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3DE" w:rsidRPr="00E60493" w:rsidRDefault="00516840">
      <w:pPr>
        <w:spacing w:beforeLines="50" w:before="120" w:afterLines="50" w:after="120"/>
        <w:rPr>
          <w:rFonts w:ascii="Times New Roman" w:hAnsi="Times New Roman" w:cs="Times New Roman"/>
          <w:bCs/>
          <w:szCs w:val="21"/>
        </w:rPr>
      </w:pPr>
      <w:r w:rsidRPr="00E60493">
        <w:rPr>
          <w:rFonts w:ascii="Times New Roman" w:hAnsi="Times New Roman" w:cs="Times New Roman"/>
          <w:b/>
          <w:bCs/>
          <w:szCs w:val="21"/>
        </w:rPr>
        <w:t>公司代码：</w:t>
      </w:r>
      <w:sdt>
        <w:sdtPr>
          <w:rPr>
            <w:rFonts w:ascii="Times New Roman" w:hAnsi="Times New Roman" w:cs="Times New Roman"/>
            <w:bCs/>
            <w:szCs w:val="21"/>
          </w:rPr>
          <w:alias w:val="公司代码"/>
          <w:tag w:val="_GBC_704b7b03ea3f4a93b8d4655a09b2ff61"/>
          <w:id w:val="-1015694931"/>
          <w:lock w:val="sdtLocked"/>
          <w:placeholder>
            <w:docPart w:val="GBC22222222222222222222222222222"/>
          </w:placeholder>
        </w:sdtPr>
        <w:sdtContent>
          <w:r w:rsidRPr="00E60493">
            <w:rPr>
              <w:rFonts w:ascii="Times New Roman" w:hAnsi="Times New Roman" w:cs="Times New Roman"/>
              <w:bCs/>
              <w:szCs w:val="21"/>
            </w:rPr>
            <w:t>601333</w:t>
          </w:r>
        </w:sdtContent>
      </w:sdt>
      <w:r w:rsidRPr="00E60493">
        <w:rPr>
          <w:rFonts w:ascii="Times New Roman" w:hAnsi="Times New Roman" w:cs="Times New Roman"/>
          <w:bCs/>
          <w:szCs w:val="21"/>
        </w:rPr>
        <w:t xml:space="preserve">                                                    </w:t>
      </w:r>
      <w:r w:rsidRPr="00E60493">
        <w:rPr>
          <w:rFonts w:ascii="Times New Roman" w:hAnsi="Times New Roman" w:cs="Times New Roman"/>
          <w:b/>
          <w:bCs/>
          <w:szCs w:val="21"/>
        </w:rPr>
        <w:t xml:space="preserve"> </w:t>
      </w:r>
      <w:r w:rsidRPr="00E60493">
        <w:rPr>
          <w:rFonts w:ascii="Times New Roman" w:hAnsi="Times New Roman" w:cs="Times New Roman"/>
          <w:b/>
          <w:bCs/>
          <w:szCs w:val="21"/>
        </w:rPr>
        <w:t>公司简称：</w:t>
      </w:r>
      <w:sdt>
        <w:sdtPr>
          <w:rPr>
            <w:rFonts w:ascii="Times New Roman" w:hAnsi="Times New Roman" w:cs="Times New Roman"/>
            <w:bCs/>
            <w:szCs w:val="21"/>
          </w:rPr>
          <w:alias w:val="公司简称"/>
          <w:tag w:val="_GBC_0384ae715a1e4b4894a29e4d27f5bef4"/>
          <w:id w:val="-395277951"/>
          <w:lock w:val="sdtLocked"/>
          <w:placeholder>
            <w:docPart w:val="GBC22222222222222222222222222222"/>
          </w:placeholder>
        </w:sdtPr>
        <w:sdtContent>
          <w:r w:rsidRPr="00E60493">
            <w:rPr>
              <w:rFonts w:ascii="Times New Roman" w:hAnsi="Times New Roman" w:cs="Times New Roman"/>
              <w:bCs/>
              <w:szCs w:val="21"/>
            </w:rPr>
            <w:t>广深铁路</w:t>
          </w:r>
        </w:sdtContent>
      </w:sdt>
    </w:p>
    <w:p w:rsidR="000D43DE" w:rsidRPr="00E60493" w:rsidRDefault="000D43DE" w:rsidP="00516840">
      <w:pPr>
        <w:jc w:val="center"/>
        <w:rPr>
          <w:rFonts w:ascii="Times New Roman" w:hAnsi="Times New Roman" w:cs="Times New Roman"/>
          <w:sz w:val="44"/>
          <w:szCs w:val="44"/>
        </w:rPr>
      </w:pPr>
    </w:p>
    <w:p w:rsidR="00516840" w:rsidRPr="00E60493" w:rsidRDefault="00516840" w:rsidP="00516840">
      <w:pPr>
        <w:jc w:val="center"/>
        <w:rPr>
          <w:rFonts w:ascii="Times New Roman" w:hAnsi="Times New Roman" w:cs="Times New Roman"/>
          <w:sz w:val="44"/>
          <w:szCs w:val="44"/>
        </w:rPr>
      </w:pPr>
    </w:p>
    <w:p w:rsidR="00516840" w:rsidRPr="00E60493" w:rsidRDefault="00516840" w:rsidP="00516840">
      <w:pPr>
        <w:jc w:val="center"/>
        <w:rPr>
          <w:rFonts w:ascii="Times New Roman" w:hAnsi="Times New Roman" w:cs="Times New Roman"/>
          <w:sz w:val="44"/>
          <w:szCs w:val="44"/>
        </w:rPr>
      </w:pPr>
    </w:p>
    <w:sdt>
      <w:sdtPr>
        <w:rPr>
          <w:rFonts w:ascii="Times New Roman" w:hAnsi="Times New Roman" w:cs="Times New Roman"/>
          <w:b/>
          <w:bCs/>
          <w:szCs w:val="21"/>
        </w:rPr>
        <w:alias w:val="模块:股份有限公司"/>
        <w:tag w:val="_SEC_053d5dad2cbb4a7e949bd9642e6c577f"/>
        <w:id w:val="-548918654"/>
        <w:lock w:val="sdtLocked"/>
        <w:placeholder>
          <w:docPart w:val="GBC22222222222222222222222222222"/>
        </w:placeholder>
      </w:sdtPr>
      <w:sdtEndPr>
        <w:rPr>
          <w:rFonts w:eastAsia="黑体"/>
          <w:color w:val="FF0000"/>
          <w:sz w:val="44"/>
          <w:szCs w:val="44"/>
        </w:rPr>
      </w:sdtEndPr>
      <w:sdtContent>
        <w:p w:rsidR="000D43DE" w:rsidRPr="00E60493" w:rsidRDefault="002D6F8F">
          <w:pPr>
            <w:jc w:val="center"/>
            <w:rPr>
              <w:rFonts w:ascii="Times New Roman" w:eastAsia="黑体" w:hAnsi="Times New Roman" w:cs="Times New Roman"/>
              <w:b/>
              <w:bCs/>
              <w:color w:val="FF0000"/>
              <w:sz w:val="44"/>
              <w:szCs w:val="44"/>
            </w:rPr>
          </w:pPr>
          <w:sdt>
            <w:sdtPr>
              <w:rPr>
                <w:rFonts w:ascii="Times New Roman" w:eastAsia="黑体" w:hAnsi="Times New Roman" w:cs="Times New Roman"/>
                <w:b/>
                <w:bCs/>
                <w:color w:val="FF0000"/>
                <w:sz w:val="44"/>
                <w:szCs w:val="44"/>
              </w:rPr>
              <w:alias w:val="公司法定中文名称"/>
              <w:tag w:val="_GBC_47adbfeb6fae494fb72f2a2b2c73d969"/>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516840" w:rsidRPr="00E60493">
                <w:rPr>
                  <w:rFonts w:ascii="Times New Roman" w:eastAsia="黑体" w:hAnsi="Times New Roman" w:cs="Times New Roman"/>
                  <w:b/>
                  <w:bCs/>
                  <w:color w:val="FF0000"/>
                  <w:sz w:val="44"/>
                  <w:szCs w:val="44"/>
                </w:rPr>
                <w:t>广深铁路股份有限公司</w:t>
              </w:r>
            </w:sdtContent>
          </w:sdt>
        </w:p>
      </w:sdtContent>
    </w:sdt>
    <w:p w:rsidR="00516840" w:rsidRPr="00E60493" w:rsidRDefault="00516840" w:rsidP="00516840">
      <w:pPr>
        <w:jc w:val="center"/>
        <w:rPr>
          <w:rFonts w:ascii="Times New Roman" w:hAnsi="Times New Roman" w:cs="Times New Roman"/>
          <w:sz w:val="32"/>
          <w:szCs w:val="32"/>
        </w:rPr>
      </w:pPr>
      <w:r w:rsidRPr="00E60493">
        <w:rPr>
          <w:rFonts w:ascii="Times New Roman" w:hAnsi="Times New Roman" w:cs="Times New Roman"/>
          <w:sz w:val="32"/>
          <w:szCs w:val="32"/>
        </w:rPr>
        <w:t>Guangshen Railway Company Limited</w:t>
      </w:r>
    </w:p>
    <w:p w:rsidR="00516840" w:rsidRPr="00E60493" w:rsidRDefault="00516840" w:rsidP="00516840">
      <w:pPr>
        <w:jc w:val="center"/>
        <w:rPr>
          <w:rFonts w:ascii="Times New Roman" w:eastAsia="黑体" w:hAnsi="Times New Roman" w:cs="Times New Roman"/>
          <w:b/>
          <w:bCs/>
          <w:color w:val="FF0000"/>
          <w:sz w:val="44"/>
          <w:szCs w:val="44"/>
        </w:rPr>
      </w:pPr>
      <w:r w:rsidRPr="00E60493">
        <w:rPr>
          <w:rFonts w:ascii="Times New Roman" w:hAnsi="Times New Roman" w:cs="Times New Roman"/>
          <w:i/>
          <w:iCs/>
          <w:szCs w:val="21"/>
        </w:rPr>
        <w:t>（</w:t>
      </w:r>
      <w:r w:rsidRPr="00E60493">
        <w:rPr>
          <w:rFonts w:ascii="Times New Roman" w:hAnsi="Times New Roman" w:cs="Times New Roman"/>
          <w:i/>
          <w:szCs w:val="21"/>
        </w:rPr>
        <w:t>于中华人民共和国注册成立之股份有限公司</w:t>
      </w:r>
      <w:r w:rsidRPr="00E60493">
        <w:rPr>
          <w:rFonts w:ascii="Times New Roman" w:hAnsi="Times New Roman" w:cs="Times New Roman"/>
          <w:i/>
          <w:iCs/>
          <w:szCs w:val="21"/>
        </w:rPr>
        <w:t>）</w:t>
      </w:r>
    </w:p>
    <w:p w:rsidR="00516840" w:rsidRPr="00E60493" w:rsidRDefault="00516840" w:rsidP="00516840">
      <w:pPr>
        <w:jc w:val="center"/>
        <w:rPr>
          <w:rFonts w:ascii="Times New Roman" w:eastAsia="黑体" w:hAnsi="Times New Roman" w:cs="Times New Roman"/>
          <w:b/>
          <w:bCs/>
          <w:color w:val="FF0000"/>
          <w:sz w:val="44"/>
          <w:szCs w:val="44"/>
        </w:rPr>
      </w:pPr>
    </w:p>
    <w:p w:rsidR="00516840" w:rsidRPr="00E60493" w:rsidRDefault="00516840" w:rsidP="00516840">
      <w:pPr>
        <w:jc w:val="center"/>
        <w:rPr>
          <w:rFonts w:ascii="Times New Roman" w:eastAsia="黑体" w:hAnsi="Times New Roman" w:cs="Times New Roman"/>
          <w:b/>
          <w:bCs/>
          <w:color w:val="FF0000"/>
          <w:sz w:val="44"/>
          <w:szCs w:val="44"/>
        </w:rPr>
      </w:pPr>
    </w:p>
    <w:p w:rsidR="00516840" w:rsidRPr="00E60493" w:rsidRDefault="00516840" w:rsidP="00516840">
      <w:pPr>
        <w:jc w:val="center"/>
        <w:rPr>
          <w:rFonts w:ascii="Times New Roman" w:eastAsia="黑体" w:hAnsi="Times New Roman" w:cs="Times New Roman"/>
          <w:b/>
          <w:bCs/>
          <w:color w:val="FF0000"/>
          <w:sz w:val="44"/>
          <w:szCs w:val="44"/>
        </w:rPr>
      </w:pPr>
    </w:p>
    <w:p w:rsidR="00516840" w:rsidRPr="00E60493" w:rsidRDefault="00516840" w:rsidP="00516840">
      <w:pPr>
        <w:jc w:val="center"/>
        <w:rPr>
          <w:rFonts w:ascii="Times New Roman" w:eastAsia="黑体" w:hAnsi="Times New Roman" w:cs="Times New Roman"/>
          <w:b/>
          <w:bCs/>
          <w:color w:val="FF0000"/>
          <w:sz w:val="44"/>
          <w:szCs w:val="44"/>
        </w:rPr>
      </w:pPr>
      <w:r w:rsidRPr="00E60493">
        <w:rPr>
          <w:rFonts w:ascii="Times New Roman" w:eastAsia="黑体" w:hAnsi="Times New Roman" w:cs="Times New Roman"/>
          <w:b/>
          <w:bCs/>
          <w:noProof/>
          <w:color w:val="FF0000"/>
          <w:sz w:val="44"/>
          <w:szCs w:val="44"/>
        </w:rPr>
        <w:drawing>
          <wp:inline distT="0" distB="0" distL="0" distR="0" wp14:anchorId="7946F950" wp14:editId="32D76F1E">
            <wp:extent cx="1383665" cy="1280160"/>
            <wp:effectExtent l="19050" t="0" r="6985" b="0"/>
            <wp:docPr id="3" name="图片 1" descr="调整大小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调整大小 logo2"/>
                    <pic:cNvPicPr>
                      <a:picLocks noChangeAspect="1" noChangeArrowheads="1"/>
                    </pic:cNvPicPr>
                  </pic:nvPicPr>
                  <pic:blipFill>
                    <a:blip r:embed="rId12" cstate="print"/>
                    <a:srcRect/>
                    <a:stretch>
                      <a:fillRect/>
                    </a:stretch>
                  </pic:blipFill>
                  <pic:spPr bwMode="auto">
                    <a:xfrm>
                      <a:off x="0" y="0"/>
                      <a:ext cx="1383665" cy="1280160"/>
                    </a:xfrm>
                    <a:prstGeom prst="rect">
                      <a:avLst/>
                    </a:prstGeom>
                    <a:noFill/>
                    <a:ln w="9525">
                      <a:noFill/>
                      <a:miter lim="800000"/>
                      <a:headEnd/>
                      <a:tailEnd/>
                    </a:ln>
                  </pic:spPr>
                </pic:pic>
              </a:graphicData>
            </a:graphic>
          </wp:inline>
        </w:drawing>
      </w:r>
    </w:p>
    <w:p w:rsidR="00516840" w:rsidRPr="00E60493" w:rsidRDefault="00516840" w:rsidP="00516840">
      <w:pPr>
        <w:jc w:val="center"/>
        <w:rPr>
          <w:rFonts w:ascii="Times New Roman" w:eastAsia="黑体" w:hAnsi="Times New Roman" w:cs="Times New Roman"/>
          <w:b/>
          <w:bCs/>
          <w:color w:val="FF0000"/>
          <w:sz w:val="44"/>
          <w:szCs w:val="44"/>
        </w:rPr>
      </w:pPr>
    </w:p>
    <w:p w:rsidR="00516840" w:rsidRPr="00E60493" w:rsidRDefault="00516840" w:rsidP="00516840">
      <w:pPr>
        <w:jc w:val="center"/>
        <w:rPr>
          <w:rFonts w:ascii="Times New Roman" w:eastAsia="黑体" w:hAnsi="Times New Roman" w:cs="Times New Roman"/>
          <w:b/>
          <w:bCs/>
          <w:color w:val="FF0000"/>
          <w:sz w:val="44"/>
          <w:szCs w:val="44"/>
        </w:rPr>
      </w:pPr>
    </w:p>
    <w:p w:rsidR="00516840" w:rsidRPr="00E60493" w:rsidRDefault="00516840" w:rsidP="00516840">
      <w:pPr>
        <w:jc w:val="center"/>
        <w:rPr>
          <w:rFonts w:ascii="Times New Roman" w:eastAsia="黑体" w:hAnsi="Times New Roman" w:cs="Times New Roman"/>
          <w:b/>
          <w:bCs/>
          <w:color w:val="FF0000"/>
          <w:sz w:val="44"/>
          <w:szCs w:val="44"/>
        </w:rPr>
      </w:pPr>
    </w:p>
    <w:p w:rsidR="000D43DE" w:rsidRPr="00E60493" w:rsidRDefault="00516840" w:rsidP="00516840">
      <w:pPr>
        <w:jc w:val="center"/>
        <w:rPr>
          <w:rFonts w:ascii="Times New Roman" w:eastAsia="黑体" w:hAnsi="Times New Roman" w:cs="Times New Roman"/>
          <w:b/>
          <w:bCs/>
          <w:color w:val="FF0000"/>
          <w:sz w:val="44"/>
          <w:szCs w:val="44"/>
        </w:rPr>
      </w:pPr>
      <w:r w:rsidRPr="00E60493">
        <w:rPr>
          <w:rFonts w:ascii="Times New Roman" w:eastAsia="黑体" w:hAnsi="Times New Roman" w:cs="Times New Roman"/>
          <w:b/>
          <w:bCs/>
          <w:color w:val="FF0000"/>
          <w:sz w:val="44"/>
          <w:szCs w:val="44"/>
        </w:rPr>
        <w:t>2022</w:t>
      </w:r>
      <w:r w:rsidRPr="00E60493">
        <w:rPr>
          <w:rFonts w:ascii="Times New Roman" w:eastAsia="黑体" w:hAnsi="Times New Roman" w:cs="Times New Roman"/>
          <w:b/>
          <w:bCs/>
          <w:color w:val="FF0000"/>
          <w:sz w:val="44"/>
          <w:szCs w:val="44"/>
        </w:rPr>
        <w:t>年年度报告</w:t>
      </w:r>
    </w:p>
    <w:p w:rsidR="00516840" w:rsidRPr="00E60493" w:rsidRDefault="00516840" w:rsidP="00516840">
      <w:pPr>
        <w:jc w:val="center"/>
        <w:rPr>
          <w:rFonts w:ascii="Times New Roman" w:eastAsia="黑体" w:hAnsi="Times New Roman" w:cs="Times New Roman"/>
          <w:b/>
          <w:bCs/>
          <w:color w:val="FF0000"/>
          <w:sz w:val="44"/>
          <w:szCs w:val="44"/>
        </w:rPr>
      </w:pPr>
    </w:p>
    <w:p w:rsidR="00516840" w:rsidRPr="00E60493" w:rsidRDefault="00516840" w:rsidP="00516840">
      <w:pPr>
        <w:jc w:val="center"/>
        <w:rPr>
          <w:rFonts w:ascii="Times New Roman" w:eastAsia="黑体" w:hAnsi="Times New Roman" w:cs="Times New Roman"/>
          <w:b/>
          <w:bCs/>
          <w:color w:val="FF0000"/>
          <w:sz w:val="44"/>
          <w:szCs w:val="44"/>
        </w:rPr>
      </w:pPr>
    </w:p>
    <w:p w:rsidR="00516840" w:rsidRPr="00E60493" w:rsidRDefault="00516840" w:rsidP="00516840">
      <w:pPr>
        <w:jc w:val="center"/>
        <w:rPr>
          <w:rFonts w:ascii="Times New Roman" w:eastAsia="黑体" w:hAnsi="Times New Roman" w:cs="Times New Roman"/>
          <w:b/>
          <w:bCs/>
          <w:color w:val="FF0000"/>
          <w:sz w:val="44"/>
          <w:szCs w:val="44"/>
        </w:rPr>
      </w:pPr>
    </w:p>
    <w:p w:rsidR="00516840" w:rsidRPr="00E60493" w:rsidRDefault="00516840" w:rsidP="00516840">
      <w:pPr>
        <w:jc w:val="center"/>
        <w:rPr>
          <w:rFonts w:ascii="Times New Roman" w:eastAsia="黑体" w:hAnsi="Times New Roman" w:cs="Times New Roman"/>
          <w:b/>
          <w:bCs/>
          <w:color w:val="FF0000"/>
          <w:sz w:val="44"/>
          <w:szCs w:val="44"/>
        </w:rPr>
      </w:pPr>
    </w:p>
    <w:p w:rsidR="00516840" w:rsidRPr="00E60493" w:rsidRDefault="00516840" w:rsidP="00516840">
      <w:pPr>
        <w:jc w:val="center"/>
        <w:rPr>
          <w:rFonts w:ascii="Times New Roman" w:eastAsia="黑体" w:hAnsi="Times New Roman" w:cs="Times New Roman"/>
          <w:b/>
          <w:bCs/>
          <w:color w:val="FF0000"/>
          <w:sz w:val="44"/>
          <w:szCs w:val="44"/>
        </w:rPr>
      </w:pPr>
    </w:p>
    <w:p w:rsidR="00516840" w:rsidRPr="00E60493" w:rsidRDefault="00516840" w:rsidP="00516840">
      <w:pPr>
        <w:jc w:val="center"/>
        <w:rPr>
          <w:rFonts w:ascii="Times New Roman" w:eastAsia="黑体" w:hAnsi="Times New Roman" w:cs="Times New Roman"/>
          <w:b/>
          <w:bCs/>
          <w:color w:val="FF0000"/>
          <w:sz w:val="44"/>
          <w:szCs w:val="44"/>
        </w:rPr>
      </w:pPr>
    </w:p>
    <w:p w:rsidR="00516840" w:rsidRPr="00EE27CA" w:rsidRDefault="00516840" w:rsidP="00516840">
      <w:pPr>
        <w:jc w:val="center"/>
        <w:rPr>
          <w:rFonts w:ascii="Times New Roman" w:eastAsia="黑体" w:hAnsi="Times New Roman" w:cs="Times New Roman"/>
          <w:b/>
          <w:bCs/>
          <w:color w:val="FF0000"/>
          <w:sz w:val="44"/>
          <w:szCs w:val="44"/>
        </w:rPr>
        <w:sectPr w:rsidR="00516840" w:rsidRPr="00EE27CA" w:rsidSect="00516840">
          <w:headerReference w:type="default" r:id="rId13"/>
          <w:footerReference w:type="default" r:id="rId14"/>
          <w:headerReference w:type="first" r:id="rId15"/>
          <w:pgSz w:w="11906" w:h="16838"/>
          <w:pgMar w:top="1418" w:right="1418" w:bottom="1418" w:left="1418" w:header="856" w:footer="992" w:gutter="0"/>
          <w:cols w:space="425"/>
          <w:titlePg/>
          <w:docGrid w:linePitch="312"/>
        </w:sectPr>
      </w:pPr>
      <w:r w:rsidRPr="00E60493">
        <w:rPr>
          <w:rFonts w:ascii="Times New Roman" w:hAnsi="Times New Roman" w:cs="Times New Roman"/>
          <w:b/>
          <w:sz w:val="44"/>
          <w:szCs w:val="44"/>
        </w:rPr>
        <w:t>2023</w:t>
      </w:r>
      <w:r w:rsidRPr="00E60493">
        <w:rPr>
          <w:rFonts w:ascii="Times New Roman" w:hAnsi="Times New Roman" w:cs="Times New Roman"/>
          <w:b/>
          <w:sz w:val="44"/>
          <w:szCs w:val="44"/>
        </w:rPr>
        <w:t>年</w:t>
      </w:r>
      <w:r w:rsidRPr="00E60493">
        <w:rPr>
          <w:rFonts w:ascii="Times New Roman" w:hAnsi="Times New Roman" w:cs="Times New Roman"/>
          <w:b/>
          <w:sz w:val="44"/>
          <w:szCs w:val="44"/>
        </w:rPr>
        <w:t>3</w:t>
      </w:r>
      <w:r w:rsidRPr="00E60493">
        <w:rPr>
          <w:rFonts w:ascii="Times New Roman" w:hAnsi="Times New Roman" w:cs="Times New Roman"/>
          <w:b/>
          <w:sz w:val="44"/>
          <w:szCs w:val="44"/>
        </w:rPr>
        <w:t>月</w:t>
      </w:r>
      <w:r w:rsidRPr="00E60493">
        <w:rPr>
          <w:rFonts w:ascii="Times New Roman" w:hAnsi="Times New Roman" w:cs="Times New Roman"/>
          <w:b/>
          <w:sz w:val="44"/>
          <w:szCs w:val="44"/>
        </w:rPr>
        <w:t>29</w:t>
      </w:r>
      <w:r w:rsidRPr="00E60493">
        <w:rPr>
          <w:rFonts w:ascii="Times New Roman" w:hAnsi="Times New Roman" w:cs="Times New Roman"/>
          <w:b/>
          <w:sz w:val="44"/>
          <w:szCs w:val="44"/>
        </w:rPr>
        <w:t>日</w:t>
      </w:r>
    </w:p>
    <w:p w:rsidR="000D43DE" w:rsidRDefault="00516840" w:rsidP="005D652F">
      <w:pPr>
        <w:pStyle w:val="aff4"/>
        <w:spacing w:before="0" w:beforeAutospacing="0" w:after="240" w:afterAutospacing="0"/>
        <w:jc w:val="center"/>
        <w:rPr>
          <w:rFonts w:ascii="黑体" w:eastAsia="黑体"/>
          <w:b/>
          <w:bCs/>
          <w:sz w:val="28"/>
          <w:szCs w:val="28"/>
        </w:rPr>
      </w:pPr>
      <w:bookmarkStart w:id="0" w:name="_Toc387656034"/>
      <w:r>
        <w:rPr>
          <w:rFonts w:ascii="黑体" w:eastAsia="黑体" w:hint="eastAsia"/>
          <w:b/>
          <w:bCs/>
          <w:sz w:val="28"/>
          <w:szCs w:val="28"/>
        </w:rPr>
        <w:lastRenderedPageBreak/>
        <w:t>重要提示</w:t>
      </w:r>
      <w:bookmarkEnd w:id="0"/>
    </w:p>
    <w:sdt>
      <w:sdtPr>
        <w:rPr>
          <w:rFonts w:ascii="Times New Roman" w:hAnsi="Times New Roman" w:cs="宋体"/>
          <w:b w:val="0"/>
          <w:bCs w:val="0"/>
          <w:kern w:val="0"/>
          <w:szCs w:val="24"/>
        </w:rPr>
        <w:alias w:val="选项模块:董事会及董事声明"/>
        <w:tag w:val="_SEC_7d2cef92505949c6b5bd6a9bd88e1b07"/>
        <w:id w:val="-1004825670"/>
        <w:lock w:val="sdtLocked"/>
        <w:placeholder>
          <w:docPart w:val="GBC22222222222222222222222222222"/>
        </w:placeholder>
      </w:sdtPr>
      <w:sdtEndPr>
        <w:rPr>
          <w:rFonts w:ascii="宋体" w:hAnsi="宋体"/>
        </w:rPr>
      </w:sdtEndPr>
      <w:sdtContent>
        <w:p w:rsidR="000D43DE" w:rsidRPr="0063415F" w:rsidRDefault="002D6F8F" w:rsidP="002D6F8F">
          <w:pPr>
            <w:pStyle w:val="2"/>
            <w:numPr>
              <w:ilvl w:val="0"/>
              <w:numId w:val="5"/>
            </w:numPr>
            <w:tabs>
              <w:tab w:val="left" w:pos="434"/>
            </w:tabs>
            <w:spacing w:before="0" w:after="0"/>
            <w:ind w:left="283" w:hangingChars="135" w:hanging="283"/>
            <w:rPr>
              <w:rFonts w:ascii="Times New Roman" w:hAnsi="Times New Roman"/>
            </w:rPr>
          </w:pPr>
          <w:sdt>
            <w:sdtPr>
              <w:rPr>
                <w:rFonts w:ascii="Times New Roman" w:hAnsi="Times New Roman"/>
              </w:rPr>
              <w:alias w:val="董事会及董事声明"/>
              <w:tag w:val="_GBC_7a4abe6548364d7e8583e54b6ff64105"/>
              <w:id w:val="4287615"/>
              <w:lock w:val="sdtLocked"/>
              <w:placeholder>
                <w:docPart w:val="GBC22222222222222222222222222222"/>
              </w:placeholder>
            </w:sdtPr>
            <w:sdtContent>
              <w:r w:rsidR="00516840" w:rsidRPr="0063415F">
                <w:rPr>
                  <w:rFonts w:ascii="Times New Roman" w:hAnsi="Times New Roman"/>
                  <w:bCs w:val="0"/>
                </w:rPr>
                <w:t>公司董事会</w:t>
              </w:r>
              <w:r w:rsidR="00122EF7" w:rsidRPr="0063415F">
                <w:rPr>
                  <w:rFonts w:ascii="Times New Roman" w:hAnsi="Times New Roman"/>
                </w:rPr>
                <w:t>（「董事会」）</w:t>
              </w:r>
              <w:r w:rsidR="00516840" w:rsidRPr="0063415F">
                <w:rPr>
                  <w:rFonts w:ascii="Times New Roman" w:hAnsi="Times New Roman"/>
                  <w:bCs w:val="0"/>
                </w:rPr>
                <w:t>、监事会及董事、监事、高级管理人员保证</w:t>
              </w:r>
              <w:r w:rsidR="0001090D" w:rsidRPr="0063415F">
                <w:rPr>
                  <w:rFonts w:ascii="Times New Roman" w:hAnsi="Times New Roman"/>
                  <w:bCs w:val="0"/>
                </w:rPr>
                <w:t>本</w:t>
              </w:r>
              <w:r w:rsidR="00516840" w:rsidRPr="0063415F">
                <w:rPr>
                  <w:rFonts w:ascii="Times New Roman" w:hAnsi="Times New Roman"/>
                  <w:bCs w:val="0"/>
                </w:rPr>
                <w:t>年度报告内容的真实性、准确性、完整性，不存在虚假记载、误导性陈述或重大遗漏，并承担个别和连带的法律责任。</w:t>
              </w:r>
            </w:sdtContent>
          </w:sdt>
        </w:p>
        <w:p w:rsidR="000D43DE" w:rsidRDefault="002D6F8F" w:rsidP="0001090D"/>
      </w:sdtContent>
    </w:sdt>
    <w:sdt>
      <w:sdtPr>
        <w:rPr>
          <w:rFonts w:ascii="Times New Roman" w:hAnsi="Times New Roman" w:cs="宋体"/>
          <w:b w:val="0"/>
          <w:bCs w:val="0"/>
          <w:kern w:val="0"/>
          <w:sz w:val="24"/>
          <w:szCs w:val="22"/>
        </w:rPr>
        <w:alias w:val="选项模块:公司全体董事出席董事会会议。"/>
        <w:tag w:val="_SEC_22f2821f4b8f443f90d5135b8aaff83a"/>
        <w:id w:val="5040116"/>
        <w:lock w:val="sdtLocked"/>
        <w:placeholder>
          <w:docPart w:val="GBC22222222222222222222222222222"/>
        </w:placeholder>
      </w:sdtPr>
      <w:sdtEndPr>
        <w:rPr>
          <w:rFonts w:ascii="宋体" w:hAnsi="宋体"/>
          <w:sz w:val="21"/>
          <w:szCs w:val="21"/>
        </w:rPr>
      </w:sdtEndPr>
      <w:sdtContent>
        <w:p w:rsidR="000D43DE" w:rsidRPr="0063415F" w:rsidRDefault="00516840" w:rsidP="00230340">
          <w:pPr>
            <w:pStyle w:val="2"/>
            <w:numPr>
              <w:ilvl w:val="0"/>
              <w:numId w:val="5"/>
            </w:numPr>
            <w:tabs>
              <w:tab w:val="left" w:pos="448"/>
            </w:tabs>
            <w:spacing w:before="0" w:after="0"/>
            <w:ind w:left="324" w:hangingChars="135" w:hanging="324"/>
            <w:rPr>
              <w:rFonts w:ascii="Times New Roman" w:hAnsi="Times New Roman"/>
            </w:rPr>
          </w:pPr>
          <w:r w:rsidRPr="0063415F">
            <w:rPr>
              <w:rFonts w:ascii="Times New Roman" w:hAnsi="Times New Roman"/>
            </w:rPr>
            <w:t>公司</w:t>
          </w:r>
          <w:sdt>
            <w:sdtPr>
              <w:rPr>
                <w:rFonts w:ascii="Times New Roman" w:hAnsi="Times New Roman"/>
              </w:rPr>
              <w:tag w:val="_PLD_67dfe594d3e24f69b6f9757d86ded61b"/>
              <w:id w:val="1843966674"/>
              <w:lock w:val="sdtLocked"/>
              <w:placeholder>
                <w:docPart w:val="GBC22222222222222222222222222222"/>
              </w:placeholder>
            </w:sdtPr>
            <w:sdtContent>
              <w:r w:rsidRPr="0063415F">
                <w:rPr>
                  <w:rFonts w:ascii="Times New Roman" w:hAnsi="Times New Roman"/>
                </w:rPr>
                <w:t>全体董事出席</w:t>
              </w:r>
            </w:sdtContent>
          </w:sdt>
          <w:r w:rsidR="00122EF7" w:rsidRPr="0063415F">
            <w:rPr>
              <w:rFonts w:ascii="Times New Roman" w:hAnsi="Times New Roman"/>
            </w:rPr>
            <w:t>审议</w:t>
          </w:r>
          <w:r w:rsidR="0001090D" w:rsidRPr="0063415F">
            <w:rPr>
              <w:rFonts w:ascii="Times New Roman" w:hAnsi="Times New Roman"/>
            </w:rPr>
            <w:t>本</w:t>
          </w:r>
          <w:r w:rsidR="00122EF7" w:rsidRPr="0063415F">
            <w:rPr>
              <w:rFonts w:ascii="Times New Roman" w:hAnsi="Times New Roman"/>
            </w:rPr>
            <w:t>年度报告的董</w:t>
          </w:r>
          <w:r w:rsidRPr="0063415F">
            <w:rPr>
              <w:rFonts w:ascii="Times New Roman" w:hAnsi="Times New Roman"/>
            </w:rPr>
            <w:t>事会会议。</w:t>
          </w:r>
        </w:p>
        <w:p w:rsidR="000D43DE" w:rsidRDefault="002D6F8F" w:rsidP="0001090D">
          <w:pPr>
            <w:rPr>
              <w:szCs w:val="21"/>
            </w:rPr>
          </w:pPr>
        </w:p>
      </w:sdtContent>
    </w:sdt>
    <w:sdt>
      <w:sdtPr>
        <w:rPr>
          <w:rFonts w:ascii="宋体" w:hAnsi="宋体" w:cs="宋体" w:hint="eastAsia"/>
          <w:b w:val="0"/>
          <w:bCs w:val="0"/>
          <w:kern w:val="0"/>
          <w:szCs w:val="24"/>
        </w:rPr>
        <w:alias w:val="选项模块:事务所为本公司出具了标准无保留意见的审计报告。"/>
        <w:tag w:val="_SEC_40fba4905c084fec81ccf5c248050f25"/>
        <w:id w:val="1147872"/>
        <w:lock w:val="sdtLocked"/>
        <w:placeholder>
          <w:docPart w:val="GBC22222222222222222222222222222"/>
        </w:placeholder>
      </w:sdtPr>
      <w:sdtEndPr>
        <w:rPr>
          <w:rFonts w:hint="default"/>
        </w:rPr>
      </w:sdtEndPr>
      <w:sdtContent>
        <w:p w:rsidR="000D43DE" w:rsidRDefault="002D6F8F" w:rsidP="00230340">
          <w:pPr>
            <w:pStyle w:val="2"/>
            <w:numPr>
              <w:ilvl w:val="0"/>
              <w:numId w:val="5"/>
            </w:numPr>
            <w:tabs>
              <w:tab w:val="left" w:pos="448"/>
            </w:tabs>
            <w:spacing w:before="0" w:after="0"/>
            <w:ind w:left="283" w:hangingChars="135" w:hanging="283"/>
            <w:rPr>
              <w:rFonts w:ascii="宋体" w:hAnsi="宋体"/>
            </w:rPr>
          </w:pPr>
          <w:sdt>
            <w:sdtPr>
              <w:rPr>
                <w:rFonts w:hint="eastAsia"/>
              </w:rPr>
              <w:alias w:val="公司聘请的境内会计师事务所名称"/>
              <w:tag w:val="_GBC_ad504284986e4ab994733d7125ba1c33"/>
              <w:id w:val="1144241"/>
              <w:lock w:val="sdtLocked"/>
              <w:placeholder>
                <w:docPart w:val="GBC22222222222222222222222222222"/>
              </w:placeholder>
            </w:sdtPr>
            <w:sdtEndPr>
              <w:rPr>
                <w:rFonts w:ascii="宋体" w:hAnsi="宋体"/>
              </w:rPr>
            </w:sdtEndPr>
            <w:sdtContent>
              <w:r w:rsidR="0001090D" w:rsidRPr="005D652F">
                <w:rPr>
                  <w:rFonts w:hint="eastAsia"/>
                </w:rPr>
                <w:t>普华永道</w:t>
              </w:r>
              <w:r w:rsidR="0001090D" w:rsidRPr="0001090D">
                <w:rPr>
                  <w:rFonts w:ascii="宋体" w:hAnsi="宋体" w:hint="eastAsia"/>
                </w:rPr>
                <w:t>中天会计师事务所（特殊普通合伙）</w:t>
              </w:r>
            </w:sdtContent>
          </w:sdt>
          <w:r w:rsidR="00516840">
            <w:rPr>
              <w:rFonts w:ascii="宋体" w:hAnsi="宋体" w:hint="eastAsia"/>
            </w:rPr>
            <w:t>为公司出具了</w:t>
          </w:r>
          <w:sdt>
            <w:sdtPr>
              <w:rPr>
                <w:rFonts w:ascii="宋体" w:hAnsi="宋体" w:hint="eastAsia"/>
              </w:rPr>
              <w:alias w:val="会计师事务所审计意见类型"/>
              <w:tag w:val="_GBC_fc66ac35f9514436909a413223854389"/>
              <w:id w:val="11228056"/>
              <w:lock w:val="sdtContentLocked"/>
              <w:placeholder>
                <w:docPart w:val="GBC22222222222222222222222222222"/>
              </w:placeholder>
            </w:sdtPr>
            <w:sdtContent>
              <w:r w:rsidR="00516840">
                <w:rPr>
                  <w:rFonts w:ascii="宋体" w:hAnsi="宋体" w:hint="eastAsia"/>
                </w:rPr>
                <w:t>标准无保留意见</w:t>
              </w:r>
            </w:sdtContent>
          </w:sdt>
          <w:r w:rsidR="00516840">
            <w:rPr>
              <w:rFonts w:ascii="宋体" w:hAnsi="宋体" w:hint="eastAsia"/>
            </w:rPr>
            <w:t>的审计报告。</w:t>
          </w:r>
        </w:p>
        <w:p w:rsidR="000D43DE" w:rsidRDefault="002D6F8F" w:rsidP="0001090D">
          <w:pPr>
            <w:rPr>
              <w:szCs w:val="21"/>
            </w:rPr>
          </w:pPr>
        </w:p>
      </w:sdtContent>
    </w:sdt>
    <w:sdt>
      <w:sdtPr>
        <w:rPr>
          <w:rFonts w:ascii="宋体" w:hAnsi="宋体" w:cs="宋体" w:hint="eastAsia"/>
          <w:b w:val="0"/>
          <w:bCs w:val="0"/>
          <w:kern w:val="0"/>
          <w:szCs w:val="24"/>
        </w:rPr>
        <w:alias w:val="模块:公司负责人等声明"/>
        <w:tag w:val="_SEC_aa772887f17444efa3f14932a3ab86a1"/>
        <w:id w:val="5039919"/>
        <w:lock w:val="sdtLocked"/>
        <w:placeholder>
          <w:docPart w:val="GBC22222222222222222222222222222"/>
        </w:placeholder>
      </w:sdtPr>
      <w:sdtContent>
        <w:p w:rsidR="000D43DE" w:rsidRDefault="00516840" w:rsidP="00230340">
          <w:pPr>
            <w:pStyle w:val="2"/>
            <w:numPr>
              <w:ilvl w:val="0"/>
              <w:numId w:val="5"/>
            </w:numPr>
            <w:tabs>
              <w:tab w:val="left" w:pos="434"/>
            </w:tabs>
            <w:spacing w:before="0" w:after="0"/>
            <w:ind w:left="283" w:hangingChars="135" w:hanging="283"/>
            <w:rPr>
              <w:rFonts w:ascii="宋体" w:hAnsi="宋体"/>
            </w:rPr>
          </w:pPr>
          <w:r>
            <w:rPr>
              <w:rFonts w:ascii="宋体" w:hAnsi="宋体" w:hint="eastAsia"/>
            </w:rPr>
            <w:t>公司</w:t>
          </w:r>
          <w:r w:rsidR="0001090D">
            <w:rPr>
              <w:rFonts w:ascii="宋体" w:hAnsi="宋体" w:hint="eastAsia"/>
            </w:rPr>
            <w:t>董事长</w:t>
          </w:r>
          <w:sdt>
            <w:sdtPr>
              <w:rPr>
                <w:rFonts w:ascii="宋体" w:hAnsi="宋体" w:hint="eastAsia"/>
              </w:rPr>
              <w:alias w:val="公司负责人姓名"/>
              <w:tag w:val="_GBC_ba0728eaa9a342098d20addcde59ed31"/>
              <w:id w:val="10263261"/>
              <w:lock w:val="sdtLocked"/>
              <w:placeholder>
                <w:docPart w:val="GBC22222222222222222222222222222"/>
              </w:placeholder>
              <w:dataBinding w:prefixMappings="xmlns:clcid-mr='clcid-mr'" w:xpath="/*/clcid-mr:GongSiFuZeRenXingMing[not(@periodRef)]" w:storeItemID="{89EBAB94-44A0-46A2-B712-30D997D04A6D}"/>
              <w:text/>
            </w:sdtPr>
            <w:sdtContent>
              <w:r w:rsidR="0001090D">
                <w:rPr>
                  <w:rFonts w:ascii="宋体" w:hAnsi="宋体" w:hint="eastAsia"/>
                </w:rPr>
                <w:t>武勇</w:t>
              </w:r>
            </w:sdtContent>
          </w:sdt>
          <w:r>
            <w:rPr>
              <w:rFonts w:ascii="宋体" w:hAnsi="宋体" w:hint="eastAsia"/>
            </w:rPr>
            <w:t>、</w:t>
          </w:r>
          <w:r w:rsidR="0001090D">
            <w:rPr>
              <w:rFonts w:ascii="宋体" w:hAnsi="宋体" w:hint="eastAsia"/>
            </w:rPr>
            <w:t>总经理</w:t>
          </w:r>
          <w:sdt>
            <w:sdtPr>
              <w:rPr>
                <w:rFonts w:ascii="宋体" w:hAnsi="宋体" w:hint="eastAsia"/>
              </w:rPr>
              <w:alias w:val="主管会计工作负责人姓名"/>
              <w:tag w:val="_GBC_9ac791ae357946e68402505d2aa6b3b9"/>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1090D">
                <w:rPr>
                  <w:rFonts w:ascii="宋体" w:hAnsi="宋体" w:hint="eastAsia"/>
                </w:rPr>
                <w:t>胡</w:t>
              </w:r>
              <w:proofErr w:type="gramStart"/>
              <w:r w:rsidR="0001090D">
                <w:rPr>
                  <w:rFonts w:ascii="宋体" w:hAnsi="宋体" w:hint="eastAsia"/>
                </w:rPr>
                <w:t>酃酃</w:t>
              </w:r>
              <w:proofErr w:type="gramEnd"/>
            </w:sdtContent>
          </w:sdt>
          <w:r w:rsidR="0001090D">
            <w:rPr>
              <w:rFonts w:ascii="宋体" w:hAnsi="宋体" w:hint="eastAsia"/>
            </w:rPr>
            <w:t>、总会计师</w:t>
          </w:r>
          <w:sdt>
            <w:sdtPr>
              <w:rPr>
                <w:rFonts w:ascii="宋体" w:hAnsi="宋体" w:hint="eastAsia"/>
              </w:rPr>
              <w:alias w:val="会计机构负责人姓名"/>
              <w:tag w:val="_GBC_c6edcd184788428d9dc08d896d5d98a9"/>
              <w:id w:val="10263267"/>
              <w:lock w:val="sdtLocked"/>
              <w:placeholder>
                <w:docPart w:val="GBC22222222222222222222222222222"/>
              </w:placeholder>
              <w:dataBinding w:prefixMappings="xmlns:clcid-mr='clcid-mr'" w:xpath="/*/clcid-mr:KuaiJiJiGouFuZeRenXingMing[not(@periodRef)]" w:storeItemID="{89EBAB94-44A0-46A2-B712-30D997D04A6D}"/>
              <w:text/>
            </w:sdtPr>
            <w:sdtContent>
              <w:r w:rsidR="0001090D">
                <w:rPr>
                  <w:rFonts w:ascii="宋体" w:hAnsi="宋体" w:hint="eastAsia"/>
                </w:rPr>
                <w:t>罗新鹏</w:t>
              </w:r>
            </w:sdtContent>
          </w:sdt>
          <w:r w:rsidR="0001090D">
            <w:rPr>
              <w:rFonts w:ascii="宋体" w:hAnsi="宋体" w:hint="eastAsia"/>
            </w:rPr>
            <w:t>及</w:t>
          </w:r>
          <w:r w:rsidR="0001090D" w:rsidRPr="00F33DAD">
            <w:rPr>
              <w:rFonts w:ascii="Times New Roman" w:hAnsi="Times New Roman"/>
            </w:rPr>
            <w:t>财务部长</w:t>
          </w:r>
          <w:r w:rsidR="0001090D">
            <w:rPr>
              <w:rFonts w:ascii="Times New Roman" w:hAnsi="Times New Roman" w:hint="eastAsia"/>
            </w:rPr>
            <w:t>刘启义</w:t>
          </w:r>
          <w:r w:rsidR="0001090D" w:rsidRPr="00F33DAD">
            <w:rPr>
              <w:rFonts w:ascii="Times New Roman" w:hAnsi="Times New Roman"/>
            </w:rPr>
            <w:t>声</w:t>
          </w:r>
          <w:r>
            <w:rPr>
              <w:rFonts w:ascii="宋体" w:hAnsi="宋体" w:hint="eastAsia"/>
            </w:rPr>
            <w:t>明：保证</w:t>
          </w:r>
          <w:r w:rsidR="0001090D">
            <w:rPr>
              <w:rFonts w:ascii="宋体" w:hAnsi="宋体" w:hint="eastAsia"/>
            </w:rPr>
            <w:t>本</w:t>
          </w:r>
          <w:r>
            <w:rPr>
              <w:rFonts w:ascii="宋体" w:hAnsi="宋体" w:hint="eastAsia"/>
            </w:rPr>
            <w:t>年度报告中财务报告的真实、准确、完整。</w:t>
          </w:r>
        </w:p>
        <w:p w:rsidR="000D43DE" w:rsidRDefault="002D6F8F" w:rsidP="0001090D"/>
      </w:sdtContent>
    </w:sdt>
    <w:sdt>
      <w:sdtPr>
        <w:rPr>
          <w:rFonts w:ascii="Calibri" w:hAnsi="Calibri" w:cs="宋体"/>
          <w:b w:val="0"/>
          <w:bCs w:val="0"/>
          <w:kern w:val="0"/>
          <w:sz w:val="24"/>
          <w:szCs w:val="24"/>
        </w:rPr>
        <w:alias w:val="模块:经董事会审议的报告期利润分配预案或公积金转增股本预案"/>
        <w:tag w:val="_SEC_a501adcd5b1e409f9a26e2205a1217af"/>
        <w:id w:val="4295422"/>
        <w:lock w:val="sdtLocked"/>
        <w:placeholder>
          <w:docPart w:val="GBC22222222222222222222222222222"/>
        </w:placeholder>
      </w:sdtPr>
      <w:sdtEndPr>
        <w:rPr>
          <w:rFonts w:ascii="宋体" w:hAnsi="宋体" w:hint="eastAsia"/>
          <w:sz w:val="21"/>
          <w:shd w:val="pct15" w:color="auto" w:fill="FFFFFF"/>
        </w:rPr>
      </w:sdtEndPr>
      <w:sdtContent>
        <w:p w:rsidR="000D43DE" w:rsidRDefault="00516840" w:rsidP="00230340">
          <w:pPr>
            <w:pStyle w:val="2"/>
            <w:numPr>
              <w:ilvl w:val="0"/>
              <w:numId w:val="5"/>
            </w:numPr>
            <w:tabs>
              <w:tab w:val="left" w:pos="434"/>
            </w:tabs>
            <w:spacing w:before="0" w:after="0"/>
            <w:ind w:left="324" w:hangingChars="135" w:hanging="324"/>
            <w:rPr>
              <w:rFonts w:ascii="宋体" w:hAnsi="宋体"/>
            </w:rPr>
          </w:pPr>
          <w:r>
            <w:rPr>
              <w:rFonts w:ascii="Calibri" w:hAnsi="Calibri" w:cs="宋体" w:hint="eastAsia"/>
              <w:kern w:val="0"/>
            </w:rPr>
            <w:t>董事会决议通过的本报告期利润分配预案或公积金转增股本预案</w:t>
          </w:r>
        </w:p>
        <w:sdt>
          <w:sdtPr>
            <w:rPr>
              <w:rFonts w:hint="eastAsia"/>
              <w:szCs w:val="21"/>
            </w:rPr>
            <w:alias w:val="经董事会审议的报告期利润分配预案或公积金转增股本预案"/>
            <w:tag w:val="_GBC_87fdd30c16df49cc824b47e55e4be6d9"/>
            <w:id w:val="4295418"/>
            <w:lock w:val="sdtLocked"/>
            <w:placeholder>
              <w:docPart w:val="GBC22222222222222222222222222222"/>
            </w:placeholder>
          </w:sdtPr>
          <w:sdtEndPr>
            <w:rPr>
              <w:shd w:val="pct15" w:color="auto" w:fill="FFFFFF"/>
            </w:rPr>
          </w:sdtEndPr>
          <w:sdtContent>
            <w:p w:rsidR="0001090D" w:rsidRDefault="0001090D" w:rsidP="0001090D">
              <w:pPr>
                <w:ind w:firstLineChars="200" w:firstLine="420"/>
                <w:rPr>
                  <w:rFonts w:ascii="Times New Roman" w:hAnsi="Times New Roman" w:cs="Times New Roman"/>
                  <w:szCs w:val="21"/>
                  <w:shd w:val="pct15" w:color="auto" w:fill="FFFFFF"/>
                </w:rPr>
              </w:pPr>
              <w:r w:rsidRPr="006773CB">
                <w:rPr>
                  <w:rFonts w:ascii="Times New Roman" w:hAnsi="Times New Roman" w:cs="Times New Roman"/>
                </w:rPr>
                <w:t>经综合考虑公司</w:t>
              </w:r>
              <w:r>
                <w:rPr>
                  <w:rFonts w:ascii="Times New Roman" w:hAnsi="Times New Roman" w:cs="Times New Roman" w:hint="eastAsia"/>
                </w:rPr>
                <w:t>近年来</w:t>
              </w:r>
              <w:r w:rsidRPr="006773CB">
                <w:rPr>
                  <w:rFonts w:ascii="Times New Roman" w:hAnsi="Times New Roman" w:cs="Times New Roman"/>
                </w:rPr>
                <w:t>的盈利状况以及维持公司正常经营的资金需求，公司董事会建议</w:t>
              </w:r>
              <w:r w:rsidRPr="006773CB">
                <w:rPr>
                  <w:rFonts w:ascii="Times New Roman" w:hAnsi="Times New Roman" w:cs="Times New Roman"/>
                </w:rPr>
                <w:t>202</w:t>
              </w:r>
              <w:r>
                <w:rPr>
                  <w:rFonts w:ascii="Times New Roman" w:hAnsi="Times New Roman" w:cs="Times New Roman"/>
                </w:rPr>
                <w:t>2</w:t>
              </w:r>
              <w:r w:rsidRPr="006773CB">
                <w:rPr>
                  <w:rFonts w:ascii="Times New Roman" w:hAnsi="Times New Roman" w:cs="Times New Roman"/>
                </w:rPr>
                <w:t>年度不进行利润分配，也不进行资本公积转增股本。该预案已经公司第九届董事会第十</w:t>
              </w:r>
              <w:r>
                <w:rPr>
                  <w:rFonts w:ascii="Times New Roman" w:hAnsi="Times New Roman" w:cs="Times New Roman" w:hint="eastAsia"/>
                </w:rPr>
                <w:t>六</w:t>
              </w:r>
              <w:r w:rsidRPr="006773CB">
                <w:rPr>
                  <w:rFonts w:ascii="Times New Roman" w:hAnsi="Times New Roman" w:cs="Times New Roman"/>
                </w:rPr>
                <w:t>次会议审议通过，尚需提交公司</w:t>
              </w:r>
              <w:r w:rsidRPr="006773CB">
                <w:rPr>
                  <w:rFonts w:ascii="Times New Roman" w:hAnsi="Times New Roman" w:cs="Times New Roman"/>
                </w:rPr>
                <w:t>202</w:t>
              </w:r>
              <w:r>
                <w:rPr>
                  <w:rFonts w:ascii="Times New Roman" w:hAnsi="Times New Roman" w:cs="Times New Roman"/>
                </w:rPr>
                <w:t>2</w:t>
              </w:r>
              <w:r w:rsidRPr="006773CB">
                <w:rPr>
                  <w:rFonts w:ascii="Times New Roman" w:hAnsi="Times New Roman" w:cs="Times New Roman"/>
                </w:rPr>
                <w:t>年度股东周年大会审议批准。</w:t>
              </w:r>
            </w:p>
            <w:p w:rsidR="000D43DE" w:rsidRPr="0001090D" w:rsidRDefault="002D6F8F" w:rsidP="0001090D">
              <w:pPr>
                <w:kinsoku w:val="0"/>
                <w:overflowPunct w:val="0"/>
                <w:autoSpaceDE w:val="0"/>
                <w:autoSpaceDN w:val="0"/>
                <w:adjustRightInd w:val="0"/>
                <w:snapToGrid w:val="0"/>
                <w:rPr>
                  <w:szCs w:val="21"/>
                </w:rPr>
              </w:pPr>
            </w:p>
          </w:sdtContent>
        </w:sdt>
      </w:sdtContent>
    </w:sdt>
    <w:sdt>
      <w:sdtPr>
        <w:rPr>
          <w:rFonts w:ascii="Calibri" w:hAnsi="Calibri" w:cs="宋体"/>
          <w:b w:val="0"/>
          <w:bCs w:val="0"/>
          <w:kern w:val="0"/>
          <w:sz w:val="24"/>
          <w:szCs w:val="24"/>
        </w:rPr>
        <w:alias w:val="模块:前瞻性陈述的风险声明"/>
        <w:tag w:val="_SEC_cc0a682043544feca8d6178ae3f9b57a"/>
        <w:id w:val="21347806"/>
        <w:lock w:val="sdtLocked"/>
        <w:placeholder>
          <w:docPart w:val="GBC22222222222222222222222222222"/>
        </w:placeholder>
      </w:sdtPr>
      <w:sdtEndPr>
        <w:rPr>
          <w:rFonts w:ascii="宋体" w:hAnsi="宋体" w:hint="eastAsia"/>
          <w:sz w:val="21"/>
          <w:shd w:val="pct15" w:color="auto" w:fill="FFFFFF"/>
        </w:rPr>
      </w:sdtEndPr>
      <w:sdtContent>
        <w:p w:rsidR="000D43DE" w:rsidRDefault="00516840" w:rsidP="00230340">
          <w:pPr>
            <w:pStyle w:val="2"/>
            <w:numPr>
              <w:ilvl w:val="0"/>
              <w:numId w:val="5"/>
            </w:numPr>
            <w:tabs>
              <w:tab w:val="left" w:pos="434"/>
            </w:tabs>
            <w:spacing w:before="0" w:after="0"/>
            <w:ind w:left="324" w:hangingChars="135" w:hanging="324"/>
          </w:pPr>
          <w:r>
            <w:t>前瞻性陈述的风险声明</w:t>
          </w:r>
        </w:p>
        <w:sdt>
          <w:sdtPr>
            <w:alias w:val="是否适用：前瞻性陈述的风险声明[双击切换]"/>
            <w:tag w:val="_GBC_5e5553f9f96e47e8b5eded9c0e6a26c0"/>
            <w:id w:val="-121618562"/>
            <w:lock w:val="sdtLocked"/>
            <w:placeholder>
              <w:docPart w:val="GBC22222222222222222222222222222"/>
            </w:placeholder>
          </w:sdtPr>
          <w:sdtContent>
            <w:p w:rsidR="000D43DE" w:rsidRDefault="00516840" w:rsidP="0001090D">
              <w:r>
                <w:fldChar w:fldCharType="begin"/>
              </w:r>
              <w:r w:rsidR="0001090D">
                <w:instrText xml:space="preserve">MACROBUTTON  SnrToggleCheckbox √适用 </w:instrText>
              </w:r>
              <w:r>
                <w:fldChar w:fldCharType="end"/>
              </w:r>
              <w:r>
                <w:fldChar w:fldCharType="begin"/>
              </w:r>
              <w:r w:rsidR="0001090D">
                <w:instrText xml:space="preserve"> MACROBUTTON  SnrToggleCheckbox □不适用 </w:instrText>
              </w:r>
              <w:r>
                <w:fldChar w:fldCharType="end"/>
              </w:r>
            </w:p>
          </w:sdtContent>
        </w:sdt>
        <w:sdt>
          <w:sdtPr>
            <w:rPr>
              <w:rFonts w:hint="eastAsia"/>
              <w:szCs w:val="21"/>
            </w:rPr>
            <w:alias w:val="公司对报告涉及未来计划等前瞻性陈述的声明"/>
            <w:tag w:val="_GBC_1f83625afa8e46e9bb2a951797b077a3"/>
            <w:id w:val="4295423"/>
            <w:lock w:val="sdtLocked"/>
            <w:placeholder>
              <w:docPart w:val="GBC22222222222222222222222222222"/>
            </w:placeholder>
          </w:sdtPr>
          <w:sdtEndPr>
            <w:rPr>
              <w:shd w:val="pct15" w:color="auto" w:fill="FFFFFF"/>
            </w:rPr>
          </w:sdtEndPr>
          <w:sdtContent>
            <w:p w:rsidR="000D43DE" w:rsidRDefault="0001090D" w:rsidP="0001090D">
              <w:pPr>
                <w:kinsoku w:val="0"/>
                <w:overflowPunct w:val="0"/>
                <w:autoSpaceDE w:val="0"/>
                <w:autoSpaceDN w:val="0"/>
                <w:adjustRightInd w:val="0"/>
                <w:snapToGrid w:val="0"/>
                <w:ind w:firstLineChars="200" w:firstLine="420"/>
                <w:rPr>
                  <w:szCs w:val="21"/>
                </w:rPr>
              </w:pPr>
              <w:r w:rsidRPr="00E444CA">
                <w:rPr>
                  <w:rFonts w:hint="eastAsia"/>
                  <w:szCs w:val="21"/>
                </w:rPr>
                <w:t>本年度报告中如有涉及未来计划、发展战略等前瞻性描述，不构成公司对投资者的实质承诺，</w:t>
              </w:r>
              <w:r w:rsidR="005D652F" w:rsidRPr="00556FFE">
                <w:rPr>
                  <w:rFonts w:hint="eastAsia"/>
                </w:rPr>
                <w:t>投资者及相关人士</w:t>
              </w:r>
              <w:r w:rsidR="005D652F">
                <w:rPr>
                  <w:rFonts w:hint="eastAsia"/>
                </w:rPr>
                <w:t>均</w:t>
              </w:r>
              <w:r w:rsidR="005D652F" w:rsidRPr="00556FFE">
                <w:rPr>
                  <w:rFonts w:hint="eastAsia"/>
                </w:rPr>
                <w:t>应当对此保持足够的风险认识，并且应当理解计划、预测与承诺之间的差异。</w:t>
              </w:r>
            </w:p>
          </w:sdtContent>
        </w:sdt>
        <w:p w:rsidR="000D43DE" w:rsidRDefault="002D6F8F" w:rsidP="0001090D">
          <w:pPr>
            <w:kinsoku w:val="0"/>
            <w:overflowPunct w:val="0"/>
            <w:autoSpaceDE w:val="0"/>
            <w:autoSpaceDN w:val="0"/>
            <w:adjustRightInd w:val="0"/>
            <w:snapToGrid w:val="0"/>
            <w:rPr>
              <w:szCs w:val="21"/>
              <w:shd w:val="pct15" w:color="auto" w:fill="FFFFFF"/>
            </w:rPr>
          </w:pPr>
        </w:p>
      </w:sdtContent>
    </w:sdt>
    <w:sdt>
      <w:sdtPr>
        <w:rPr>
          <w:rFonts w:ascii="Calibri" w:hAnsi="Calibri" w:cs="宋体" w:hint="eastAsia"/>
          <w:b w:val="0"/>
          <w:bCs w:val="0"/>
          <w:kern w:val="0"/>
          <w:sz w:val="24"/>
          <w:szCs w:val="24"/>
          <w:shd w:val="pct15" w:color="auto" w:fill="FFFFFF"/>
        </w:rPr>
        <w:alias w:val="模块:本公司是否存在大股东占用资金情况"/>
        <w:tag w:val="_SEC_dd7ae952183947878c4ccc9b523f2fd5"/>
        <w:id w:val="-871536405"/>
        <w:lock w:val="sdtLocked"/>
        <w:placeholder>
          <w:docPart w:val="GBC22222222222222222222222222222"/>
        </w:placeholder>
      </w:sdtPr>
      <w:sdtEndPr>
        <w:rPr>
          <w:rFonts w:ascii="宋体" w:hAnsi="宋体"/>
          <w:sz w:val="21"/>
          <w:shd w:val="clear" w:color="auto" w:fill="auto"/>
        </w:rPr>
      </w:sdtEndPr>
      <w:sdtContent>
        <w:p w:rsidR="000D43DE" w:rsidRDefault="00516840" w:rsidP="00230340">
          <w:pPr>
            <w:pStyle w:val="2"/>
            <w:numPr>
              <w:ilvl w:val="0"/>
              <w:numId w:val="5"/>
            </w:numPr>
            <w:tabs>
              <w:tab w:val="left" w:pos="434"/>
            </w:tabs>
            <w:spacing w:before="0" w:after="0"/>
            <w:ind w:left="324" w:hangingChars="135" w:hanging="324"/>
          </w:pPr>
          <w:r>
            <w:t>是否存在被控股股东及其</w:t>
          </w:r>
          <w:r>
            <w:rPr>
              <w:rFonts w:hint="eastAsia"/>
            </w:rPr>
            <w:t>他</w:t>
          </w:r>
          <w:r>
            <w:t>关联方非经营性占用资金情况</w:t>
          </w:r>
        </w:p>
        <w:sdt>
          <w:sdtPr>
            <w:rPr>
              <w:rFonts w:ascii="Arial" w:hAnsi="Arial" w:hint="eastAsia"/>
              <w:bCs/>
              <w:szCs w:val="21"/>
            </w:rPr>
            <w:alias w:val="本公司是否存在大股东占用资金情况"/>
            <w:tag w:val="_GBC_a9b8d3170fbb4d50a645223c117f8b30"/>
            <w:id w:val="1054286492"/>
            <w:lock w:val="sdtLocked"/>
            <w:placeholder>
              <w:docPart w:val="GBC22222222222222222222222222222"/>
            </w:placeholder>
            <w:comboBox>
              <w:listItem w:displayText="是" w:value="true"/>
              <w:listItem w:displayText="否" w:value="false"/>
            </w:comboBox>
          </w:sdtPr>
          <w:sdtContent>
            <w:p w:rsidR="000D43DE" w:rsidRDefault="005D652F" w:rsidP="005D652F">
              <w:pPr>
                <w:kinsoku w:val="0"/>
                <w:overflowPunct w:val="0"/>
                <w:autoSpaceDE w:val="0"/>
                <w:autoSpaceDN w:val="0"/>
                <w:adjustRightInd w:val="0"/>
                <w:snapToGrid w:val="0"/>
                <w:ind w:firstLineChars="200" w:firstLine="420"/>
                <w:rPr>
                  <w:rFonts w:ascii="Arial" w:hAnsi="Arial"/>
                  <w:bCs/>
                  <w:szCs w:val="21"/>
                </w:rPr>
              </w:pPr>
              <w:r>
                <w:rPr>
                  <w:rFonts w:ascii="Arial" w:hAnsi="Arial" w:hint="eastAsia"/>
                  <w:bCs/>
                  <w:szCs w:val="21"/>
                </w:rPr>
                <w:t>否</w:t>
              </w:r>
            </w:p>
          </w:sdtContent>
        </w:sdt>
        <w:p w:rsidR="000D43DE" w:rsidRDefault="002D6F8F" w:rsidP="0001090D">
          <w:pPr>
            <w:kinsoku w:val="0"/>
            <w:overflowPunct w:val="0"/>
            <w:autoSpaceDE w:val="0"/>
            <w:autoSpaceDN w:val="0"/>
            <w:adjustRightInd w:val="0"/>
            <w:snapToGrid w:val="0"/>
            <w:rPr>
              <w:rFonts w:ascii="Arial" w:hAnsi="Arial"/>
              <w:bCs/>
              <w:szCs w:val="21"/>
            </w:rPr>
          </w:pPr>
        </w:p>
      </w:sdtContent>
    </w:sdt>
    <w:sdt>
      <w:sdtPr>
        <w:rPr>
          <w:rFonts w:ascii="宋体" w:hAnsi="宋体" w:cs="宋体"/>
          <w:b w:val="0"/>
          <w:bCs w:val="0"/>
          <w:kern w:val="0"/>
          <w:szCs w:val="24"/>
        </w:rPr>
        <w:alias w:val="模块:本公司是否存在违反规定决策程序对外提供担保的情况"/>
        <w:tag w:val="_SEC_05a034f558514905b67eb7706c31865e"/>
        <w:id w:val="4295434"/>
        <w:lock w:val="sdtLocked"/>
        <w:placeholder>
          <w:docPart w:val="GBC22222222222222222222222222222"/>
        </w:placeholder>
      </w:sdtPr>
      <w:sdtEndPr>
        <w:rPr>
          <w:rFonts w:hint="eastAsia"/>
        </w:rPr>
      </w:sdtEndPr>
      <w:sdtContent>
        <w:p w:rsidR="000D43DE" w:rsidRDefault="00516840" w:rsidP="00230340">
          <w:pPr>
            <w:pStyle w:val="2"/>
            <w:numPr>
              <w:ilvl w:val="0"/>
              <w:numId w:val="5"/>
            </w:numPr>
            <w:tabs>
              <w:tab w:val="left" w:pos="434"/>
              <w:tab w:val="left" w:pos="644"/>
            </w:tabs>
            <w:spacing w:before="0" w:after="0"/>
            <w:ind w:left="368" w:hangingChars="175" w:hanging="368"/>
          </w:pPr>
          <w:r w:rsidRPr="005D652F">
            <w:t>是否</w:t>
          </w:r>
          <w:r>
            <w:t>存在违反规定决策程序对外提供担保的情况</w:t>
          </w:r>
        </w:p>
        <w:sdt>
          <w:sdtPr>
            <w:rPr>
              <w:rFonts w:hint="eastAsia"/>
              <w:szCs w:val="21"/>
            </w:rPr>
            <w:alias w:val="本公司是否存在违反规定决策程序对外提供担保的情况"/>
            <w:tag w:val="_GBC_aef7ac6bbdf043bc8051c4f9fb55e5ea"/>
            <w:id w:val="4295430"/>
            <w:lock w:val="sdtLocked"/>
            <w:placeholder>
              <w:docPart w:val="GBC22222222222222222222222222222"/>
            </w:placeholder>
            <w:comboBox>
              <w:listItem w:displayText="是" w:value="true"/>
              <w:listItem w:displayText="否" w:value="false"/>
            </w:comboBox>
          </w:sdtPr>
          <w:sdtContent>
            <w:p w:rsidR="000D43DE" w:rsidRDefault="005D652F" w:rsidP="005D652F">
              <w:pPr>
                <w:ind w:firstLineChars="200" w:firstLine="420"/>
                <w:rPr>
                  <w:szCs w:val="21"/>
                </w:rPr>
              </w:pPr>
              <w:r>
                <w:rPr>
                  <w:rFonts w:hint="eastAsia"/>
                  <w:szCs w:val="21"/>
                </w:rPr>
                <w:t>否</w:t>
              </w:r>
            </w:p>
          </w:sdtContent>
        </w:sdt>
        <w:p w:rsidR="000D43DE" w:rsidRDefault="002D6F8F" w:rsidP="0001090D"/>
      </w:sdtContent>
    </w:sdt>
    <w:bookmarkStart w:id="1" w:name="_Hlk61881950" w:displacedByCustomXml="next"/>
    <w:sdt>
      <w:sdtPr>
        <w:rPr>
          <w:rFonts w:ascii="宋体" w:hAnsi="宋体" w:cs="宋体"/>
          <w:b w:val="0"/>
          <w:bCs w:val="0"/>
          <w:kern w:val="0"/>
          <w:szCs w:val="24"/>
        </w:rPr>
        <w:alias w:val="模块:是否存在半数以上董事无法保证公司所披露年度报告的真实性、准确..."/>
        <w:tag w:val="_SEC_48356da23f6a4bf99307cdd80c7327ad"/>
        <w:id w:val="-1518383521"/>
        <w:lock w:val="sdtLocked"/>
        <w:placeholder>
          <w:docPart w:val="GBC22222222222222222222222222222"/>
        </w:placeholder>
      </w:sdtPr>
      <w:sdtEndPr>
        <w:rPr>
          <w:rFonts w:hint="eastAsia"/>
        </w:rPr>
      </w:sdtEndPr>
      <w:sdtContent>
        <w:p w:rsidR="000D43DE" w:rsidRDefault="00516840" w:rsidP="00230340">
          <w:pPr>
            <w:pStyle w:val="2"/>
            <w:numPr>
              <w:ilvl w:val="0"/>
              <w:numId w:val="5"/>
            </w:numPr>
            <w:tabs>
              <w:tab w:val="left" w:pos="434"/>
              <w:tab w:val="left" w:pos="644"/>
            </w:tabs>
            <w:spacing w:before="0" w:after="0"/>
            <w:ind w:left="368" w:hangingChars="175" w:hanging="368"/>
            <w:rPr>
              <w:rFonts w:ascii="Calibri" w:hAnsi="Calibri" w:cs="宋体"/>
              <w:kern w:val="0"/>
            </w:rPr>
          </w:pPr>
          <w:r w:rsidRPr="005D652F">
            <w:t>是否</w:t>
          </w:r>
          <w:r>
            <w:rPr>
              <w:rFonts w:ascii="Calibri" w:hAnsi="Calibri" w:cs="宋体"/>
              <w:kern w:val="0"/>
            </w:rPr>
            <w:t>存在半数</w:t>
          </w:r>
          <w:r>
            <w:rPr>
              <w:rFonts w:ascii="Calibri" w:hAnsi="Calibri" w:cs="宋体" w:hint="eastAsia"/>
              <w:kern w:val="0"/>
            </w:rPr>
            <w:t>以上</w:t>
          </w:r>
          <w:r>
            <w:rPr>
              <w:rFonts w:ascii="Calibri" w:hAnsi="Calibri" w:cs="宋体"/>
              <w:kern w:val="0"/>
            </w:rPr>
            <w:t>董事无法保证公司所披露年度报告的真实性、准确性和完整性</w:t>
          </w:r>
          <w:bookmarkEnd w:id="1"/>
        </w:p>
        <w:sdt>
          <w:sdtPr>
            <w:rPr>
              <w:rFonts w:hint="eastAsia"/>
            </w:rPr>
            <w:alias w:val="是否存在半数以上董事无法保证公司所披露年度报告的真实性、准确性和完整性"/>
            <w:tag w:val="_GBC_abc43c78fabf487d8ee599f7fe1628a3"/>
            <w:id w:val="-1756052650"/>
            <w:lock w:val="sdtLocked"/>
            <w:placeholder>
              <w:docPart w:val="GBC22222222222222222222222222222"/>
            </w:placeholder>
            <w:comboBox>
              <w:listItem w:displayText="是" w:value="是"/>
              <w:listItem w:displayText="否" w:value="否"/>
            </w:comboBox>
          </w:sdtPr>
          <w:sdtContent>
            <w:p w:rsidR="000D43DE" w:rsidRDefault="005D652F" w:rsidP="005D652F">
              <w:pPr>
                <w:ind w:firstLineChars="200" w:firstLine="420"/>
              </w:pPr>
              <w:r>
                <w:rPr>
                  <w:rFonts w:hint="eastAsia"/>
                </w:rPr>
                <w:t>否</w:t>
              </w:r>
            </w:p>
          </w:sdtContent>
        </w:sdt>
      </w:sdtContent>
    </w:sdt>
    <w:p w:rsidR="005D652F" w:rsidRDefault="005D652F" w:rsidP="005D652F">
      <w:pPr>
        <w:rPr>
          <w:szCs w:val="21"/>
        </w:rPr>
      </w:pPr>
    </w:p>
    <w:sdt>
      <w:sdtPr>
        <w:rPr>
          <w:rFonts w:ascii="宋体" w:hAnsi="宋体" w:cs="宋体"/>
          <w:b w:val="0"/>
          <w:bCs w:val="0"/>
          <w:kern w:val="0"/>
          <w:szCs w:val="24"/>
        </w:rPr>
        <w:alias w:val="模块:重大风险提示"/>
        <w:tag w:val="_SEC_9889b4a81d8e4a009c1c90b6eaff4bed"/>
        <w:id w:val="11228095"/>
        <w:lock w:val="sdtLocked"/>
        <w:placeholder>
          <w:docPart w:val="GBC22222222222222222222222222222"/>
        </w:placeholder>
      </w:sdtPr>
      <w:sdtEndPr>
        <w:rPr>
          <w:rFonts w:ascii="Times New Roman" w:hAnsi="Times New Roman" w:cs="Times New Roman"/>
        </w:rPr>
      </w:sdtEndPr>
      <w:sdtContent>
        <w:p w:rsidR="000D43DE" w:rsidRDefault="00516840" w:rsidP="00230340">
          <w:pPr>
            <w:pStyle w:val="2"/>
            <w:numPr>
              <w:ilvl w:val="0"/>
              <w:numId w:val="5"/>
            </w:numPr>
            <w:tabs>
              <w:tab w:val="left" w:pos="434"/>
              <w:tab w:val="left" w:pos="644"/>
            </w:tabs>
            <w:spacing w:before="0" w:after="0"/>
            <w:ind w:left="368" w:hangingChars="175" w:hanging="368"/>
          </w:pPr>
          <w:r w:rsidRPr="005D652F">
            <w:rPr>
              <w:rFonts w:hint="eastAsia"/>
            </w:rPr>
            <w:t>重大</w:t>
          </w:r>
          <w:r>
            <w:rPr>
              <w:rFonts w:hint="eastAsia"/>
            </w:rPr>
            <w:t>风险提示</w:t>
          </w:r>
        </w:p>
        <w:p w:rsidR="000D43DE" w:rsidRPr="0063415F" w:rsidRDefault="002D6F8F" w:rsidP="009950C9">
          <w:pPr>
            <w:ind w:firstLineChars="200" w:firstLine="420"/>
            <w:rPr>
              <w:rFonts w:ascii="Times New Roman" w:hAnsi="Times New Roman" w:cs="Times New Roman"/>
            </w:rPr>
          </w:pPr>
          <w:sdt>
            <w:sdtPr>
              <w:rPr>
                <w:rFonts w:ascii="Times New Roman" w:hAnsi="Times New Roman" w:cs="Times New Roman"/>
              </w:rPr>
              <w:alias w:val="重大风险提示"/>
              <w:tag w:val="_GBC_43a6b8847e0241f1af5326af848c7cec"/>
              <w:id w:val="8340739"/>
              <w:lock w:val="sdtLocked"/>
              <w:placeholder>
                <w:docPart w:val="GBC22222222222222222222222222222"/>
              </w:placeholder>
            </w:sdtPr>
            <w:sdtContent>
              <w:r w:rsidR="005D652F" w:rsidRPr="0063415F">
                <w:rPr>
                  <w:rFonts w:ascii="Times New Roman" w:hAnsi="Times New Roman" w:cs="Times New Roman"/>
                </w:rPr>
                <w:t>公司已在本年度报告中详细描述未来可能面对的风险，请查阅</w:t>
              </w:r>
              <w:r w:rsidR="005D652F" w:rsidRPr="0063415F">
                <w:rPr>
                  <w:rFonts w:ascii="Times New Roman" w:hAnsi="Times New Roman" w:cs="Times New Roman"/>
                </w:rPr>
                <w:t>“</w:t>
              </w:r>
              <w:r w:rsidR="005D652F" w:rsidRPr="0063415F">
                <w:rPr>
                  <w:rFonts w:ascii="Times New Roman" w:hAnsi="Times New Roman" w:cs="Times New Roman"/>
                </w:rPr>
                <w:t>董事会报告</w:t>
              </w:r>
              <w:r w:rsidR="005D652F" w:rsidRPr="0063415F">
                <w:rPr>
                  <w:rFonts w:ascii="Times New Roman" w:hAnsi="Times New Roman" w:cs="Times New Roman"/>
                </w:rPr>
                <w:t>(</w:t>
              </w:r>
              <w:r w:rsidR="005D652F" w:rsidRPr="0063415F">
                <w:rPr>
                  <w:rFonts w:ascii="Times New Roman" w:hAnsi="Times New Roman" w:cs="Times New Roman"/>
                </w:rPr>
                <w:t>含管理层讨论与分析</w:t>
              </w:r>
              <w:r w:rsidR="005D652F" w:rsidRPr="0063415F">
                <w:rPr>
                  <w:rFonts w:ascii="Times New Roman" w:hAnsi="Times New Roman" w:cs="Times New Roman"/>
                </w:rPr>
                <w:t>)”</w:t>
              </w:r>
              <w:r w:rsidR="005D652F" w:rsidRPr="0063415F">
                <w:rPr>
                  <w:rFonts w:ascii="Times New Roman" w:hAnsi="Times New Roman" w:cs="Times New Roman"/>
                </w:rPr>
                <w:t>章节中</w:t>
              </w:r>
              <w:r w:rsidR="005D652F" w:rsidRPr="0063415F">
                <w:rPr>
                  <w:rFonts w:ascii="Times New Roman" w:hAnsi="Times New Roman" w:cs="Times New Roman"/>
                </w:rPr>
                <w:t>“</w:t>
              </w:r>
              <w:r w:rsidR="005D652F" w:rsidRPr="0063415F">
                <w:rPr>
                  <w:rFonts w:ascii="Times New Roman" w:hAnsi="Times New Roman" w:cs="Times New Roman"/>
                </w:rPr>
                <w:t>可能面对的风险</w:t>
              </w:r>
              <w:r w:rsidR="005D652F" w:rsidRPr="0063415F">
                <w:rPr>
                  <w:rFonts w:ascii="Times New Roman" w:hAnsi="Times New Roman" w:cs="Times New Roman"/>
                </w:rPr>
                <w:t>”</w:t>
              </w:r>
              <w:r w:rsidR="005D652F" w:rsidRPr="0063415F">
                <w:rPr>
                  <w:rFonts w:ascii="Times New Roman" w:hAnsi="Times New Roman" w:cs="Times New Roman"/>
                </w:rPr>
                <w:t>部分的相关内容。</w:t>
              </w:r>
            </w:sdtContent>
          </w:sdt>
        </w:p>
      </w:sdtContent>
    </w:sdt>
    <w:p w:rsidR="000D43DE" w:rsidRDefault="00516840">
      <w:pPr>
        <w:rPr>
          <w:szCs w:val="21"/>
        </w:rPr>
      </w:pPr>
      <w:r>
        <w:rPr>
          <w:szCs w:val="21"/>
        </w:rPr>
        <w:br w:type="page"/>
      </w:r>
    </w:p>
    <w:p w:rsidR="000D43DE" w:rsidRPr="005D652F" w:rsidRDefault="00516840" w:rsidP="005D652F">
      <w:pPr>
        <w:pStyle w:val="aff4"/>
        <w:spacing w:before="0" w:beforeAutospacing="0" w:after="240" w:afterAutospacing="0"/>
        <w:jc w:val="center"/>
        <w:rPr>
          <w:rFonts w:ascii="黑体" w:eastAsia="黑体" w:hAnsi="黑体"/>
          <w:b/>
          <w:sz w:val="28"/>
          <w:szCs w:val="28"/>
        </w:rPr>
      </w:pPr>
      <w:r w:rsidRPr="005D652F">
        <w:rPr>
          <w:rFonts w:ascii="黑体" w:eastAsia="黑体" w:hAnsi="黑体" w:hint="eastAsia"/>
          <w:b/>
          <w:sz w:val="28"/>
          <w:szCs w:val="28"/>
        </w:rPr>
        <w:lastRenderedPageBreak/>
        <w:t>目录</w:t>
      </w:r>
    </w:p>
    <w:p w:rsidR="00806397" w:rsidRPr="005A39C3" w:rsidRDefault="00516840">
      <w:pPr>
        <w:pStyle w:val="TOC1"/>
        <w:rPr>
          <w:rFonts w:asciiTheme="minorHAnsi" w:eastAsiaTheme="minorEastAsia" w:hAnsiTheme="minorHAnsi" w:cstheme="minorBidi"/>
          <w:b/>
          <w:szCs w:val="22"/>
        </w:rPr>
      </w:pPr>
      <w:r w:rsidRPr="00C45A21">
        <w:rPr>
          <w:b/>
        </w:rPr>
        <w:fldChar w:fldCharType="begin"/>
      </w:r>
      <w:r w:rsidRPr="00C45A21">
        <w:rPr>
          <w:b/>
        </w:rPr>
        <w:instrText xml:space="preserve"> TOC \o "1-1" \h \z \u </w:instrText>
      </w:r>
      <w:r w:rsidRPr="00C45A21">
        <w:rPr>
          <w:b/>
        </w:rPr>
        <w:fldChar w:fldCharType="separate"/>
      </w:r>
      <w:r w:rsidR="00806397" w:rsidRPr="00212164">
        <w:rPr>
          <w:rFonts w:ascii="黑体" w:hAnsi="黑体"/>
          <w:b/>
        </w:rPr>
        <w:t>第一节</w:t>
      </w:r>
      <w:r w:rsidR="00806397" w:rsidRPr="005A39C3">
        <w:rPr>
          <w:rFonts w:asciiTheme="minorHAnsi" w:eastAsiaTheme="minorEastAsia" w:hAnsiTheme="minorHAnsi" w:cstheme="minorBidi"/>
          <w:b/>
          <w:szCs w:val="22"/>
        </w:rPr>
        <w:tab/>
      </w:r>
      <w:r w:rsidR="00806397" w:rsidRPr="00212164">
        <w:rPr>
          <w:b/>
        </w:rPr>
        <w:t>释义</w:t>
      </w:r>
      <w:r w:rsidR="00806397" w:rsidRPr="005A39C3">
        <w:rPr>
          <w:b/>
          <w:webHidden/>
        </w:rPr>
        <w:tab/>
      </w:r>
      <w:r w:rsidR="00806397" w:rsidRPr="005A39C3">
        <w:rPr>
          <w:b/>
          <w:webHidden/>
        </w:rPr>
        <w:fldChar w:fldCharType="begin"/>
      </w:r>
      <w:r w:rsidR="00806397" w:rsidRPr="005A39C3">
        <w:rPr>
          <w:b/>
          <w:webHidden/>
        </w:rPr>
        <w:instrText xml:space="preserve"> PAGEREF _Toc128405062 \h </w:instrText>
      </w:r>
      <w:r w:rsidR="00806397" w:rsidRPr="005A39C3">
        <w:rPr>
          <w:b/>
          <w:webHidden/>
        </w:rPr>
      </w:r>
      <w:r w:rsidR="00806397" w:rsidRPr="005A39C3">
        <w:rPr>
          <w:b/>
          <w:webHidden/>
        </w:rPr>
        <w:fldChar w:fldCharType="separate"/>
      </w:r>
      <w:r w:rsidR="002D6F8F">
        <w:rPr>
          <w:b/>
          <w:webHidden/>
        </w:rPr>
        <w:t>4</w:t>
      </w:r>
      <w:r w:rsidR="00806397" w:rsidRPr="005A39C3">
        <w:rPr>
          <w:b/>
          <w:webHidden/>
        </w:rPr>
        <w:fldChar w:fldCharType="end"/>
      </w:r>
    </w:p>
    <w:p w:rsidR="00806397" w:rsidRPr="005A39C3" w:rsidRDefault="00806397">
      <w:pPr>
        <w:pStyle w:val="TOC1"/>
        <w:rPr>
          <w:rFonts w:asciiTheme="minorHAnsi" w:eastAsiaTheme="minorEastAsia" w:hAnsiTheme="minorHAnsi" w:cstheme="minorBidi"/>
          <w:b/>
          <w:szCs w:val="22"/>
        </w:rPr>
      </w:pPr>
      <w:r w:rsidRPr="00212164">
        <w:rPr>
          <w:rFonts w:ascii="黑体" w:hAnsi="黑体"/>
          <w:b/>
        </w:rPr>
        <w:t>第二节</w:t>
      </w:r>
      <w:r w:rsidRPr="005A39C3">
        <w:rPr>
          <w:rFonts w:asciiTheme="minorHAnsi" w:eastAsiaTheme="minorEastAsia" w:hAnsiTheme="minorHAnsi" w:cstheme="minorBidi"/>
          <w:b/>
          <w:szCs w:val="22"/>
        </w:rPr>
        <w:tab/>
      </w:r>
      <w:r w:rsidRPr="00212164">
        <w:rPr>
          <w:b/>
        </w:rPr>
        <w:t>公司简介和主要财务指标</w:t>
      </w:r>
      <w:r w:rsidRPr="005A39C3">
        <w:rPr>
          <w:b/>
          <w:webHidden/>
        </w:rPr>
        <w:tab/>
      </w:r>
      <w:r w:rsidRPr="005A39C3">
        <w:rPr>
          <w:b/>
          <w:webHidden/>
        </w:rPr>
        <w:fldChar w:fldCharType="begin"/>
      </w:r>
      <w:r w:rsidRPr="005A39C3">
        <w:rPr>
          <w:b/>
          <w:webHidden/>
        </w:rPr>
        <w:instrText xml:space="preserve"> PAGEREF _Toc128405063 \h </w:instrText>
      </w:r>
      <w:r w:rsidRPr="005A39C3">
        <w:rPr>
          <w:b/>
          <w:webHidden/>
        </w:rPr>
      </w:r>
      <w:r w:rsidRPr="005A39C3">
        <w:rPr>
          <w:b/>
          <w:webHidden/>
        </w:rPr>
        <w:fldChar w:fldCharType="separate"/>
      </w:r>
      <w:r w:rsidR="002D6F8F">
        <w:rPr>
          <w:b/>
          <w:webHidden/>
        </w:rPr>
        <w:t>4</w:t>
      </w:r>
      <w:r w:rsidRPr="005A39C3">
        <w:rPr>
          <w:b/>
          <w:webHidden/>
        </w:rPr>
        <w:fldChar w:fldCharType="end"/>
      </w:r>
    </w:p>
    <w:p w:rsidR="00806397" w:rsidRPr="005A39C3" w:rsidRDefault="00806397">
      <w:pPr>
        <w:pStyle w:val="TOC1"/>
        <w:rPr>
          <w:rFonts w:asciiTheme="minorHAnsi" w:eastAsiaTheme="minorEastAsia" w:hAnsiTheme="minorHAnsi" w:cstheme="minorBidi"/>
          <w:b/>
          <w:szCs w:val="22"/>
        </w:rPr>
      </w:pPr>
      <w:r w:rsidRPr="00212164">
        <w:rPr>
          <w:rFonts w:ascii="黑体" w:hAnsi="黑体"/>
          <w:b/>
        </w:rPr>
        <w:t>第三节</w:t>
      </w:r>
      <w:r w:rsidRPr="005A39C3">
        <w:rPr>
          <w:rFonts w:asciiTheme="minorHAnsi" w:eastAsiaTheme="minorEastAsia" w:hAnsiTheme="minorHAnsi" w:cstheme="minorBidi"/>
          <w:b/>
          <w:szCs w:val="22"/>
        </w:rPr>
        <w:tab/>
      </w:r>
      <w:r w:rsidRPr="00212164">
        <w:rPr>
          <w:b/>
        </w:rPr>
        <w:t>董事会报告（含管理层讨论与分析）</w:t>
      </w:r>
      <w:r w:rsidRPr="005A39C3">
        <w:rPr>
          <w:b/>
          <w:webHidden/>
        </w:rPr>
        <w:tab/>
      </w:r>
      <w:r w:rsidRPr="005A39C3">
        <w:rPr>
          <w:b/>
          <w:webHidden/>
        </w:rPr>
        <w:fldChar w:fldCharType="begin"/>
      </w:r>
      <w:r w:rsidRPr="005A39C3">
        <w:rPr>
          <w:b/>
          <w:webHidden/>
        </w:rPr>
        <w:instrText xml:space="preserve"> PAGEREF _Toc128405064 \h </w:instrText>
      </w:r>
      <w:r w:rsidRPr="005A39C3">
        <w:rPr>
          <w:b/>
          <w:webHidden/>
        </w:rPr>
      </w:r>
      <w:r w:rsidRPr="005A39C3">
        <w:rPr>
          <w:b/>
          <w:webHidden/>
        </w:rPr>
        <w:fldChar w:fldCharType="separate"/>
      </w:r>
      <w:r w:rsidR="002D6F8F">
        <w:rPr>
          <w:b/>
          <w:webHidden/>
        </w:rPr>
        <w:t>8</w:t>
      </w:r>
      <w:r w:rsidRPr="005A39C3">
        <w:rPr>
          <w:b/>
          <w:webHidden/>
        </w:rPr>
        <w:fldChar w:fldCharType="end"/>
      </w:r>
    </w:p>
    <w:p w:rsidR="00806397" w:rsidRPr="005A39C3" w:rsidRDefault="00806397">
      <w:pPr>
        <w:pStyle w:val="TOC1"/>
        <w:rPr>
          <w:rFonts w:asciiTheme="minorHAnsi" w:eastAsiaTheme="minorEastAsia" w:hAnsiTheme="minorHAnsi" w:cstheme="minorBidi"/>
          <w:b/>
          <w:szCs w:val="22"/>
        </w:rPr>
      </w:pPr>
      <w:r w:rsidRPr="00212164">
        <w:rPr>
          <w:rFonts w:ascii="黑体" w:hAnsi="黑体"/>
          <w:b/>
        </w:rPr>
        <w:t>第四节</w:t>
      </w:r>
      <w:r w:rsidRPr="005A39C3">
        <w:rPr>
          <w:rFonts w:asciiTheme="minorHAnsi" w:eastAsiaTheme="minorEastAsia" w:hAnsiTheme="minorHAnsi" w:cstheme="minorBidi"/>
          <w:b/>
          <w:szCs w:val="22"/>
        </w:rPr>
        <w:tab/>
      </w:r>
      <w:r w:rsidRPr="00212164">
        <w:rPr>
          <w:b/>
        </w:rPr>
        <w:t>公司治理</w:t>
      </w:r>
      <w:r w:rsidRPr="005A39C3">
        <w:rPr>
          <w:b/>
          <w:webHidden/>
        </w:rPr>
        <w:tab/>
      </w:r>
      <w:r w:rsidRPr="005A39C3">
        <w:rPr>
          <w:b/>
          <w:webHidden/>
        </w:rPr>
        <w:fldChar w:fldCharType="begin"/>
      </w:r>
      <w:r w:rsidRPr="005A39C3">
        <w:rPr>
          <w:b/>
          <w:webHidden/>
        </w:rPr>
        <w:instrText xml:space="preserve"> PAGEREF _Toc128405072 \h </w:instrText>
      </w:r>
      <w:r w:rsidRPr="005A39C3">
        <w:rPr>
          <w:b/>
          <w:webHidden/>
        </w:rPr>
      </w:r>
      <w:r w:rsidRPr="005A39C3">
        <w:rPr>
          <w:b/>
          <w:webHidden/>
        </w:rPr>
        <w:fldChar w:fldCharType="separate"/>
      </w:r>
      <w:r w:rsidR="002D6F8F">
        <w:rPr>
          <w:b/>
          <w:webHidden/>
        </w:rPr>
        <w:t>18</w:t>
      </w:r>
      <w:r w:rsidRPr="005A39C3">
        <w:rPr>
          <w:b/>
          <w:webHidden/>
        </w:rPr>
        <w:fldChar w:fldCharType="end"/>
      </w:r>
    </w:p>
    <w:p w:rsidR="00806397" w:rsidRDefault="00806397">
      <w:pPr>
        <w:pStyle w:val="TOC1"/>
        <w:rPr>
          <w:rFonts w:asciiTheme="minorHAnsi" w:eastAsiaTheme="minorEastAsia" w:hAnsiTheme="minorHAnsi" w:cstheme="minorBidi"/>
          <w:szCs w:val="22"/>
        </w:rPr>
      </w:pPr>
      <w:r w:rsidRPr="00212164">
        <w:rPr>
          <w:rFonts w:ascii="黑体" w:hAnsi="黑体"/>
          <w:b/>
        </w:rPr>
        <w:t>第五节</w:t>
      </w:r>
      <w:r w:rsidRPr="005A39C3">
        <w:rPr>
          <w:rFonts w:asciiTheme="minorHAnsi" w:eastAsiaTheme="minorEastAsia" w:hAnsiTheme="minorHAnsi" w:cstheme="minorBidi"/>
          <w:b/>
          <w:szCs w:val="22"/>
        </w:rPr>
        <w:tab/>
      </w:r>
      <w:r w:rsidRPr="00212164">
        <w:rPr>
          <w:b/>
        </w:rPr>
        <w:t>环境与社会责任</w:t>
      </w:r>
      <w:r w:rsidRPr="005A39C3">
        <w:rPr>
          <w:b/>
          <w:webHidden/>
        </w:rPr>
        <w:tab/>
      </w:r>
      <w:r w:rsidRPr="005A39C3">
        <w:rPr>
          <w:b/>
          <w:webHidden/>
        </w:rPr>
        <w:fldChar w:fldCharType="begin"/>
      </w:r>
      <w:r w:rsidRPr="005A39C3">
        <w:rPr>
          <w:b/>
          <w:webHidden/>
        </w:rPr>
        <w:instrText xml:space="preserve"> PAGEREF _Toc128405073 \h </w:instrText>
      </w:r>
      <w:r w:rsidRPr="005A39C3">
        <w:rPr>
          <w:b/>
          <w:webHidden/>
        </w:rPr>
      </w:r>
      <w:r w:rsidRPr="005A39C3">
        <w:rPr>
          <w:b/>
          <w:webHidden/>
        </w:rPr>
        <w:fldChar w:fldCharType="separate"/>
      </w:r>
      <w:r w:rsidR="002D6F8F">
        <w:rPr>
          <w:b/>
          <w:webHidden/>
        </w:rPr>
        <w:t>37</w:t>
      </w:r>
      <w:r w:rsidRPr="005A39C3">
        <w:rPr>
          <w:b/>
          <w:webHidden/>
        </w:rPr>
        <w:fldChar w:fldCharType="end"/>
      </w:r>
    </w:p>
    <w:p w:rsidR="00806397" w:rsidRPr="005A39C3" w:rsidRDefault="00806397">
      <w:pPr>
        <w:pStyle w:val="TOC1"/>
        <w:rPr>
          <w:rFonts w:asciiTheme="minorHAnsi" w:eastAsiaTheme="minorEastAsia" w:hAnsiTheme="minorHAnsi" w:cstheme="minorBidi"/>
          <w:b/>
          <w:szCs w:val="22"/>
        </w:rPr>
      </w:pPr>
      <w:r w:rsidRPr="00212164">
        <w:rPr>
          <w:rFonts w:ascii="黑体" w:hAnsi="黑体"/>
          <w:b/>
        </w:rPr>
        <w:t>第六节</w:t>
      </w:r>
      <w:r w:rsidRPr="005A39C3">
        <w:rPr>
          <w:rFonts w:asciiTheme="minorHAnsi" w:eastAsiaTheme="minorEastAsia" w:hAnsiTheme="minorHAnsi" w:cstheme="minorBidi"/>
          <w:b/>
          <w:szCs w:val="22"/>
        </w:rPr>
        <w:tab/>
      </w:r>
      <w:r w:rsidRPr="00212164">
        <w:rPr>
          <w:b/>
        </w:rPr>
        <w:t>重要事项</w:t>
      </w:r>
      <w:r w:rsidRPr="005A39C3">
        <w:rPr>
          <w:b/>
          <w:webHidden/>
        </w:rPr>
        <w:tab/>
      </w:r>
      <w:r w:rsidRPr="005A39C3">
        <w:rPr>
          <w:b/>
          <w:webHidden/>
        </w:rPr>
        <w:fldChar w:fldCharType="begin"/>
      </w:r>
      <w:r w:rsidRPr="005A39C3">
        <w:rPr>
          <w:b/>
          <w:webHidden/>
        </w:rPr>
        <w:instrText xml:space="preserve"> PAGEREF _Toc128405074 \h </w:instrText>
      </w:r>
      <w:r w:rsidRPr="005A39C3">
        <w:rPr>
          <w:b/>
          <w:webHidden/>
        </w:rPr>
      </w:r>
      <w:r w:rsidRPr="005A39C3">
        <w:rPr>
          <w:b/>
          <w:webHidden/>
        </w:rPr>
        <w:fldChar w:fldCharType="separate"/>
      </w:r>
      <w:r w:rsidR="002D6F8F">
        <w:rPr>
          <w:b/>
          <w:webHidden/>
        </w:rPr>
        <w:t>38</w:t>
      </w:r>
      <w:r w:rsidRPr="005A39C3">
        <w:rPr>
          <w:b/>
          <w:webHidden/>
        </w:rPr>
        <w:fldChar w:fldCharType="end"/>
      </w:r>
    </w:p>
    <w:p w:rsidR="00806397" w:rsidRDefault="00806397">
      <w:pPr>
        <w:pStyle w:val="TOC1"/>
        <w:rPr>
          <w:rFonts w:asciiTheme="minorHAnsi" w:eastAsiaTheme="minorEastAsia" w:hAnsiTheme="minorHAnsi" w:cstheme="minorBidi"/>
          <w:szCs w:val="22"/>
        </w:rPr>
      </w:pPr>
      <w:r w:rsidRPr="00212164">
        <w:rPr>
          <w:rFonts w:ascii="黑体" w:hAnsi="黑体"/>
          <w:b/>
        </w:rPr>
        <w:t>第七节</w:t>
      </w:r>
      <w:r w:rsidRPr="005A39C3">
        <w:rPr>
          <w:rFonts w:asciiTheme="minorHAnsi" w:eastAsiaTheme="minorEastAsia" w:hAnsiTheme="minorHAnsi" w:cstheme="minorBidi"/>
          <w:b/>
          <w:szCs w:val="22"/>
        </w:rPr>
        <w:tab/>
      </w:r>
      <w:r w:rsidRPr="00212164">
        <w:rPr>
          <w:b/>
        </w:rPr>
        <w:t>股份变动及股东情况</w:t>
      </w:r>
      <w:r w:rsidRPr="005A39C3">
        <w:rPr>
          <w:b/>
          <w:webHidden/>
        </w:rPr>
        <w:tab/>
      </w:r>
      <w:r w:rsidRPr="005A39C3">
        <w:rPr>
          <w:b/>
          <w:webHidden/>
        </w:rPr>
        <w:fldChar w:fldCharType="begin"/>
      </w:r>
      <w:r w:rsidRPr="005A39C3">
        <w:rPr>
          <w:b/>
          <w:webHidden/>
        </w:rPr>
        <w:instrText xml:space="preserve"> PAGEREF _Toc128405075 \h </w:instrText>
      </w:r>
      <w:r w:rsidRPr="005A39C3">
        <w:rPr>
          <w:b/>
          <w:webHidden/>
        </w:rPr>
      </w:r>
      <w:r w:rsidRPr="005A39C3">
        <w:rPr>
          <w:b/>
          <w:webHidden/>
        </w:rPr>
        <w:fldChar w:fldCharType="separate"/>
      </w:r>
      <w:r w:rsidR="002D6F8F">
        <w:rPr>
          <w:b/>
          <w:webHidden/>
        </w:rPr>
        <w:t>41</w:t>
      </w:r>
      <w:r w:rsidRPr="005A39C3">
        <w:rPr>
          <w:b/>
          <w:webHidden/>
        </w:rPr>
        <w:fldChar w:fldCharType="end"/>
      </w:r>
    </w:p>
    <w:p w:rsidR="00806397" w:rsidRPr="005A39C3" w:rsidRDefault="00806397">
      <w:pPr>
        <w:pStyle w:val="TOC1"/>
        <w:rPr>
          <w:rFonts w:asciiTheme="minorHAnsi" w:eastAsiaTheme="minorEastAsia" w:hAnsiTheme="minorHAnsi" w:cstheme="minorBidi"/>
          <w:b/>
          <w:szCs w:val="22"/>
        </w:rPr>
      </w:pPr>
      <w:r w:rsidRPr="00212164">
        <w:rPr>
          <w:rFonts w:ascii="黑体" w:hAnsi="黑体"/>
          <w:b/>
        </w:rPr>
        <w:t>第八节</w:t>
      </w:r>
      <w:r w:rsidRPr="005A39C3">
        <w:rPr>
          <w:rFonts w:asciiTheme="minorHAnsi" w:eastAsiaTheme="minorEastAsia" w:hAnsiTheme="minorHAnsi" w:cstheme="minorBidi"/>
          <w:b/>
          <w:szCs w:val="22"/>
        </w:rPr>
        <w:tab/>
      </w:r>
      <w:r w:rsidRPr="00212164">
        <w:rPr>
          <w:b/>
        </w:rPr>
        <w:t>优先股相关情况</w:t>
      </w:r>
      <w:r w:rsidRPr="005A39C3">
        <w:rPr>
          <w:b/>
          <w:webHidden/>
        </w:rPr>
        <w:tab/>
      </w:r>
      <w:r w:rsidRPr="005A39C3">
        <w:rPr>
          <w:b/>
          <w:webHidden/>
        </w:rPr>
        <w:fldChar w:fldCharType="begin"/>
      </w:r>
      <w:r w:rsidRPr="005A39C3">
        <w:rPr>
          <w:b/>
          <w:webHidden/>
        </w:rPr>
        <w:instrText xml:space="preserve"> PAGEREF _Toc128405076 \h </w:instrText>
      </w:r>
      <w:r w:rsidRPr="005A39C3">
        <w:rPr>
          <w:b/>
          <w:webHidden/>
        </w:rPr>
      </w:r>
      <w:r w:rsidRPr="005A39C3">
        <w:rPr>
          <w:b/>
          <w:webHidden/>
        </w:rPr>
        <w:fldChar w:fldCharType="separate"/>
      </w:r>
      <w:r w:rsidR="002D6F8F">
        <w:rPr>
          <w:b/>
          <w:webHidden/>
        </w:rPr>
        <w:t>45</w:t>
      </w:r>
      <w:r w:rsidRPr="005A39C3">
        <w:rPr>
          <w:b/>
          <w:webHidden/>
        </w:rPr>
        <w:fldChar w:fldCharType="end"/>
      </w:r>
    </w:p>
    <w:p w:rsidR="00806397" w:rsidRDefault="00806397">
      <w:pPr>
        <w:pStyle w:val="TOC1"/>
        <w:rPr>
          <w:rFonts w:asciiTheme="minorHAnsi" w:eastAsiaTheme="minorEastAsia" w:hAnsiTheme="minorHAnsi" w:cstheme="minorBidi"/>
          <w:szCs w:val="22"/>
        </w:rPr>
      </w:pPr>
      <w:r w:rsidRPr="00212164">
        <w:rPr>
          <w:rFonts w:ascii="黑体" w:hAnsi="黑体"/>
          <w:b/>
        </w:rPr>
        <w:t>第九节</w:t>
      </w:r>
      <w:r w:rsidRPr="005A39C3">
        <w:rPr>
          <w:rFonts w:asciiTheme="minorHAnsi" w:eastAsiaTheme="minorEastAsia" w:hAnsiTheme="minorHAnsi" w:cstheme="minorBidi"/>
          <w:b/>
          <w:szCs w:val="22"/>
        </w:rPr>
        <w:tab/>
      </w:r>
      <w:r w:rsidRPr="00212164">
        <w:rPr>
          <w:b/>
        </w:rPr>
        <w:t>债券相关情况</w:t>
      </w:r>
      <w:r w:rsidRPr="005A39C3">
        <w:rPr>
          <w:b/>
          <w:webHidden/>
        </w:rPr>
        <w:tab/>
      </w:r>
      <w:r w:rsidRPr="005A39C3">
        <w:rPr>
          <w:b/>
          <w:webHidden/>
        </w:rPr>
        <w:fldChar w:fldCharType="begin"/>
      </w:r>
      <w:r w:rsidRPr="005A39C3">
        <w:rPr>
          <w:b/>
          <w:webHidden/>
        </w:rPr>
        <w:instrText xml:space="preserve"> PAGEREF _Toc128405077 \h </w:instrText>
      </w:r>
      <w:r w:rsidRPr="005A39C3">
        <w:rPr>
          <w:b/>
          <w:webHidden/>
        </w:rPr>
      </w:r>
      <w:r w:rsidRPr="005A39C3">
        <w:rPr>
          <w:b/>
          <w:webHidden/>
        </w:rPr>
        <w:fldChar w:fldCharType="separate"/>
      </w:r>
      <w:r w:rsidR="002D6F8F">
        <w:rPr>
          <w:b/>
          <w:webHidden/>
        </w:rPr>
        <w:t>45</w:t>
      </w:r>
      <w:r w:rsidRPr="005A39C3">
        <w:rPr>
          <w:b/>
          <w:webHidden/>
        </w:rPr>
        <w:fldChar w:fldCharType="end"/>
      </w:r>
    </w:p>
    <w:p w:rsidR="00806397" w:rsidRDefault="00806397">
      <w:pPr>
        <w:pStyle w:val="TOC1"/>
        <w:rPr>
          <w:rFonts w:asciiTheme="minorHAnsi" w:eastAsiaTheme="minorEastAsia" w:hAnsiTheme="minorHAnsi" w:cstheme="minorBidi"/>
          <w:szCs w:val="22"/>
        </w:rPr>
      </w:pPr>
      <w:r w:rsidRPr="00212164">
        <w:rPr>
          <w:rFonts w:ascii="黑体" w:hAnsi="黑体"/>
          <w:b/>
        </w:rPr>
        <w:t>第十节</w:t>
      </w:r>
      <w:r w:rsidRPr="005A39C3">
        <w:rPr>
          <w:rFonts w:asciiTheme="minorHAnsi" w:eastAsiaTheme="minorEastAsia" w:hAnsiTheme="minorHAnsi" w:cstheme="minorBidi"/>
          <w:b/>
          <w:szCs w:val="22"/>
        </w:rPr>
        <w:tab/>
      </w:r>
      <w:r w:rsidRPr="00212164">
        <w:rPr>
          <w:b/>
        </w:rPr>
        <w:t>财务</w:t>
      </w:r>
      <w:r w:rsidRPr="00212164">
        <w:rPr>
          <w:rFonts w:ascii="黑体" w:hAnsi="黑体"/>
          <w:b/>
        </w:rPr>
        <w:t>报告</w:t>
      </w:r>
      <w:r w:rsidRPr="005A39C3">
        <w:rPr>
          <w:b/>
          <w:webHidden/>
        </w:rPr>
        <w:tab/>
      </w:r>
      <w:r w:rsidRPr="005A39C3">
        <w:rPr>
          <w:b/>
          <w:webHidden/>
        </w:rPr>
        <w:fldChar w:fldCharType="begin"/>
      </w:r>
      <w:r w:rsidRPr="005A39C3">
        <w:rPr>
          <w:b/>
          <w:webHidden/>
        </w:rPr>
        <w:instrText xml:space="preserve"> PAGEREF _Toc128405078 \h </w:instrText>
      </w:r>
      <w:r w:rsidRPr="005A39C3">
        <w:rPr>
          <w:b/>
          <w:webHidden/>
        </w:rPr>
      </w:r>
      <w:r w:rsidRPr="005A39C3">
        <w:rPr>
          <w:b/>
          <w:webHidden/>
        </w:rPr>
        <w:fldChar w:fldCharType="separate"/>
      </w:r>
      <w:r w:rsidR="002D6F8F">
        <w:rPr>
          <w:b/>
          <w:webHidden/>
        </w:rPr>
        <w:t>46</w:t>
      </w:r>
      <w:r w:rsidRPr="005A39C3">
        <w:rPr>
          <w:b/>
          <w:webHidden/>
        </w:rPr>
        <w:fldChar w:fldCharType="end"/>
      </w:r>
    </w:p>
    <w:p w:rsidR="00F76584" w:rsidRDefault="00516840" w:rsidP="00F76584">
      <w:pPr>
        <w:spacing w:line="360" w:lineRule="exact"/>
        <w:ind w:right="5"/>
        <w:rPr>
          <w:b/>
          <w:bCs/>
        </w:rPr>
      </w:pPr>
      <w:r w:rsidRPr="00C45A21">
        <w:rPr>
          <w:b/>
          <w:bCs/>
        </w:rPr>
        <w:fldChar w:fldCharType="end"/>
      </w:r>
      <w:bookmarkStart w:id="2" w:name="_Hlk90891770"/>
      <w:bookmarkStart w:id="3" w:name="_Toc407111354"/>
      <w:bookmarkStart w:id="4" w:name="_Toc436392761"/>
      <w:bookmarkStart w:id="5" w:name="_Toc437440708"/>
      <w:bookmarkStart w:id="6" w:name="_Hlk90893687"/>
      <w:bookmarkStart w:id="7" w:name="_Hlk90888086"/>
    </w:p>
    <w:sdt>
      <w:sdtPr>
        <w:rPr>
          <w:b/>
          <w:bCs/>
          <w:sz w:val="24"/>
        </w:rPr>
        <w:alias w:val="模块:备查文件目录"/>
        <w:tag w:val="_SEC_e649d09f3b7f42b7b4f14c158bb328aa"/>
        <w:id w:val="1669828383"/>
        <w:lock w:val="sdtLocked"/>
        <w:placeholder>
          <w:docPart w:val="GBC22222222222222222222222222222"/>
        </w:placeholder>
      </w:sdtPr>
      <w:sdtEndPr>
        <w:rPr>
          <w:b w:val="0"/>
          <w:bCs w:val="0"/>
          <w:sz w:val="21"/>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23"/>
            <w:gridCol w:w="8107"/>
          </w:tblGrid>
          <w:sdt>
            <w:sdtPr>
              <w:rPr>
                <w:b/>
                <w:bCs/>
                <w:sz w:val="24"/>
              </w:rPr>
              <w:alias w:val="备查文件情况"/>
              <w:tag w:val="_TUP_bb3c6eba15bb4f89aaabf5b28bea5766"/>
              <w:id w:val="15898005"/>
              <w:lock w:val="sdtLocked"/>
              <w:placeholder>
                <w:docPart w:val="GBC11111111111111111111111111111"/>
              </w:placeholder>
            </w:sdtPr>
            <w:sdtEndPr>
              <w:rPr>
                <w:b w:val="0"/>
                <w:bCs w:val="0"/>
                <w:sz w:val="21"/>
              </w:rPr>
            </w:sdtEndPr>
            <w:sdtContent>
              <w:tr w:rsidR="000D43DE" w:rsidTr="00DC0EAE">
                <w:trPr>
                  <w:cantSplit/>
                  <w:trHeight w:val="1459"/>
                </w:trPr>
                <w:tc>
                  <w:tcPr>
                    <w:tcW w:w="560" w:type="pct"/>
                    <w:tcBorders>
                      <w:top w:val="single" w:sz="4" w:space="0" w:color="auto"/>
                      <w:left w:val="single" w:sz="4" w:space="0" w:color="auto"/>
                      <w:bottom w:val="single" w:sz="4" w:space="0" w:color="auto"/>
                      <w:right w:val="single" w:sz="4" w:space="0" w:color="auto"/>
                    </w:tcBorders>
                    <w:vAlign w:val="center"/>
                  </w:tcPr>
                  <w:sdt>
                    <w:sdtPr>
                      <w:tag w:val="_PLD_a77548a64feb4f70a4cecbb587219734"/>
                      <w:id w:val="-732239932"/>
                      <w:lock w:val="sdtLocked"/>
                    </w:sdtPr>
                    <w:sdtContent>
                      <w:p w:rsidR="000D43DE" w:rsidRDefault="00516840">
                        <w:pPr>
                          <w:autoSpaceDE w:val="0"/>
                          <w:autoSpaceDN w:val="0"/>
                          <w:adjustRightInd w:val="0"/>
                          <w:jc w:val="center"/>
                        </w:pPr>
                        <w:r w:rsidRPr="00F76584">
                          <w:rPr>
                            <w:b/>
                          </w:rPr>
                          <w:t>备查文件目录</w:t>
                        </w:r>
                      </w:p>
                    </w:sdtContent>
                  </w:sdt>
                </w:tc>
                <w:sdt>
                  <w:sdtPr>
                    <w:alias w:val="备查文件目录"/>
                    <w:tag w:val="_GBC_0c6e892b0eee4faaa5b2883811d0eed4"/>
                    <w:id w:val="-1460569316"/>
                    <w:lock w:val="sdtLocked"/>
                  </w:sdtPr>
                  <w:sdtContent>
                    <w:tc>
                      <w:tcPr>
                        <w:tcW w:w="4440" w:type="pct"/>
                        <w:tcBorders>
                          <w:top w:val="single" w:sz="4" w:space="0" w:color="auto"/>
                          <w:left w:val="single" w:sz="4" w:space="0" w:color="auto"/>
                          <w:bottom w:val="single" w:sz="4" w:space="0" w:color="auto"/>
                          <w:right w:val="single" w:sz="4" w:space="0" w:color="auto"/>
                        </w:tcBorders>
                        <w:vAlign w:val="center"/>
                      </w:tcPr>
                      <w:p w:rsidR="00F76584" w:rsidRPr="00F76584" w:rsidRDefault="00F76584" w:rsidP="00F76584">
                        <w:pPr>
                          <w:autoSpaceDE w:val="0"/>
                          <w:autoSpaceDN w:val="0"/>
                          <w:rPr>
                            <w:rFonts w:ascii="Times New Roman" w:hAnsi="Times New Roman" w:cs="Times New Roman"/>
                            <w:szCs w:val="21"/>
                          </w:rPr>
                        </w:pPr>
                        <w:r w:rsidRPr="00F76584">
                          <w:rPr>
                            <w:rFonts w:ascii="Times New Roman" w:hAnsi="Times New Roman" w:cs="Times New Roman"/>
                            <w:szCs w:val="21"/>
                          </w:rPr>
                          <w:t>一、载有</w:t>
                        </w:r>
                        <w:r w:rsidRPr="00F76584">
                          <w:rPr>
                            <w:rFonts w:ascii="Times New Roman" w:hAnsi="Times New Roman" w:cs="Times New Roman" w:hint="eastAsia"/>
                            <w:szCs w:val="21"/>
                          </w:rPr>
                          <w:t>公司董事长、总经理、总会计师及财务部长</w:t>
                        </w:r>
                        <w:r w:rsidRPr="00F76584">
                          <w:rPr>
                            <w:rFonts w:ascii="Times New Roman" w:hAnsi="Times New Roman" w:cs="Times New Roman"/>
                            <w:szCs w:val="21"/>
                          </w:rPr>
                          <w:t>签名并盖章的会计报表；</w:t>
                        </w:r>
                      </w:p>
                      <w:p w:rsidR="00F76584" w:rsidRPr="00F76584" w:rsidRDefault="00F76584" w:rsidP="00F76584">
                        <w:pPr>
                          <w:autoSpaceDE w:val="0"/>
                          <w:autoSpaceDN w:val="0"/>
                          <w:rPr>
                            <w:rFonts w:ascii="Times New Roman" w:hAnsi="Times New Roman" w:cs="Times New Roman"/>
                            <w:szCs w:val="21"/>
                          </w:rPr>
                        </w:pPr>
                        <w:r w:rsidRPr="00F76584">
                          <w:rPr>
                            <w:rFonts w:ascii="Times New Roman" w:hAnsi="Times New Roman" w:cs="Times New Roman"/>
                            <w:szCs w:val="21"/>
                          </w:rPr>
                          <w:t>二、载有</w:t>
                        </w:r>
                        <w:r w:rsidRPr="00F76584">
                          <w:rPr>
                            <w:rFonts w:ascii="Times New Roman" w:hAnsi="Times New Roman" w:cs="Times New Roman" w:hint="eastAsia"/>
                            <w:szCs w:val="21"/>
                          </w:rPr>
                          <w:t>会</w:t>
                        </w:r>
                        <w:r w:rsidRPr="00F76584">
                          <w:rPr>
                            <w:rFonts w:ascii="Times New Roman" w:hAnsi="Times New Roman" w:cs="Times New Roman"/>
                          </w:rPr>
                          <w:t>计师事务所</w:t>
                        </w:r>
                        <w:r w:rsidRPr="00F76584">
                          <w:rPr>
                            <w:rFonts w:ascii="Times New Roman" w:hAnsi="Times New Roman" w:cs="Times New Roman"/>
                            <w:szCs w:val="21"/>
                          </w:rPr>
                          <w:t>盖章、注册会计师签名并盖章的审计报告原件；</w:t>
                        </w:r>
                      </w:p>
                      <w:p w:rsidR="00F76584" w:rsidRPr="00F76584" w:rsidRDefault="00F76584" w:rsidP="00F76584">
                        <w:pPr>
                          <w:autoSpaceDE w:val="0"/>
                          <w:autoSpaceDN w:val="0"/>
                          <w:rPr>
                            <w:rFonts w:ascii="Times New Roman" w:hAnsi="Times New Roman" w:cs="Times New Roman"/>
                            <w:szCs w:val="21"/>
                          </w:rPr>
                        </w:pPr>
                        <w:r w:rsidRPr="00F76584">
                          <w:rPr>
                            <w:rFonts w:ascii="Times New Roman" w:hAnsi="Times New Roman" w:cs="Times New Roman"/>
                            <w:szCs w:val="21"/>
                          </w:rPr>
                          <w:t>三、报告期内公开披露过的所有公司文件的正本及公告的原稿；</w:t>
                        </w:r>
                      </w:p>
                      <w:p w:rsidR="00F76584" w:rsidRPr="00F76584" w:rsidRDefault="00F76584" w:rsidP="00F76584">
                        <w:pPr>
                          <w:autoSpaceDE w:val="0"/>
                          <w:autoSpaceDN w:val="0"/>
                          <w:rPr>
                            <w:rFonts w:ascii="Times New Roman" w:hAnsi="Times New Roman" w:cs="Times New Roman"/>
                            <w:szCs w:val="21"/>
                          </w:rPr>
                        </w:pPr>
                        <w:r w:rsidRPr="00F76584">
                          <w:rPr>
                            <w:rFonts w:ascii="Times New Roman" w:hAnsi="Times New Roman" w:cs="Times New Roman"/>
                            <w:szCs w:val="21"/>
                          </w:rPr>
                          <w:t>四、在香港证券市场公布的年度报告。</w:t>
                        </w:r>
                      </w:p>
                      <w:p w:rsidR="000D43DE" w:rsidRDefault="00F76584" w:rsidP="00F76584">
                        <w:pPr>
                          <w:autoSpaceDE w:val="0"/>
                          <w:autoSpaceDN w:val="0"/>
                          <w:adjustRightInd w:val="0"/>
                        </w:pPr>
                        <w:r w:rsidRPr="00F76584">
                          <w:rPr>
                            <w:rFonts w:ascii="Times New Roman" w:hAnsi="Times New Roman" w:cs="Times New Roman"/>
                            <w:szCs w:val="21"/>
                          </w:rPr>
                          <w:t>文件存放地点：公司董事会秘书处</w:t>
                        </w:r>
                      </w:p>
                    </w:tc>
                  </w:sdtContent>
                </w:sdt>
              </w:tr>
            </w:sdtContent>
          </w:sdt>
        </w:tbl>
        <w:p w:rsidR="000D43DE" w:rsidRDefault="002D6F8F" w:rsidP="00F76584">
          <w:pPr>
            <w:spacing w:line="360" w:lineRule="exact"/>
            <w:jc w:val="right"/>
          </w:pPr>
        </w:p>
      </w:sdtContent>
    </w:sdt>
    <w:bookmarkEnd w:id="7" w:displacedByCustomXml="prev"/>
    <w:bookmarkEnd w:id="6" w:displacedByCustomXml="prev"/>
    <w:bookmarkEnd w:id="2"/>
    <w:p w:rsidR="000D43DE" w:rsidRDefault="000D43DE">
      <w:pPr>
        <w:sectPr w:rsidR="000D43DE" w:rsidSect="00516840">
          <w:headerReference w:type="default" r:id="rId16"/>
          <w:footerReference w:type="default" r:id="rId17"/>
          <w:headerReference w:type="first" r:id="rId18"/>
          <w:pgSz w:w="11906" w:h="16838"/>
          <w:pgMar w:top="1418" w:right="1418" w:bottom="1418" w:left="1418" w:header="855" w:footer="992" w:gutter="0"/>
          <w:cols w:space="425"/>
          <w:docGrid w:linePitch="312"/>
        </w:sectPr>
      </w:pPr>
    </w:p>
    <w:p w:rsidR="000D43DE" w:rsidRDefault="00516840" w:rsidP="00CA6C06">
      <w:pPr>
        <w:pStyle w:val="10"/>
        <w:numPr>
          <w:ilvl w:val="0"/>
          <w:numId w:val="3"/>
        </w:numPr>
        <w:spacing w:line="240" w:lineRule="auto"/>
      </w:pPr>
      <w:bookmarkStart w:id="8" w:name="_Toc128405062"/>
      <w:r>
        <w:rPr>
          <w:rFonts w:hint="eastAsia"/>
        </w:rPr>
        <w:lastRenderedPageBreak/>
        <w:t>释义</w:t>
      </w:r>
      <w:bookmarkEnd w:id="3"/>
      <w:bookmarkEnd w:id="4"/>
      <w:bookmarkEnd w:id="5"/>
      <w:bookmarkEnd w:id="8"/>
    </w:p>
    <w:p w:rsidR="00CA6C06" w:rsidRPr="00CA6C06" w:rsidRDefault="00CA6C06" w:rsidP="00CA6C06">
      <w:r w:rsidRPr="006261F2">
        <w:rPr>
          <w:rFonts w:ascii="Times New Roman" w:hAnsi="Times New Roman"/>
        </w:rPr>
        <w:t>在本报告书中，除非文义另有所指，下列词语具有如下含义：</w:t>
      </w:r>
    </w:p>
    <w:sdt>
      <w:sdtPr>
        <w:rPr>
          <w:rFonts w:ascii="Times New Roman" w:hAnsi="Times New Roman" w:cs="Times New Roman"/>
        </w:rPr>
        <w:alias w:val="模块:释义"/>
        <w:tag w:val="_SEC_e0ada4191e1e474fa6a3f5096e480871"/>
        <w:id w:val="4295450"/>
        <w:lock w:val="sdtLocked"/>
        <w:placeholder>
          <w:docPart w:val="GBC22222222222222222222222222222"/>
        </w:placeholder>
      </w:sdtPr>
      <w:sdtContent>
        <w:tbl>
          <w:tblPr>
            <w:tblStyle w:val="a7"/>
            <w:tblW w:w="9072" w:type="dxa"/>
            <w:tblInd w:w="108" w:type="dxa"/>
            <w:tblLook w:val="04A0" w:firstRow="1" w:lastRow="0" w:firstColumn="1" w:lastColumn="0" w:noHBand="0" w:noVBand="1"/>
          </w:tblPr>
          <w:tblGrid>
            <w:gridCol w:w="2235"/>
            <w:gridCol w:w="426"/>
            <w:gridCol w:w="6411"/>
          </w:tblGrid>
          <w:sdt>
            <w:sdtPr>
              <w:rPr>
                <w:rFonts w:ascii="Times New Roman" w:hAnsi="Times New Roman" w:cs="Times New Roman"/>
              </w:rPr>
              <w:alias w:val="释义"/>
              <w:tag w:val="_TUP_44bf5f5b8d4e40a1afa2f3a4be6551b6"/>
              <w:id w:val="-1944454391"/>
              <w:lock w:val="sdtLocked"/>
              <w:placeholder>
                <w:docPart w:val="BCF6CF7AA42A4AFE94455E6E1A0297DB"/>
              </w:placeholder>
            </w:sdtPr>
            <w:sdtEndPr>
              <w:rPr>
                <w:rFonts w:eastAsiaTheme="minorEastAsia"/>
                <w:kern w:val="2"/>
                <w:szCs w:val="21"/>
              </w:rPr>
            </w:sdtEnd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公司、本公司</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980580389"/>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广深铁路股份有限公司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2099983300"/>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报告期、本期、本年度</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450177661"/>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2022</w:t>
                        </w:r>
                        <w:r w:rsidRPr="002B367C">
                          <w:rPr>
                            <w:rFonts w:ascii="Times New Roman" w:hAnsi="Times New Roman" w:cs="Times New Roman"/>
                            <w:szCs w:val="21"/>
                          </w:rPr>
                          <w:t>年</w:t>
                        </w:r>
                        <w:r w:rsidRPr="002B367C">
                          <w:rPr>
                            <w:rFonts w:ascii="Times New Roman" w:hAnsi="Times New Roman" w:cs="Times New Roman"/>
                            <w:szCs w:val="21"/>
                          </w:rPr>
                          <w:t>1</w:t>
                        </w:r>
                        <w:r w:rsidRPr="002B367C">
                          <w:rPr>
                            <w:rFonts w:ascii="Times New Roman" w:hAnsi="Times New Roman" w:cs="Times New Roman"/>
                            <w:szCs w:val="21"/>
                          </w:rPr>
                          <w:t>月</w:t>
                        </w:r>
                        <w:r w:rsidRPr="002B367C">
                          <w:rPr>
                            <w:rFonts w:ascii="Times New Roman" w:hAnsi="Times New Roman" w:cs="Times New Roman"/>
                            <w:szCs w:val="21"/>
                          </w:rPr>
                          <w:t>1</w:t>
                        </w:r>
                        <w:r w:rsidRPr="002B367C">
                          <w:rPr>
                            <w:rFonts w:ascii="Times New Roman" w:hAnsi="Times New Roman" w:cs="Times New Roman"/>
                            <w:szCs w:val="21"/>
                          </w:rPr>
                          <w:t>日至</w:t>
                        </w:r>
                        <w:r w:rsidRPr="002B367C">
                          <w:rPr>
                            <w:rFonts w:ascii="Times New Roman" w:hAnsi="Times New Roman" w:cs="Times New Roman"/>
                            <w:szCs w:val="21"/>
                          </w:rPr>
                          <w:t>12</w:t>
                        </w:r>
                        <w:r w:rsidRPr="002B367C">
                          <w:rPr>
                            <w:rFonts w:ascii="Times New Roman" w:hAnsi="Times New Roman" w:cs="Times New Roman"/>
                            <w:szCs w:val="21"/>
                          </w:rPr>
                          <w:t>月</w:t>
                        </w:r>
                        <w:r w:rsidRPr="002B367C">
                          <w:rPr>
                            <w:rFonts w:ascii="Times New Roman" w:hAnsi="Times New Roman" w:cs="Times New Roman"/>
                            <w:szCs w:val="21"/>
                          </w:rPr>
                          <w:t>31</w:t>
                        </w:r>
                        <w:r w:rsidRPr="002B367C">
                          <w:rPr>
                            <w:rFonts w:ascii="Times New Roman" w:hAnsi="Times New Roman" w:cs="Times New Roman"/>
                            <w:szCs w:val="21"/>
                          </w:rPr>
                          <w:t>日</w:t>
                        </w:r>
                        <w:proofErr w:type="gramStart"/>
                        <w:r w:rsidRPr="002B367C">
                          <w:rPr>
                            <w:rFonts w:ascii="Times New Roman" w:hAnsi="Times New Roman" w:cs="Times New Roman"/>
                            <w:szCs w:val="21"/>
                          </w:rPr>
                          <w:t>止</w:t>
                        </w:r>
                        <w:proofErr w:type="gramEnd"/>
                        <w:r w:rsidRPr="002B367C">
                          <w:rPr>
                            <w:rFonts w:ascii="Times New Roman" w:hAnsi="Times New Roman" w:cs="Times New Roman"/>
                            <w:szCs w:val="21"/>
                          </w:rPr>
                          <w:t>12</w:t>
                        </w:r>
                        <w:r w:rsidRPr="002B367C">
                          <w:rPr>
                            <w:rFonts w:ascii="Times New Roman" w:hAnsi="Times New Roman" w:cs="Times New Roman"/>
                            <w:szCs w:val="21"/>
                          </w:rPr>
                          <w:t>个月</w:t>
                        </w:r>
                      </w:p>
                    </w:tc>
                  </w:sdtContent>
                </w:sdt>
              </w:tr>
            </w:sdtContent>
          </w:sdt>
          <w:sdt>
            <w:sdtPr>
              <w:rPr>
                <w:rFonts w:ascii="Times New Roman" w:eastAsiaTheme="minorEastAsia" w:hAnsi="Times New Roman" w:cs="Times New Roman"/>
                <w:kern w:val="2"/>
                <w:szCs w:val="21"/>
              </w:rPr>
              <w:alias w:val="释义"/>
              <w:tag w:val="_TUP_44bf5f5b8d4e40a1afa2f3a4be6551b6"/>
              <w:id w:val="-1222206848"/>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上年同期</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087037226"/>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2021</w:t>
                        </w:r>
                        <w:r w:rsidRPr="002B367C">
                          <w:rPr>
                            <w:rFonts w:ascii="Times New Roman" w:hAnsi="Times New Roman" w:cs="Times New Roman"/>
                            <w:szCs w:val="21"/>
                          </w:rPr>
                          <w:t>年</w:t>
                        </w:r>
                        <w:r w:rsidRPr="002B367C">
                          <w:rPr>
                            <w:rFonts w:ascii="Times New Roman" w:hAnsi="Times New Roman" w:cs="Times New Roman"/>
                            <w:szCs w:val="21"/>
                          </w:rPr>
                          <w:t>1</w:t>
                        </w:r>
                        <w:r w:rsidRPr="002B367C">
                          <w:rPr>
                            <w:rFonts w:ascii="Times New Roman" w:hAnsi="Times New Roman" w:cs="Times New Roman"/>
                            <w:szCs w:val="21"/>
                          </w:rPr>
                          <w:t>月</w:t>
                        </w:r>
                        <w:r w:rsidRPr="002B367C">
                          <w:rPr>
                            <w:rFonts w:ascii="Times New Roman" w:hAnsi="Times New Roman" w:cs="Times New Roman"/>
                            <w:szCs w:val="21"/>
                          </w:rPr>
                          <w:t>1</w:t>
                        </w:r>
                        <w:r w:rsidRPr="002B367C">
                          <w:rPr>
                            <w:rFonts w:ascii="Times New Roman" w:hAnsi="Times New Roman" w:cs="Times New Roman"/>
                            <w:szCs w:val="21"/>
                          </w:rPr>
                          <w:t>日至</w:t>
                        </w:r>
                        <w:r w:rsidRPr="002B367C">
                          <w:rPr>
                            <w:rFonts w:ascii="Times New Roman" w:hAnsi="Times New Roman" w:cs="Times New Roman"/>
                            <w:szCs w:val="21"/>
                          </w:rPr>
                          <w:t>12</w:t>
                        </w:r>
                        <w:r w:rsidRPr="002B367C">
                          <w:rPr>
                            <w:rFonts w:ascii="Times New Roman" w:hAnsi="Times New Roman" w:cs="Times New Roman"/>
                            <w:szCs w:val="21"/>
                          </w:rPr>
                          <w:t>月</w:t>
                        </w:r>
                        <w:r w:rsidRPr="002B367C">
                          <w:rPr>
                            <w:rFonts w:ascii="Times New Roman" w:hAnsi="Times New Roman" w:cs="Times New Roman"/>
                            <w:szCs w:val="21"/>
                          </w:rPr>
                          <w:t>31</w:t>
                        </w:r>
                        <w:r w:rsidRPr="002B367C">
                          <w:rPr>
                            <w:rFonts w:ascii="Times New Roman" w:hAnsi="Times New Roman" w:cs="Times New Roman"/>
                            <w:szCs w:val="21"/>
                          </w:rPr>
                          <w:t>日</w:t>
                        </w:r>
                        <w:proofErr w:type="gramStart"/>
                        <w:r w:rsidRPr="002B367C">
                          <w:rPr>
                            <w:rFonts w:ascii="Times New Roman" w:hAnsi="Times New Roman" w:cs="Times New Roman"/>
                            <w:szCs w:val="21"/>
                          </w:rPr>
                          <w:t>止</w:t>
                        </w:r>
                        <w:proofErr w:type="gramEnd"/>
                        <w:r w:rsidRPr="002B367C">
                          <w:rPr>
                            <w:rFonts w:ascii="Times New Roman" w:hAnsi="Times New Roman" w:cs="Times New Roman"/>
                            <w:szCs w:val="21"/>
                          </w:rPr>
                          <w:t>12</w:t>
                        </w:r>
                        <w:r w:rsidRPr="002B367C">
                          <w:rPr>
                            <w:rFonts w:ascii="Times New Roman" w:hAnsi="Times New Roman" w:cs="Times New Roman"/>
                            <w:szCs w:val="21"/>
                          </w:rPr>
                          <w:t>个月</w:t>
                        </w:r>
                      </w:p>
                    </w:tc>
                  </w:sdtContent>
                </w:sdt>
              </w:tr>
            </w:sdtContent>
          </w:sdt>
          <w:sdt>
            <w:sdtPr>
              <w:rPr>
                <w:rFonts w:ascii="Times New Roman" w:eastAsiaTheme="minorEastAsia" w:hAnsi="Times New Roman" w:cs="Times New Roman"/>
                <w:kern w:val="2"/>
                <w:szCs w:val="21"/>
              </w:rPr>
              <w:alias w:val="释义"/>
              <w:tag w:val="_TUP_44bf5f5b8d4e40a1afa2f3a4be6551b6"/>
              <w:id w:val="-191845312"/>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A</w:t>
                    </w:r>
                    <w:r w:rsidRPr="002B367C">
                      <w:rPr>
                        <w:rFonts w:ascii="Times New Roman" w:hAnsi="Times New Roman" w:cs="Times New Roman"/>
                        <w:szCs w:val="21"/>
                      </w:rPr>
                      <w:t>股</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983539691"/>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公司于中国境内发行的、以人民币认购并在上交所上市的每股面值人民币</w:t>
                        </w:r>
                        <w:r w:rsidRPr="002B367C">
                          <w:rPr>
                            <w:rFonts w:ascii="Times New Roman" w:hAnsi="Times New Roman" w:cs="Times New Roman"/>
                            <w:szCs w:val="21"/>
                          </w:rPr>
                          <w:t>1.00</w:t>
                        </w:r>
                        <w:r w:rsidRPr="002B367C">
                          <w:rPr>
                            <w:rFonts w:ascii="Times New Roman" w:hAnsi="Times New Roman" w:cs="Times New Roman"/>
                            <w:szCs w:val="21"/>
                          </w:rPr>
                          <w:t>元的人民币普通股</w:t>
                        </w:r>
                      </w:p>
                    </w:tc>
                  </w:sdtContent>
                </w:sdt>
              </w:tr>
            </w:sdtContent>
          </w:sdt>
          <w:sdt>
            <w:sdtPr>
              <w:rPr>
                <w:rFonts w:ascii="Times New Roman" w:eastAsiaTheme="minorEastAsia" w:hAnsi="Times New Roman" w:cs="Times New Roman"/>
                <w:kern w:val="2"/>
                <w:szCs w:val="21"/>
              </w:rPr>
              <w:alias w:val="释义"/>
              <w:tag w:val="_TUP_44bf5f5b8d4e40a1afa2f3a4be6551b6"/>
              <w:id w:val="1117720857"/>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H</w:t>
                    </w:r>
                    <w:r w:rsidRPr="002B367C">
                      <w:rPr>
                        <w:rFonts w:ascii="Times New Roman" w:hAnsi="Times New Roman" w:cs="Times New Roman"/>
                        <w:szCs w:val="21"/>
                      </w:rPr>
                      <w:t>股</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2087656186"/>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公司于香港发行的、以港币认购并在联交所上市的每股面值人民币</w:t>
                        </w:r>
                        <w:r w:rsidRPr="002B367C">
                          <w:rPr>
                            <w:rFonts w:ascii="Times New Roman" w:hAnsi="Times New Roman" w:cs="Times New Roman"/>
                            <w:szCs w:val="21"/>
                          </w:rPr>
                          <w:t>1.00</w:t>
                        </w:r>
                        <w:r w:rsidRPr="002B367C">
                          <w:rPr>
                            <w:rFonts w:ascii="Times New Roman" w:hAnsi="Times New Roman" w:cs="Times New Roman"/>
                            <w:szCs w:val="21"/>
                          </w:rPr>
                          <w:t>元的境外上市外资股</w:t>
                        </w:r>
                      </w:p>
                    </w:tc>
                  </w:sdtContent>
                </w:sdt>
              </w:tr>
            </w:sdtContent>
          </w:sdt>
          <w:sdt>
            <w:sdtPr>
              <w:rPr>
                <w:rFonts w:ascii="Times New Roman" w:eastAsiaTheme="minorEastAsia" w:hAnsi="Times New Roman" w:cs="Times New Roman"/>
                <w:kern w:val="2"/>
                <w:szCs w:val="21"/>
              </w:rPr>
              <w:alias w:val="释义"/>
              <w:tag w:val="_TUP_44bf5f5b8d4e40a1afa2f3a4be6551b6"/>
              <w:id w:val="-1419936662"/>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ADS</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740292662"/>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公司授权证券存</w:t>
                        </w:r>
                        <w:proofErr w:type="gramStart"/>
                        <w:r w:rsidRPr="002B367C">
                          <w:rPr>
                            <w:rFonts w:ascii="Times New Roman" w:hAnsi="Times New Roman" w:cs="Times New Roman"/>
                            <w:szCs w:val="21"/>
                          </w:rPr>
                          <w:t>托银行</w:t>
                        </w:r>
                        <w:proofErr w:type="gramEnd"/>
                        <w:r w:rsidRPr="002B367C">
                          <w:rPr>
                            <w:rFonts w:ascii="Times New Roman" w:hAnsi="Times New Roman" w:cs="Times New Roman"/>
                            <w:szCs w:val="21"/>
                          </w:rPr>
                          <w:t>(Trustee)</w:t>
                        </w:r>
                        <w:r w:rsidRPr="002B367C">
                          <w:rPr>
                            <w:rFonts w:ascii="Times New Roman" w:hAnsi="Times New Roman" w:cs="Times New Roman"/>
                            <w:szCs w:val="21"/>
                          </w:rPr>
                          <w:t>在美国发行的、以美元计价并代表拥有</w:t>
                        </w:r>
                        <w:r w:rsidRPr="002B367C">
                          <w:rPr>
                            <w:rFonts w:ascii="Times New Roman" w:hAnsi="Times New Roman" w:cs="Times New Roman"/>
                            <w:szCs w:val="21"/>
                          </w:rPr>
                          <w:t>50</w:t>
                        </w:r>
                        <w:r w:rsidRPr="002B367C">
                          <w:rPr>
                            <w:rFonts w:ascii="Times New Roman" w:hAnsi="Times New Roman" w:cs="Times New Roman"/>
                            <w:szCs w:val="21"/>
                          </w:rPr>
                          <w:t>股</w:t>
                        </w:r>
                        <w:r w:rsidRPr="002B367C">
                          <w:rPr>
                            <w:rFonts w:ascii="Times New Roman" w:hAnsi="Times New Roman" w:cs="Times New Roman"/>
                            <w:szCs w:val="21"/>
                          </w:rPr>
                          <w:t>H</w:t>
                        </w:r>
                        <w:r w:rsidRPr="002B367C">
                          <w:rPr>
                            <w:rFonts w:ascii="Times New Roman" w:hAnsi="Times New Roman" w:cs="Times New Roman"/>
                            <w:szCs w:val="21"/>
                          </w:rPr>
                          <w:t>股的美国存</w:t>
                        </w:r>
                        <w:proofErr w:type="gramStart"/>
                        <w:r w:rsidRPr="002B367C">
                          <w:rPr>
                            <w:rFonts w:ascii="Times New Roman" w:hAnsi="Times New Roman" w:cs="Times New Roman"/>
                            <w:szCs w:val="21"/>
                          </w:rPr>
                          <w:t>托股份</w:t>
                        </w:r>
                        <w:proofErr w:type="gramEnd"/>
                      </w:p>
                    </w:tc>
                  </w:sdtContent>
                </w:sdt>
              </w:tr>
            </w:sdtContent>
          </w:sdt>
          <w:sdt>
            <w:sdtPr>
              <w:rPr>
                <w:rFonts w:ascii="Times New Roman" w:eastAsiaTheme="minorEastAsia" w:hAnsi="Times New Roman" w:cs="Times New Roman"/>
                <w:kern w:val="2"/>
                <w:szCs w:val="21"/>
              </w:rPr>
              <w:alias w:val="释义"/>
              <w:tag w:val="_TUP_44bf5f5b8d4e40a1afa2f3a4be6551b6"/>
              <w:id w:val="-1642644433"/>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中国</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552193429"/>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中华人民共和国</w:t>
                        </w:r>
                      </w:p>
                    </w:tc>
                  </w:sdtContent>
                </w:sdt>
              </w:tr>
            </w:sdtContent>
          </w:sdt>
          <w:sdt>
            <w:sdtPr>
              <w:rPr>
                <w:rFonts w:ascii="Times New Roman" w:eastAsiaTheme="minorEastAsia" w:hAnsi="Times New Roman" w:cs="Times New Roman"/>
                <w:kern w:val="2"/>
                <w:szCs w:val="21"/>
              </w:rPr>
              <w:alias w:val="释义"/>
              <w:tag w:val="_TUP_44bf5f5b8d4e40a1afa2f3a4be6551b6"/>
              <w:id w:val="100767132"/>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中国证监会</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755566264"/>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中国证券监督管理委员会</w:t>
                        </w:r>
                      </w:p>
                    </w:tc>
                  </w:sdtContent>
                </w:sdt>
              </w:tr>
            </w:sdtContent>
          </w:sdt>
          <w:sdt>
            <w:sdtPr>
              <w:rPr>
                <w:rFonts w:ascii="Times New Roman" w:eastAsiaTheme="minorEastAsia" w:hAnsi="Times New Roman" w:cs="Times New Roman"/>
                <w:kern w:val="2"/>
                <w:szCs w:val="21"/>
              </w:rPr>
              <w:alias w:val="释义"/>
              <w:tag w:val="_TUP_44bf5f5b8d4e40a1afa2f3a4be6551b6"/>
              <w:id w:val="-709261396"/>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深圳证监局</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399440101"/>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中国证券监督管理委员会深圳监管局</w:t>
                        </w:r>
                      </w:p>
                    </w:tc>
                  </w:sdtContent>
                </w:sdt>
              </w:tr>
            </w:sdtContent>
          </w:sdt>
          <w:sdt>
            <w:sdtPr>
              <w:rPr>
                <w:rFonts w:ascii="Times New Roman" w:eastAsiaTheme="minorEastAsia" w:hAnsi="Times New Roman" w:cs="Times New Roman"/>
                <w:kern w:val="2"/>
                <w:szCs w:val="21"/>
              </w:rPr>
              <w:alias w:val="释义"/>
              <w:tag w:val="_TUP_44bf5f5b8d4e40a1afa2f3a4be6551b6"/>
              <w:id w:val="996764633"/>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上交所</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699671611"/>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上海证券交易所</w:t>
                        </w:r>
                      </w:p>
                    </w:tc>
                  </w:sdtContent>
                </w:sdt>
              </w:tr>
            </w:sdtContent>
          </w:sdt>
          <w:sdt>
            <w:sdtPr>
              <w:rPr>
                <w:rFonts w:ascii="Times New Roman" w:eastAsiaTheme="minorEastAsia" w:hAnsi="Times New Roman" w:cs="Times New Roman"/>
                <w:kern w:val="2"/>
                <w:szCs w:val="21"/>
              </w:rPr>
              <w:alias w:val="释义"/>
              <w:tag w:val="_TUP_44bf5f5b8d4e40a1afa2f3a4be6551b6"/>
              <w:id w:val="-1565714425"/>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联交所</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904294634"/>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香港联合交易所有限公司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639961654"/>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《证券及期货条例》</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468796502"/>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香港法例第</w:t>
                        </w:r>
                        <w:r w:rsidRPr="002B367C">
                          <w:rPr>
                            <w:rFonts w:ascii="Times New Roman" w:hAnsi="Times New Roman" w:cs="Times New Roman"/>
                            <w:szCs w:val="21"/>
                          </w:rPr>
                          <w:t>571</w:t>
                        </w:r>
                        <w:r w:rsidRPr="002B367C">
                          <w:rPr>
                            <w:rFonts w:ascii="Times New Roman" w:hAnsi="Times New Roman" w:cs="Times New Roman"/>
                            <w:szCs w:val="21"/>
                          </w:rPr>
                          <w:t>章《证券及期货条例》</w:t>
                        </w:r>
                      </w:p>
                    </w:tc>
                  </w:sdtContent>
                </w:sdt>
              </w:tr>
            </w:sdtContent>
          </w:sdt>
          <w:sdt>
            <w:sdtPr>
              <w:rPr>
                <w:rFonts w:ascii="Times New Roman" w:eastAsiaTheme="minorEastAsia" w:hAnsi="Times New Roman" w:cs="Times New Roman"/>
                <w:kern w:val="2"/>
                <w:szCs w:val="21"/>
              </w:rPr>
              <w:alias w:val="释义"/>
              <w:tag w:val="_TUP_44bf5f5b8d4e40a1afa2f3a4be6551b6"/>
              <w:id w:val="325483086"/>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《上市规则》</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413609346"/>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联交所证券上市规则及</w:t>
                        </w:r>
                        <w:r w:rsidRPr="002B367C">
                          <w:rPr>
                            <w:rFonts w:ascii="Times New Roman" w:hAnsi="Times New Roman" w:cs="Times New Roman"/>
                            <w:szCs w:val="21"/>
                          </w:rPr>
                          <w:t>/</w:t>
                        </w:r>
                        <w:r w:rsidRPr="002B367C">
                          <w:rPr>
                            <w:rFonts w:ascii="Times New Roman" w:hAnsi="Times New Roman" w:cs="Times New Roman"/>
                            <w:szCs w:val="21"/>
                          </w:rPr>
                          <w:t>或上交所股票上市规则，视乎情况而定</w:t>
                        </w:r>
                      </w:p>
                    </w:tc>
                  </w:sdtContent>
                </w:sdt>
              </w:tr>
            </w:sdtContent>
          </w:sdt>
          <w:sdt>
            <w:sdtPr>
              <w:rPr>
                <w:rFonts w:ascii="Times New Roman" w:eastAsiaTheme="minorEastAsia" w:hAnsi="Times New Roman" w:cs="Times New Roman"/>
                <w:kern w:val="2"/>
                <w:szCs w:val="21"/>
              </w:rPr>
              <w:alias w:val="释义"/>
              <w:tag w:val="_TUP_44bf5f5b8d4e40a1afa2f3a4be6551b6"/>
              <w:id w:val="1648011788"/>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《公司章程》</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619106431"/>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《广深铁路股份有限公司章程》</w:t>
                        </w:r>
                      </w:p>
                    </w:tc>
                  </w:sdtContent>
                </w:sdt>
              </w:tr>
            </w:sdtContent>
          </w:sdt>
          <w:sdt>
            <w:sdtPr>
              <w:rPr>
                <w:rFonts w:ascii="Times New Roman" w:eastAsiaTheme="minorEastAsia" w:hAnsi="Times New Roman" w:cs="Times New Roman"/>
                <w:kern w:val="2"/>
                <w:szCs w:val="21"/>
              </w:rPr>
              <w:alias w:val="释义"/>
              <w:tag w:val="_TUP_44bf5f5b8d4e40a1afa2f3a4be6551b6"/>
              <w:id w:val="778369218"/>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《公司法》</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307328301"/>
                    <w:lock w:val="sdtLocked"/>
                  </w:sdtPr>
                  <w:sdtContent>
                    <w:tc>
                      <w:tcPr>
                        <w:tcW w:w="6411" w:type="dxa"/>
                        <w:vAlign w:val="center"/>
                      </w:tcPr>
                      <w:p w:rsidR="005C1E65" w:rsidRPr="002B367C" w:rsidRDefault="005C1E65" w:rsidP="00E17B82">
                        <w:pPr>
                          <w:ind w:rightChars="-48" w:right="-101"/>
                          <w:rPr>
                            <w:rFonts w:ascii="Times New Roman" w:hAnsi="Times New Roman" w:cs="Times New Roman"/>
                            <w:szCs w:val="21"/>
                          </w:rPr>
                        </w:pPr>
                        <w:r w:rsidRPr="002B367C">
                          <w:rPr>
                            <w:rFonts w:ascii="Times New Roman" w:hAnsi="Times New Roman" w:cs="Times New Roman"/>
                            <w:szCs w:val="21"/>
                          </w:rPr>
                          <w:t>《中华人民共和国公司法》</w:t>
                        </w:r>
                      </w:p>
                    </w:tc>
                  </w:sdtContent>
                </w:sdt>
              </w:tr>
            </w:sdtContent>
          </w:sdt>
          <w:sdt>
            <w:sdtPr>
              <w:rPr>
                <w:rFonts w:ascii="Times New Roman" w:eastAsiaTheme="minorEastAsia" w:hAnsi="Times New Roman" w:cs="Times New Roman"/>
                <w:kern w:val="2"/>
                <w:szCs w:val="21"/>
              </w:rPr>
              <w:alias w:val="释义"/>
              <w:tag w:val="_TUP_44bf5f5b8d4e40a1afa2f3a4be6551b6"/>
              <w:id w:val="1858069044"/>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《证券法》</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941137856"/>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《中华人民共和国证券法》</w:t>
                        </w:r>
                      </w:p>
                    </w:tc>
                  </w:sdtContent>
                </w:sdt>
              </w:tr>
            </w:sdtContent>
          </w:sdt>
          <w:sdt>
            <w:sdtPr>
              <w:rPr>
                <w:rFonts w:ascii="Times New Roman" w:eastAsiaTheme="minorEastAsia" w:hAnsi="Times New Roman" w:cs="Times New Roman"/>
                <w:kern w:val="2"/>
                <w:szCs w:val="21"/>
              </w:rPr>
              <w:alias w:val="释义"/>
              <w:tag w:val="_TUP_44bf5f5b8d4e40a1afa2f3a4be6551b6"/>
              <w:id w:val="251169594"/>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国铁集团</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553422955"/>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中国国家铁路集团有限公司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986895065"/>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广铁集团</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2107685938"/>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中国铁路广州局集团有限公司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1153208938"/>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广珠城际</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710545459"/>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广东广珠城际轨道交通有限责任公司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1737082781"/>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武广铁路</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2130281661"/>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武广铁路客运专线有限责任公司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610437177"/>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广深港铁路</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837841433"/>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广深港客运专线有限责任公司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824976024"/>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广珠铁路</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865053981"/>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广珠铁路有限责任公司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2102445646"/>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proofErr w:type="gramStart"/>
                    <w:r w:rsidRPr="002B367C">
                      <w:rPr>
                        <w:rFonts w:ascii="Times New Roman" w:hAnsi="Times New Roman" w:cs="Times New Roman"/>
                        <w:szCs w:val="21"/>
                      </w:rPr>
                      <w:t>厦深铁路</w:t>
                    </w:r>
                    <w:proofErr w:type="gramEnd"/>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942346069"/>
                    <w:lock w:val="sdtLocked"/>
                  </w:sdtPr>
                  <w:sdtContent>
                    <w:tc>
                      <w:tcPr>
                        <w:tcW w:w="6411" w:type="dxa"/>
                        <w:vAlign w:val="center"/>
                      </w:tcPr>
                      <w:p w:rsidR="005C1E65" w:rsidRPr="002B367C" w:rsidRDefault="005C1E65" w:rsidP="00E17B82">
                        <w:pPr>
                          <w:rPr>
                            <w:rFonts w:ascii="Times New Roman" w:hAnsi="Times New Roman" w:cs="Times New Roman"/>
                            <w:szCs w:val="21"/>
                          </w:rPr>
                        </w:pPr>
                        <w:proofErr w:type="gramStart"/>
                        <w:r w:rsidRPr="002B367C">
                          <w:rPr>
                            <w:rFonts w:ascii="Times New Roman" w:hAnsi="Times New Roman" w:cs="Times New Roman"/>
                            <w:szCs w:val="21"/>
                          </w:rPr>
                          <w:t>厦深铁路</w:t>
                        </w:r>
                        <w:proofErr w:type="gramEnd"/>
                        <w:r w:rsidRPr="002B367C">
                          <w:rPr>
                            <w:rFonts w:ascii="Times New Roman" w:hAnsi="Times New Roman" w:cs="Times New Roman"/>
                            <w:szCs w:val="21"/>
                          </w:rPr>
                          <w:t>广东有限公司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2082291341"/>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广东铁路</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47660862"/>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广东铁路有限公司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272597555"/>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proofErr w:type="gramStart"/>
                    <w:r w:rsidRPr="002B367C">
                      <w:rPr>
                        <w:rFonts w:ascii="Times New Roman" w:hAnsi="Times New Roman" w:cs="Times New Roman"/>
                        <w:szCs w:val="21"/>
                      </w:rPr>
                      <w:t>贵广铁路</w:t>
                    </w:r>
                    <w:proofErr w:type="gramEnd"/>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064253767"/>
                    <w:lock w:val="sdtLocked"/>
                  </w:sdtPr>
                  <w:sdtContent>
                    <w:tc>
                      <w:tcPr>
                        <w:tcW w:w="6411" w:type="dxa"/>
                        <w:vAlign w:val="center"/>
                      </w:tcPr>
                      <w:p w:rsidR="005C1E65" w:rsidRPr="002B367C" w:rsidRDefault="005C1E65" w:rsidP="00E17B82">
                        <w:pPr>
                          <w:rPr>
                            <w:rFonts w:ascii="Times New Roman" w:hAnsi="Times New Roman" w:cs="Times New Roman"/>
                            <w:szCs w:val="21"/>
                          </w:rPr>
                        </w:pPr>
                        <w:proofErr w:type="gramStart"/>
                        <w:r w:rsidRPr="002B367C">
                          <w:rPr>
                            <w:rFonts w:ascii="Times New Roman" w:hAnsi="Times New Roman" w:cs="Times New Roman"/>
                            <w:szCs w:val="21"/>
                          </w:rPr>
                          <w:t>贵广铁路</w:t>
                        </w:r>
                        <w:proofErr w:type="gramEnd"/>
                        <w:r w:rsidRPr="002B367C">
                          <w:rPr>
                            <w:rFonts w:ascii="Times New Roman" w:hAnsi="Times New Roman" w:cs="Times New Roman"/>
                            <w:szCs w:val="21"/>
                          </w:rPr>
                          <w:t>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2067396867"/>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南广铁路</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984745052"/>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南广铁路有限责任公司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999192346"/>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珠三角城际</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487659628"/>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广东珠三角城际轨道交通有限公司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1868329366"/>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proofErr w:type="gramStart"/>
                    <w:r w:rsidRPr="002B367C">
                      <w:rPr>
                        <w:rFonts w:ascii="Times New Roman" w:hAnsi="Times New Roman" w:cs="Times New Roman"/>
                        <w:szCs w:val="21"/>
                      </w:rPr>
                      <w:t>茂湛铁路</w:t>
                    </w:r>
                    <w:proofErr w:type="gramEnd"/>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1003637296"/>
                    <w:lock w:val="sdtLocked"/>
                  </w:sdtPr>
                  <w:sdtContent>
                    <w:tc>
                      <w:tcPr>
                        <w:tcW w:w="6411" w:type="dxa"/>
                        <w:vAlign w:val="center"/>
                      </w:tcPr>
                      <w:p w:rsidR="005C1E65" w:rsidRPr="002B367C" w:rsidRDefault="005C1E65" w:rsidP="00E17B82">
                        <w:pPr>
                          <w:rPr>
                            <w:rFonts w:ascii="Times New Roman" w:hAnsi="Times New Roman" w:cs="Times New Roman"/>
                            <w:szCs w:val="21"/>
                          </w:rPr>
                        </w:pPr>
                        <w:proofErr w:type="gramStart"/>
                        <w:r w:rsidRPr="002B367C">
                          <w:rPr>
                            <w:rFonts w:ascii="Times New Roman" w:hAnsi="Times New Roman" w:cs="Times New Roman"/>
                            <w:szCs w:val="21"/>
                          </w:rPr>
                          <w:t>茂湛铁路</w:t>
                        </w:r>
                        <w:proofErr w:type="gramEnd"/>
                        <w:r w:rsidRPr="002B367C">
                          <w:rPr>
                            <w:rFonts w:ascii="Times New Roman" w:hAnsi="Times New Roman" w:cs="Times New Roman"/>
                            <w:szCs w:val="21"/>
                          </w:rPr>
                          <w:t>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544220189"/>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深茂铁路</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476001858"/>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广东深茂铁路有限责任公司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1304927229"/>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梅汕铁路</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56367355"/>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广东梅汕铁路客运专线有限公司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140968358"/>
              <w:lock w:val="sdtLocked"/>
              <w:placeholder>
                <w:docPart w:val="BCF6CF7AA42A4AFE94455E6E1A0297DB"/>
              </w:placeholder>
            </w:sdtPr>
            <w:sdtContent>
              <w:bookmarkStart w:id="9" w:name="_Hlk129251108" w:displacedByCustomXml="prev"/>
              <w:tr w:rsidR="005C1E65" w:rsidRPr="002B367C" w:rsidTr="00E17B82">
                <w:tc>
                  <w:tcPr>
                    <w:tcW w:w="2235" w:type="dxa"/>
                    <w:vAlign w:val="center"/>
                  </w:tcPr>
                  <w:p w:rsidR="005C1E65" w:rsidRPr="002B367C" w:rsidRDefault="00676269" w:rsidP="00E17B82">
                    <w:pPr>
                      <w:rPr>
                        <w:rFonts w:ascii="Times New Roman" w:hAnsi="Times New Roman" w:cs="Times New Roman"/>
                        <w:szCs w:val="21"/>
                      </w:rPr>
                    </w:pPr>
                    <w:r w:rsidRPr="002B367C">
                      <w:rPr>
                        <w:rFonts w:ascii="Times New Roman" w:hAnsi="Times New Roman" w:cs="Times New Roman"/>
                        <w:szCs w:val="21"/>
                      </w:rPr>
                      <w:t>广石铁路</w:t>
                    </w:r>
                    <w:bookmarkEnd w:id="9"/>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911741968"/>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广州东北货车外绕线铁路有限责任公司</w:t>
                        </w:r>
                      </w:p>
                    </w:tc>
                  </w:sdtContent>
                </w:sdt>
              </w:tr>
            </w:sdtContent>
          </w:sdt>
          <w:sdt>
            <w:sdtPr>
              <w:rPr>
                <w:rFonts w:ascii="Times New Roman" w:eastAsiaTheme="minorEastAsia" w:hAnsi="Times New Roman" w:cs="Times New Roman"/>
                <w:kern w:val="2"/>
                <w:szCs w:val="21"/>
              </w:rPr>
              <w:alias w:val="释义"/>
              <w:tag w:val="_TUP_44bf5f5b8d4e40a1afa2f3a4be6551b6"/>
              <w:id w:val="-1944440654"/>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赣深铁路</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596915222"/>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赣深铁路</w:t>
                        </w:r>
                        <w:r w:rsidRPr="002B367C">
                          <w:rPr>
                            <w:rFonts w:ascii="Times New Roman" w:hAnsi="Times New Roman" w:cs="Times New Roman"/>
                            <w:szCs w:val="21"/>
                          </w:rPr>
                          <w:t>(</w:t>
                        </w:r>
                        <w:r w:rsidRPr="002B367C">
                          <w:rPr>
                            <w:rFonts w:ascii="Times New Roman" w:hAnsi="Times New Roman" w:cs="Times New Roman"/>
                            <w:szCs w:val="21"/>
                          </w:rPr>
                          <w:t>广东</w:t>
                        </w:r>
                        <w:r w:rsidRPr="002B367C">
                          <w:rPr>
                            <w:rFonts w:ascii="Times New Roman" w:hAnsi="Times New Roman" w:cs="Times New Roman"/>
                            <w:szCs w:val="21"/>
                          </w:rPr>
                          <w:t>)</w:t>
                        </w:r>
                        <w:r w:rsidRPr="002B367C">
                          <w:rPr>
                            <w:rFonts w:ascii="Times New Roman" w:hAnsi="Times New Roman" w:cs="Times New Roman"/>
                            <w:szCs w:val="21"/>
                          </w:rPr>
                          <w:t>有限公司</w:t>
                        </w:r>
                      </w:p>
                    </w:tc>
                  </w:sdtContent>
                </w:sdt>
              </w:tr>
            </w:sdtContent>
          </w:sdt>
          <w:sdt>
            <w:sdtPr>
              <w:rPr>
                <w:rFonts w:ascii="Times New Roman" w:eastAsiaTheme="minorEastAsia" w:hAnsi="Times New Roman" w:cs="Times New Roman"/>
                <w:kern w:val="2"/>
                <w:szCs w:val="21"/>
              </w:rPr>
              <w:alias w:val="释义"/>
              <w:tag w:val="_TUP_44bf5f5b8d4e40a1afa2f3a4be6551b6"/>
              <w:id w:val="-1575970496"/>
              <w:lock w:val="sdtLocked"/>
              <w:placeholder>
                <w:docPart w:val="BCF6CF7AA42A4AFE94455E6E1A0297DB"/>
              </w:placeholder>
            </w:sdtPr>
            <w:sdtContent>
              <w:tr w:rsidR="005C1E65" w:rsidRPr="002B367C" w:rsidTr="00E17B82">
                <w:tc>
                  <w:tcPr>
                    <w:tcW w:w="2235" w:type="dxa"/>
                    <w:vAlign w:val="center"/>
                  </w:tcPr>
                  <w:p w:rsidR="005C1E65" w:rsidRPr="002B367C" w:rsidRDefault="005C1E65" w:rsidP="00E17B82">
                    <w:pPr>
                      <w:rPr>
                        <w:rFonts w:ascii="Times New Roman" w:hAnsi="Times New Roman" w:cs="Times New Roman"/>
                        <w:szCs w:val="21"/>
                      </w:rPr>
                    </w:pPr>
                    <w:r w:rsidRPr="002B367C">
                      <w:rPr>
                        <w:rFonts w:ascii="Times New Roman" w:eastAsiaTheme="minorEastAsia" w:hAnsi="Times New Roman" w:cs="Times New Roman"/>
                        <w:kern w:val="2"/>
                        <w:szCs w:val="21"/>
                      </w:rPr>
                      <w:t>南沙港</w:t>
                    </w:r>
                    <w:r w:rsidRPr="002B367C">
                      <w:rPr>
                        <w:rFonts w:ascii="Times New Roman" w:hAnsi="Times New Roman" w:cs="Times New Roman"/>
                        <w:szCs w:val="21"/>
                      </w:rPr>
                      <w:t>铁路</w:t>
                    </w:r>
                  </w:p>
                </w:tc>
                <w:tc>
                  <w:tcPr>
                    <w:tcW w:w="426" w:type="dxa"/>
                    <w:vAlign w:val="center"/>
                  </w:tcPr>
                  <w:p w:rsidR="005C1E65" w:rsidRPr="002B367C" w:rsidRDefault="005C1E65" w:rsidP="00E17B82">
                    <w:pPr>
                      <w:jc w:val="center"/>
                      <w:rPr>
                        <w:rFonts w:ascii="Times New Roman" w:hAnsi="Times New Roman" w:cs="Times New Roman"/>
                        <w:szCs w:val="21"/>
                        <w:highlight w:val="lightGray"/>
                      </w:rPr>
                    </w:pPr>
                    <w:r w:rsidRPr="002B367C">
                      <w:rPr>
                        <w:rFonts w:ascii="Times New Roman" w:hAnsi="Times New Roman" w:cs="Times New Roman"/>
                        <w:szCs w:val="21"/>
                      </w:rPr>
                      <w:t>指</w:t>
                    </w:r>
                  </w:p>
                </w:tc>
                <w:sdt>
                  <w:sdtPr>
                    <w:rPr>
                      <w:rFonts w:ascii="Times New Roman" w:hAnsi="Times New Roman" w:cs="Times New Roman"/>
                      <w:szCs w:val="21"/>
                    </w:rPr>
                    <w:alias w:val="常用词语释义"/>
                    <w:tag w:val="_GBC_95f4d86e45ba49aa927d765641387f28"/>
                    <w:id w:val="2012873807"/>
                    <w:lock w:val="sdtLocked"/>
                  </w:sdtPr>
                  <w:sdtContent>
                    <w:tc>
                      <w:tcPr>
                        <w:tcW w:w="6411" w:type="dxa"/>
                        <w:vAlign w:val="center"/>
                      </w:tcPr>
                      <w:p w:rsidR="005C1E65" w:rsidRPr="002B367C" w:rsidRDefault="005C1E65" w:rsidP="00E17B82">
                        <w:pPr>
                          <w:rPr>
                            <w:rFonts w:ascii="Times New Roman" w:hAnsi="Times New Roman" w:cs="Times New Roman"/>
                            <w:szCs w:val="21"/>
                          </w:rPr>
                        </w:pPr>
                        <w:r w:rsidRPr="002B367C">
                          <w:rPr>
                            <w:rFonts w:ascii="Times New Roman" w:hAnsi="Times New Roman" w:cs="Times New Roman"/>
                            <w:szCs w:val="21"/>
                          </w:rPr>
                          <w:t>广州南沙港铁路有限公司</w:t>
                        </w:r>
                      </w:p>
                    </w:tc>
                  </w:sdtContent>
                </w:sdt>
              </w:tr>
            </w:sdtContent>
          </w:sdt>
        </w:tbl>
        <w:p w:rsidR="000D43DE" w:rsidRPr="005C1E65" w:rsidRDefault="002D6F8F" w:rsidP="005C1E65"/>
      </w:sdtContent>
    </w:sdt>
    <w:p w:rsidR="000D43DE" w:rsidRDefault="00516840" w:rsidP="00DB1789">
      <w:pPr>
        <w:pStyle w:val="10"/>
        <w:numPr>
          <w:ilvl w:val="0"/>
          <w:numId w:val="3"/>
        </w:numPr>
        <w:spacing w:line="240" w:lineRule="auto"/>
        <w:rPr>
          <w:color w:val="FF0000"/>
          <w:u w:val="single"/>
        </w:rPr>
      </w:pPr>
      <w:bookmarkStart w:id="10" w:name="_Toc407111355"/>
      <w:bookmarkStart w:id="11" w:name="_Toc436392762"/>
      <w:bookmarkStart w:id="12" w:name="_Toc437440709"/>
      <w:bookmarkStart w:id="13" w:name="_Toc128405063"/>
      <w:r>
        <w:rPr>
          <w:rFonts w:hint="eastAsia"/>
        </w:rPr>
        <w:t>公司简介</w:t>
      </w:r>
      <w:bookmarkEnd w:id="10"/>
      <w:bookmarkEnd w:id="11"/>
      <w:r>
        <w:rPr>
          <w:rFonts w:hint="eastAsia"/>
        </w:rPr>
        <w:t>和主要财务指标</w:t>
      </w:r>
      <w:bookmarkEnd w:id="12"/>
      <w:bookmarkEnd w:id="13"/>
    </w:p>
    <w:p w:rsidR="00EF17DC" w:rsidRPr="0031159A" w:rsidRDefault="00EF17DC" w:rsidP="002C66C4">
      <w:pPr>
        <w:pStyle w:val="2"/>
        <w:numPr>
          <w:ilvl w:val="0"/>
          <w:numId w:val="61"/>
        </w:numPr>
        <w:tabs>
          <w:tab w:val="left" w:pos="426"/>
        </w:tabs>
      </w:pPr>
      <w:bookmarkStart w:id="14" w:name="_Toc342051041"/>
      <w:bookmarkStart w:id="15" w:name="_Toc342565881"/>
      <w:r w:rsidRPr="0092517B">
        <w:rPr>
          <w:rFonts w:hint="eastAsia"/>
        </w:rPr>
        <w:t>公司资料</w:t>
      </w:r>
    </w:p>
    <w:sdt>
      <w:sdtPr>
        <w:rPr>
          <w:rFonts w:ascii="宋体" w:hAnsi="宋体" w:cs="宋体" w:hint="eastAsia"/>
          <w:b w:val="0"/>
          <w:bCs w:val="0"/>
          <w:kern w:val="0"/>
          <w:szCs w:val="24"/>
        </w:rPr>
        <w:alias w:val="模块:公司信息"/>
        <w:tag w:val="_SEC_21d2355d13dd4c3a8618d612216e1d43"/>
        <w:id w:val="4295530"/>
        <w:lock w:val="sdtLocked"/>
        <w:placeholder>
          <w:docPart w:val="GBC22222222222222222222222222222"/>
        </w:placeholder>
      </w:sdtPr>
      <w:sdtEndPr>
        <w:rPr>
          <w:rFonts w:hint="default"/>
        </w:rPr>
      </w:sdtEndPr>
      <w:sdtContent>
        <w:p w:rsidR="000D43DE" w:rsidRDefault="00516840" w:rsidP="002C66C4">
          <w:pPr>
            <w:pStyle w:val="2"/>
            <w:numPr>
              <w:ilvl w:val="0"/>
              <w:numId w:val="62"/>
            </w:numPr>
            <w:tabs>
              <w:tab w:val="left" w:pos="426"/>
            </w:tabs>
            <w:rPr>
              <w:color w:val="FF0000"/>
              <w:u w:val="single"/>
            </w:rPr>
          </w:pPr>
          <w:r w:rsidRPr="00EF17DC">
            <w:rPr>
              <w:rFonts w:hint="eastAsia"/>
            </w:rPr>
            <w:t>公司</w:t>
          </w:r>
          <w:r w:rsidR="00EF17DC">
            <w:rPr>
              <w:rFonts w:hint="eastAsia"/>
            </w:rPr>
            <w:t>基本</w:t>
          </w:r>
          <w:r>
            <w:rPr>
              <w:rFonts w:hint="eastAsia"/>
            </w:rPr>
            <w:t>信息</w:t>
          </w:r>
          <w:bookmarkEnd w:id="14"/>
          <w:bookmarkEnd w:id="15"/>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290"/>
            <w:gridCol w:w="5840"/>
          </w:tblGrid>
          <w:tr w:rsidR="00EF17DC" w:rsidTr="009909B3">
            <w:trPr>
              <w:trHeight w:val="293"/>
            </w:trPr>
            <w:sdt>
              <w:sdtPr>
                <w:tag w:val="_PLD_76a4e08611bc46959c5497248a51b877"/>
                <w:id w:val="-1064258374"/>
                <w:lock w:val="sdtLocked"/>
              </w:sdtPr>
              <w:sdtContent>
                <w:tc>
                  <w:tcPr>
                    <w:tcW w:w="1802" w:type="pct"/>
                    <w:tcBorders>
                      <w:top w:val="single" w:sz="4" w:space="0" w:color="auto"/>
                      <w:bottom w:val="single" w:sz="4" w:space="0" w:color="auto"/>
                      <w:right w:val="single" w:sz="4" w:space="0" w:color="auto"/>
                    </w:tcBorders>
                    <w:shd w:val="clear" w:color="auto" w:fill="auto"/>
                  </w:tcPr>
                  <w:p w:rsidR="00EF17DC" w:rsidRDefault="00EF17DC" w:rsidP="005F6C24">
                    <w:pPr>
                      <w:kinsoku w:val="0"/>
                      <w:overflowPunct w:val="0"/>
                      <w:autoSpaceDE w:val="0"/>
                      <w:autoSpaceDN w:val="0"/>
                      <w:adjustRightInd w:val="0"/>
                      <w:snapToGrid w:val="0"/>
                      <w:rPr>
                        <w:szCs w:val="21"/>
                      </w:rPr>
                    </w:pPr>
                    <w:r>
                      <w:rPr>
                        <w:rFonts w:hint="eastAsia"/>
                        <w:szCs w:val="21"/>
                      </w:rPr>
                      <w:t>公司的中文名称</w:t>
                    </w:r>
                  </w:p>
                </w:tc>
              </w:sdtContent>
            </w:sdt>
            <w:sdt>
              <w:sdtPr>
                <w:rPr>
                  <w:rFonts w:ascii="Times New Roman" w:hAnsi="Times New Roman" w:cs="Times New Roman"/>
                  <w:szCs w:val="21"/>
                </w:rPr>
                <w:alias w:val="公司法定中文名称"/>
                <w:tag w:val="_GBC_7adfc39908d049d2970c391497a360e4"/>
                <w:id w:val="-1611652835"/>
                <w:lock w:val="sdtLocked"/>
                <w:dataBinding w:prefixMappings="xmlns:clcid-cgi='clcid-cgi'" w:xpath="/*/clcid-cgi:GongSiFaDingZhongWenMingCheng[not(@periodRef)]" w:storeItemID="{89EBAB94-44A0-46A2-B712-30D997D04A6D}"/>
                <w:text/>
              </w:sdtPr>
              <w:sdtContent>
                <w:tc>
                  <w:tcPr>
                    <w:tcW w:w="3198" w:type="pct"/>
                    <w:tcBorders>
                      <w:top w:val="single" w:sz="4" w:space="0" w:color="auto"/>
                      <w:left w:val="single" w:sz="4" w:space="0" w:color="auto"/>
                      <w:bottom w:val="single" w:sz="4" w:space="0" w:color="auto"/>
                    </w:tcBorders>
                  </w:tcPr>
                  <w:p w:rsidR="00EF17DC" w:rsidRPr="00EF17DC" w:rsidRDefault="00EF17DC" w:rsidP="005F6C24">
                    <w:pPr>
                      <w:kinsoku w:val="0"/>
                      <w:overflowPunct w:val="0"/>
                      <w:autoSpaceDE w:val="0"/>
                      <w:autoSpaceDN w:val="0"/>
                      <w:adjustRightInd w:val="0"/>
                      <w:snapToGrid w:val="0"/>
                      <w:rPr>
                        <w:rFonts w:ascii="Times New Roman" w:hAnsi="Times New Roman" w:cs="Times New Roman"/>
                        <w:color w:val="FFC000"/>
                        <w:szCs w:val="21"/>
                      </w:rPr>
                    </w:pPr>
                    <w:r w:rsidRPr="00EF17DC">
                      <w:rPr>
                        <w:rFonts w:ascii="Times New Roman" w:hAnsi="Times New Roman" w:cs="Times New Roman"/>
                        <w:szCs w:val="21"/>
                      </w:rPr>
                      <w:t>广深铁路股份有限公司</w:t>
                    </w:r>
                  </w:p>
                </w:tc>
              </w:sdtContent>
            </w:sdt>
          </w:tr>
          <w:tr w:rsidR="00EF17DC" w:rsidTr="009909B3">
            <w:trPr>
              <w:trHeight w:val="293"/>
            </w:trPr>
            <w:sdt>
              <w:sdtPr>
                <w:tag w:val="_PLD_3d8e18738ed5412e8760c2285c087dc8"/>
                <w:id w:val="-1837067496"/>
                <w:lock w:val="sdtLocked"/>
              </w:sdtPr>
              <w:sdtContent>
                <w:tc>
                  <w:tcPr>
                    <w:tcW w:w="1802" w:type="pct"/>
                    <w:tcBorders>
                      <w:top w:val="single" w:sz="4" w:space="0" w:color="auto"/>
                      <w:bottom w:val="single" w:sz="4" w:space="0" w:color="auto"/>
                      <w:right w:val="single" w:sz="4" w:space="0" w:color="auto"/>
                    </w:tcBorders>
                    <w:shd w:val="clear" w:color="auto" w:fill="auto"/>
                  </w:tcPr>
                  <w:p w:rsidR="00EF17DC" w:rsidRDefault="00EF17DC" w:rsidP="005F6C24">
                    <w:pPr>
                      <w:kinsoku w:val="0"/>
                      <w:overflowPunct w:val="0"/>
                      <w:autoSpaceDE w:val="0"/>
                      <w:autoSpaceDN w:val="0"/>
                      <w:adjustRightInd w:val="0"/>
                      <w:snapToGrid w:val="0"/>
                      <w:rPr>
                        <w:szCs w:val="21"/>
                      </w:rPr>
                    </w:pPr>
                    <w:r>
                      <w:rPr>
                        <w:rFonts w:hint="eastAsia"/>
                        <w:szCs w:val="21"/>
                      </w:rPr>
                      <w:t>公司的中文简称</w:t>
                    </w:r>
                  </w:p>
                </w:tc>
              </w:sdtContent>
            </w:sdt>
            <w:tc>
              <w:tcPr>
                <w:tcW w:w="3198" w:type="pct"/>
                <w:tcBorders>
                  <w:top w:val="single" w:sz="4" w:space="0" w:color="auto"/>
                  <w:left w:val="single" w:sz="4" w:space="0" w:color="auto"/>
                  <w:bottom w:val="single" w:sz="4" w:space="0" w:color="auto"/>
                </w:tcBorders>
              </w:tcPr>
              <w:p w:rsidR="00EF17DC" w:rsidRPr="00EF17DC" w:rsidRDefault="00EF17DC" w:rsidP="005F6C24">
                <w:pPr>
                  <w:kinsoku w:val="0"/>
                  <w:overflowPunct w:val="0"/>
                  <w:autoSpaceDE w:val="0"/>
                  <w:autoSpaceDN w:val="0"/>
                  <w:adjustRightInd w:val="0"/>
                  <w:snapToGrid w:val="0"/>
                  <w:rPr>
                    <w:rFonts w:ascii="Times New Roman" w:hAnsi="Times New Roman" w:cs="Times New Roman"/>
                    <w:szCs w:val="21"/>
                  </w:rPr>
                </w:pPr>
                <w:r w:rsidRPr="00EF17DC">
                  <w:rPr>
                    <w:rFonts w:ascii="Times New Roman" w:hAnsi="Times New Roman" w:cs="Times New Roman"/>
                  </w:rPr>
                  <w:t>广深铁路</w:t>
                </w:r>
              </w:p>
            </w:tc>
          </w:tr>
          <w:tr w:rsidR="00EF17DC" w:rsidTr="009909B3">
            <w:trPr>
              <w:trHeight w:val="293"/>
            </w:trPr>
            <w:sdt>
              <w:sdtPr>
                <w:tag w:val="_PLD_6ad5cbeacfc64a4d994ad6b8da3d46ce"/>
                <w:id w:val="1874734373"/>
                <w:lock w:val="sdtLocked"/>
              </w:sdtPr>
              <w:sdtContent>
                <w:tc>
                  <w:tcPr>
                    <w:tcW w:w="1802" w:type="pct"/>
                    <w:tcBorders>
                      <w:top w:val="single" w:sz="4" w:space="0" w:color="auto"/>
                      <w:bottom w:val="single" w:sz="4" w:space="0" w:color="auto"/>
                      <w:right w:val="single" w:sz="4" w:space="0" w:color="auto"/>
                    </w:tcBorders>
                    <w:shd w:val="clear" w:color="auto" w:fill="auto"/>
                  </w:tcPr>
                  <w:p w:rsidR="00EF17DC" w:rsidRDefault="00EF17DC" w:rsidP="005F6C24">
                    <w:pPr>
                      <w:kinsoku w:val="0"/>
                      <w:overflowPunct w:val="0"/>
                      <w:autoSpaceDE w:val="0"/>
                      <w:autoSpaceDN w:val="0"/>
                      <w:adjustRightInd w:val="0"/>
                      <w:snapToGrid w:val="0"/>
                      <w:rPr>
                        <w:szCs w:val="21"/>
                      </w:rPr>
                    </w:pPr>
                    <w:r>
                      <w:rPr>
                        <w:szCs w:val="21"/>
                      </w:rPr>
                      <w:t>公司的外文名称</w:t>
                    </w:r>
                  </w:p>
                </w:tc>
              </w:sdtContent>
            </w:sdt>
            <w:tc>
              <w:tcPr>
                <w:tcW w:w="3198" w:type="pct"/>
                <w:tcBorders>
                  <w:top w:val="single" w:sz="4" w:space="0" w:color="auto"/>
                  <w:left w:val="single" w:sz="4" w:space="0" w:color="auto"/>
                  <w:bottom w:val="single" w:sz="4" w:space="0" w:color="auto"/>
                </w:tcBorders>
              </w:tcPr>
              <w:p w:rsidR="00EF17DC" w:rsidRPr="00EF17DC" w:rsidRDefault="00EF17DC" w:rsidP="005F6C24">
                <w:pPr>
                  <w:kinsoku w:val="0"/>
                  <w:overflowPunct w:val="0"/>
                  <w:autoSpaceDE w:val="0"/>
                  <w:autoSpaceDN w:val="0"/>
                  <w:adjustRightInd w:val="0"/>
                  <w:snapToGrid w:val="0"/>
                  <w:rPr>
                    <w:rFonts w:ascii="Times New Roman" w:hAnsi="Times New Roman" w:cs="Times New Roman"/>
                    <w:szCs w:val="21"/>
                  </w:rPr>
                </w:pPr>
                <w:r w:rsidRPr="00EF17DC">
                  <w:rPr>
                    <w:rFonts w:ascii="Times New Roman" w:hAnsi="Times New Roman" w:cs="Times New Roman"/>
                  </w:rPr>
                  <w:t>Guangshen Railway Company Limited</w:t>
                </w:r>
              </w:p>
            </w:tc>
          </w:tr>
          <w:tr w:rsidR="00EF17DC" w:rsidTr="009909B3">
            <w:trPr>
              <w:trHeight w:val="293"/>
            </w:trPr>
            <w:sdt>
              <w:sdtPr>
                <w:tag w:val="_PLD_7f7b4aabdee04e669a63fcdcfe41ffe0"/>
                <w:id w:val="594445186"/>
                <w:lock w:val="sdtLocked"/>
              </w:sdtPr>
              <w:sdtContent>
                <w:tc>
                  <w:tcPr>
                    <w:tcW w:w="1802" w:type="pct"/>
                    <w:tcBorders>
                      <w:top w:val="single" w:sz="4" w:space="0" w:color="auto"/>
                      <w:bottom w:val="single" w:sz="4" w:space="0" w:color="auto"/>
                      <w:right w:val="single" w:sz="4" w:space="0" w:color="auto"/>
                    </w:tcBorders>
                    <w:shd w:val="clear" w:color="auto" w:fill="auto"/>
                  </w:tcPr>
                  <w:p w:rsidR="00EF17DC" w:rsidRDefault="00EF17DC" w:rsidP="005F6C24">
                    <w:pPr>
                      <w:kinsoku w:val="0"/>
                      <w:overflowPunct w:val="0"/>
                      <w:autoSpaceDE w:val="0"/>
                      <w:autoSpaceDN w:val="0"/>
                      <w:adjustRightInd w:val="0"/>
                      <w:snapToGrid w:val="0"/>
                      <w:rPr>
                        <w:szCs w:val="21"/>
                      </w:rPr>
                    </w:pPr>
                    <w:r>
                      <w:rPr>
                        <w:szCs w:val="21"/>
                      </w:rPr>
                      <w:t>公司的法定代表人</w:t>
                    </w:r>
                  </w:p>
                </w:tc>
              </w:sdtContent>
            </w:sdt>
            <w:sdt>
              <w:sdtPr>
                <w:rPr>
                  <w:rFonts w:ascii="Times New Roman" w:hAnsi="Times New Roman" w:cs="Times New Roman"/>
                  <w:szCs w:val="21"/>
                </w:rPr>
                <w:alias w:val="公司法定代表人"/>
                <w:tag w:val="_GBC_769fe82e3b744e0889d7c811ffa80455"/>
                <w:id w:val="1790467028"/>
                <w:lock w:val="sdtLocked"/>
                <w:dataBinding w:prefixMappings="xmlns:clcid-cgi='clcid-cgi'" w:xpath="/*/clcid-cgi:GongSiFaDingDaiBiaoRen[not(@periodRef)]" w:storeItemID="{89EBAB94-44A0-46A2-B712-30D997D04A6D}"/>
                <w:text/>
              </w:sdtPr>
              <w:sdtContent>
                <w:tc>
                  <w:tcPr>
                    <w:tcW w:w="3198" w:type="pct"/>
                    <w:tcBorders>
                      <w:top w:val="single" w:sz="4" w:space="0" w:color="auto"/>
                      <w:left w:val="single" w:sz="4" w:space="0" w:color="auto"/>
                      <w:bottom w:val="single" w:sz="4" w:space="0" w:color="auto"/>
                    </w:tcBorders>
                  </w:tcPr>
                  <w:p w:rsidR="00EF17DC" w:rsidRPr="00EF17DC" w:rsidRDefault="00EF17DC" w:rsidP="005F6C24">
                    <w:pPr>
                      <w:kinsoku w:val="0"/>
                      <w:overflowPunct w:val="0"/>
                      <w:autoSpaceDE w:val="0"/>
                      <w:autoSpaceDN w:val="0"/>
                      <w:adjustRightInd w:val="0"/>
                      <w:snapToGrid w:val="0"/>
                      <w:rPr>
                        <w:rFonts w:ascii="Times New Roman" w:hAnsi="Times New Roman" w:cs="Times New Roman"/>
                        <w:szCs w:val="21"/>
                      </w:rPr>
                    </w:pPr>
                    <w:r w:rsidRPr="00EF17DC">
                      <w:rPr>
                        <w:rFonts w:ascii="Times New Roman" w:hAnsi="Times New Roman" w:cs="Times New Roman"/>
                        <w:szCs w:val="21"/>
                      </w:rPr>
                      <w:t>武勇</w:t>
                    </w:r>
                  </w:p>
                </w:tc>
              </w:sdtContent>
            </w:sdt>
          </w:tr>
        </w:tbl>
        <w:p w:rsidR="000D43DE" w:rsidRDefault="002D6F8F"/>
      </w:sdtContent>
    </w:sdt>
    <w:bookmarkStart w:id="16" w:name="_Toc342051042" w:displacedByCustomXml="next"/>
    <w:bookmarkStart w:id="17" w:name="_Toc342565882" w:displacedByCustomXml="next"/>
    <w:sdt>
      <w:sdtPr>
        <w:rPr>
          <w:rFonts w:ascii="Times New Roman" w:hAnsi="Times New Roman" w:cs="宋体"/>
          <w:b w:val="0"/>
          <w:bCs w:val="0"/>
          <w:kern w:val="0"/>
          <w:szCs w:val="24"/>
        </w:rPr>
        <w:alias w:val="模块:联系人和联系方式"/>
        <w:tag w:val="_SEC_c723c6b18eac4f1fa6cc19fd1ec13bac"/>
        <w:id w:val="26932533"/>
        <w:lock w:val="sdtLocked"/>
        <w:placeholder>
          <w:docPart w:val="GBC22222222222222222222222222222"/>
        </w:placeholder>
      </w:sdtPr>
      <w:sdtContent>
        <w:p w:rsidR="000D43DE" w:rsidRPr="00BA3579" w:rsidRDefault="00516840" w:rsidP="002C66C4">
          <w:pPr>
            <w:pStyle w:val="2"/>
            <w:numPr>
              <w:ilvl w:val="0"/>
              <w:numId w:val="62"/>
            </w:numPr>
            <w:tabs>
              <w:tab w:val="left" w:pos="426"/>
            </w:tabs>
            <w:rPr>
              <w:rFonts w:ascii="Times New Roman" w:hAnsi="Times New Roman"/>
            </w:rPr>
          </w:pPr>
          <w:r w:rsidRPr="00BA3579">
            <w:rPr>
              <w:rFonts w:ascii="Times New Roman" w:hAnsi="Times New Roman"/>
            </w:rPr>
            <w:t>联系人和联系方式</w:t>
          </w:r>
          <w:bookmarkEnd w:id="17"/>
          <w:bookmarkEnd w:id="16"/>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873"/>
            <w:gridCol w:w="3687"/>
            <w:gridCol w:w="3570"/>
          </w:tblGrid>
          <w:tr w:rsidR="00BA3579" w:rsidRPr="00BA3579" w:rsidTr="00BA3579">
            <w:tc>
              <w:tcPr>
                <w:tcW w:w="1026" w:type="pct"/>
                <w:tcBorders>
                  <w:top w:val="single" w:sz="4" w:space="0" w:color="auto"/>
                  <w:bottom w:val="single" w:sz="4" w:space="0" w:color="auto"/>
                  <w:right w:val="single" w:sz="4" w:space="0" w:color="auto"/>
                </w:tcBorders>
                <w:shd w:val="clear" w:color="auto" w:fill="auto"/>
              </w:tcPr>
              <w:p w:rsidR="00BA3579" w:rsidRPr="00BA3579" w:rsidRDefault="00BA3579" w:rsidP="005F6C24">
                <w:pPr>
                  <w:kinsoku w:val="0"/>
                  <w:overflowPunct w:val="0"/>
                  <w:autoSpaceDE w:val="0"/>
                  <w:autoSpaceDN w:val="0"/>
                  <w:adjustRightInd w:val="0"/>
                  <w:snapToGrid w:val="0"/>
                  <w:rPr>
                    <w:rFonts w:ascii="Times New Roman" w:hAnsi="Times New Roman" w:cs="Times New Roman"/>
                    <w:szCs w:val="21"/>
                  </w:rPr>
                </w:pP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BA3579" w:rsidRPr="00BA3579" w:rsidRDefault="002D6F8F" w:rsidP="005F6C24">
                <w:pPr>
                  <w:pStyle w:val="aa"/>
                  <w:kinsoku w:val="0"/>
                  <w:overflowPunct w:val="0"/>
                  <w:autoSpaceDE w:val="0"/>
                  <w:autoSpaceDN w:val="0"/>
                  <w:adjustRightInd w:val="0"/>
                  <w:snapToGrid w:val="0"/>
                  <w:jc w:val="center"/>
                  <w:rPr>
                    <w:color w:val="008000"/>
                  </w:rPr>
                </w:pPr>
                <w:sdt>
                  <w:sdtPr>
                    <w:tag w:val="_PLD_e3b56ea4d9044947a48312d084d6e0c4"/>
                    <w:id w:val="-365287939"/>
                    <w:lock w:val="sdtLocked"/>
                  </w:sdtPr>
                  <w:sdtContent>
                    <w:r w:rsidR="00BA3579" w:rsidRPr="00BA3579">
                      <w:t>董事会秘书</w:t>
                    </w:r>
                  </w:sdtContent>
                </w:sdt>
              </w:p>
            </w:tc>
            <w:sdt>
              <w:sdtPr>
                <w:tag w:val="_PLD_3c890d5ebae5433cbd8a04f8846a0d9c"/>
                <w:id w:val="-1635241689"/>
                <w:lock w:val="sdtLocked"/>
              </w:sdtPr>
              <w:sdtContent>
                <w:tc>
                  <w:tcPr>
                    <w:tcW w:w="1956" w:type="pct"/>
                    <w:tcBorders>
                      <w:top w:val="single" w:sz="4" w:space="0" w:color="auto"/>
                      <w:left w:val="single" w:sz="4" w:space="0" w:color="auto"/>
                      <w:bottom w:val="single" w:sz="4" w:space="0" w:color="auto"/>
                    </w:tcBorders>
                    <w:shd w:val="clear" w:color="auto" w:fill="auto"/>
                  </w:tcPr>
                  <w:p w:rsidR="00BA3579" w:rsidRPr="00BA3579" w:rsidRDefault="00BA3579" w:rsidP="005F6C24">
                    <w:pPr>
                      <w:pStyle w:val="aa"/>
                      <w:kinsoku w:val="0"/>
                      <w:overflowPunct w:val="0"/>
                      <w:autoSpaceDE w:val="0"/>
                      <w:autoSpaceDN w:val="0"/>
                      <w:adjustRightInd w:val="0"/>
                      <w:snapToGrid w:val="0"/>
                      <w:jc w:val="center"/>
                    </w:pPr>
                    <w:r w:rsidRPr="00BA3579">
                      <w:t>证券事务代表</w:t>
                    </w:r>
                  </w:p>
                </w:tc>
              </w:sdtContent>
            </w:sdt>
          </w:tr>
          <w:tr w:rsidR="00BA3579" w:rsidRPr="00BA3579" w:rsidTr="00BA3579">
            <w:sdt>
              <w:sdtPr>
                <w:rPr>
                  <w:rFonts w:ascii="Times New Roman" w:hAnsi="Times New Roman" w:cs="Times New Roman"/>
                </w:rPr>
                <w:tag w:val="_PLD_b3cf3cc2950f4dda9f834cfc035f4162"/>
                <w:id w:val="-466735190"/>
                <w:lock w:val="sdtLocked"/>
              </w:sdtPr>
              <w:sdtContent>
                <w:tc>
                  <w:tcPr>
                    <w:tcW w:w="1026" w:type="pct"/>
                    <w:tcBorders>
                      <w:top w:val="single" w:sz="4" w:space="0" w:color="auto"/>
                      <w:bottom w:val="single" w:sz="4" w:space="0" w:color="auto"/>
                      <w:right w:val="single" w:sz="4" w:space="0" w:color="auto"/>
                    </w:tcBorders>
                    <w:shd w:val="clear" w:color="auto" w:fill="auto"/>
                  </w:tcPr>
                  <w:p w:rsidR="00BA3579" w:rsidRPr="00BA3579" w:rsidRDefault="00BA3579" w:rsidP="005F6C24">
                    <w:pPr>
                      <w:kinsoku w:val="0"/>
                      <w:overflowPunct w:val="0"/>
                      <w:autoSpaceDE w:val="0"/>
                      <w:autoSpaceDN w:val="0"/>
                      <w:adjustRightInd w:val="0"/>
                      <w:snapToGrid w:val="0"/>
                      <w:rPr>
                        <w:rFonts w:ascii="Times New Roman" w:hAnsi="Times New Roman" w:cs="Times New Roman"/>
                        <w:szCs w:val="21"/>
                      </w:rPr>
                    </w:pPr>
                    <w:r w:rsidRPr="00BA3579">
                      <w:rPr>
                        <w:rFonts w:ascii="Times New Roman" w:hAnsi="Times New Roman" w:cs="Times New Roman"/>
                        <w:szCs w:val="21"/>
                      </w:rPr>
                      <w:t>姓名</w:t>
                    </w:r>
                  </w:p>
                </w:tc>
              </w:sdtContent>
            </w:sdt>
            <w:tc>
              <w:tcPr>
                <w:tcW w:w="2019" w:type="pct"/>
                <w:tcBorders>
                  <w:top w:val="single" w:sz="4" w:space="0" w:color="auto"/>
                  <w:left w:val="single" w:sz="4" w:space="0" w:color="auto"/>
                  <w:bottom w:val="single" w:sz="4" w:space="0" w:color="auto"/>
                  <w:right w:val="single" w:sz="4" w:space="0" w:color="auto"/>
                </w:tcBorders>
              </w:tcPr>
              <w:p w:rsidR="00BA3579" w:rsidRPr="00BA3579" w:rsidRDefault="00BA3579" w:rsidP="005F6C24">
                <w:pPr>
                  <w:kinsoku w:val="0"/>
                  <w:overflowPunct w:val="0"/>
                  <w:autoSpaceDE w:val="0"/>
                  <w:autoSpaceDN w:val="0"/>
                  <w:adjustRightInd w:val="0"/>
                  <w:snapToGrid w:val="0"/>
                  <w:rPr>
                    <w:rFonts w:ascii="Times New Roman" w:hAnsi="Times New Roman" w:cs="Times New Roman"/>
                    <w:szCs w:val="21"/>
                  </w:rPr>
                </w:pPr>
                <w:r w:rsidRPr="00BA3579">
                  <w:rPr>
                    <w:rFonts w:ascii="Times New Roman" w:hAnsi="Times New Roman" w:cs="Times New Roman"/>
                  </w:rPr>
                  <w:t>唐向东</w:t>
                </w:r>
              </w:p>
            </w:tc>
            <w:tc>
              <w:tcPr>
                <w:tcW w:w="1956" w:type="pct"/>
                <w:tcBorders>
                  <w:top w:val="single" w:sz="4" w:space="0" w:color="auto"/>
                  <w:left w:val="single" w:sz="4" w:space="0" w:color="auto"/>
                  <w:bottom w:val="single" w:sz="4" w:space="0" w:color="auto"/>
                </w:tcBorders>
              </w:tcPr>
              <w:p w:rsidR="00BA3579" w:rsidRPr="00BA3579" w:rsidRDefault="00BA3579" w:rsidP="005F6C24">
                <w:pPr>
                  <w:kinsoku w:val="0"/>
                  <w:overflowPunct w:val="0"/>
                  <w:autoSpaceDE w:val="0"/>
                  <w:autoSpaceDN w:val="0"/>
                  <w:adjustRightInd w:val="0"/>
                  <w:snapToGrid w:val="0"/>
                  <w:rPr>
                    <w:rFonts w:ascii="Times New Roman" w:hAnsi="Times New Roman" w:cs="Times New Roman"/>
                    <w:szCs w:val="21"/>
                  </w:rPr>
                </w:pPr>
                <w:r w:rsidRPr="00BA3579">
                  <w:rPr>
                    <w:rFonts w:ascii="Times New Roman" w:hAnsi="Times New Roman" w:cs="Times New Roman"/>
                  </w:rPr>
                  <w:t>邓艳霞</w:t>
                </w:r>
              </w:p>
            </w:tc>
          </w:tr>
          <w:tr w:rsidR="00BA3579" w:rsidRPr="00BA3579" w:rsidTr="00BA3579">
            <w:sdt>
              <w:sdtPr>
                <w:rPr>
                  <w:rFonts w:ascii="Times New Roman" w:hAnsi="Times New Roman" w:cs="Times New Roman"/>
                </w:rPr>
                <w:tag w:val="_PLD_96f7c5d10740423ea389d22caaba3d57"/>
                <w:id w:val="-502818308"/>
                <w:lock w:val="sdtLocked"/>
              </w:sdtPr>
              <w:sdtContent>
                <w:tc>
                  <w:tcPr>
                    <w:tcW w:w="1026" w:type="pct"/>
                    <w:tcBorders>
                      <w:top w:val="single" w:sz="4" w:space="0" w:color="auto"/>
                      <w:bottom w:val="single" w:sz="4" w:space="0" w:color="auto"/>
                      <w:right w:val="single" w:sz="4" w:space="0" w:color="auto"/>
                    </w:tcBorders>
                    <w:shd w:val="clear" w:color="auto" w:fill="auto"/>
                  </w:tcPr>
                  <w:p w:rsidR="00BA3579" w:rsidRPr="00BA3579" w:rsidRDefault="00BA3579" w:rsidP="005F6C24">
                    <w:pPr>
                      <w:kinsoku w:val="0"/>
                      <w:overflowPunct w:val="0"/>
                      <w:autoSpaceDE w:val="0"/>
                      <w:autoSpaceDN w:val="0"/>
                      <w:adjustRightInd w:val="0"/>
                      <w:snapToGrid w:val="0"/>
                      <w:rPr>
                        <w:rFonts w:ascii="Times New Roman" w:hAnsi="Times New Roman" w:cs="Times New Roman"/>
                        <w:szCs w:val="21"/>
                      </w:rPr>
                    </w:pPr>
                    <w:r w:rsidRPr="00BA3579">
                      <w:rPr>
                        <w:rFonts w:ascii="Times New Roman" w:hAnsi="Times New Roman" w:cs="Times New Roman"/>
                        <w:szCs w:val="21"/>
                      </w:rPr>
                      <w:t>联系地址</w:t>
                    </w:r>
                  </w:p>
                </w:tc>
              </w:sdtContent>
            </w:sdt>
            <w:tc>
              <w:tcPr>
                <w:tcW w:w="2019" w:type="pct"/>
                <w:tcBorders>
                  <w:top w:val="single" w:sz="4" w:space="0" w:color="auto"/>
                  <w:left w:val="single" w:sz="4" w:space="0" w:color="auto"/>
                  <w:bottom w:val="single" w:sz="4" w:space="0" w:color="auto"/>
                  <w:right w:val="single" w:sz="4" w:space="0" w:color="auto"/>
                </w:tcBorders>
              </w:tcPr>
              <w:p w:rsidR="00BA3579" w:rsidRPr="00BA3579" w:rsidRDefault="00BA3579" w:rsidP="005F6C24">
                <w:pPr>
                  <w:kinsoku w:val="0"/>
                  <w:overflowPunct w:val="0"/>
                  <w:autoSpaceDE w:val="0"/>
                  <w:autoSpaceDN w:val="0"/>
                  <w:adjustRightInd w:val="0"/>
                  <w:snapToGrid w:val="0"/>
                  <w:rPr>
                    <w:rFonts w:ascii="Times New Roman" w:hAnsi="Times New Roman" w:cs="Times New Roman"/>
                    <w:szCs w:val="21"/>
                  </w:rPr>
                </w:pPr>
                <w:r w:rsidRPr="00BA3579">
                  <w:rPr>
                    <w:rFonts w:ascii="Times New Roman" w:hAnsi="Times New Roman" w:cs="Times New Roman"/>
                  </w:rPr>
                  <w:t>广东省深圳市罗湖区和平路</w:t>
                </w:r>
                <w:r w:rsidRPr="00BA3579">
                  <w:rPr>
                    <w:rFonts w:ascii="Times New Roman" w:hAnsi="Times New Roman" w:cs="Times New Roman"/>
                  </w:rPr>
                  <w:t>1052</w:t>
                </w:r>
                <w:r w:rsidRPr="00BA3579">
                  <w:rPr>
                    <w:rFonts w:ascii="Times New Roman" w:hAnsi="Times New Roman" w:cs="Times New Roman"/>
                  </w:rPr>
                  <w:t>号</w:t>
                </w:r>
              </w:p>
            </w:tc>
            <w:tc>
              <w:tcPr>
                <w:tcW w:w="1956" w:type="pct"/>
                <w:tcBorders>
                  <w:top w:val="single" w:sz="4" w:space="0" w:color="auto"/>
                  <w:left w:val="single" w:sz="4" w:space="0" w:color="auto"/>
                  <w:bottom w:val="single" w:sz="4" w:space="0" w:color="auto"/>
                </w:tcBorders>
              </w:tcPr>
              <w:p w:rsidR="00BA3579" w:rsidRPr="00BA3579" w:rsidRDefault="00BA3579" w:rsidP="005F6C24">
                <w:pPr>
                  <w:kinsoku w:val="0"/>
                  <w:overflowPunct w:val="0"/>
                  <w:autoSpaceDE w:val="0"/>
                  <w:autoSpaceDN w:val="0"/>
                  <w:adjustRightInd w:val="0"/>
                  <w:snapToGrid w:val="0"/>
                  <w:rPr>
                    <w:rFonts w:ascii="Times New Roman" w:hAnsi="Times New Roman" w:cs="Times New Roman"/>
                    <w:szCs w:val="21"/>
                  </w:rPr>
                </w:pPr>
                <w:r w:rsidRPr="00BA3579">
                  <w:rPr>
                    <w:rFonts w:ascii="Times New Roman" w:hAnsi="Times New Roman" w:cs="Times New Roman"/>
                  </w:rPr>
                  <w:t>广东省深圳市罗湖区和平路</w:t>
                </w:r>
                <w:r w:rsidRPr="00BA3579">
                  <w:rPr>
                    <w:rFonts w:ascii="Times New Roman" w:hAnsi="Times New Roman" w:cs="Times New Roman"/>
                  </w:rPr>
                  <w:t>1052</w:t>
                </w:r>
                <w:r w:rsidRPr="00BA3579">
                  <w:rPr>
                    <w:rFonts w:ascii="Times New Roman" w:hAnsi="Times New Roman" w:cs="Times New Roman"/>
                  </w:rPr>
                  <w:t>号</w:t>
                </w:r>
              </w:p>
            </w:tc>
          </w:tr>
          <w:tr w:rsidR="00BA3579" w:rsidRPr="00BA3579" w:rsidTr="00BA3579">
            <w:sdt>
              <w:sdtPr>
                <w:rPr>
                  <w:rFonts w:ascii="Times New Roman" w:hAnsi="Times New Roman" w:cs="Times New Roman"/>
                </w:rPr>
                <w:tag w:val="_PLD_d4e86ed7770a42129d9e099023bce649"/>
                <w:id w:val="-1419480280"/>
                <w:lock w:val="sdtLocked"/>
              </w:sdtPr>
              <w:sdtContent>
                <w:tc>
                  <w:tcPr>
                    <w:tcW w:w="1026" w:type="pct"/>
                    <w:tcBorders>
                      <w:top w:val="single" w:sz="4" w:space="0" w:color="auto"/>
                      <w:bottom w:val="single" w:sz="4" w:space="0" w:color="auto"/>
                      <w:right w:val="single" w:sz="4" w:space="0" w:color="auto"/>
                    </w:tcBorders>
                    <w:shd w:val="clear" w:color="auto" w:fill="auto"/>
                  </w:tcPr>
                  <w:p w:rsidR="00BA3579" w:rsidRPr="00BA3579" w:rsidRDefault="00BA3579" w:rsidP="005F6C24">
                    <w:pPr>
                      <w:kinsoku w:val="0"/>
                      <w:overflowPunct w:val="0"/>
                      <w:autoSpaceDE w:val="0"/>
                      <w:autoSpaceDN w:val="0"/>
                      <w:adjustRightInd w:val="0"/>
                      <w:snapToGrid w:val="0"/>
                      <w:rPr>
                        <w:rFonts w:ascii="Times New Roman" w:hAnsi="Times New Roman" w:cs="Times New Roman"/>
                        <w:szCs w:val="21"/>
                      </w:rPr>
                    </w:pPr>
                    <w:r w:rsidRPr="00BA3579">
                      <w:rPr>
                        <w:rFonts w:ascii="Times New Roman" w:hAnsi="Times New Roman" w:cs="Times New Roman"/>
                        <w:szCs w:val="21"/>
                      </w:rPr>
                      <w:t>电话</w:t>
                    </w:r>
                  </w:p>
                </w:tc>
              </w:sdtContent>
            </w:sdt>
            <w:tc>
              <w:tcPr>
                <w:tcW w:w="2019" w:type="pct"/>
                <w:tcBorders>
                  <w:top w:val="single" w:sz="4" w:space="0" w:color="auto"/>
                  <w:left w:val="single" w:sz="4" w:space="0" w:color="auto"/>
                  <w:bottom w:val="single" w:sz="4" w:space="0" w:color="auto"/>
                  <w:right w:val="single" w:sz="4" w:space="0" w:color="auto"/>
                </w:tcBorders>
              </w:tcPr>
              <w:p w:rsidR="00BA3579" w:rsidRPr="00BA3579" w:rsidRDefault="00BA3579" w:rsidP="005F6C24">
                <w:pPr>
                  <w:kinsoku w:val="0"/>
                  <w:overflowPunct w:val="0"/>
                  <w:autoSpaceDE w:val="0"/>
                  <w:autoSpaceDN w:val="0"/>
                  <w:adjustRightInd w:val="0"/>
                  <w:snapToGrid w:val="0"/>
                  <w:rPr>
                    <w:rFonts w:ascii="Times New Roman" w:hAnsi="Times New Roman" w:cs="Times New Roman"/>
                    <w:szCs w:val="21"/>
                  </w:rPr>
                </w:pPr>
                <w:r w:rsidRPr="00BA3579">
                  <w:rPr>
                    <w:rFonts w:ascii="Times New Roman" w:hAnsi="Times New Roman" w:cs="Times New Roman"/>
                  </w:rPr>
                  <w:t>（</w:t>
                </w:r>
                <w:r w:rsidRPr="00BA3579">
                  <w:rPr>
                    <w:rFonts w:ascii="Times New Roman" w:hAnsi="Times New Roman" w:cs="Times New Roman"/>
                  </w:rPr>
                  <w:t>86</w:t>
                </w:r>
                <w:r w:rsidRPr="00BA3579">
                  <w:rPr>
                    <w:rFonts w:ascii="Times New Roman" w:hAnsi="Times New Roman" w:cs="Times New Roman"/>
                  </w:rPr>
                  <w:t>）</w:t>
                </w:r>
                <w:r w:rsidRPr="00BA3579">
                  <w:rPr>
                    <w:rFonts w:ascii="Times New Roman" w:hAnsi="Times New Roman" w:cs="Times New Roman"/>
                  </w:rPr>
                  <w:t>755-25588150</w:t>
                </w:r>
              </w:p>
            </w:tc>
            <w:tc>
              <w:tcPr>
                <w:tcW w:w="1956" w:type="pct"/>
                <w:tcBorders>
                  <w:top w:val="single" w:sz="4" w:space="0" w:color="auto"/>
                  <w:left w:val="single" w:sz="4" w:space="0" w:color="auto"/>
                  <w:bottom w:val="single" w:sz="4" w:space="0" w:color="auto"/>
                </w:tcBorders>
              </w:tcPr>
              <w:p w:rsidR="00BA3579" w:rsidRPr="00BA3579" w:rsidRDefault="00BA3579" w:rsidP="005F6C24">
                <w:pPr>
                  <w:kinsoku w:val="0"/>
                  <w:overflowPunct w:val="0"/>
                  <w:autoSpaceDE w:val="0"/>
                  <w:autoSpaceDN w:val="0"/>
                  <w:adjustRightInd w:val="0"/>
                  <w:snapToGrid w:val="0"/>
                  <w:rPr>
                    <w:rFonts w:ascii="Times New Roman" w:hAnsi="Times New Roman" w:cs="Times New Roman"/>
                    <w:szCs w:val="21"/>
                  </w:rPr>
                </w:pPr>
                <w:r w:rsidRPr="00BA3579">
                  <w:rPr>
                    <w:rFonts w:ascii="Times New Roman" w:hAnsi="Times New Roman" w:cs="Times New Roman"/>
                  </w:rPr>
                  <w:t>（</w:t>
                </w:r>
                <w:r w:rsidRPr="00BA3579">
                  <w:rPr>
                    <w:rFonts w:ascii="Times New Roman" w:hAnsi="Times New Roman" w:cs="Times New Roman"/>
                  </w:rPr>
                  <w:t>86</w:t>
                </w:r>
                <w:r w:rsidRPr="00BA3579">
                  <w:rPr>
                    <w:rFonts w:ascii="Times New Roman" w:hAnsi="Times New Roman" w:cs="Times New Roman"/>
                  </w:rPr>
                  <w:t>）</w:t>
                </w:r>
                <w:r w:rsidRPr="00BA3579">
                  <w:rPr>
                    <w:rFonts w:ascii="Times New Roman" w:hAnsi="Times New Roman" w:cs="Times New Roman"/>
                  </w:rPr>
                  <w:t>755-25588150</w:t>
                </w:r>
              </w:p>
            </w:tc>
          </w:tr>
          <w:tr w:rsidR="00BA3579" w:rsidRPr="00BA3579" w:rsidTr="00BA3579">
            <w:sdt>
              <w:sdtPr>
                <w:rPr>
                  <w:rFonts w:ascii="Times New Roman" w:hAnsi="Times New Roman" w:cs="Times New Roman"/>
                </w:rPr>
                <w:tag w:val="_PLD_ac000fe0146046e69c0678d412246e74"/>
                <w:id w:val="463940130"/>
                <w:lock w:val="sdtLocked"/>
              </w:sdtPr>
              <w:sdtContent>
                <w:tc>
                  <w:tcPr>
                    <w:tcW w:w="1026" w:type="pct"/>
                    <w:tcBorders>
                      <w:top w:val="single" w:sz="4" w:space="0" w:color="auto"/>
                      <w:bottom w:val="single" w:sz="4" w:space="0" w:color="auto"/>
                      <w:right w:val="single" w:sz="4" w:space="0" w:color="auto"/>
                    </w:tcBorders>
                    <w:shd w:val="clear" w:color="auto" w:fill="auto"/>
                  </w:tcPr>
                  <w:p w:rsidR="00BA3579" w:rsidRPr="00BA3579" w:rsidRDefault="00BA3579" w:rsidP="005F6C24">
                    <w:pPr>
                      <w:kinsoku w:val="0"/>
                      <w:overflowPunct w:val="0"/>
                      <w:autoSpaceDE w:val="0"/>
                      <w:autoSpaceDN w:val="0"/>
                      <w:adjustRightInd w:val="0"/>
                      <w:snapToGrid w:val="0"/>
                      <w:rPr>
                        <w:rFonts w:ascii="Times New Roman" w:hAnsi="Times New Roman" w:cs="Times New Roman"/>
                        <w:szCs w:val="21"/>
                      </w:rPr>
                    </w:pPr>
                    <w:r w:rsidRPr="00BA3579">
                      <w:rPr>
                        <w:rFonts w:ascii="Times New Roman" w:hAnsi="Times New Roman" w:cs="Times New Roman"/>
                        <w:szCs w:val="21"/>
                      </w:rPr>
                      <w:t>传真</w:t>
                    </w:r>
                  </w:p>
                </w:tc>
              </w:sdtContent>
            </w:sdt>
            <w:tc>
              <w:tcPr>
                <w:tcW w:w="2019" w:type="pct"/>
                <w:tcBorders>
                  <w:top w:val="single" w:sz="4" w:space="0" w:color="auto"/>
                  <w:left w:val="single" w:sz="4" w:space="0" w:color="auto"/>
                  <w:bottom w:val="single" w:sz="4" w:space="0" w:color="auto"/>
                  <w:right w:val="single" w:sz="4" w:space="0" w:color="auto"/>
                </w:tcBorders>
              </w:tcPr>
              <w:p w:rsidR="00BA3579" w:rsidRPr="00BA3579" w:rsidRDefault="00BA3579" w:rsidP="005F6C24">
                <w:pPr>
                  <w:kinsoku w:val="0"/>
                  <w:overflowPunct w:val="0"/>
                  <w:autoSpaceDE w:val="0"/>
                  <w:autoSpaceDN w:val="0"/>
                  <w:adjustRightInd w:val="0"/>
                  <w:snapToGrid w:val="0"/>
                  <w:rPr>
                    <w:rFonts w:ascii="Times New Roman" w:hAnsi="Times New Roman" w:cs="Times New Roman"/>
                    <w:szCs w:val="21"/>
                  </w:rPr>
                </w:pPr>
                <w:r w:rsidRPr="00BA3579">
                  <w:rPr>
                    <w:rFonts w:ascii="Times New Roman" w:hAnsi="Times New Roman" w:cs="Times New Roman"/>
                  </w:rPr>
                  <w:t>（</w:t>
                </w:r>
                <w:r w:rsidRPr="00BA3579">
                  <w:rPr>
                    <w:rFonts w:ascii="Times New Roman" w:hAnsi="Times New Roman" w:cs="Times New Roman"/>
                  </w:rPr>
                  <w:t>86</w:t>
                </w:r>
                <w:r w:rsidRPr="00BA3579">
                  <w:rPr>
                    <w:rFonts w:ascii="Times New Roman" w:hAnsi="Times New Roman" w:cs="Times New Roman"/>
                  </w:rPr>
                  <w:t>）</w:t>
                </w:r>
                <w:r w:rsidRPr="00BA3579">
                  <w:rPr>
                    <w:rFonts w:ascii="Times New Roman" w:hAnsi="Times New Roman" w:cs="Times New Roman"/>
                  </w:rPr>
                  <w:t>755-25591480</w:t>
                </w:r>
              </w:p>
            </w:tc>
            <w:tc>
              <w:tcPr>
                <w:tcW w:w="1956" w:type="pct"/>
                <w:tcBorders>
                  <w:top w:val="single" w:sz="4" w:space="0" w:color="auto"/>
                  <w:left w:val="single" w:sz="4" w:space="0" w:color="auto"/>
                  <w:bottom w:val="single" w:sz="4" w:space="0" w:color="auto"/>
                </w:tcBorders>
              </w:tcPr>
              <w:p w:rsidR="00BA3579" w:rsidRPr="00BA3579" w:rsidRDefault="00BA3579" w:rsidP="005F6C24">
                <w:pPr>
                  <w:kinsoku w:val="0"/>
                  <w:overflowPunct w:val="0"/>
                  <w:autoSpaceDE w:val="0"/>
                  <w:autoSpaceDN w:val="0"/>
                  <w:adjustRightInd w:val="0"/>
                  <w:snapToGrid w:val="0"/>
                  <w:rPr>
                    <w:rFonts w:ascii="Times New Roman" w:hAnsi="Times New Roman" w:cs="Times New Roman"/>
                    <w:szCs w:val="21"/>
                  </w:rPr>
                </w:pPr>
                <w:r w:rsidRPr="00BA3579">
                  <w:rPr>
                    <w:rFonts w:ascii="Times New Roman" w:hAnsi="Times New Roman" w:cs="Times New Roman"/>
                  </w:rPr>
                  <w:t>（</w:t>
                </w:r>
                <w:r w:rsidRPr="00BA3579">
                  <w:rPr>
                    <w:rFonts w:ascii="Times New Roman" w:hAnsi="Times New Roman" w:cs="Times New Roman"/>
                  </w:rPr>
                  <w:t>86</w:t>
                </w:r>
                <w:r w:rsidRPr="00BA3579">
                  <w:rPr>
                    <w:rFonts w:ascii="Times New Roman" w:hAnsi="Times New Roman" w:cs="Times New Roman"/>
                  </w:rPr>
                  <w:t>）</w:t>
                </w:r>
                <w:r w:rsidRPr="00BA3579">
                  <w:rPr>
                    <w:rFonts w:ascii="Times New Roman" w:hAnsi="Times New Roman" w:cs="Times New Roman"/>
                  </w:rPr>
                  <w:t>755-25591480</w:t>
                </w:r>
              </w:p>
            </w:tc>
          </w:tr>
          <w:tr w:rsidR="00BA3579" w:rsidRPr="00BA3579" w:rsidTr="00BA3579">
            <w:sdt>
              <w:sdtPr>
                <w:rPr>
                  <w:rFonts w:ascii="Times New Roman" w:hAnsi="Times New Roman" w:cs="Times New Roman"/>
                </w:rPr>
                <w:tag w:val="_PLD_2043b13d40b44118ab0841c72e6e7478"/>
                <w:id w:val="-1629464020"/>
                <w:lock w:val="sdtLocked"/>
              </w:sdtPr>
              <w:sdtContent>
                <w:tc>
                  <w:tcPr>
                    <w:tcW w:w="1026" w:type="pct"/>
                    <w:tcBorders>
                      <w:top w:val="single" w:sz="4" w:space="0" w:color="auto"/>
                      <w:bottom w:val="single" w:sz="4" w:space="0" w:color="auto"/>
                      <w:right w:val="single" w:sz="4" w:space="0" w:color="auto"/>
                    </w:tcBorders>
                    <w:shd w:val="clear" w:color="auto" w:fill="auto"/>
                  </w:tcPr>
                  <w:p w:rsidR="00BA3579" w:rsidRPr="00BA3579" w:rsidRDefault="00BA3579" w:rsidP="005F6C24">
                    <w:pPr>
                      <w:kinsoku w:val="0"/>
                      <w:overflowPunct w:val="0"/>
                      <w:autoSpaceDE w:val="0"/>
                      <w:autoSpaceDN w:val="0"/>
                      <w:adjustRightInd w:val="0"/>
                      <w:snapToGrid w:val="0"/>
                      <w:rPr>
                        <w:rFonts w:ascii="Times New Roman" w:hAnsi="Times New Roman" w:cs="Times New Roman"/>
                        <w:szCs w:val="21"/>
                      </w:rPr>
                    </w:pPr>
                    <w:r w:rsidRPr="00BA3579">
                      <w:rPr>
                        <w:rFonts w:ascii="Times New Roman" w:hAnsi="Times New Roman" w:cs="Times New Roman"/>
                        <w:szCs w:val="21"/>
                      </w:rPr>
                      <w:t>电子信箱</w:t>
                    </w:r>
                  </w:p>
                </w:tc>
              </w:sdtContent>
            </w:sdt>
            <w:tc>
              <w:tcPr>
                <w:tcW w:w="2019" w:type="pct"/>
                <w:tcBorders>
                  <w:top w:val="single" w:sz="4" w:space="0" w:color="auto"/>
                  <w:left w:val="single" w:sz="4" w:space="0" w:color="auto"/>
                  <w:bottom w:val="single" w:sz="4" w:space="0" w:color="auto"/>
                  <w:right w:val="single" w:sz="4" w:space="0" w:color="auto"/>
                </w:tcBorders>
              </w:tcPr>
              <w:p w:rsidR="00BA3579" w:rsidRPr="00BA3579" w:rsidRDefault="00BA3579" w:rsidP="005F6C24">
                <w:pPr>
                  <w:kinsoku w:val="0"/>
                  <w:overflowPunct w:val="0"/>
                  <w:autoSpaceDE w:val="0"/>
                  <w:autoSpaceDN w:val="0"/>
                  <w:adjustRightInd w:val="0"/>
                  <w:snapToGrid w:val="0"/>
                  <w:rPr>
                    <w:rFonts w:ascii="Times New Roman" w:hAnsi="Times New Roman" w:cs="Times New Roman"/>
                    <w:szCs w:val="21"/>
                  </w:rPr>
                </w:pPr>
                <w:r w:rsidRPr="00BA3579">
                  <w:rPr>
                    <w:rFonts w:ascii="Times New Roman" w:hAnsi="Times New Roman" w:cs="Times New Roman"/>
                  </w:rPr>
                  <w:t>ir@gs</w:t>
                </w:r>
                <w:r>
                  <w:rPr>
                    <w:rFonts w:ascii="Times New Roman" w:hAnsi="Times New Roman" w:cs="Times New Roman" w:hint="eastAsia"/>
                  </w:rPr>
                  <w:t>tlgs</w:t>
                </w:r>
                <w:r w:rsidRPr="00BA3579">
                  <w:rPr>
                    <w:rFonts w:ascii="Times New Roman" w:hAnsi="Times New Roman" w:cs="Times New Roman"/>
                  </w:rPr>
                  <w:t>.com</w:t>
                </w:r>
              </w:p>
            </w:tc>
            <w:tc>
              <w:tcPr>
                <w:tcW w:w="1956" w:type="pct"/>
                <w:tcBorders>
                  <w:top w:val="single" w:sz="4" w:space="0" w:color="auto"/>
                  <w:left w:val="single" w:sz="4" w:space="0" w:color="auto"/>
                  <w:bottom w:val="single" w:sz="4" w:space="0" w:color="auto"/>
                </w:tcBorders>
              </w:tcPr>
              <w:p w:rsidR="00BA3579" w:rsidRPr="00BA3579" w:rsidRDefault="00BA3579" w:rsidP="005F6C24">
                <w:pPr>
                  <w:kinsoku w:val="0"/>
                  <w:overflowPunct w:val="0"/>
                  <w:autoSpaceDE w:val="0"/>
                  <w:autoSpaceDN w:val="0"/>
                  <w:adjustRightInd w:val="0"/>
                  <w:snapToGrid w:val="0"/>
                  <w:rPr>
                    <w:rFonts w:ascii="Times New Roman" w:hAnsi="Times New Roman" w:cs="Times New Roman"/>
                    <w:szCs w:val="21"/>
                  </w:rPr>
                </w:pPr>
                <w:r w:rsidRPr="00BA3579">
                  <w:rPr>
                    <w:rFonts w:ascii="Times New Roman" w:hAnsi="Times New Roman" w:cs="Times New Roman"/>
                  </w:rPr>
                  <w:t>ir@gs</w:t>
                </w:r>
                <w:r>
                  <w:rPr>
                    <w:rFonts w:ascii="Times New Roman" w:hAnsi="Times New Roman" w:cs="Times New Roman"/>
                  </w:rPr>
                  <w:t>tlgs</w:t>
                </w:r>
                <w:r w:rsidRPr="00BA3579">
                  <w:rPr>
                    <w:rFonts w:ascii="Times New Roman" w:hAnsi="Times New Roman" w:cs="Times New Roman"/>
                  </w:rPr>
                  <w:t>.com</w:t>
                </w:r>
              </w:p>
            </w:tc>
          </w:tr>
        </w:tbl>
        <w:p w:rsidR="000D43DE" w:rsidRDefault="002D6F8F"/>
      </w:sdtContent>
    </w:sdt>
    <w:sdt>
      <w:sdtPr>
        <w:rPr>
          <w:rFonts w:ascii="宋体" w:hAnsi="宋体" w:cs="宋体"/>
          <w:b w:val="0"/>
          <w:bCs w:val="0"/>
          <w:kern w:val="0"/>
          <w:szCs w:val="24"/>
        </w:rPr>
        <w:alias w:val="模块:基本情况变更简介"/>
        <w:tag w:val="_SEC_956d025c8a1d451390392ecb3e2602be"/>
        <w:id w:val="748622743"/>
        <w:lock w:val="sdtLocked"/>
        <w:placeholder>
          <w:docPart w:val="GBC22222222222222222222222222222"/>
        </w:placeholder>
      </w:sdtPr>
      <w:sdtContent>
        <w:p w:rsidR="000D43DE" w:rsidRDefault="00516840" w:rsidP="002C66C4">
          <w:pPr>
            <w:pStyle w:val="2"/>
            <w:numPr>
              <w:ilvl w:val="0"/>
              <w:numId w:val="62"/>
            </w:numPr>
            <w:tabs>
              <w:tab w:val="left" w:pos="426"/>
            </w:tabs>
            <w:rPr>
              <w:rFonts w:ascii="宋体" w:hAnsi="宋体"/>
            </w:rPr>
          </w:pPr>
          <w:r>
            <w:t>基本情况</w:t>
          </w:r>
          <w:r>
            <w:rPr>
              <w:rFonts w:hint="eastAsia"/>
            </w:rPr>
            <w:t>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433"/>
            <w:gridCol w:w="5697"/>
          </w:tblGrid>
          <w:tr w:rsidR="009909B3" w:rsidTr="009909B3">
            <w:trPr>
              <w:trHeight w:val="293"/>
            </w:trPr>
            <w:sdt>
              <w:sdtPr>
                <w:tag w:val="_PLD_65800154c9f246eeaabfb6d49f89b105"/>
                <w:id w:val="-2106250701"/>
                <w:lock w:val="sdtLocked"/>
              </w:sdtPr>
              <w:sdtContent>
                <w:tc>
                  <w:tcPr>
                    <w:tcW w:w="1880" w:type="pct"/>
                    <w:tcBorders>
                      <w:top w:val="single" w:sz="4" w:space="0" w:color="auto"/>
                      <w:bottom w:val="single" w:sz="4" w:space="0" w:color="auto"/>
                      <w:right w:val="single" w:sz="4" w:space="0" w:color="auto"/>
                    </w:tcBorders>
                    <w:shd w:val="clear" w:color="auto" w:fill="auto"/>
                  </w:tcPr>
                  <w:p w:rsidR="009909B3" w:rsidRDefault="009909B3" w:rsidP="005F6C24">
                    <w:pPr>
                      <w:kinsoku w:val="0"/>
                      <w:overflowPunct w:val="0"/>
                      <w:autoSpaceDE w:val="0"/>
                      <w:autoSpaceDN w:val="0"/>
                      <w:adjustRightInd w:val="0"/>
                      <w:snapToGrid w:val="0"/>
                      <w:rPr>
                        <w:szCs w:val="21"/>
                      </w:rPr>
                    </w:pPr>
                    <w:r>
                      <w:rPr>
                        <w:szCs w:val="21"/>
                      </w:rPr>
                      <w:t>公司注册地址</w:t>
                    </w:r>
                  </w:p>
                </w:tc>
              </w:sdtContent>
            </w:sdt>
            <w:sdt>
              <w:sdtPr>
                <w:rPr>
                  <w:rFonts w:ascii="Times New Roman" w:hAnsi="Times New Roman" w:cs="Times New Roman"/>
                  <w:szCs w:val="21"/>
                </w:rPr>
                <w:alias w:val="公司注册地址"/>
                <w:tag w:val="_GBC_89833c4f8593417f8d5751e5d0001721"/>
                <w:id w:val="697201235"/>
                <w:lock w:val="sdtLocked"/>
              </w:sdtPr>
              <w:sdtContent>
                <w:tc>
                  <w:tcPr>
                    <w:tcW w:w="3120" w:type="pct"/>
                    <w:tcBorders>
                      <w:top w:val="single" w:sz="4" w:space="0" w:color="auto"/>
                      <w:left w:val="single" w:sz="4" w:space="0" w:color="auto"/>
                      <w:bottom w:val="single" w:sz="4" w:space="0" w:color="auto"/>
                    </w:tcBorders>
                  </w:tcPr>
                  <w:p w:rsidR="009909B3" w:rsidRPr="009909B3" w:rsidRDefault="009909B3" w:rsidP="005F6C24">
                    <w:pPr>
                      <w:kinsoku w:val="0"/>
                      <w:overflowPunct w:val="0"/>
                      <w:autoSpaceDE w:val="0"/>
                      <w:autoSpaceDN w:val="0"/>
                      <w:adjustRightInd w:val="0"/>
                      <w:snapToGrid w:val="0"/>
                      <w:rPr>
                        <w:rFonts w:ascii="Times New Roman" w:hAnsi="Times New Roman" w:cs="Times New Roman"/>
                        <w:szCs w:val="21"/>
                      </w:rPr>
                    </w:pPr>
                    <w:r w:rsidRPr="009909B3">
                      <w:rPr>
                        <w:rFonts w:ascii="Times New Roman" w:hAnsi="Times New Roman" w:cs="Times New Roman"/>
                        <w:szCs w:val="21"/>
                      </w:rPr>
                      <w:t>广东省深圳市罗湖区和平路</w:t>
                    </w:r>
                    <w:r w:rsidRPr="009909B3">
                      <w:rPr>
                        <w:rFonts w:ascii="Times New Roman" w:hAnsi="Times New Roman" w:cs="Times New Roman"/>
                        <w:szCs w:val="21"/>
                      </w:rPr>
                      <w:t>1052</w:t>
                    </w:r>
                    <w:r w:rsidRPr="009909B3">
                      <w:rPr>
                        <w:rFonts w:ascii="Times New Roman" w:hAnsi="Times New Roman" w:cs="Times New Roman"/>
                        <w:szCs w:val="21"/>
                      </w:rPr>
                      <w:t>号</w:t>
                    </w:r>
                  </w:p>
                </w:tc>
              </w:sdtContent>
            </w:sdt>
          </w:tr>
          <w:tr w:rsidR="009909B3" w:rsidTr="009909B3">
            <w:trPr>
              <w:trHeight w:val="293"/>
            </w:trPr>
            <w:sdt>
              <w:sdtPr>
                <w:rPr>
                  <w:rFonts w:hint="eastAsia"/>
                </w:rPr>
                <w:tag w:val="_PLD_ac2707d2ebd340138473eb9d4270baf7"/>
                <w:id w:val="564690479"/>
                <w:lock w:val="sdtLocked"/>
              </w:sdtPr>
              <w:sdtContent>
                <w:tc>
                  <w:tcPr>
                    <w:tcW w:w="1880" w:type="pct"/>
                    <w:tcBorders>
                      <w:top w:val="single" w:sz="4" w:space="0" w:color="auto"/>
                      <w:bottom w:val="single" w:sz="4" w:space="0" w:color="auto"/>
                      <w:right w:val="single" w:sz="4" w:space="0" w:color="auto"/>
                    </w:tcBorders>
                    <w:shd w:val="clear" w:color="auto" w:fill="auto"/>
                  </w:tcPr>
                  <w:p w:rsidR="009909B3" w:rsidRDefault="009909B3" w:rsidP="005F6C24">
                    <w:pPr>
                      <w:kinsoku w:val="0"/>
                      <w:overflowPunct w:val="0"/>
                      <w:autoSpaceDE w:val="0"/>
                      <w:autoSpaceDN w:val="0"/>
                      <w:adjustRightInd w:val="0"/>
                      <w:snapToGrid w:val="0"/>
                    </w:pPr>
                    <w:r>
                      <w:rPr>
                        <w:rFonts w:hint="eastAsia"/>
                      </w:rPr>
                      <w:t>公司注册地址的历史变更情况</w:t>
                    </w:r>
                  </w:p>
                </w:tc>
              </w:sdtContent>
            </w:sdt>
            <w:tc>
              <w:tcPr>
                <w:tcW w:w="3120" w:type="pct"/>
                <w:tcBorders>
                  <w:top w:val="single" w:sz="4" w:space="0" w:color="auto"/>
                  <w:left w:val="single" w:sz="4" w:space="0" w:color="auto"/>
                  <w:bottom w:val="single" w:sz="4" w:space="0" w:color="auto"/>
                </w:tcBorders>
              </w:tcPr>
              <w:p w:rsidR="009909B3" w:rsidRPr="009909B3" w:rsidRDefault="009909B3" w:rsidP="005F6C24">
                <w:pPr>
                  <w:kinsoku w:val="0"/>
                  <w:overflowPunct w:val="0"/>
                  <w:autoSpaceDE w:val="0"/>
                  <w:autoSpaceDN w:val="0"/>
                  <w:adjustRightInd w:val="0"/>
                  <w:snapToGrid w:val="0"/>
                  <w:rPr>
                    <w:rFonts w:ascii="Times New Roman" w:hAnsi="Times New Roman" w:cs="Times New Roman"/>
                    <w:szCs w:val="21"/>
                  </w:rPr>
                </w:pPr>
                <w:r w:rsidRPr="009909B3">
                  <w:rPr>
                    <w:rFonts w:ascii="Times New Roman" w:hAnsi="Times New Roman" w:cs="Times New Roman"/>
                  </w:rPr>
                  <w:t>无</w:t>
                </w:r>
              </w:p>
            </w:tc>
          </w:tr>
          <w:tr w:rsidR="009909B3" w:rsidTr="009909B3">
            <w:trPr>
              <w:trHeight w:val="293"/>
            </w:trPr>
            <w:sdt>
              <w:sdtPr>
                <w:tag w:val="_PLD_c5cbfe8381724c20914d7847d169547b"/>
                <w:id w:val="966392384"/>
                <w:lock w:val="sdtLocked"/>
              </w:sdtPr>
              <w:sdtContent>
                <w:tc>
                  <w:tcPr>
                    <w:tcW w:w="1880" w:type="pct"/>
                    <w:tcBorders>
                      <w:top w:val="single" w:sz="4" w:space="0" w:color="auto"/>
                      <w:bottom w:val="single" w:sz="4" w:space="0" w:color="auto"/>
                      <w:right w:val="single" w:sz="4" w:space="0" w:color="auto"/>
                    </w:tcBorders>
                    <w:shd w:val="clear" w:color="auto" w:fill="auto"/>
                  </w:tcPr>
                  <w:p w:rsidR="009909B3" w:rsidRDefault="009909B3" w:rsidP="005F6C24">
                    <w:pPr>
                      <w:kinsoku w:val="0"/>
                      <w:overflowPunct w:val="0"/>
                      <w:autoSpaceDE w:val="0"/>
                      <w:autoSpaceDN w:val="0"/>
                      <w:adjustRightInd w:val="0"/>
                      <w:snapToGrid w:val="0"/>
                      <w:rPr>
                        <w:szCs w:val="21"/>
                      </w:rPr>
                    </w:pPr>
                    <w:r>
                      <w:rPr>
                        <w:szCs w:val="21"/>
                      </w:rPr>
                      <w:t>公司办公地址</w:t>
                    </w:r>
                  </w:p>
                </w:tc>
              </w:sdtContent>
            </w:sdt>
            <w:tc>
              <w:tcPr>
                <w:tcW w:w="3120" w:type="pct"/>
                <w:tcBorders>
                  <w:top w:val="single" w:sz="4" w:space="0" w:color="auto"/>
                  <w:left w:val="single" w:sz="4" w:space="0" w:color="auto"/>
                  <w:bottom w:val="single" w:sz="4" w:space="0" w:color="auto"/>
                </w:tcBorders>
              </w:tcPr>
              <w:p w:rsidR="009909B3" w:rsidRPr="009909B3" w:rsidRDefault="009909B3" w:rsidP="005F6C24">
                <w:pPr>
                  <w:kinsoku w:val="0"/>
                  <w:overflowPunct w:val="0"/>
                  <w:autoSpaceDE w:val="0"/>
                  <w:autoSpaceDN w:val="0"/>
                  <w:adjustRightInd w:val="0"/>
                  <w:snapToGrid w:val="0"/>
                  <w:rPr>
                    <w:rFonts w:ascii="Times New Roman" w:hAnsi="Times New Roman" w:cs="Times New Roman"/>
                    <w:szCs w:val="21"/>
                  </w:rPr>
                </w:pPr>
                <w:r w:rsidRPr="009909B3">
                  <w:rPr>
                    <w:rFonts w:ascii="Times New Roman" w:hAnsi="Times New Roman" w:cs="Times New Roman"/>
                  </w:rPr>
                  <w:t>广东省深圳市罗湖区和平路</w:t>
                </w:r>
                <w:r w:rsidRPr="009909B3">
                  <w:rPr>
                    <w:rFonts w:ascii="Times New Roman" w:hAnsi="Times New Roman" w:cs="Times New Roman"/>
                  </w:rPr>
                  <w:t>1052</w:t>
                </w:r>
                <w:r w:rsidRPr="009909B3">
                  <w:rPr>
                    <w:rFonts w:ascii="Times New Roman" w:hAnsi="Times New Roman" w:cs="Times New Roman"/>
                  </w:rPr>
                  <w:t>号</w:t>
                </w:r>
              </w:p>
            </w:tc>
          </w:tr>
          <w:tr w:rsidR="009909B3" w:rsidTr="009909B3">
            <w:trPr>
              <w:trHeight w:val="293"/>
            </w:trPr>
            <w:sdt>
              <w:sdtPr>
                <w:tag w:val="_PLD_c0f9f2f044124800b7edc314d8f4bf39"/>
                <w:id w:val="-451561643"/>
                <w:lock w:val="sdtLocked"/>
              </w:sdtPr>
              <w:sdtContent>
                <w:tc>
                  <w:tcPr>
                    <w:tcW w:w="1880" w:type="pct"/>
                    <w:tcBorders>
                      <w:top w:val="single" w:sz="4" w:space="0" w:color="auto"/>
                      <w:bottom w:val="single" w:sz="4" w:space="0" w:color="auto"/>
                      <w:right w:val="single" w:sz="4" w:space="0" w:color="auto"/>
                    </w:tcBorders>
                    <w:shd w:val="clear" w:color="auto" w:fill="auto"/>
                  </w:tcPr>
                  <w:p w:rsidR="009909B3" w:rsidRDefault="009909B3" w:rsidP="005F6C24">
                    <w:pPr>
                      <w:kinsoku w:val="0"/>
                      <w:overflowPunct w:val="0"/>
                      <w:autoSpaceDE w:val="0"/>
                      <w:autoSpaceDN w:val="0"/>
                      <w:adjustRightInd w:val="0"/>
                      <w:snapToGrid w:val="0"/>
                      <w:rPr>
                        <w:szCs w:val="21"/>
                      </w:rPr>
                    </w:pPr>
                    <w:r>
                      <w:rPr>
                        <w:szCs w:val="21"/>
                      </w:rPr>
                      <w:t>公司办公地址的邮政编码</w:t>
                    </w:r>
                  </w:p>
                </w:tc>
              </w:sdtContent>
            </w:sdt>
            <w:tc>
              <w:tcPr>
                <w:tcW w:w="3120" w:type="pct"/>
                <w:tcBorders>
                  <w:top w:val="single" w:sz="4" w:space="0" w:color="auto"/>
                  <w:left w:val="single" w:sz="4" w:space="0" w:color="auto"/>
                  <w:bottom w:val="single" w:sz="4" w:space="0" w:color="auto"/>
                </w:tcBorders>
              </w:tcPr>
              <w:p w:rsidR="009909B3" w:rsidRPr="009909B3" w:rsidRDefault="009909B3" w:rsidP="005F6C24">
                <w:pPr>
                  <w:kinsoku w:val="0"/>
                  <w:overflowPunct w:val="0"/>
                  <w:autoSpaceDE w:val="0"/>
                  <w:autoSpaceDN w:val="0"/>
                  <w:adjustRightInd w:val="0"/>
                  <w:snapToGrid w:val="0"/>
                  <w:rPr>
                    <w:rFonts w:ascii="Times New Roman" w:hAnsi="Times New Roman" w:cs="Times New Roman"/>
                    <w:szCs w:val="21"/>
                  </w:rPr>
                </w:pPr>
                <w:r w:rsidRPr="009909B3">
                  <w:rPr>
                    <w:rFonts w:ascii="Times New Roman" w:hAnsi="Times New Roman" w:cs="Times New Roman"/>
                  </w:rPr>
                  <w:t>518010</w:t>
                </w:r>
              </w:p>
            </w:tc>
          </w:tr>
          <w:tr w:rsidR="009909B3" w:rsidTr="009909B3">
            <w:trPr>
              <w:trHeight w:val="293"/>
            </w:trPr>
            <w:sdt>
              <w:sdtPr>
                <w:tag w:val="_PLD_33c5fab8bd79464e94b1e64f18ac73f7"/>
                <w:id w:val="-1602489164"/>
                <w:lock w:val="sdtLocked"/>
              </w:sdtPr>
              <w:sdtContent>
                <w:tc>
                  <w:tcPr>
                    <w:tcW w:w="1880" w:type="pct"/>
                    <w:tcBorders>
                      <w:top w:val="single" w:sz="4" w:space="0" w:color="auto"/>
                      <w:bottom w:val="single" w:sz="4" w:space="0" w:color="auto"/>
                      <w:right w:val="single" w:sz="4" w:space="0" w:color="auto"/>
                    </w:tcBorders>
                    <w:shd w:val="clear" w:color="auto" w:fill="auto"/>
                  </w:tcPr>
                  <w:p w:rsidR="009909B3" w:rsidRDefault="009909B3" w:rsidP="005F6C24">
                    <w:pPr>
                      <w:kinsoku w:val="0"/>
                      <w:overflowPunct w:val="0"/>
                      <w:autoSpaceDE w:val="0"/>
                      <w:autoSpaceDN w:val="0"/>
                      <w:adjustRightInd w:val="0"/>
                      <w:snapToGrid w:val="0"/>
                      <w:rPr>
                        <w:szCs w:val="21"/>
                      </w:rPr>
                    </w:pPr>
                    <w:r>
                      <w:rPr>
                        <w:szCs w:val="21"/>
                      </w:rPr>
                      <w:t>公司网址</w:t>
                    </w:r>
                  </w:p>
                </w:tc>
              </w:sdtContent>
            </w:sdt>
            <w:tc>
              <w:tcPr>
                <w:tcW w:w="3120" w:type="pct"/>
                <w:tcBorders>
                  <w:top w:val="single" w:sz="4" w:space="0" w:color="auto"/>
                  <w:left w:val="single" w:sz="4" w:space="0" w:color="auto"/>
                  <w:bottom w:val="single" w:sz="4" w:space="0" w:color="auto"/>
                </w:tcBorders>
              </w:tcPr>
              <w:p w:rsidR="009909B3" w:rsidRPr="009909B3" w:rsidRDefault="009909B3" w:rsidP="005F6C24">
                <w:pPr>
                  <w:kinsoku w:val="0"/>
                  <w:overflowPunct w:val="0"/>
                  <w:autoSpaceDE w:val="0"/>
                  <w:autoSpaceDN w:val="0"/>
                  <w:adjustRightInd w:val="0"/>
                  <w:snapToGrid w:val="0"/>
                  <w:rPr>
                    <w:rFonts w:ascii="Times New Roman" w:hAnsi="Times New Roman" w:cs="Times New Roman"/>
                    <w:szCs w:val="21"/>
                  </w:rPr>
                </w:pPr>
                <w:r w:rsidRPr="009909B3">
                  <w:rPr>
                    <w:rFonts w:ascii="Times New Roman" w:hAnsi="Times New Roman" w:cs="Times New Roman"/>
                  </w:rPr>
                  <w:t>http://www.gsrc.com</w:t>
                </w:r>
              </w:p>
            </w:tc>
          </w:tr>
          <w:tr w:rsidR="009909B3" w:rsidTr="009909B3">
            <w:trPr>
              <w:trHeight w:val="293"/>
            </w:trPr>
            <w:sdt>
              <w:sdtPr>
                <w:tag w:val="_PLD_ea428593a2c548b2b1d58ce3789bf356"/>
                <w:id w:val="155809284"/>
                <w:lock w:val="sdtLocked"/>
              </w:sdtPr>
              <w:sdtContent>
                <w:tc>
                  <w:tcPr>
                    <w:tcW w:w="1880" w:type="pct"/>
                    <w:tcBorders>
                      <w:top w:val="single" w:sz="4" w:space="0" w:color="auto"/>
                      <w:bottom w:val="single" w:sz="4" w:space="0" w:color="auto"/>
                      <w:right w:val="single" w:sz="4" w:space="0" w:color="auto"/>
                    </w:tcBorders>
                    <w:shd w:val="clear" w:color="auto" w:fill="auto"/>
                  </w:tcPr>
                  <w:p w:rsidR="009909B3" w:rsidRDefault="009909B3" w:rsidP="005F6C24">
                    <w:pPr>
                      <w:kinsoku w:val="0"/>
                      <w:overflowPunct w:val="0"/>
                      <w:autoSpaceDE w:val="0"/>
                      <w:autoSpaceDN w:val="0"/>
                      <w:adjustRightInd w:val="0"/>
                      <w:snapToGrid w:val="0"/>
                      <w:rPr>
                        <w:szCs w:val="21"/>
                      </w:rPr>
                    </w:pPr>
                    <w:r>
                      <w:rPr>
                        <w:szCs w:val="21"/>
                      </w:rPr>
                      <w:t>电子信箱</w:t>
                    </w:r>
                  </w:p>
                </w:tc>
              </w:sdtContent>
            </w:sdt>
            <w:tc>
              <w:tcPr>
                <w:tcW w:w="3120" w:type="pct"/>
                <w:tcBorders>
                  <w:top w:val="single" w:sz="4" w:space="0" w:color="auto"/>
                  <w:left w:val="single" w:sz="4" w:space="0" w:color="auto"/>
                  <w:bottom w:val="single" w:sz="4" w:space="0" w:color="auto"/>
                </w:tcBorders>
              </w:tcPr>
              <w:p w:rsidR="009909B3" w:rsidRPr="009909B3" w:rsidRDefault="009909B3" w:rsidP="005F6C24">
                <w:pPr>
                  <w:kinsoku w:val="0"/>
                  <w:overflowPunct w:val="0"/>
                  <w:autoSpaceDE w:val="0"/>
                  <w:autoSpaceDN w:val="0"/>
                  <w:adjustRightInd w:val="0"/>
                  <w:snapToGrid w:val="0"/>
                  <w:rPr>
                    <w:rFonts w:ascii="Times New Roman" w:hAnsi="Times New Roman" w:cs="Times New Roman"/>
                    <w:szCs w:val="21"/>
                  </w:rPr>
                </w:pPr>
                <w:r w:rsidRPr="009909B3">
                  <w:rPr>
                    <w:rFonts w:ascii="Times New Roman" w:hAnsi="Times New Roman" w:cs="Times New Roman"/>
                  </w:rPr>
                  <w:t>ir@gs</w:t>
                </w:r>
                <w:r>
                  <w:rPr>
                    <w:rFonts w:ascii="Times New Roman" w:hAnsi="Times New Roman" w:cs="Times New Roman"/>
                  </w:rPr>
                  <w:t>tlgs</w:t>
                </w:r>
                <w:r w:rsidRPr="009909B3">
                  <w:rPr>
                    <w:rFonts w:ascii="Times New Roman" w:hAnsi="Times New Roman" w:cs="Times New Roman"/>
                  </w:rPr>
                  <w:t>.com</w:t>
                </w:r>
              </w:p>
            </w:tc>
          </w:tr>
        </w:tbl>
        <w:p w:rsidR="000D43DE" w:rsidRDefault="002D6F8F"/>
      </w:sdtContent>
    </w:sdt>
    <w:sdt>
      <w:sdtPr>
        <w:rPr>
          <w:rFonts w:ascii="宋体" w:hAnsi="宋体" w:cs="宋体"/>
          <w:b w:val="0"/>
          <w:bCs w:val="0"/>
          <w:kern w:val="0"/>
          <w:szCs w:val="24"/>
        </w:rPr>
        <w:alias w:val="模块:信息披露及备置地点变更情况简介"/>
        <w:tag w:val="_SEC_0df805cd09bf439989b9eac11c342a74"/>
        <w:id w:val="538785636"/>
        <w:lock w:val="sdtLocked"/>
        <w:placeholder>
          <w:docPart w:val="GBC22222222222222222222222222222"/>
        </w:placeholder>
      </w:sdtPr>
      <w:sdtContent>
        <w:p w:rsidR="000D43DE" w:rsidRDefault="00516840" w:rsidP="002C66C4">
          <w:pPr>
            <w:pStyle w:val="2"/>
            <w:numPr>
              <w:ilvl w:val="0"/>
              <w:numId w:val="62"/>
            </w:numPr>
            <w:tabs>
              <w:tab w:val="left" w:pos="426"/>
            </w:tabs>
            <w:rPr>
              <w:rFonts w:ascii="宋体" w:hAnsi="宋体"/>
            </w:rPr>
          </w:pPr>
          <w:r>
            <w:t>信息披露及备置地点</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573"/>
            <w:gridCol w:w="5557"/>
          </w:tblGrid>
          <w:tr w:rsidR="00BA7C38" w:rsidTr="00BA7C38">
            <w:trPr>
              <w:trHeight w:val="293"/>
            </w:trPr>
            <w:sdt>
              <w:sdtPr>
                <w:rPr>
                  <w:rFonts w:ascii="Times New Roman" w:hAnsi="Times New Roman" w:cs="Times New Roman"/>
                </w:rPr>
                <w:tag w:val="_PLD_bbba55a3ebda46da946a09caf15c63b6"/>
                <w:id w:val="54750457"/>
                <w:lock w:val="sdtLocked"/>
              </w:sdtPr>
              <w:sdtContent>
                <w:tc>
                  <w:tcPr>
                    <w:tcW w:w="1957" w:type="pct"/>
                    <w:tcBorders>
                      <w:top w:val="single" w:sz="4" w:space="0" w:color="auto"/>
                      <w:bottom w:val="single" w:sz="4" w:space="0" w:color="auto"/>
                      <w:right w:val="single" w:sz="4" w:space="0" w:color="auto"/>
                    </w:tcBorders>
                    <w:shd w:val="clear" w:color="auto" w:fill="auto"/>
                    <w:vAlign w:val="center"/>
                  </w:tcPr>
                  <w:p w:rsidR="00BA7C38" w:rsidRPr="00BA7C38" w:rsidRDefault="00BA7C38" w:rsidP="005F6C24">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szCs w:val="21"/>
                      </w:rPr>
                      <w:t>公司披露年度报告的媒体名称及网址</w:t>
                    </w:r>
                  </w:p>
                </w:tc>
              </w:sdtContent>
            </w:sdt>
            <w:sdt>
              <w:sdtPr>
                <w:rPr>
                  <w:rFonts w:ascii="Times New Roman" w:hAnsi="Times New Roman" w:cs="Times New Roman"/>
                  <w:szCs w:val="21"/>
                </w:rPr>
                <w:alias w:val="公司选定的信息披露报纸名称"/>
                <w:tag w:val="_GBC_001b00e5e370415c93177612f89840ec"/>
                <w:id w:val="-205337593"/>
                <w:lock w:val="sdtLocked"/>
              </w:sdtPr>
              <w:sdtContent>
                <w:tc>
                  <w:tcPr>
                    <w:tcW w:w="3043" w:type="pct"/>
                    <w:tcBorders>
                      <w:top w:val="single" w:sz="4" w:space="0" w:color="auto"/>
                      <w:left w:val="single" w:sz="4" w:space="0" w:color="auto"/>
                      <w:bottom w:val="single" w:sz="4" w:space="0" w:color="auto"/>
                    </w:tcBorders>
                  </w:tcPr>
                  <w:p w:rsidR="0063415F" w:rsidRPr="00BA7C38" w:rsidRDefault="00BA7C38" w:rsidP="005F6C24">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szCs w:val="21"/>
                      </w:rPr>
                      <w:t>中国证券报：</w:t>
                    </w:r>
                    <w:hyperlink r:id="rId19" w:history="1">
                      <w:r w:rsidR="0063415F" w:rsidRPr="00F43C5E">
                        <w:rPr>
                          <w:rStyle w:val="a3"/>
                          <w:rFonts w:ascii="Times New Roman" w:hAnsi="Times New Roman"/>
                          <w:szCs w:val="21"/>
                        </w:rPr>
                        <w:t>https://www.cs.com.cn</w:t>
                      </w:r>
                    </w:hyperlink>
                  </w:p>
                  <w:p w:rsidR="0063415F" w:rsidRPr="00BA7C38" w:rsidRDefault="00BA7C38" w:rsidP="005F6C24">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szCs w:val="21"/>
                      </w:rPr>
                      <w:t>证券时报：</w:t>
                    </w:r>
                    <w:hyperlink r:id="rId20" w:history="1">
                      <w:r w:rsidR="0063415F" w:rsidRPr="00F43C5E">
                        <w:rPr>
                          <w:rStyle w:val="a3"/>
                          <w:rFonts w:ascii="Times New Roman" w:hAnsi="Times New Roman"/>
                          <w:szCs w:val="21"/>
                        </w:rPr>
                        <w:t>http://www.stcn.com</w:t>
                      </w:r>
                    </w:hyperlink>
                  </w:p>
                  <w:p w:rsidR="0063415F" w:rsidRPr="00BA7C38" w:rsidRDefault="00BA7C38" w:rsidP="005F6C24">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szCs w:val="21"/>
                      </w:rPr>
                      <w:t>上海证券报：</w:t>
                    </w:r>
                    <w:hyperlink r:id="rId21" w:history="1">
                      <w:r w:rsidR="0063415F" w:rsidRPr="00F43C5E">
                        <w:rPr>
                          <w:rStyle w:val="a3"/>
                          <w:rFonts w:ascii="Times New Roman" w:hAnsi="Times New Roman"/>
                          <w:szCs w:val="21"/>
                        </w:rPr>
                        <w:t>https://www.cnstock.com</w:t>
                      </w:r>
                    </w:hyperlink>
                  </w:p>
                  <w:p w:rsidR="00BA7C38" w:rsidRPr="00BA7C38" w:rsidRDefault="00BA7C38" w:rsidP="00BA7C38">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szCs w:val="21"/>
                      </w:rPr>
                      <w:t>证券日报：</w:t>
                    </w:r>
                    <w:hyperlink r:id="rId22" w:history="1">
                      <w:r w:rsidRPr="00BA7C38">
                        <w:rPr>
                          <w:rStyle w:val="a3"/>
                          <w:rFonts w:ascii="Times New Roman" w:hAnsi="Times New Roman"/>
                          <w:szCs w:val="21"/>
                        </w:rPr>
                        <w:t>http://www.zqrb.cn</w:t>
                      </w:r>
                    </w:hyperlink>
                  </w:p>
                </w:tc>
              </w:sdtContent>
            </w:sdt>
          </w:tr>
          <w:tr w:rsidR="00BA7C38" w:rsidTr="00BA7C38">
            <w:trPr>
              <w:trHeight w:val="293"/>
            </w:trPr>
            <w:sdt>
              <w:sdtPr>
                <w:rPr>
                  <w:rFonts w:ascii="Times New Roman" w:hAnsi="Times New Roman" w:cs="Times New Roman"/>
                </w:rPr>
                <w:tag w:val="_PLD_31f320acb6ad4f508259e25ef7cbc0f5"/>
                <w:id w:val="-1944757651"/>
                <w:lock w:val="sdtLocked"/>
              </w:sdtPr>
              <w:sdtContent>
                <w:tc>
                  <w:tcPr>
                    <w:tcW w:w="1957" w:type="pct"/>
                    <w:tcBorders>
                      <w:top w:val="single" w:sz="4" w:space="0" w:color="auto"/>
                      <w:bottom w:val="single" w:sz="4" w:space="0" w:color="auto"/>
                      <w:right w:val="single" w:sz="4" w:space="0" w:color="auto"/>
                    </w:tcBorders>
                    <w:shd w:val="clear" w:color="auto" w:fill="auto"/>
                    <w:vAlign w:val="center"/>
                  </w:tcPr>
                  <w:p w:rsidR="00BA7C38" w:rsidRPr="00BA7C38" w:rsidRDefault="00BA7C38" w:rsidP="005F6C24">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szCs w:val="21"/>
                      </w:rPr>
                      <w:t>公司披露年度报告的证券交易所网址</w:t>
                    </w:r>
                  </w:p>
                </w:tc>
              </w:sdtContent>
            </w:sdt>
            <w:tc>
              <w:tcPr>
                <w:tcW w:w="3043" w:type="pct"/>
                <w:tcBorders>
                  <w:top w:val="single" w:sz="4" w:space="0" w:color="auto"/>
                  <w:left w:val="single" w:sz="4" w:space="0" w:color="auto"/>
                  <w:bottom w:val="single" w:sz="4" w:space="0" w:color="auto"/>
                </w:tcBorders>
              </w:tcPr>
              <w:p w:rsidR="0063415F" w:rsidRPr="00BA7C38" w:rsidRDefault="00BA7C38" w:rsidP="005F6C24">
                <w:pPr>
                  <w:kinsoku w:val="0"/>
                  <w:overflowPunct w:val="0"/>
                  <w:autoSpaceDE w:val="0"/>
                  <w:autoSpaceDN w:val="0"/>
                  <w:adjustRightInd w:val="0"/>
                  <w:snapToGrid w:val="0"/>
                  <w:rPr>
                    <w:rFonts w:ascii="Times New Roman" w:hAnsi="Times New Roman" w:cs="Times New Roman"/>
                  </w:rPr>
                </w:pPr>
                <w:r w:rsidRPr="00BA7C38">
                  <w:rPr>
                    <w:rFonts w:ascii="Times New Roman" w:hAnsi="Times New Roman" w:cs="Times New Roman"/>
                  </w:rPr>
                  <w:t>上交所：</w:t>
                </w:r>
                <w:hyperlink r:id="rId23" w:history="1">
                  <w:r w:rsidR="0063415F" w:rsidRPr="00F43C5E">
                    <w:rPr>
                      <w:rStyle w:val="a3"/>
                      <w:rFonts w:ascii="Times New Roman" w:hAnsi="Times New Roman"/>
                    </w:rPr>
                    <w:t>http://www.sse.com.cn</w:t>
                  </w:r>
                </w:hyperlink>
              </w:p>
              <w:p w:rsidR="0063415F" w:rsidRPr="00BA7C38" w:rsidRDefault="00BA7C38" w:rsidP="0063415F">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rPr>
                  <w:t>联交所：</w:t>
                </w:r>
                <w:hyperlink r:id="rId24" w:history="1">
                  <w:r w:rsidR="0063415F" w:rsidRPr="00F43C5E">
                    <w:rPr>
                      <w:rStyle w:val="a3"/>
                      <w:rFonts w:ascii="Times New Roman" w:hAnsi="Times New Roman"/>
                    </w:rPr>
                    <w:t>http://www.hkexnews.hk</w:t>
                  </w:r>
                </w:hyperlink>
              </w:p>
            </w:tc>
          </w:tr>
          <w:tr w:rsidR="00BA7C38" w:rsidTr="00BA7C38">
            <w:trPr>
              <w:trHeight w:val="293"/>
            </w:trPr>
            <w:sdt>
              <w:sdtPr>
                <w:rPr>
                  <w:rFonts w:ascii="Times New Roman" w:hAnsi="Times New Roman" w:cs="Times New Roman"/>
                </w:rPr>
                <w:tag w:val="_PLD_50e24717ca4f4b96aa76957c34f09561"/>
                <w:id w:val="1284315735"/>
                <w:lock w:val="sdtLocked"/>
              </w:sdtPr>
              <w:sdtContent>
                <w:tc>
                  <w:tcPr>
                    <w:tcW w:w="1957" w:type="pct"/>
                    <w:tcBorders>
                      <w:top w:val="single" w:sz="4" w:space="0" w:color="auto"/>
                      <w:bottom w:val="single" w:sz="4" w:space="0" w:color="auto"/>
                      <w:right w:val="single" w:sz="4" w:space="0" w:color="auto"/>
                    </w:tcBorders>
                    <w:shd w:val="clear" w:color="auto" w:fill="auto"/>
                    <w:vAlign w:val="center"/>
                  </w:tcPr>
                  <w:p w:rsidR="00BA7C38" w:rsidRPr="00BA7C38" w:rsidRDefault="00BA7C38" w:rsidP="005F6C24">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szCs w:val="21"/>
                      </w:rPr>
                      <w:t>公司年度报告备置地点</w:t>
                    </w:r>
                  </w:p>
                </w:tc>
              </w:sdtContent>
            </w:sdt>
            <w:tc>
              <w:tcPr>
                <w:tcW w:w="3043" w:type="pct"/>
                <w:tcBorders>
                  <w:top w:val="single" w:sz="4" w:space="0" w:color="auto"/>
                  <w:left w:val="single" w:sz="4" w:space="0" w:color="auto"/>
                  <w:bottom w:val="single" w:sz="4" w:space="0" w:color="auto"/>
                </w:tcBorders>
              </w:tcPr>
              <w:p w:rsidR="00BA7C38" w:rsidRPr="00BA7C38" w:rsidRDefault="00BA7C38" w:rsidP="005F6C24">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rPr>
                  <w:t>广东省深圳市罗湖区和平路</w:t>
                </w:r>
                <w:r w:rsidRPr="00BA7C38">
                  <w:rPr>
                    <w:rFonts w:ascii="Times New Roman" w:hAnsi="Times New Roman" w:cs="Times New Roman"/>
                  </w:rPr>
                  <w:t>1052</w:t>
                </w:r>
                <w:r w:rsidRPr="00BA7C38">
                  <w:rPr>
                    <w:rFonts w:ascii="Times New Roman" w:hAnsi="Times New Roman" w:cs="Times New Roman"/>
                  </w:rPr>
                  <w:t>号</w:t>
                </w:r>
              </w:p>
            </w:tc>
          </w:tr>
        </w:tbl>
        <w:p w:rsidR="000D43DE" w:rsidRDefault="002D6F8F"/>
      </w:sdtContent>
    </w:sdt>
    <w:bookmarkStart w:id="18" w:name="_Toc342051045" w:displacedByCustomXml="next"/>
    <w:bookmarkStart w:id="19" w:name="_Toc342565885" w:displacedByCustomXml="next"/>
    <w:sdt>
      <w:sdtPr>
        <w:rPr>
          <w:rFonts w:ascii="Calibri" w:hAnsi="Calibri" w:cs="宋体" w:hint="eastAsia"/>
          <w:b w:val="0"/>
          <w:bCs w:val="0"/>
          <w:kern w:val="0"/>
          <w:sz w:val="24"/>
          <w:szCs w:val="22"/>
        </w:rPr>
        <w:alias w:val="模块:公司股票简况"/>
        <w:tag w:val="_SEC_58c4b7a4d9a845aea87791adfb6845e7"/>
        <w:id w:val="26932534"/>
        <w:lock w:val="sdtLocked"/>
        <w:placeholder>
          <w:docPart w:val="GBC22222222222222222222222222222"/>
        </w:placeholder>
      </w:sdtPr>
      <w:sdtEndPr>
        <w:rPr>
          <w:rFonts w:ascii="宋体" w:hAnsi="宋体"/>
          <w:color w:val="0070C0"/>
          <w:sz w:val="21"/>
          <w:szCs w:val="24"/>
        </w:rPr>
      </w:sdtEndPr>
      <w:sdtContent>
        <w:p w:rsidR="000D43DE" w:rsidRDefault="00516840" w:rsidP="002C66C4">
          <w:pPr>
            <w:pStyle w:val="2"/>
            <w:numPr>
              <w:ilvl w:val="0"/>
              <w:numId w:val="62"/>
            </w:numPr>
            <w:tabs>
              <w:tab w:val="left" w:pos="426"/>
            </w:tabs>
          </w:pPr>
          <w:r>
            <w:rPr>
              <w:rFonts w:hint="eastAsia"/>
            </w:rPr>
            <w:t>公司股票简况</w:t>
          </w:r>
          <w:bookmarkEnd w:id="19"/>
          <w:bookmarkEnd w:id="18"/>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282"/>
            <w:gridCol w:w="2282"/>
            <w:gridCol w:w="2283"/>
            <w:gridCol w:w="2283"/>
          </w:tblGrid>
          <w:tr w:rsidR="00BA7C38" w:rsidTr="005F6C24">
            <w:trPr>
              <w:trHeight w:val="293"/>
            </w:trPr>
            <w:sdt>
              <w:sdtPr>
                <w:rPr>
                  <w:rFonts w:ascii="Times New Roman" w:hAnsi="Times New Roman" w:cs="Times New Roman"/>
                </w:rPr>
                <w:tag w:val="_PLD_8c7d8e96d5f4491aa9e7c3c601503603"/>
                <w:id w:val="641161880"/>
                <w:lock w:val="sdtLocked"/>
              </w:sdtPr>
              <w:sdtContent>
                <w:tc>
                  <w:tcPr>
                    <w:tcW w:w="1250" w:type="pct"/>
                    <w:tcBorders>
                      <w:top w:val="single" w:sz="4" w:space="0" w:color="auto"/>
                      <w:bottom w:val="single" w:sz="4" w:space="0" w:color="auto"/>
                      <w:right w:val="single" w:sz="4" w:space="0" w:color="auto"/>
                    </w:tcBorders>
                    <w:shd w:val="clear" w:color="auto" w:fill="auto"/>
                  </w:tcPr>
                  <w:p w:rsidR="00BA7C38" w:rsidRPr="00BA7C38" w:rsidRDefault="00BA7C38" w:rsidP="005F6C24">
                    <w:pPr>
                      <w:kinsoku w:val="0"/>
                      <w:overflowPunct w:val="0"/>
                      <w:autoSpaceDE w:val="0"/>
                      <w:autoSpaceDN w:val="0"/>
                      <w:adjustRightInd w:val="0"/>
                      <w:snapToGrid w:val="0"/>
                      <w:jc w:val="center"/>
                      <w:rPr>
                        <w:rFonts w:ascii="Times New Roman" w:hAnsi="Times New Roman" w:cs="Times New Roman"/>
                        <w:szCs w:val="21"/>
                      </w:rPr>
                    </w:pPr>
                    <w:r w:rsidRPr="00BA7C38">
                      <w:rPr>
                        <w:rFonts w:ascii="Times New Roman" w:hAnsi="Times New Roman" w:cs="Times New Roman"/>
                        <w:szCs w:val="21"/>
                      </w:rPr>
                      <w:t>股票种类</w:t>
                    </w:r>
                  </w:p>
                </w:tc>
              </w:sdtContent>
            </w:sdt>
            <w:sdt>
              <w:sdtPr>
                <w:rPr>
                  <w:rFonts w:ascii="Times New Roman" w:hAnsi="Times New Roman" w:cs="Times New Roman"/>
                </w:rPr>
                <w:tag w:val="_PLD_b56a72f5279041b38925f5228f2089f6"/>
                <w:id w:val="-666015628"/>
                <w:lock w:val="sdtLocked"/>
              </w:sdt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BA7C38" w:rsidRPr="00BA7C38" w:rsidRDefault="00BA7C38" w:rsidP="005F6C24">
                    <w:pPr>
                      <w:kinsoku w:val="0"/>
                      <w:overflowPunct w:val="0"/>
                      <w:autoSpaceDE w:val="0"/>
                      <w:autoSpaceDN w:val="0"/>
                      <w:adjustRightInd w:val="0"/>
                      <w:snapToGrid w:val="0"/>
                      <w:jc w:val="center"/>
                      <w:rPr>
                        <w:rFonts w:ascii="Times New Roman" w:hAnsi="Times New Roman" w:cs="Times New Roman"/>
                        <w:szCs w:val="21"/>
                      </w:rPr>
                    </w:pPr>
                    <w:r w:rsidRPr="00BA7C38">
                      <w:rPr>
                        <w:rFonts w:ascii="Times New Roman" w:hAnsi="Times New Roman" w:cs="Times New Roman"/>
                        <w:szCs w:val="21"/>
                      </w:rPr>
                      <w:t>股票上市交易所</w:t>
                    </w:r>
                  </w:p>
                </w:tc>
              </w:sdtContent>
            </w:sdt>
            <w:sdt>
              <w:sdtPr>
                <w:rPr>
                  <w:rFonts w:ascii="Times New Roman" w:hAnsi="Times New Roman" w:cs="Times New Roman"/>
                </w:rPr>
                <w:tag w:val="_PLD_6dd4e584e21c4367b3dfe6f7f5c64696"/>
                <w:id w:val="-1790807972"/>
                <w:lock w:val="sdtLocked"/>
              </w:sdt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BA7C38" w:rsidRPr="00BA7C38" w:rsidRDefault="00BA7C38" w:rsidP="005F6C24">
                    <w:pPr>
                      <w:kinsoku w:val="0"/>
                      <w:overflowPunct w:val="0"/>
                      <w:autoSpaceDE w:val="0"/>
                      <w:autoSpaceDN w:val="0"/>
                      <w:adjustRightInd w:val="0"/>
                      <w:snapToGrid w:val="0"/>
                      <w:jc w:val="center"/>
                      <w:rPr>
                        <w:rFonts w:ascii="Times New Roman" w:hAnsi="Times New Roman" w:cs="Times New Roman"/>
                        <w:szCs w:val="21"/>
                      </w:rPr>
                    </w:pPr>
                    <w:r w:rsidRPr="00BA7C38">
                      <w:rPr>
                        <w:rFonts w:ascii="Times New Roman" w:hAnsi="Times New Roman" w:cs="Times New Roman"/>
                        <w:szCs w:val="21"/>
                      </w:rPr>
                      <w:t>股票简称</w:t>
                    </w:r>
                  </w:p>
                </w:tc>
              </w:sdtContent>
            </w:sdt>
            <w:sdt>
              <w:sdtPr>
                <w:rPr>
                  <w:rFonts w:ascii="Times New Roman" w:hAnsi="Times New Roman" w:cs="Times New Roman"/>
                </w:rPr>
                <w:tag w:val="_PLD_e6f819a9bdc4409c94aa103da8c19dc3"/>
                <w:id w:val="-951093346"/>
                <w:lock w:val="sdtLocked"/>
              </w:sdt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BA7C38" w:rsidRPr="00BA7C38" w:rsidRDefault="00BA7C38" w:rsidP="005F6C24">
                    <w:pPr>
                      <w:kinsoku w:val="0"/>
                      <w:overflowPunct w:val="0"/>
                      <w:autoSpaceDE w:val="0"/>
                      <w:autoSpaceDN w:val="0"/>
                      <w:adjustRightInd w:val="0"/>
                      <w:snapToGrid w:val="0"/>
                      <w:jc w:val="center"/>
                      <w:rPr>
                        <w:rFonts w:ascii="Times New Roman" w:hAnsi="Times New Roman" w:cs="Times New Roman"/>
                        <w:szCs w:val="21"/>
                      </w:rPr>
                    </w:pPr>
                    <w:r w:rsidRPr="00BA7C38">
                      <w:rPr>
                        <w:rFonts w:ascii="Times New Roman" w:hAnsi="Times New Roman" w:cs="Times New Roman"/>
                        <w:szCs w:val="21"/>
                      </w:rPr>
                      <w:t>股票代码</w:t>
                    </w:r>
                  </w:p>
                </w:tc>
              </w:sdtContent>
            </w:sdt>
          </w:tr>
          <w:sdt>
            <w:sdtPr>
              <w:rPr>
                <w:rFonts w:ascii="Times New Roman" w:hAnsi="Times New Roman" w:cs="Times New Roman"/>
                <w:szCs w:val="21"/>
              </w:rPr>
              <w:alias w:val="公司其他股票简况"/>
              <w:tag w:val="_TUP_e5d457081246497986b9ceb7d695398e"/>
              <w:id w:val="967859971"/>
              <w:lock w:val="sdtLocked"/>
              <w:placeholder>
                <w:docPart w:val="01377C27858F4F0EB2C54F9B8DE21D68"/>
              </w:placeholder>
            </w:sdtPr>
            <w:sdtContent>
              <w:tr w:rsidR="00BA7C38" w:rsidTr="005F6C24">
                <w:trPr>
                  <w:trHeight w:val="293"/>
                </w:trPr>
                <w:tc>
                  <w:tcPr>
                    <w:tcW w:w="1250" w:type="pct"/>
                    <w:tcBorders>
                      <w:top w:val="single" w:sz="4" w:space="0" w:color="auto"/>
                      <w:bottom w:val="single" w:sz="4" w:space="0" w:color="auto"/>
                      <w:right w:val="single" w:sz="4" w:space="0" w:color="auto"/>
                    </w:tcBorders>
                    <w:shd w:val="clear" w:color="auto" w:fill="auto"/>
                  </w:tcPr>
                  <w:p w:rsidR="00BA7C38" w:rsidRPr="00BA7C38" w:rsidRDefault="00BA7C38" w:rsidP="005F6C24">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rPr>
                      <w:t>A</w:t>
                    </w:r>
                    <w:r w:rsidRPr="00BA7C38">
                      <w:rPr>
                        <w:rFonts w:ascii="Times New Roman" w:hAnsi="Times New Roman" w:cs="Times New Roman"/>
                      </w:rPr>
                      <w:t>股</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A7C38" w:rsidRPr="00BA7C38" w:rsidRDefault="00BA7C38" w:rsidP="005F6C24">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rPr>
                      <w:t>上交所</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A7C38" w:rsidRPr="00BA7C38" w:rsidRDefault="00BA7C38" w:rsidP="005F6C24">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rPr>
                      <w:t>广深铁路</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A7C38" w:rsidRPr="00BA7C38" w:rsidRDefault="00BA7C38" w:rsidP="005F6C24">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rPr>
                      <w:t>601333</w:t>
                    </w:r>
                  </w:p>
                </w:tc>
              </w:tr>
            </w:sdtContent>
          </w:sdt>
          <w:sdt>
            <w:sdtPr>
              <w:rPr>
                <w:rFonts w:ascii="Times New Roman" w:hAnsi="Times New Roman" w:cs="Times New Roman"/>
                <w:szCs w:val="21"/>
              </w:rPr>
              <w:alias w:val="公司其他股票简况"/>
              <w:tag w:val="_TUP_e5d457081246497986b9ceb7d695398e"/>
              <w:id w:val="998692707"/>
              <w:lock w:val="sdtLocked"/>
              <w:placeholder>
                <w:docPart w:val="01377C27858F4F0EB2C54F9B8DE21D68"/>
              </w:placeholder>
            </w:sdtPr>
            <w:sdtContent>
              <w:tr w:rsidR="00BA7C38" w:rsidTr="005F6C24">
                <w:trPr>
                  <w:trHeight w:val="293"/>
                </w:trPr>
                <w:tc>
                  <w:tcPr>
                    <w:tcW w:w="1250" w:type="pct"/>
                    <w:tcBorders>
                      <w:top w:val="single" w:sz="4" w:space="0" w:color="auto"/>
                      <w:bottom w:val="single" w:sz="4" w:space="0" w:color="auto"/>
                      <w:right w:val="single" w:sz="4" w:space="0" w:color="auto"/>
                    </w:tcBorders>
                    <w:shd w:val="clear" w:color="auto" w:fill="auto"/>
                  </w:tcPr>
                  <w:p w:rsidR="00BA7C38" w:rsidRPr="00BA7C38" w:rsidRDefault="00BA7C38" w:rsidP="005F6C24">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rPr>
                      <w:t>H</w:t>
                    </w:r>
                    <w:r w:rsidRPr="00BA7C38">
                      <w:rPr>
                        <w:rFonts w:ascii="Times New Roman" w:hAnsi="Times New Roman" w:cs="Times New Roman"/>
                      </w:rPr>
                      <w:t>股</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A7C38" w:rsidRPr="00BA7C38" w:rsidRDefault="00BA7C38" w:rsidP="005F6C24">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rPr>
                      <w:t>联交所</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A7C38" w:rsidRPr="00BA7C38" w:rsidRDefault="00BA7C38" w:rsidP="005F6C24">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rPr>
                      <w:t>广深铁路股份</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A7C38" w:rsidRPr="00BA7C38" w:rsidRDefault="00BA7C38" w:rsidP="005F6C24">
                    <w:pPr>
                      <w:kinsoku w:val="0"/>
                      <w:overflowPunct w:val="0"/>
                      <w:autoSpaceDE w:val="0"/>
                      <w:autoSpaceDN w:val="0"/>
                      <w:adjustRightInd w:val="0"/>
                      <w:snapToGrid w:val="0"/>
                      <w:rPr>
                        <w:rFonts w:ascii="Times New Roman" w:hAnsi="Times New Roman" w:cs="Times New Roman"/>
                        <w:szCs w:val="21"/>
                      </w:rPr>
                    </w:pPr>
                    <w:r w:rsidRPr="00BA7C38">
                      <w:rPr>
                        <w:rFonts w:ascii="Times New Roman" w:hAnsi="Times New Roman" w:cs="Times New Roman"/>
                      </w:rPr>
                      <w:t>00525</w:t>
                    </w:r>
                  </w:p>
                </w:tc>
              </w:tr>
            </w:sdtContent>
          </w:sdt>
          <w:sdt>
            <w:sdtPr>
              <w:rPr>
                <w:rFonts w:ascii="Times New Roman" w:hAnsi="Times New Roman" w:cs="Times New Roman"/>
                <w:szCs w:val="21"/>
              </w:rPr>
              <w:alias w:val="公司其他股票简况"/>
              <w:tag w:val="_TUP_e5d457081246497986b9ceb7d695398e"/>
              <w:id w:val="-1031103514"/>
              <w:lock w:val="sdtLocked"/>
              <w:placeholder>
                <w:docPart w:val="DefaultPlaceholder_-1854013440"/>
              </w:placeholder>
            </w:sdtPr>
            <w:sdtEndPr>
              <w:rPr>
                <w:szCs w:val="24"/>
              </w:rPr>
            </w:sdtEndPr>
            <w:sdtContent>
              <w:tr w:rsidR="003E77C4" w:rsidTr="005F6C24">
                <w:trPr>
                  <w:trHeight w:val="293"/>
                </w:trPr>
                <w:tc>
                  <w:tcPr>
                    <w:tcW w:w="1250" w:type="pct"/>
                    <w:tcBorders>
                      <w:top w:val="single" w:sz="4" w:space="0" w:color="auto"/>
                      <w:bottom w:val="single" w:sz="4" w:space="0" w:color="auto"/>
                      <w:right w:val="single" w:sz="4" w:space="0" w:color="auto"/>
                    </w:tcBorders>
                    <w:shd w:val="clear" w:color="auto" w:fill="auto"/>
                  </w:tcPr>
                  <w:p w:rsidR="003E77C4" w:rsidRPr="00BA7C38" w:rsidRDefault="003E77C4" w:rsidP="005F6C24">
                    <w:pPr>
                      <w:kinsoku w:val="0"/>
                      <w:overflowPunct w:val="0"/>
                      <w:autoSpaceDE w:val="0"/>
                      <w:autoSpaceDN w:val="0"/>
                      <w:adjustRightInd w:val="0"/>
                      <w:snapToGrid w:val="0"/>
                      <w:rPr>
                        <w:rFonts w:ascii="Times New Roman" w:hAnsi="Times New Roman" w:cs="Times New Roman"/>
                        <w:szCs w:val="21"/>
                      </w:rPr>
                    </w:pPr>
                    <w:r w:rsidRPr="003E77C4">
                      <w:rPr>
                        <w:rFonts w:ascii="Times New Roman" w:hAnsi="Times New Roman" w:cs="Times New Roman"/>
                        <w:szCs w:val="21"/>
                      </w:rPr>
                      <w:t>ADS</w:t>
                    </w:r>
                    <w:r w:rsidRPr="003E77C4">
                      <w:rPr>
                        <w:rFonts w:ascii="Times New Roman" w:hAnsi="Times New Roman" w:cs="Times New Roman"/>
                        <w:sz w:val="18"/>
                        <w:szCs w:val="18"/>
                      </w:rPr>
                      <w:t>（注）</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E77C4" w:rsidRPr="00BA7C38" w:rsidRDefault="003E77C4" w:rsidP="005F6C24">
                    <w:pPr>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hint="eastAsia"/>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E77C4" w:rsidRPr="00BA7C38" w:rsidRDefault="003E77C4" w:rsidP="005F6C24">
                    <w:pPr>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hint="eastAsia"/>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E77C4" w:rsidRPr="00BA7C38" w:rsidRDefault="000844A5" w:rsidP="005F6C24">
                    <w:pPr>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hint="eastAsia"/>
                      </w:rPr>
                      <w:t>G</w:t>
                    </w:r>
                    <w:r>
                      <w:rPr>
                        <w:rFonts w:ascii="Times New Roman" w:hAnsi="Times New Roman" w:cs="Times New Roman"/>
                      </w:rPr>
                      <w:t>SHHY</w:t>
                    </w:r>
                  </w:p>
                </w:tc>
              </w:tr>
            </w:sdtContent>
          </w:sdt>
        </w:tbl>
        <w:p w:rsidR="003E77C4" w:rsidRPr="00495949" w:rsidRDefault="003E77C4" w:rsidP="003E77C4">
          <w:r w:rsidRPr="00495949">
            <w:rPr>
              <w:rFonts w:ascii="Times New Roman" w:hAnsi="Times New Roman" w:cs="Times New Roman"/>
              <w:sz w:val="18"/>
              <w:szCs w:val="18"/>
            </w:rPr>
            <w:t>注：于</w:t>
          </w:r>
          <w:r w:rsidRPr="00495949">
            <w:rPr>
              <w:rFonts w:ascii="Times New Roman" w:hAnsi="Times New Roman" w:cs="Times New Roman"/>
              <w:sz w:val="18"/>
              <w:szCs w:val="18"/>
            </w:rPr>
            <w:t>2022</w:t>
          </w:r>
          <w:r>
            <w:rPr>
              <w:rFonts w:ascii="Times New Roman" w:hAnsi="Times New Roman" w:cs="Times New Roman" w:hint="eastAsia"/>
              <w:sz w:val="18"/>
              <w:szCs w:val="18"/>
            </w:rPr>
            <w:t>年</w:t>
          </w:r>
          <w:r w:rsidRPr="00495949">
            <w:rPr>
              <w:rFonts w:ascii="Times New Roman" w:hAnsi="Times New Roman" w:cs="Times New Roman"/>
              <w:sz w:val="18"/>
              <w:szCs w:val="18"/>
            </w:rPr>
            <w:t xml:space="preserve"> 1</w:t>
          </w:r>
          <w:r>
            <w:rPr>
              <w:rFonts w:ascii="Times New Roman" w:hAnsi="Times New Roman" w:cs="Times New Roman"/>
              <w:sz w:val="18"/>
              <w:szCs w:val="18"/>
            </w:rPr>
            <w:t>0</w:t>
          </w:r>
          <w:r w:rsidRPr="00495949">
            <w:rPr>
              <w:rFonts w:ascii="Times New Roman" w:hAnsi="Times New Roman" w:cs="Times New Roman"/>
              <w:sz w:val="18"/>
              <w:szCs w:val="18"/>
            </w:rPr>
            <w:t>月</w:t>
          </w:r>
          <w:r w:rsidRPr="00495949">
            <w:rPr>
              <w:rFonts w:ascii="Times New Roman" w:hAnsi="Times New Roman" w:cs="Times New Roman"/>
              <w:sz w:val="18"/>
              <w:szCs w:val="18"/>
            </w:rPr>
            <w:t>25</w:t>
          </w:r>
          <w:r w:rsidRPr="00495949">
            <w:rPr>
              <w:rFonts w:ascii="Times New Roman" w:hAnsi="Times New Roman" w:cs="Times New Roman"/>
              <w:sz w:val="18"/>
              <w:szCs w:val="18"/>
            </w:rPr>
            <w:t>日，公司</w:t>
          </w:r>
          <w:r>
            <w:rPr>
              <w:rFonts w:ascii="Times New Roman" w:hAnsi="Times New Roman" w:cs="Times New Roman" w:hint="eastAsia"/>
              <w:sz w:val="18"/>
              <w:szCs w:val="18"/>
            </w:rPr>
            <w:t>向</w:t>
          </w:r>
          <w:r w:rsidRPr="00495949">
            <w:rPr>
              <w:rFonts w:ascii="Times New Roman" w:hAnsi="Times New Roman" w:cs="Times New Roman" w:hint="eastAsia"/>
              <w:sz w:val="18"/>
              <w:szCs w:val="18"/>
            </w:rPr>
            <w:t>美国证券交易委员会</w:t>
          </w:r>
          <w:r>
            <w:rPr>
              <w:rFonts w:ascii="Times New Roman" w:hAnsi="Times New Roman" w:cs="Times New Roman" w:hint="eastAsia"/>
              <w:sz w:val="18"/>
              <w:szCs w:val="18"/>
            </w:rPr>
            <w:t>递交撤销</w:t>
          </w:r>
          <w:r>
            <w:rPr>
              <w:rFonts w:ascii="Times New Roman" w:hAnsi="Times New Roman" w:cs="Times New Roman" w:hint="eastAsia"/>
              <w:sz w:val="18"/>
              <w:szCs w:val="18"/>
            </w:rPr>
            <w:t>A</w:t>
          </w:r>
          <w:r>
            <w:rPr>
              <w:rFonts w:ascii="Times New Roman" w:hAnsi="Times New Roman" w:cs="Times New Roman"/>
              <w:sz w:val="18"/>
              <w:szCs w:val="18"/>
            </w:rPr>
            <w:t>DS</w:t>
          </w:r>
          <w:r>
            <w:rPr>
              <w:rFonts w:ascii="Times New Roman" w:hAnsi="Times New Roman" w:cs="Times New Roman" w:hint="eastAsia"/>
              <w:sz w:val="18"/>
              <w:szCs w:val="18"/>
            </w:rPr>
            <w:t>注册</w:t>
          </w:r>
          <w:bookmarkStart w:id="20" w:name="_Hlk127781338"/>
          <w:r>
            <w:rPr>
              <w:rFonts w:ascii="Times New Roman" w:hAnsi="Times New Roman" w:cs="Times New Roman" w:hint="eastAsia"/>
              <w:sz w:val="18"/>
              <w:szCs w:val="18"/>
            </w:rPr>
            <w:t>并终止报告义务</w:t>
          </w:r>
          <w:bookmarkEnd w:id="20"/>
          <w:r>
            <w:rPr>
              <w:rFonts w:ascii="Times New Roman" w:hAnsi="Times New Roman" w:cs="Times New Roman" w:hint="eastAsia"/>
              <w:sz w:val="18"/>
              <w:szCs w:val="18"/>
            </w:rPr>
            <w:t>的申请，该申请</w:t>
          </w:r>
          <w:r w:rsidR="00626103">
            <w:rPr>
              <w:rFonts w:ascii="Times New Roman" w:hAnsi="Times New Roman" w:cs="Times New Roman" w:hint="eastAsia"/>
              <w:sz w:val="18"/>
              <w:szCs w:val="18"/>
            </w:rPr>
            <w:t>已于</w:t>
          </w:r>
          <w:r w:rsidR="00626103">
            <w:rPr>
              <w:rFonts w:ascii="Times New Roman" w:hAnsi="Times New Roman" w:cs="Times New Roman" w:hint="eastAsia"/>
              <w:sz w:val="18"/>
              <w:szCs w:val="18"/>
            </w:rPr>
            <w:t>2</w:t>
          </w:r>
          <w:r w:rsidR="00626103">
            <w:rPr>
              <w:rFonts w:ascii="Times New Roman" w:hAnsi="Times New Roman" w:cs="Times New Roman"/>
              <w:sz w:val="18"/>
              <w:szCs w:val="18"/>
            </w:rPr>
            <w:t>023</w:t>
          </w:r>
          <w:r w:rsidR="00626103">
            <w:rPr>
              <w:rFonts w:ascii="Times New Roman" w:hAnsi="Times New Roman" w:cs="Times New Roman" w:hint="eastAsia"/>
              <w:sz w:val="18"/>
              <w:szCs w:val="18"/>
            </w:rPr>
            <w:t>年</w:t>
          </w:r>
          <w:r w:rsidR="00626103">
            <w:rPr>
              <w:rFonts w:ascii="Times New Roman" w:hAnsi="Times New Roman" w:cs="Times New Roman" w:hint="eastAsia"/>
              <w:sz w:val="18"/>
              <w:szCs w:val="18"/>
            </w:rPr>
            <w:t>1</w:t>
          </w:r>
          <w:r w:rsidR="00626103">
            <w:rPr>
              <w:rFonts w:ascii="Times New Roman" w:hAnsi="Times New Roman" w:cs="Times New Roman" w:hint="eastAsia"/>
              <w:sz w:val="18"/>
              <w:szCs w:val="18"/>
            </w:rPr>
            <w:t>月</w:t>
          </w:r>
          <w:r w:rsidR="003E69F9">
            <w:rPr>
              <w:rFonts w:ascii="Times New Roman" w:hAnsi="Times New Roman" w:cs="Times New Roman" w:hint="eastAsia"/>
              <w:sz w:val="18"/>
              <w:szCs w:val="18"/>
            </w:rPr>
            <w:t>生效</w:t>
          </w:r>
          <w:r w:rsidR="00626103">
            <w:rPr>
              <w:rFonts w:ascii="Times New Roman" w:hAnsi="Times New Roman" w:cs="Times New Roman" w:hint="eastAsia"/>
              <w:sz w:val="18"/>
              <w:szCs w:val="18"/>
            </w:rPr>
            <w:t>（</w:t>
          </w:r>
          <w:r>
            <w:rPr>
              <w:rFonts w:ascii="Times New Roman" w:hAnsi="Times New Roman" w:cs="Times New Roman" w:hint="eastAsia"/>
              <w:sz w:val="18"/>
              <w:szCs w:val="18"/>
            </w:rPr>
            <w:t>递交</w:t>
          </w:r>
          <w:r w:rsidR="000F1E02">
            <w:rPr>
              <w:rFonts w:ascii="Times New Roman" w:hAnsi="Times New Roman" w:cs="Times New Roman" w:hint="eastAsia"/>
              <w:sz w:val="18"/>
              <w:szCs w:val="18"/>
            </w:rPr>
            <w:t>申请</w:t>
          </w:r>
          <w:r>
            <w:rPr>
              <w:rFonts w:ascii="Times New Roman" w:hAnsi="Times New Roman" w:cs="Times New Roman" w:hint="eastAsia"/>
              <w:sz w:val="18"/>
              <w:szCs w:val="18"/>
            </w:rPr>
            <w:t>后</w:t>
          </w:r>
          <w:r>
            <w:rPr>
              <w:rFonts w:ascii="Times New Roman" w:hAnsi="Times New Roman" w:cs="Times New Roman" w:hint="eastAsia"/>
              <w:sz w:val="18"/>
              <w:szCs w:val="18"/>
            </w:rPr>
            <w:t>9</w:t>
          </w:r>
          <w:r>
            <w:rPr>
              <w:rFonts w:ascii="Times New Roman" w:hAnsi="Times New Roman" w:cs="Times New Roman"/>
              <w:sz w:val="18"/>
              <w:szCs w:val="18"/>
            </w:rPr>
            <w:t>0</w:t>
          </w:r>
          <w:r>
            <w:rPr>
              <w:rFonts w:ascii="Times New Roman" w:hAnsi="Times New Roman" w:cs="Times New Roman" w:hint="eastAsia"/>
              <w:sz w:val="18"/>
              <w:szCs w:val="18"/>
            </w:rPr>
            <w:t>天生效</w:t>
          </w:r>
          <w:r w:rsidR="00626103">
            <w:rPr>
              <w:rFonts w:ascii="Times New Roman" w:hAnsi="Times New Roman" w:cs="Times New Roman" w:hint="eastAsia"/>
              <w:sz w:val="18"/>
              <w:szCs w:val="18"/>
            </w:rPr>
            <w:t>）</w:t>
          </w:r>
          <w:r>
            <w:rPr>
              <w:rFonts w:ascii="Times New Roman" w:hAnsi="Times New Roman" w:cs="Times New Roman" w:hint="eastAsia"/>
              <w:sz w:val="18"/>
              <w:szCs w:val="18"/>
            </w:rPr>
            <w:t>。</w:t>
          </w:r>
        </w:p>
        <w:p w:rsidR="000D43DE" w:rsidRDefault="002D6F8F">
          <w:pPr>
            <w:rPr>
              <w:color w:val="0070C0"/>
            </w:rPr>
          </w:pPr>
        </w:p>
      </w:sdtContent>
    </w:sdt>
    <w:sdt>
      <w:sdtPr>
        <w:rPr>
          <w:rFonts w:ascii="宋体" w:hAnsi="宋体" w:cs="宋体"/>
          <w:b w:val="0"/>
          <w:bCs w:val="0"/>
          <w:kern w:val="0"/>
          <w:szCs w:val="24"/>
        </w:rPr>
        <w:alias w:val="模块:其他有关资料"/>
        <w:tag w:val="_SEC_003e0cedcbeb43af9103dfb4bc32cd9f"/>
        <w:id w:val="11228232"/>
        <w:lock w:val="sdtLocked"/>
        <w:placeholder>
          <w:docPart w:val="GBC22222222222222222222222222222"/>
        </w:placeholder>
      </w:sdtPr>
      <w:sdtContent>
        <w:p w:rsidR="000D43DE" w:rsidRDefault="00516840" w:rsidP="002C66C4">
          <w:pPr>
            <w:pStyle w:val="2"/>
            <w:numPr>
              <w:ilvl w:val="0"/>
              <w:numId w:val="62"/>
            </w:numPr>
            <w:tabs>
              <w:tab w:val="left" w:pos="426"/>
            </w:tabs>
          </w:pPr>
          <w:r>
            <w:t>其他资料</w:t>
          </w:r>
        </w:p>
        <w:tbl>
          <w:tblPr>
            <w:tblStyle w:val="a7"/>
            <w:tblW w:w="5096" w:type="pct"/>
            <w:tblLook w:val="04A0" w:firstRow="1" w:lastRow="0" w:firstColumn="1" w:lastColumn="0" w:noHBand="0" w:noVBand="1"/>
          </w:tblPr>
          <w:tblGrid>
            <w:gridCol w:w="1951"/>
            <w:gridCol w:w="1700"/>
            <w:gridCol w:w="5813"/>
          </w:tblGrid>
          <w:tr w:rsidR="005F6C24" w:rsidRPr="005F6C24" w:rsidTr="00BB33D7">
            <w:trPr>
              <w:trHeight w:val="132"/>
            </w:trPr>
            <w:sdt>
              <w:sdtPr>
                <w:rPr>
                  <w:rFonts w:ascii="Times New Roman" w:hAnsi="Times New Roman" w:cs="Times New Roman"/>
                  <w:szCs w:val="21"/>
                </w:rPr>
                <w:tag w:val="_PLD_e6bf57c678134e2ab9f21f313ee3de3c"/>
                <w:id w:val="-1207479799"/>
                <w:lock w:val="sdtLocked"/>
              </w:sdtPr>
              <w:sdtContent>
                <w:tc>
                  <w:tcPr>
                    <w:tcW w:w="1031" w:type="pct"/>
                    <w:vMerge w:val="restar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公司聘请的会计师事务所（境内）</w:t>
                    </w:r>
                  </w:p>
                </w:tc>
              </w:sdtContent>
            </w:sdt>
            <w:sdt>
              <w:sdtPr>
                <w:rPr>
                  <w:rFonts w:ascii="Times New Roman" w:hAnsi="Times New Roman" w:cs="Times New Roman"/>
                  <w:szCs w:val="21"/>
                </w:rPr>
                <w:tag w:val="_PLD_8ca47cc04c324c599365d04f46dbfb0f"/>
                <w:id w:val="1775980044"/>
                <w:lock w:val="sdtLocked"/>
              </w:sdtPr>
              <w:sdtContent>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名称</w:t>
                    </w:r>
                  </w:p>
                </w:tc>
              </w:sdtContent>
            </w:sdt>
            <w:sdt>
              <w:sdtPr>
                <w:rPr>
                  <w:rFonts w:ascii="Times New Roman" w:hAnsi="Times New Roman" w:cs="Times New Roman"/>
                  <w:szCs w:val="21"/>
                </w:rPr>
                <w:alias w:val="公司聘请的境内会计师事务所明细-名称"/>
                <w:tag w:val="_GBC_5e101497eaf44ba79cb610647f4aa3d5"/>
                <w:id w:val="-1991394163"/>
                <w:lock w:val="sdtLocked"/>
              </w:sdtPr>
              <w:sdtContent>
                <w:tc>
                  <w:tcPr>
                    <w:tcW w:w="3071" w:type="pct"/>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普华永道中天会计师事务所（特殊普通合伙）</w:t>
                    </w:r>
                  </w:p>
                </w:tc>
              </w:sdtContent>
            </w:sdt>
          </w:tr>
          <w:tr w:rsidR="005F6C24" w:rsidTr="00BB33D7">
            <w:trPr>
              <w:trHeight w:val="90"/>
            </w:trPr>
            <w:tc>
              <w:tcPr>
                <w:tcW w:w="1031" w:type="pct"/>
                <w:vMerge/>
                <w:vAlign w:val="center"/>
              </w:tcPr>
              <w:p w:rsidR="005F6C24" w:rsidRPr="000F1E02" w:rsidRDefault="005F6C24" w:rsidP="005F6C24">
                <w:pPr>
                  <w:rPr>
                    <w:rFonts w:ascii="Times New Roman" w:hAnsi="Times New Roman" w:cs="Times New Roman"/>
                    <w:szCs w:val="21"/>
                  </w:rPr>
                </w:pPr>
              </w:p>
            </w:tc>
            <w:sdt>
              <w:sdtPr>
                <w:rPr>
                  <w:rFonts w:ascii="Times New Roman" w:hAnsi="Times New Roman" w:cs="Times New Roman"/>
                  <w:szCs w:val="21"/>
                </w:rPr>
                <w:tag w:val="_PLD_d81c8b501e6d407989da734d8b7bd34b"/>
                <w:id w:val="-679431888"/>
                <w:lock w:val="sdtLocked"/>
              </w:sdtPr>
              <w:sdtContent>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办公地址</w:t>
                    </w:r>
                  </w:p>
                </w:tc>
              </w:sdtContent>
            </w:sdt>
            <w:tc>
              <w:tcPr>
                <w:tcW w:w="3071" w:type="pct"/>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中国上海市黄浦区湖滨路</w:t>
                </w:r>
                <w:r w:rsidRPr="000F1E02">
                  <w:rPr>
                    <w:rFonts w:ascii="Times New Roman" w:hAnsi="Times New Roman" w:cs="Times New Roman"/>
                    <w:szCs w:val="21"/>
                  </w:rPr>
                  <w:t>202</w:t>
                </w:r>
                <w:r w:rsidRPr="000F1E02">
                  <w:rPr>
                    <w:rFonts w:ascii="Times New Roman" w:hAnsi="Times New Roman" w:cs="Times New Roman"/>
                    <w:szCs w:val="21"/>
                  </w:rPr>
                  <w:t>号</w:t>
                </w:r>
                <w:proofErr w:type="gramStart"/>
                <w:r w:rsidRPr="000F1E02">
                  <w:rPr>
                    <w:rFonts w:ascii="Times New Roman" w:hAnsi="Times New Roman" w:cs="Times New Roman"/>
                    <w:szCs w:val="21"/>
                  </w:rPr>
                  <w:t>领展企业</w:t>
                </w:r>
                <w:proofErr w:type="gramEnd"/>
                <w:r w:rsidRPr="000F1E02">
                  <w:rPr>
                    <w:rFonts w:ascii="Times New Roman" w:hAnsi="Times New Roman" w:cs="Times New Roman"/>
                    <w:szCs w:val="21"/>
                  </w:rPr>
                  <w:t>广场</w:t>
                </w:r>
                <w:r w:rsidRPr="000F1E02">
                  <w:rPr>
                    <w:rFonts w:ascii="Times New Roman" w:hAnsi="Times New Roman" w:cs="Times New Roman"/>
                    <w:szCs w:val="21"/>
                  </w:rPr>
                  <w:t>2</w:t>
                </w:r>
                <w:r w:rsidRPr="000F1E02">
                  <w:rPr>
                    <w:rFonts w:ascii="Times New Roman" w:hAnsi="Times New Roman" w:cs="Times New Roman"/>
                    <w:szCs w:val="21"/>
                  </w:rPr>
                  <w:t>座普华永道中心</w:t>
                </w:r>
                <w:r w:rsidRPr="000F1E02">
                  <w:rPr>
                    <w:rFonts w:ascii="Times New Roman" w:hAnsi="Times New Roman" w:cs="Times New Roman"/>
                    <w:szCs w:val="21"/>
                  </w:rPr>
                  <w:t>11</w:t>
                </w:r>
                <w:r w:rsidRPr="000F1E02">
                  <w:rPr>
                    <w:rFonts w:ascii="Times New Roman" w:hAnsi="Times New Roman" w:cs="Times New Roman"/>
                    <w:szCs w:val="21"/>
                  </w:rPr>
                  <w:t>楼</w:t>
                </w:r>
              </w:p>
            </w:tc>
          </w:tr>
          <w:tr w:rsidR="005F6C24" w:rsidTr="00BB33D7">
            <w:trPr>
              <w:trHeight w:val="210"/>
            </w:trPr>
            <w:tc>
              <w:tcPr>
                <w:tcW w:w="1031" w:type="pct"/>
                <w:vMerge/>
                <w:vAlign w:val="center"/>
              </w:tcPr>
              <w:p w:rsidR="005F6C24" w:rsidRPr="000F1E02" w:rsidRDefault="005F6C24" w:rsidP="005F6C24">
                <w:pPr>
                  <w:rPr>
                    <w:rFonts w:ascii="Times New Roman" w:hAnsi="Times New Roman" w:cs="Times New Roman"/>
                    <w:szCs w:val="21"/>
                  </w:rPr>
                </w:pPr>
              </w:p>
            </w:tc>
            <w:sdt>
              <w:sdtPr>
                <w:rPr>
                  <w:rFonts w:ascii="Times New Roman" w:hAnsi="Times New Roman" w:cs="Times New Roman"/>
                  <w:szCs w:val="21"/>
                </w:rPr>
                <w:tag w:val="_PLD_0d7c31c02260419e806193f66b086dd8"/>
                <w:id w:val="-541828905"/>
                <w:lock w:val="sdtLocked"/>
              </w:sdtPr>
              <w:sdtContent>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签字会计师姓名</w:t>
                    </w:r>
                  </w:p>
                </w:tc>
              </w:sdtContent>
            </w:sdt>
            <w:tc>
              <w:tcPr>
                <w:tcW w:w="3071" w:type="pct"/>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姚文平、柳璟屏</w:t>
                </w:r>
              </w:p>
            </w:tc>
          </w:tr>
          <w:tr w:rsidR="005F6C24" w:rsidTr="00BB33D7">
            <w:trPr>
              <w:trHeight w:val="270"/>
            </w:trPr>
            <w:sdt>
              <w:sdtPr>
                <w:rPr>
                  <w:rFonts w:ascii="Times New Roman" w:hAnsi="Times New Roman" w:cs="Times New Roman"/>
                  <w:szCs w:val="21"/>
                </w:rPr>
                <w:tag w:val="_PLD_e464a40182fb4ad9ab40be8df58ff0b0"/>
                <w:id w:val="-2096160036"/>
                <w:lock w:val="sdtLocked"/>
              </w:sdtPr>
              <w:sdtContent>
                <w:tc>
                  <w:tcPr>
                    <w:tcW w:w="1031" w:type="pct"/>
                    <w:vMerge w:val="restar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公司聘请的会计师事务所（境外）</w:t>
                    </w:r>
                  </w:p>
                </w:tc>
              </w:sdtContent>
            </w:sdt>
            <w:sdt>
              <w:sdtPr>
                <w:rPr>
                  <w:rFonts w:ascii="Times New Roman" w:hAnsi="Times New Roman" w:cs="Times New Roman"/>
                  <w:szCs w:val="21"/>
                </w:rPr>
                <w:tag w:val="_PLD_37d23b87291b4622aab86a15ea8b9b22"/>
                <w:id w:val="-1356106143"/>
                <w:lock w:val="sdtLocked"/>
              </w:sdtPr>
              <w:sdtContent>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名称</w:t>
                    </w:r>
                  </w:p>
                </w:tc>
              </w:sdtContent>
            </w:sdt>
            <w:tc>
              <w:tcPr>
                <w:tcW w:w="3071" w:type="pct"/>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罗兵咸永道会计师事务所</w:t>
                </w:r>
              </w:p>
            </w:tc>
          </w:tr>
          <w:tr w:rsidR="005F6C24" w:rsidTr="00BB33D7">
            <w:trPr>
              <w:trHeight w:val="150"/>
            </w:trPr>
            <w:tc>
              <w:tcPr>
                <w:tcW w:w="1031" w:type="pct"/>
                <w:vMerge/>
                <w:vAlign w:val="center"/>
              </w:tcPr>
              <w:p w:rsidR="005F6C24" w:rsidRPr="000F1E02" w:rsidRDefault="005F6C24" w:rsidP="005F6C24">
                <w:pPr>
                  <w:rPr>
                    <w:rFonts w:ascii="Times New Roman" w:hAnsi="Times New Roman" w:cs="Times New Roman"/>
                    <w:szCs w:val="21"/>
                  </w:rPr>
                </w:pPr>
              </w:p>
            </w:tc>
            <w:sdt>
              <w:sdtPr>
                <w:rPr>
                  <w:rFonts w:ascii="Times New Roman" w:hAnsi="Times New Roman" w:cs="Times New Roman"/>
                  <w:szCs w:val="21"/>
                </w:rPr>
                <w:tag w:val="_PLD_202f55cfc3894243b9d1a5a718d2ae50"/>
                <w:id w:val="-1112973952"/>
                <w:lock w:val="sdtLocked"/>
              </w:sdtPr>
              <w:sdtContent>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办公地址</w:t>
                    </w:r>
                  </w:p>
                </w:tc>
              </w:sdtContent>
            </w:sdt>
            <w:tc>
              <w:tcPr>
                <w:tcW w:w="3071" w:type="pct"/>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香港中环太子大厦</w:t>
                </w:r>
                <w:r w:rsidRPr="000F1E02">
                  <w:rPr>
                    <w:rFonts w:ascii="Times New Roman" w:hAnsi="Times New Roman" w:cs="Times New Roman"/>
                    <w:szCs w:val="21"/>
                  </w:rPr>
                  <w:t>22</w:t>
                </w:r>
                <w:r w:rsidRPr="000F1E02">
                  <w:rPr>
                    <w:rFonts w:ascii="Times New Roman" w:hAnsi="Times New Roman" w:cs="Times New Roman"/>
                    <w:szCs w:val="21"/>
                  </w:rPr>
                  <w:t>楼</w:t>
                </w:r>
              </w:p>
            </w:tc>
          </w:tr>
          <w:tr w:rsidR="005F6C24" w:rsidTr="00BB33D7">
            <w:trPr>
              <w:trHeight w:val="117"/>
            </w:trPr>
            <w:tc>
              <w:tcPr>
                <w:tcW w:w="1031" w:type="pct"/>
                <w:vMerge w:val="restar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中国法律顾问</w:t>
                </w:r>
              </w:p>
            </w:tc>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名称</w:t>
                </w:r>
              </w:p>
            </w:tc>
            <w:tc>
              <w:tcPr>
                <w:tcW w:w="3071" w:type="pct"/>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嘉</w:t>
                </w:r>
                <w:proofErr w:type="gramStart"/>
                <w:r w:rsidRPr="000F1E02">
                  <w:rPr>
                    <w:rFonts w:ascii="Times New Roman" w:hAnsi="Times New Roman" w:cs="Times New Roman"/>
                    <w:szCs w:val="21"/>
                  </w:rPr>
                  <w:t>源律师</w:t>
                </w:r>
                <w:proofErr w:type="gramEnd"/>
                <w:r w:rsidRPr="000F1E02">
                  <w:rPr>
                    <w:rFonts w:ascii="Times New Roman" w:hAnsi="Times New Roman" w:cs="Times New Roman"/>
                    <w:szCs w:val="21"/>
                  </w:rPr>
                  <w:t>事务所</w:t>
                </w:r>
              </w:p>
            </w:tc>
          </w:tr>
          <w:tr w:rsidR="005F6C24" w:rsidTr="00BB33D7">
            <w:trPr>
              <w:trHeight w:val="117"/>
            </w:trPr>
            <w:tc>
              <w:tcPr>
                <w:tcW w:w="1031" w:type="pct"/>
                <w:vMerge/>
                <w:vAlign w:val="center"/>
              </w:tcPr>
              <w:p w:rsidR="005F6C24" w:rsidRPr="000F1E02" w:rsidRDefault="005F6C24" w:rsidP="005F6C24">
                <w:pPr>
                  <w:rPr>
                    <w:rFonts w:ascii="Times New Roman" w:hAnsi="Times New Roman" w:cs="Times New Roman"/>
                    <w:szCs w:val="21"/>
                  </w:rPr>
                </w:pPr>
              </w:p>
            </w:tc>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办公地址</w:t>
                </w:r>
              </w:p>
            </w:tc>
            <w:tc>
              <w:tcPr>
                <w:tcW w:w="3071" w:type="pct"/>
              </w:tcPr>
              <w:p w:rsidR="005F6C24" w:rsidRPr="000F1E02" w:rsidRDefault="002D7CC2" w:rsidP="005F6C24">
                <w:pPr>
                  <w:rPr>
                    <w:rFonts w:ascii="Times New Roman" w:hAnsi="Times New Roman" w:cs="Times New Roman"/>
                    <w:szCs w:val="21"/>
                  </w:rPr>
                </w:pPr>
                <w:r w:rsidRPr="000F1E02">
                  <w:rPr>
                    <w:rFonts w:ascii="Times New Roman" w:hAnsi="Times New Roman" w:cs="Times New Roman"/>
                    <w:szCs w:val="21"/>
                  </w:rPr>
                  <w:t>深圳市福田区鹏程一路广电金融中心</w:t>
                </w:r>
                <w:r w:rsidRPr="000F1E02">
                  <w:rPr>
                    <w:rFonts w:ascii="Times New Roman" w:hAnsi="Times New Roman" w:cs="Times New Roman"/>
                    <w:szCs w:val="21"/>
                  </w:rPr>
                  <w:t>45</w:t>
                </w:r>
                <w:r w:rsidRPr="000F1E02">
                  <w:rPr>
                    <w:rFonts w:ascii="Times New Roman" w:hAnsi="Times New Roman" w:cs="Times New Roman"/>
                    <w:szCs w:val="21"/>
                  </w:rPr>
                  <w:t>层</w:t>
                </w:r>
                <w:r w:rsidRPr="000F1E02">
                  <w:rPr>
                    <w:rFonts w:ascii="Times New Roman" w:hAnsi="Times New Roman" w:cs="Times New Roman"/>
                    <w:szCs w:val="21"/>
                  </w:rPr>
                  <w:t>A/B</w:t>
                </w:r>
                <w:r w:rsidRPr="000F1E02">
                  <w:rPr>
                    <w:rFonts w:ascii="Times New Roman" w:hAnsi="Times New Roman" w:cs="Times New Roman"/>
                    <w:szCs w:val="21"/>
                  </w:rPr>
                  <w:t>单元</w:t>
                </w:r>
              </w:p>
            </w:tc>
          </w:tr>
          <w:tr w:rsidR="005F6C24" w:rsidTr="00BB33D7">
            <w:trPr>
              <w:trHeight w:val="117"/>
            </w:trPr>
            <w:tc>
              <w:tcPr>
                <w:tcW w:w="1031" w:type="pct"/>
                <w:vMerge w:val="restar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中国香港法律顾问</w:t>
                </w:r>
              </w:p>
            </w:tc>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名称</w:t>
                </w:r>
              </w:p>
            </w:tc>
            <w:tc>
              <w:tcPr>
                <w:tcW w:w="3071" w:type="pct"/>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竞天公诚律师事务所</w:t>
                </w:r>
                <w:r w:rsidR="00CA6C06" w:rsidRPr="000F1E02">
                  <w:rPr>
                    <w:rFonts w:ascii="Times New Roman" w:hAnsi="Times New Roman" w:cs="Times New Roman"/>
                    <w:szCs w:val="21"/>
                  </w:rPr>
                  <w:t>有限法律责任合伙</w:t>
                </w:r>
              </w:p>
            </w:tc>
          </w:tr>
          <w:tr w:rsidR="005F6C24" w:rsidTr="00BB33D7">
            <w:trPr>
              <w:trHeight w:val="117"/>
            </w:trPr>
            <w:tc>
              <w:tcPr>
                <w:tcW w:w="1031" w:type="pct"/>
                <w:vMerge/>
                <w:vAlign w:val="center"/>
              </w:tcPr>
              <w:p w:rsidR="005F6C24" w:rsidRPr="000F1E02" w:rsidRDefault="005F6C24" w:rsidP="005F6C24">
                <w:pPr>
                  <w:rPr>
                    <w:rFonts w:ascii="Times New Roman" w:hAnsi="Times New Roman" w:cs="Times New Roman"/>
                    <w:szCs w:val="21"/>
                  </w:rPr>
                </w:pPr>
              </w:p>
            </w:tc>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办公地址</w:t>
                </w:r>
              </w:p>
            </w:tc>
            <w:tc>
              <w:tcPr>
                <w:tcW w:w="3071" w:type="pct"/>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香港中环皇后大道中</w:t>
                </w:r>
                <w:r w:rsidRPr="000F1E02">
                  <w:rPr>
                    <w:rFonts w:ascii="Times New Roman" w:hAnsi="Times New Roman" w:cs="Times New Roman"/>
                    <w:szCs w:val="21"/>
                  </w:rPr>
                  <w:t>15</w:t>
                </w:r>
                <w:r w:rsidRPr="000F1E02">
                  <w:rPr>
                    <w:rFonts w:ascii="Times New Roman" w:hAnsi="Times New Roman" w:cs="Times New Roman"/>
                    <w:szCs w:val="21"/>
                  </w:rPr>
                  <w:t>号置地广场公爵大厦</w:t>
                </w:r>
                <w:r w:rsidRPr="000F1E02">
                  <w:rPr>
                    <w:rFonts w:ascii="Times New Roman" w:hAnsi="Times New Roman" w:cs="Times New Roman"/>
                    <w:szCs w:val="21"/>
                  </w:rPr>
                  <w:t>32</w:t>
                </w:r>
                <w:r w:rsidRPr="000F1E02">
                  <w:rPr>
                    <w:rFonts w:ascii="Times New Roman" w:hAnsi="Times New Roman" w:cs="Times New Roman"/>
                    <w:szCs w:val="21"/>
                  </w:rPr>
                  <w:t>楼</w:t>
                </w:r>
                <w:r w:rsidR="00CA6C06" w:rsidRPr="000F1E02">
                  <w:rPr>
                    <w:rFonts w:ascii="Times New Roman" w:hAnsi="Times New Roman" w:cs="Times New Roman"/>
                    <w:szCs w:val="21"/>
                  </w:rPr>
                  <w:t>3203</w:t>
                </w:r>
                <w:r w:rsidR="00CA6C06" w:rsidRPr="000F1E02">
                  <w:rPr>
                    <w:rFonts w:ascii="Times New Roman" w:hAnsi="Times New Roman" w:cs="Times New Roman"/>
                    <w:szCs w:val="21"/>
                  </w:rPr>
                  <w:t>至</w:t>
                </w:r>
                <w:r w:rsidR="00CA6C06" w:rsidRPr="000F1E02">
                  <w:rPr>
                    <w:rFonts w:ascii="Times New Roman" w:hAnsi="Times New Roman" w:cs="Times New Roman"/>
                    <w:szCs w:val="21"/>
                  </w:rPr>
                  <w:t>3207</w:t>
                </w:r>
                <w:r w:rsidR="00CA6C06" w:rsidRPr="000F1E02">
                  <w:rPr>
                    <w:rFonts w:ascii="Times New Roman" w:hAnsi="Times New Roman" w:cs="Times New Roman"/>
                    <w:szCs w:val="21"/>
                  </w:rPr>
                  <w:t>室</w:t>
                </w:r>
              </w:p>
            </w:tc>
          </w:tr>
          <w:tr w:rsidR="005F6C24" w:rsidTr="00BB33D7">
            <w:trPr>
              <w:trHeight w:val="117"/>
            </w:trPr>
            <w:tc>
              <w:tcPr>
                <w:tcW w:w="1031" w:type="pct"/>
                <w:vMerge w:val="restar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美国法律顾问</w:t>
                </w:r>
              </w:p>
            </w:tc>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名称</w:t>
                </w:r>
              </w:p>
            </w:tc>
            <w:tc>
              <w:tcPr>
                <w:tcW w:w="3071" w:type="pct"/>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欧华律师事务所</w:t>
                </w:r>
              </w:p>
            </w:tc>
          </w:tr>
          <w:tr w:rsidR="005F6C24" w:rsidTr="00BB33D7">
            <w:trPr>
              <w:trHeight w:val="117"/>
            </w:trPr>
            <w:tc>
              <w:tcPr>
                <w:tcW w:w="1031" w:type="pct"/>
                <w:vMerge/>
                <w:vAlign w:val="center"/>
              </w:tcPr>
              <w:p w:rsidR="005F6C24" w:rsidRPr="000F1E02" w:rsidRDefault="005F6C24" w:rsidP="005F6C24">
                <w:pPr>
                  <w:rPr>
                    <w:rFonts w:ascii="Times New Roman" w:hAnsi="Times New Roman" w:cs="Times New Roman"/>
                    <w:szCs w:val="21"/>
                  </w:rPr>
                </w:pPr>
              </w:p>
            </w:tc>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办公地址</w:t>
                </w:r>
              </w:p>
            </w:tc>
            <w:tc>
              <w:tcPr>
                <w:tcW w:w="3071" w:type="pct"/>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香港中环皇后大道中</w:t>
                </w:r>
                <w:r w:rsidRPr="000F1E02">
                  <w:rPr>
                    <w:rFonts w:ascii="Times New Roman" w:hAnsi="Times New Roman" w:cs="Times New Roman"/>
                    <w:szCs w:val="21"/>
                  </w:rPr>
                  <w:t>15</w:t>
                </w:r>
                <w:r w:rsidRPr="000F1E02">
                  <w:rPr>
                    <w:rFonts w:ascii="Times New Roman" w:hAnsi="Times New Roman" w:cs="Times New Roman"/>
                    <w:szCs w:val="21"/>
                  </w:rPr>
                  <w:t>号置地广场公爵大厦</w:t>
                </w:r>
                <w:r w:rsidRPr="000F1E02">
                  <w:rPr>
                    <w:rFonts w:ascii="Times New Roman" w:hAnsi="Times New Roman" w:cs="Times New Roman"/>
                    <w:szCs w:val="21"/>
                  </w:rPr>
                  <w:t>17</w:t>
                </w:r>
                <w:r w:rsidRPr="000F1E02">
                  <w:rPr>
                    <w:rFonts w:ascii="Times New Roman" w:hAnsi="Times New Roman" w:cs="Times New Roman"/>
                    <w:szCs w:val="21"/>
                  </w:rPr>
                  <w:t>楼</w:t>
                </w:r>
              </w:p>
            </w:tc>
          </w:tr>
          <w:tr w:rsidR="005F6C24" w:rsidTr="00BB33D7">
            <w:trPr>
              <w:trHeight w:val="117"/>
            </w:trPr>
            <w:tc>
              <w:tcPr>
                <w:tcW w:w="1031" w:type="pct"/>
                <w:vMerge w:val="restar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lastRenderedPageBreak/>
                  <w:t>A</w:t>
                </w:r>
                <w:r w:rsidRPr="000F1E02">
                  <w:rPr>
                    <w:rFonts w:ascii="Times New Roman" w:hAnsi="Times New Roman" w:cs="Times New Roman"/>
                    <w:szCs w:val="21"/>
                  </w:rPr>
                  <w:t>股股份过户登记机构</w:t>
                </w:r>
              </w:p>
            </w:tc>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名称</w:t>
                </w:r>
              </w:p>
            </w:tc>
            <w:tc>
              <w:tcPr>
                <w:tcW w:w="3071" w:type="pct"/>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中国证券登记结算有限责任公司上海分公司</w:t>
                </w:r>
              </w:p>
            </w:tc>
          </w:tr>
          <w:tr w:rsidR="005F6C24" w:rsidTr="00BB33D7">
            <w:trPr>
              <w:trHeight w:val="117"/>
            </w:trPr>
            <w:tc>
              <w:tcPr>
                <w:tcW w:w="1031" w:type="pct"/>
                <w:vMerge/>
                <w:vAlign w:val="center"/>
              </w:tcPr>
              <w:p w:rsidR="005F6C24" w:rsidRPr="000F1E02" w:rsidRDefault="005F6C24" w:rsidP="005F6C24">
                <w:pPr>
                  <w:rPr>
                    <w:rFonts w:ascii="Times New Roman" w:hAnsi="Times New Roman" w:cs="Times New Roman"/>
                    <w:szCs w:val="21"/>
                  </w:rPr>
                </w:pPr>
              </w:p>
            </w:tc>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办公地址</w:t>
                </w:r>
              </w:p>
            </w:tc>
            <w:tc>
              <w:tcPr>
                <w:tcW w:w="3071" w:type="pct"/>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上海浦东新区陆家嘴东路</w:t>
                </w:r>
                <w:r w:rsidRPr="000F1E02">
                  <w:rPr>
                    <w:rFonts w:ascii="Times New Roman" w:hAnsi="Times New Roman" w:cs="Times New Roman"/>
                    <w:szCs w:val="21"/>
                  </w:rPr>
                  <w:t>166</w:t>
                </w:r>
                <w:r w:rsidRPr="000F1E02">
                  <w:rPr>
                    <w:rFonts w:ascii="Times New Roman" w:hAnsi="Times New Roman" w:cs="Times New Roman"/>
                    <w:szCs w:val="21"/>
                  </w:rPr>
                  <w:t>号中国保险大厦</w:t>
                </w:r>
                <w:r w:rsidRPr="000F1E02">
                  <w:rPr>
                    <w:rFonts w:ascii="Times New Roman" w:hAnsi="Times New Roman" w:cs="Times New Roman"/>
                    <w:szCs w:val="21"/>
                  </w:rPr>
                  <w:t>36</w:t>
                </w:r>
                <w:r w:rsidRPr="000F1E02">
                  <w:rPr>
                    <w:rFonts w:ascii="Times New Roman" w:hAnsi="Times New Roman" w:cs="Times New Roman"/>
                    <w:szCs w:val="21"/>
                  </w:rPr>
                  <w:t>楼</w:t>
                </w:r>
              </w:p>
            </w:tc>
          </w:tr>
          <w:tr w:rsidR="005F6C24" w:rsidTr="00BB33D7">
            <w:trPr>
              <w:trHeight w:val="117"/>
            </w:trPr>
            <w:tc>
              <w:tcPr>
                <w:tcW w:w="1031" w:type="pct"/>
                <w:vMerge w:val="restar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H</w:t>
                </w:r>
                <w:r w:rsidRPr="000F1E02">
                  <w:rPr>
                    <w:rFonts w:ascii="Times New Roman" w:hAnsi="Times New Roman" w:cs="Times New Roman"/>
                    <w:szCs w:val="21"/>
                  </w:rPr>
                  <w:t>股股份过户登记机构</w:t>
                </w:r>
              </w:p>
            </w:tc>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名称</w:t>
                </w:r>
              </w:p>
            </w:tc>
            <w:tc>
              <w:tcPr>
                <w:tcW w:w="3071" w:type="pct"/>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香港中央证券登记有限公司</w:t>
                </w:r>
              </w:p>
            </w:tc>
          </w:tr>
          <w:tr w:rsidR="005F6C24" w:rsidTr="00BB33D7">
            <w:trPr>
              <w:trHeight w:val="117"/>
            </w:trPr>
            <w:tc>
              <w:tcPr>
                <w:tcW w:w="1031" w:type="pct"/>
                <w:vMerge/>
                <w:vAlign w:val="center"/>
              </w:tcPr>
              <w:p w:rsidR="005F6C24" w:rsidRPr="000F1E02" w:rsidRDefault="005F6C24" w:rsidP="005F6C24">
                <w:pPr>
                  <w:rPr>
                    <w:rFonts w:ascii="Times New Roman" w:hAnsi="Times New Roman" w:cs="Times New Roman"/>
                    <w:szCs w:val="21"/>
                  </w:rPr>
                </w:pPr>
              </w:p>
            </w:tc>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办公地址</w:t>
                </w:r>
              </w:p>
            </w:tc>
            <w:tc>
              <w:tcPr>
                <w:tcW w:w="3071" w:type="pct"/>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香港湾仔皇后大道东</w:t>
                </w:r>
                <w:r w:rsidRPr="000F1E02">
                  <w:rPr>
                    <w:rFonts w:ascii="Times New Roman" w:hAnsi="Times New Roman" w:cs="Times New Roman"/>
                    <w:szCs w:val="21"/>
                  </w:rPr>
                  <w:t>183</w:t>
                </w:r>
                <w:r w:rsidRPr="000F1E02">
                  <w:rPr>
                    <w:rFonts w:ascii="Times New Roman" w:hAnsi="Times New Roman" w:cs="Times New Roman"/>
                    <w:szCs w:val="21"/>
                  </w:rPr>
                  <w:t>号合和中心</w:t>
                </w:r>
                <w:r w:rsidRPr="000F1E02">
                  <w:rPr>
                    <w:rFonts w:ascii="Times New Roman" w:hAnsi="Times New Roman" w:cs="Times New Roman"/>
                    <w:szCs w:val="21"/>
                  </w:rPr>
                  <w:t>17</w:t>
                </w:r>
                <w:r w:rsidRPr="000F1E02">
                  <w:rPr>
                    <w:rFonts w:ascii="Times New Roman" w:hAnsi="Times New Roman" w:cs="Times New Roman"/>
                    <w:szCs w:val="21"/>
                  </w:rPr>
                  <w:t>楼</w:t>
                </w:r>
                <w:r w:rsidRPr="000F1E02">
                  <w:rPr>
                    <w:rFonts w:ascii="Times New Roman" w:hAnsi="Times New Roman" w:cs="Times New Roman"/>
                    <w:szCs w:val="21"/>
                  </w:rPr>
                  <w:t>1712</w:t>
                </w:r>
                <w:proofErr w:type="gramStart"/>
                <w:r w:rsidRPr="000F1E02">
                  <w:rPr>
                    <w:rFonts w:ascii="Times New Roman" w:hAnsi="Times New Roman" w:cs="Times New Roman"/>
                    <w:szCs w:val="21"/>
                  </w:rPr>
                  <w:t>室至</w:t>
                </w:r>
                <w:proofErr w:type="gramEnd"/>
                <w:r w:rsidRPr="000F1E02">
                  <w:rPr>
                    <w:rFonts w:ascii="Times New Roman" w:hAnsi="Times New Roman" w:cs="Times New Roman"/>
                    <w:szCs w:val="21"/>
                  </w:rPr>
                  <w:t>1716</w:t>
                </w:r>
                <w:r w:rsidRPr="000F1E02">
                  <w:rPr>
                    <w:rFonts w:ascii="Times New Roman" w:hAnsi="Times New Roman" w:cs="Times New Roman"/>
                    <w:szCs w:val="21"/>
                  </w:rPr>
                  <w:t>室</w:t>
                </w:r>
              </w:p>
            </w:tc>
          </w:tr>
          <w:tr w:rsidR="005F6C24" w:rsidTr="00BB33D7">
            <w:trPr>
              <w:trHeight w:val="117"/>
            </w:trPr>
            <w:tc>
              <w:tcPr>
                <w:tcW w:w="1031" w:type="pct"/>
                <w:vMerge w:val="restar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主要往来银行</w:t>
                </w:r>
              </w:p>
            </w:tc>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名称</w:t>
                </w:r>
              </w:p>
            </w:tc>
            <w:tc>
              <w:tcPr>
                <w:tcW w:w="3071" w:type="pct"/>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中国建设银行深圳分行嘉宾路支行</w:t>
                </w:r>
              </w:p>
            </w:tc>
          </w:tr>
          <w:tr w:rsidR="005F6C24" w:rsidTr="00BB33D7">
            <w:trPr>
              <w:trHeight w:val="117"/>
            </w:trPr>
            <w:tc>
              <w:tcPr>
                <w:tcW w:w="1031" w:type="pct"/>
                <w:vMerge/>
              </w:tcPr>
              <w:p w:rsidR="005F6C24" w:rsidRPr="000F1E02" w:rsidRDefault="005F6C24" w:rsidP="005F6C24">
                <w:pPr>
                  <w:rPr>
                    <w:rFonts w:ascii="Times New Roman" w:hAnsi="Times New Roman" w:cs="Times New Roman"/>
                    <w:szCs w:val="21"/>
                  </w:rPr>
                </w:pPr>
              </w:p>
            </w:tc>
            <w:tc>
              <w:tcPr>
                <w:tcW w:w="898" w:type="pct"/>
                <w:vAlign w:val="center"/>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办公地址</w:t>
                </w:r>
              </w:p>
            </w:tc>
            <w:tc>
              <w:tcPr>
                <w:tcW w:w="3071" w:type="pct"/>
              </w:tcPr>
              <w:p w:rsidR="005F6C24" w:rsidRPr="000F1E02" w:rsidRDefault="005F6C24" w:rsidP="005F6C24">
                <w:pPr>
                  <w:rPr>
                    <w:rFonts w:ascii="Times New Roman" w:hAnsi="Times New Roman" w:cs="Times New Roman"/>
                    <w:szCs w:val="21"/>
                  </w:rPr>
                </w:pPr>
                <w:r w:rsidRPr="000F1E02">
                  <w:rPr>
                    <w:rFonts w:ascii="Times New Roman" w:hAnsi="Times New Roman" w:cs="Times New Roman"/>
                    <w:szCs w:val="21"/>
                  </w:rPr>
                  <w:t>中国深圳市嘉宾路金威大厦</w:t>
                </w:r>
                <w:r w:rsidRPr="000F1E02">
                  <w:rPr>
                    <w:rFonts w:ascii="Times New Roman" w:hAnsi="Times New Roman" w:cs="Times New Roman"/>
                    <w:szCs w:val="21"/>
                  </w:rPr>
                  <w:t>1</w:t>
                </w:r>
                <w:r w:rsidRPr="000F1E02">
                  <w:rPr>
                    <w:rFonts w:ascii="Times New Roman" w:hAnsi="Times New Roman" w:cs="Times New Roman"/>
                    <w:szCs w:val="21"/>
                  </w:rPr>
                  <w:t>至</w:t>
                </w:r>
                <w:r w:rsidRPr="000F1E02">
                  <w:rPr>
                    <w:rFonts w:ascii="Times New Roman" w:hAnsi="Times New Roman" w:cs="Times New Roman"/>
                    <w:szCs w:val="21"/>
                  </w:rPr>
                  <w:t>4</w:t>
                </w:r>
                <w:r w:rsidRPr="000F1E02">
                  <w:rPr>
                    <w:rFonts w:ascii="Times New Roman" w:hAnsi="Times New Roman" w:cs="Times New Roman"/>
                    <w:szCs w:val="21"/>
                  </w:rPr>
                  <w:t>楼</w:t>
                </w:r>
              </w:p>
            </w:tc>
          </w:tr>
        </w:tbl>
        <w:p w:rsidR="000D43DE" w:rsidRDefault="002D6F8F"/>
      </w:sdtContent>
    </w:sdt>
    <w:p w:rsidR="00387D41" w:rsidRDefault="00387D41" w:rsidP="002C66C4">
      <w:pPr>
        <w:pStyle w:val="2"/>
        <w:numPr>
          <w:ilvl w:val="0"/>
          <w:numId w:val="61"/>
        </w:numPr>
        <w:tabs>
          <w:tab w:val="left" w:pos="426"/>
        </w:tabs>
      </w:pPr>
      <w:r w:rsidRPr="003E4F26">
        <w:rPr>
          <w:rFonts w:hint="eastAsia"/>
        </w:rPr>
        <w:t>公司简介</w:t>
      </w:r>
    </w:p>
    <w:p w:rsidR="00387D41" w:rsidRPr="000F1E02" w:rsidRDefault="00387D41" w:rsidP="00387D41">
      <w:pPr>
        <w:ind w:firstLineChars="200" w:firstLine="420"/>
        <w:rPr>
          <w:rFonts w:ascii="Times New Roman" w:hAnsi="Times New Roman" w:cs="Times New Roman"/>
        </w:rPr>
      </w:pPr>
      <w:r w:rsidRPr="000F1E02">
        <w:rPr>
          <w:rFonts w:ascii="Times New Roman" w:hAnsi="Times New Roman" w:cs="Times New Roman"/>
        </w:rPr>
        <w:t>公司于</w:t>
      </w:r>
      <w:smartTag w:uri="urn:schemas-microsoft-com:office:smarttags" w:element="chsdate">
        <w:smartTagPr>
          <w:attr w:name="IsROCDate" w:val="False"/>
          <w:attr w:name="IsLunarDate" w:val="False"/>
          <w:attr w:name="Day" w:val="6"/>
          <w:attr w:name="Month" w:val="3"/>
          <w:attr w:name="Year" w:val="1996"/>
        </w:smartTagPr>
        <w:r w:rsidRPr="000F1E02">
          <w:rPr>
            <w:rFonts w:ascii="Times New Roman" w:hAnsi="Times New Roman" w:cs="Times New Roman"/>
          </w:rPr>
          <w:t>1996</w:t>
        </w:r>
        <w:r w:rsidRPr="000F1E02">
          <w:rPr>
            <w:rFonts w:ascii="Times New Roman" w:hAnsi="Times New Roman" w:cs="Times New Roman"/>
          </w:rPr>
          <w:t>年</w:t>
        </w:r>
        <w:r w:rsidRPr="000F1E02">
          <w:rPr>
            <w:rFonts w:ascii="Times New Roman" w:hAnsi="Times New Roman" w:cs="Times New Roman"/>
          </w:rPr>
          <w:t>3</w:t>
        </w:r>
        <w:r w:rsidRPr="000F1E02">
          <w:rPr>
            <w:rFonts w:ascii="Times New Roman" w:hAnsi="Times New Roman" w:cs="Times New Roman"/>
          </w:rPr>
          <w:t>月</w:t>
        </w:r>
        <w:r w:rsidRPr="000F1E02">
          <w:rPr>
            <w:rFonts w:ascii="Times New Roman" w:hAnsi="Times New Roman" w:cs="Times New Roman"/>
          </w:rPr>
          <w:t>6</w:t>
        </w:r>
        <w:r w:rsidRPr="000F1E02">
          <w:rPr>
            <w:rFonts w:ascii="Times New Roman" w:hAnsi="Times New Roman" w:cs="Times New Roman"/>
          </w:rPr>
          <w:t>日</w:t>
        </w:r>
      </w:smartTag>
      <w:r w:rsidRPr="000F1E02">
        <w:rPr>
          <w:rFonts w:ascii="Times New Roman" w:hAnsi="Times New Roman" w:cs="Times New Roman"/>
        </w:rPr>
        <w:t>按照《公司法》在中国深圳市注册成立。</w:t>
      </w:r>
    </w:p>
    <w:p w:rsidR="00387D41" w:rsidRPr="000F1E02" w:rsidRDefault="00387D41" w:rsidP="00387D41">
      <w:pPr>
        <w:ind w:firstLineChars="200" w:firstLine="420"/>
        <w:rPr>
          <w:rFonts w:ascii="Times New Roman" w:hAnsi="Times New Roman" w:cs="Times New Roman"/>
        </w:rPr>
      </w:pPr>
      <w:r w:rsidRPr="000F1E02">
        <w:rPr>
          <w:rFonts w:ascii="Times New Roman" w:hAnsi="Times New Roman" w:cs="Times New Roman"/>
        </w:rPr>
        <w:t>1996</w:t>
      </w:r>
      <w:r w:rsidRPr="000F1E02">
        <w:rPr>
          <w:rFonts w:ascii="Times New Roman" w:hAnsi="Times New Roman" w:cs="Times New Roman"/>
        </w:rPr>
        <w:t>年</w:t>
      </w:r>
      <w:r w:rsidRPr="000F1E02">
        <w:rPr>
          <w:rFonts w:ascii="Times New Roman" w:hAnsi="Times New Roman" w:cs="Times New Roman"/>
        </w:rPr>
        <w:t>5</w:t>
      </w:r>
      <w:r w:rsidRPr="000F1E02">
        <w:rPr>
          <w:rFonts w:ascii="Times New Roman" w:hAnsi="Times New Roman" w:cs="Times New Roman"/>
        </w:rPr>
        <w:t>月，公司发行</w:t>
      </w:r>
      <w:r w:rsidR="003E77C4" w:rsidRPr="000F1E02">
        <w:rPr>
          <w:rFonts w:ascii="Times New Roman" w:hAnsi="Times New Roman" w:cs="Times New Roman"/>
        </w:rPr>
        <w:t>的</w:t>
      </w:r>
      <w:r w:rsidRPr="000F1E02">
        <w:rPr>
          <w:rFonts w:ascii="Times New Roman" w:hAnsi="Times New Roman" w:cs="Times New Roman"/>
        </w:rPr>
        <w:t>H</w:t>
      </w:r>
      <w:r w:rsidRPr="000F1E02">
        <w:rPr>
          <w:rFonts w:ascii="Times New Roman" w:hAnsi="Times New Roman" w:cs="Times New Roman"/>
        </w:rPr>
        <w:t>股和</w:t>
      </w:r>
      <w:r w:rsidRPr="000F1E02">
        <w:rPr>
          <w:rFonts w:ascii="Times New Roman" w:hAnsi="Times New Roman" w:cs="Times New Roman"/>
        </w:rPr>
        <w:t>ADS</w:t>
      </w:r>
      <w:r w:rsidR="003E77C4" w:rsidRPr="000F1E02">
        <w:rPr>
          <w:rFonts w:ascii="Times New Roman" w:hAnsi="Times New Roman" w:cs="Times New Roman"/>
        </w:rPr>
        <w:t>分别在联交所和美国纽约证券交易所上市</w:t>
      </w:r>
      <w:r w:rsidRPr="000F1E02">
        <w:rPr>
          <w:rFonts w:ascii="Times New Roman" w:hAnsi="Times New Roman" w:cs="Times New Roman"/>
        </w:rPr>
        <w:t>；</w:t>
      </w:r>
      <w:r w:rsidRPr="000F1E02">
        <w:rPr>
          <w:rFonts w:ascii="Times New Roman" w:hAnsi="Times New Roman" w:cs="Times New Roman"/>
        </w:rPr>
        <w:t>2006</w:t>
      </w:r>
      <w:r w:rsidRPr="000F1E02">
        <w:rPr>
          <w:rFonts w:ascii="Times New Roman" w:hAnsi="Times New Roman" w:cs="Times New Roman"/>
        </w:rPr>
        <w:t>年</w:t>
      </w:r>
      <w:r w:rsidRPr="000F1E02">
        <w:rPr>
          <w:rFonts w:ascii="Times New Roman" w:hAnsi="Times New Roman" w:cs="Times New Roman"/>
        </w:rPr>
        <w:t>12</w:t>
      </w:r>
      <w:r w:rsidRPr="000F1E02">
        <w:rPr>
          <w:rFonts w:ascii="Times New Roman" w:hAnsi="Times New Roman" w:cs="Times New Roman"/>
        </w:rPr>
        <w:t>月，公司</w:t>
      </w:r>
      <w:r w:rsidR="003E77C4" w:rsidRPr="000F1E02">
        <w:rPr>
          <w:rFonts w:ascii="Times New Roman" w:hAnsi="Times New Roman" w:cs="Times New Roman"/>
        </w:rPr>
        <w:t>发行的</w:t>
      </w:r>
      <w:r w:rsidR="003E77C4" w:rsidRPr="000F1E02">
        <w:rPr>
          <w:rFonts w:ascii="Times New Roman" w:hAnsi="Times New Roman" w:cs="Times New Roman"/>
        </w:rPr>
        <w:t>A</w:t>
      </w:r>
      <w:r w:rsidR="003E77C4" w:rsidRPr="000F1E02">
        <w:rPr>
          <w:rFonts w:ascii="Times New Roman" w:hAnsi="Times New Roman" w:cs="Times New Roman"/>
        </w:rPr>
        <w:t>股</w:t>
      </w:r>
      <w:r w:rsidRPr="000F1E02">
        <w:rPr>
          <w:rFonts w:ascii="Times New Roman" w:hAnsi="Times New Roman" w:cs="Times New Roman"/>
        </w:rPr>
        <w:t>在</w:t>
      </w:r>
      <w:r w:rsidR="003E77C4" w:rsidRPr="000F1E02">
        <w:rPr>
          <w:rFonts w:ascii="Times New Roman" w:hAnsi="Times New Roman" w:cs="Times New Roman"/>
        </w:rPr>
        <w:t>上交所上市</w:t>
      </w:r>
      <w:r w:rsidRPr="000F1E02">
        <w:rPr>
          <w:rFonts w:ascii="Times New Roman" w:hAnsi="Times New Roman" w:cs="Times New Roman"/>
        </w:rPr>
        <w:t>；</w:t>
      </w:r>
      <w:r w:rsidRPr="000F1E02">
        <w:rPr>
          <w:rFonts w:ascii="Times New Roman" w:hAnsi="Times New Roman" w:cs="Times New Roman"/>
        </w:rPr>
        <w:t>2007</w:t>
      </w:r>
      <w:r w:rsidRPr="000F1E02">
        <w:rPr>
          <w:rFonts w:ascii="Times New Roman" w:hAnsi="Times New Roman" w:cs="Times New Roman"/>
        </w:rPr>
        <w:t>年</w:t>
      </w:r>
      <w:r w:rsidRPr="000F1E02">
        <w:rPr>
          <w:rFonts w:ascii="Times New Roman" w:hAnsi="Times New Roman" w:cs="Times New Roman"/>
        </w:rPr>
        <w:t>1</w:t>
      </w:r>
      <w:r w:rsidRPr="000F1E02">
        <w:rPr>
          <w:rFonts w:ascii="Times New Roman" w:hAnsi="Times New Roman" w:cs="Times New Roman"/>
        </w:rPr>
        <w:t>月，公司运用发行</w:t>
      </w:r>
      <w:r w:rsidRPr="000F1E02">
        <w:rPr>
          <w:rFonts w:ascii="Times New Roman" w:hAnsi="Times New Roman" w:cs="Times New Roman"/>
        </w:rPr>
        <w:t>A</w:t>
      </w:r>
      <w:r w:rsidRPr="000F1E02">
        <w:rPr>
          <w:rFonts w:ascii="Times New Roman" w:hAnsi="Times New Roman" w:cs="Times New Roman"/>
        </w:rPr>
        <w:t>股所募集资金成功收购广州至坪石段铁路</w:t>
      </w:r>
      <w:r w:rsidR="003E77C4" w:rsidRPr="000F1E02">
        <w:rPr>
          <w:rFonts w:ascii="Times New Roman" w:hAnsi="Times New Roman" w:cs="Times New Roman"/>
        </w:rPr>
        <w:t>（京广线南段）</w:t>
      </w:r>
      <w:r w:rsidRPr="000F1E02">
        <w:rPr>
          <w:rFonts w:ascii="Times New Roman" w:hAnsi="Times New Roman" w:cs="Times New Roman"/>
        </w:rPr>
        <w:t>，公司</w:t>
      </w:r>
      <w:r w:rsidRPr="000F1E02">
        <w:rPr>
          <w:rFonts w:ascii="Times New Roman" w:hAnsi="Times New Roman" w:cs="Times New Roman"/>
          <w:szCs w:val="21"/>
        </w:rPr>
        <w:t>经营范围由区域铁路进入全国铁路骨干网络</w:t>
      </w:r>
      <w:r w:rsidR="003E77C4" w:rsidRPr="000F1E02">
        <w:rPr>
          <w:rFonts w:ascii="Times New Roman" w:hAnsi="Times New Roman" w:cs="Times New Roman"/>
          <w:szCs w:val="21"/>
        </w:rPr>
        <w:t>；</w:t>
      </w:r>
      <w:r w:rsidR="003E77C4" w:rsidRPr="000F1E02">
        <w:rPr>
          <w:rFonts w:ascii="Times New Roman" w:hAnsi="Times New Roman" w:cs="Times New Roman"/>
        </w:rPr>
        <w:t>2020</w:t>
      </w:r>
      <w:r w:rsidR="003E77C4" w:rsidRPr="000F1E02">
        <w:rPr>
          <w:rFonts w:ascii="Times New Roman" w:hAnsi="Times New Roman" w:cs="Times New Roman"/>
        </w:rPr>
        <w:t>年</w:t>
      </w:r>
      <w:r w:rsidR="003E77C4" w:rsidRPr="000F1E02">
        <w:rPr>
          <w:rFonts w:ascii="Times New Roman" w:hAnsi="Times New Roman" w:cs="Times New Roman"/>
        </w:rPr>
        <w:t>11</w:t>
      </w:r>
      <w:r w:rsidR="003E77C4" w:rsidRPr="000F1E02">
        <w:rPr>
          <w:rFonts w:ascii="Times New Roman" w:hAnsi="Times New Roman" w:cs="Times New Roman"/>
        </w:rPr>
        <w:t>月，公司</w:t>
      </w:r>
      <w:r w:rsidR="00EA15A4" w:rsidRPr="000F1E02">
        <w:rPr>
          <w:rFonts w:ascii="Times New Roman" w:hAnsi="Times New Roman" w:cs="Times New Roman"/>
        </w:rPr>
        <w:t>ADS</w:t>
      </w:r>
      <w:r w:rsidR="003E77C4" w:rsidRPr="000F1E02">
        <w:rPr>
          <w:rFonts w:ascii="Times New Roman" w:hAnsi="Times New Roman" w:cs="Times New Roman"/>
        </w:rPr>
        <w:t>从美国纽约证券交易</w:t>
      </w:r>
      <w:r w:rsidR="003E77C4" w:rsidRPr="000F1E02">
        <w:rPr>
          <w:rFonts w:ascii="Times New Roman" w:hAnsi="Times New Roman" w:cs="Times New Roman"/>
          <w:szCs w:val="21"/>
        </w:rPr>
        <w:t>所退市</w:t>
      </w:r>
      <w:r w:rsidR="00D74FC3" w:rsidRPr="000F1E02">
        <w:rPr>
          <w:rFonts w:ascii="Times New Roman" w:hAnsi="Times New Roman" w:cs="Times New Roman"/>
          <w:szCs w:val="21"/>
        </w:rPr>
        <w:t>并转入美国场外市场交易</w:t>
      </w:r>
      <w:r w:rsidR="00EA15A4" w:rsidRPr="000F1E02">
        <w:rPr>
          <w:rFonts w:ascii="Times New Roman" w:hAnsi="Times New Roman" w:cs="Times New Roman"/>
        </w:rPr>
        <w:t>；</w:t>
      </w:r>
      <w:r w:rsidR="00EA15A4" w:rsidRPr="000F1E02">
        <w:rPr>
          <w:rFonts w:ascii="Times New Roman" w:hAnsi="Times New Roman" w:cs="Times New Roman"/>
        </w:rPr>
        <w:t>2021</w:t>
      </w:r>
      <w:r w:rsidR="00EA15A4" w:rsidRPr="000F1E02">
        <w:rPr>
          <w:rFonts w:ascii="Times New Roman" w:hAnsi="Times New Roman" w:cs="Times New Roman"/>
        </w:rPr>
        <w:t>年</w:t>
      </w:r>
      <w:r w:rsidR="00EA15A4" w:rsidRPr="000F1E02">
        <w:rPr>
          <w:rFonts w:ascii="Times New Roman" w:hAnsi="Times New Roman" w:cs="Times New Roman"/>
        </w:rPr>
        <w:t>10</w:t>
      </w:r>
      <w:r w:rsidR="00EA15A4" w:rsidRPr="000F1E02">
        <w:rPr>
          <w:rFonts w:ascii="Times New Roman" w:hAnsi="Times New Roman" w:cs="Times New Roman"/>
        </w:rPr>
        <w:t>月，公司</w:t>
      </w:r>
      <w:r w:rsidR="00EA15A4" w:rsidRPr="000F1E02">
        <w:rPr>
          <w:rFonts w:ascii="Times New Roman" w:hAnsi="Times New Roman" w:cs="Times New Roman"/>
        </w:rPr>
        <w:t>ADS</w:t>
      </w:r>
      <w:r w:rsidR="00EA15A4" w:rsidRPr="000F1E02">
        <w:rPr>
          <w:rFonts w:ascii="Times New Roman" w:hAnsi="Times New Roman" w:cs="Times New Roman"/>
        </w:rPr>
        <w:t>停止在</w:t>
      </w:r>
      <w:r w:rsidR="004A443D" w:rsidRPr="000F1E02">
        <w:rPr>
          <w:rFonts w:ascii="Times New Roman" w:hAnsi="Times New Roman" w:cs="Times New Roman"/>
          <w:szCs w:val="21"/>
        </w:rPr>
        <w:t>美国场外市场</w:t>
      </w:r>
      <w:r w:rsidR="00EA15A4" w:rsidRPr="000F1E02">
        <w:rPr>
          <w:rFonts w:ascii="Times New Roman" w:hAnsi="Times New Roman" w:cs="Times New Roman"/>
        </w:rPr>
        <w:t>进行交易；</w:t>
      </w:r>
      <w:r w:rsidR="003E77C4" w:rsidRPr="000F1E02">
        <w:rPr>
          <w:rFonts w:ascii="Times New Roman" w:hAnsi="Times New Roman" w:cs="Times New Roman"/>
        </w:rPr>
        <w:t>202</w:t>
      </w:r>
      <w:r w:rsidR="00EA15A4" w:rsidRPr="000F1E02">
        <w:rPr>
          <w:rFonts w:ascii="Times New Roman" w:hAnsi="Times New Roman" w:cs="Times New Roman"/>
        </w:rPr>
        <w:t>2</w:t>
      </w:r>
      <w:r w:rsidR="003E77C4" w:rsidRPr="000F1E02">
        <w:rPr>
          <w:rFonts w:ascii="Times New Roman" w:hAnsi="Times New Roman" w:cs="Times New Roman"/>
        </w:rPr>
        <w:t>年</w:t>
      </w:r>
      <w:r w:rsidR="003E77C4" w:rsidRPr="000F1E02">
        <w:rPr>
          <w:rFonts w:ascii="Times New Roman" w:hAnsi="Times New Roman" w:cs="Times New Roman"/>
        </w:rPr>
        <w:t>10</w:t>
      </w:r>
      <w:r w:rsidR="003E77C4" w:rsidRPr="000F1E02">
        <w:rPr>
          <w:rFonts w:ascii="Times New Roman" w:hAnsi="Times New Roman" w:cs="Times New Roman"/>
        </w:rPr>
        <w:t>月</w:t>
      </w:r>
      <w:r w:rsidR="00EA15A4" w:rsidRPr="000F1E02">
        <w:rPr>
          <w:rFonts w:ascii="Times New Roman" w:hAnsi="Times New Roman" w:cs="Times New Roman"/>
        </w:rPr>
        <w:t>，公司向美国证券交易委员会</w:t>
      </w:r>
      <w:r w:rsidR="003E69F9" w:rsidRPr="000F1E02">
        <w:rPr>
          <w:rFonts w:ascii="Times New Roman" w:hAnsi="Times New Roman" w:cs="Times New Roman"/>
        </w:rPr>
        <w:t>申请</w:t>
      </w:r>
      <w:r w:rsidR="00EA15A4" w:rsidRPr="000F1E02">
        <w:rPr>
          <w:rFonts w:ascii="Times New Roman" w:hAnsi="Times New Roman" w:cs="Times New Roman"/>
        </w:rPr>
        <w:t>撤销</w:t>
      </w:r>
      <w:r w:rsidR="00EA15A4" w:rsidRPr="000F1E02">
        <w:rPr>
          <w:rFonts w:ascii="Times New Roman" w:hAnsi="Times New Roman" w:cs="Times New Roman"/>
        </w:rPr>
        <w:t>ADS</w:t>
      </w:r>
      <w:r w:rsidR="00EA15A4" w:rsidRPr="000F1E02">
        <w:rPr>
          <w:rFonts w:ascii="Times New Roman" w:hAnsi="Times New Roman" w:cs="Times New Roman"/>
        </w:rPr>
        <w:t>注册</w:t>
      </w:r>
      <w:r w:rsidR="00AD1FEA" w:rsidRPr="000F1E02">
        <w:rPr>
          <w:rFonts w:ascii="Times New Roman" w:hAnsi="Times New Roman" w:cs="Times New Roman"/>
          <w:szCs w:val="21"/>
        </w:rPr>
        <w:t>并终止报告义务</w:t>
      </w:r>
      <w:r w:rsidR="003E69F9" w:rsidRPr="000F1E02">
        <w:rPr>
          <w:rFonts w:ascii="Times New Roman" w:hAnsi="Times New Roman" w:cs="Times New Roman"/>
        </w:rPr>
        <w:t>；</w:t>
      </w:r>
      <w:r w:rsidR="003E69F9" w:rsidRPr="000F1E02">
        <w:rPr>
          <w:rFonts w:ascii="Times New Roman" w:hAnsi="Times New Roman" w:cs="Times New Roman"/>
        </w:rPr>
        <w:t>2023</w:t>
      </w:r>
      <w:r w:rsidR="003E69F9" w:rsidRPr="000F1E02">
        <w:rPr>
          <w:rFonts w:ascii="Times New Roman" w:hAnsi="Times New Roman" w:cs="Times New Roman"/>
        </w:rPr>
        <w:t>年</w:t>
      </w:r>
      <w:r w:rsidR="003E69F9" w:rsidRPr="000F1E02">
        <w:rPr>
          <w:rFonts w:ascii="Times New Roman" w:hAnsi="Times New Roman" w:cs="Times New Roman"/>
        </w:rPr>
        <w:t>1</w:t>
      </w:r>
      <w:r w:rsidR="003E69F9" w:rsidRPr="000F1E02">
        <w:rPr>
          <w:rFonts w:ascii="Times New Roman" w:hAnsi="Times New Roman" w:cs="Times New Roman"/>
        </w:rPr>
        <w:t>月，公司</w:t>
      </w:r>
      <w:r w:rsidR="003E69F9" w:rsidRPr="000F1E02">
        <w:rPr>
          <w:rFonts w:ascii="Times New Roman" w:hAnsi="Times New Roman" w:cs="Times New Roman"/>
        </w:rPr>
        <w:t>ADS</w:t>
      </w:r>
      <w:r w:rsidR="003E69F9" w:rsidRPr="000F1E02">
        <w:rPr>
          <w:rFonts w:ascii="Times New Roman" w:hAnsi="Times New Roman" w:cs="Times New Roman"/>
        </w:rPr>
        <w:t>撤销注册</w:t>
      </w:r>
      <w:r w:rsidR="00324585" w:rsidRPr="000F1E02">
        <w:rPr>
          <w:rFonts w:ascii="Times New Roman" w:hAnsi="Times New Roman" w:cs="Times New Roman"/>
        </w:rPr>
        <w:t>完成</w:t>
      </w:r>
      <w:r w:rsidR="003E77C4" w:rsidRPr="000F1E02">
        <w:rPr>
          <w:rFonts w:ascii="Times New Roman" w:hAnsi="Times New Roman" w:cs="Times New Roman"/>
        </w:rPr>
        <w:t>。</w:t>
      </w:r>
      <w:r w:rsidRPr="000F1E02">
        <w:rPr>
          <w:rFonts w:ascii="Times New Roman" w:hAnsi="Times New Roman" w:cs="Times New Roman"/>
        </w:rPr>
        <w:t>目前，公司是中国唯一一家</w:t>
      </w:r>
      <w:r w:rsidR="00DC6A30" w:rsidRPr="000F1E02">
        <w:rPr>
          <w:rFonts w:ascii="Times New Roman" w:hAnsi="Times New Roman" w:cs="Times New Roman"/>
        </w:rPr>
        <w:t>在上海、香港</w:t>
      </w:r>
      <w:r w:rsidR="003E4483" w:rsidRPr="000F1E02">
        <w:rPr>
          <w:rFonts w:ascii="Times New Roman" w:hAnsi="Times New Roman" w:cs="Times New Roman"/>
        </w:rPr>
        <w:t>两地上市的</w:t>
      </w:r>
      <w:r w:rsidRPr="000F1E02">
        <w:rPr>
          <w:rFonts w:ascii="Times New Roman" w:hAnsi="Times New Roman" w:cs="Times New Roman"/>
        </w:rPr>
        <w:t>铁路运输企业。</w:t>
      </w:r>
    </w:p>
    <w:p w:rsidR="00387D41" w:rsidRPr="000F1E02" w:rsidRDefault="00387D41" w:rsidP="00387D41">
      <w:pPr>
        <w:ind w:firstLineChars="200" w:firstLine="420"/>
        <w:rPr>
          <w:rFonts w:ascii="Times New Roman" w:hAnsi="Times New Roman" w:cs="Times New Roman"/>
        </w:rPr>
      </w:pPr>
      <w:r w:rsidRPr="000F1E02">
        <w:rPr>
          <w:rFonts w:ascii="Times New Roman" w:hAnsi="Times New Roman" w:cs="Times New Roman"/>
        </w:rPr>
        <w:t>公司主要经营铁路客货运输业务及与香港铁路有限公司合作经营过港直通车旅客列车运输业务，并为国内其他铁路公司提供铁路运营服务。公司亦经营铁路设施技术综合服务、商业贸易及兴办各种实业等与公司宗旨相符的其他业务。</w:t>
      </w:r>
    </w:p>
    <w:p w:rsidR="00387D41" w:rsidRPr="000F1E02" w:rsidRDefault="00387D41" w:rsidP="00387D41">
      <w:pPr>
        <w:ind w:firstLineChars="200" w:firstLine="420"/>
        <w:rPr>
          <w:rFonts w:ascii="Times New Roman" w:hAnsi="Times New Roman" w:cs="Times New Roman"/>
        </w:rPr>
      </w:pPr>
      <w:r w:rsidRPr="000F1E02">
        <w:rPr>
          <w:rFonts w:ascii="Times New Roman" w:hAnsi="Times New Roman" w:cs="Times New Roman"/>
        </w:rPr>
        <w:t>公司独立经营的深圳</w:t>
      </w:r>
      <w:r w:rsidRPr="000F1E02">
        <w:rPr>
          <w:rFonts w:ascii="Times New Roman" w:hAnsi="Times New Roman" w:cs="Times New Roman"/>
        </w:rPr>
        <w:t>—</w:t>
      </w:r>
      <w:r w:rsidRPr="000F1E02">
        <w:rPr>
          <w:rFonts w:ascii="Times New Roman" w:hAnsi="Times New Roman" w:cs="Times New Roman"/>
        </w:rPr>
        <w:t>广州</w:t>
      </w:r>
      <w:r w:rsidRPr="000F1E02">
        <w:rPr>
          <w:rFonts w:ascii="Times New Roman" w:hAnsi="Times New Roman" w:cs="Times New Roman"/>
        </w:rPr>
        <w:t>—</w:t>
      </w:r>
      <w:r w:rsidRPr="000F1E02">
        <w:rPr>
          <w:rFonts w:ascii="Times New Roman" w:hAnsi="Times New Roman" w:cs="Times New Roman"/>
        </w:rPr>
        <w:t>坪石铁路，营业里程</w:t>
      </w:r>
      <w:smartTag w:uri="urn:schemas-microsoft-com:office:smarttags" w:element="chmetcnv">
        <w:smartTagPr>
          <w:attr w:name="TCSC" w:val="0"/>
          <w:attr w:name="NumberType" w:val="1"/>
          <w:attr w:name="Negative" w:val="False"/>
          <w:attr w:name="HasSpace" w:val="False"/>
          <w:attr w:name="SourceValue" w:val="481.2"/>
          <w:attr w:name="UnitName" w:val="公里"/>
        </w:smartTagPr>
        <w:r w:rsidRPr="000F1E02">
          <w:rPr>
            <w:rFonts w:ascii="Times New Roman" w:hAnsi="Times New Roman" w:cs="Times New Roman"/>
          </w:rPr>
          <w:t>481.2</w:t>
        </w:r>
        <w:r w:rsidRPr="000F1E02">
          <w:rPr>
            <w:rFonts w:ascii="Times New Roman" w:hAnsi="Times New Roman" w:cs="Times New Roman"/>
          </w:rPr>
          <w:t>公里</w:t>
        </w:r>
      </w:smartTag>
      <w:r w:rsidRPr="000F1E02">
        <w:rPr>
          <w:rFonts w:ascii="Times New Roman" w:hAnsi="Times New Roman" w:cs="Times New Roman"/>
        </w:rPr>
        <w:t>，纵向贯通广东省全境</w:t>
      </w:r>
      <w:r w:rsidR="003E4483" w:rsidRPr="000F1E02">
        <w:rPr>
          <w:rFonts w:ascii="Times New Roman" w:hAnsi="Times New Roman" w:cs="Times New Roman"/>
        </w:rPr>
        <w:t>，</w:t>
      </w:r>
      <w:r w:rsidRPr="000F1E02">
        <w:rPr>
          <w:rFonts w:ascii="Times New Roman" w:hAnsi="Times New Roman" w:cs="Times New Roman"/>
        </w:rPr>
        <w:t>其中广坪段为中国铁路南北大动脉</w:t>
      </w:r>
      <w:r w:rsidRPr="000F1E02">
        <w:rPr>
          <w:rFonts w:ascii="Times New Roman" w:hAnsi="Times New Roman" w:cs="Times New Roman"/>
        </w:rPr>
        <w:t>——</w:t>
      </w:r>
      <w:r w:rsidRPr="000F1E02">
        <w:rPr>
          <w:rFonts w:ascii="Times New Roman" w:hAnsi="Times New Roman" w:cs="Times New Roman"/>
        </w:rPr>
        <w:t>京广线南段；广深段是中国内陆通往香港的</w:t>
      </w:r>
      <w:r w:rsidR="003E4483" w:rsidRPr="000F1E02">
        <w:rPr>
          <w:rFonts w:ascii="Times New Roman" w:hAnsi="Times New Roman" w:cs="Times New Roman"/>
        </w:rPr>
        <w:t>主要</w:t>
      </w:r>
      <w:r w:rsidRPr="000F1E02">
        <w:rPr>
          <w:rFonts w:ascii="Times New Roman" w:hAnsi="Times New Roman" w:cs="Times New Roman"/>
        </w:rPr>
        <w:t>铁路通道之一，连接京广、京九、三茂、平南、平盐、厦深铁路、穗莞深城际、赣深铁路和香港铁路东铁线，是中国铁路交通网络的重要组成部分。</w:t>
      </w:r>
    </w:p>
    <w:p w:rsidR="00387D41" w:rsidRPr="000F1E02" w:rsidRDefault="00387D41" w:rsidP="00387D41">
      <w:pPr>
        <w:ind w:firstLineChars="200" w:firstLine="420"/>
        <w:rPr>
          <w:rFonts w:ascii="Times New Roman" w:hAnsi="Times New Roman" w:cs="Times New Roman"/>
        </w:rPr>
      </w:pPr>
      <w:r w:rsidRPr="000F1E02">
        <w:rPr>
          <w:rFonts w:ascii="Times New Roman" w:hAnsi="Times New Roman" w:cs="Times New Roman"/>
        </w:rPr>
        <w:t>客运业务是公司最主要的运输业务，包括广深城际列车（含广州东至潮汕跨线动车组）、长途车和过港直通车运输业务。公司广深城际列车实施公交化运营，在客流高峰期平均每</w:t>
      </w:r>
      <w:r w:rsidRPr="000F1E02">
        <w:rPr>
          <w:rFonts w:ascii="Times New Roman" w:hAnsi="Times New Roman" w:cs="Times New Roman"/>
        </w:rPr>
        <w:t>10</w:t>
      </w:r>
      <w:r w:rsidRPr="000F1E02">
        <w:rPr>
          <w:rFonts w:ascii="Times New Roman" w:hAnsi="Times New Roman" w:cs="Times New Roman"/>
        </w:rPr>
        <w:t>分钟就有</w:t>
      </w:r>
      <w:r w:rsidRPr="000F1E02">
        <w:rPr>
          <w:rFonts w:ascii="Times New Roman" w:hAnsi="Times New Roman" w:cs="Times New Roman"/>
        </w:rPr>
        <w:t>1</w:t>
      </w:r>
      <w:r w:rsidRPr="000F1E02">
        <w:rPr>
          <w:rFonts w:ascii="Times New Roman" w:hAnsi="Times New Roman" w:cs="Times New Roman"/>
        </w:rPr>
        <w:t>对</w:t>
      </w:r>
      <w:r w:rsidRPr="000F1E02">
        <w:rPr>
          <w:rFonts w:ascii="Times New Roman" w:hAnsi="Times New Roman" w:cs="Times New Roman"/>
        </w:rPr>
        <w:t>“</w:t>
      </w:r>
      <w:r w:rsidRPr="000F1E02">
        <w:rPr>
          <w:rFonts w:ascii="Times New Roman" w:hAnsi="Times New Roman" w:cs="Times New Roman"/>
        </w:rPr>
        <w:t>和谐号</w:t>
      </w:r>
      <w:r w:rsidRPr="000F1E02">
        <w:rPr>
          <w:rFonts w:ascii="Times New Roman" w:hAnsi="Times New Roman" w:cs="Times New Roman"/>
        </w:rPr>
        <w:t>”</w:t>
      </w:r>
      <w:r w:rsidRPr="000F1E02">
        <w:rPr>
          <w:rFonts w:ascii="Times New Roman" w:hAnsi="Times New Roman" w:cs="Times New Roman"/>
        </w:rPr>
        <w:t>电动车组在广深间开行。公司与香港铁路有限公司合作经营的过港直通车是穗港两地的重要交通工具之一。公司组织开行多列以广州、深圳为始发终到站的长途旅客列车，通达全国大部分省、自治区和直辖市。</w:t>
      </w:r>
    </w:p>
    <w:p w:rsidR="00387D41" w:rsidRPr="000F1E02" w:rsidRDefault="00387D41" w:rsidP="00387D41">
      <w:pPr>
        <w:ind w:firstLineChars="200" w:firstLine="420"/>
        <w:rPr>
          <w:rFonts w:ascii="Times New Roman" w:hAnsi="Times New Roman" w:cs="Times New Roman"/>
        </w:rPr>
      </w:pPr>
      <w:r w:rsidRPr="000F1E02">
        <w:rPr>
          <w:rFonts w:ascii="Times New Roman" w:hAnsi="Times New Roman" w:cs="Times New Roman"/>
        </w:rPr>
        <w:t>货运业务是公司重要的运输业务。公司不仅拥有完善的货运设施，能有效地进行整车、零担、集装箱、笨重货物、危险货物、鲜活货物和超限货物的运输，而且经营的铁路线路与广州、深圳地区的主要港口紧密相连，同时还通过铁路专用线与珠三角地区的若干大型工业区、物流园区和厂矿企业相连。公司货物运输的主要市场为中国内陆中长途运输，在中国内陆中长远距离货物运输方面具有竞争优势。</w:t>
      </w:r>
    </w:p>
    <w:p w:rsidR="00387D41" w:rsidRPr="000F1E02" w:rsidRDefault="00387D41" w:rsidP="00495949">
      <w:pPr>
        <w:ind w:firstLineChars="200" w:firstLine="420"/>
        <w:rPr>
          <w:rFonts w:ascii="Times New Roman" w:hAnsi="Times New Roman" w:cs="Times New Roman"/>
        </w:rPr>
      </w:pPr>
      <w:r w:rsidRPr="000F1E02">
        <w:rPr>
          <w:rFonts w:ascii="Times New Roman" w:hAnsi="Times New Roman" w:cs="Times New Roman"/>
        </w:rPr>
        <w:t>铁路运营服务是公司自</w:t>
      </w:r>
      <w:r w:rsidRPr="000F1E02">
        <w:rPr>
          <w:rFonts w:ascii="Times New Roman" w:hAnsi="Times New Roman" w:cs="Times New Roman"/>
        </w:rPr>
        <w:t>2009</w:t>
      </w:r>
      <w:r w:rsidRPr="000F1E02">
        <w:rPr>
          <w:rFonts w:ascii="Times New Roman" w:hAnsi="Times New Roman" w:cs="Times New Roman"/>
        </w:rPr>
        <w:t>年</w:t>
      </w:r>
      <w:r w:rsidRPr="000F1E02">
        <w:rPr>
          <w:rFonts w:ascii="Times New Roman" w:hAnsi="Times New Roman" w:cs="Times New Roman"/>
        </w:rPr>
        <w:t>12</w:t>
      </w:r>
      <w:r w:rsidRPr="000F1E02">
        <w:rPr>
          <w:rFonts w:ascii="Times New Roman" w:hAnsi="Times New Roman" w:cs="Times New Roman"/>
        </w:rPr>
        <w:t>月武广铁路开通运营以来开拓的一项客货运输延伸业务。目前，公司已经为武广铁路、广珠城际、广深港铁路、广珠铁路、厦深铁路、广东铁路、南广铁路、贵广铁路、珠三角城际、茂湛铁路、深茂铁路、梅汕铁路</w:t>
      </w:r>
      <w:r w:rsidR="00864C2C">
        <w:rPr>
          <w:rFonts w:ascii="Times New Roman" w:hAnsi="Times New Roman" w:cs="Times New Roman" w:hint="eastAsia"/>
        </w:rPr>
        <w:t>、</w:t>
      </w:r>
      <w:bookmarkStart w:id="21" w:name="_Hlk129251116"/>
      <w:r w:rsidR="00676269" w:rsidRPr="008F2093">
        <w:rPr>
          <w:rFonts w:ascii="Times New Roman" w:hAnsi="Times New Roman" w:cs="Times New Roman"/>
          <w:szCs w:val="21"/>
        </w:rPr>
        <w:t>广</w:t>
      </w:r>
      <w:r w:rsidR="00676269">
        <w:rPr>
          <w:rFonts w:ascii="Times New Roman" w:hAnsi="Times New Roman" w:cs="Times New Roman" w:hint="eastAsia"/>
          <w:szCs w:val="21"/>
        </w:rPr>
        <w:t>石</w:t>
      </w:r>
      <w:r w:rsidR="00676269" w:rsidRPr="008F2093">
        <w:rPr>
          <w:rFonts w:ascii="Times New Roman" w:hAnsi="Times New Roman" w:cs="Times New Roman"/>
          <w:szCs w:val="21"/>
        </w:rPr>
        <w:t>铁路</w:t>
      </w:r>
      <w:r w:rsidR="00676269">
        <w:rPr>
          <w:rFonts w:ascii="Times New Roman" w:hAnsi="Times New Roman" w:cs="Times New Roman" w:hint="eastAsia"/>
          <w:szCs w:val="21"/>
        </w:rPr>
        <w:t>、</w:t>
      </w:r>
      <w:bookmarkEnd w:id="21"/>
      <w:r w:rsidRPr="000F1E02">
        <w:rPr>
          <w:rFonts w:ascii="Times New Roman" w:hAnsi="Times New Roman" w:cs="Times New Roman"/>
        </w:rPr>
        <w:t>赣深铁路</w:t>
      </w:r>
      <w:r w:rsidR="00864C2C">
        <w:rPr>
          <w:rFonts w:ascii="Times New Roman" w:hAnsi="Times New Roman" w:cs="Times New Roman" w:hint="eastAsia"/>
        </w:rPr>
        <w:t>和南沙港铁路</w:t>
      </w:r>
      <w:r w:rsidRPr="000F1E02">
        <w:rPr>
          <w:rFonts w:ascii="Times New Roman" w:hAnsi="Times New Roman" w:cs="Times New Roman"/>
        </w:rPr>
        <w:t>等提供该项服务，铁路运营服务已成为公司一个新的业务增长点。未来，随着</w:t>
      </w:r>
      <w:r w:rsidRPr="000F1E02">
        <w:rPr>
          <w:rFonts w:ascii="Times New Roman" w:hAnsi="Times New Roman" w:cs="Times New Roman"/>
        </w:rPr>
        <w:t>“</w:t>
      </w:r>
      <w:r w:rsidRPr="000F1E02">
        <w:rPr>
          <w:rFonts w:ascii="Times New Roman" w:hAnsi="Times New Roman" w:cs="Times New Roman"/>
        </w:rPr>
        <w:t>粤港澳大湾区</w:t>
      </w:r>
      <w:r w:rsidRPr="000F1E02">
        <w:rPr>
          <w:rFonts w:ascii="Times New Roman" w:hAnsi="Times New Roman" w:cs="Times New Roman"/>
        </w:rPr>
        <w:t>”</w:t>
      </w:r>
      <w:r w:rsidRPr="000F1E02">
        <w:rPr>
          <w:rFonts w:ascii="Times New Roman" w:hAnsi="Times New Roman" w:cs="Times New Roman"/>
        </w:rPr>
        <w:t>一系列高速铁路和城际铁路的陆续建成并投入运营，公司提供铁路运营服务的区域范围将更加广泛。</w:t>
      </w:r>
    </w:p>
    <w:p w:rsidR="00495949" w:rsidRPr="000F1E02" w:rsidRDefault="00495949" w:rsidP="00387D41">
      <w:pPr>
        <w:rPr>
          <w:rFonts w:ascii="Times New Roman" w:hAnsi="Times New Roman" w:cs="Times New Roman"/>
        </w:rPr>
      </w:pPr>
    </w:p>
    <w:p w:rsidR="000D43DE" w:rsidRDefault="00516840" w:rsidP="002C66C4">
      <w:pPr>
        <w:pStyle w:val="2"/>
        <w:numPr>
          <w:ilvl w:val="0"/>
          <w:numId w:val="61"/>
        </w:numPr>
        <w:tabs>
          <w:tab w:val="left" w:pos="426"/>
        </w:tabs>
      </w:pPr>
      <w:bookmarkStart w:id="22" w:name="_Toc342056397"/>
      <w:bookmarkStart w:id="23" w:name="_Toc342565889"/>
      <w:r>
        <w:rPr>
          <w:rFonts w:hint="eastAsia"/>
        </w:rPr>
        <w:t>近三年主要会计数据和财务指标</w:t>
      </w:r>
      <w:bookmarkEnd w:id="22"/>
      <w:bookmarkEnd w:id="23"/>
    </w:p>
    <w:p w:rsidR="000D43DE" w:rsidRDefault="00516840">
      <w:pPr>
        <w:pStyle w:val="3"/>
        <w:numPr>
          <w:ilvl w:val="1"/>
          <w:numId w:val="2"/>
        </w:numPr>
      </w:pPr>
      <w:r>
        <w:rPr>
          <w:rFonts w:hint="eastAsia"/>
        </w:rPr>
        <w:t>主要会计数据</w:t>
      </w:r>
    </w:p>
    <w:p w:rsidR="000D43DE" w:rsidRDefault="00516840">
      <w:pPr>
        <w:jc w:val="right"/>
        <w:rPr>
          <w:szCs w:val="21"/>
        </w:rPr>
      </w:pPr>
      <w:r>
        <w:rPr>
          <w:rFonts w:hint="eastAsia"/>
          <w:szCs w:val="21"/>
        </w:rPr>
        <w:t>单位：</w:t>
      </w:r>
      <w:sdt>
        <w:sdtPr>
          <w:rPr>
            <w:rFonts w:hint="eastAsia"/>
            <w:szCs w:val="21"/>
          </w:rPr>
          <w:alias w:val="单位：报告期末公司前三年主要会计数据和财务指标"/>
          <w:tag w:val="_GBC_831bf622af014dd988d7abf34a230ded"/>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966177366f0d4256ae6aac54dd779761"/>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rPr>
          <w:rFonts w:ascii="Times New Roman" w:hAnsi="Times New Roman" w:cs="Times New Roman"/>
          <w:szCs w:val="21"/>
        </w:rPr>
        <w:alias w:val="选项模块:主要会计数据(无追溯)"/>
        <w:tag w:val="_SEC_054de9a865fc43068e5affd816d52d7b"/>
        <w:id w:val="204428019"/>
        <w:lock w:val="sdtLocked"/>
        <w:placeholder>
          <w:docPart w:val="GBC22222222222222222222222222222"/>
        </w:placeholder>
      </w:sdtPr>
      <w:sdtContent>
        <w:tbl>
          <w:tblPr>
            <w:tblStyle w:val="a7"/>
            <w:tblW w:w="5000" w:type="pct"/>
            <w:jc w:val="center"/>
            <w:tblLook w:val="0000" w:firstRow="0" w:lastRow="0" w:firstColumn="0" w:lastColumn="0" w:noHBand="0" w:noVBand="0"/>
          </w:tblPr>
          <w:tblGrid>
            <w:gridCol w:w="3084"/>
            <w:gridCol w:w="1651"/>
            <w:gridCol w:w="1564"/>
            <w:gridCol w:w="1423"/>
            <w:gridCol w:w="1564"/>
          </w:tblGrid>
          <w:tr w:rsidR="005509AF" w:rsidRPr="005509AF" w:rsidTr="007F6178">
            <w:trPr>
              <w:trHeight w:val="596"/>
              <w:jc w:val="center"/>
            </w:trPr>
            <w:tc>
              <w:tcPr>
                <w:tcW w:w="1661" w:type="pct"/>
                <w:vAlign w:val="center"/>
              </w:tcPr>
              <w:p w:rsidR="005509AF" w:rsidRPr="000F1E02" w:rsidRDefault="002D6F8F" w:rsidP="0026212D">
                <w:pPr>
                  <w:kinsoku w:val="0"/>
                  <w:overflowPunct w:val="0"/>
                  <w:autoSpaceDE w:val="0"/>
                  <w:autoSpaceDN w:val="0"/>
                  <w:adjustRightInd w:val="0"/>
                  <w:snapToGrid w:val="0"/>
                  <w:jc w:val="center"/>
                  <w:rPr>
                    <w:rFonts w:ascii="Times New Roman" w:hAnsi="Times New Roman" w:cs="Times New Roman"/>
                    <w:szCs w:val="21"/>
                  </w:rPr>
                </w:pPr>
                <w:sdt>
                  <w:sdtPr>
                    <w:rPr>
                      <w:rFonts w:ascii="Times New Roman" w:hAnsi="Times New Roman" w:cs="Times New Roman"/>
                      <w:szCs w:val="21"/>
                    </w:rPr>
                    <w:tag w:val="_PLD_11b4c598f0e64f3480d144156bedd8c8"/>
                    <w:id w:val="-209728551"/>
                    <w:lock w:val="sdtLocked"/>
                  </w:sdtPr>
                  <w:sdtContent>
                    <w:r w:rsidR="005509AF" w:rsidRPr="000F1E02">
                      <w:rPr>
                        <w:rFonts w:ascii="Times New Roman" w:hAnsi="Times New Roman" w:cs="Times New Roman"/>
                        <w:szCs w:val="21"/>
                      </w:rPr>
                      <w:t>主要会计数据</w:t>
                    </w:r>
                  </w:sdtContent>
                </w:sdt>
              </w:p>
            </w:tc>
            <w:sdt>
              <w:sdtPr>
                <w:rPr>
                  <w:rFonts w:ascii="Times New Roman" w:hAnsi="Times New Roman" w:cs="Times New Roman"/>
                  <w:szCs w:val="21"/>
                </w:rPr>
                <w:tag w:val="_PLD_b13b04da4c2a41028c11512814762a3d"/>
                <w:id w:val="-1183130943"/>
                <w:lock w:val="sdtLocked"/>
              </w:sdtPr>
              <w:sdtContent>
                <w:tc>
                  <w:tcPr>
                    <w:tcW w:w="889" w:type="pct"/>
                    <w:vAlign w:val="center"/>
                  </w:tcPr>
                  <w:p w:rsidR="005509AF" w:rsidRPr="000F1E02" w:rsidRDefault="005509AF" w:rsidP="0026212D">
                    <w:pPr>
                      <w:kinsoku w:val="0"/>
                      <w:overflowPunct w:val="0"/>
                      <w:autoSpaceDE w:val="0"/>
                      <w:autoSpaceDN w:val="0"/>
                      <w:adjustRightInd w:val="0"/>
                      <w:snapToGrid w:val="0"/>
                      <w:jc w:val="center"/>
                      <w:rPr>
                        <w:rFonts w:ascii="Times New Roman" w:hAnsi="Times New Roman" w:cs="Times New Roman"/>
                        <w:szCs w:val="21"/>
                      </w:rPr>
                    </w:pPr>
                    <w:r w:rsidRPr="000F1E02">
                      <w:rPr>
                        <w:rFonts w:ascii="Times New Roman" w:hAnsi="Times New Roman" w:cs="Times New Roman"/>
                        <w:szCs w:val="21"/>
                      </w:rPr>
                      <w:t>2022</w:t>
                    </w:r>
                    <w:r w:rsidRPr="000F1E02">
                      <w:rPr>
                        <w:rFonts w:ascii="Times New Roman" w:hAnsi="Times New Roman" w:cs="Times New Roman"/>
                        <w:szCs w:val="21"/>
                      </w:rPr>
                      <w:t>年</w:t>
                    </w:r>
                  </w:p>
                </w:tc>
              </w:sdtContent>
            </w:sdt>
            <w:sdt>
              <w:sdtPr>
                <w:rPr>
                  <w:rFonts w:ascii="Times New Roman" w:hAnsi="Times New Roman" w:cs="Times New Roman"/>
                  <w:szCs w:val="21"/>
                </w:rPr>
                <w:tag w:val="_PLD_0269ed04fa784ad3a61b37ff6ea4e755"/>
                <w:id w:val="-1794351755"/>
                <w:lock w:val="sdtLocked"/>
              </w:sdtPr>
              <w:sdtContent>
                <w:tc>
                  <w:tcPr>
                    <w:tcW w:w="842" w:type="pct"/>
                    <w:vAlign w:val="center"/>
                  </w:tcPr>
                  <w:p w:rsidR="005509AF" w:rsidRPr="000F1E02" w:rsidRDefault="005509AF" w:rsidP="0026212D">
                    <w:pPr>
                      <w:kinsoku w:val="0"/>
                      <w:overflowPunct w:val="0"/>
                      <w:autoSpaceDE w:val="0"/>
                      <w:autoSpaceDN w:val="0"/>
                      <w:adjustRightInd w:val="0"/>
                      <w:snapToGrid w:val="0"/>
                      <w:jc w:val="center"/>
                      <w:rPr>
                        <w:rFonts w:ascii="Times New Roman" w:hAnsi="Times New Roman" w:cs="Times New Roman"/>
                        <w:szCs w:val="21"/>
                      </w:rPr>
                    </w:pPr>
                    <w:r w:rsidRPr="000F1E02">
                      <w:rPr>
                        <w:rFonts w:ascii="Times New Roman" w:hAnsi="Times New Roman" w:cs="Times New Roman"/>
                        <w:szCs w:val="21"/>
                      </w:rPr>
                      <w:t>2021</w:t>
                    </w:r>
                    <w:r w:rsidRPr="000F1E02">
                      <w:rPr>
                        <w:rFonts w:ascii="Times New Roman" w:hAnsi="Times New Roman" w:cs="Times New Roman"/>
                        <w:szCs w:val="21"/>
                      </w:rPr>
                      <w:t>年</w:t>
                    </w:r>
                  </w:p>
                </w:tc>
              </w:sdtContent>
            </w:sdt>
            <w:sdt>
              <w:sdtPr>
                <w:rPr>
                  <w:rFonts w:ascii="Times New Roman" w:hAnsi="Times New Roman" w:cs="Times New Roman"/>
                  <w:szCs w:val="21"/>
                </w:rPr>
                <w:tag w:val="_PLD_04887d69202349c58f450c785cfaef93"/>
                <w:id w:val="-1522619216"/>
                <w:lock w:val="sdtLocked"/>
              </w:sdtPr>
              <w:sdtContent>
                <w:tc>
                  <w:tcPr>
                    <w:tcW w:w="766" w:type="pct"/>
                    <w:vAlign w:val="center"/>
                  </w:tcPr>
                  <w:p w:rsidR="005509AF" w:rsidRPr="000F1E02" w:rsidRDefault="005509AF" w:rsidP="0026212D">
                    <w:pPr>
                      <w:kinsoku w:val="0"/>
                      <w:overflowPunct w:val="0"/>
                      <w:autoSpaceDE w:val="0"/>
                      <w:autoSpaceDN w:val="0"/>
                      <w:adjustRightInd w:val="0"/>
                      <w:snapToGrid w:val="0"/>
                      <w:jc w:val="center"/>
                      <w:rPr>
                        <w:rFonts w:ascii="Times New Roman" w:hAnsi="Times New Roman" w:cs="Times New Roman"/>
                        <w:szCs w:val="21"/>
                      </w:rPr>
                    </w:pPr>
                    <w:r w:rsidRPr="000F1E02">
                      <w:rPr>
                        <w:rFonts w:ascii="Times New Roman" w:hAnsi="Times New Roman" w:cs="Times New Roman"/>
                        <w:szCs w:val="21"/>
                      </w:rPr>
                      <w:t>本期比上年同期增减</w:t>
                    </w:r>
                    <w:r w:rsidRPr="000F1E02">
                      <w:rPr>
                        <w:rFonts w:ascii="Times New Roman" w:hAnsi="Times New Roman" w:cs="Times New Roman"/>
                        <w:szCs w:val="21"/>
                      </w:rPr>
                      <w:t>(%)</w:t>
                    </w:r>
                  </w:p>
                </w:tc>
              </w:sdtContent>
            </w:sdt>
            <w:sdt>
              <w:sdtPr>
                <w:rPr>
                  <w:rFonts w:ascii="Times New Roman" w:hAnsi="Times New Roman" w:cs="Times New Roman"/>
                  <w:szCs w:val="21"/>
                </w:rPr>
                <w:tag w:val="_PLD_cf8d3caaf1bc4b2eb15a4b6e1b823368"/>
                <w:id w:val="1069700742"/>
                <w:lock w:val="sdtLocked"/>
              </w:sdtPr>
              <w:sdtContent>
                <w:tc>
                  <w:tcPr>
                    <w:tcW w:w="842" w:type="pct"/>
                    <w:vAlign w:val="center"/>
                  </w:tcPr>
                  <w:p w:rsidR="005509AF" w:rsidRPr="000F1E02" w:rsidRDefault="005509AF" w:rsidP="0026212D">
                    <w:pPr>
                      <w:kinsoku w:val="0"/>
                      <w:overflowPunct w:val="0"/>
                      <w:autoSpaceDE w:val="0"/>
                      <w:autoSpaceDN w:val="0"/>
                      <w:adjustRightInd w:val="0"/>
                      <w:snapToGrid w:val="0"/>
                      <w:jc w:val="center"/>
                      <w:rPr>
                        <w:rFonts w:ascii="Times New Roman" w:hAnsi="Times New Roman" w:cs="Times New Roman"/>
                        <w:szCs w:val="21"/>
                      </w:rPr>
                    </w:pPr>
                    <w:r w:rsidRPr="000F1E02">
                      <w:rPr>
                        <w:rFonts w:ascii="Times New Roman" w:hAnsi="Times New Roman" w:cs="Times New Roman"/>
                        <w:szCs w:val="21"/>
                      </w:rPr>
                      <w:t>2020</w:t>
                    </w:r>
                    <w:r w:rsidRPr="000F1E02">
                      <w:rPr>
                        <w:rFonts w:ascii="Times New Roman" w:hAnsi="Times New Roman" w:cs="Times New Roman"/>
                        <w:szCs w:val="21"/>
                      </w:rPr>
                      <w:t>年</w:t>
                    </w:r>
                  </w:p>
                </w:tc>
              </w:sdtContent>
            </w:sdt>
          </w:tr>
          <w:tr w:rsidR="005509AF" w:rsidRPr="005509AF" w:rsidTr="007F6178">
            <w:trPr>
              <w:trHeight w:val="285"/>
              <w:jc w:val="center"/>
            </w:trPr>
            <w:sdt>
              <w:sdtPr>
                <w:rPr>
                  <w:rFonts w:ascii="Times New Roman" w:hAnsi="Times New Roman" w:cs="Times New Roman"/>
                  <w:szCs w:val="21"/>
                </w:rPr>
                <w:tag w:val="_PLD_e6322632b3594caeab1c5a7755e81efc"/>
                <w:id w:val="-1682034886"/>
                <w:lock w:val="sdtLocked"/>
              </w:sdtPr>
              <w:sdtContent>
                <w:tc>
                  <w:tcPr>
                    <w:tcW w:w="1661" w:type="pct"/>
                  </w:tcPr>
                  <w:p w:rsidR="005509AF" w:rsidRPr="000F1E02" w:rsidRDefault="005509AF" w:rsidP="0026212D">
                    <w:pPr>
                      <w:kinsoku w:val="0"/>
                      <w:overflowPunct w:val="0"/>
                      <w:autoSpaceDE w:val="0"/>
                      <w:autoSpaceDN w:val="0"/>
                      <w:adjustRightInd w:val="0"/>
                      <w:snapToGrid w:val="0"/>
                      <w:rPr>
                        <w:rFonts w:ascii="Times New Roman" w:hAnsi="Times New Roman" w:cs="Times New Roman"/>
                        <w:szCs w:val="21"/>
                      </w:rPr>
                    </w:pPr>
                    <w:r w:rsidRPr="000F1E02">
                      <w:rPr>
                        <w:rFonts w:ascii="Times New Roman" w:hAnsi="Times New Roman" w:cs="Times New Roman"/>
                        <w:szCs w:val="21"/>
                      </w:rPr>
                      <w:t>营业收入</w:t>
                    </w:r>
                  </w:p>
                </w:tc>
              </w:sdtContent>
            </w:sdt>
            <w:tc>
              <w:tcPr>
                <w:tcW w:w="889" w:type="pct"/>
                <w:vAlign w:val="center"/>
              </w:tcPr>
              <w:p w:rsidR="005509AF" w:rsidRPr="000F1E02" w:rsidRDefault="0017163A" w:rsidP="0026212D">
                <w:pPr>
                  <w:kinsoku w:val="0"/>
                  <w:overflowPunct w:val="0"/>
                  <w:autoSpaceDE w:val="0"/>
                  <w:autoSpaceDN w:val="0"/>
                  <w:adjustRightInd w:val="0"/>
                  <w:snapToGrid w:val="0"/>
                  <w:jc w:val="right"/>
                  <w:rPr>
                    <w:rFonts w:ascii="Times New Roman" w:hAnsi="Times New Roman" w:cs="Times New Roman"/>
                    <w:szCs w:val="21"/>
                  </w:rPr>
                </w:pPr>
                <w:r w:rsidRPr="0017163A">
                  <w:rPr>
                    <w:rFonts w:ascii="Times New Roman" w:hAnsi="Times New Roman" w:cs="Times New Roman"/>
                    <w:szCs w:val="21"/>
                  </w:rPr>
                  <w:t>19,943,429,883</w:t>
                </w:r>
              </w:p>
            </w:tc>
            <w:tc>
              <w:tcPr>
                <w:tcW w:w="842" w:type="pct"/>
                <w:vAlign w:val="center"/>
              </w:tcPr>
              <w:p w:rsidR="005509AF" w:rsidRPr="000F1E02" w:rsidRDefault="005509AF" w:rsidP="0026212D">
                <w:pPr>
                  <w:kinsoku w:val="0"/>
                  <w:overflowPunct w:val="0"/>
                  <w:autoSpaceDE w:val="0"/>
                  <w:autoSpaceDN w:val="0"/>
                  <w:adjustRightInd w:val="0"/>
                  <w:snapToGrid w:val="0"/>
                  <w:jc w:val="right"/>
                  <w:rPr>
                    <w:rFonts w:ascii="Times New Roman" w:hAnsi="Times New Roman" w:cs="Times New Roman"/>
                    <w:bCs/>
                    <w:szCs w:val="21"/>
                  </w:rPr>
                </w:pPr>
                <w:r w:rsidRPr="000F1E02">
                  <w:rPr>
                    <w:rFonts w:ascii="Times New Roman" w:hAnsi="Times New Roman" w:cs="Times New Roman"/>
                    <w:szCs w:val="21"/>
                  </w:rPr>
                  <w:t>20,206,156,783</w:t>
                </w:r>
              </w:p>
            </w:tc>
            <w:tc>
              <w:tcPr>
                <w:tcW w:w="766" w:type="pct"/>
                <w:vAlign w:val="center"/>
              </w:tcPr>
              <w:p w:rsidR="005509AF" w:rsidRPr="000F1E02" w:rsidRDefault="0017163A" w:rsidP="0026212D">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1.30)</w:t>
                </w:r>
              </w:p>
            </w:tc>
            <w:tc>
              <w:tcPr>
                <w:tcW w:w="842" w:type="pct"/>
                <w:vAlign w:val="center"/>
              </w:tcPr>
              <w:p w:rsidR="005509AF" w:rsidRPr="000F1E02" w:rsidRDefault="005509AF" w:rsidP="005509AF">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szCs w:val="21"/>
                  </w:rPr>
                  <w:t>16,349,365,706</w:t>
                </w:r>
              </w:p>
            </w:tc>
          </w:tr>
          <w:tr w:rsidR="005509AF" w:rsidRPr="005509AF" w:rsidTr="007F6178">
            <w:trPr>
              <w:trHeight w:val="285"/>
              <w:jc w:val="center"/>
            </w:trPr>
            <w:tc>
              <w:tcPr>
                <w:tcW w:w="1661" w:type="pct"/>
              </w:tcPr>
              <w:sdt>
                <w:sdtPr>
                  <w:rPr>
                    <w:rFonts w:ascii="Times New Roman" w:hAnsi="Times New Roman" w:cs="Times New Roman"/>
                    <w:szCs w:val="21"/>
                  </w:rPr>
                  <w:tag w:val="_PLD_853d05e2c61f460b87038b3dff73f160"/>
                  <w:id w:val="407655911"/>
                  <w:lock w:val="sdtLocked"/>
                </w:sdtPr>
                <w:sdtContent>
                  <w:p w:rsidR="005509AF" w:rsidRPr="000F1E02" w:rsidRDefault="005509AF" w:rsidP="0026212D">
                    <w:pPr>
                      <w:kinsoku w:val="0"/>
                      <w:overflowPunct w:val="0"/>
                      <w:autoSpaceDE w:val="0"/>
                      <w:autoSpaceDN w:val="0"/>
                      <w:adjustRightInd w:val="0"/>
                      <w:snapToGrid w:val="0"/>
                      <w:rPr>
                        <w:rFonts w:ascii="Times New Roman" w:hAnsi="Times New Roman" w:cs="Times New Roman"/>
                        <w:szCs w:val="21"/>
                      </w:rPr>
                    </w:pPr>
                    <w:r w:rsidRPr="000F1E02">
                      <w:rPr>
                        <w:rFonts w:ascii="Times New Roman" w:hAnsi="Times New Roman" w:cs="Times New Roman"/>
                        <w:szCs w:val="21"/>
                      </w:rPr>
                      <w:t>扣除与主营业务无关的业务收入和不具备商业实质的收入后的营业收入</w:t>
                    </w:r>
                  </w:p>
                </w:sdtContent>
              </w:sdt>
            </w:tc>
            <w:tc>
              <w:tcPr>
                <w:tcW w:w="889" w:type="pct"/>
                <w:vAlign w:val="center"/>
              </w:tcPr>
              <w:p w:rsidR="005509AF" w:rsidRPr="000F1E02" w:rsidRDefault="0017163A" w:rsidP="0026212D">
                <w:pPr>
                  <w:kinsoku w:val="0"/>
                  <w:overflowPunct w:val="0"/>
                  <w:autoSpaceDE w:val="0"/>
                  <w:autoSpaceDN w:val="0"/>
                  <w:adjustRightInd w:val="0"/>
                  <w:snapToGrid w:val="0"/>
                  <w:jc w:val="right"/>
                  <w:rPr>
                    <w:rFonts w:ascii="Times New Roman" w:hAnsi="Times New Roman" w:cs="Times New Roman"/>
                    <w:szCs w:val="21"/>
                  </w:rPr>
                </w:pPr>
                <w:r w:rsidRPr="0017163A">
                  <w:rPr>
                    <w:rFonts w:ascii="Times New Roman" w:hAnsi="Times New Roman" w:cs="Times New Roman"/>
                    <w:szCs w:val="21"/>
                  </w:rPr>
                  <w:t>18,722,861,708</w:t>
                </w:r>
              </w:p>
            </w:tc>
            <w:tc>
              <w:tcPr>
                <w:tcW w:w="842" w:type="pct"/>
                <w:vAlign w:val="center"/>
              </w:tcPr>
              <w:p w:rsidR="005509AF" w:rsidRPr="000F1E02" w:rsidRDefault="005509AF" w:rsidP="0026212D">
                <w:pPr>
                  <w:kinsoku w:val="0"/>
                  <w:overflowPunct w:val="0"/>
                  <w:autoSpaceDE w:val="0"/>
                  <w:autoSpaceDN w:val="0"/>
                  <w:adjustRightInd w:val="0"/>
                  <w:snapToGrid w:val="0"/>
                  <w:jc w:val="right"/>
                  <w:rPr>
                    <w:rFonts w:ascii="Times New Roman" w:hAnsi="Times New Roman" w:cs="Times New Roman"/>
                    <w:bCs/>
                    <w:szCs w:val="21"/>
                  </w:rPr>
                </w:pPr>
                <w:r w:rsidRPr="000F1E02">
                  <w:rPr>
                    <w:rFonts w:ascii="Times New Roman" w:hAnsi="Times New Roman" w:cs="Times New Roman"/>
                    <w:szCs w:val="21"/>
                  </w:rPr>
                  <w:t>19,019,131,030</w:t>
                </w:r>
              </w:p>
            </w:tc>
            <w:tc>
              <w:tcPr>
                <w:tcW w:w="766" w:type="pct"/>
                <w:vAlign w:val="center"/>
              </w:tcPr>
              <w:p w:rsidR="005509AF" w:rsidRPr="000F1E02" w:rsidRDefault="0017163A" w:rsidP="0026212D">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1.56)</w:t>
                </w:r>
              </w:p>
            </w:tc>
            <w:tc>
              <w:tcPr>
                <w:tcW w:w="842" w:type="pct"/>
                <w:vAlign w:val="center"/>
              </w:tcPr>
              <w:p w:rsidR="005509AF" w:rsidRPr="000F1E02" w:rsidRDefault="005509AF" w:rsidP="005509AF">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szCs w:val="21"/>
                  </w:rPr>
                  <w:t>15,385,428,001</w:t>
                </w:r>
              </w:p>
            </w:tc>
          </w:tr>
          <w:tr w:rsidR="005509AF" w:rsidRPr="005509AF" w:rsidTr="007F6178">
            <w:trPr>
              <w:trHeight w:val="285"/>
              <w:jc w:val="center"/>
            </w:trPr>
            <w:sdt>
              <w:sdtPr>
                <w:rPr>
                  <w:rFonts w:ascii="Times New Roman" w:hAnsi="Times New Roman" w:cs="Times New Roman"/>
                  <w:szCs w:val="21"/>
                </w:rPr>
                <w:tag w:val="_PLD_17d11c2d9b33405b9045eb7589e09eec"/>
                <w:id w:val="-993264362"/>
                <w:lock w:val="sdtLocked"/>
              </w:sdtPr>
              <w:sdtContent>
                <w:tc>
                  <w:tcPr>
                    <w:tcW w:w="1661" w:type="pct"/>
                  </w:tcPr>
                  <w:p w:rsidR="005509AF" w:rsidRPr="000F1E02" w:rsidRDefault="005509AF" w:rsidP="0026212D">
                    <w:pPr>
                      <w:kinsoku w:val="0"/>
                      <w:overflowPunct w:val="0"/>
                      <w:autoSpaceDE w:val="0"/>
                      <w:autoSpaceDN w:val="0"/>
                      <w:adjustRightInd w:val="0"/>
                      <w:snapToGrid w:val="0"/>
                      <w:rPr>
                        <w:rFonts w:ascii="Times New Roman" w:hAnsi="Times New Roman" w:cs="Times New Roman"/>
                        <w:szCs w:val="21"/>
                      </w:rPr>
                    </w:pPr>
                    <w:r w:rsidRPr="000F1E02">
                      <w:rPr>
                        <w:rFonts w:ascii="Times New Roman" w:hAnsi="Times New Roman" w:cs="Times New Roman"/>
                        <w:szCs w:val="21"/>
                      </w:rPr>
                      <w:t>归属于上市公司股东的净利润</w:t>
                    </w:r>
                  </w:p>
                </w:tc>
              </w:sdtContent>
            </w:sdt>
            <w:tc>
              <w:tcPr>
                <w:tcW w:w="889" w:type="pct"/>
                <w:vAlign w:val="center"/>
              </w:tcPr>
              <w:p w:rsidR="005509AF" w:rsidRPr="000F1E02" w:rsidRDefault="0017163A" w:rsidP="0026212D">
                <w:pPr>
                  <w:kinsoku w:val="0"/>
                  <w:overflowPunct w:val="0"/>
                  <w:autoSpaceDE w:val="0"/>
                  <w:autoSpaceDN w:val="0"/>
                  <w:adjustRightInd w:val="0"/>
                  <w:snapToGrid w:val="0"/>
                  <w:jc w:val="right"/>
                  <w:rPr>
                    <w:rFonts w:ascii="Times New Roman" w:hAnsi="Times New Roman" w:cs="Times New Roman"/>
                    <w:szCs w:val="21"/>
                  </w:rPr>
                </w:pPr>
                <w:r w:rsidRPr="0017163A">
                  <w:rPr>
                    <w:rFonts w:ascii="Times New Roman" w:hAnsi="Times New Roman" w:cs="Times New Roman"/>
                    <w:szCs w:val="21"/>
                  </w:rPr>
                  <w:t>(1,994,665,063</w:t>
                </w:r>
                <w:r>
                  <w:rPr>
                    <w:rFonts w:ascii="Times New Roman" w:hAnsi="Times New Roman" w:cs="Times New Roman"/>
                    <w:szCs w:val="21"/>
                  </w:rPr>
                  <w:t>)</w:t>
                </w:r>
              </w:p>
            </w:tc>
            <w:tc>
              <w:tcPr>
                <w:tcW w:w="842" w:type="pct"/>
                <w:vAlign w:val="center"/>
              </w:tcPr>
              <w:p w:rsidR="005509AF" w:rsidRPr="000F1E02" w:rsidRDefault="005509AF" w:rsidP="0026212D">
                <w:pPr>
                  <w:kinsoku w:val="0"/>
                  <w:overflowPunct w:val="0"/>
                  <w:autoSpaceDE w:val="0"/>
                  <w:autoSpaceDN w:val="0"/>
                  <w:adjustRightInd w:val="0"/>
                  <w:snapToGrid w:val="0"/>
                  <w:jc w:val="right"/>
                  <w:rPr>
                    <w:rFonts w:ascii="Times New Roman" w:hAnsi="Times New Roman" w:cs="Times New Roman"/>
                    <w:bCs/>
                    <w:szCs w:val="21"/>
                  </w:rPr>
                </w:pPr>
                <w:r w:rsidRPr="000F1E02">
                  <w:rPr>
                    <w:rFonts w:ascii="Times New Roman" w:hAnsi="Times New Roman" w:cs="Times New Roman"/>
                    <w:szCs w:val="21"/>
                  </w:rPr>
                  <w:t>(973,119,082)</w:t>
                </w:r>
              </w:p>
            </w:tc>
            <w:tc>
              <w:tcPr>
                <w:tcW w:w="766" w:type="pct"/>
                <w:vAlign w:val="center"/>
              </w:tcPr>
              <w:p w:rsidR="005509AF" w:rsidRPr="00B22DCF" w:rsidRDefault="00B22DCF" w:rsidP="0026212D">
                <w:pPr>
                  <w:kinsoku w:val="0"/>
                  <w:overflowPunct w:val="0"/>
                  <w:autoSpaceDE w:val="0"/>
                  <w:autoSpaceDN w:val="0"/>
                  <w:adjustRightInd w:val="0"/>
                  <w:snapToGrid w:val="0"/>
                  <w:jc w:val="right"/>
                </w:pPr>
                <w:r>
                  <w:rPr>
                    <w:rFonts w:hint="eastAsia"/>
                  </w:rPr>
                  <w:t>不适用</w:t>
                </w:r>
              </w:p>
            </w:tc>
            <w:tc>
              <w:tcPr>
                <w:tcW w:w="842" w:type="pct"/>
                <w:vAlign w:val="center"/>
              </w:tcPr>
              <w:p w:rsidR="005509AF" w:rsidRPr="000F1E02" w:rsidRDefault="005509AF" w:rsidP="005509AF">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szCs w:val="21"/>
                  </w:rPr>
                  <w:t>(557,875,873)</w:t>
                </w:r>
              </w:p>
            </w:tc>
          </w:tr>
          <w:tr w:rsidR="005509AF" w:rsidRPr="005509AF" w:rsidTr="007F6178">
            <w:trPr>
              <w:trHeight w:val="285"/>
              <w:jc w:val="center"/>
            </w:trPr>
            <w:sdt>
              <w:sdtPr>
                <w:rPr>
                  <w:rFonts w:ascii="Times New Roman" w:hAnsi="Times New Roman" w:cs="Times New Roman"/>
                  <w:szCs w:val="21"/>
                </w:rPr>
                <w:tag w:val="_PLD_2edc3c137a564aba88618b0231d4f232"/>
                <w:id w:val="-1441996285"/>
                <w:lock w:val="sdtLocked"/>
              </w:sdtPr>
              <w:sdtContent>
                <w:tc>
                  <w:tcPr>
                    <w:tcW w:w="1661" w:type="pct"/>
                  </w:tcPr>
                  <w:p w:rsidR="005509AF" w:rsidRPr="000F1E02" w:rsidRDefault="005509AF" w:rsidP="0026212D">
                    <w:pPr>
                      <w:kinsoku w:val="0"/>
                      <w:overflowPunct w:val="0"/>
                      <w:autoSpaceDE w:val="0"/>
                      <w:autoSpaceDN w:val="0"/>
                      <w:adjustRightInd w:val="0"/>
                      <w:snapToGrid w:val="0"/>
                      <w:rPr>
                        <w:rFonts w:ascii="Times New Roman" w:hAnsi="Times New Roman" w:cs="Times New Roman"/>
                        <w:szCs w:val="21"/>
                      </w:rPr>
                    </w:pPr>
                    <w:r w:rsidRPr="000F1E02">
                      <w:rPr>
                        <w:rFonts w:ascii="Times New Roman" w:hAnsi="Times New Roman" w:cs="Times New Roman"/>
                        <w:szCs w:val="21"/>
                      </w:rPr>
                      <w:t>归属于上市公司股东的扣除非经常性损益的净利润</w:t>
                    </w:r>
                  </w:p>
                </w:tc>
              </w:sdtContent>
            </w:sdt>
            <w:tc>
              <w:tcPr>
                <w:tcW w:w="889" w:type="pct"/>
                <w:vAlign w:val="center"/>
              </w:tcPr>
              <w:p w:rsidR="005509AF" w:rsidRPr="000F1E02" w:rsidRDefault="00F96B13" w:rsidP="0026212D">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szCs w:val="21"/>
                  </w:rPr>
                  <w:t>(2,0</w:t>
                </w:r>
                <w:r w:rsidR="0054405D">
                  <w:rPr>
                    <w:rFonts w:ascii="Times New Roman" w:hAnsi="Times New Roman" w:cs="Times New Roman"/>
                    <w:szCs w:val="21"/>
                  </w:rPr>
                  <w:t>30</w:t>
                </w:r>
                <w:r>
                  <w:rPr>
                    <w:rFonts w:ascii="Times New Roman" w:hAnsi="Times New Roman" w:cs="Times New Roman"/>
                    <w:szCs w:val="21"/>
                  </w:rPr>
                  <w:t>,</w:t>
                </w:r>
                <w:r w:rsidR="0054405D">
                  <w:rPr>
                    <w:rFonts w:ascii="Times New Roman" w:hAnsi="Times New Roman" w:cs="Times New Roman"/>
                    <w:szCs w:val="21"/>
                  </w:rPr>
                  <w:t>067</w:t>
                </w:r>
                <w:r>
                  <w:rPr>
                    <w:rFonts w:ascii="Times New Roman" w:hAnsi="Times New Roman" w:cs="Times New Roman"/>
                    <w:szCs w:val="21"/>
                  </w:rPr>
                  <w:t>,</w:t>
                </w:r>
                <w:r w:rsidR="00D831D6">
                  <w:rPr>
                    <w:rFonts w:ascii="Times New Roman" w:hAnsi="Times New Roman" w:cs="Times New Roman"/>
                    <w:szCs w:val="21"/>
                  </w:rPr>
                  <w:t>2</w:t>
                </w:r>
                <w:r w:rsidR="0054405D">
                  <w:rPr>
                    <w:rFonts w:ascii="Times New Roman" w:hAnsi="Times New Roman" w:cs="Times New Roman"/>
                    <w:szCs w:val="21"/>
                  </w:rPr>
                  <w:t>17</w:t>
                </w:r>
                <w:r>
                  <w:rPr>
                    <w:rFonts w:ascii="Times New Roman" w:hAnsi="Times New Roman" w:cs="Times New Roman"/>
                    <w:szCs w:val="21"/>
                  </w:rPr>
                  <w:t>)</w:t>
                </w:r>
              </w:p>
            </w:tc>
            <w:tc>
              <w:tcPr>
                <w:tcW w:w="842" w:type="pct"/>
                <w:vAlign w:val="center"/>
              </w:tcPr>
              <w:p w:rsidR="005509AF" w:rsidRPr="000F1E02" w:rsidRDefault="005509AF" w:rsidP="0026212D">
                <w:pPr>
                  <w:kinsoku w:val="0"/>
                  <w:overflowPunct w:val="0"/>
                  <w:autoSpaceDE w:val="0"/>
                  <w:autoSpaceDN w:val="0"/>
                  <w:adjustRightInd w:val="0"/>
                  <w:snapToGrid w:val="0"/>
                  <w:jc w:val="right"/>
                  <w:rPr>
                    <w:rFonts w:ascii="Times New Roman" w:hAnsi="Times New Roman" w:cs="Times New Roman"/>
                    <w:bCs/>
                    <w:szCs w:val="21"/>
                  </w:rPr>
                </w:pPr>
                <w:r w:rsidRPr="000F1E02">
                  <w:rPr>
                    <w:rFonts w:ascii="Times New Roman" w:hAnsi="Times New Roman" w:cs="Times New Roman"/>
                    <w:szCs w:val="21"/>
                  </w:rPr>
                  <w:t>(1,057,673,671)</w:t>
                </w:r>
              </w:p>
            </w:tc>
            <w:tc>
              <w:tcPr>
                <w:tcW w:w="766" w:type="pct"/>
                <w:vAlign w:val="center"/>
              </w:tcPr>
              <w:p w:rsidR="005509AF" w:rsidRPr="000F1E02" w:rsidRDefault="00B22DCF" w:rsidP="0026212D">
                <w:pPr>
                  <w:kinsoku w:val="0"/>
                  <w:overflowPunct w:val="0"/>
                  <w:autoSpaceDE w:val="0"/>
                  <w:autoSpaceDN w:val="0"/>
                  <w:adjustRightInd w:val="0"/>
                  <w:snapToGrid w:val="0"/>
                  <w:jc w:val="right"/>
                  <w:rPr>
                    <w:rFonts w:ascii="Times New Roman" w:hAnsi="Times New Roman" w:cs="Times New Roman"/>
                    <w:szCs w:val="21"/>
                  </w:rPr>
                </w:pPr>
                <w:r w:rsidRPr="00B22DCF">
                  <w:rPr>
                    <w:rFonts w:ascii="Times New Roman" w:hAnsi="Times New Roman" w:cs="Times New Roman" w:hint="eastAsia"/>
                    <w:szCs w:val="21"/>
                  </w:rPr>
                  <w:t>不适用</w:t>
                </w:r>
              </w:p>
            </w:tc>
            <w:tc>
              <w:tcPr>
                <w:tcW w:w="842" w:type="pct"/>
                <w:vAlign w:val="center"/>
              </w:tcPr>
              <w:p w:rsidR="005509AF" w:rsidRPr="000F1E02" w:rsidRDefault="005509AF" w:rsidP="005509AF">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szCs w:val="21"/>
                  </w:rPr>
                  <w:t>(1,421,613,857)</w:t>
                </w:r>
              </w:p>
            </w:tc>
          </w:tr>
          <w:tr w:rsidR="005509AF" w:rsidRPr="005509AF" w:rsidTr="007F6178">
            <w:trPr>
              <w:trHeight w:val="285"/>
              <w:jc w:val="center"/>
            </w:trPr>
            <w:sdt>
              <w:sdtPr>
                <w:rPr>
                  <w:rFonts w:ascii="Times New Roman" w:hAnsi="Times New Roman" w:cs="Times New Roman"/>
                  <w:szCs w:val="21"/>
                </w:rPr>
                <w:tag w:val="_PLD_e26583adfa0643ac904634eeb576245b"/>
                <w:id w:val="-372305035"/>
                <w:lock w:val="sdtLocked"/>
              </w:sdtPr>
              <w:sdtContent>
                <w:tc>
                  <w:tcPr>
                    <w:tcW w:w="1661" w:type="pct"/>
                  </w:tcPr>
                  <w:p w:rsidR="005509AF" w:rsidRPr="000F1E02" w:rsidRDefault="005509AF" w:rsidP="0026212D">
                    <w:pPr>
                      <w:kinsoku w:val="0"/>
                      <w:overflowPunct w:val="0"/>
                      <w:autoSpaceDE w:val="0"/>
                      <w:autoSpaceDN w:val="0"/>
                      <w:adjustRightInd w:val="0"/>
                      <w:snapToGrid w:val="0"/>
                      <w:rPr>
                        <w:rFonts w:ascii="Times New Roman" w:hAnsi="Times New Roman" w:cs="Times New Roman"/>
                        <w:szCs w:val="21"/>
                        <w:highlight w:val="magenta"/>
                      </w:rPr>
                    </w:pPr>
                    <w:r w:rsidRPr="000F1E02">
                      <w:rPr>
                        <w:rFonts w:ascii="Times New Roman" w:hAnsi="Times New Roman" w:cs="Times New Roman"/>
                        <w:szCs w:val="21"/>
                      </w:rPr>
                      <w:t>经营活动产生的现金流量净额</w:t>
                    </w:r>
                  </w:p>
                </w:tc>
              </w:sdtContent>
            </w:sdt>
            <w:tc>
              <w:tcPr>
                <w:tcW w:w="889" w:type="pct"/>
                <w:vAlign w:val="center"/>
              </w:tcPr>
              <w:p w:rsidR="005509AF" w:rsidRPr="000F1E02" w:rsidRDefault="0017163A" w:rsidP="0026212D">
                <w:pPr>
                  <w:kinsoku w:val="0"/>
                  <w:overflowPunct w:val="0"/>
                  <w:autoSpaceDE w:val="0"/>
                  <w:autoSpaceDN w:val="0"/>
                  <w:adjustRightInd w:val="0"/>
                  <w:snapToGrid w:val="0"/>
                  <w:jc w:val="right"/>
                  <w:rPr>
                    <w:rFonts w:ascii="Times New Roman" w:hAnsi="Times New Roman" w:cs="Times New Roman"/>
                    <w:szCs w:val="21"/>
                  </w:rPr>
                </w:pPr>
                <w:r w:rsidRPr="0017163A">
                  <w:rPr>
                    <w:rFonts w:ascii="Times New Roman" w:hAnsi="Times New Roman" w:cs="Times New Roman"/>
                    <w:szCs w:val="21"/>
                  </w:rPr>
                  <w:t>(</w:t>
                </w:r>
                <w:r w:rsidR="00F96B13" w:rsidRPr="00F96B13">
                  <w:rPr>
                    <w:rFonts w:ascii="Times New Roman" w:hAnsi="Times New Roman" w:cs="Times New Roman"/>
                    <w:szCs w:val="21"/>
                  </w:rPr>
                  <w:t>193,449,258</w:t>
                </w:r>
                <w:r w:rsidRPr="0017163A">
                  <w:rPr>
                    <w:rFonts w:ascii="Times New Roman" w:hAnsi="Times New Roman" w:cs="Times New Roman"/>
                    <w:szCs w:val="21"/>
                  </w:rPr>
                  <w:t>)</w:t>
                </w:r>
              </w:p>
            </w:tc>
            <w:tc>
              <w:tcPr>
                <w:tcW w:w="842" w:type="pct"/>
                <w:vAlign w:val="center"/>
              </w:tcPr>
              <w:p w:rsidR="005509AF" w:rsidRPr="000F1E02" w:rsidRDefault="005509AF" w:rsidP="0026212D">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szCs w:val="21"/>
                  </w:rPr>
                  <w:t>1,002,468,547</w:t>
                </w:r>
              </w:p>
            </w:tc>
            <w:tc>
              <w:tcPr>
                <w:tcW w:w="766" w:type="pct"/>
                <w:vAlign w:val="center"/>
              </w:tcPr>
              <w:p w:rsidR="005509AF" w:rsidRPr="000F1E02" w:rsidRDefault="00B22DCF" w:rsidP="0026212D">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w:t>
                </w:r>
                <w:r w:rsidR="00F96B13">
                  <w:rPr>
                    <w:rFonts w:ascii="Times New Roman" w:hAnsi="Times New Roman" w:cs="Times New Roman"/>
                    <w:szCs w:val="21"/>
                  </w:rPr>
                  <w:t>119.30</w:t>
                </w:r>
                <w:r>
                  <w:rPr>
                    <w:rFonts w:ascii="Times New Roman" w:hAnsi="Times New Roman" w:cs="Times New Roman"/>
                    <w:szCs w:val="21"/>
                  </w:rPr>
                  <w:t>)</w:t>
                </w:r>
              </w:p>
            </w:tc>
            <w:tc>
              <w:tcPr>
                <w:tcW w:w="842" w:type="pct"/>
                <w:vAlign w:val="center"/>
              </w:tcPr>
              <w:p w:rsidR="005509AF" w:rsidRPr="000F1E02" w:rsidRDefault="005509AF" w:rsidP="005509AF">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szCs w:val="21"/>
                  </w:rPr>
                  <w:t>1,336,173,449</w:t>
                </w:r>
              </w:p>
            </w:tc>
          </w:tr>
          <w:tr w:rsidR="005509AF" w:rsidRPr="005509AF" w:rsidTr="007F6178">
            <w:trPr>
              <w:trHeight w:val="533"/>
              <w:jc w:val="center"/>
            </w:trPr>
            <w:tc>
              <w:tcPr>
                <w:tcW w:w="1661" w:type="pct"/>
                <w:vAlign w:val="center"/>
              </w:tcPr>
              <w:p w:rsidR="005509AF" w:rsidRPr="000F1E02" w:rsidRDefault="005509AF" w:rsidP="007F6178">
                <w:pPr>
                  <w:kinsoku w:val="0"/>
                  <w:overflowPunct w:val="0"/>
                  <w:autoSpaceDE w:val="0"/>
                  <w:autoSpaceDN w:val="0"/>
                  <w:adjustRightInd w:val="0"/>
                  <w:snapToGrid w:val="0"/>
                  <w:jc w:val="center"/>
                  <w:rPr>
                    <w:rFonts w:ascii="Times New Roman" w:hAnsi="Times New Roman" w:cs="Times New Roman"/>
                    <w:szCs w:val="21"/>
                  </w:rPr>
                </w:pPr>
              </w:p>
            </w:tc>
            <w:sdt>
              <w:sdtPr>
                <w:rPr>
                  <w:rFonts w:ascii="Times New Roman" w:hAnsi="Times New Roman" w:cs="Times New Roman"/>
                  <w:szCs w:val="21"/>
                </w:rPr>
                <w:tag w:val="_PLD_8b9fbdc9e2634c6292801d605b122b71"/>
                <w:id w:val="-882257047"/>
                <w:lock w:val="sdtLocked"/>
              </w:sdtPr>
              <w:sdtContent>
                <w:tc>
                  <w:tcPr>
                    <w:tcW w:w="889" w:type="pct"/>
                    <w:vAlign w:val="center"/>
                  </w:tcPr>
                  <w:p w:rsidR="005509AF" w:rsidRPr="000F1E02" w:rsidRDefault="005509AF" w:rsidP="0026212D">
                    <w:pPr>
                      <w:kinsoku w:val="0"/>
                      <w:overflowPunct w:val="0"/>
                      <w:autoSpaceDE w:val="0"/>
                      <w:autoSpaceDN w:val="0"/>
                      <w:adjustRightInd w:val="0"/>
                      <w:snapToGrid w:val="0"/>
                      <w:jc w:val="center"/>
                      <w:rPr>
                        <w:rFonts w:ascii="Times New Roman" w:hAnsi="Times New Roman" w:cs="Times New Roman"/>
                        <w:szCs w:val="21"/>
                      </w:rPr>
                    </w:pPr>
                    <w:r w:rsidRPr="000F1E02">
                      <w:rPr>
                        <w:rFonts w:ascii="Times New Roman" w:hAnsi="Times New Roman" w:cs="Times New Roman"/>
                        <w:szCs w:val="21"/>
                      </w:rPr>
                      <w:t>2022</w:t>
                    </w:r>
                    <w:r w:rsidRPr="000F1E02">
                      <w:rPr>
                        <w:rFonts w:ascii="Times New Roman" w:hAnsi="Times New Roman" w:cs="Times New Roman"/>
                        <w:szCs w:val="21"/>
                      </w:rPr>
                      <w:t>年末</w:t>
                    </w:r>
                  </w:p>
                </w:tc>
              </w:sdtContent>
            </w:sdt>
            <w:sdt>
              <w:sdtPr>
                <w:rPr>
                  <w:rFonts w:ascii="Times New Roman" w:hAnsi="Times New Roman" w:cs="Times New Roman"/>
                  <w:szCs w:val="21"/>
                </w:rPr>
                <w:tag w:val="_PLD_81e66f862753453685ceebbc3f216adb"/>
                <w:id w:val="-754819960"/>
                <w:lock w:val="sdtLocked"/>
              </w:sdtPr>
              <w:sdtContent>
                <w:tc>
                  <w:tcPr>
                    <w:tcW w:w="842" w:type="pct"/>
                    <w:vAlign w:val="center"/>
                  </w:tcPr>
                  <w:p w:rsidR="005509AF" w:rsidRPr="000F1E02" w:rsidRDefault="005509AF" w:rsidP="0026212D">
                    <w:pPr>
                      <w:kinsoku w:val="0"/>
                      <w:overflowPunct w:val="0"/>
                      <w:autoSpaceDE w:val="0"/>
                      <w:autoSpaceDN w:val="0"/>
                      <w:adjustRightInd w:val="0"/>
                      <w:snapToGrid w:val="0"/>
                      <w:jc w:val="center"/>
                      <w:rPr>
                        <w:rFonts w:ascii="Times New Roman" w:hAnsi="Times New Roman" w:cs="Times New Roman"/>
                        <w:szCs w:val="21"/>
                      </w:rPr>
                    </w:pPr>
                    <w:r w:rsidRPr="000F1E02">
                      <w:rPr>
                        <w:rFonts w:ascii="Times New Roman" w:hAnsi="Times New Roman" w:cs="Times New Roman"/>
                        <w:szCs w:val="21"/>
                      </w:rPr>
                      <w:t>2021</w:t>
                    </w:r>
                    <w:r w:rsidRPr="000F1E02">
                      <w:rPr>
                        <w:rFonts w:ascii="Times New Roman" w:hAnsi="Times New Roman" w:cs="Times New Roman"/>
                        <w:szCs w:val="21"/>
                      </w:rPr>
                      <w:t>年末</w:t>
                    </w:r>
                  </w:p>
                </w:tc>
              </w:sdtContent>
            </w:sdt>
            <w:sdt>
              <w:sdtPr>
                <w:rPr>
                  <w:rFonts w:ascii="Times New Roman" w:hAnsi="Times New Roman" w:cs="Times New Roman"/>
                  <w:szCs w:val="21"/>
                </w:rPr>
                <w:tag w:val="_PLD_eccdaa2d1ee940be88fdba6d8a4ef55d"/>
                <w:id w:val="800112347"/>
                <w:lock w:val="sdtLocked"/>
              </w:sdtPr>
              <w:sdtContent>
                <w:tc>
                  <w:tcPr>
                    <w:tcW w:w="766" w:type="pct"/>
                    <w:vAlign w:val="center"/>
                  </w:tcPr>
                  <w:p w:rsidR="005509AF" w:rsidRPr="000F1E02" w:rsidRDefault="005509AF" w:rsidP="0026212D">
                    <w:pPr>
                      <w:kinsoku w:val="0"/>
                      <w:overflowPunct w:val="0"/>
                      <w:autoSpaceDE w:val="0"/>
                      <w:autoSpaceDN w:val="0"/>
                      <w:adjustRightInd w:val="0"/>
                      <w:snapToGrid w:val="0"/>
                      <w:jc w:val="center"/>
                      <w:rPr>
                        <w:rFonts w:ascii="Times New Roman" w:hAnsi="Times New Roman" w:cs="Times New Roman"/>
                        <w:szCs w:val="21"/>
                      </w:rPr>
                    </w:pPr>
                    <w:r w:rsidRPr="000F1E02">
                      <w:rPr>
                        <w:rFonts w:ascii="Times New Roman" w:hAnsi="Times New Roman" w:cs="Times New Roman"/>
                        <w:szCs w:val="21"/>
                      </w:rPr>
                      <w:t>本期末比上年同期末增减（</w:t>
                    </w:r>
                    <w:r w:rsidRPr="000F1E02">
                      <w:rPr>
                        <w:rFonts w:ascii="Times New Roman" w:hAnsi="Times New Roman" w:cs="Times New Roman"/>
                        <w:szCs w:val="21"/>
                      </w:rPr>
                      <w:t>%</w:t>
                    </w:r>
                    <w:r w:rsidRPr="000F1E02">
                      <w:rPr>
                        <w:rFonts w:ascii="Times New Roman" w:hAnsi="Times New Roman" w:cs="Times New Roman"/>
                        <w:szCs w:val="21"/>
                      </w:rPr>
                      <w:t>）</w:t>
                    </w:r>
                  </w:p>
                </w:tc>
              </w:sdtContent>
            </w:sdt>
            <w:sdt>
              <w:sdtPr>
                <w:rPr>
                  <w:rFonts w:ascii="Times New Roman" w:hAnsi="Times New Roman" w:cs="Times New Roman"/>
                  <w:szCs w:val="21"/>
                </w:rPr>
                <w:tag w:val="_PLD_3af4b93afaec4509befbcf4b19db9883"/>
                <w:id w:val="1025364181"/>
                <w:lock w:val="sdtLocked"/>
              </w:sdtPr>
              <w:sdtContent>
                <w:tc>
                  <w:tcPr>
                    <w:tcW w:w="842" w:type="pct"/>
                    <w:vAlign w:val="center"/>
                  </w:tcPr>
                  <w:p w:rsidR="005509AF" w:rsidRPr="000F1E02" w:rsidRDefault="005509AF" w:rsidP="005509AF">
                    <w:pPr>
                      <w:kinsoku w:val="0"/>
                      <w:overflowPunct w:val="0"/>
                      <w:autoSpaceDE w:val="0"/>
                      <w:autoSpaceDN w:val="0"/>
                      <w:adjustRightInd w:val="0"/>
                      <w:snapToGrid w:val="0"/>
                      <w:jc w:val="center"/>
                      <w:rPr>
                        <w:rFonts w:ascii="Times New Roman" w:hAnsi="Times New Roman" w:cs="Times New Roman"/>
                        <w:szCs w:val="21"/>
                      </w:rPr>
                    </w:pPr>
                    <w:r w:rsidRPr="000F1E02">
                      <w:rPr>
                        <w:rFonts w:ascii="Times New Roman" w:hAnsi="Times New Roman" w:cs="Times New Roman"/>
                        <w:szCs w:val="21"/>
                      </w:rPr>
                      <w:t>2020</w:t>
                    </w:r>
                    <w:r w:rsidRPr="000F1E02">
                      <w:rPr>
                        <w:rFonts w:ascii="Times New Roman" w:hAnsi="Times New Roman" w:cs="Times New Roman"/>
                        <w:szCs w:val="21"/>
                      </w:rPr>
                      <w:t>年末</w:t>
                    </w:r>
                  </w:p>
                </w:tc>
              </w:sdtContent>
            </w:sdt>
          </w:tr>
          <w:tr w:rsidR="005509AF" w:rsidRPr="005509AF" w:rsidTr="007F6178">
            <w:trPr>
              <w:trHeight w:val="285"/>
              <w:jc w:val="center"/>
            </w:trPr>
            <w:sdt>
              <w:sdtPr>
                <w:rPr>
                  <w:rFonts w:ascii="Times New Roman" w:hAnsi="Times New Roman" w:cs="Times New Roman"/>
                  <w:szCs w:val="21"/>
                </w:rPr>
                <w:tag w:val="_PLD_1257117f05a44030bdc03ae8e5b21a70"/>
                <w:id w:val="-544447675"/>
                <w:lock w:val="sdtLocked"/>
              </w:sdtPr>
              <w:sdtContent>
                <w:tc>
                  <w:tcPr>
                    <w:tcW w:w="1661" w:type="pct"/>
                  </w:tcPr>
                  <w:p w:rsidR="005509AF" w:rsidRPr="000F1E02" w:rsidRDefault="005509AF" w:rsidP="0026212D">
                    <w:pPr>
                      <w:kinsoku w:val="0"/>
                      <w:overflowPunct w:val="0"/>
                      <w:autoSpaceDE w:val="0"/>
                      <w:autoSpaceDN w:val="0"/>
                      <w:adjustRightInd w:val="0"/>
                      <w:snapToGrid w:val="0"/>
                      <w:rPr>
                        <w:rFonts w:ascii="Times New Roman" w:hAnsi="Times New Roman" w:cs="Times New Roman"/>
                        <w:szCs w:val="21"/>
                      </w:rPr>
                    </w:pPr>
                    <w:r w:rsidRPr="000F1E02">
                      <w:rPr>
                        <w:rFonts w:ascii="Times New Roman" w:hAnsi="Times New Roman" w:cs="Times New Roman"/>
                        <w:szCs w:val="21"/>
                      </w:rPr>
                      <w:t>归属于上市公司股东的净资产</w:t>
                    </w:r>
                  </w:p>
                </w:tc>
              </w:sdtContent>
            </w:sdt>
            <w:tc>
              <w:tcPr>
                <w:tcW w:w="889" w:type="pct"/>
                <w:vAlign w:val="center"/>
              </w:tcPr>
              <w:p w:rsidR="005509AF" w:rsidRPr="000F1E02" w:rsidRDefault="0017163A" w:rsidP="005509AF">
                <w:pPr>
                  <w:kinsoku w:val="0"/>
                  <w:overflowPunct w:val="0"/>
                  <w:autoSpaceDE w:val="0"/>
                  <w:autoSpaceDN w:val="0"/>
                  <w:adjustRightInd w:val="0"/>
                  <w:snapToGrid w:val="0"/>
                  <w:jc w:val="right"/>
                  <w:rPr>
                    <w:rFonts w:ascii="Times New Roman" w:hAnsi="Times New Roman" w:cs="Times New Roman"/>
                    <w:szCs w:val="21"/>
                  </w:rPr>
                </w:pPr>
                <w:r w:rsidRPr="0017163A">
                  <w:rPr>
                    <w:rFonts w:ascii="Times New Roman" w:hAnsi="Times New Roman" w:cs="Times New Roman"/>
                    <w:szCs w:val="21"/>
                  </w:rPr>
                  <w:t>25,289,695,971</w:t>
                </w:r>
              </w:p>
            </w:tc>
            <w:tc>
              <w:tcPr>
                <w:tcW w:w="842" w:type="pct"/>
                <w:vAlign w:val="center"/>
              </w:tcPr>
              <w:p w:rsidR="005509AF" w:rsidRPr="000F1E02" w:rsidRDefault="005509AF" w:rsidP="005509AF">
                <w:pPr>
                  <w:kinsoku w:val="0"/>
                  <w:overflowPunct w:val="0"/>
                  <w:autoSpaceDE w:val="0"/>
                  <w:autoSpaceDN w:val="0"/>
                  <w:adjustRightInd w:val="0"/>
                  <w:snapToGrid w:val="0"/>
                  <w:jc w:val="right"/>
                  <w:rPr>
                    <w:rFonts w:ascii="Times New Roman" w:hAnsi="Times New Roman" w:cs="Times New Roman"/>
                    <w:bCs/>
                    <w:szCs w:val="21"/>
                  </w:rPr>
                </w:pPr>
                <w:r w:rsidRPr="000F1E02">
                  <w:rPr>
                    <w:rFonts w:ascii="Times New Roman" w:hAnsi="Times New Roman" w:cs="Times New Roman"/>
                    <w:szCs w:val="21"/>
                  </w:rPr>
                  <w:t>27,241,949,775</w:t>
                </w:r>
              </w:p>
            </w:tc>
            <w:tc>
              <w:tcPr>
                <w:tcW w:w="766" w:type="pct"/>
                <w:vAlign w:val="center"/>
              </w:tcPr>
              <w:p w:rsidR="005509AF" w:rsidRPr="000F1E02" w:rsidRDefault="00B22DCF" w:rsidP="005509AF">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7.17)</w:t>
                </w:r>
              </w:p>
            </w:tc>
            <w:tc>
              <w:tcPr>
                <w:tcW w:w="842" w:type="pct"/>
                <w:vAlign w:val="center"/>
              </w:tcPr>
              <w:p w:rsidR="005509AF" w:rsidRPr="000F1E02" w:rsidRDefault="005509AF" w:rsidP="005509AF">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szCs w:val="21"/>
                  </w:rPr>
                  <w:t>28,192,839,252</w:t>
                </w:r>
              </w:p>
            </w:tc>
          </w:tr>
          <w:tr w:rsidR="005509AF" w:rsidRPr="005509AF" w:rsidTr="007F6178">
            <w:trPr>
              <w:trHeight w:val="285"/>
              <w:jc w:val="center"/>
            </w:trPr>
            <w:sdt>
              <w:sdtPr>
                <w:rPr>
                  <w:rFonts w:ascii="Times New Roman" w:hAnsi="Times New Roman" w:cs="Times New Roman"/>
                  <w:szCs w:val="21"/>
                </w:rPr>
                <w:tag w:val="_PLD_2d1128ab6991472fb0ba6892584a4be8"/>
                <w:id w:val="-1797975187"/>
                <w:lock w:val="sdtLocked"/>
              </w:sdtPr>
              <w:sdtContent>
                <w:tc>
                  <w:tcPr>
                    <w:tcW w:w="1661" w:type="pct"/>
                  </w:tcPr>
                  <w:p w:rsidR="005509AF" w:rsidRPr="000F1E02" w:rsidRDefault="005509AF" w:rsidP="0026212D">
                    <w:pPr>
                      <w:kinsoku w:val="0"/>
                      <w:overflowPunct w:val="0"/>
                      <w:autoSpaceDE w:val="0"/>
                      <w:autoSpaceDN w:val="0"/>
                      <w:adjustRightInd w:val="0"/>
                      <w:snapToGrid w:val="0"/>
                      <w:rPr>
                        <w:rFonts w:ascii="Times New Roman" w:hAnsi="Times New Roman" w:cs="Times New Roman"/>
                        <w:szCs w:val="21"/>
                      </w:rPr>
                    </w:pPr>
                    <w:r w:rsidRPr="000F1E02">
                      <w:rPr>
                        <w:rFonts w:ascii="Times New Roman" w:hAnsi="Times New Roman" w:cs="Times New Roman"/>
                        <w:szCs w:val="21"/>
                      </w:rPr>
                      <w:t>总资产</w:t>
                    </w:r>
                  </w:p>
                </w:tc>
              </w:sdtContent>
            </w:sdt>
            <w:tc>
              <w:tcPr>
                <w:tcW w:w="889" w:type="pct"/>
                <w:vAlign w:val="center"/>
              </w:tcPr>
              <w:p w:rsidR="005509AF" w:rsidRPr="000F1E02" w:rsidRDefault="0017163A" w:rsidP="005509AF">
                <w:pPr>
                  <w:jc w:val="right"/>
                  <w:rPr>
                    <w:rFonts w:ascii="Times New Roman" w:hAnsi="Times New Roman" w:cs="Times New Roman"/>
                    <w:szCs w:val="21"/>
                  </w:rPr>
                </w:pPr>
                <w:r w:rsidRPr="0017163A">
                  <w:rPr>
                    <w:rFonts w:ascii="Times New Roman" w:hAnsi="Times New Roman" w:cs="Times New Roman"/>
                    <w:szCs w:val="21"/>
                  </w:rPr>
                  <w:t>37,041,375,827</w:t>
                </w:r>
              </w:p>
            </w:tc>
            <w:tc>
              <w:tcPr>
                <w:tcW w:w="842" w:type="pct"/>
                <w:vAlign w:val="center"/>
              </w:tcPr>
              <w:p w:rsidR="005509AF" w:rsidRPr="000F1E02" w:rsidRDefault="005509AF" w:rsidP="005509AF">
                <w:pPr>
                  <w:jc w:val="right"/>
                  <w:rPr>
                    <w:rFonts w:ascii="Times New Roman" w:hAnsi="Times New Roman" w:cs="Times New Roman"/>
                    <w:szCs w:val="21"/>
                  </w:rPr>
                </w:pPr>
                <w:r w:rsidRPr="000F1E02">
                  <w:rPr>
                    <w:rFonts w:ascii="Times New Roman" w:hAnsi="Times New Roman" w:cs="Times New Roman"/>
                    <w:szCs w:val="21"/>
                  </w:rPr>
                  <w:t>37,403,422,526</w:t>
                </w:r>
              </w:p>
            </w:tc>
            <w:tc>
              <w:tcPr>
                <w:tcW w:w="766" w:type="pct"/>
                <w:vAlign w:val="center"/>
              </w:tcPr>
              <w:p w:rsidR="005509AF" w:rsidRPr="000F1E02" w:rsidRDefault="00B22DCF" w:rsidP="005509AF">
                <w:pPr>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0.97)</w:t>
                </w:r>
              </w:p>
            </w:tc>
            <w:tc>
              <w:tcPr>
                <w:tcW w:w="842" w:type="pct"/>
                <w:vAlign w:val="center"/>
              </w:tcPr>
              <w:p w:rsidR="005509AF" w:rsidRPr="000F1E02" w:rsidRDefault="005509AF" w:rsidP="005509AF">
                <w:pPr>
                  <w:jc w:val="right"/>
                  <w:rPr>
                    <w:rFonts w:ascii="Times New Roman" w:hAnsi="Times New Roman" w:cs="Times New Roman"/>
                    <w:szCs w:val="21"/>
                  </w:rPr>
                </w:pPr>
                <w:r w:rsidRPr="000F1E02">
                  <w:rPr>
                    <w:rFonts w:ascii="Times New Roman" w:hAnsi="Times New Roman" w:cs="Times New Roman"/>
                    <w:szCs w:val="21"/>
                  </w:rPr>
                  <w:t>36,780,451,862</w:t>
                </w:r>
              </w:p>
            </w:tc>
          </w:tr>
        </w:tbl>
        <w:p w:rsidR="000D43DE" w:rsidRPr="005509AF" w:rsidRDefault="002D6F8F" w:rsidP="005509AF"/>
      </w:sdtContent>
    </w:sdt>
    <w:p w:rsidR="000D43DE" w:rsidRDefault="00516840">
      <w:pPr>
        <w:pStyle w:val="3"/>
        <w:numPr>
          <w:ilvl w:val="1"/>
          <w:numId w:val="2"/>
        </w:numPr>
        <w:rPr>
          <w:rFonts w:ascii="宋体" w:hAnsi="宋体"/>
          <w:szCs w:val="21"/>
        </w:rPr>
      </w:pPr>
      <w:r>
        <w:t>主要财务指标</w:t>
      </w:r>
    </w:p>
    <w:sdt>
      <w:sdtPr>
        <w:rPr>
          <w:rFonts w:ascii="Times New Roman" w:hAnsi="Times New Roman" w:cs="Times New Roman"/>
        </w:rPr>
        <w:alias w:val="选项模块:主要财务指标(无追溯)"/>
        <w:tag w:val="_SEC_ca679c431b23410b8002c2ae2c543dab"/>
        <w:id w:val="204428189"/>
        <w:lock w:val="sdtLocked"/>
        <w:placeholder>
          <w:docPart w:val="GBC22222222222222222222222222222"/>
        </w:placeholder>
      </w:sdtPr>
      <w:sdtContent>
        <w:tbl>
          <w:tblPr>
            <w:tblStyle w:val="a7"/>
            <w:tblW w:w="5000" w:type="pct"/>
            <w:tblLook w:val="04A0" w:firstRow="1" w:lastRow="0" w:firstColumn="1" w:lastColumn="0" w:noHBand="0" w:noVBand="1"/>
          </w:tblPr>
          <w:tblGrid>
            <w:gridCol w:w="2943"/>
            <w:gridCol w:w="1419"/>
            <w:gridCol w:w="1276"/>
            <w:gridCol w:w="2552"/>
            <w:gridCol w:w="1096"/>
          </w:tblGrid>
          <w:tr w:rsidR="005509AF" w:rsidRPr="005509AF" w:rsidTr="005509AF">
            <w:tc>
              <w:tcPr>
                <w:tcW w:w="1585" w:type="pct"/>
                <w:vAlign w:val="center"/>
              </w:tcPr>
              <w:p w:rsidR="005509AF" w:rsidRPr="000F1E02" w:rsidRDefault="002D6F8F" w:rsidP="0026212D">
                <w:pPr>
                  <w:kinsoku w:val="0"/>
                  <w:overflowPunct w:val="0"/>
                  <w:autoSpaceDE w:val="0"/>
                  <w:autoSpaceDN w:val="0"/>
                  <w:adjustRightInd w:val="0"/>
                  <w:snapToGrid w:val="0"/>
                  <w:jc w:val="center"/>
                  <w:rPr>
                    <w:rFonts w:ascii="Times New Roman" w:hAnsi="Times New Roman" w:cs="Times New Roman"/>
                    <w:szCs w:val="21"/>
                  </w:rPr>
                </w:pPr>
                <w:sdt>
                  <w:sdtPr>
                    <w:rPr>
                      <w:rFonts w:ascii="Times New Roman" w:hAnsi="Times New Roman" w:cs="Times New Roman"/>
                      <w:szCs w:val="21"/>
                    </w:rPr>
                    <w:tag w:val="_PLD_a5c59cd3e5544374a4bd7ceda5f62092"/>
                    <w:id w:val="1977105242"/>
                    <w:lock w:val="sdtLocked"/>
                  </w:sdtPr>
                  <w:sdtEndPr>
                    <w:rPr>
                      <w:szCs w:val="20"/>
                    </w:rPr>
                  </w:sdtEndPr>
                  <w:sdtContent>
                    <w:r w:rsidR="005509AF" w:rsidRPr="000F1E02">
                      <w:rPr>
                        <w:rFonts w:ascii="Times New Roman" w:hAnsi="Times New Roman" w:cs="Times New Roman"/>
                        <w:szCs w:val="21"/>
                      </w:rPr>
                      <w:t>主要财务指标</w:t>
                    </w:r>
                  </w:sdtContent>
                </w:sdt>
              </w:p>
            </w:tc>
            <w:sdt>
              <w:sdtPr>
                <w:rPr>
                  <w:rFonts w:ascii="Times New Roman" w:hAnsi="Times New Roman" w:cs="Times New Roman"/>
                </w:rPr>
                <w:tag w:val="_PLD_1a1e4f34f77949538a9c656b241499b6"/>
                <w:id w:val="827868240"/>
                <w:lock w:val="sdtLocked"/>
              </w:sdtPr>
              <w:sdtContent>
                <w:tc>
                  <w:tcPr>
                    <w:tcW w:w="764" w:type="pct"/>
                    <w:vAlign w:val="center"/>
                  </w:tcPr>
                  <w:p w:rsidR="005509AF" w:rsidRPr="000F1E02" w:rsidRDefault="005509AF" w:rsidP="0026212D">
                    <w:pPr>
                      <w:kinsoku w:val="0"/>
                      <w:overflowPunct w:val="0"/>
                      <w:autoSpaceDE w:val="0"/>
                      <w:autoSpaceDN w:val="0"/>
                      <w:adjustRightInd w:val="0"/>
                      <w:snapToGrid w:val="0"/>
                      <w:jc w:val="center"/>
                      <w:rPr>
                        <w:rFonts w:ascii="Times New Roman" w:hAnsi="Times New Roman" w:cs="Times New Roman"/>
                        <w:szCs w:val="21"/>
                      </w:rPr>
                    </w:pPr>
                    <w:r w:rsidRPr="000F1E02">
                      <w:rPr>
                        <w:rFonts w:ascii="Times New Roman" w:hAnsi="Times New Roman" w:cs="Times New Roman"/>
                        <w:szCs w:val="21"/>
                      </w:rPr>
                      <w:t>2022</w:t>
                    </w:r>
                    <w:r w:rsidRPr="000F1E02">
                      <w:rPr>
                        <w:rFonts w:ascii="Times New Roman" w:hAnsi="Times New Roman" w:cs="Times New Roman"/>
                        <w:szCs w:val="21"/>
                      </w:rPr>
                      <w:t>年</w:t>
                    </w:r>
                  </w:p>
                </w:tc>
              </w:sdtContent>
            </w:sdt>
            <w:sdt>
              <w:sdtPr>
                <w:rPr>
                  <w:rFonts w:ascii="Times New Roman" w:hAnsi="Times New Roman" w:cs="Times New Roman"/>
                </w:rPr>
                <w:tag w:val="_PLD_9310148e9c2c4e968f8a8cf7147fc9a7"/>
                <w:id w:val="219562950"/>
                <w:lock w:val="sdtLocked"/>
              </w:sdtPr>
              <w:sdtContent>
                <w:tc>
                  <w:tcPr>
                    <w:tcW w:w="687" w:type="pct"/>
                    <w:vAlign w:val="center"/>
                  </w:tcPr>
                  <w:p w:rsidR="005509AF" w:rsidRPr="000F1E02" w:rsidRDefault="005509AF" w:rsidP="0026212D">
                    <w:pPr>
                      <w:kinsoku w:val="0"/>
                      <w:overflowPunct w:val="0"/>
                      <w:autoSpaceDE w:val="0"/>
                      <w:autoSpaceDN w:val="0"/>
                      <w:adjustRightInd w:val="0"/>
                      <w:snapToGrid w:val="0"/>
                      <w:jc w:val="center"/>
                      <w:rPr>
                        <w:rFonts w:ascii="Times New Roman" w:hAnsi="Times New Roman" w:cs="Times New Roman"/>
                        <w:szCs w:val="21"/>
                      </w:rPr>
                    </w:pPr>
                    <w:r w:rsidRPr="000F1E02">
                      <w:rPr>
                        <w:rFonts w:ascii="Times New Roman" w:hAnsi="Times New Roman" w:cs="Times New Roman"/>
                        <w:szCs w:val="21"/>
                      </w:rPr>
                      <w:t>2021</w:t>
                    </w:r>
                    <w:r w:rsidRPr="000F1E02">
                      <w:rPr>
                        <w:rFonts w:ascii="Times New Roman" w:hAnsi="Times New Roman" w:cs="Times New Roman"/>
                        <w:szCs w:val="21"/>
                      </w:rPr>
                      <w:t>年</w:t>
                    </w:r>
                  </w:p>
                </w:tc>
              </w:sdtContent>
            </w:sdt>
            <w:sdt>
              <w:sdtPr>
                <w:rPr>
                  <w:rFonts w:ascii="Times New Roman" w:hAnsi="Times New Roman" w:cs="Times New Roman"/>
                </w:rPr>
                <w:tag w:val="_PLD_5901f5518cb6434888ae838febb8af68"/>
                <w:id w:val="1196662316"/>
                <w:lock w:val="sdtLocked"/>
              </w:sdtPr>
              <w:sdtContent>
                <w:tc>
                  <w:tcPr>
                    <w:tcW w:w="1374" w:type="pct"/>
                    <w:vAlign w:val="center"/>
                  </w:tcPr>
                  <w:p w:rsidR="005509AF" w:rsidRPr="000F1E02" w:rsidRDefault="005509AF" w:rsidP="0026212D">
                    <w:pPr>
                      <w:kinsoku w:val="0"/>
                      <w:overflowPunct w:val="0"/>
                      <w:autoSpaceDE w:val="0"/>
                      <w:autoSpaceDN w:val="0"/>
                      <w:adjustRightInd w:val="0"/>
                      <w:snapToGrid w:val="0"/>
                      <w:jc w:val="center"/>
                      <w:rPr>
                        <w:rFonts w:ascii="Times New Roman" w:hAnsi="Times New Roman" w:cs="Times New Roman"/>
                        <w:szCs w:val="21"/>
                      </w:rPr>
                    </w:pPr>
                    <w:r w:rsidRPr="000F1E02">
                      <w:rPr>
                        <w:rFonts w:ascii="Times New Roman" w:hAnsi="Times New Roman" w:cs="Times New Roman"/>
                        <w:szCs w:val="21"/>
                      </w:rPr>
                      <w:t>本期比上年同期增减</w:t>
                    </w:r>
                    <w:r w:rsidRPr="000F1E02">
                      <w:rPr>
                        <w:rFonts w:ascii="Times New Roman" w:hAnsi="Times New Roman" w:cs="Times New Roman"/>
                        <w:szCs w:val="21"/>
                      </w:rPr>
                      <w:t>(%)</w:t>
                    </w:r>
                  </w:p>
                </w:tc>
              </w:sdtContent>
            </w:sdt>
            <w:sdt>
              <w:sdtPr>
                <w:rPr>
                  <w:rFonts w:ascii="Times New Roman" w:hAnsi="Times New Roman" w:cs="Times New Roman"/>
                </w:rPr>
                <w:tag w:val="_PLD_437266ed462e4dd1873b86621495169c"/>
                <w:id w:val="1380972841"/>
                <w:lock w:val="sdtLocked"/>
              </w:sdtPr>
              <w:sdtContent>
                <w:tc>
                  <w:tcPr>
                    <w:tcW w:w="591" w:type="pct"/>
                    <w:vAlign w:val="center"/>
                  </w:tcPr>
                  <w:p w:rsidR="005509AF" w:rsidRPr="000F1E02" w:rsidRDefault="005509AF" w:rsidP="0026212D">
                    <w:pPr>
                      <w:kinsoku w:val="0"/>
                      <w:overflowPunct w:val="0"/>
                      <w:autoSpaceDE w:val="0"/>
                      <w:autoSpaceDN w:val="0"/>
                      <w:adjustRightInd w:val="0"/>
                      <w:snapToGrid w:val="0"/>
                      <w:jc w:val="center"/>
                      <w:rPr>
                        <w:rFonts w:ascii="Times New Roman" w:hAnsi="Times New Roman" w:cs="Times New Roman"/>
                        <w:szCs w:val="21"/>
                      </w:rPr>
                    </w:pPr>
                    <w:r w:rsidRPr="000F1E02">
                      <w:rPr>
                        <w:rFonts w:ascii="Times New Roman" w:hAnsi="Times New Roman" w:cs="Times New Roman"/>
                        <w:szCs w:val="21"/>
                      </w:rPr>
                      <w:t>2020</w:t>
                    </w:r>
                    <w:r w:rsidRPr="000F1E02">
                      <w:rPr>
                        <w:rFonts w:ascii="Times New Roman" w:hAnsi="Times New Roman" w:cs="Times New Roman"/>
                        <w:szCs w:val="21"/>
                      </w:rPr>
                      <w:t>年</w:t>
                    </w:r>
                  </w:p>
                </w:tc>
              </w:sdtContent>
            </w:sdt>
          </w:tr>
          <w:tr w:rsidR="005509AF" w:rsidRPr="005509AF" w:rsidTr="005509AF">
            <w:sdt>
              <w:sdtPr>
                <w:rPr>
                  <w:rFonts w:ascii="Times New Roman" w:hAnsi="Times New Roman" w:cs="Times New Roman"/>
                </w:rPr>
                <w:tag w:val="_PLD_d2029c032d9941d88b63fd2cb7b877be"/>
                <w:id w:val="-62654526"/>
                <w:lock w:val="sdtLocked"/>
              </w:sdtPr>
              <w:sdtContent>
                <w:tc>
                  <w:tcPr>
                    <w:tcW w:w="1585" w:type="pct"/>
                  </w:tcPr>
                  <w:p w:rsidR="005509AF" w:rsidRPr="000F1E02" w:rsidRDefault="005509AF" w:rsidP="0026212D">
                    <w:pPr>
                      <w:kinsoku w:val="0"/>
                      <w:overflowPunct w:val="0"/>
                      <w:autoSpaceDE w:val="0"/>
                      <w:autoSpaceDN w:val="0"/>
                      <w:adjustRightInd w:val="0"/>
                      <w:snapToGrid w:val="0"/>
                      <w:rPr>
                        <w:rFonts w:ascii="Times New Roman" w:hAnsi="Times New Roman" w:cs="Times New Roman"/>
                        <w:szCs w:val="21"/>
                      </w:rPr>
                    </w:pPr>
                    <w:r w:rsidRPr="000F1E02">
                      <w:rPr>
                        <w:rFonts w:ascii="Times New Roman" w:hAnsi="Times New Roman" w:cs="Times New Roman"/>
                        <w:szCs w:val="21"/>
                      </w:rPr>
                      <w:t>基本每股收益（元／股）</w:t>
                    </w:r>
                  </w:p>
                </w:tc>
              </w:sdtContent>
            </w:sdt>
            <w:tc>
              <w:tcPr>
                <w:tcW w:w="764" w:type="pct"/>
                <w:vAlign w:val="center"/>
              </w:tcPr>
              <w:p w:rsidR="005509AF" w:rsidRPr="000F1E02" w:rsidRDefault="0017163A" w:rsidP="0026212D">
                <w:pPr>
                  <w:kinsoku w:val="0"/>
                  <w:overflowPunct w:val="0"/>
                  <w:autoSpaceDE w:val="0"/>
                  <w:autoSpaceDN w:val="0"/>
                  <w:adjustRightInd w:val="0"/>
                  <w:snapToGrid w:val="0"/>
                  <w:jc w:val="right"/>
                  <w:rPr>
                    <w:rFonts w:ascii="Times New Roman" w:hAnsi="Times New Roman" w:cs="Times New Roman"/>
                    <w:szCs w:val="21"/>
                  </w:rPr>
                </w:pPr>
                <w:r w:rsidRPr="0017163A">
                  <w:rPr>
                    <w:rFonts w:ascii="Times New Roman" w:hAnsi="Times New Roman" w:cs="Times New Roman"/>
                    <w:szCs w:val="21"/>
                  </w:rPr>
                  <w:t>(0.28)</w:t>
                </w:r>
              </w:p>
            </w:tc>
            <w:tc>
              <w:tcPr>
                <w:tcW w:w="687" w:type="pct"/>
                <w:vAlign w:val="center"/>
              </w:tcPr>
              <w:p w:rsidR="005509AF" w:rsidRPr="000F1E02" w:rsidRDefault="005509AF" w:rsidP="0026212D">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rPr>
                  <w:t>(0.14)</w:t>
                </w:r>
              </w:p>
            </w:tc>
            <w:tc>
              <w:tcPr>
                <w:tcW w:w="1374" w:type="pct"/>
                <w:vAlign w:val="center"/>
              </w:tcPr>
              <w:p w:rsidR="005509AF" w:rsidRPr="000F1E02" w:rsidRDefault="00B22DCF" w:rsidP="0026212D">
                <w:pPr>
                  <w:kinsoku w:val="0"/>
                  <w:overflowPunct w:val="0"/>
                  <w:autoSpaceDE w:val="0"/>
                  <w:autoSpaceDN w:val="0"/>
                  <w:adjustRightInd w:val="0"/>
                  <w:snapToGrid w:val="0"/>
                  <w:jc w:val="right"/>
                  <w:rPr>
                    <w:rFonts w:ascii="Times New Roman" w:hAnsi="Times New Roman" w:cs="Times New Roman"/>
                    <w:szCs w:val="21"/>
                  </w:rPr>
                </w:pPr>
                <w:r w:rsidRPr="00B22DCF">
                  <w:rPr>
                    <w:rFonts w:ascii="Times New Roman" w:hAnsi="Times New Roman" w:cs="Times New Roman" w:hint="eastAsia"/>
                    <w:szCs w:val="21"/>
                  </w:rPr>
                  <w:t>不适用</w:t>
                </w:r>
              </w:p>
            </w:tc>
            <w:tc>
              <w:tcPr>
                <w:tcW w:w="591" w:type="pct"/>
                <w:vAlign w:val="center"/>
              </w:tcPr>
              <w:p w:rsidR="005509AF" w:rsidRPr="000F1E02" w:rsidRDefault="005509AF" w:rsidP="0026212D">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rPr>
                  <w:t>(0.08)</w:t>
                </w:r>
              </w:p>
            </w:tc>
          </w:tr>
          <w:tr w:rsidR="005509AF" w:rsidRPr="005509AF" w:rsidTr="005509AF">
            <w:sdt>
              <w:sdtPr>
                <w:rPr>
                  <w:rFonts w:ascii="Times New Roman" w:hAnsi="Times New Roman" w:cs="Times New Roman"/>
                </w:rPr>
                <w:tag w:val="_PLD_806ab82e1b1a468183667d9f85129f9f"/>
                <w:id w:val="895704397"/>
                <w:lock w:val="sdtLocked"/>
              </w:sdtPr>
              <w:sdtContent>
                <w:tc>
                  <w:tcPr>
                    <w:tcW w:w="1585" w:type="pct"/>
                  </w:tcPr>
                  <w:p w:rsidR="005509AF" w:rsidRPr="000F1E02" w:rsidRDefault="005509AF" w:rsidP="0026212D">
                    <w:pPr>
                      <w:kinsoku w:val="0"/>
                      <w:overflowPunct w:val="0"/>
                      <w:autoSpaceDE w:val="0"/>
                      <w:autoSpaceDN w:val="0"/>
                      <w:adjustRightInd w:val="0"/>
                      <w:snapToGrid w:val="0"/>
                      <w:rPr>
                        <w:rFonts w:ascii="Times New Roman" w:hAnsi="Times New Roman" w:cs="Times New Roman"/>
                        <w:szCs w:val="21"/>
                      </w:rPr>
                    </w:pPr>
                    <w:r w:rsidRPr="000F1E02">
                      <w:rPr>
                        <w:rFonts w:ascii="Times New Roman" w:hAnsi="Times New Roman" w:cs="Times New Roman"/>
                        <w:szCs w:val="21"/>
                      </w:rPr>
                      <w:t>稀释每股收益（元／股）</w:t>
                    </w:r>
                  </w:p>
                </w:tc>
              </w:sdtContent>
            </w:sdt>
            <w:tc>
              <w:tcPr>
                <w:tcW w:w="764" w:type="pct"/>
                <w:vAlign w:val="center"/>
              </w:tcPr>
              <w:p w:rsidR="005509AF" w:rsidRPr="000F1E02" w:rsidRDefault="0017163A" w:rsidP="0026212D">
                <w:pPr>
                  <w:kinsoku w:val="0"/>
                  <w:overflowPunct w:val="0"/>
                  <w:autoSpaceDE w:val="0"/>
                  <w:autoSpaceDN w:val="0"/>
                  <w:adjustRightInd w:val="0"/>
                  <w:snapToGrid w:val="0"/>
                  <w:jc w:val="right"/>
                  <w:rPr>
                    <w:rFonts w:ascii="Times New Roman" w:hAnsi="Times New Roman" w:cs="Times New Roman"/>
                    <w:szCs w:val="21"/>
                  </w:rPr>
                </w:pPr>
                <w:r w:rsidRPr="0017163A">
                  <w:rPr>
                    <w:rFonts w:ascii="Times New Roman" w:hAnsi="Times New Roman" w:cs="Times New Roman"/>
                    <w:szCs w:val="21"/>
                  </w:rPr>
                  <w:t>(0.</w:t>
                </w:r>
                <w:r>
                  <w:rPr>
                    <w:rFonts w:ascii="Times New Roman" w:hAnsi="Times New Roman" w:cs="Times New Roman"/>
                    <w:szCs w:val="21"/>
                  </w:rPr>
                  <w:t>28</w:t>
                </w:r>
                <w:r w:rsidRPr="0017163A">
                  <w:rPr>
                    <w:rFonts w:ascii="Times New Roman" w:hAnsi="Times New Roman" w:cs="Times New Roman"/>
                    <w:szCs w:val="21"/>
                  </w:rPr>
                  <w:t>)</w:t>
                </w:r>
              </w:p>
            </w:tc>
            <w:tc>
              <w:tcPr>
                <w:tcW w:w="687" w:type="pct"/>
                <w:vAlign w:val="center"/>
              </w:tcPr>
              <w:p w:rsidR="005509AF" w:rsidRPr="000F1E02" w:rsidRDefault="005509AF" w:rsidP="0026212D">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rPr>
                  <w:t>(0.14)</w:t>
                </w:r>
              </w:p>
            </w:tc>
            <w:tc>
              <w:tcPr>
                <w:tcW w:w="1374" w:type="pct"/>
                <w:vAlign w:val="center"/>
              </w:tcPr>
              <w:p w:rsidR="005509AF" w:rsidRPr="000F1E02" w:rsidRDefault="00B22DCF" w:rsidP="0026212D">
                <w:pPr>
                  <w:kinsoku w:val="0"/>
                  <w:overflowPunct w:val="0"/>
                  <w:autoSpaceDE w:val="0"/>
                  <w:autoSpaceDN w:val="0"/>
                  <w:adjustRightInd w:val="0"/>
                  <w:snapToGrid w:val="0"/>
                  <w:jc w:val="right"/>
                  <w:rPr>
                    <w:rFonts w:ascii="Times New Roman" w:hAnsi="Times New Roman" w:cs="Times New Roman"/>
                    <w:szCs w:val="21"/>
                  </w:rPr>
                </w:pPr>
                <w:r w:rsidRPr="00B22DCF">
                  <w:rPr>
                    <w:rFonts w:ascii="Times New Roman" w:hAnsi="Times New Roman" w:cs="Times New Roman" w:hint="eastAsia"/>
                    <w:szCs w:val="21"/>
                  </w:rPr>
                  <w:t>不适用</w:t>
                </w:r>
              </w:p>
            </w:tc>
            <w:tc>
              <w:tcPr>
                <w:tcW w:w="591" w:type="pct"/>
                <w:vAlign w:val="center"/>
              </w:tcPr>
              <w:p w:rsidR="005509AF" w:rsidRPr="000F1E02" w:rsidRDefault="005509AF" w:rsidP="0026212D">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rPr>
                  <w:t>(0.08)</w:t>
                </w:r>
              </w:p>
            </w:tc>
          </w:tr>
          <w:tr w:rsidR="005509AF" w:rsidRPr="005509AF" w:rsidTr="005509AF">
            <w:sdt>
              <w:sdtPr>
                <w:rPr>
                  <w:rFonts w:ascii="Times New Roman" w:hAnsi="Times New Roman" w:cs="Times New Roman"/>
                </w:rPr>
                <w:tag w:val="_PLD_a7a69c7a48d54fb690056285f916f579"/>
                <w:id w:val="-1139640922"/>
                <w:lock w:val="sdtLocked"/>
              </w:sdtPr>
              <w:sdtContent>
                <w:tc>
                  <w:tcPr>
                    <w:tcW w:w="1585" w:type="pct"/>
                  </w:tcPr>
                  <w:p w:rsidR="005509AF" w:rsidRPr="000F1E02" w:rsidRDefault="005509AF" w:rsidP="0026212D">
                    <w:pPr>
                      <w:kinsoku w:val="0"/>
                      <w:overflowPunct w:val="0"/>
                      <w:autoSpaceDE w:val="0"/>
                      <w:autoSpaceDN w:val="0"/>
                      <w:adjustRightInd w:val="0"/>
                      <w:snapToGrid w:val="0"/>
                      <w:rPr>
                        <w:rFonts w:ascii="Times New Roman" w:hAnsi="Times New Roman" w:cs="Times New Roman"/>
                        <w:szCs w:val="21"/>
                      </w:rPr>
                    </w:pPr>
                    <w:r w:rsidRPr="000F1E02">
                      <w:rPr>
                        <w:rFonts w:ascii="Times New Roman" w:hAnsi="Times New Roman" w:cs="Times New Roman"/>
                        <w:szCs w:val="21"/>
                      </w:rPr>
                      <w:t>扣除非经常性损益后的基本每股收益（元／股）</w:t>
                    </w:r>
                  </w:p>
                </w:tc>
              </w:sdtContent>
            </w:sdt>
            <w:tc>
              <w:tcPr>
                <w:tcW w:w="764" w:type="pct"/>
                <w:vAlign w:val="center"/>
              </w:tcPr>
              <w:p w:rsidR="005509AF" w:rsidRPr="000F1E02" w:rsidRDefault="0017163A" w:rsidP="0026212D">
                <w:pPr>
                  <w:kinsoku w:val="0"/>
                  <w:overflowPunct w:val="0"/>
                  <w:autoSpaceDE w:val="0"/>
                  <w:autoSpaceDN w:val="0"/>
                  <w:adjustRightInd w:val="0"/>
                  <w:snapToGrid w:val="0"/>
                  <w:jc w:val="right"/>
                  <w:rPr>
                    <w:rFonts w:ascii="Times New Roman" w:hAnsi="Times New Roman" w:cs="Times New Roman"/>
                    <w:szCs w:val="21"/>
                  </w:rPr>
                </w:pPr>
                <w:r w:rsidRPr="0017163A">
                  <w:rPr>
                    <w:rFonts w:ascii="Times New Roman" w:hAnsi="Times New Roman" w:cs="Times New Roman"/>
                    <w:szCs w:val="21"/>
                  </w:rPr>
                  <w:t>(0.29)</w:t>
                </w:r>
              </w:p>
            </w:tc>
            <w:tc>
              <w:tcPr>
                <w:tcW w:w="687" w:type="pct"/>
                <w:vAlign w:val="center"/>
              </w:tcPr>
              <w:p w:rsidR="005509AF" w:rsidRPr="000F1E02" w:rsidRDefault="005509AF" w:rsidP="0026212D">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rPr>
                  <w:t>(0.15)</w:t>
                </w:r>
              </w:p>
            </w:tc>
            <w:tc>
              <w:tcPr>
                <w:tcW w:w="1374" w:type="pct"/>
                <w:vAlign w:val="center"/>
              </w:tcPr>
              <w:p w:rsidR="005509AF" w:rsidRPr="000F1E02" w:rsidRDefault="00B22DCF" w:rsidP="0026212D">
                <w:pPr>
                  <w:kinsoku w:val="0"/>
                  <w:overflowPunct w:val="0"/>
                  <w:autoSpaceDE w:val="0"/>
                  <w:autoSpaceDN w:val="0"/>
                  <w:adjustRightInd w:val="0"/>
                  <w:snapToGrid w:val="0"/>
                  <w:jc w:val="right"/>
                  <w:rPr>
                    <w:rFonts w:ascii="Times New Roman" w:hAnsi="Times New Roman" w:cs="Times New Roman"/>
                    <w:szCs w:val="21"/>
                  </w:rPr>
                </w:pPr>
                <w:r w:rsidRPr="00B22DCF">
                  <w:rPr>
                    <w:rFonts w:ascii="Times New Roman" w:hAnsi="Times New Roman" w:cs="Times New Roman" w:hint="eastAsia"/>
                    <w:szCs w:val="21"/>
                  </w:rPr>
                  <w:t>不适用</w:t>
                </w:r>
              </w:p>
            </w:tc>
            <w:tc>
              <w:tcPr>
                <w:tcW w:w="591" w:type="pct"/>
                <w:vAlign w:val="center"/>
              </w:tcPr>
              <w:p w:rsidR="005509AF" w:rsidRPr="000F1E02" w:rsidRDefault="005509AF" w:rsidP="0026212D">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rPr>
                  <w:t>(0.20)</w:t>
                </w:r>
              </w:p>
            </w:tc>
          </w:tr>
          <w:tr w:rsidR="005509AF" w:rsidRPr="005509AF" w:rsidTr="005509AF">
            <w:sdt>
              <w:sdtPr>
                <w:rPr>
                  <w:rFonts w:ascii="Times New Roman" w:hAnsi="Times New Roman" w:cs="Times New Roman"/>
                </w:rPr>
                <w:tag w:val="_PLD_83b5ea80f39c406c95219d8487076098"/>
                <w:id w:val="-1315866460"/>
                <w:lock w:val="sdtLocked"/>
              </w:sdtPr>
              <w:sdtContent>
                <w:tc>
                  <w:tcPr>
                    <w:tcW w:w="1585" w:type="pct"/>
                  </w:tcPr>
                  <w:p w:rsidR="005509AF" w:rsidRPr="000F1E02" w:rsidRDefault="005509AF" w:rsidP="0026212D">
                    <w:pPr>
                      <w:kinsoku w:val="0"/>
                      <w:overflowPunct w:val="0"/>
                      <w:autoSpaceDE w:val="0"/>
                      <w:autoSpaceDN w:val="0"/>
                      <w:adjustRightInd w:val="0"/>
                      <w:snapToGrid w:val="0"/>
                      <w:rPr>
                        <w:rFonts w:ascii="Times New Roman" w:hAnsi="Times New Roman" w:cs="Times New Roman"/>
                        <w:szCs w:val="21"/>
                      </w:rPr>
                    </w:pPr>
                    <w:r w:rsidRPr="000F1E02">
                      <w:rPr>
                        <w:rFonts w:ascii="Times New Roman" w:hAnsi="Times New Roman" w:cs="Times New Roman"/>
                        <w:szCs w:val="21"/>
                      </w:rPr>
                      <w:t>加权平均净资产收益率（</w:t>
                    </w:r>
                    <w:r w:rsidRPr="000F1E02">
                      <w:rPr>
                        <w:rFonts w:ascii="Times New Roman" w:hAnsi="Times New Roman" w:cs="Times New Roman"/>
                        <w:szCs w:val="21"/>
                      </w:rPr>
                      <w:t>%</w:t>
                    </w:r>
                    <w:r w:rsidRPr="000F1E02">
                      <w:rPr>
                        <w:rFonts w:ascii="Times New Roman" w:hAnsi="Times New Roman" w:cs="Times New Roman"/>
                        <w:szCs w:val="21"/>
                      </w:rPr>
                      <w:t>）</w:t>
                    </w:r>
                  </w:p>
                </w:tc>
              </w:sdtContent>
            </w:sdt>
            <w:tc>
              <w:tcPr>
                <w:tcW w:w="764" w:type="pct"/>
                <w:vAlign w:val="center"/>
              </w:tcPr>
              <w:p w:rsidR="005509AF" w:rsidRPr="000F1E02" w:rsidRDefault="00B22DCF" w:rsidP="0026212D">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7.60)</w:t>
                </w:r>
              </w:p>
            </w:tc>
            <w:tc>
              <w:tcPr>
                <w:tcW w:w="687" w:type="pct"/>
                <w:vAlign w:val="center"/>
              </w:tcPr>
              <w:p w:rsidR="005509AF" w:rsidRPr="000F1E02" w:rsidRDefault="005509AF" w:rsidP="0026212D">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rPr>
                  <w:t>(3.51)</w:t>
                </w:r>
              </w:p>
            </w:tc>
            <w:tc>
              <w:tcPr>
                <w:tcW w:w="1374" w:type="pct"/>
                <w:vAlign w:val="center"/>
              </w:tcPr>
              <w:p w:rsidR="00B22DCF" w:rsidRPr="000F1E02" w:rsidRDefault="00B22DCF" w:rsidP="00B22DCF">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减少</w:t>
                </w:r>
                <w:r>
                  <w:rPr>
                    <w:rFonts w:ascii="Times New Roman" w:hAnsi="Times New Roman" w:cs="Times New Roman" w:hint="eastAsia"/>
                    <w:szCs w:val="21"/>
                  </w:rPr>
                  <w:t>4.09</w:t>
                </w:r>
                <w:r>
                  <w:rPr>
                    <w:rFonts w:ascii="Times New Roman" w:hAnsi="Times New Roman" w:cs="Times New Roman" w:hint="eastAsia"/>
                    <w:szCs w:val="21"/>
                  </w:rPr>
                  <w:t>个百分点</w:t>
                </w:r>
              </w:p>
            </w:tc>
            <w:tc>
              <w:tcPr>
                <w:tcW w:w="591" w:type="pct"/>
                <w:vAlign w:val="center"/>
              </w:tcPr>
              <w:p w:rsidR="005509AF" w:rsidRPr="000F1E02" w:rsidRDefault="005509AF" w:rsidP="0026212D">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rPr>
                  <w:t>(1.94)</w:t>
                </w:r>
              </w:p>
            </w:tc>
          </w:tr>
          <w:tr w:rsidR="005509AF" w:rsidRPr="005509AF" w:rsidTr="005509AF">
            <w:sdt>
              <w:sdtPr>
                <w:rPr>
                  <w:rFonts w:ascii="Times New Roman" w:hAnsi="Times New Roman" w:cs="Times New Roman"/>
                </w:rPr>
                <w:tag w:val="_PLD_a1253a26569144748535d650731774ce"/>
                <w:id w:val="-1795904234"/>
                <w:lock w:val="sdtLocked"/>
              </w:sdtPr>
              <w:sdtContent>
                <w:tc>
                  <w:tcPr>
                    <w:tcW w:w="1585" w:type="pct"/>
                  </w:tcPr>
                  <w:p w:rsidR="005509AF" w:rsidRPr="000F1E02" w:rsidRDefault="005509AF" w:rsidP="0026212D">
                    <w:pPr>
                      <w:kinsoku w:val="0"/>
                      <w:overflowPunct w:val="0"/>
                      <w:autoSpaceDE w:val="0"/>
                      <w:autoSpaceDN w:val="0"/>
                      <w:adjustRightInd w:val="0"/>
                      <w:snapToGrid w:val="0"/>
                      <w:rPr>
                        <w:rFonts w:ascii="Times New Roman" w:hAnsi="Times New Roman" w:cs="Times New Roman"/>
                        <w:szCs w:val="21"/>
                      </w:rPr>
                    </w:pPr>
                    <w:r w:rsidRPr="000F1E02">
                      <w:rPr>
                        <w:rFonts w:ascii="Times New Roman" w:hAnsi="Times New Roman" w:cs="Times New Roman"/>
                        <w:szCs w:val="21"/>
                      </w:rPr>
                      <w:t>扣除非经常性损益后的加权平均净资产收益率（</w:t>
                    </w:r>
                    <w:r w:rsidRPr="000F1E02">
                      <w:rPr>
                        <w:rFonts w:ascii="Times New Roman" w:hAnsi="Times New Roman" w:cs="Times New Roman"/>
                        <w:szCs w:val="21"/>
                      </w:rPr>
                      <w:t>%</w:t>
                    </w:r>
                    <w:r w:rsidRPr="000F1E02">
                      <w:rPr>
                        <w:rFonts w:ascii="Times New Roman" w:hAnsi="Times New Roman" w:cs="Times New Roman"/>
                        <w:szCs w:val="21"/>
                      </w:rPr>
                      <w:t>）</w:t>
                    </w:r>
                  </w:p>
                </w:tc>
              </w:sdtContent>
            </w:sdt>
            <w:tc>
              <w:tcPr>
                <w:tcW w:w="764" w:type="pct"/>
                <w:vAlign w:val="center"/>
              </w:tcPr>
              <w:p w:rsidR="005509AF" w:rsidRPr="000F1E02" w:rsidRDefault="00B22DCF" w:rsidP="0026212D">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7.7</w:t>
                </w:r>
                <w:r w:rsidR="0054405D">
                  <w:rPr>
                    <w:rFonts w:ascii="Times New Roman" w:hAnsi="Times New Roman" w:cs="Times New Roman"/>
                    <w:szCs w:val="21"/>
                  </w:rPr>
                  <w:t>4</w:t>
                </w:r>
                <w:r>
                  <w:rPr>
                    <w:rFonts w:ascii="Times New Roman" w:hAnsi="Times New Roman" w:cs="Times New Roman"/>
                    <w:szCs w:val="21"/>
                  </w:rPr>
                  <w:t>)</w:t>
                </w:r>
              </w:p>
            </w:tc>
            <w:tc>
              <w:tcPr>
                <w:tcW w:w="687" w:type="pct"/>
                <w:vAlign w:val="center"/>
              </w:tcPr>
              <w:p w:rsidR="005509AF" w:rsidRPr="000F1E02" w:rsidRDefault="005509AF" w:rsidP="0026212D">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rPr>
                  <w:t>(3.82)</w:t>
                </w:r>
              </w:p>
            </w:tc>
            <w:tc>
              <w:tcPr>
                <w:tcW w:w="1374" w:type="pct"/>
                <w:vAlign w:val="center"/>
              </w:tcPr>
              <w:p w:rsidR="005509AF" w:rsidRPr="000F1E02" w:rsidRDefault="0054405D" w:rsidP="0026212D">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hint="eastAsia"/>
                    <w:szCs w:val="21"/>
                  </w:rPr>
                  <w:t>减少</w:t>
                </w:r>
                <w:r>
                  <w:rPr>
                    <w:rFonts w:ascii="Times New Roman" w:hAnsi="Times New Roman" w:cs="Times New Roman" w:hint="eastAsia"/>
                    <w:szCs w:val="21"/>
                  </w:rPr>
                  <w:t>3.92</w:t>
                </w:r>
                <w:r>
                  <w:rPr>
                    <w:rFonts w:ascii="Times New Roman" w:hAnsi="Times New Roman" w:cs="Times New Roman" w:hint="eastAsia"/>
                    <w:szCs w:val="21"/>
                  </w:rPr>
                  <w:t>个百分点</w:t>
                </w:r>
              </w:p>
            </w:tc>
            <w:tc>
              <w:tcPr>
                <w:tcW w:w="591" w:type="pct"/>
                <w:vAlign w:val="center"/>
              </w:tcPr>
              <w:p w:rsidR="005509AF" w:rsidRPr="000F1E02" w:rsidRDefault="005509AF" w:rsidP="0026212D">
                <w:pPr>
                  <w:kinsoku w:val="0"/>
                  <w:overflowPunct w:val="0"/>
                  <w:autoSpaceDE w:val="0"/>
                  <w:autoSpaceDN w:val="0"/>
                  <w:adjustRightInd w:val="0"/>
                  <w:snapToGrid w:val="0"/>
                  <w:jc w:val="right"/>
                  <w:rPr>
                    <w:rFonts w:ascii="Times New Roman" w:hAnsi="Times New Roman" w:cs="Times New Roman"/>
                    <w:szCs w:val="21"/>
                  </w:rPr>
                </w:pPr>
                <w:r w:rsidRPr="000F1E02">
                  <w:rPr>
                    <w:rFonts w:ascii="Times New Roman" w:hAnsi="Times New Roman" w:cs="Times New Roman"/>
                  </w:rPr>
                  <w:t>(4.96)</w:t>
                </w:r>
              </w:p>
            </w:tc>
          </w:tr>
        </w:tbl>
        <w:p w:rsidR="005509AF" w:rsidRPr="000F1E02" w:rsidRDefault="005509AF" w:rsidP="005509AF">
          <w:pPr>
            <w:rPr>
              <w:rFonts w:ascii="Times New Roman" w:hAnsi="Times New Roman" w:cs="Times New Roman"/>
              <w:sz w:val="18"/>
              <w:szCs w:val="18"/>
            </w:rPr>
          </w:pPr>
          <w:r w:rsidRPr="000F1E02">
            <w:rPr>
              <w:rFonts w:ascii="Times New Roman" w:hAnsi="Times New Roman" w:cs="Times New Roman"/>
              <w:sz w:val="18"/>
              <w:szCs w:val="18"/>
            </w:rPr>
            <w:t>注：净资产收益率的</w:t>
          </w:r>
          <w:r w:rsidRPr="000F1E02">
            <w:rPr>
              <w:rFonts w:ascii="Times New Roman" w:hAnsi="Times New Roman" w:cs="Times New Roman"/>
              <w:sz w:val="18"/>
              <w:szCs w:val="18"/>
            </w:rPr>
            <w:t>“</w:t>
          </w:r>
          <w:r w:rsidRPr="000F1E02">
            <w:rPr>
              <w:rFonts w:ascii="Times New Roman" w:hAnsi="Times New Roman" w:cs="Times New Roman"/>
              <w:sz w:val="18"/>
              <w:szCs w:val="18"/>
            </w:rPr>
            <w:t>本期比上年同期增减（</w:t>
          </w:r>
          <w:r w:rsidRPr="000F1E02">
            <w:rPr>
              <w:rFonts w:ascii="Times New Roman" w:hAnsi="Times New Roman" w:cs="Times New Roman"/>
              <w:sz w:val="18"/>
              <w:szCs w:val="18"/>
            </w:rPr>
            <w:t>%</w:t>
          </w:r>
          <w:r w:rsidRPr="000F1E02">
            <w:rPr>
              <w:rFonts w:ascii="Times New Roman" w:hAnsi="Times New Roman" w:cs="Times New Roman"/>
              <w:sz w:val="18"/>
              <w:szCs w:val="18"/>
            </w:rPr>
            <w:t>）</w:t>
          </w:r>
          <w:r w:rsidRPr="000F1E02">
            <w:rPr>
              <w:rFonts w:ascii="Times New Roman" w:hAnsi="Times New Roman" w:cs="Times New Roman"/>
              <w:sz w:val="18"/>
              <w:szCs w:val="18"/>
            </w:rPr>
            <w:t>”</w:t>
          </w:r>
          <w:r w:rsidRPr="000F1E02">
            <w:rPr>
              <w:rFonts w:ascii="Times New Roman" w:hAnsi="Times New Roman" w:cs="Times New Roman"/>
              <w:sz w:val="18"/>
              <w:szCs w:val="18"/>
            </w:rPr>
            <w:t>为两期数的差值。</w:t>
          </w:r>
        </w:p>
        <w:p w:rsidR="000D43DE" w:rsidRPr="005509AF" w:rsidRDefault="002D6F8F" w:rsidP="005509AF"/>
      </w:sdtContent>
    </w:sdt>
    <w:p w:rsidR="000D43DE" w:rsidRDefault="00516840" w:rsidP="002C66C4">
      <w:pPr>
        <w:pStyle w:val="2"/>
        <w:numPr>
          <w:ilvl w:val="0"/>
          <w:numId w:val="61"/>
        </w:numPr>
        <w:tabs>
          <w:tab w:val="left" w:pos="426"/>
        </w:tabs>
      </w:pPr>
      <w:r>
        <w:rPr>
          <w:rFonts w:hint="eastAsia"/>
        </w:rPr>
        <w:t>境内外会计准则下会计数据差异</w:t>
      </w:r>
    </w:p>
    <w:sdt>
      <w:sdtPr>
        <w:rPr>
          <w:rFonts w:hint="eastAsia"/>
          <w:b/>
          <w:bCs/>
          <w:szCs w:val="21"/>
        </w:rPr>
        <w:alias w:val="模块:同时按照国际会计准则与按中国会计准则披露的差异"/>
        <w:tag w:val="_SEC_cd4f769de8434e6fa625c3e1e3edf9f8"/>
        <w:id w:val="-1729528852"/>
        <w:lock w:val="sdtLocked"/>
        <w:placeholder>
          <w:docPart w:val="GBC22222222222222222222222222222"/>
        </w:placeholder>
      </w:sdtPr>
      <w:sdtEndPr>
        <w:rPr>
          <w:b w:val="0"/>
          <w:bCs w:val="0"/>
          <w:szCs w:val="24"/>
        </w:rPr>
      </w:sdtEndPr>
      <w:sdtContent>
        <w:sdt>
          <w:sdtPr>
            <w:rPr>
              <w:szCs w:val="21"/>
            </w:rPr>
            <w:alias w:val="是否适用：同时按照国际会计准则与按中国会计准则披露的财务报告中净利润和净资产差异情况[双击切换]"/>
            <w:tag w:val="_GBC_bb9cf96a724c468d909aca01e1066e6b"/>
            <w:id w:val="-480389758"/>
            <w:lock w:val="sdtLocked"/>
            <w:placeholder>
              <w:docPart w:val="GBC22222222222222222222222222222"/>
            </w:placeholder>
          </w:sdtPr>
          <w:sdtContent>
            <w:p w:rsidR="000D43DE" w:rsidRDefault="00516840" w:rsidP="0012433B">
              <w:r>
                <w:rPr>
                  <w:szCs w:val="21"/>
                </w:rPr>
                <w:fldChar w:fldCharType="begin"/>
              </w:r>
              <w:r w:rsidR="0012433B">
                <w:rPr>
                  <w:szCs w:val="21"/>
                </w:rPr>
                <w:instrText xml:space="preserve">MACROBUTTON  SnrToggleCheckbox □适用 </w:instrText>
              </w:r>
              <w:r>
                <w:rPr>
                  <w:szCs w:val="21"/>
                </w:rPr>
                <w:fldChar w:fldCharType="end"/>
              </w:r>
              <w:r>
                <w:rPr>
                  <w:szCs w:val="21"/>
                </w:rPr>
                <w:fldChar w:fldCharType="begin"/>
              </w:r>
              <w:r w:rsidR="0012433B">
                <w:rPr>
                  <w:szCs w:val="21"/>
                </w:rPr>
                <w:instrText xml:space="preserve"> MACROBUTTON  SnrToggleCheckbox √不适用 </w:instrText>
              </w:r>
              <w:r>
                <w:rPr>
                  <w:szCs w:val="21"/>
                </w:rPr>
                <w:fldChar w:fldCharType="end"/>
              </w:r>
            </w:p>
          </w:sdtContent>
        </w:sdt>
      </w:sdtContent>
    </w:sdt>
    <w:p w:rsidR="000D43DE" w:rsidRDefault="000D43DE" w:rsidP="0012433B"/>
    <w:p w:rsidR="000D43DE" w:rsidRPr="0012433B" w:rsidRDefault="00516840" w:rsidP="002C66C4">
      <w:pPr>
        <w:pStyle w:val="2"/>
        <w:numPr>
          <w:ilvl w:val="0"/>
          <w:numId w:val="61"/>
        </w:numPr>
        <w:tabs>
          <w:tab w:val="left" w:pos="426"/>
        </w:tabs>
        <w:rPr>
          <w:rFonts w:ascii="Times New Roman" w:hAnsi="Times New Roman"/>
        </w:rPr>
      </w:pPr>
      <w:r w:rsidRPr="0012433B">
        <w:rPr>
          <w:rFonts w:ascii="Times New Roman" w:hAnsi="Times New Roman"/>
        </w:rPr>
        <w:t>2022</w:t>
      </w:r>
      <w:r w:rsidRPr="0012433B">
        <w:rPr>
          <w:rFonts w:ascii="Times New Roman" w:hAnsi="Times New Roman"/>
        </w:rPr>
        <w:t>年分季度主要财务数据</w:t>
      </w:r>
    </w:p>
    <w:sdt>
      <w:sdtPr>
        <w:rPr>
          <w:rFonts w:ascii="Times New Roman" w:hAnsi="Times New Roman" w:cs="Times New Roman"/>
          <w:b/>
          <w:bCs/>
        </w:rPr>
        <w:alias w:val="模块:分季度主要财务数据"/>
        <w:tag w:val="_SEC_8cfd3688781f4629a476386b97fa2f75"/>
        <w:id w:val="25717744"/>
        <w:lock w:val="sdtLocked"/>
        <w:placeholder>
          <w:docPart w:val="GBC22222222222222222222222222222"/>
        </w:placeholder>
      </w:sdtPr>
      <w:sdtEndPr>
        <w:rPr>
          <w:b w:val="0"/>
          <w:bCs w:val="0"/>
        </w:rPr>
      </w:sdtEndPr>
      <w:sdtContent>
        <w:p w:rsidR="000D43DE" w:rsidRPr="0012433B" w:rsidRDefault="00516840">
          <w:pPr>
            <w:jc w:val="right"/>
            <w:rPr>
              <w:rFonts w:ascii="Times New Roman" w:hAnsi="Times New Roman" w:cs="Times New Roman"/>
              <w:szCs w:val="21"/>
            </w:rPr>
          </w:pPr>
          <w:r w:rsidRPr="0012433B">
            <w:rPr>
              <w:rFonts w:ascii="Times New Roman" w:hAnsi="Times New Roman" w:cs="Times New Roman"/>
              <w:szCs w:val="21"/>
            </w:rPr>
            <w:t>单位：</w:t>
          </w:r>
          <w:sdt>
            <w:sdtPr>
              <w:rPr>
                <w:rFonts w:ascii="Times New Roman" w:hAnsi="Times New Roman" w:cs="Times New Roman"/>
                <w:szCs w:val="21"/>
              </w:rPr>
              <w:alias w:val="单位：分季度主要财务数据"/>
              <w:tag w:val="_GBC_c7bf8a69799342519e2da375e77f8d89"/>
              <w:id w:val="323785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12433B">
                <w:rPr>
                  <w:rFonts w:ascii="Times New Roman" w:hAnsi="Times New Roman" w:cs="Times New Roman"/>
                  <w:szCs w:val="21"/>
                </w:rPr>
                <w:t>元</w:t>
              </w:r>
            </w:sdtContent>
          </w:sdt>
          <w:r w:rsidRPr="0012433B">
            <w:rPr>
              <w:rFonts w:ascii="Times New Roman" w:hAnsi="Times New Roman" w:cs="Times New Roman"/>
              <w:szCs w:val="21"/>
            </w:rPr>
            <w:t xml:space="preserve">  </w:t>
          </w:r>
          <w:r w:rsidRPr="0012433B">
            <w:rPr>
              <w:rFonts w:ascii="Times New Roman" w:hAnsi="Times New Roman" w:cs="Times New Roman"/>
              <w:szCs w:val="21"/>
            </w:rPr>
            <w:t>币种：</w:t>
          </w:r>
          <w:sdt>
            <w:sdtPr>
              <w:rPr>
                <w:rFonts w:ascii="Times New Roman" w:hAnsi="Times New Roman" w:cs="Times New Roman"/>
                <w:szCs w:val="21"/>
              </w:rPr>
              <w:alias w:val="币种：分季度主要财务数据"/>
              <w:tag w:val="_GBC_e825fbcd15674ffd86165e4ed7dcbbaf"/>
              <w:id w:val="32378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12433B">
                <w:rPr>
                  <w:rFonts w:ascii="Times New Roman" w:hAnsi="Times New Roman" w:cs="Times New Roman"/>
                  <w:szCs w:val="21"/>
                </w:rPr>
                <w:t>人民币</w:t>
              </w:r>
            </w:sdtContent>
          </w:sdt>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560"/>
            <w:gridCol w:w="1559"/>
            <w:gridCol w:w="1701"/>
          </w:tblGrid>
          <w:tr w:rsidR="000E269A" w:rsidRPr="0012433B" w:rsidTr="008A28A9">
            <w:trPr>
              <w:jc w:val="center"/>
            </w:trPr>
            <w:tc>
              <w:tcPr>
                <w:tcW w:w="3085" w:type="dxa"/>
                <w:vAlign w:val="center"/>
              </w:tcPr>
              <w:p w:rsidR="000E269A" w:rsidRPr="000F1E02" w:rsidRDefault="000E269A" w:rsidP="0026212D">
                <w:pPr>
                  <w:jc w:val="center"/>
                  <w:rPr>
                    <w:rFonts w:ascii="Times New Roman" w:hAnsi="Times New Roman" w:cs="Times New Roman"/>
                  </w:rPr>
                </w:pPr>
              </w:p>
            </w:tc>
            <w:sdt>
              <w:sdtPr>
                <w:rPr>
                  <w:rFonts w:ascii="Times New Roman" w:hAnsi="Times New Roman" w:cs="Times New Roman"/>
                </w:rPr>
                <w:tag w:val="_PLD_2d7ae3b1c4bd43a98e284f10d0bdc51f"/>
                <w:id w:val="1723638176"/>
                <w:lock w:val="sdtLocked"/>
              </w:sdtPr>
              <w:sdtContent>
                <w:tc>
                  <w:tcPr>
                    <w:tcW w:w="1559" w:type="dxa"/>
                    <w:vAlign w:val="center"/>
                  </w:tcPr>
                  <w:p w:rsidR="000E269A" w:rsidRPr="000F1E02" w:rsidRDefault="000E269A" w:rsidP="0026212D">
                    <w:pPr>
                      <w:jc w:val="center"/>
                      <w:rPr>
                        <w:rFonts w:ascii="Times New Roman" w:hAnsi="Times New Roman" w:cs="Times New Roman"/>
                      </w:rPr>
                    </w:pPr>
                    <w:r w:rsidRPr="000F1E02">
                      <w:rPr>
                        <w:rFonts w:ascii="Times New Roman" w:hAnsi="Times New Roman" w:cs="Times New Roman"/>
                      </w:rPr>
                      <w:t>第一季度</w:t>
                    </w:r>
                  </w:p>
                  <w:p w:rsidR="000E269A" w:rsidRPr="000F1E02" w:rsidRDefault="000E269A" w:rsidP="0026212D">
                    <w:pPr>
                      <w:jc w:val="center"/>
                      <w:rPr>
                        <w:rFonts w:ascii="Times New Roman" w:hAnsi="Times New Roman" w:cs="Times New Roman"/>
                      </w:rPr>
                    </w:pPr>
                    <w:r w:rsidRPr="000F1E02">
                      <w:rPr>
                        <w:rFonts w:ascii="Times New Roman" w:hAnsi="Times New Roman" w:cs="Times New Roman"/>
                      </w:rPr>
                      <w:t>（</w:t>
                    </w:r>
                    <w:r w:rsidRPr="000F1E02">
                      <w:rPr>
                        <w:rFonts w:ascii="Times New Roman" w:hAnsi="Times New Roman" w:cs="Times New Roman"/>
                      </w:rPr>
                      <w:t>1-3</w:t>
                    </w:r>
                    <w:r w:rsidRPr="000F1E02">
                      <w:rPr>
                        <w:rFonts w:ascii="Times New Roman" w:hAnsi="Times New Roman" w:cs="Times New Roman"/>
                      </w:rPr>
                      <w:t>月份）</w:t>
                    </w:r>
                  </w:p>
                </w:tc>
              </w:sdtContent>
            </w:sdt>
            <w:sdt>
              <w:sdtPr>
                <w:rPr>
                  <w:rFonts w:ascii="Times New Roman" w:hAnsi="Times New Roman" w:cs="Times New Roman"/>
                </w:rPr>
                <w:tag w:val="_PLD_07258d0e3e7e4393960c3400b24cda70"/>
                <w:id w:val="-548228601"/>
                <w:lock w:val="sdtLocked"/>
              </w:sdtPr>
              <w:sdtContent>
                <w:tc>
                  <w:tcPr>
                    <w:tcW w:w="1560" w:type="dxa"/>
                    <w:vAlign w:val="center"/>
                  </w:tcPr>
                  <w:p w:rsidR="000E269A" w:rsidRPr="000F1E02" w:rsidRDefault="000E269A" w:rsidP="0026212D">
                    <w:pPr>
                      <w:jc w:val="center"/>
                      <w:rPr>
                        <w:rFonts w:ascii="Times New Roman" w:hAnsi="Times New Roman" w:cs="Times New Roman"/>
                      </w:rPr>
                    </w:pPr>
                    <w:r w:rsidRPr="000F1E02">
                      <w:rPr>
                        <w:rFonts w:ascii="Times New Roman" w:hAnsi="Times New Roman" w:cs="Times New Roman"/>
                      </w:rPr>
                      <w:t>第二季度</w:t>
                    </w:r>
                  </w:p>
                  <w:p w:rsidR="000E269A" w:rsidRPr="000F1E02" w:rsidRDefault="000E269A" w:rsidP="0026212D">
                    <w:pPr>
                      <w:jc w:val="center"/>
                      <w:rPr>
                        <w:rFonts w:ascii="Times New Roman" w:hAnsi="Times New Roman" w:cs="Times New Roman"/>
                      </w:rPr>
                    </w:pPr>
                    <w:r w:rsidRPr="000F1E02">
                      <w:rPr>
                        <w:rFonts w:ascii="Times New Roman" w:hAnsi="Times New Roman" w:cs="Times New Roman"/>
                      </w:rPr>
                      <w:t>（</w:t>
                    </w:r>
                    <w:r w:rsidRPr="000F1E02">
                      <w:rPr>
                        <w:rFonts w:ascii="Times New Roman" w:hAnsi="Times New Roman" w:cs="Times New Roman"/>
                      </w:rPr>
                      <w:t>4-6</w:t>
                    </w:r>
                    <w:r w:rsidRPr="000F1E02">
                      <w:rPr>
                        <w:rFonts w:ascii="Times New Roman" w:hAnsi="Times New Roman" w:cs="Times New Roman"/>
                      </w:rPr>
                      <w:t>月份）</w:t>
                    </w:r>
                  </w:p>
                </w:tc>
              </w:sdtContent>
            </w:sdt>
            <w:sdt>
              <w:sdtPr>
                <w:rPr>
                  <w:rFonts w:ascii="Times New Roman" w:hAnsi="Times New Roman" w:cs="Times New Roman"/>
                </w:rPr>
                <w:tag w:val="_PLD_f34790307d174eceaa953001c5186096"/>
                <w:id w:val="602621728"/>
                <w:lock w:val="sdtLocked"/>
              </w:sdtPr>
              <w:sdtContent>
                <w:tc>
                  <w:tcPr>
                    <w:tcW w:w="1559" w:type="dxa"/>
                    <w:vAlign w:val="center"/>
                  </w:tcPr>
                  <w:p w:rsidR="000E269A" w:rsidRPr="000F1E02" w:rsidRDefault="000E269A" w:rsidP="0026212D">
                    <w:pPr>
                      <w:jc w:val="center"/>
                      <w:rPr>
                        <w:rFonts w:ascii="Times New Roman" w:hAnsi="Times New Roman" w:cs="Times New Roman"/>
                      </w:rPr>
                    </w:pPr>
                    <w:r w:rsidRPr="000F1E02">
                      <w:rPr>
                        <w:rFonts w:ascii="Times New Roman" w:hAnsi="Times New Roman" w:cs="Times New Roman"/>
                      </w:rPr>
                      <w:t>第三季度</w:t>
                    </w:r>
                  </w:p>
                  <w:p w:rsidR="000E269A" w:rsidRPr="000F1E02" w:rsidRDefault="000E269A" w:rsidP="0026212D">
                    <w:pPr>
                      <w:jc w:val="center"/>
                      <w:rPr>
                        <w:rFonts w:ascii="Times New Roman" w:hAnsi="Times New Roman" w:cs="Times New Roman"/>
                      </w:rPr>
                    </w:pPr>
                    <w:r w:rsidRPr="000F1E02">
                      <w:rPr>
                        <w:rFonts w:ascii="Times New Roman" w:hAnsi="Times New Roman" w:cs="Times New Roman"/>
                      </w:rPr>
                      <w:t>（</w:t>
                    </w:r>
                    <w:r w:rsidRPr="000F1E02">
                      <w:rPr>
                        <w:rFonts w:ascii="Times New Roman" w:hAnsi="Times New Roman" w:cs="Times New Roman"/>
                      </w:rPr>
                      <w:t>7-9</w:t>
                    </w:r>
                    <w:r w:rsidRPr="000F1E02">
                      <w:rPr>
                        <w:rFonts w:ascii="Times New Roman" w:hAnsi="Times New Roman" w:cs="Times New Roman"/>
                      </w:rPr>
                      <w:t>月份）</w:t>
                    </w:r>
                  </w:p>
                </w:tc>
              </w:sdtContent>
            </w:sdt>
            <w:sdt>
              <w:sdtPr>
                <w:rPr>
                  <w:rFonts w:ascii="Times New Roman" w:hAnsi="Times New Roman" w:cs="Times New Roman"/>
                </w:rPr>
                <w:tag w:val="_PLD_18cc80c8863d4859a79676f49ef83412"/>
                <w:id w:val="-324207848"/>
                <w:lock w:val="sdtLocked"/>
              </w:sdtPr>
              <w:sdtContent>
                <w:tc>
                  <w:tcPr>
                    <w:tcW w:w="1701" w:type="dxa"/>
                    <w:vAlign w:val="center"/>
                  </w:tcPr>
                  <w:p w:rsidR="000E269A" w:rsidRPr="000F1E02" w:rsidRDefault="000E269A" w:rsidP="0026212D">
                    <w:pPr>
                      <w:jc w:val="center"/>
                      <w:rPr>
                        <w:rFonts w:ascii="Times New Roman" w:hAnsi="Times New Roman" w:cs="Times New Roman"/>
                      </w:rPr>
                    </w:pPr>
                    <w:r w:rsidRPr="000F1E02">
                      <w:rPr>
                        <w:rFonts w:ascii="Times New Roman" w:hAnsi="Times New Roman" w:cs="Times New Roman"/>
                      </w:rPr>
                      <w:t>第四季度</w:t>
                    </w:r>
                  </w:p>
                  <w:p w:rsidR="000E269A" w:rsidRPr="000F1E02" w:rsidRDefault="000E269A" w:rsidP="0026212D">
                    <w:pPr>
                      <w:jc w:val="center"/>
                      <w:rPr>
                        <w:rFonts w:ascii="Times New Roman" w:hAnsi="Times New Roman" w:cs="Times New Roman"/>
                      </w:rPr>
                    </w:pPr>
                    <w:r w:rsidRPr="000F1E02">
                      <w:rPr>
                        <w:rFonts w:ascii="Times New Roman" w:hAnsi="Times New Roman" w:cs="Times New Roman"/>
                      </w:rPr>
                      <w:t>（</w:t>
                    </w:r>
                    <w:r w:rsidRPr="000F1E02">
                      <w:rPr>
                        <w:rFonts w:ascii="Times New Roman" w:hAnsi="Times New Roman" w:cs="Times New Roman"/>
                      </w:rPr>
                      <w:t>10-12</w:t>
                    </w:r>
                    <w:r w:rsidRPr="000F1E02">
                      <w:rPr>
                        <w:rFonts w:ascii="Times New Roman" w:hAnsi="Times New Roman" w:cs="Times New Roman"/>
                      </w:rPr>
                      <w:t>月份）</w:t>
                    </w:r>
                  </w:p>
                </w:tc>
              </w:sdtContent>
            </w:sdt>
          </w:tr>
          <w:tr w:rsidR="008A28A9" w:rsidRPr="0012433B" w:rsidTr="008A28A9">
            <w:trPr>
              <w:jc w:val="center"/>
            </w:trPr>
            <w:sdt>
              <w:sdtPr>
                <w:rPr>
                  <w:rFonts w:ascii="Times New Roman" w:hAnsi="Times New Roman" w:cs="Times New Roman"/>
                </w:rPr>
                <w:tag w:val="_PLD_c9672bff3419446c83a97f99d65a2e0b"/>
                <w:id w:val="956913699"/>
                <w:lock w:val="sdtLocked"/>
              </w:sdtPr>
              <w:sdtContent>
                <w:tc>
                  <w:tcPr>
                    <w:tcW w:w="3085" w:type="dxa"/>
                  </w:tcPr>
                  <w:p w:rsidR="008A28A9" w:rsidRPr="000F1E02" w:rsidRDefault="008A28A9" w:rsidP="008A28A9">
                    <w:pPr>
                      <w:rPr>
                        <w:rFonts w:ascii="Times New Roman" w:hAnsi="Times New Roman" w:cs="Times New Roman"/>
                      </w:rPr>
                    </w:pPr>
                    <w:r w:rsidRPr="000F1E02">
                      <w:rPr>
                        <w:rFonts w:ascii="Times New Roman" w:hAnsi="Times New Roman" w:cs="Times New Roman"/>
                        <w:szCs w:val="21"/>
                      </w:rPr>
                      <w:t>营业收入</w:t>
                    </w:r>
                  </w:p>
                </w:tc>
              </w:sdtContent>
            </w:sdt>
            <w:tc>
              <w:tcPr>
                <w:tcW w:w="1559" w:type="dxa"/>
                <w:vAlign w:val="center"/>
              </w:tcPr>
              <w:p w:rsidR="008A28A9" w:rsidRPr="000F1E02" w:rsidRDefault="008A28A9" w:rsidP="008A28A9">
                <w:pPr>
                  <w:jc w:val="right"/>
                  <w:rPr>
                    <w:rFonts w:ascii="Times New Roman" w:hAnsi="Times New Roman" w:cs="Times New Roman"/>
                  </w:rPr>
                </w:pPr>
                <w:r w:rsidRPr="000F1E02">
                  <w:rPr>
                    <w:rFonts w:ascii="Times New Roman" w:hAnsi="Times New Roman" w:cs="Times New Roman"/>
                  </w:rPr>
                  <w:t>4,998,622,697</w:t>
                </w:r>
              </w:p>
            </w:tc>
            <w:tc>
              <w:tcPr>
                <w:tcW w:w="1560" w:type="dxa"/>
                <w:vAlign w:val="center"/>
              </w:tcPr>
              <w:p w:rsidR="008A28A9" w:rsidRPr="000F1E02" w:rsidRDefault="008A28A9" w:rsidP="008A28A9">
                <w:pPr>
                  <w:jc w:val="right"/>
                  <w:rPr>
                    <w:rFonts w:ascii="Times New Roman" w:hAnsi="Times New Roman" w:cs="Times New Roman"/>
                  </w:rPr>
                </w:pPr>
                <w:r w:rsidRPr="000F1E02">
                  <w:rPr>
                    <w:rFonts w:ascii="Times New Roman" w:hAnsi="Times New Roman" w:cs="Times New Roman"/>
                  </w:rPr>
                  <w:t>4,492,649,701</w:t>
                </w:r>
              </w:p>
            </w:tc>
            <w:tc>
              <w:tcPr>
                <w:tcW w:w="1559" w:type="dxa"/>
                <w:vAlign w:val="center"/>
              </w:tcPr>
              <w:p w:rsidR="008A28A9" w:rsidRPr="000F1E02" w:rsidRDefault="008A28A9" w:rsidP="008A28A9">
                <w:pPr>
                  <w:jc w:val="right"/>
                  <w:rPr>
                    <w:rFonts w:ascii="Times New Roman" w:hAnsi="Times New Roman" w:cs="Times New Roman"/>
                  </w:rPr>
                </w:pPr>
                <w:r w:rsidRPr="000F1E02">
                  <w:rPr>
                    <w:rFonts w:ascii="Times New Roman" w:hAnsi="Times New Roman" w:cs="Times New Roman"/>
                  </w:rPr>
                  <w:t>5,749,460,150</w:t>
                </w:r>
              </w:p>
            </w:tc>
            <w:tc>
              <w:tcPr>
                <w:tcW w:w="1701" w:type="dxa"/>
                <w:vAlign w:val="center"/>
              </w:tcPr>
              <w:p w:rsidR="008A28A9" w:rsidRPr="008A28A9" w:rsidRDefault="008A28A9" w:rsidP="008A28A9">
                <w:pPr>
                  <w:jc w:val="right"/>
                  <w:rPr>
                    <w:rFonts w:ascii="Times New Roman" w:hAnsi="Times New Roman" w:cs="Times New Roman"/>
                    <w:sz w:val="24"/>
                  </w:rPr>
                </w:pPr>
                <w:r w:rsidRPr="008A28A9">
                  <w:rPr>
                    <w:rFonts w:ascii="Times New Roman" w:hAnsi="Times New Roman" w:cs="Times New Roman"/>
                  </w:rPr>
                  <w:t>4,702,697,335</w:t>
                </w:r>
              </w:p>
            </w:tc>
          </w:tr>
          <w:tr w:rsidR="007F6178" w:rsidRPr="0012433B" w:rsidTr="008A28A9">
            <w:trPr>
              <w:jc w:val="center"/>
            </w:trPr>
            <w:sdt>
              <w:sdtPr>
                <w:rPr>
                  <w:rFonts w:ascii="Times New Roman" w:hAnsi="Times New Roman" w:cs="Times New Roman"/>
                </w:rPr>
                <w:tag w:val="_PLD_c7fcc70769004239abd5440602d3b505"/>
                <w:id w:val="-1842535133"/>
                <w:lock w:val="sdtLocked"/>
              </w:sdtPr>
              <w:sdtContent>
                <w:tc>
                  <w:tcPr>
                    <w:tcW w:w="3085" w:type="dxa"/>
                  </w:tcPr>
                  <w:p w:rsidR="007F6178" w:rsidRPr="000F1E02" w:rsidRDefault="007F6178" w:rsidP="007F6178">
                    <w:pPr>
                      <w:rPr>
                        <w:rFonts w:ascii="Times New Roman" w:hAnsi="Times New Roman" w:cs="Times New Roman"/>
                      </w:rPr>
                    </w:pPr>
                    <w:r w:rsidRPr="000F1E02">
                      <w:rPr>
                        <w:rFonts w:ascii="Times New Roman" w:hAnsi="Times New Roman" w:cs="Times New Roman"/>
                        <w:szCs w:val="21"/>
                      </w:rPr>
                      <w:t>归属于上市公司股东的净利润</w:t>
                    </w:r>
                  </w:p>
                </w:tc>
              </w:sdtContent>
            </w:sdt>
            <w:tc>
              <w:tcPr>
                <w:tcW w:w="1559" w:type="dxa"/>
                <w:vAlign w:val="center"/>
              </w:tcPr>
              <w:p w:rsidR="007F6178" w:rsidRPr="000F1E02" w:rsidRDefault="007F6178" w:rsidP="007F6178">
                <w:pPr>
                  <w:jc w:val="right"/>
                  <w:rPr>
                    <w:rFonts w:ascii="Times New Roman" w:hAnsi="Times New Roman" w:cs="Times New Roman"/>
                  </w:rPr>
                </w:pPr>
                <w:r w:rsidRPr="000F1E02">
                  <w:rPr>
                    <w:rFonts w:ascii="Times New Roman" w:hAnsi="Times New Roman" w:cs="Times New Roman"/>
                  </w:rPr>
                  <w:t>(398,371,025)</w:t>
                </w:r>
              </w:p>
            </w:tc>
            <w:tc>
              <w:tcPr>
                <w:tcW w:w="1560" w:type="dxa"/>
                <w:vAlign w:val="center"/>
              </w:tcPr>
              <w:p w:rsidR="007F6178" w:rsidRPr="000F1E02" w:rsidRDefault="007F6178" w:rsidP="007F6178">
                <w:pPr>
                  <w:jc w:val="right"/>
                  <w:rPr>
                    <w:rFonts w:ascii="Times New Roman" w:hAnsi="Times New Roman" w:cs="Times New Roman"/>
                  </w:rPr>
                </w:pPr>
                <w:r w:rsidRPr="000F1E02">
                  <w:rPr>
                    <w:rFonts w:ascii="Times New Roman" w:hAnsi="Times New Roman" w:cs="Times New Roman"/>
                  </w:rPr>
                  <w:t>(366,953,559)</w:t>
                </w:r>
              </w:p>
            </w:tc>
            <w:tc>
              <w:tcPr>
                <w:tcW w:w="1559" w:type="dxa"/>
                <w:vAlign w:val="center"/>
              </w:tcPr>
              <w:p w:rsidR="007F6178" w:rsidRPr="007F6178" w:rsidRDefault="007F6178" w:rsidP="007F6178">
                <w:pPr>
                  <w:jc w:val="right"/>
                  <w:rPr>
                    <w:rFonts w:ascii="Times New Roman" w:hAnsi="Times New Roman" w:cs="Times New Roman"/>
                    <w:sz w:val="24"/>
                  </w:rPr>
                </w:pPr>
                <w:r w:rsidRPr="007F6178">
                  <w:rPr>
                    <w:rFonts w:ascii="Times New Roman" w:hAnsi="Times New Roman" w:cs="Times New Roman"/>
                  </w:rPr>
                  <w:t>(228,625,816)</w:t>
                </w:r>
              </w:p>
            </w:tc>
            <w:tc>
              <w:tcPr>
                <w:tcW w:w="1701" w:type="dxa"/>
                <w:vAlign w:val="center"/>
              </w:tcPr>
              <w:p w:rsidR="007F6178" w:rsidRPr="008A28A9" w:rsidRDefault="007F6178" w:rsidP="007F6178">
                <w:pPr>
                  <w:jc w:val="right"/>
                  <w:rPr>
                    <w:rFonts w:ascii="Times New Roman" w:hAnsi="Times New Roman" w:cs="Times New Roman"/>
                  </w:rPr>
                </w:pPr>
                <w:r w:rsidRPr="008A28A9">
                  <w:rPr>
                    <w:rFonts w:ascii="Times New Roman" w:hAnsi="Times New Roman" w:cs="Times New Roman"/>
                  </w:rPr>
                  <w:t>(1,000,714,663)</w:t>
                </w:r>
              </w:p>
            </w:tc>
          </w:tr>
          <w:tr w:rsidR="00F96B13" w:rsidRPr="0012433B" w:rsidTr="008A28A9">
            <w:trPr>
              <w:jc w:val="center"/>
            </w:trPr>
            <w:sdt>
              <w:sdtPr>
                <w:rPr>
                  <w:rFonts w:ascii="Times New Roman" w:hAnsi="Times New Roman" w:cs="Times New Roman"/>
                </w:rPr>
                <w:tag w:val="_PLD_cc4437a1c75a41d994bd913b3c6d8e6d"/>
                <w:id w:val="-236013741"/>
                <w:lock w:val="sdtLocked"/>
              </w:sdtPr>
              <w:sdtContent>
                <w:tc>
                  <w:tcPr>
                    <w:tcW w:w="3085" w:type="dxa"/>
                  </w:tcPr>
                  <w:p w:rsidR="00F96B13" w:rsidRPr="000F1E02" w:rsidRDefault="00F96B13" w:rsidP="00F96B13">
                    <w:pPr>
                      <w:rPr>
                        <w:rFonts w:ascii="Times New Roman" w:hAnsi="Times New Roman" w:cs="Times New Roman"/>
                      </w:rPr>
                    </w:pPr>
                    <w:r w:rsidRPr="000F1E02">
                      <w:rPr>
                        <w:rFonts w:ascii="Times New Roman" w:hAnsi="Times New Roman" w:cs="Times New Roman"/>
                        <w:szCs w:val="21"/>
                      </w:rPr>
                      <w:t>归属于上市公司股东的扣除非经常性损益后的净利润</w:t>
                    </w:r>
                  </w:p>
                </w:tc>
              </w:sdtContent>
            </w:sdt>
            <w:tc>
              <w:tcPr>
                <w:tcW w:w="1559" w:type="dxa"/>
                <w:vAlign w:val="center"/>
              </w:tcPr>
              <w:p w:rsidR="00F96B13" w:rsidRPr="000F1E02" w:rsidRDefault="00F96B13" w:rsidP="00F96B13">
                <w:pPr>
                  <w:jc w:val="right"/>
                  <w:rPr>
                    <w:rFonts w:ascii="Times New Roman" w:hAnsi="Times New Roman" w:cs="Times New Roman"/>
                  </w:rPr>
                </w:pPr>
                <w:r w:rsidRPr="000F1E02">
                  <w:rPr>
                    <w:rFonts w:ascii="Times New Roman" w:hAnsi="Times New Roman" w:cs="Times New Roman"/>
                  </w:rPr>
                  <w:t>(412,787,538)</w:t>
                </w:r>
              </w:p>
            </w:tc>
            <w:tc>
              <w:tcPr>
                <w:tcW w:w="1560" w:type="dxa"/>
                <w:vAlign w:val="center"/>
              </w:tcPr>
              <w:p w:rsidR="00F96B13" w:rsidRPr="000F1E02" w:rsidRDefault="00F96B13" w:rsidP="00F96B13">
                <w:pPr>
                  <w:jc w:val="right"/>
                  <w:rPr>
                    <w:rFonts w:ascii="Times New Roman" w:hAnsi="Times New Roman" w:cs="Times New Roman"/>
                  </w:rPr>
                </w:pPr>
                <w:r w:rsidRPr="000F1E02">
                  <w:rPr>
                    <w:rFonts w:ascii="Times New Roman" w:hAnsi="Times New Roman" w:cs="Times New Roman"/>
                  </w:rPr>
                  <w:t>(370,792,448)</w:t>
                </w:r>
              </w:p>
            </w:tc>
            <w:tc>
              <w:tcPr>
                <w:tcW w:w="1559" w:type="dxa"/>
                <w:vAlign w:val="center"/>
              </w:tcPr>
              <w:p w:rsidR="00F96B13" w:rsidRPr="007F6178" w:rsidRDefault="00F96B13" w:rsidP="00F96B13">
                <w:pPr>
                  <w:jc w:val="right"/>
                  <w:rPr>
                    <w:rFonts w:ascii="Times New Roman" w:hAnsi="Times New Roman" w:cs="Times New Roman"/>
                  </w:rPr>
                </w:pPr>
                <w:r w:rsidRPr="007F6178">
                  <w:rPr>
                    <w:rFonts w:ascii="Times New Roman" w:hAnsi="Times New Roman" w:cs="Times New Roman"/>
                  </w:rPr>
                  <w:t>(241,776,625)</w:t>
                </w:r>
              </w:p>
            </w:tc>
            <w:tc>
              <w:tcPr>
                <w:tcW w:w="1701" w:type="dxa"/>
                <w:vAlign w:val="center"/>
              </w:tcPr>
              <w:p w:rsidR="00F96B13" w:rsidRPr="00F96B13" w:rsidRDefault="0054405D" w:rsidP="0054405D">
                <w:pPr>
                  <w:jc w:val="right"/>
                  <w:rPr>
                    <w:rFonts w:ascii="Times New Roman" w:hAnsi="Times New Roman" w:cs="Times New Roman"/>
                    <w:sz w:val="24"/>
                  </w:rPr>
                </w:pPr>
                <w:r>
                  <w:rPr>
                    <w:rFonts w:ascii="Times New Roman" w:eastAsia="等线" w:hAnsi="Times New Roman" w:cs="Times New Roman"/>
                    <w:color w:val="000000"/>
                    <w:szCs w:val="21"/>
                  </w:rPr>
                  <w:t>(1,004,710,606)</w:t>
                </w:r>
              </w:p>
            </w:tc>
          </w:tr>
          <w:tr w:rsidR="00F96B13" w:rsidRPr="0012433B" w:rsidTr="008A28A9">
            <w:trPr>
              <w:jc w:val="center"/>
            </w:trPr>
            <w:sdt>
              <w:sdtPr>
                <w:rPr>
                  <w:rFonts w:ascii="Times New Roman" w:hAnsi="Times New Roman" w:cs="Times New Roman"/>
                </w:rPr>
                <w:tag w:val="_PLD_1a66e199f32a4408bc762faa192c5ead"/>
                <w:id w:val="1423843993"/>
                <w:lock w:val="sdtLocked"/>
              </w:sdtPr>
              <w:sdtContent>
                <w:tc>
                  <w:tcPr>
                    <w:tcW w:w="3085" w:type="dxa"/>
                  </w:tcPr>
                  <w:p w:rsidR="00F96B13" w:rsidRPr="000F1E02" w:rsidRDefault="00F96B13" w:rsidP="00F96B13">
                    <w:pPr>
                      <w:rPr>
                        <w:rFonts w:ascii="Times New Roman" w:hAnsi="Times New Roman" w:cs="Times New Roman"/>
                      </w:rPr>
                    </w:pPr>
                    <w:r w:rsidRPr="000F1E02">
                      <w:rPr>
                        <w:rFonts w:ascii="Times New Roman" w:hAnsi="Times New Roman" w:cs="Times New Roman"/>
                        <w:szCs w:val="21"/>
                      </w:rPr>
                      <w:t>经营活动产生的现金流量净额</w:t>
                    </w:r>
                  </w:p>
                </w:tc>
              </w:sdtContent>
            </w:sdt>
            <w:tc>
              <w:tcPr>
                <w:tcW w:w="1559" w:type="dxa"/>
                <w:vAlign w:val="center"/>
              </w:tcPr>
              <w:p w:rsidR="00F96B13" w:rsidRPr="000F1E02" w:rsidRDefault="00F96B13" w:rsidP="00F96B13">
                <w:pPr>
                  <w:jc w:val="right"/>
                  <w:rPr>
                    <w:rFonts w:ascii="Times New Roman" w:hAnsi="Times New Roman" w:cs="Times New Roman"/>
                  </w:rPr>
                </w:pPr>
                <w:r w:rsidRPr="000F1E02">
                  <w:rPr>
                    <w:rFonts w:ascii="Times New Roman" w:hAnsi="Times New Roman" w:cs="Times New Roman"/>
                  </w:rPr>
                  <w:t>(202,546,932)</w:t>
                </w:r>
              </w:p>
            </w:tc>
            <w:tc>
              <w:tcPr>
                <w:tcW w:w="1560" w:type="dxa"/>
                <w:vAlign w:val="center"/>
              </w:tcPr>
              <w:p w:rsidR="00F96B13" w:rsidRPr="000F1E02" w:rsidRDefault="00F96B13" w:rsidP="00F96B13">
                <w:pPr>
                  <w:jc w:val="right"/>
                  <w:rPr>
                    <w:rFonts w:ascii="Times New Roman" w:hAnsi="Times New Roman" w:cs="Times New Roman"/>
                  </w:rPr>
                </w:pPr>
                <w:r w:rsidRPr="000F1E02">
                  <w:rPr>
                    <w:rFonts w:ascii="Times New Roman" w:hAnsi="Times New Roman" w:cs="Times New Roman"/>
                  </w:rPr>
                  <w:t>(492,939,690)</w:t>
                </w:r>
              </w:p>
            </w:tc>
            <w:tc>
              <w:tcPr>
                <w:tcW w:w="1559" w:type="dxa"/>
                <w:vAlign w:val="center"/>
              </w:tcPr>
              <w:p w:rsidR="00F96B13" w:rsidRPr="000F1E02" w:rsidRDefault="00F96B13" w:rsidP="00F96B13">
                <w:pPr>
                  <w:jc w:val="right"/>
                  <w:rPr>
                    <w:rFonts w:ascii="Times New Roman" w:hAnsi="Times New Roman" w:cs="Times New Roman"/>
                  </w:rPr>
                </w:pPr>
                <w:r w:rsidRPr="000F1E02">
                  <w:rPr>
                    <w:rFonts w:ascii="Times New Roman" w:hAnsi="Times New Roman" w:cs="Times New Roman"/>
                  </w:rPr>
                  <w:t>(91,643,547)</w:t>
                </w:r>
              </w:p>
            </w:tc>
            <w:tc>
              <w:tcPr>
                <w:tcW w:w="1701" w:type="dxa"/>
                <w:vAlign w:val="center"/>
              </w:tcPr>
              <w:p w:rsidR="00F96B13" w:rsidRPr="00F96B13" w:rsidRDefault="00F96B13" w:rsidP="00F96B13">
                <w:pPr>
                  <w:jc w:val="right"/>
                  <w:rPr>
                    <w:rFonts w:ascii="Times New Roman" w:hAnsi="Times New Roman" w:cs="Times New Roman"/>
                  </w:rPr>
                </w:pPr>
                <w:r w:rsidRPr="00F96B13">
                  <w:rPr>
                    <w:rFonts w:ascii="Times New Roman" w:hAnsi="Times New Roman" w:cs="Times New Roman"/>
                  </w:rPr>
                  <w:t>593,680,911</w:t>
                </w:r>
              </w:p>
            </w:tc>
          </w:tr>
        </w:tbl>
        <w:p w:rsidR="000D43DE" w:rsidRPr="0012433B" w:rsidRDefault="002D6F8F">
          <w:pPr>
            <w:rPr>
              <w:rFonts w:ascii="Times New Roman" w:hAnsi="Times New Roman" w:cs="Times New Roman"/>
            </w:rPr>
          </w:pPr>
        </w:p>
      </w:sdtContent>
    </w:sdt>
    <w:sdt>
      <w:sdtPr>
        <w:rPr>
          <w:rFonts w:ascii="宋体" w:hAnsi="宋体" w:cs="宋体" w:hint="eastAsia"/>
          <w:b w:val="0"/>
          <w:bCs w:val="0"/>
          <w:kern w:val="0"/>
          <w:szCs w:val="24"/>
        </w:rPr>
        <w:alias w:val="模块:非经常性损益项目和金额"/>
        <w:tag w:val="_SEC_c9ec505011044df3b703919ed91a432c"/>
        <w:id w:val="25718118"/>
        <w:lock w:val="sdtLocked"/>
        <w:placeholder>
          <w:docPart w:val="GBC22222222222222222222222222222"/>
        </w:placeholder>
      </w:sdtPr>
      <w:sdtEndPr>
        <w:rPr>
          <w:rFonts w:ascii="Times New Roman" w:hAnsi="Times New Roman" w:cs="Times New Roman" w:hint="default"/>
        </w:rPr>
      </w:sdtEndPr>
      <w:sdtContent>
        <w:p w:rsidR="000D43DE" w:rsidRDefault="00516840" w:rsidP="002C66C4">
          <w:pPr>
            <w:pStyle w:val="2"/>
            <w:numPr>
              <w:ilvl w:val="0"/>
              <w:numId w:val="61"/>
            </w:numPr>
            <w:tabs>
              <w:tab w:val="left" w:pos="426"/>
            </w:tabs>
          </w:pPr>
          <w:r>
            <w:rPr>
              <w:rFonts w:hint="eastAsia"/>
            </w:rPr>
            <w:t>非经常性损益项目和金额</w:t>
          </w:r>
        </w:p>
        <w:sdt>
          <w:sdtPr>
            <w:rPr>
              <w:szCs w:val="21"/>
            </w:rPr>
            <w:alias w:val="是否适用：扣除非经常性损益项目和金额[双击切换]"/>
            <w:tag w:val="_GBC_64650d7f1d454b42ae227046b21a998c"/>
            <w:id w:val="-1352873089"/>
            <w:lock w:val="sdtLocked"/>
            <w:placeholder>
              <w:docPart w:val="GBC22222222222222222222222222222"/>
            </w:placeholder>
          </w:sdtPr>
          <w:sdtContent>
            <w:p w:rsidR="000D43DE" w:rsidRDefault="00516840">
              <w:pPr>
                <w:rPr>
                  <w:szCs w:val="21"/>
                </w:rPr>
              </w:pPr>
              <w:r>
                <w:rPr>
                  <w:szCs w:val="21"/>
                </w:rPr>
                <w:fldChar w:fldCharType="begin"/>
              </w:r>
              <w:r w:rsidR="00A35F5A">
                <w:rPr>
                  <w:szCs w:val="21"/>
                </w:rPr>
                <w:instrText xml:space="preserve">MACROBUTTON  SnrToggleCheckbox √适用 </w:instrText>
              </w:r>
              <w:r>
                <w:rPr>
                  <w:szCs w:val="21"/>
                </w:rPr>
                <w:fldChar w:fldCharType="end"/>
              </w:r>
              <w:r>
                <w:rPr>
                  <w:szCs w:val="21"/>
                </w:rPr>
                <w:fldChar w:fldCharType="begin"/>
              </w:r>
              <w:r w:rsidR="00A35F5A">
                <w:rPr>
                  <w:szCs w:val="21"/>
                </w:rPr>
                <w:instrText xml:space="preserve"> MACROBUTTON  SnrToggleCheckbox □不适用 </w:instrText>
              </w:r>
              <w:r>
                <w:rPr>
                  <w:szCs w:val="21"/>
                </w:rPr>
                <w:fldChar w:fldCharType="end"/>
              </w:r>
            </w:p>
          </w:sdtContent>
        </w:sdt>
        <w:p w:rsidR="000D43DE" w:rsidRDefault="00516840">
          <w:pPr>
            <w:jc w:val="right"/>
            <w:rPr>
              <w:szCs w:val="21"/>
            </w:rPr>
          </w:pPr>
          <w:r>
            <w:rPr>
              <w:rFonts w:hint="eastAsia"/>
              <w:szCs w:val="21"/>
            </w:rPr>
            <w:t>单位:</w:t>
          </w:r>
          <w:sdt>
            <w:sdtPr>
              <w:rPr>
                <w:rFonts w:hint="eastAsia"/>
                <w:szCs w:val="21"/>
              </w:rPr>
              <w:alias w:val="单位：扣除非经常性损益项目和金额"/>
              <w:tag w:val="_GBC_4bca0a0f469f4d239b07e448ced324aa"/>
              <w:id w:val="1191357"/>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0d4dd12e591b4afca598165c7bca4ce4"/>
              <w:id w:val="1191360"/>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a7"/>
            <w:tblW w:w="5000" w:type="pct"/>
            <w:tblLook w:val="04A0" w:firstRow="1" w:lastRow="0" w:firstColumn="1" w:lastColumn="0" w:noHBand="0" w:noVBand="1"/>
          </w:tblPr>
          <w:tblGrid>
            <w:gridCol w:w="4091"/>
            <w:gridCol w:w="1741"/>
            <w:gridCol w:w="1736"/>
            <w:gridCol w:w="1718"/>
          </w:tblGrid>
          <w:tr w:rsidR="00EA1796" w:rsidRPr="000F1E02" w:rsidTr="0026212D">
            <w:sdt>
              <w:sdtPr>
                <w:rPr>
                  <w:rFonts w:ascii="Times New Roman" w:hAnsi="Times New Roman"/>
                </w:rPr>
                <w:tag w:val="_PLD_f751403d0cb44994b9ad2600a703fbf6"/>
                <w:id w:val="458683624"/>
                <w:lock w:val="sdtLocked"/>
              </w:sdtPr>
              <w:sdtContent>
                <w:tc>
                  <w:tcPr>
                    <w:tcW w:w="2202" w:type="pct"/>
                    <w:vAlign w:val="center"/>
                  </w:tcPr>
                  <w:p w:rsidR="00EA1796" w:rsidRPr="000F1E02" w:rsidRDefault="00EA1796" w:rsidP="0026212D">
                    <w:pPr>
                      <w:pStyle w:val="ac"/>
                      <w:ind w:firstLineChars="0" w:firstLine="0"/>
                      <w:jc w:val="center"/>
                      <w:rPr>
                        <w:rFonts w:ascii="Times New Roman" w:hAnsi="Times New Roman"/>
                        <w:szCs w:val="21"/>
                      </w:rPr>
                    </w:pPr>
                    <w:r w:rsidRPr="000F1E02">
                      <w:rPr>
                        <w:rFonts w:ascii="Times New Roman" w:hAnsi="Times New Roman"/>
                        <w:szCs w:val="21"/>
                      </w:rPr>
                      <w:t>非经常性损益项目</w:t>
                    </w:r>
                  </w:p>
                </w:tc>
              </w:sdtContent>
            </w:sdt>
            <w:sdt>
              <w:sdtPr>
                <w:rPr>
                  <w:rFonts w:ascii="Times New Roman" w:hAnsi="Times New Roman"/>
                </w:rPr>
                <w:tag w:val="_PLD_c3a99d8df6764a7a9d1c26a6d1cd3b99"/>
                <w:id w:val="-843856124"/>
                <w:lock w:val="sdtLocked"/>
              </w:sdtPr>
              <w:sdtContent>
                <w:tc>
                  <w:tcPr>
                    <w:tcW w:w="937" w:type="pct"/>
                    <w:vAlign w:val="center"/>
                  </w:tcPr>
                  <w:p w:rsidR="00EA1796" w:rsidRPr="000F1E02" w:rsidRDefault="00EA1796" w:rsidP="0026212D">
                    <w:pPr>
                      <w:pStyle w:val="ac"/>
                      <w:ind w:firstLineChars="0" w:firstLine="0"/>
                      <w:jc w:val="center"/>
                      <w:rPr>
                        <w:rFonts w:ascii="Times New Roman" w:hAnsi="Times New Roman"/>
                        <w:szCs w:val="21"/>
                      </w:rPr>
                    </w:pPr>
                    <w:r w:rsidRPr="000F1E02">
                      <w:rPr>
                        <w:rFonts w:ascii="Times New Roman" w:hAnsi="Times New Roman"/>
                        <w:szCs w:val="21"/>
                      </w:rPr>
                      <w:t>2022</w:t>
                    </w:r>
                    <w:r w:rsidRPr="000F1E02">
                      <w:rPr>
                        <w:rFonts w:ascii="Times New Roman" w:hAnsi="Times New Roman"/>
                        <w:szCs w:val="21"/>
                      </w:rPr>
                      <w:t>年金额</w:t>
                    </w:r>
                  </w:p>
                </w:tc>
              </w:sdtContent>
            </w:sdt>
            <w:sdt>
              <w:sdtPr>
                <w:rPr>
                  <w:rFonts w:ascii="Times New Roman" w:hAnsi="Times New Roman"/>
                </w:rPr>
                <w:tag w:val="_PLD_7f6c15b2c5304b7f94e7c3ad607e51bc"/>
                <w:id w:val="1021594069"/>
                <w:lock w:val="sdtLocked"/>
              </w:sdtPr>
              <w:sdtContent>
                <w:tc>
                  <w:tcPr>
                    <w:tcW w:w="935" w:type="pct"/>
                    <w:vAlign w:val="center"/>
                  </w:tcPr>
                  <w:p w:rsidR="00EA1796" w:rsidRPr="000F1E02" w:rsidRDefault="00EA1796" w:rsidP="0026212D">
                    <w:pPr>
                      <w:pStyle w:val="ac"/>
                      <w:ind w:firstLineChars="0" w:firstLine="0"/>
                      <w:jc w:val="center"/>
                      <w:rPr>
                        <w:rFonts w:ascii="Times New Roman" w:hAnsi="Times New Roman"/>
                        <w:szCs w:val="21"/>
                      </w:rPr>
                    </w:pPr>
                    <w:r w:rsidRPr="000F1E02">
                      <w:rPr>
                        <w:rFonts w:ascii="Times New Roman" w:hAnsi="Times New Roman"/>
                        <w:szCs w:val="21"/>
                      </w:rPr>
                      <w:t>2021</w:t>
                    </w:r>
                    <w:r w:rsidRPr="000F1E02">
                      <w:rPr>
                        <w:rFonts w:ascii="Times New Roman" w:hAnsi="Times New Roman"/>
                        <w:szCs w:val="21"/>
                      </w:rPr>
                      <w:t>年金额</w:t>
                    </w:r>
                  </w:p>
                </w:tc>
              </w:sdtContent>
            </w:sdt>
            <w:sdt>
              <w:sdtPr>
                <w:rPr>
                  <w:rFonts w:ascii="Times New Roman" w:hAnsi="Times New Roman"/>
                </w:rPr>
                <w:tag w:val="_PLD_cc74238bb31a489cace6976e47d30974"/>
                <w:id w:val="-1066494641"/>
                <w:lock w:val="sdtLocked"/>
              </w:sdtPr>
              <w:sdtContent>
                <w:tc>
                  <w:tcPr>
                    <w:tcW w:w="925" w:type="pct"/>
                    <w:vAlign w:val="center"/>
                  </w:tcPr>
                  <w:p w:rsidR="00EA1796" w:rsidRPr="000F1E02" w:rsidRDefault="00EA1796" w:rsidP="0026212D">
                    <w:pPr>
                      <w:pStyle w:val="ac"/>
                      <w:ind w:firstLineChars="0" w:firstLine="0"/>
                      <w:jc w:val="center"/>
                      <w:rPr>
                        <w:rFonts w:ascii="Times New Roman" w:hAnsi="Times New Roman"/>
                        <w:szCs w:val="21"/>
                      </w:rPr>
                    </w:pPr>
                    <w:r w:rsidRPr="000F1E02">
                      <w:rPr>
                        <w:rFonts w:ascii="Times New Roman" w:hAnsi="Times New Roman"/>
                        <w:szCs w:val="21"/>
                      </w:rPr>
                      <w:t>2020</w:t>
                    </w:r>
                    <w:r w:rsidRPr="000F1E02">
                      <w:rPr>
                        <w:rFonts w:ascii="Times New Roman" w:hAnsi="Times New Roman"/>
                        <w:szCs w:val="21"/>
                      </w:rPr>
                      <w:t>年金额</w:t>
                    </w:r>
                  </w:p>
                </w:tc>
              </w:sdtContent>
            </w:sdt>
          </w:tr>
          <w:tr w:rsidR="00EA1796" w:rsidRPr="000F1E02" w:rsidTr="0026212D">
            <w:tc>
              <w:tcPr>
                <w:tcW w:w="2202" w:type="pct"/>
              </w:tcPr>
              <w:p w:rsidR="00EA1796" w:rsidRPr="000F1E02" w:rsidRDefault="00EA1796" w:rsidP="0026212D">
                <w:pPr>
                  <w:pStyle w:val="ac"/>
                  <w:ind w:firstLineChars="0" w:firstLine="0"/>
                  <w:jc w:val="left"/>
                  <w:rPr>
                    <w:rFonts w:ascii="Times New Roman" w:hAnsi="Times New Roman"/>
                  </w:rPr>
                </w:pPr>
                <w:r w:rsidRPr="000F1E02">
                  <w:rPr>
                    <w:rFonts w:ascii="Times New Roman" w:hAnsi="Times New Roman"/>
                  </w:rPr>
                  <w:t>土地收储补偿净收益</w:t>
                </w:r>
              </w:p>
            </w:tc>
            <w:tc>
              <w:tcPr>
                <w:tcW w:w="937" w:type="pct"/>
                <w:vAlign w:val="center"/>
              </w:tcPr>
              <w:p w:rsidR="00EA1796" w:rsidRPr="000F1E02" w:rsidRDefault="003B35E2" w:rsidP="0026212D">
                <w:pPr>
                  <w:jc w:val="right"/>
                  <w:rPr>
                    <w:rFonts w:ascii="Times New Roman" w:hAnsi="Times New Roman" w:cs="Times New Roman"/>
                    <w:szCs w:val="21"/>
                  </w:rPr>
                </w:pPr>
                <w:r>
                  <w:rPr>
                    <w:rFonts w:ascii="Times New Roman" w:hAnsi="Times New Roman" w:cs="Times New Roman"/>
                    <w:szCs w:val="21"/>
                  </w:rPr>
                  <w:t>-</w:t>
                </w:r>
              </w:p>
            </w:tc>
            <w:tc>
              <w:tcPr>
                <w:tcW w:w="935" w:type="pct"/>
                <w:vAlign w:val="center"/>
              </w:tcPr>
              <w:p w:rsidR="00EA1796" w:rsidRPr="000F1E02" w:rsidRDefault="00EA1796" w:rsidP="0026212D">
                <w:pPr>
                  <w:jc w:val="right"/>
                  <w:rPr>
                    <w:rFonts w:ascii="Times New Roman" w:hAnsi="Times New Roman" w:cs="Times New Roman"/>
                    <w:szCs w:val="21"/>
                  </w:rPr>
                </w:pPr>
                <w:r w:rsidRPr="000F1E02">
                  <w:rPr>
                    <w:rFonts w:ascii="Times New Roman" w:hAnsi="Times New Roman" w:cs="Times New Roman"/>
                    <w:szCs w:val="21"/>
                  </w:rPr>
                  <w:t>-</w:t>
                </w:r>
              </w:p>
            </w:tc>
            <w:tc>
              <w:tcPr>
                <w:tcW w:w="925" w:type="pct"/>
                <w:vAlign w:val="center"/>
              </w:tcPr>
              <w:p w:rsidR="00EA1796" w:rsidRPr="000F1E02" w:rsidRDefault="00EA1796" w:rsidP="0026212D">
                <w:pPr>
                  <w:jc w:val="right"/>
                  <w:rPr>
                    <w:rFonts w:ascii="Times New Roman" w:hAnsi="Times New Roman" w:cs="Times New Roman"/>
                    <w:szCs w:val="21"/>
                  </w:rPr>
                </w:pPr>
                <w:r w:rsidRPr="000F1E02">
                  <w:rPr>
                    <w:rFonts w:ascii="Times New Roman" w:hAnsi="Times New Roman" w:cs="Times New Roman"/>
                  </w:rPr>
                  <w:t>1,188,644,722</w:t>
                </w:r>
              </w:p>
            </w:tc>
          </w:tr>
          <w:tr w:rsidR="00EA1796" w:rsidRPr="000F1E02" w:rsidTr="0026212D">
            <w:sdt>
              <w:sdtPr>
                <w:rPr>
                  <w:rFonts w:ascii="Times New Roman" w:hAnsi="Times New Roman"/>
                </w:rPr>
                <w:tag w:val="_PLD_844d8cfc8dc0403cae8741ce206231d7"/>
                <w:id w:val="1156566841"/>
                <w:lock w:val="sdtLocked"/>
              </w:sdtPr>
              <w:sdtContent>
                <w:tc>
                  <w:tcPr>
                    <w:tcW w:w="2202" w:type="pct"/>
                  </w:tcPr>
                  <w:p w:rsidR="00EA1796" w:rsidRPr="000F1E02" w:rsidRDefault="00EA1796" w:rsidP="0026212D">
                    <w:pPr>
                      <w:pStyle w:val="ac"/>
                      <w:ind w:firstLineChars="0" w:firstLine="0"/>
                      <w:jc w:val="left"/>
                      <w:rPr>
                        <w:rFonts w:ascii="Times New Roman" w:hAnsi="Times New Roman"/>
                        <w:szCs w:val="21"/>
                      </w:rPr>
                    </w:pPr>
                    <w:r w:rsidRPr="000F1E02">
                      <w:rPr>
                        <w:rFonts w:ascii="Times New Roman" w:hAnsi="Times New Roman"/>
                        <w:szCs w:val="21"/>
                      </w:rPr>
                      <w:t>非流动资产处置损益</w:t>
                    </w:r>
                  </w:p>
                </w:tc>
              </w:sdtContent>
            </w:sdt>
            <w:sdt>
              <w:sdtPr>
                <w:rPr>
                  <w:rFonts w:ascii="Times New Roman" w:hAnsi="Times New Roman" w:cs="Times New Roman"/>
                  <w:szCs w:val="21"/>
                </w:rPr>
                <w:alias w:val="非流动性资产处置损益，包括已计提资产减值准备的冲销部分（非经常性损益项目）"/>
                <w:tag w:val="_GBC_debe6cce7ac944bbacffe3e7f5ed0bb6"/>
                <w:id w:val="579488696"/>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937" w:type="pct"/>
                    <w:vAlign w:val="center"/>
                  </w:tcPr>
                  <w:p w:rsidR="00EA1796" w:rsidRPr="000F1E02" w:rsidRDefault="003B35E2" w:rsidP="0026212D">
                    <w:pPr>
                      <w:jc w:val="right"/>
                      <w:rPr>
                        <w:rFonts w:ascii="Times New Roman" w:hAnsi="Times New Roman" w:cs="Times New Roman"/>
                        <w:szCs w:val="21"/>
                      </w:rPr>
                    </w:pPr>
                    <w:r w:rsidRPr="003B35E2">
                      <w:rPr>
                        <w:rFonts w:ascii="Times New Roman" w:hAnsi="Times New Roman" w:cs="Times New Roman"/>
                        <w:szCs w:val="21"/>
                      </w:rPr>
                      <w:t>13,420,216</w:t>
                    </w:r>
                  </w:p>
                </w:tc>
              </w:sdtContent>
            </w:sdt>
            <w:tc>
              <w:tcPr>
                <w:tcW w:w="935" w:type="pct"/>
                <w:vAlign w:val="center"/>
              </w:tcPr>
              <w:p w:rsidR="00EA1796" w:rsidRPr="000F1E02" w:rsidRDefault="00EA1796" w:rsidP="0026212D">
                <w:pPr>
                  <w:jc w:val="right"/>
                  <w:rPr>
                    <w:rFonts w:ascii="Times New Roman" w:hAnsi="Times New Roman" w:cs="Times New Roman"/>
                    <w:szCs w:val="21"/>
                  </w:rPr>
                </w:pPr>
                <w:r w:rsidRPr="000F1E02">
                  <w:rPr>
                    <w:rFonts w:ascii="Times New Roman" w:hAnsi="Times New Roman" w:cs="Times New Roman"/>
                  </w:rPr>
                  <w:t>(4,734,029)</w:t>
                </w:r>
              </w:p>
            </w:tc>
            <w:tc>
              <w:tcPr>
                <w:tcW w:w="925" w:type="pct"/>
                <w:vAlign w:val="center"/>
              </w:tcPr>
              <w:p w:rsidR="00EA1796" w:rsidRPr="000F1E02" w:rsidRDefault="00EA1796" w:rsidP="0026212D">
                <w:pPr>
                  <w:jc w:val="right"/>
                  <w:rPr>
                    <w:rFonts w:ascii="Times New Roman" w:hAnsi="Times New Roman" w:cs="Times New Roman"/>
                    <w:szCs w:val="21"/>
                  </w:rPr>
                </w:pPr>
                <w:r w:rsidRPr="000F1E02">
                  <w:rPr>
                    <w:rFonts w:ascii="Times New Roman" w:hAnsi="Times New Roman" w:cs="Times New Roman"/>
                  </w:rPr>
                  <w:t>(101,377,442)</w:t>
                </w:r>
              </w:p>
            </w:tc>
          </w:tr>
          <w:tr w:rsidR="00EA1796" w:rsidRPr="000F1E02" w:rsidTr="0026212D">
            <w:tc>
              <w:tcPr>
                <w:tcW w:w="2202" w:type="pct"/>
              </w:tcPr>
              <w:p w:rsidR="00EA1796" w:rsidRPr="000F1E02" w:rsidRDefault="00EA1796" w:rsidP="0026212D">
                <w:pPr>
                  <w:pStyle w:val="ac"/>
                  <w:ind w:firstLineChars="0" w:firstLine="0"/>
                  <w:jc w:val="left"/>
                  <w:rPr>
                    <w:rFonts w:ascii="Times New Roman" w:hAnsi="Times New Roman"/>
                  </w:rPr>
                </w:pPr>
                <w:r w:rsidRPr="000F1E02">
                  <w:rPr>
                    <w:rFonts w:ascii="Times New Roman" w:hAnsi="Times New Roman"/>
                  </w:rPr>
                  <w:t>无需支付的三供一业改造款</w:t>
                </w:r>
              </w:p>
            </w:tc>
            <w:tc>
              <w:tcPr>
                <w:tcW w:w="937" w:type="pct"/>
                <w:vAlign w:val="center"/>
              </w:tcPr>
              <w:p w:rsidR="00EA1796" w:rsidRPr="000F1E02" w:rsidRDefault="002C1006" w:rsidP="0026212D">
                <w:pPr>
                  <w:jc w:val="right"/>
                  <w:rPr>
                    <w:rFonts w:ascii="Times New Roman" w:hAnsi="Times New Roman" w:cs="Times New Roman"/>
                    <w:szCs w:val="21"/>
                  </w:rPr>
                </w:pPr>
                <w:r>
                  <w:rPr>
                    <w:rFonts w:ascii="Times New Roman" w:hAnsi="Times New Roman" w:cs="Times New Roman" w:hint="eastAsia"/>
                    <w:szCs w:val="21"/>
                  </w:rPr>
                  <w:t>-</w:t>
                </w:r>
              </w:p>
            </w:tc>
            <w:tc>
              <w:tcPr>
                <w:tcW w:w="935" w:type="pct"/>
                <w:vAlign w:val="center"/>
              </w:tcPr>
              <w:p w:rsidR="00EA1796" w:rsidRPr="000F1E02" w:rsidRDefault="00EA1796" w:rsidP="0026212D">
                <w:pPr>
                  <w:jc w:val="right"/>
                  <w:rPr>
                    <w:rFonts w:ascii="Times New Roman" w:hAnsi="Times New Roman" w:cs="Times New Roman"/>
                    <w:szCs w:val="21"/>
                  </w:rPr>
                </w:pPr>
                <w:r w:rsidRPr="000F1E02">
                  <w:rPr>
                    <w:rFonts w:ascii="Times New Roman" w:hAnsi="Times New Roman" w:cs="Times New Roman"/>
                  </w:rPr>
                  <w:t>65,936,958</w:t>
                </w:r>
              </w:p>
            </w:tc>
            <w:tc>
              <w:tcPr>
                <w:tcW w:w="925" w:type="pct"/>
                <w:vAlign w:val="center"/>
              </w:tcPr>
              <w:p w:rsidR="00EA1796" w:rsidRPr="000F1E02" w:rsidRDefault="00EA1796" w:rsidP="0026212D">
                <w:pPr>
                  <w:jc w:val="right"/>
                  <w:rPr>
                    <w:rFonts w:ascii="Times New Roman" w:hAnsi="Times New Roman" w:cs="Times New Roman"/>
                    <w:szCs w:val="21"/>
                  </w:rPr>
                </w:pPr>
                <w:r w:rsidRPr="000F1E02">
                  <w:rPr>
                    <w:rFonts w:ascii="Times New Roman" w:hAnsi="Times New Roman" w:cs="Times New Roman"/>
                  </w:rPr>
                  <w:t>-</w:t>
                </w:r>
              </w:p>
            </w:tc>
          </w:tr>
          <w:tr w:rsidR="00EA1796" w:rsidRPr="000F1E02" w:rsidTr="0026212D">
            <w:sdt>
              <w:sdtPr>
                <w:rPr>
                  <w:rFonts w:ascii="Times New Roman" w:hAnsi="Times New Roman"/>
                </w:rPr>
                <w:tag w:val="_PLD_3a31f0c17a06427898ec246148becf2e"/>
                <w:id w:val="961546621"/>
                <w:lock w:val="sdtLocked"/>
              </w:sdtPr>
              <w:sdtContent>
                <w:tc>
                  <w:tcPr>
                    <w:tcW w:w="2202" w:type="pct"/>
                  </w:tcPr>
                  <w:p w:rsidR="00EA1796" w:rsidRPr="000F1E02" w:rsidRDefault="00EA1796" w:rsidP="0026212D">
                    <w:pPr>
                      <w:pStyle w:val="ac"/>
                      <w:ind w:firstLineChars="0" w:firstLine="0"/>
                      <w:jc w:val="left"/>
                      <w:rPr>
                        <w:rFonts w:ascii="Times New Roman" w:hAnsi="Times New Roman"/>
                        <w:szCs w:val="21"/>
                      </w:rPr>
                    </w:pPr>
                    <w:r w:rsidRPr="000F1E02">
                      <w:rPr>
                        <w:rFonts w:ascii="Times New Roman" w:hAnsi="Times New Roman"/>
                        <w:szCs w:val="21"/>
                      </w:rPr>
                      <w:t>计入当期损益的政府补助，但与公司正常经营业务密切相关，符合国家政策规定、按照一定标准定额或定量持续享受的政府补助除外</w:t>
                    </w:r>
                  </w:p>
                </w:tc>
              </w:sdtContent>
            </w:sdt>
            <w:sdt>
              <w:sdtPr>
                <w:rPr>
                  <w:rFonts w:ascii="Times New Roman" w:hAnsi="Times New Roman" w:cs="Times New Roman"/>
                  <w:szCs w:val="21"/>
                </w:rPr>
                <w:alias w:val="计入当期损益的政府补助，但与公司正常经营业务密切相关，符合国家政策规定、按照一定标准定额或定量持续享受的政府补助除外（非经常性损"/>
                <w:tag w:val="_GBC_64d7a5b8c906488daff056242b76207a"/>
                <w:id w:val="1460065753"/>
                <w:lock w:val="sdtLocked"/>
                <w:dataBinding w:prefixMappings="xmlns:clcid-pte='clcid-pte'" w:xpath="/*/clcid-pte:FeiJingChangXingSunYiZhongGeZhongXingShiDeZhengFuBuTie[not(@periodRef)]" w:storeItemID="{89EBAB94-44A0-46A2-B712-30D997D04A6D}"/>
                <w:text/>
              </w:sdtPr>
              <w:sdtContent>
                <w:tc>
                  <w:tcPr>
                    <w:tcW w:w="937" w:type="pct"/>
                    <w:vAlign w:val="center"/>
                  </w:tcPr>
                  <w:p w:rsidR="00EA1796" w:rsidRPr="000F1E02" w:rsidRDefault="00D831D6" w:rsidP="0026212D">
                    <w:pPr>
                      <w:jc w:val="right"/>
                      <w:rPr>
                        <w:rFonts w:ascii="Times New Roman" w:hAnsi="Times New Roman" w:cs="Times New Roman"/>
                        <w:szCs w:val="21"/>
                      </w:rPr>
                    </w:pPr>
                    <w:r w:rsidRPr="00D831D6">
                      <w:rPr>
                        <w:rFonts w:ascii="Times New Roman" w:hAnsi="Times New Roman" w:cs="Times New Roman"/>
                        <w:szCs w:val="21"/>
                      </w:rPr>
                      <w:t>46,115,247</w:t>
                    </w:r>
                  </w:p>
                </w:tc>
              </w:sdtContent>
            </w:sdt>
            <w:tc>
              <w:tcPr>
                <w:tcW w:w="935" w:type="pct"/>
                <w:vAlign w:val="center"/>
              </w:tcPr>
              <w:p w:rsidR="00EA1796" w:rsidRPr="000F1E02" w:rsidRDefault="00EA1796" w:rsidP="0026212D">
                <w:pPr>
                  <w:jc w:val="right"/>
                  <w:rPr>
                    <w:rFonts w:ascii="Times New Roman" w:hAnsi="Times New Roman" w:cs="Times New Roman"/>
                    <w:szCs w:val="21"/>
                  </w:rPr>
                </w:pPr>
                <w:r w:rsidRPr="000F1E02">
                  <w:rPr>
                    <w:rFonts w:ascii="Times New Roman" w:hAnsi="Times New Roman" w:cs="Times New Roman"/>
                  </w:rPr>
                  <w:t>18,522,814</w:t>
                </w:r>
              </w:p>
            </w:tc>
            <w:tc>
              <w:tcPr>
                <w:tcW w:w="925" w:type="pct"/>
                <w:vAlign w:val="center"/>
              </w:tcPr>
              <w:p w:rsidR="00EA1796" w:rsidRPr="000F1E02" w:rsidRDefault="00EA1796" w:rsidP="0026212D">
                <w:pPr>
                  <w:jc w:val="right"/>
                  <w:rPr>
                    <w:rFonts w:ascii="Times New Roman" w:hAnsi="Times New Roman" w:cs="Times New Roman"/>
                    <w:szCs w:val="21"/>
                  </w:rPr>
                </w:pPr>
                <w:r w:rsidRPr="000F1E02">
                  <w:rPr>
                    <w:rFonts w:ascii="Times New Roman" w:hAnsi="Times New Roman" w:cs="Times New Roman"/>
                  </w:rPr>
                  <w:t>63,060,597</w:t>
                </w:r>
              </w:p>
            </w:tc>
          </w:tr>
          <w:tr w:rsidR="00EA1796" w:rsidRPr="000F1E02" w:rsidTr="0026212D">
            <w:sdt>
              <w:sdtPr>
                <w:rPr>
                  <w:rFonts w:ascii="Times New Roman" w:hAnsi="Times New Roman"/>
                </w:rPr>
                <w:tag w:val="_PLD_e6be33fdedf14f828b768e63f66776a7"/>
                <w:id w:val="1203282196"/>
                <w:lock w:val="sdtLocked"/>
              </w:sdtPr>
              <w:sdtContent>
                <w:tc>
                  <w:tcPr>
                    <w:tcW w:w="2202" w:type="pct"/>
                  </w:tcPr>
                  <w:p w:rsidR="00EA1796" w:rsidRPr="000F1E02" w:rsidRDefault="00EA1796" w:rsidP="0026212D">
                    <w:pPr>
                      <w:pStyle w:val="ac"/>
                      <w:ind w:firstLineChars="0" w:firstLine="0"/>
                      <w:jc w:val="left"/>
                      <w:rPr>
                        <w:rFonts w:ascii="Times New Roman" w:hAnsi="Times New Roman"/>
                        <w:szCs w:val="21"/>
                      </w:rPr>
                    </w:pPr>
                    <w:r w:rsidRPr="000F1E02">
                      <w:rPr>
                        <w:rFonts w:ascii="Times New Roman" w:hAnsi="Times New Roman"/>
                        <w:szCs w:val="21"/>
                      </w:rPr>
                      <w:t>除上述各项之外的其他营业外收入和支出</w:t>
                    </w:r>
                  </w:p>
                </w:tc>
              </w:sdtContent>
            </w:sdt>
            <w:sdt>
              <w:sdtPr>
                <w:rPr>
                  <w:rFonts w:ascii="Times New Roman" w:hAnsi="Times New Roman" w:cs="Times New Roman"/>
                  <w:szCs w:val="21"/>
                </w:rPr>
                <w:alias w:val="除上述各项之外的其他营业外收入和支出（非经常性损益项目）"/>
                <w:tag w:val="_GBC_a773965a05794857b243336e0cfaa234"/>
                <w:id w:val="-527334248"/>
                <w:lock w:val="sdtLocked"/>
                <w:dataBinding w:prefixMappings="xmlns:clcid-pte='clcid-pte'" w:xpath="/*/clcid-pte:ChuShangShuGeXiangZhiWaiDeQiTaYingYeWaiShouZhiJingE[not(@periodRef)]" w:storeItemID="{89EBAB94-44A0-46A2-B712-30D997D04A6D}"/>
                <w:text/>
              </w:sdtPr>
              <w:sdtContent>
                <w:tc>
                  <w:tcPr>
                    <w:tcW w:w="937" w:type="pct"/>
                    <w:vAlign w:val="center"/>
                  </w:tcPr>
                  <w:p w:rsidR="00EA1796" w:rsidRPr="000F1E02" w:rsidRDefault="002C1006" w:rsidP="0026212D">
                    <w:pPr>
                      <w:jc w:val="right"/>
                      <w:rPr>
                        <w:rFonts w:ascii="Times New Roman" w:hAnsi="Times New Roman" w:cs="Times New Roman"/>
                        <w:szCs w:val="21"/>
                      </w:rPr>
                    </w:pPr>
                    <w:r>
                      <w:rPr>
                        <w:rFonts w:ascii="Times New Roman" w:hAnsi="Times New Roman" w:cs="Times New Roman"/>
                        <w:szCs w:val="21"/>
                      </w:rPr>
                      <w:t>(</w:t>
                    </w:r>
                    <w:r w:rsidRPr="002C1006">
                      <w:rPr>
                        <w:rFonts w:ascii="Times New Roman" w:hAnsi="Times New Roman" w:cs="Times New Roman"/>
                        <w:szCs w:val="21"/>
                      </w:rPr>
                      <w:t>6,104,909</w:t>
                    </w:r>
                    <w:r>
                      <w:rPr>
                        <w:rFonts w:ascii="Times New Roman" w:hAnsi="Times New Roman" w:cs="Times New Roman"/>
                        <w:szCs w:val="21"/>
                      </w:rPr>
                      <w:t>)</w:t>
                    </w:r>
                  </w:p>
                </w:tc>
              </w:sdtContent>
            </w:sdt>
            <w:tc>
              <w:tcPr>
                <w:tcW w:w="935" w:type="pct"/>
                <w:vAlign w:val="center"/>
              </w:tcPr>
              <w:p w:rsidR="00EA1796" w:rsidRPr="000F1E02" w:rsidRDefault="00EA1796" w:rsidP="0026212D">
                <w:pPr>
                  <w:jc w:val="right"/>
                  <w:rPr>
                    <w:rFonts w:ascii="Times New Roman" w:hAnsi="Times New Roman" w:cs="Times New Roman"/>
                    <w:szCs w:val="21"/>
                  </w:rPr>
                </w:pPr>
                <w:r w:rsidRPr="000F1E02">
                  <w:rPr>
                    <w:rFonts w:ascii="Times New Roman" w:hAnsi="Times New Roman" w:cs="Times New Roman"/>
                  </w:rPr>
                  <w:t>33,450,983</w:t>
                </w:r>
              </w:p>
            </w:tc>
            <w:tc>
              <w:tcPr>
                <w:tcW w:w="925" w:type="pct"/>
                <w:vAlign w:val="center"/>
              </w:tcPr>
              <w:p w:rsidR="00EA1796" w:rsidRPr="000F1E02" w:rsidRDefault="00EA1796" w:rsidP="0026212D">
                <w:pPr>
                  <w:jc w:val="right"/>
                  <w:rPr>
                    <w:rFonts w:ascii="Times New Roman" w:hAnsi="Times New Roman" w:cs="Times New Roman"/>
                    <w:szCs w:val="21"/>
                  </w:rPr>
                </w:pPr>
                <w:r w:rsidRPr="000F1E02">
                  <w:rPr>
                    <w:rFonts w:ascii="Times New Roman" w:hAnsi="Times New Roman" w:cs="Times New Roman"/>
                  </w:rPr>
                  <w:t>3,737,692</w:t>
                </w:r>
              </w:p>
            </w:tc>
          </w:tr>
          <w:tr w:rsidR="00EA1796" w:rsidRPr="000F1E02" w:rsidTr="0026212D">
            <w:sdt>
              <w:sdtPr>
                <w:rPr>
                  <w:rFonts w:ascii="Times New Roman" w:hAnsi="Times New Roman"/>
                </w:rPr>
                <w:tag w:val="_PLD_f36791cf59a8480abcd9c8ff79bd2231"/>
                <w:id w:val="267136518"/>
                <w:lock w:val="sdtLocked"/>
              </w:sdtPr>
              <w:sdtContent>
                <w:tc>
                  <w:tcPr>
                    <w:tcW w:w="2202" w:type="pct"/>
                  </w:tcPr>
                  <w:p w:rsidR="00EA1796" w:rsidRPr="000F1E02" w:rsidRDefault="00EA1796" w:rsidP="0026212D">
                    <w:pPr>
                      <w:pStyle w:val="ac"/>
                      <w:ind w:firstLineChars="0" w:firstLine="0"/>
                      <w:jc w:val="left"/>
                      <w:rPr>
                        <w:rFonts w:ascii="Times New Roman" w:hAnsi="Times New Roman"/>
                        <w:szCs w:val="21"/>
                      </w:rPr>
                    </w:pPr>
                    <w:r w:rsidRPr="000F1E02">
                      <w:rPr>
                        <w:rFonts w:ascii="Times New Roman" w:hAnsi="Times New Roman"/>
                      </w:rPr>
                      <w:t>减：</w:t>
                    </w:r>
                    <w:r w:rsidRPr="000F1E02">
                      <w:rPr>
                        <w:rFonts w:ascii="Times New Roman" w:hAnsi="Times New Roman"/>
                        <w:szCs w:val="21"/>
                      </w:rPr>
                      <w:t>所得税影响额</w:t>
                    </w:r>
                  </w:p>
                </w:tc>
              </w:sdtContent>
            </w:sdt>
            <w:sdt>
              <w:sdtPr>
                <w:rPr>
                  <w:rFonts w:ascii="Times New Roman" w:hAnsi="Times New Roman" w:cs="Times New Roman"/>
                  <w:szCs w:val="21"/>
                </w:rPr>
                <w:alias w:val="非经常性损益_对所得税的影响"/>
                <w:tag w:val="_GBC_e14f120878e34174ad3744d5e7db4eea"/>
                <w:id w:val="-435375351"/>
                <w:lock w:val="sdtLocked"/>
                <w:dataBinding w:prefixMappings="xmlns:clcid-pte='clcid-pte'" w:xpath="/*/clcid-pte:FeiJingChangXingSunYiDeKouChuXiangMuDuiSuoDeShuiDeYingXiang[not(@periodRef)]" w:storeItemID="{89EBAB94-44A0-46A2-B712-30D997D04A6D}"/>
                <w:text/>
              </w:sdtPr>
              <w:sdtContent>
                <w:tc>
                  <w:tcPr>
                    <w:tcW w:w="937" w:type="pct"/>
                    <w:vAlign w:val="center"/>
                  </w:tcPr>
                  <w:p w:rsidR="00EA1796" w:rsidRPr="000F1E02" w:rsidRDefault="0054405D" w:rsidP="0026212D">
                    <w:pPr>
                      <w:jc w:val="right"/>
                      <w:rPr>
                        <w:rFonts w:ascii="Times New Roman" w:hAnsi="Times New Roman" w:cs="Times New Roman"/>
                        <w:szCs w:val="21"/>
                      </w:rPr>
                    </w:pPr>
                    <w:r w:rsidRPr="0054405D">
                      <w:rPr>
                        <w:rFonts w:ascii="Times New Roman" w:hAnsi="Times New Roman" w:cs="Times New Roman"/>
                        <w:szCs w:val="21"/>
                      </w:rPr>
                      <w:t>17,522,008</w:t>
                    </w:r>
                  </w:p>
                </w:tc>
              </w:sdtContent>
            </w:sdt>
            <w:tc>
              <w:tcPr>
                <w:tcW w:w="935" w:type="pct"/>
                <w:vAlign w:val="center"/>
              </w:tcPr>
              <w:p w:rsidR="00EA1796" w:rsidRPr="000F1E02" w:rsidRDefault="00EA1796" w:rsidP="0026212D">
                <w:pPr>
                  <w:jc w:val="right"/>
                  <w:rPr>
                    <w:rFonts w:ascii="Times New Roman" w:hAnsi="Times New Roman" w:cs="Times New Roman"/>
                    <w:szCs w:val="21"/>
                  </w:rPr>
                </w:pPr>
                <w:r w:rsidRPr="000F1E02">
                  <w:rPr>
                    <w:rFonts w:ascii="Times New Roman" w:hAnsi="Times New Roman" w:cs="Times New Roman"/>
                  </w:rPr>
                  <w:t>28,303,476</w:t>
                </w:r>
              </w:p>
            </w:tc>
            <w:tc>
              <w:tcPr>
                <w:tcW w:w="925" w:type="pct"/>
                <w:vAlign w:val="center"/>
              </w:tcPr>
              <w:p w:rsidR="00EA1796" w:rsidRPr="000F1E02" w:rsidRDefault="00EA1796" w:rsidP="0026212D">
                <w:pPr>
                  <w:jc w:val="right"/>
                  <w:rPr>
                    <w:rFonts w:ascii="Times New Roman" w:hAnsi="Times New Roman" w:cs="Times New Roman"/>
                    <w:szCs w:val="21"/>
                  </w:rPr>
                </w:pPr>
                <w:r w:rsidRPr="000F1E02">
                  <w:rPr>
                    <w:rFonts w:ascii="Times New Roman" w:hAnsi="Times New Roman" w:cs="Times New Roman"/>
                  </w:rPr>
                  <w:t>290,560,050</w:t>
                </w:r>
              </w:p>
            </w:tc>
          </w:tr>
          <w:tr w:rsidR="00EA1796" w:rsidRPr="000F1E02" w:rsidTr="0026212D">
            <w:sdt>
              <w:sdtPr>
                <w:rPr>
                  <w:rFonts w:ascii="Times New Roman" w:hAnsi="Times New Roman"/>
                </w:rPr>
                <w:tag w:val="_PLD_0149f9eb956c4e448b13c00025046984"/>
                <w:id w:val="-1042510438"/>
                <w:lock w:val="sdtLocked"/>
              </w:sdtPr>
              <w:sdtContent>
                <w:tc>
                  <w:tcPr>
                    <w:tcW w:w="2202" w:type="pct"/>
                  </w:tcPr>
                  <w:p w:rsidR="00EA1796" w:rsidRPr="000F1E02" w:rsidRDefault="00EA1796" w:rsidP="0026212D">
                    <w:pPr>
                      <w:pStyle w:val="ac"/>
                      <w:jc w:val="left"/>
                      <w:rPr>
                        <w:rFonts w:ascii="Times New Roman" w:hAnsi="Times New Roman"/>
                        <w:szCs w:val="21"/>
                      </w:rPr>
                    </w:pPr>
                    <w:r w:rsidRPr="000F1E02">
                      <w:rPr>
                        <w:rFonts w:ascii="Times New Roman" w:hAnsi="Times New Roman"/>
                        <w:szCs w:val="21"/>
                      </w:rPr>
                      <w:t>少数股东权益影响额（税后）</w:t>
                    </w:r>
                  </w:p>
                </w:tc>
              </w:sdtContent>
            </w:sdt>
            <w:sdt>
              <w:sdtPr>
                <w:rPr>
                  <w:rFonts w:ascii="Times New Roman" w:hAnsi="Times New Roman" w:cs="Times New Roman"/>
                  <w:szCs w:val="21"/>
                </w:rPr>
                <w:alias w:val="少数股东权益影响额（非经常性损益项目）"/>
                <w:tag w:val="_GBC_8a33ddc327de4910a42517cecea4257d"/>
                <w:id w:val="-1630159949"/>
                <w:lock w:val="sdtLocked"/>
                <w:dataBinding w:prefixMappings="xmlns:clcid-pte='clcid-pte'" w:xpath="/*/clcid-pte:FeiJingChangXingSunYiXiangMuZhongShaoShuGuDongQuanYiYingXiangE[not(@periodRef)]" w:storeItemID="{89EBAB94-44A0-46A2-B712-30D997D04A6D}"/>
                <w:text/>
              </w:sdtPr>
              <w:sdtContent>
                <w:tc>
                  <w:tcPr>
                    <w:tcW w:w="937" w:type="pct"/>
                    <w:vAlign w:val="center"/>
                  </w:tcPr>
                  <w:p w:rsidR="00EA1796" w:rsidRPr="000F1E02" w:rsidRDefault="0054405D" w:rsidP="0026212D">
                    <w:pPr>
                      <w:jc w:val="right"/>
                      <w:rPr>
                        <w:rFonts w:ascii="Times New Roman" w:hAnsi="Times New Roman" w:cs="Times New Roman"/>
                        <w:szCs w:val="21"/>
                      </w:rPr>
                    </w:pPr>
                    <w:r w:rsidRPr="0054405D">
                      <w:rPr>
                        <w:rFonts w:ascii="Times New Roman" w:hAnsi="Times New Roman" w:cs="Times New Roman"/>
                        <w:szCs w:val="21"/>
                      </w:rPr>
                      <w:t>506,392</w:t>
                    </w:r>
                  </w:p>
                </w:tc>
              </w:sdtContent>
            </w:sdt>
            <w:tc>
              <w:tcPr>
                <w:tcW w:w="935" w:type="pct"/>
                <w:vAlign w:val="center"/>
              </w:tcPr>
              <w:p w:rsidR="00EA1796" w:rsidRPr="000F1E02" w:rsidRDefault="00EA1796" w:rsidP="0026212D">
                <w:pPr>
                  <w:jc w:val="right"/>
                  <w:rPr>
                    <w:rFonts w:ascii="Times New Roman" w:hAnsi="Times New Roman" w:cs="Times New Roman"/>
                    <w:szCs w:val="21"/>
                  </w:rPr>
                </w:pPr>
                <w:r w:rsidRPr="000F1E02">
                  <w:rPr>
                    <w:rFonts w:ascii="Times New Roman" w:hAnsi="Times New Roman" w:cs="Times New Roman"/>
                  </w:rPr>
                  <w:t>318,661</w:t>
                </w:r>
              </w:p>
            </w:tc>
            <w:tc>
              <w:tcPr>
                <w:tcW w:w="925" w:type="pct"/>
                <w:vAlign w:val="center"/>
              </w:tcPr>
              <w:p w:rsidR="00EA1796" w:rsidRPr="000F1E02" w:rsidRDefault="00EA1796" w:rsidP="0026212D">
                <w:pPr>
                  <w:jc w:val="right"/>
                  <w:rPr>
                    <w:rFonts w:ascii="Times New Roman" w:hAnsi="Times New Roman" w:cs="Times New Roman"/>
                    <w:szCs w:val="21"/>
                  </w:rPr>
                </w:pPr>
                <w:r w:rsidRPr="000F1E02">
                  <w:rPr>
                    <w:rFonts w:ascii="Times New Roman" w:hAnsi="Times New Roman" w:cs="Times New Roman"/>
                  </w:rPr>
                  <w:t>(232,465)</w:t>
                </w:r>
              </w:p>
            </w:tc>
          </w:tr>
          <w:tr w:rsidR="00EA1796" w:rsidRPr="000F1E02" w:rsidTr="0026212D">
            <w:sdt>
              <w:sdtPr>
                <w:rPr>
                  <w:rFonts w:ascii="Times New Roman" w:hAnsi="Times New Roman"/>
                </w:rPr>
                <w:tag w:val="_PLD_cdd9c8f04b3e40cfa4a4a82686706b76"/>
                <w:id w:val="750698093"/>
                <w:lock w:val="sdtLocked"/>
              </w:sdtPr>
              <w:sdtContent>
                <w:tc>
                  <w:tcPr>
                    <w:tcW w:w="2202" w:type="pct"/>
                    <w:vAlign w:val="center"/>
                  </w:tcPr>
                  <w:p w:rsidR="00EA1796" w:rsidRPr="000F1E02" w:rsidRDefault="00EA1796" w:rsidP="0026212D">
                    <w:pPr>
                      <w:pStyle w:val="ac"/>
                      <w:ind w:firstLineChars="0" w:firstLine="0"/>
                      <w:jc w:val="center"/>
                      <w:rPr>
                        <w:rFonts w:ascii="Times New Roman" w:hAnsi="Times New Roman"/>
                        <w:szCs w:val="21"/>
                      </w:rPr>
                    </w:pPr>
                    <w:r w:rsidRPr="000F1E02">
                      <w:rPr>
                        <w:rFonts w:ascii="Times New Roman" w:hAnsi="Times New Roman"/>
                        <w:szCs w:val="21"/>
                      </w:rPr>
                      <w:t>合计</w:t>
                    </w:r>
                  </w:p>
                </w:tc>
              </w:sdtContent>
            </w:sdt>
            <w:sdt>
              <w:sdtPr>
                <w:rPr>
                  <w:rFonts w:ascii="Times New Roman" w:hAnsi="Times New Roman" w:cs="Times New Roman"/>
                  <w:szCs w:val="21"/>
                </w:rPr>
                <w:alias w:val="扣除的非经常性损益合计"/>
                <w:tag w:val="_GBC_27f939c97c8647838fab8288ea8c5220"/>
                <w:id w:val="-1254354673"/>
                <w:lock w:val="sdtLocked"/>
                <w:dataBinding w:prefixMappings="xmlns:clcid-pte='clcid-pte'" w:xpath="/*/clcid-pte:KouChuDeFeiJingChangXingSunYiHeJi[not(@periodRef)]" w:storeItemID="{89EBAB94-44A0-46A2-B712-30D997D04A6D}"/>
                <w:text/>
              </w:sdtPr>
              <w:sdtContent>
                <w:tc>
                  <w:tcPr>
                    <w:tcW w:w="937" w:type="pct"/>
                    <w:vAlign w:val="center"/>
                  </w:tcPr>
                  <w:p w:rsidR="00EA1796" w:rsidRPr="000F1E02" w:rsidRDefault="0054405D" w:rsidP="0026212D">
                    <w:pPr>
                      <w:jc w:val="right"/>
                      <w:rPr>
                        <w:rFonts w:ascii="Times New Roman" w:hAnsi="Times New Roman" w:cs="Times New Roman"/>
                        <w:szCs w:val="21"/>
                      </w:rPr>
                    </w:pPr>
                    <w:r w:rsidRPr="0054405D">
                      <w:rPr>
                        <w:rFonts w:ascii="Times New Roman" w:hAnsi="Times New Roman" w:cs="Times New Roman"/>
                        <w:szCs w:val="21"/>
                      </w:rPr>
                      <w:t>35,402,154</w:t>
                    </w:r>
                  </w:p>
                </w:tc>
              </w:sdtContent>
            </w:sdt>
            <w:tc>
              <w:tcPr>
                <w:tcW w:w="935" w:type="pct"/>
                <w:vAlign w:val="center"/>
              </w:tcPr>
              <w:p w:rsidR="00EA1796" w:rsidRPr="000F1E02" w:rsidRDefault="00EA1796" w:rsidP="0026212D">
                <w:pPr>
                  <w:jc w:val="right"/>
                  <w:rPr>
                    <w:rFonts w:ascii="Times New Roman" w:hAnsi="Times New Roman" w:cs="Times New Roman"/>
                    <w:szCs w:val="21"/>
                  </w:rPr>
                </w:pPr>
                <w:r w:rsidRPr="000F1E02">
                  <w:rPr>
                    <w:rFonts w:ascii="Times New Roman" w:hAnsi="Times New Roman" w:cs="Times New Roman"/>
                  </w:rPr>
                  <w:t>84,554,589</w:t>
                </w:r>
              </w:p>
            </w:tc>
            <w:tc>
              <w:tcPr>
                <w:tcW w:w="925" w:type="pct"/>
                <w:vAlign w:val="center"/>
              </w:tcPr>
              <w:p w:rsidR="00EA1796" w:rsidRPr="000F1E02" w:rsidRDefault="00EA1796" w:rsidP="0026212D">
                <w:pPr>
                  <w:jc w:val="right"/>
                  <w:rPr>
                    <w:rFonts w:ascii="Times New Roman" w:hAnsi="Times New Roman" w:cs="Times New Roman"/>
                    <w:szCs w:val="21"/>
                  </w:rPr>
                </w:pPr>
                <w:r w:rsidRPr="000F1E02">
                  <w:rPr>
                    <w:rFonts w:ascii="Times New Roman" w:hAnsi="Times New Roman" w:cs="Times New Roman"/>
                  </w:rPr>
                  <w:t>863,737,984</w:t>
                </w:r>
              </w:p>
            </w:tc>
          </w:tr>
        </w:tbl>
        <w:p w:rsidR="00EA1796" w:rsidRPr="000F1E02" w:rsidRDefault="00DD5BF5">
          <w:pPr>
            <w:rPr>
              <w:rFonts w:ascii="Times New Roman" w:hAnsi="Times New Roman" w:cs="Times New Roman"/>
            </w:rPr>
          </w:pPr>
          <w:r w:rsidRPr="000F1E02">
            <w:rPr>
              <w:rFonts w:ascii="Times New Roman" w:hAnsi="Times New Roman" w:cs="Times New Roman"/>
              <w:sz w:val="18"/>
              <w:szCs w:val="18"/>
            </w:rPr>
            <w:lastRenderedPageBreak/>
            <w:t>注：非经常性损失以负数列示</w:t>
          </w:r>
          <w:r w:rsidRPr="000F1E02">
            <w:rPr>
              <w:rFonts w:ascii="Times New Roman" w:hAnsi="Times New Roman" w:cs="Times New Roman"/>
              <w:szCs w:val="21"/>
            </w:rPr>
            <w:t>。</w:t>
          </w:r>
        </w:p>
        <w:p w:rsidR="000D43DE" w:rsidRPr="00A35F5A" w:rsidRDefault="002D6F8F">
          <w:pPr>
            <w:rPr>
              <w:rFonts w:ascii="Times New Roman" w:hAnsi="Times New Roman" w:cs="Times New Roman"/>
            </w:rPr>
          </w:pPr>
        </w:p>
      </w:sdtContent>
    </w:sdt>
    <w:sdt>
      <w:sdtPr>
        <w:rPr>
          <w:rFonts w:ascii="宋体" w:hAnsi="宋体" w:cs="宋体" w:hint="eastAsia"/>
          <w:b w:val="0"/>
          <w:bCs w:val="0"/>
          <w:kern w:val="0"/>
          <w:szCs w:val="24"/>
        </w:rPr>
        <w:alias w:val="模块:采用公允价值计量的项目"/>
        <w:tag w:val="_SEC_4b13c06b07154e45b14204b22dd943ad"/>
        <w:id w:val="25718662"/>
        <w:lock w:val="sdtLocked"/>
        <w:placeholder>
          <w:docPart w:val="GBC22222222222222222222222222222"/>
        </w:placeholder>
      </w:sdtPr>
      <w:sdtContent>
        <w:p w:rsidR="000D43DE" w:rsidRDefault="00516840" w:rsidP="002C66C4">
          <w:pPr>
            <w:pStyle w:val="2"/>
            <w:numPr>
              <w:ilvl w:val="0"/>
              <w:numId w:val="61"/>
            </w:numPr>
            <w:tabs>
              <w:tab w:val="left" w:pos="426"/>
            </w:tabs>
          </w:pPr>
          <w:r>
            <w:rPr>
              <w:rFonts w:hint="eastAsia"/>
            </w:rPr>
            <w:t>采用公允价值计量的项目</w:t>
          </w:r>
        </w:p>
        <w:sdt>
          <w:sdtPr>
            <w:alias w:val="是否适用：采用公允价值计量的项目[双击切换]"/>
            <w:tag w:val="_GBC_e89d76d7486246e0ac1d3db15e4df008"/>
            <w:id w:val="-24175043"/>
            <w:lock w:val="sdtLocked"/>
            <w:placeholder>
              <w:docPart w:val="GBC22222222222222222222222222222"/>
            </w:placeholder>
          </w:sdtPr>
          <w:sdtContent>
            <w:p w:rsidR="000D43DE" w:rsidRDefault="00516840">
              <w:r>
                <w:fldChar w:fldCharType="begin"/>
              </w:r>
              <w:r w:rsidR="00DD5BF5">
                <w:instrText xml:space="preserve">MACROBUTTON  SnrToggleCheckbox √适用 </w:instrText>
              </w:r>
              <w:r>
                <w:fldChar w:fldCharType="end"/>
              </w:r>
              <w:r>
                <w:fldChar w:fldCharType="begin"/>
              </w:r>
              <w:r w:rsidR="00DD5BF5">
                <w:instrText xml:space="preserve"> MACROBUTTON  SnrToggleCheckbox □不适用 </w:instrText>
              </w:r>
              <w:r>
                <w:fldChar w:fldCharType="end"/>
              </w:r>
            </w:p>
          </w:sdtContent>
        </w:sdt>
        <w:p w:rsidR="000D43DE" w:rsidRDefault="00516840">
          <w:pPr>
            <w:wordWrap w:val="0"/>
            <w:jc w:val="right"/>
            <w:rPr>
              <w:rFonts w:asciiTheme="minorEastAsia" w:eastAsiaTheme="minorEastAsia" w:hAnsiTheme="minorEastAsia"/>
              <w:szCs w:val="21"/>
            </w:rPr>
          </w:pPr>
          <w:r>
            <w:rPr>
              <w:rFonts w:asciiTheme="minorEastAsia" w:eastAsiaTheme="minorEastAsia" w:hAnsiTheme="minorEastAsia" w:hint="eastAsia"/>
              <w:szCs w:val="21"/>
            </w:rPr>
            <w:t>单位：</w:t>
          </w:r>
          <w:sdt>
            <w:sdtPr>
              <w:rPr>
                <w:rFonts w:asciiTheme="minorEastAsia" w:eastAsiaTheme="minorEastAsia" w:hAnsiTheme="minorEastAsia" w:hint="eastAsia"/>
                <w:szCs w:val="21"/>
              </w:rPr>
              <w:alias w:val="单位：采用公允价值计量的项目"/>
              <w:tag w:val="_GBC_3db790decc6f48c79df9bb825ea34c80"/>
              <w:id w:val="-11794983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Theme="minorEastAsia" w:eastAsiaTheme="minorEastAsia" w:hAnsiTheme="minorEastAsia" w:hint="eastAsia"/>
                  <w:szCs w:val="21"/>
                </w:rPr>
                <w:t>元</w:t>
              </w:r>
            </w:sdtContent>
          </w:sdt>
          <w:r>
            <w:rPr>
              <w:rFonts w:asciiTheme="minorEastAsia" w:eastAsiaTheme="minorEastAsia" w:hAnsiTheme="minorEastAsia" w:hint="eastAsia"/>
              <w:szCs w:val="21"/>
            </w:rPr>
            <w:t xml:space="preserve">  币种：</w:t>
          </w:r>
          <w:sdt>
            <w:sdtPr>
              <w:rPr>
                <w:rFonts w:asciiTheme="minorEastAsia" w:eastAsiaTheme="minorEastAsia" w:hAnsiTheme="minorEastAsia" w:hint="eastAsia"/>
                <w:szCs w:val="21"/>
              </w:rPr>
              <w:alias w:val="币种：采用公允价值计量的项目"/>
              <w:tag w:val="_GBC_6f16a5f9084343f1b7cf46e770d31080"/>
              <w:id w:val="-17605134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Theme="minorEastAsia" w:eastAsiaTheme="minorEastAsia" w:hAnsiTheme="minorEastAsia" w:hint="eastAsia"/>
                  <w:szCs w:val="21"/>
                </w:rPr>
                <w:t>人民币</w:t>
              </w:r>
            </w:sdtContent>
          </w:sdt>
        </w:p>
        <w:tbl>
          <w:tblPr>
            <w:tblStyle w:val="a7"/>
            <w:tblW w:w="9322" w:type="dxa"/>
            <w:tblLook w:val="04A0" w:firstRow="1" w:lastRow="0" w:firstColumn="1" w:lastColumn="0" w:noHBand="0" w:noVBand="1"/>
          </w:tblPr>
          <w:tblGrid>
            <w:gridCol w:w="1951"/>
            <w:gridCol w:w="1699"/>
            <w:gridCol w:w="1708"/>
            <w:gridCol w:w="1554"/>
            <w:gridCol w:w="2410"/>
          </w:tblGrid>
          <w:tr w:rsidR="00DD5BF5" w:rsidTr="00DD5BF5">
            <w:trPr>
              <w:trHeight w:val="165"/>
            </w:trPr>
            <w:sdt>
              <w:sdtPr>
                <w:rPr>
                  <w:rFonts w:ascii="Times New Roman" w:hAnsi="Times New Roman" w:cs="Times New Roman"/>
                </w:rPr>
                <w:tag w:val="_PLD_7afb41bb6f11412490d2cf97e6a8af4a"/>
                <w:id w:val="802505090"/>
                <w:lock w:val="sdtLocked"/>
              </w:sdtPr>
              <w:sdtContent>
                <w:tc>
                  <w:tcPr>
                    <w:tcW w:w="1951" w:type="dxa"/>
                    <w:vAlign w:val="center"/>
                  </w:tcPr>
                  <w:p w:rsidR="00DD5BF5" w:rsidRPr="000F1E02" w:rsidRDefault="00DD5BF5" w:rsidP="0026212D">
                    <w:pPr>
                      <w:jc w:val="center"/>
                      <w:rPr>
                        <w:rFonts w:ascii="Times New Roman" w:eastAsiaTheme="minorEastAsia" w:hAnsi="Times New Roman" w:cs="Times New Roman"/>
                        <w:szCs w:val="21"/>
                      </w:rPr>
                    </w:pPr>
                    <w:r w:rsidRPr="000F1E02">
                      <w:rPr>
                        <w:rFonts w:ascii="Times New Roman" w:eastAsiaTheme="minorEastAsia" w:hAnsi="Times New Roman" w:cs="Times New Roman"/>
                        <w:szCs w:val="21"/>
                      </w:rPr>
                      <w:t>项目名称</w:t>
                    </w:r>
                  </w:p>
                </w:tc>
              </w:sdtContent>
            </w:sdt>
            <w:sdt>
              <w:sdtPr>
                <w:rPr>
                  <w:rFonts w:ascii="Times New Roman" w:hAnsi="Times New Roman" w:cs="Times New Roman"/>
                </w:rPr>
                <w:tag w:val="_PLD_da0df6228e264965b54ebbf01610457e"/>
                <w:id w:val="1813137618"/>
                <w:lock w:val="sdtLocked"/>
              </w:sdtPr>
              <w:sdtContent>
                <w:tc>
                  <w:tcPr>
                    <w:tcW w:w="1699" w:type="dxa"/>
                    <w:vAlign w:val="center"/>
                  </w:tcPr>
                  <w:p w:rsidR="00DD5BF5" w:rsidRPr="000F1E02" w:rsidRDefault="00DD5BF5" w:rsidP="0026212D">
                    <w:pPr>
                      <w:jc w:val="center"/>
                      <w:rPr>
                        <w:rFonts w:ascii="Times New Roman" w:eastAsiaTheme="minorEastAsia" w:hAnsi="Times New Roman" w:cs="Times New Roman"/>
                        <w:szCs w:val="21"/>
                      </w:rPr>
                    </w:pPr>
                    <w:r w:rsidRPr="000F1E02">
                      <w:rPr>
                        <w:rFonts w:ascii="Times New Roman" w:eastAsiaTheme="minorEastAsia" w:hAnsi="Times New Roman" w:cs="Times New Roman"/>
                        <w:szCs w:val="21"/>
                      </w:rPr>
                      <w:t>期初余额</w:t>
                    </w:r>
                  </w:p>
                </w:tc>
              </w:sdtContent>
            </w:sdt>
            <w:sdt>
              <w:sdtPr>
                <w:rPr>
                  <w:rFonts w:ascii="Times New Roman" w:hAnsi="Times New Roman" w:cs="Times New Roman"/>
                </w:rPr>
                <w:tag w:val="_PLD_32f24a9a3da24799945b9be672e1778c"/>
                <w:id w:val="-460197472"/>
                <w:lock w:val="sdtLocked"/>
              </w:sdtPr>
              <w:sdtContent>
                <w:tc>
                  <w:tcPr>
                    <w:tcW w:w="1708" w:type="dxa"/>
                    <w:vAlign w:val="center"/>
                  </w:tcPr>
                  <w:p w:rsidR="00DD5BF5" w:rsidRPr="000F1E02" w:rsidRDefault="00DD5BF5" w:rsidP="0026212D">
                    <w:pPr>
                      <w:jc w:val="center"/>
                      <w:rPr>
                        <w:rFonts w:ascii="Times New Roman" w:eastAsiaTheme="minorEastAsia" w:hAnsi="Times New Roman" w:cs="Times New Roman"/>
                        <w:szCs w:val="21"/>
                      </w:rPr>
                    </w:pPr>
                    <w:r w:rsidRPr="000F1E02">
                      <w:rPr>
                        <w:rFonts w:ascii="Times New Roman" w:eastAsiaTheme="minorEastAsia" w:hAnsi="Times New Roman" w:cs="Times New Roman"/>
                        <w:szCs w:val="21"/>
                      </w:rPr>
                      <w:t>期末余额</w:t>
                    </w:r>
                  </w:p>
                </w:tc>
              </w:sdtContent>
            </w:sdt>
            <w:sdt>
              <w:sdtPr>
                <w:rPr>
                  <w:rFonts w:ascii="Times New Roman" w:hAnsi="Times New Roman" w:cs="Times New Roman"/>
                </w:rPr>
                <w:tag w:val="_PLD_e96c7ea54e9845adafdee1a3e4d1777a"/>
                <w:id w:val="1000856230"/>
                <w:lock w:val="sdtLocked"/>
              </w:sdtPr>
              <w:sdtContent>
                <w:tc>
                  <w:tcPr>
                    <w:tcW w:w="1554" w:type="dxa"/>
                    <w:vAlign w:val="center"/>
                  </w:tcPr>
                  <w:p w:rsidR="00DD5BF5" w:rsidRPr="000F1E02" w:rsidRDefault="00DD5BF5" w:rsidP="0026212D">
                    <w:pPr>
                      <w:jc w:val="center"/>
                      <w:rPr>
                        <w:rFonts w:ascii="Times New Roman" w:eastAsiaTheme="minorEastAsia" w:hAnsi="Times New Roman" w:cs="Times New Roman"/>
                        <w:szCs w:val="21"/>
                      </w:rPr>
                    </w:pPr>
                    <w:r w:rsidRPr="000F1E02">
                      <w:rPr>
                        <w:rFonts w:ascii="Times New Roman" w:eastAsiaTheme="minorEastAsia" w:hAnsi="Times New Roman" w:cs="Times New Roman"/>
                        <w:szCs w:val="21"/>
                      </w:rPr>
                      <w:t>当期变动</w:t>
                    </w:r>
                  </w:p>
                </w:tc>
              </w:sdtContent>
            </w:sdt>
            <w:sdt>
              <w:sdtPr>
                <w:rPr>
                  <w:rFonts w:ascii="Times New Roman" w:hAnsi="Times New Roman" w:cs="Times New Roman"/>
                </w:rPr>
                <w:tag w:val="_PLD_1472a884c9f543dba7a82865e73f1536"/>
                <w:id w:val="-1984847175"/>
                <w:lock w:val="sdtLocked"/>
              </w:sdtPr>
              <w:sdtContent>
                <w:tc>
                  <w:tcPr>
                    <w:tcW w:w="2410" w:type="dxa"/>
                    <w:vAlign w:val="center"/>
                  </w:tcPr>
                  <w:p w:rsidR="00DD5BF5" w:rsidRPr="000F1E02" w:rsidRDefault="00DD5BF5" w:rsidP="0026212D">
                    <w:pPr>
                      <w:jc w:val="center"/>
                      <w:rPr>
                        <w:rFonts w:ascii="Times New Roman" w:eastAsiaTheme="minorEastAsia" w:hAnsi="Times New Roman" w:cs="Times New Roman"/>
                        <w:szCs w:val="21"/>
                      </w:rPr>
                    </w:pPr>
                    <w:r w:rsidRPr="000F1E02">
                      <w:rPr>
                        <w:rFonts w:ascii="Times New Roman" w:eastAsiaTheme="minorEastAsia" w:hAnsi="Times New Roman" w:cs="Times New Roman"/>
                        <w:szCs w:val="21"/>
                      </w:rPr>
                      <w:t>对当期利润的影响金额</w:t>
                    </w:r>
                  </w:p>
                </w:tc>
              </w:sdtContent>
            </w:sdt>
          </w:tr>
          <w:sdt>
            <w:sdtPr>
              <w:rPr>
                <w:rFonts w:ascii="Times New Roman" w:eastAsiaTheme="minorEastAsia" w:hAnsi="Times New Roman" w:cs="Times New Roman"/>
                <w:kern w:val="2"/>
                <w:szCs w:val="21"/>
              </w:rPr>
              <w:alias w:val="采用公允价值计量的项目情况明细"/>
              <w:tag w:val="_TUP_99268db9eb064c0d97aa8abe10bf05f1"/>
              <w:id w:val="-488088901"/>
              <w:lock w:val="sdtLocked"/>
              <w:placeholder>
                <w:docPart w:val="E930DDC42D774C8FB3BA7C3B015A103E"/>
              </w:placeholder>
            </w:sdtPr>
            <w:sdtContent>
              <w:tr w:rsidR="00DD5BF5" w:rsidTr="00DD5BF5">
                <w:trPr>
                  <w:trHeight w:val="180"/>
                </w:trPr>
                <w:tc>
                  <w:tcPr>
                    <w:tcW w:w="1951" w:type="dxa"/>
                  </w:tcPr>
                  <w:p w:rsidR="00DD5BF5" w:rsidRPr="000F1E02" w:rsidRDefault="00DD5BF5" w:rsidP="0026212D">
                    <w:pPr>
                      <w:rPr>
                        <w:rFonts w:ascii="Times New Roman" w:eastAsiaTheme="minorEastAsia" w:hAnsi="Times New Roman" w:cs="Times New Roman"/>
                        <w:szCs w:val="21"/>
                      </w:rPr>
                    </w:pPr>
                    <w:r w:rsidRPr="000F1E02">
                      <w:rPr>
                        <w:rFonts w:ascii="Times New Roman" w:eastAsiaTheme="minorEastAsia" w:hAnsi="Times New Roman" w:cs="Times New Roman"/>
                        <w:szCs w:val="21"/>
                      </w:rPr>
                      <w:t>其他权益工具投资</w:t>
                    </w:r>
                  </w:p>
                </w:tc>
                <w:tc>
                  <w:tcPr>
                    <w:tcW w:w="1699" w:type="dxa"/>
                  </w:tcPr>
                  <w:p w:rsidR="00DD5BF5" w:rsidRPr="000F1E02" w:rsidRDefault="00DD5BF5" w:rsidP="0026212D">
                    <w:pPr>
                      <w:jc w:val="right"/>
                      <w:rPr>
                        <w:rFonts w:ascii="Times New Roman" w:eastAsiaTheme="minorEastAsia" w:hAnsi="Times New Roman" w:cs="Times New Roman"/>
                        <w:szCs w:val="21"/>
                      </w:rPr>
                    </w:pPr>
                    <w:r w:rsidRPr="000F1E02">
                      <w:rPr>
                        <w:rFonts w:ascii="Times New Roman" w:hAnsi="Times New Roman" w:cs="Times New Roman"/>
                      </w:rPr>
                      <w:t>463,695,717</w:t>
                    </w:r>
                  </w:p>
                </w:tc>
                <w:tc>
                  <w:tcPr>
                    <w:tcW w:w="1708" w:type="dxa"/>
                  </w:tcPr>
                  <w:p w:rsidR="00DD5BF5" w:rsidRPr="000F1E02" w:rsidRDefault="00665973" w:rsidP="0026212D">
                    <w:pPr>
                      <w:jc w:val="right"/>
                      <w:rPr>
                        <w:rFonts w:ascii="Times New Roman" w:eastAsiaTheme="minorEastAsia" w:hAnsi="Times New Roman" w:cs="Times New Roman"/>
                        <w:szCs w:val="21"/>
                      </w:rPr>
                    </w:pPr>
                    <w:r w:rsidRPr="00665973">
                      <w:rPr>
                        <w:rFonts w:ascii="Times New Roman" w:eastAsiaTheme="minorEastAsia" w:hAnsi="Times New Roman" w:cs="Times New Roman"/>
                        <w:szCs w:val="21"/>
                      </w:rPr>
                      <w:t>463,695,717</w:t>
                    </w:r>
                  </w:p>
                </w:tc>
                <w:tc>
                  <w:tcPr>
                    <w:tcW w:w="1554" w:type="dxa"/>
                  </w:tcPr>
                  <w:p w:rsidR="00DD5BF5" w:rsidRPr="000F1E02" w:rsidRDefault="00665973" w:rsidP="0026212D">
                    <w:pPr>
                      <w:jc w:val="right"/>
                      <w:rPr>
                        <w:rFonts w:ascii="Times New Roman" w:eastAsiaTheme="minorEastAsia" w:hAnsi="Times New Roman" w:cs="Times New Roman"/>
                        <w:szCs w:val="21"/>
                      </w:rPr>
                    </w:pPr>
                    <w:r>
                      <w:rPr>
                        <w:rFonts w:ascii="Times New Roman" w:eastAsiaTheme="minorEastAsia" w:hAnsi="Times New Roman" w:cs="Times New Roman" w:hint="eastAsia"/>
                        <w:szCs w:val="21"/>
                      </w:rPr>
                      <w:t>-</w:t>
                    </w:r>
                  </w:p>
                </w:tc>
                <w:tc>
                  <w:tcPr>
                    <w:tcW w:w="2410" w:type="dxa"/>
                  </w:tcPr>
                  <w:p w:rsidR="00DD5BF5" w:rsidRPr="000F1E02" w:rsidRDefault="003F5238" w:rsidP="0026212D">
                    <w:pPr>
                      <w:jc w:val="right"/>
                      <w:rPr>
                        <w:rFonts w:ascii="Times New Roman" w:eastAsiaTheme="minorEastAsia" w:hAnsi="Times New Roman" w:cs="Times New Roman"/>
                        <w:szCs w:val="21"/>
                      </w:rPr>
                    </w:pPr>
                    <w:r w:rsidRPr="003F5238">
                      <w:rPr>
                        <w:rFonts w:ascii="Times New Roman" w:eastAsiaTheme="minorEastAsia" w:hAnsi="Times New Roman" w:cs="Times New Roman"/>
                        <w:szCs w:val="21"/>
                      </w:rPr>
                      <w:t>13,120,616</w:t>
                    </w:r>
                  </w:p>
                </w:tc>
              </w:tr>
            </w:sdtContent>
          </w:sdt>
          <w:tr w:rsidR="00DD5BF5" w:rsidTr="00DD5BF5">
            <w:trPr>
              <w:trHeight w:val="117"/>
            </w:trPr>
            <w:sdt>
              <w:sdtPr>
                <w:rPr>
                  <w:rFonts w:ascii="Times New Roman" w:hAnsi="Times New Roman" w:cs="Times New Roman"/>
                </w:rPr>
                <w:tag w:val="_PLD_a4d05bd3d4b34885acfe6e5bc6d34fc1"/>
                <w:id w:val="-67509849"/>
                <w:lock w:val="sdtLocked"/>
              </w:sdtPr>
              <w:sdtContent>
                <w:tc>
                  <w:tcPr>
                    <w:tcW w:w="1951" w:type="dxa"/>
                    <w:tcBorders>
                      <w:bottom w:val="single" w:sz="4" w:space="0" w:color="auto"/>
                    </w:tcBorders>
                    <w:vAlign w:val="center"/>
                  </w:tcPr>
                  <w:p w:rsidR="00DD5BF5" w:rsidRPr="000F1E02" w:rsidRDefault="00DD5BF5" w:rsidP="0026212D">
                    <w:pPr>
                      <w:jc w:val="center"/>
                      <w:rPr>
                        <w:rFonts w:ascii="Times New Roman" w:eastAsiaTheme="minorEastAsia" w:hAnsi="Times New Roman" w:cs="Times New Roman"/>
                        <w:szCs w:val="21"/>
                      </w:rPr>
                    </w:pPr>
                    <w:r w:rsidRPr="000F1E02">
                      <w:rPr>
                        <w:rFonts w:ascii="Times New Roman" w:eastAsiaTheme="minorEastAsia" w:hAnsi="Times New Roman" w:cs="Times New Roman"/>
                        <w:szCs w:val="21"/>
                      </w:rPr>
                      <w:t>合计</w:t>
                    </w:r>
                  </w:p>
                </w:tc>
              </w:sdtContent>
            </w:sdt>
            <w:tc>
              <w:tcPr>
                <w:tcW w:w="1699" w:type="dxa"/>
              </w:tcPr>
              <w:p w:rsidR="00DD5BF5" w:rsidRPr="000F1E02" w:rsidRDefault="00DD5BF5" w:rsidP="0026212D">
                <w:pPr>
                  <w:jc w:val="right"/>
                  <w:rPr>
                    <w:rFonts w:ascii="Times New Roman" w:eastAsiaTheme="minorEastAsia" w:hAnsi="Times New Roman" w:cs="Times New Roman"/>
                    <w:szCs w:val="21"/>
                  </w:rPr>
                </w:pPr>
                <w:r w:rsidRPr="000F1E02">
                  <w:rPr>
                    <w:rFonts w:ascii="Times New Roman" w:hAnsi="Times New Roman" w:cs="Times New Roman"/>
                  </w:rPr>
                  <w:t>463,695,717</w:t>
                </w:r>
              </w:p>
            </w:tc>
            <w:tc>
              <w:tcPr>
                <w:tcW w:w="1708" w:type="dxa"/>
              </w:tcPr>
              <w:p w:rsidR="00DD5BF5" w:rsidRPr="000F1E02" w:rsidRDefault="00665973" w:rsidP="0026212D">
                <w:pPr>
                  <w:jc w:val="right"/>
                  <w:rPr>
                    <w:rFonts w:ascii="Times New Roman" w:eastAsiaTheme="minorEastAsia" w:hAnsi="Times New Roman" w:cs="Times New Roman"/>
                    <w:szCs w:val="21"/>
                  </w:rPr>
                </w:pPr>
                <w:r w:rsidRPr="00665973">
                  <w:rPr>
                    <w:rFonts w:ascii="Times New Roman" w:eastAsiaTheme="minorEastAsia" w:hAnsi="Times New Roman" w:cs="Times New Roman"/>
                    <w:szCs w:val="21"/>
                  </w:rPr>
                  <w:t>463,695,717</w:t>
                </w:r>
              </w:p>
            </w:tc>
            <w:tc>
              <w:tcPr>
                <w:tcW w:w="1554" w:type="dxa"/>
              </w:tcPr>
              <w:p w:rsidR="00DD5BF5" w:rsidRPr="000F1E02" w:rsidRDefault="00665973" w:rsidP="0026212D">
                <w:pPr>
                  <w:jc w:val="right"/>
                  <w:rPr>
                    <w:rFonts w:ascii="Times New Roman" w:eastAsiaTheme="minorEastAsia" w:hAnsi="Times New Roman" w:cs="Times New Roman"/>
                    <w:szCs w:val="21"/>
                  </w:rPr>
                </w:pPr>
                <w:r>
                  <w:rPr>
                    <w:rFonts w:ascii="Times New Roman" w:eastAsiaTheme="minorEastAsia" w:hAnsi="Times New Roman" w:cs="Times New Roman" w:hint="eastAsia"/>
                    <w:szCs w:val="21"/>
                  </w:rPr>
                  <w:t>-</w:t>
                </w:r>
              </w:p>
            </w:tc>
            <w:tc>
              <w:tcPr>
                <w:tcW w:w="2410" w:type="dxa"/>
              </w:tcPr>
              <w:p w:rsidR="00DD5BF5" w:rsidRPr="000F1E02" w:rsidRDefault="003F5238" w:rsidP="0026212D">
                <w:pPr>
                  <w:jc w:val="right"/>
                  <w:rPr>
                    <w:rFonts w:ascii="Times New Roman" w:eastAsiaTheme="minorEastAsia" w:hAnsi="Times New Roman" w:cs="Times New Roman"/>
                    <w:szCs w:val="21"/>
                  </w:rPr>
                </w:pPr>
                <w:r w:rsidRPr="003F5238">
                  <w:rPr>
                    <w:rFonts w:ascii="Times New Roman" w:eastAsiaTheme="minorEastAsia" w:hAnsi="Times New Roman" w:cs="Times New Roman"/>
                    <w:szCs w:val="21"/>
                  </w:rPr>
                  <w:t>13,120,616</w:t>
                </w:r>
              </w:p>
            </w:tc>
          </w:tr>
        </w:tbl>
        <w:p w:rsidR="000D43DE" w:rsidRDefault="002D6F8F"/>
      </w:sdtContent>
    </w:sdt>
    <w:p w:rsidR="000D43DE" w:rsidRDefault="00DB1789" w:rsidP="003B0A1B">
      <w:pPr>
        <w:pStyle w:val="10"/>
        <w:numPr>
          <w:ilvl w:val="0"/>
          <w:numId w:val="3"/>
        </w:numPr>
        <w:spacing w:line="240" w:lineRule="auto"/>
      </w:pPr>
      <w:bookmarkStart w:id="24" w:name="_Toc128405064"/>
      <w:r>
        <w:rPr>
          <w:rFonts w:hint="eastAsia"/>
        </w:rPr>
        <w:t>董事会报告（含</w:t>
      </w:r>
      <w:r w:rsidR="00516840">
        <w:rPr>
          <w:rFonts w:hint="eastAsia"/>
        </w:rPr>
        <w:t>管理层讨论与分析</w:t>
      </w:r>
      <w:r>
        <w:rPr>
          <w:rFonts w:hint="eastAsia"/>
        </w:rPr>
        <w:t>）</w:t>
      </w:r>
      <w:bookmarkEnd w:id="24"/>
    </w:p>
    <w:p w:rsidR="00564093" w:rsidRPr="009E67CA" w:rsidRDefault="00564093" w:rsidP="00EC3649">
      <w:pPr>
        <w:pStyle w:val="2"/>
        <w:numPr>
          <w:ilvl w:val="0"/>
          <w:numId w:val="10"/>
        </w:numPr>
        <w:ind w:left="369" w:hangingChars="175" w:hanging="369"/>
        <w:rPr>
          <w:rFonts w:ascii="宋体" w:hAnsi="宋体" w:cs="宋体"/>
          <w:bCs w:val="0"/>
          <w:kern w:val="0"/>
          <w:szCs w:val="24"/>
        </w:rPr>
      </w:pPr>
      <w:r w:rsidRPr="007B5FA6">
        <w:rPr>
          <w:rFonts w:ascii="宋体" w:hAnsi="宋体" w:cs="宋体" w:hint="eastAsia"/>
          <w:bCs w:val="0"/>
          <w:kern w:val="0"/>
          <w:szCs w:val="24"/>
        </w:rPr>
        <w:t>董事长致辞</w:t>
      </w:r>
    </w:p>
    <w:p w:rsidR="00564093" w:rsidRPr="000F1E02" w:rsidRDefault="00564093" w:rsidP="00564093">
      <w:pPr>
        <w:rPr>
          <w:rFonts w:ascii="Times New Roman" w:hAnsi="Times New Roman" w:cs="Times New Roman"/>
          <w:szCs w:val="21"/>
        </w:rPr>
      </w:pPr>
      <w:r w:rsidRPr="000F1E02">
        <w:rPr>
          <w:rFonts w:ascii="Times New Roman" w:hAnsi="Times New Roman" w:cs="Times New Roman"/>
          <w:szCs w:val="21"/>
        </w:rPr>
        <w:t>尊敬的各位股东：</w:t>
      </w:r>
    </w:p>
    <w:p w:rsidR="00564093" w:rsidRPr="000F1E02" w:rsidRDefault="00564093" w:rsidP="00564093">
      <w:pPr>
        <w:ind w:firstLineChars="200" w:firstLine="420"/>
        <w:rPr>
          <w:rFonts w:ascii="Times New Roman" w:hAnsi="Times New Roman" w:cs="Times New Roman"/>
          <w:szCs w:val="21"/>
        </w:rPr>
      </w:pPr>
      <w:r w:rsidRPr="000F1E02">
        <w:rPr>
          <w:rFonts w:ascii="Times New Roman" w:hAnsi="Times New Roman" w:cs="Times New Roman"/>
          <w:szCs w:val="21"/>
        </w:rPr>
        <w:t>我谨代表公司董事会，向各位股东宣布公司</w:t>
      </w:r>
      <w:r w:rsidRPr="000F1E02">
        <w:rPr>
          <w:rFonts w:ascii="Times New Roman" w:hAnsi="Times New Roman" w:cs="Times New Roman"/>
          <w:szCs w:val="21"/>
        </w:rPr>
        <w:t>202</w:t>
      </w:r>
      <w:r w:rsidR="006107D3" w:rsidRPr="000F1E02">
        <w:rPr>
          <w:rFonts w:ascii="Times New Roman" w:hAnsi="Times New Roman" w:cs="Times New Roman"/>
          <w:szCs w:val="21"/>
        </w:rPr>
        <w:t>2</w:t>
      </w:r>
      <w:r w:rsidRPr="000F1E02">
        <w:rPr>
          <w:rFonts w:ascii="Times New Roman" w:hAnsi="Times New Roman" w:cs="Times New Roman"/>
          <w:szCs w:val="21"/>
        </w:rPr>
        <w:t>年度经审计的经营业绩，并对各位股东对公司的关心支持表示衷心的感谢！</w:t>
      </w:r>
    </w:p>
    <w:p w:rsidR="00564093" w:rsidRPr="000F1E02" w:rsidRDefault="00564093" w:rsidP="00564093">
      <w:pPr>
        <w:rPr>
          <w:rFonts w:ascii="Times New Roman" w:hAnsi="Times New Roman" w:cs="Times New Roman"/>
          <w:color w:val="FF0000"/>
        </w:rPr>
      </w:pPr>
    </w:p>
    <w:p w:rsidR="00564093" w:rsidRPr="000F1E02" w:rsidRDefault="00564093" w:rsidP="002C66C4">
      <w:pPr>
        <w:pStyle w:val="ac"/>
        <w:numPr>
          <w:ilvl w:val="0"/>
          <w:numId w:val="39"/>
        </w:numPr>
        <w:ind w:left="426" w:firstLineChars="0" w:hanging="426"/>
        <w:rPr>
          <w:rFonts w:ascii="Times New Roman" w:hAnsi="Times New Roman"/>
          <w:b/>
          <w:szCs w:val="21"/>
        </w:rPr>
      </w:pPr>
      <w:r w:rsidRPr="000F1E02">
        <w:rPr>
          <w:rFonts w:ascii="Times New Roman" w:hAnsi="Times New Roman"/>
          <w:b/>
          <w:szCs w:val="21"/>
        </w:rPr>
        <w:t>经营回顾</w:t>
      </w:r>
    </w:p>
    <w:p w:rsidR="00D71F39" w:rsidRPr="00D71F39" w:rsidRDefault="00D71F39" w:rsidP="00D71F39">
      <w:pPr>
        <w:ind w:firstLineChars="200" w:firstLine="420"/>
        <w:rPr>
          <w:rFonts w:ascii="Times New Roman" w:hAnsi="Times New Roman" w:cs="Times New Roman"/>
        </w:rPr>
      </w:pPr>
      <w:r w:rsidRPr="00D71F39">
        <w:rPr>
          <w:rFonts w:ascii="Times New Roman" w:hAnsi="Times New Roman" w:cs="Times New Roman"/>
        </w:rPr>
        <w:t>2022</w:t>
      </w:r>
      <w:r w:rsidRPr="00D71F39">
        <w:rPr>
          <w:rFonts w:ascii="Times New Roman" w:hAnsi="Times New Roman" w:cs="Times New Roman"/>
        </w:rPr>
        <w:t>年，</w:t>
      </w:r>
      <w:r w:rsidRPr="00D71F39">
        <w:rPr>
          <w:rFonts w:ascii="Times New Roman" w:hAnsi="Times New Roman" w:cs="Times New Roman"/>
          <w:szCs w:val="21"/>
        </w:rPr>
        <w:t>公司董事会和管理</w:t>
      </w:r>
      <w:proofErr w:type="gramStart"/>
      <w:r w:rsidRPr="00D71F39">
        <w:rPr>
          <w:rFonts w:ascii="Times New Roman" w:hAnsi="Times New Roman" w:cs="Times New Roman"/>
          <w:szCs w:val="21"/>
        </w:rPr>
        <w:t>层</w:t>
      </w:r>
      <w:r w:rsidRPr="00D71F39">
        <w:rPr>
          <w:rFonts w:ascii="Times New Roman" w:hAnsi="Times New Roman" w:cs="Times New Roman"/>
        </w:rPr>
        <w:t>团结</w:t>
      </w:r>
      <w:proofErr w:type="gramEnd"/>
      <w:r w:rsidRPr="00D71F39">
        <w:rPr>
          <w:rFonts w:ascii="Times New Roman" w:hAnsi="Times New Roman" w:cs="Times New Roman"/>
        </w:rPr>
        <w:t>带领广大干部职工，坚持以习近平新时代中国特色社会主义思想为指导，以习近平总书记对铁路工作的重要指示批示精神为根本遵循，坚决落实党中央、国务院的决策部署，以迎接党的二十大和学习宣传贯彻党的二十大精神为主线，坚持稳中求进工作总基调，高效统筹客货运输和重点经营工作，统筹发展和安全，有力有效应对多重风险挑战，努力推动公司高质量发展，</w:t>
      </w:r>
      <w:r w:rsidRPr="00D71F39">
        <w:rPr>
          <w:rFonts w:ascii="Times New Roman" w:hAnsi="Times New Roman" w:cs="Times New Roman"/>
          <w:szCs w:val="21"/>
        </w:rPr>
        <w:t>公司</w:t>
      </w:r>
      <w:r w:rsidRPr="00D71F39">
        <w:rPr>
          <w:rFonts w:ascii="Times New Roman" w:hAnsi="Times New Roman" w:cs="Times New Roman"/>
        </w:rPr>
        <w:t>运输安全和生产经营保持稳定，风险防范和保通保</w:t>
      </w:r>
      <w:proofErr w:type="gramStart"/>
      <w:r w:rsidRPr="00D71F39">
        <w:rPr>
          <w:rFonts w:ascii="Times New Roman" w:hAnsi="Times New Roman" w:cs="Times New Roman"/>
        </w:rPr>
        <w:t>畅有力</w:t>
      </w:r>
      <w:proofErr w:type="gramEnd"/>
      <w:r w:rsidRPr="00D71F39">
        <w:rPr>
          <w:rFonts w:ascii="Times New Roman" w:hAnsi="Times New Roman" w:cs="Times New Roman"/>
        </w:rPr>
        <w:t>有效，经营管理更加规范，</w:t>
      </w:r>
      <w:r w:rsidRPr="00D71F39">
        <w:rPr>
          <w:rFonts w:ascii="Times New Roman" w:hAnsi="Times New Roman" w:cs="Times New Roman"/>
          <w:szCs w:val="21"/>
        </w:rPr>
        <w:t>运输保障能力</w:t>
      </w:r>
      <w:r w:rsidRPr="00D71F39">
        <w:rPr>
          <w:rFonts w:ascii="Times New Roman" w:hAnsi="Times New Roman" w:cs="Times New Roman"/>
        </w:rPr>
        <w:t>稳步提升。</w:t>
      </w:r>
    </w:p>
    <w:p w:rsidR="00D71F39" w:rsidRPr="00D71F39" w:rsidRDefault="00D71F39" w:rsidP="00D71F39">
      <w:pPr>
        <w:ind w:firstLineChars="200" w:firstLine="420"/>
        <w:rPr>
          <w:rFonts w:ascii="Times New Roman" w:hAnsi="Times New Roman" w:cs="Times New Roman"/>
        </w:rPr>
      </w:pPr>
      <w:r w:rsidRPr="00D71F39">
        <w:rPr>
          <w:rFonts w:ascii="Times New Roman" w:hAnsi="Times New Roman" w:cs="Times New Roman"/>
          <w:szCs w:val="21"/>
        </w:rPr>
        <w:t>2022</w:t>
      </w:r>
      <w:r w:rsidRPr="00D71F39">
        <w:rPr>
          <w:rFonts w:ascii="Times New Roman" w:hAnsi="Times New Roman" w:cs="Times New Roman"/>
          <w:szCs w:val="21"/>
        </w:rPr>
        <w:t>年，公司客货运输主营业务因受外部环境的影响，旅客发送量和货物发送量均出现较大幅度下降，从而导致公司经营业绩出现亏损。面对</w:t>
      </w:r>
      <w:r>
        <w:rPr>
          <w:rFonts w:ascii="Times New Roman" w:hAnsi="Times New Roman" w:cs="Times New Roman" w:hint="eastAsia"/>
          <w:szCs w:val="21"/>
        </w:rPr>
        <w:t>不利经营环境</w:t>
      </w:r>
      <w:r w:rsidRPr="00D71F39">
        <w:rPr>
          <w:rFonts w:ascii="Times New Roman" w:hAnsi="Times New Roman" w:cs="Times New Roman"/>
          <w:szCs w:val="21"/>
        </w:rPr>
        <w:t>，</w:t>
      </w:r>
      <w:r w:rsidRPr="00D71F39">
        <w:rPr>
          <w:rFonts w:ascii="Times New Roman" w:hAnsi="Times New Roman" w:cs="Times New Roman"/>
        </w:rPr>
        <w:t>公司在做好运输安全工作的同时，积极通过调整客货运输组织、严格成本管控、强化风险防控等措施，最大限度降低外部环境对公司经营带来的不利影响。</w:t>
      </w:r>
    </w:p>
    <w:p w:rsidR="00564093" w:rsidRPr="000F1E02" w:rsidRDefault="00052330" w:rsidP="00246C19">
      <w:pPr>
        <w:ind w:firstLineChars="200" w:firstLine="420"/>
        <w:rPr>
          <w:rFonts w:ascii="Times New Roman" w:hAnsi="Times New Roman" w:cs="Times New Roman"/>
          <w:color w:val="FF0000"/>
          <w:shd w:val="pct15" w:color="auto" w:fill="FFFFFF"/>
        </w:rPr>
      </w:pPr>
      <w:r w:rsidRPr="000F1E02">
        <w:rPr>
          <w:rFonts w:ascii="Times New Roman" w:hAnsi="Times New Roman" w:cs="Times New Roman"/>
          <w:szCs w:val="21"/>
        </w:rPr>
        <w:t>2022</w:t>
      </w:r>
      <w:r w:rsidRPr="000F1E02">
        <w:rPr>
          <w:rFonts w:ascii="Times New Roman" w:hAnsi="Times New Roman" w:cs="Times New Roman"/>
          <w:szCs w:val="21"/>
        </w:rPr>
        <w:t>年，</w:t>
      </w:r>
      <w:r w:rsidR="00564093" w:rsidRPr="000F1E02">
        <w:rPr>
          <w:rFonts w:ascii="Times New Roman" w:hAnsi="Times New Roman" w:cs="Times New Roman"/>
        </w:rPr>
        <w:t>公司完成旅客发送量</w:t>
      </w:r>
      <w:r w:rsidRPr="000F1E02">
        <w:rPr>
          <w:rFonts w:ascii="Times New Roman" w:hAnsi="Times New Roman" w:cs="Times New Roman"/>
          <w:szCs w:val="21"/>
        </w:rPr>
        <w:t>2,651.71</w:t>
      </w:r>
      <w:r w:rsidR="00564093" w:rsidRPr="000F1E02">
        <w:rPr>
          <w:rFonts w:ascii="Times New Roman" w:hAnsi="Times New Roman" w:cs="Times New Roman"/>
        </w:rPr>
        <w:t>万人，同比</w:t>
      </w:r>
      <w:r w:rsidR="0004125F">
        <w:rPr>
          <w:rFonts w:ascii="Times New Roman" w:hAnsi="Times New Roman" w:cs="Times New Roman" w:hint="eastAsia"/>
        </w:rPr>
        <w:t>减少</w:t>
      </w:r>
      <w:r w:rsidRPr="000F1E02">
        <w:rPr>
          <w:rFonts w:ascii="Times New Roman" w:hAnsi="Times New Roman" w:cs="Times New Roman"/>
        </w:rPr>
        <w:t>34.97</w:t>
      </w:r>
      <w:r w:rsidR="00564093" w:rsidRPr="000F1E02">
        <w:rPr>
          <w:rFonts w:ascii="Times New Roman" w:hAnsi="Times New Roman" w:cs="Times New Roman"/>
        </w:rPr>
        <w:t>%</w:t>
      </w:r>
      <w:r w:rsidR="00564093" w:rsidRPr="000F1E02">
        <w:rPr>
          <w:rFonts w:ascii="Times New Roman" w:hAnsi="Times New Roman" w:cs="Times New Roman"/>
        </w:rPr>
        <w:t>，货物发送量</w:t>
      </w:r>
      <w:r w:rsidRPr="000F1E02">
        <w:rPr>
          <w:rFonts w:ascii="Times New Roman" w:hAnsi="Times New Roman" w:cs="Times New Roman"/>
          <w:szCs w:val="21"/>
        </w:rPr>
        <w:t>1,657.36</w:t>
      </w:r>
      <w:r w:rsidR="00564093" w:rsidRPr="000F1E02">
        <w:rPr>
          <w:rFonts w:ascii="Times New Roman" w:hAnsi="Times New Roman" w:cs="Times New Roman"/>
        </w:rPr>
        <w:t>万吨，同比</w:t>
      </w:r>
      <w:r w:rsidR="0004125F">
        <w:rPr>
          <w:rFonts w:ascii="Times New Roman" w:hAnsi="Times New Roman" w:cs="Times New Roman" w:hint="eastAsia"/>
        </w:rPr>
        <w:t>减少</w:t>
      </w:r>
      <w:r w:rsidRPr="000F1E02">
        <w:rPr>
          <w:rFonts w:ascii="Times New Roman" w:hAnsi="Times New Roman" w:cs="Times New Roman"/>
        </w:rPr>
        <w:t>12.01</w:t>
      </w:r>
      <w:r w:rsidR="00564093" w:rsidRPr="000F1E02">
        <w:rPr>
          <w:rFonts w:ascii="Times New Roman" w:hAnsi="Times New Roman" w:cs="Times New Roman"/>
        </w:rPr>
        <w:t>%</w:t>
      </w:r>
      <w:r w:rsidR="00564093" w:rsidRPr="000F1E02">
        <w:rPr>
          <w:rFonts w:ascii="Times New Roman" w:hAnsi="Times New Roman" w:cs="Times New Roman"/>
        </w:rPr>
        <w:t>，实现营业收入人民币</w:t>
      </w:r>
      <w:r w:rsidR="00665973">
        <w:rPr>
          <w:rFonts w:ascii="Times New Roman" w:hAnsi="Times New Roman" w:cs="Times New Roman"/>
        </w:rPr>
        <w:t>199.43</w:t>
      </w:r>
      <w:r w:rsidR="00564093" w:rsidRPr="000F1E02">
        <w:rPr>
          <w:rFonts w:ascii="Times New Roman" w:hAnsi="Times New Roman" w:cs="Times New Roman"/>
        </w:rPr>
        <w:t>亿元，同比</w:t>
      </w:r>
      <w:r w:rsidR="0004125F">
        <w:rPr>
          <w:rFonts w:ascii="Times New Roman" w:hAnsi="Times New Roman" w:cs="Times New Roman" w:hint="eastAsia"/>
        </w:rPr>
        <w:t>减少</w:t>
      </w:r>
      <w:r w:rsidR="00665973">
        <w:rPr>
          <w:rFonts w:ascii="Times New Roman" w:hAnsi="Times New Roman" w:cs="Times New Roman"/>
        </w:rPr>
        <w:t>1.30</w:t>
      </w:r>
      <w:r w:rsidR="00564093" w:rsidRPr="000F1E02">
        <w:rPr>
          <w:rFonts w:ascii="Times New Roman" w:hAnsi="Times New Roman" w:cs="Times New Roman"/>
        </w:rPr>
        <w:t>%</w:t>
      </w:r>
      <w:r w:rsidR="00564093" w:rsidRPr="000F1E02">
        <w:rPr>
          <w:rFonts w:ascii="Times New Roman" w:hAnsi="Times New Roman" w:cs="Times New Roman"/>
        </w:rPr>
        <w:t>，归属于上市公司股东的净亏损人民币</w:t>
      </w:r>
      <w:r w:rsidR="00665973">
        <w:rPr>
          <w:rFonts w:ascii="Times New Roman" w:hAnsi="Times New Roman" w:cs="Times New Roman"/>
        </w:rPr>
        <w:t>19.95</w:t>
      </w:r>
      <w:r w:rsidR="00564093" w:rsidRPr="000F1E02">
        <w:rPr>
          <w:rFonts w:ascii="Times New Roman" w:hAnsi="Times New Roman" w:cs="Times New Roman"/>
        </w:rPr>
        <w:t>亿元，同比增</w:t>
      </w:r>
      <w:r w:rsidR="0004125F">
        <w:rPr>
          <w:rFonts w:ascii="Times New Roman" w:hAnsi="Times New Roman" w:cs="Times New Roman" w:hint="eastAsia"/>
        </w:rPr>
        <w:t>加</w:t>
      </w:r>
      <w:r w:rsidR="00665973">
        <w:rPr>
          <w:rFonts w:ascii="Times New Roman" w:hAnsi="Times New Roman" w:cs="Times New Roman"/>
        </w:rPr>
        <w:t>104.98</w:t>
      </w:r>
      <w:r w:rsidR="00564093" w:rsidRPr="000F1E02">
        <w:rPr>
          <w:rFonts w:ascii="Times New Roman" w:hAnsi="Times New Roman" w:cs="Times New Roman"/>
        </w:rPr>
        <w:t>%</w:t>
      </w:r>
      <w:r w:rsidR="00564093" w:rsidRPr="000F1E02">
        <w:rPr>
          <w:rFonts w:ascii="Times New Roman" w:hAnsi="Times New Roman" w:cs="Times New Roman"/>
        </w:rPr>
        <w:t>，基本每股亏损人民币</w:t>
      </w:r>
      <w:r w:rsidR="00665973">
        <w:rPr>
          <w:rFonts w:ascii="Times New Roman" w:hAnsi="Times New Roman" w:cs="Times New Roman"/>
        </w:rPr>
        <w:t>0.28</w:t>
      </w:r>
      <w:r w:rsidR="00564093" w:rsidRPr="000F1E02">
        <w:rPr>
          <w:rFonts w:ascii="Times New Roman" w:hAnsi="Times New Roman" w:cs="Times New Roman"/>
        </w:rPr>
        <w:t>元。</w:t>
      </w:r>
    </w:p>
    <w:p w:rsidR="00564093" w:rsidRPr="000F1E02" w:rsidRDefault="00564093" w:rsidP="00564093">
      <w:pPr>
        <w:ind w:firstLineChars="200" w:firstLine="420"/>
        <w:rPr>
          <w:rFonts w:ascii="Times New Roman" w:hAnsi="Times New Roman" w:cs="Times New Roman"/>
        </w:rPr>
      </w:pPr>
      <w:r w:rsidRPr="000F1E02">
        <w:rPr>
          <w:rFonts w:ascii="Times New Roman" w:hAnsi="Times New Roman" w:cs="Times New Roman"/>
        </w:rPr>
        <w:t>202</w:t>
      </w:r>
      <w:r w:rsidR="00795499" w:rsidRPr="000F1E02">
        <w:rPr>
          <w:rFonts w:ascii="Times New Roman" w:hAnsi="Times New Roman" w:cs="Times New Roman"/>
        </w:rPr>
        <w:t>2</w:t>
      </w:r>
      <w:r w:rsidRPr="000F1E02">
        <w:rPr>
          <w:rFonts w:ascii="Times New Roman" w:hAnsi="Times New Roman" w:cs="Times New Roman"/>
        </w:rPr>
        <w:t>年，公司董事会认真履行《公司章程》赋予的职责，全体董事诚信勤勉地开展工作，致力于提高公司治理水平和规范公司经营管理行为。公司全年召开</w:t>
      </w:r>
      <w:r w:rsidR="00795499" w:rsidRPr="000F1E02">
        <w:rPr>
          <w:rFonts w:ascii="Times New Roman" w:hAnsi="Times New Roman" w:cs="Times New Roman"/>
        </w:rPr>
        <w:t>2</w:t>
      </w:r>
      <w:r w:rsidRPr="000F1E02">
        <w:rPr>
          <w:rFonts w:ascii="Times New Roman" w:hAnsi="Times New Roman" w:cs="Times New Roman"/>
        </w:rPr>
        <w:t>次股东大会、</w:t>
      </w:r>
      <w:r w:rsidRPr="000F1E02">
        <w:rPr>
          <w:rFonts w:ascii="Times New Roman" w:hAnsi="Times New Roman" w:cs="Times New Roman"/>
        </w:rPr>
        <w:t>5</w:t>
      </w:r>
      <w:r w:rsidRPr="000F1E02">
        <w:rPr>
          <w:rFonts w:ascii="Times New Roman" w:hAnsi="Times New Roman" w:cs="Times New Roman"/>
        </w:rPr>
        <w:t>次董事会会议</w:t>
      </w:r>
      <w:r w:rsidR="00795499" w:rsidRPr="000F1E02">
        <w:rPr>
          <w:rFonts w:ascii="Times New Roman" w:hAnsi="Times New Roman" w:cs="Times New Roman"/>
        </w:rPr>
        <w:t>、</w:t>
      </w:r>
      <w:r w:rsidR="00795499" w:rsidRPr="000F1E02">
        <w:rPr>
          <w:rFonts w:ascii="Times New Roman" w:hAnsi="Times New Roman" w:cs="Times New Roman"/>
        </w:rPr>
        <w:t>7</w:t>
      </w:r>
      <w:r w:rsidRPr="000F1E02">
        <w:rPr>
          <w:rFonts w:ascii="Times New Roman" w:hAnsi="Times New Roman" w:cs="Times New Roman"/>
        </w:rPr>
        <w:t>次审核委员会</w:t>
      </w:r>
      <w:r w:rsidR="00795499" w:rsidRPr="000F1E02">
        <w:rPr>
          <w:rFonts w:ascii="Times New Roman" w:hAnsi="Times New Roman" w:cs="Times New Roman"/>
        </w:rPr>
        <w:t>和</w:t>
      </w:r>
      <w:r w:rsidR="00795499" w:rsidRPr="000F1E02">
        <w:rPr>
          <w:rFonts w:ascii="Times New Roman" w:hAnsi="Times New Roman" w:cs="Times New Roman"/>
        </w:rPr>
        <w:t>1</w:t>
      </w:r>
      <w:r w:rsidR="00795499" w:rsidRPr="000F1E02">
        <w:rPr>
          <w:rFonts w:ascii="Times New Roman" w:hAnsi="Times New Roman" w:cs="Times New Roman"/>
        </w:rPr>
        <w:t>次薪酬委员会</w:t>
      </w:r>
      <w:r w:rsidRPr="000F1E02">
        <w:rPr>
          <w:rFonts w:ascii="Times New Roman" w:hAnsi="Times New Roman" w:cs="Times New Roman"/>
        </w:rPr>
        <w:t>会议</w:t>
      </w:r>
      <w:r w:rsidR="00436573" w:rsidRPr="000F1E02">
        <w:rPr>
          <w:rFonts w:ascii="Times New Roman" w:hAnsi="Times New Roman" w:cs="Times New Roman"/>
        </w:rPr>
        <w:t>，成立了提名委员会并制定了《提名委员会工作条例》</w:t>
      </w:r>
      <w:r w:rsidRPr="000F1E02">
        <w:rPr>
          <w:rFonts w:ascii="Times New Roman" w:hAnsi="Times New Roman" w:cs="Times New Roman"/>
        </w:rPr>
        <w:t>，对涉及公司利润分配、财务预算、生产经营、关联交易、</w:t>
      </w:r>
      <w:r w:rsidR="00795499" w:rsidRPr="000F1E02">
        <w:rPr>
          <w:rFonts w:ascii="Times New Roman" w:hAnsi="Times New Roman" w:cs="Times New Roman"/>
        </w:rPr>
        <w:t>公司治理、</w:t>
      </w:r>
      <w:r w:rsidRPr="000F1E02">
        <w:rPr>
          <w:rFonts w:ascii="Times New Roman" w:hAnsi="Times New Roman" w:cs="Times New Roman"/>
        </w:rPr>
        <w:t>制度建设、</w:t>
      </w:r>
      <w:r w:rsidR="00795499" w:rsidRPr="000F1E02">
        <w:rPr>
          <w:rFonts w:ascii="Times New Roman" w:hAnsi="Times New Roman" w:cs="Times New Roman"/>
        </w:rPr>
        <w:t>会计师聘任</w:t>
      </w:r>
      <w:r w:rsidRPr="000F1E02">
        <w:rPr>
          <w:rFonts w:ascii="Times New Roman" w:hAnsi="Times New Roman" w:cs="Times New Roman"/>
        </w:rPr>
        <w:t>等方面的重大事项进行了科学决策，促进了公司的持续发展。</w:t>
      </w:r>
    </w:p>
    <w:p w:rsidR="00564093" w:rsidRPr="000F1E02" w:rsidRDefault="00564093" w:rsidP="007921F1">
      <w:pPr>
        <w:ind w:firstLineChars="200" w:firstLine="420"/>
        <w:rPr>
          <w:rFonts w:ascii="Times New Roman" w:hAnsi="Times New Roman" w:cs="Times New Roman"/>
          <w:color w:val="FF0000"/>
        </w:rPr>
      </w:pPr>
      <w:r w:rsidRPr="000F1E02">
        <w:rPr>
          <w:rFonts w:ascii="Times New Roman" w:hAnsi="Times New Roman" w:cs="Times New Roman"/>
        </w:rPr>
        <w:t>公司一直致力于提升企业价值，</w:t>
      </w:r>
      <w:r w:rsidR="00ED3F61" w:rsidRPr="000F1E02">
        <w:rPr>
          <w:rFonts w:ascii="Times New Roman" w:hAnsi="Times New Roman" w:cs="Times New Roman"/>
        </w:rPr>
        <w:t>始终坚持持续、稳定的利润分配政策，重视对投资者的合理回报并兼顾公司的可持续发展，公司自</w:t>
      </w:r>
      <w:r w:rsidR="00ED3F61" w:rsidRPr="000F1E02">
        <w:rPr>
          <w:rFonts w:ascii="Times New Roman" w:hAnsi="Times New Roman" w:cs="Times New Roman"/>
        </w:rPr>
        <w:t>1996</w:t>
      </w:r>
      <w:r w:rsidR="00ED3F61" w:rsidRPr="000F1E02">
        <w:rPr>
          <w:rFonts w:ascii="Times New Roman" w:hAnsi="Times New Roman" w:cs="Times New Roman"/>
        </w:rPr>
        <w:t>年度</w:t>
      </w:r>
      <w:r w:rsidR="00ED3F61" w:rsidRPr="000F1E02">
        <w:rPr>
          <w:rFonts w:ascii="Times New Roman" w:hAnsi="Times New Roman" w:cs="Times New Roman"/>
        </w:rPr>
        <w:t>-2019</w:t>
      </w:r>
      <w:r w:rsidR="00ED3F61" w:rsidRPr="000F1E02">
        <w:rPr>
          <w:rFonts w:ascii="Times New Roman" w:hAnsi="Times New Roman" w:cs="Times New Roman"/>
        </w:rPr>
        <w:t>年度连续</w:t>
      </w:r>
      <w:r w:rsidR="00ED3F61" w:rsidRPr="000F1E02">
        <w:rPr>
          <w:rFonts w:ascii="Times New Roman" w:hAnsi="Times New Roman" w:cs="Times New Roman"/>
        </w:rPr>
        <w:t>24</w:t>
      </w:r>
      <w:r w:rsidR="00ED3F61" w:rsidRPr="000F1E02">
        <w:rPr>
          <w:rFonts w:ascii="Times New Roman" w:hAnsi="Times New Roman" w:cs="Times New Roman"/>
        </w:rPr>
        <w:t>年派发年度现金股息，累计派发现金股息约为人民币</w:t>
      </w:r>
      <w:r w:rsidR="00ED3F61" w:rsidRPr="000F1E02">
        <w:rPr>
          <w:rFonts w:ascii="Times New Roman" w:hAnsi="Times New Roman" w:cs="Times New Roman"/>
        </w:rPr>
        <w:t>123</w:t>
      </w:r>
      <w:r w:rsidR="00ED3F61" w:rsidRPr="000F1E02">
        <w:rPr>
          <w:rFonts w:ascii="Times New Roman" w:hAnsi="Times New Roman" w:cs="Times New Roman"/>
        </w:rPr>
        <w:t>亿元，但</w:t>
      </w:r>
      <w:r w:rsidR="00ED3F61" w:rsidRPr="000F1E02">
        <w:rPr>
          <w:rFonts w:ascii="Times New Roman" w:hAnsi="Times New Roman" w:cs="Times New Roman"/>
        </w:rPr>
        <w:t>2020</w:t>
      </w:r>
      <w:r w:rsidR="00ED3F61" w:rsidRPr="000F1E02">
        <w:rPr>
          <w:rFonts w:ascii="Times New Roman" w:hAnsi="Times New Roman" w:cs="Times New Roman"/>
        </w:rPr>
        <w:t>年以来，受</w:t>
      </w:r>
      <w:r w:rsidR="00D71F39">
        <w:rPr>
          <w:rFonts w:ascii="Times New Roman" w:hAnsi="Times New Roman" w:cs="Times New Roman" w:hint="eastAsia"/>
        </w:rPr>
        <w:t>外部环境</w:t>
      </w:r>
      <w:r w:rsidR="007921F1" w:rsidRPr="000F1E02">
        <w:rPr>
          <w:rFonts w:ascii="Times New Roman" w:hAnsi="Times New Roman" w:cs="Times New Roman"/>
        </w:rPr>
        <w:t>持续</w:t>
      </w:r>
      <w:r w:rsidR="00ED3F61" w:rsidRPr="000F1E02">
        <w:rPr>
          <w:rFonts w:ascii="Times New Roman" w:hAnsi="Times New Roman" w:cs="Times New Roman"/>
        </w:rPr>
        <w:t>影响，公司面临较大的经营压力，经综合考虑公司的盈利状况以及维持公司正常经营的资金需求，公司</w:t>
      </w:r>
      <w:r w:rsidR="00ED3F61" w:rsidRPr="000F1E02">
        <w:rPr>
          <w:rFonts w:ascii="Times New Roman" w:hAnsi="Times New Roman" w:cs="Times New Roman"/>
        </w:rPr>
        <w:t>2020</w:t>
      </w:r>
      <w:r w:rsidR="00ED3F61" w:rsidRPr="000F1E02">
        <w:rPr>
          <w:rFonts w:ascii="Times New Roman" w:hAnsi="Times New Roman" w:cs="Times New Roman"/>
        </w:rPr>
        <w:t>年度和</w:t>
      </w:r>
      <w:r w:rsidR="00ED3F61" w:rsidRPr="000F1E02">
        <w:rPr>
          <w:rFonts w:ascii="Times New Roman" w:hAnsi="Times New Roman" w:cs="Times New Roman"/>
        </w:rPr>
        <w:t>2021</w:t>
      </w:r>
      <w:r w:rsidR="00ED3F61" w:rsidRPr="000F1E02">
        <w:rPr>
          <w:rFonts w:ascii="Times New Roman" w:hAnsi="Times New Roman" w:cs="Times New Roman"/>
        </w:rPr>
        <w:t>年度未进行现金分红。</w:t>
      </w:r>
    </w:p>
    <w:p w:rsidR="00564093" w:rsidRPr="000F1E02" w:rsidRDefault="00564093" w:rsidP="00564093">
      <w:pPr>
        <w:rPr>
          <w:rFonts w:ascii="Times New Roman" w:hAnsi="Times New Roman" w:cs="Times New Roman"/>
          <w:color w:val="FF0000"/>
          <w:szCs w:val="21"/>
        </w:rPr>
      </w:pPr>
    </w:p>
    <w:p w:rsidR="00564093" w:rsidRPr="000F1E02" w:rsidRDefault="00564093" w:rsidP="002C66C4">
      <w:pPr>
        <w:pStyle w:val="ac"/>
        <w:numPr>
          <w:ilvl w:val="0"/>
          <w:numId w:val="39"/>
        </w:numPr>
        <w:ind w:left="426" w:firstLineChars="0" w:hanging="426"/>
        <w:rPr>
          <w:rFonts w:ascii="Times New Roman" w:hAnsi="Times New Roman"/>
          <w:b/>
          <w:szCs w:val="21"/>
        </w:rPr>
      </w:pPr>
      <w:r w:rsidRPr="000F1E02">
        <w:rPr>
          <w:rFonts w:ascii="Times New Roman" w:hAnsi="Times New Roman"/>
          <w:b/>
          <w:szCs w:val="21"/>
        </w:rPr>
        <w:t>前景展望</w:t>
      </w:r>
    </w:p>
    <w:p w:rsidR="00564093" w:rsidRPr="000F1E02" w:rsidRDefault="00564093" w:rsidP="00564093">
      <w:pPr>
        <w:ind w:firstLineChars="200" w:firstLine="420"/>
        <w:rPr>
          <w:rFonts w:ascii="Times New Roman" w:hAnsi="Times New Roman" w:cs="Times New Roman"/>
          <w:color w:val="FF0000"/>
          <w:szCs w:val="21"/>
        </w:rPr>
      </w:pPr>
      <w:r w:rsidRPr="000F1E02">
        <w:rPr>
          <w:rFonts w:ascii="Times New Roman" w:hAnsi="Times New Roman" w:cs="Times New Roman"/>
          <w:szCs w:val="21"/>
        </w:rPr>
        <w:t>本人在此提醒各位股东，公司在本报告中包括一些预期性描述，例如对国内外经济形势及铁路运输市场的某些预期性描述，对公司</w:t>
      </w:r>
      <w:r w:rsidRPr="000F1E02">
        <w:rPr>
          <w:rFonts w:ascii="Times New Roman" w:hAnsi="Times New Roman" w:cs="Times New Roman"/>
          <w:szCs w:val="21"/>
        </w:rPr>
        <w:t>202</w:t>
      </w:r>
      <w:r w:rsidR="00683B00" w:rsidRPr="000F1E02">
        <w:rPr>
          <w:rFonts w:ascii="Times New Roman" w:hAnsi="Times New Roman" w:cs="Times New Roman"/>
          <w:szCs w:val="21"/>
        </w:rPr>
        <w:t>3</w:t>
      </w:r>
      <w:r w:rsidRPr="000F1E02">
        <w:rPr>
          <w:rFonts w:ascii="Times New Roman" w:hAnsi="Times New Roman" w:cs="Times New Roman"/>
          <w:szCs w:val="21"/>
        </w:rPr>
        <w:t>年乃至未来工作计划的描述。这些预期性描述受限于诸多不确定性因素的影响，实际发生的情况可能与公司的预期性描述存在较大差异，不构成公司对未来经营业绩的承诺，敬请注意投资风险。</w:t>
      </w:r>
    </w:p>
    <w:p w:rsidR="002B4D57" w:rsidRPr="000F1E02" w:rsidRDefault="00A3751B" w:rsidP="00564093">
      <w:pPr>
        <w:ind w:firstLineChars="200" w:firstLine="420"/>
        <w:rPr>
          <w:rFonts w:ascii="Times New Roman" w:hAnsi="Times New Roman" w:cs="Times New Roman"/>
          <w:szCs w:val="21"/>
        </w:rPr>
      </w:pPr>
      <w:r w:rsidRPr="000F1E02">
        <w:rPr>
          <w:rFonts w:ascii="Times New Roman" w:hAnsi="Times New Roman" w:cs="Times New Roman"/>
          <w:szCs w:val="21"/>
        </w:rPr>
        <w:t>2023</w:t>
      </w:r>
      <w:r w:rsidRPr="000F1E02">
        <w:rPr>
          <w:rFonts w:ascii="Times New Roman" w:hAnsi="Times New Roman" w:cs="Times New Roman"/>
          <w:szCs w:val="21"/>
        </w:rPr>
        <w:t>年，是全面贯彻落实党的二十大精神的开局之年，也是全面实施</w:t>
      </w:r>
      <w:r w:rsidRPr="000F1E02">
        <w:rPr>
          <w:rFonts w:ascii="Times New Roman" w:hAnsi="Times New Roman" w:cs="Times New Roman"/>
          <w:szCs w:val="21"/>
        </w:rPr>
        <w:t>“</w:t>
      </w:r>
      <w:r w:rsidRPr="000F1E02">
        <w:rPr>
          <w:rFonts w:ascii="Times New Roman" w:hAnsi="Times New Roman" w:cs="Times New Roman"/>
          <w:szCs w:val="21"/>
        </w:rPr>
        <w:t>十四五</w:t>
      </w:r>
      <w:r w:rsidRPr="000F1E02">
        <w:rPr>
          <w:rFonts w:ascii="Times New Roman" w:hAnsi="Times New Roman" w:cs="Times New Roman"/>
          <w:szCs w:val="21"/>
        </w:rPr>
        <w:t>”</w:t>
      </w:r>
      <w:r w:rsidRPr="000F1E02">
        <w:rPr>
          <w:rFonts w:ascii="Times New Roman" w:hAnsi="Times New Roman" w:cs="Times New Roman"/>
          <w:szCs w:val="21"/>
        </w:rPr>
        <w:t>发展规划的深化之年。</w:t>
      </w:r>
      <w:r w:rsidR="00741A35" w:rsidRPr="000F1E02">
        <w:rPr>
          <w:rFonts w:ascii="Times New Roman" w:hAnsi="Times New Roman" w:cs="Times New Roman"/>
          <w:szCs w:val="21"/>
        </w:rPr>
        <w:t>公司将</w:t>
      </w:r>
      <w:r w:rsidRPr="000F1E02">
        <w:rPr>
          <w:rFonts w:ascii="Times New Roman" w:hAnsi="Times New Roman" w:cs="Times New Roman"/>
          <w:szCs w:val="21"/>
        </w:rPr>
        <w:t>坚持以习近平新时代中国特色社会主义思想和习近平总书记对铁路工作的一系列重要指示批示精神为根本遵循，全面贯彻党的二十大</w:t>
      </w:r>
      <w:r w:rsidR="00741A35" w:rsidRPr="000F1E02">
        <w:rPr>
          <w:rFonts w:ascii="Times New Roman" w:hAnsi="Times New Roman" w:cs="Times New Roman"/>
          <w:szCs w:val="21"/>
        </w:rPr>
        <w:t>以</w:t>
      </w:r>
      <w:r w:rsidRPr="000F1E02">
        <w:rPr>
          <w:rFonts w:ascii="Times New Roman" w:hAnsi="Times New Roman" w:cs="Times New Roman"/>
          <w:szCs w:val="21"/>
        </w:rPr>
        <w:t>及中央经济工作会议精神，坚持稳中求进工作总基调，完整、准确、全面贯彻新发展理念，围绕</w:t>
      </w:r>
      <w:r w:rsidR="00C32109" w:rsidRPr="000F1E02">
        <w:rPr>
          <w:rFonts w:ascii="Times New Roman" w:hAnsi="Times New Roman" w:cs="Times New Roman"/>
          <w:szCs w:val="21"/>
        </w:rPr>
        <w:t>服务推动经济运行整体好转</w:t>
      </w:r>
      <w:r w:rsidRPr="000F1E02">
        <w:rPr>
          <w:rFonts w:ascii="Times New Roman" w:hAnsi="Times New Roman" w:cs="Times New Roman"/>
          <w:szCs w:val="21"/>
        </w:rPr>
        <w:t>，聚焦高质量发展首要任务，更好统筹</w:t>
      </w:r>
      <w:r w:rsidR="00D71F39">
        <w:rPr>
          <w:rFonts w:ascii="Times New Roman" w:hAnsi="Times New Roman" w:cs="Times New Roman" w:hint="eastAsia"/>
          <w:szCs w:val="21"/>
        </w:rPr>
        <w:t>运输生产和经营管理</w:t>
      </w:r>
      <w:r w:rsidRPr="000F1E02">
        <w:rPr>
          <w:rFonts w:ascii="Times New Roman" w:hAnsi="Times New Roman" w:cs="Times New Roman"/>
          <w:szCs w:val="21"/>
        </w:rPr>
        <w:t>工作，更好统筹发展和安全，埋头苦干、勇毅前行，</w:t>
      </w:r>
      <w:r w:rsidR="00741A35" w:rsidRPr="000F1E02">
        <w:rPr>
          <w:rFonts w:ascii="Times New Roman" w:hAnsi="Times New Roman" w:cs="Times New Roman"/>
          <w:szCs w:val="21"/>
        </w:rPr>
        <w:t>奋力推动</w:t>
      </w:r>
      <w:r w:rsidR="00741A35" w:rsidRPr="000F1E02">
        <w:rPr>
          <w:rFonts w:ascii="Times New Roman" w:hAnsi="Times New Roman" w:cs="Times New Roman"/>
          <w:szCs w:val="21"/>
        </w:rPr>
        <w:lastRenderedPageBreak/>
        <w:t>公司高质量发展、率先实现铁路现代化取得新成效，</w:t>
      </w:r>
      <w:r w:rsidR="00EE4852" w:rsidRPr="000F1E02">
        <w:rPr>
          <w:rFonts w:ascii="Times New Roman" w:hAnsi="Times New Roman" w:cs="Times New Roman"/>
          <w:szCs w:val="21"/>
        </w:rPr>
        <w:t>为勇当服务和支撑中国式现代化建设的</w:t>
      </w:r>
      <w:r w:rsidR="00EE4852" w:rsidRPr="000F1E02">
        <w:rPr>
          <w:rFonts w:ascii="Times New Roman" w:hAnsi="Times New Roman" w:cs="Times New Roman"/>
          <w:szCs w:val="21"/>
        </w:rPr>
        <w:t>“</w:t>
      </w:r>
      <w:r w:rsidR="00EE4852" w:rsidRPr="000F1E02">
        <w:rPr>
          <w:rFonts w:ascii="Times New Roman" w:hAnsi="Times New Roman" w:cs="Times New Roman"/>
          <w:szCs w:val="21"/>
        </w:rPr>
        <w:t>火车头</w:t>
      </w:r>
      <w:r w:rsidR="00EE4852" w:rsidRPr="000F1E02">
        <w:rPr>
          <w:rFonts w:ascii="Times New Roman" w:hAnsi="Times New Roman" w:cs="Times New Roman"/>
          <w:szCs w:val="21"/>
        </w:rPr>
        <w:t>”</w:t>
      </w:r>
      <w:r w:rsidR="00EE4852" w:rsidRPr="000F1E02">
        <w:rPr>
          <w:rFonts w:ascii="Times New Roman" w:hAnsi="Times New Roman" w:cs="Times New Roman"/>
          <w:szCs w:val="21"/>
        </w:rPr>
        <w:t>贡献更多</w:t>
      </w:r>
      <w:r w:rsidR="003255C9" w:rsidRPr="000F1E02">
        <w:rPr>
          <w:rFonts w:ascii="Times New Roman" w:hAnsi="Times New Roman" w:cs="Times New Roman"/>
          <w:szCs w:val="21"/>
        </w:rPr>
        <w:t>铁路</w:t>
      </w:r>
      <w:r w:rsidR="00EE4852" w:rsidRPr="000F1E02">
        <w:rPr>
          <w:rFonts w:ascii="Times New Roman" w:hAnsi="Times New Roman" w:cs="Times New Roman"/>
          <w:szCs w:val="21"/>
        </w:rPr>
        <w:t>力量，</w:t>
      </w:r>
      <w:r w:rsidR="00741A35" w:rsidRPr="000F1E02">
        <w:rPr>
          <w:rFonts w:ascii="Times New Roman" w:hAnsi="Times New Roman" w:cs="Times New Roman"/>
          <w:szCs w:val="21"/>
        </w:rPr>
        <w:t>为全面建设社会主义现代化国家开好局起好</w:t>
      </w:r>
      <w:proofErr w:type="gramStart"/>
      <w:r w:rsidR="00741A35" w:rsidRPr="000F1E02">
        <w:rPr>
          <w:rFonts w:ascii="Times New Roman" w:hAnsi="Times New Roman" w:cs="Times New Roman"/>
          <w:szCs w:val="21"/>
        </w:rPr>
        <w:t>步贡献</w:t>
      </w:r>
      <w:proofErr w:type="gramEnd"/>
      <w:r w:rsidR="00EE4852" w:rsidRPr="000F1E02">
        <w:rPr>
          <w:rFonts w:ascii="Times New Roman" w:hAnsi="Times New Roman" w:cs="Times New Roman"/>
          <w:szCs w:val="21"/>
        </w:rPr>
        <w:t>更多</w:t>
      </w:r>
      <w:r w:rsidR="00C32109" w:rsidRPr="000F1E02">
        <w:rPr>
          <w:rFonts w:ascii="Times New Roman" w:hAnsi="Times New Roman" w:cs="Times New Roman"/>
          <w:szCs w:val="21"/>
        </w:rPr>
        <w:t>铁路</w:t>
      </w:r>
      <w:r w:rsidR="00741A35" w:rsidRPr="000F1E02">
        <w:rPr>
          <w:rFonts w:ascii="Times New Roman" w:hAnsi="Times New Roman" w:cs="Times New Roman"/>
          <w:szCs w:val="21"/>
        </w:rPr>
        <w:t>力量。</w:t>
      </w:r>
    </w:p>
    <w:p w:rsidR="00564093" w:rsidRPr="000F1E02" w:rsidRDefault="00564093" w:rsidP="00564093">
      <w:pPr>
        <w:ind w:firstLineChars="200" w:firstLine="420"/>
        <w:rPr>
          <w:rFonts w:ascii="Times New Roman" w:hAnsi="Times New Roman" w:cs="Times New Roman"/>
          <w:szCs w:val="21"/>
        </w:rPr>
      </w:pPr>
      <w:r w:rsidRPr="000F1E02">
        <w:rPr>
          <w:rFonts w:ascii="Times New Roman" w:hAnsi="Times New Roman" w:cs="Times New Roman"/>
          <w:szCs w:val="21"/>
        </w:rPr>
        <w:t>本人及董事会成员相信，在新的一年里，在全体股东和社会各界的大力支持下，在董事会、监事会、管理层和全体员工的共同努力下，公司各项事业一定能够取得新的进步，为股东创造新的价值，为社会发展做出新的贡献。</w:t>
      </w:r>
    </w:p>
    <w:p w:rsidR="00564093" w:rsidRPr="000F1E02" w:rsidRDefault="00564093" w:rsidP="00564093">
      <w:pPr>
        <w:rPr>
          <w:rFonts w:ascii="Times New Roman" w:hAnsi="Times New Roman" w:cs="Times New Roman"/>
          <w:szCs w:val="21"/>
        </w:rPr>
      </w:pPr>
    </w:p>
    <w:p w:rsidR="00564093" w:rsidRPr="000F1E02" w:rsidRDefault="00564093" w:rsidP="00564093">
      <w:pPr>
        <w:jc w:val="center"/>
        <w:rPr>
          <w:rFonts w:ascii="Times New Roman" w:hAnsi="Times New Roman" w:cs="Times New Roman"/>
          <w:szCs w:val="21"/>
        </w:rPr>
      </w:pPr>
      <w:r w:rsidRPr="000F1E02">
        <w:rPr>
          <w:rFonts w:ascii="Times New Roman" w:hAnsi="Times New Roman" w:cs="Times New Roman"/>
          <w:szCs w:val="21"/>
        </w:rPr>
        <w:t xml:space="preserve">                                                                     </w:t>
      </w:r>
      <w:r w:rsidRPr="000F1E02">
        <w:rPr>
          <w:rFonts w:ascii="Times New Roman" w:hAnsi="Times New Roman" w:cs="Times New Roman"/>
          <w:szCs w:val="21"/>
        </w:rPr>
        <w:t>武勇</w:t>
      </w:r>
    </w:p>
    <w:p w:rsidR="00564093" w:rsidRPr="000F1E02" w:rsidRDefault="00564093" w:rsidP="00564093">
      <w:pPr>
        <w:rPr>
          <w:rFonts w:ascii="Times New Roman" w:hAnsi="Times New Roman" w:cs="Times New Roman"/>
          <w:szCs w:val="21"/>
        </w:rPr>
      </w:pPr>
      <w:r w:rsidRPr="000F1E02">
        <w:rPr>
          <w:rFonts w:ascii="Times New Roman" w:hAnsi="Times New Roman" w:cs="Times New Roman"/>
          <w:szCs w:val="21"/>
        </w:rPr>
        <w:t xml:space="preserve">                                                                           </w:t>
      </w:r>
      <w:r w:rsidRPr="000F1E02">
        <w:rPr>
          <w:rFonts w:ascii="Times New Roman" w:hAnsi="Times New Roman" w:cs="Times New Roman"/>
          <w:szCs w:val="21"/>
        </w:rPr>
        <w:t>董事长</w:t>
      </w:r>
    </w:p>
    <w:p w:rsidR="00564093" w:rsidRPr="000F1E02" w:rsidRDefault="00564093" w:rsidP="00564093">
      <w:pPr>
        <w:jc w:val="right"/>
        <w:rPr>
          <w:rFonts w:ascii="Times New Roman" w:hAnsi="Times New Roman" w:cs="Times New Roman"/>
          <w:color w:val="FF0000"/>
        </w:rPr>
      </w:pPr>
      <w:r w:rsidRPr="000F1E02">
        <w:rPr>
          <w:rFonts w:ascii="Times New Roman" w:hAnsi="Times New Roman" w:cs="Times New Roman"/>
          <w:szCs w:val="21"/>
        </w:rPr>
        <w:t>202</w:t>
      </w:r>
      <w:r w:rsidR="00BD1B15" w:rsidRPr="000F1E02">
        <w:rPr>
          <w:rFonts w:ascii="Times New Roman" w:hAnsi="Times New Roman" w:cs="Times New Roman"/>
          <w:szCs w:val="21"/>
        </w:rPr>
        <w:t>3</w:t>
      </w:r>
      <w:r w:rsidRPr="000F1E02">
        <w:rPr>
          <w:rFonts w:ascii="Times New Roman" w:hAnsi="Times New Roman" w:cs="Times New Roman"/>
          <w:szCs w:val="21"/>
        </w:rPr>
        <w:t>年</w:t>
      </w:r>
      <w:r w:rsidRPr="000F1E02">
        <w:rPr>
          <w:rFonts w:ascii="Times New Roman" w:hAnsi="Times New Roman" w:cs="Times New Roman"/>
          <w:szCs w:val="21"/>
        </w:rPr>
        <w:t>3</w:t>
      </w:r>
      <w:r w:rsidRPr="000F1E02">
        <w:rPr>
          <w:rFonts w:ascii="Times New Roman" w:hAnsi="Times New Roman" w:cs="Times New Roman"/>
          <w:szCs w:val="21"/>
        </w:rPr>
        <w:t>月</w:t>
      </w:r>
      <w:r w:rsidR="00BD1B15" w:rsidRPr="000F1E02">
        <w:rPr>
          <w:rFonts w:ascii="Times New Roman" w:hAnsi="Times New Roman" w:cs="Times New Roman"/>
          <w:szCs w:val="21"/>
        </w:rPr>
        <w:t>29</w:t>
      </w:r>
      <w:r w:rsidRPr="000F1E02">
        <w:rPr>
          <w:rFonts w:ascii="Times New Roman" w:hAnsi="Times New Roman" w:cs="Times New Roman"/>
          <w:szCs w:val="21"/>
        </w:rPr>
        <w:t>日</w:t>
      </w:r>
    </w:p>
    <w:p w:rsidR="00564093" w:rsidRPr="000F1E02" w:rsidRDefault="00564093" w:rsidP="00564093">
      <w:pPr>
        <w:rPr>
          <w:rFonts w:ascii="Times New Roman" w:hAnsi="Times New Roman" w:cs="Times New Roman"/>
        </w:rPr>
      </w:pPr>
    </w:p>
    <w:sdt>
      <w:sdtPr>
        <w:rPr>
          <w:rFonts w:ascii="Times New Roman" w:hAnsi="Times New Roman" w:cs="宋体"/>
          <w:b w:val="0"/>
          <w:bCs w:val="0"/>
          <w:kern w:val="0"/>
          <w:szCs w:val="24"/>
        </w:rPr>
        <w:alias w:val="模块:报告期内公司所处行业情况"/>
        <w:tag w:val="_SEC_9c97aafe2aaf4296a625865b403a487b"/>
        <w:id w:val="-1630311457"/>
        <w:lock w:val="sdtLocked"/>
        <w:placeholder>
          <w:docPart w:val="GBC22222222222222222222222222222"/>
        </w:placeholder>
      </w:sdtPr>
      <w:sdtContent>
        <w:p w:rsidR="000D43DE" w:rsidRPr="000F1E02" w:rsidRDefault="00516840" w:rsidP="00EC3649">
          <w:pPr>
            <w:pStyle w:val="2"/>
            <w:numPr>
              <w:ilvl w:val="0"/>
              <w:numId w:val="10"/>
            </w:numPr>
            <w:ind w:left="368" w:hangingChars="175" w:hanging="368"/>
            <w:rPr>
              <w:rFonts w:ascii="Times New Roman" w:hAnsi="Times New Roman"/>
            </w:rPr>
          </w:pPr>
          <w:r w:rsidRPr="000F1E02">
            <w:rPr>
              <w:rFonts w:ascii="Times New Roman" w:hAnsi="Times New Roman"/>
            </w:rPr>
            <w:t>报告期内公司所处行业</w:t>
          </w:r>
          <w:r w:rsidR="00564093" w:rsidRPr="000F1E02">
            <w:rPr>
              <w:rFonts w:ascii="Times New Roman" w:hAnsi="Times New Roman"/>
            </w:rPr>
            <w:t>的</w:t>
          </w:r>
          <w:r w:rsidRPr="000F1E02">
            <w:rPr>
              <w:rFonts w:ascii="Times New Roman" w:hAnsi="Times New Roman"/>
            </w:rPr>
            <w:t>情况</w:t>
          </w:r>
          <w:r w:rsidR="00564093" w:rsidRPr="000F1E02">
            <w:rPr>
              <w:rFonts w:ascii="Times New Roman" w:hAnsi="Times New Roman"/>
            </w:rPr>
            <w:t>说明</w:t>
          </w:r>
        </w:p>
        <w:sdt>
          <w:sdtPr>
            <w:rPr>
              <w:rFonts w:ascii="Times New Roman" w:hAnsi="Times New Roman" w:cs="Times New Roman"/>
            </w:rPr>
            <w:alias w:val="报告期内公司所处行业情况 "/>
            <w:tag w:val="_GBC_62343dd2540e4e58bef438888246bd32"/>
            <w:id w:val="383057728"/>
            <w:lock w:val="sdtLocked"/>
            <w:placeholder>
              <w:docPart w:val="GBC22222222222222222222222222222"/>
            </w:placeholder>
          </w:sdtPr>
          <w:sdtContent>
            <w:p w:rsidR="00564093" w:rsidRPr="000F1E02" w:rsidRDefault="00564093" w:rsidP="00564093">
              <w:pPr>
                <w:ind w:firstLineChars="200" w:firstLine="420"/>
                <w:rPr>
                  <w:rFonts w:ascii="Times New Roman" w:hAnsi="Times New Roman" w:cs="Times New Roman"/>
                </w:rPr>
              </w:pPr>
              <w:r w:rsidRPr="000F1E02">
                <w:rPr>
                  <w:rFonts w:ascii="Times New Roman" w:hAnsi="Times New Roman" w:cs="Times New Roman"/>
                </w:rPr>
                <w:t>铁路是国民经济大动脉、关键基础设施和重大民生工程，是综合交通运输体系的骨干和主要交通方式之一，在我国经济社会发展中的地位和作用至关重要。自</w:t>
              </w:r>
              <w:r w:rsidRPr="000F1E02">
                <w:rPr>
                  <w:rFonts w:ascii="Times New Roman" w:hAnsi="Times New Roman" w:cs="Times New Roman"/>
                </w:rPr>
                <w:t>2004</w:t>
              </w:r>
              <w:r w:rsidRPr="000F1E02">
                <w:rPr>
                  <w:rFonts w:ascii="Times New Roman" w:hAnsi="Times New Roman" w:cs="Times New Roman"/>
                </w:rPr>
                <w:t>年国务院批准实施《中长期铁路网规划》以来，我国铁路实现了快速发展，从总体上看，当前我国铁路运能紧张状况基本缓解，瓶颈制约基本消除，基本适应经济社会发展需要，但也应该看到，与经济发展新常态要求、与其他交通运输方式、与发达国家水平相比，我国铁路仍然存在路网布局尚不完善、运行效率有待提高、结构性矛盾较突出等不足。截至</w:t>
              </w:r>
              <w:r w:rsidRPr="000F1E02">
                <w:rPr>
                  <w:rFonts w:ascii="Times New Roman" w:hAnsi="Times New Roman" w:cs="Times New Roman"/>
                </w:rPr>
                <w:t>202</w:t>
              </w:r>
              <w:r w:rsidR="0026212D" w:rsidRPr="000F1E02">
                <w:rPr>
                  <w:rFonts w:ascii="Times New Roman" w:hAnsi="Times New Roman" w:cs="Times New Roman"/>
                </w:rPr>
                <w:t>2</w:t>
              </w:r>
              <w:r w:rsidRPr="000F1E02">
                <w:rPr>
                  <w:rFonts w:ascii="Times New Roman" w:hAnsi="Times New Roman" w:cs="Times New Roman"/>
                </w:rPr>
                <w:t>年底，全国铁路营业里程</w:t>
              </w:r>
              <w:r w:rsidR="00BA0A15" w:rsidRPr="000F1E02">
                <w:rPr>
                  <w:rFonts w:ascii="Times New Roman" w:hAnsi="Times New Roman" w:cs="Times New Roman"/>
                </w:rPr>
                <w:t>达到</w:t>
              </w:r>
              <w:r w:rsidRPr="000F1E02">
                <w:rPr>
                  <w:rFonts w:ascii="Times New Roman" w:hAnsi="Times New Roman" w:cs="Times New Roman"/>
                </w:rPr>
                <w:t>15</w:t>
              </w:r>
              <w:r w:rsidR="00BA0A15" w:rsidRPr="000F1E02">
                <w:rPr>
                  <w:rFonts w:ascii="Times New Roman" w:hAnsi="Times New Roman" w:cs="Times New Roman"/>
                </w:rPr>
                <w:t>.5</w:t>
              </w:r>
              <w:r w:rsidRPr="000F1E02">
                <w:rPr>
                  <w:rFonts w:ascii="Times New Roman" w:hAnsi="Times New Roman" w:cs="Times New Roman"/>
                </w:rPr>
                <w:t>万公里，其中高速铁路运营里程超过</w:t>
              </w:r>
              <w:r w:rsidRPr="000F1E02">
                <w:rPr>
                  <w:rFonts w:ascii="Times New Roman" w:hAnsi="Times New Roman" w:cs="Times New Roman"/>
                </w:rPr>
                <w:t>4</w:t>
              </w:r>
              <w:r w:rsidR="00BA0A15" w:rsidRPr="000F1E02">
                <w:rPr>
                  <w:rFonts w:ascii="Times New Roman" w:hAnsi="Times New Roman" w:cs="Times New Roman"/>
                </w:rPr>
                <w:t>.2</w:t>
              </w:r>
              <w:r w:rsidRPr="000F1E02">
                <w:rPr>
                  <w:rFonts w:ascii="Times New Roman" w:hAnsi="Times New Roman" w:cs="Times New Roman"/>
                </w:rPr>
                <w:t>万公里，铁路在现代综合交通运输体系中的骨干作用日益凸显。</w:t>
              </w:r>
            </w:p>
            <w:p w:rsidR="000D43DE" w:rsidRPr="000F1E02" w:rsidRDefault="00564093" w:rsidP="00564093">
              <w:pPr>
                <w:ind w:firstLineChars="200" w:firstLine="420"/>
                <w:rPr>
                  <w:rFonts w:ascii="Times New Roman" w:hAnsi="Times New Roman" w:cs="Times New Roman"/>
                </w:rPr>
              </w:pPr>
              <w:r w:rsidRPr="000F1E02">
                <w:rPr>
                  <w:rFonts w:ascii="Times New Roman" w:hAnsi="Times New Roman" w:cs="Times New Roman"/>
                </w:rPr>
                <w:t>据国家铁路局公布的行业统计数据，</w:t>
              </w:r>
              <w:r w:rsidRPr="000F1E02">
                <w:rPr>
                  <w:rFonts w:ascii="Times New Roman" w:hAnsi="Times New Roman" w:cs="Times New Roman"/>
                </w:rPr>
                <w:t>202</w:t>
              </w:r>
              <w:r w:rsidR="00D65F39" w:rsidRPr="000F1E02">
                <w:rPr>
                  <w:rFonts w:ascii="Times New Roman" w:hAnsi="Times New Roman" w:cs="Times New Roman"/>
                </w:rPr>
                <w:t>2</w:t>
              </w:r>
              <w:r w:rsidRPr="000F1E02">
                <w:rPr>
                  <w:rFonts w:ascii="Times New Roman" w:hAnsi="Times New Roman" w:cs="Times New Roman"/>
                </w:rPr>
                <w:t>年，全国铁路完成旅客发送量</w:t>
              </w:r>
              <w:r w:rsidR="00D65F39" w:rsidRPr="000F1E02">
                <w:rPr>
                  <w:rFonts w:ascii="Times New Roman" w:hAnsi="Times New Roman" w:cs="Times New Roman"/>
                </w:rPr>
                <w:t>16.73</w:t>
              </w:r>
              <w:r w:rsidRPr="000F1E02">
                <w:rPr>
                  <w:rFonts w:ascii="Times New Roman" w:hAnsi="Times New Roman" w:cs="Times New Roman"/>
                </w:rPr>
                <w:t>亿人，同比</w:t>
              </w:r>
              <w:r w:rsidR="0004125F">
                <w:rPr>
                  <w:rFonts w:ascii="Times New Roman" w:hAnsi="Times New Roman" w:cs="Times New Roman" w:hint="eastAsia"/>
                </w:rPr>
                <w:t>减少</w:t>
              </w:r>
              <w:r w:rsidR="00D65F39" w:rsidRPr="000F1E02">
                <w:rPr>
                  <w:rFonts w:ascii="Times New Roman" w:hAnsi="Times New Roman" w:cs="Times New Roman"/>
                </w:rPr>
                <w:t>35.95</w:t>
              </w:r>
              <w:r w:rsidRPr="000F1E02">
                <w:rPr>
                  <w:rFonts w:ascii="Times New Roman" w:hAnsi="Times New Roman" w:cs="Times New Roman"/>
                </w:rPr>
                <w:t>%</w:t>
              </w:r>
              <w:r w:rsidRPr="000F1E02">
                <w:rPr>
                  <w:rFonts w:ascii="Times New Roman" w:hAnsi="Times New Roman" w:cs="Times New Roman"/>
                </w:rPr>
                <w:t>，完成货物发送量</w:t>
              </w:r>
              <w:r w:rsidR="00E42D1A" w:rsidRPr="000F1E02">
                <w:rPr>
                  <w:rFonts w:ascii="Times New Roman" w:hAnsi="Times New Roman" w:cs="Times New Roman"/>
                </w:rPr>
                <w:t>49.84</w:t>
              </w:r>
              <w:r w:rsidRPr="000F1E02">
                <w:rPr>
                  <w:rFonts w:ascii="Times New Roman" w:hAnsi="Times New Roman" w:cs="Times New Roman"/>
                </w:rPr>
                <w:t>亿吨，同比增</w:t>
              </w:r>
              <w:r w:rsidR="0004125F">
                <w:rPr>
                  <w:rFonts w:ascii="Times New Roman" w:hAnsi="Times New Roman" w:cs="Times New Roman" w:hint="eastAsia"/>
                </w:rPr>
                <w:t>加</w:t>
              </w:r>
              <w:r w:rsidR="00E42D1A" w:rsidRPr="000F1E02">
                <w:rPr>
                  <w:rFonts w:ascii="Times New Roman" w:hAnsi="Times New Roman" w:cs="Times New Roman"/>
                </w:rPr>
                <w:t>4.40</w:t>
              </w:r>
              <w:r w:rsidRPr="000F1E02">
                <w:rPr>
                  <w:rFonts w:ascii="Times New Roman" w:hAnsi="Times New Roman" w:cs="Times New Roman"/>
                </w:rPr>
                <w:t>%</w:t>
              </w:r>
              <w:r w:rsidRPr="000F1E02">
                <w:rPr>
                  <w:rFonts w:ascii="Times New Roman" w:hAnsi="Times New Roman" w:cs="Times New Roman"/>
                </w:rPr>
                <w:t>。</w:t>
              </w:r>
            </w:p>
          </w:sdtContent>
        </w:sdt>
        <w:p w:rsidR="000D43DE" w:rsidRPr="000F1E02" w:rsidRDefault="002D6F8F">
          <w:pPr>
            <w:rPr>
              <w:rFonts w:ascii="Times New Roman" w:hAnsi="Times New Roman" w:cs="Times New Roman"/>
            </w:rPr>
          </w:pPr>
        </w:p>
      </w:sdtContent>
    </w:sdt>
    <w:sdt>
      <w:sdtPr>
        <w:rPr>
          <w:rFonts w:ascii="Times New Roman" w:hAnsi="Times New Roman" w:cs="宋体"/>
          <w:b w:val="0"/>
          <w:bCs w:val="0"/>
          <w:kern w:val="0"/>
          <w:szCs w:val="24"/>
        </w:rPr>
        <w:alias w:val="模块:报告期内公司从事的业务情况"/>
        <w:tag w:val="_SEC_1493ba27835e4c2bb84b6f78dd948a7b"/>
        <w:id w:val="217094660"/>
        <w:lock w:val="sdtLocked"/>
        <w:placeholder>
          <w:docPart w:val="GBC22222222222222222222222222222"/>
        </w:placeholder>
      </w:sdtPr>
      <w:sdtContent>
        <w:p w:rsidR="000D43DE" w:rsidRPr="000F1E02" w:rsidRDefault="00516840" w:rsidP="00EC3649">
          <w:pPr>
            <w:pStyle w:val="2"/>
            <w:numPr>
              <w:ilvl w:val="0"/>
              <w:numId w:val="10"/>
            </w:numPr>
            <w:ind w:left="368" w:hangingChars="175" w:hanging="368"/>
            <w:rPr>
              <w:rFonts w:ascii="Times New Roman" w:hAnsi="Times New Roman"/>
            </w:rPr>
          </w:pPr>
          <w:r w:rsidRPr="000F1E02">
            <w:rPr>
              <w:rFonts w:ascii="Times New Roman" w:hAnsi="Times New Roman"/>
            </w:rPr>
            <w:t>报告期内公司从事的</w:t>
          </w:r>
          <w:r w:rsidR="00564093" w:rsidRPr="000F1E02">
            <w:rPr>
              <w:rFonts w:ascii="Times New Roman" w:hAnsi="Times New Roman"/>
            </w:rPr>
            <w:t>主要</w:t>
          </w:r>
          <w:r w:rsidRPr="000F1E02">
            <w:rPr>
              <w:rFonts w:ascii="Times New Roman" w:hAnsi="Times New Roman"/>
            </w:rPr>
            <w:t>业务</w:t>
          </w:r>
          <w:r w:rsidR="00564093" w:rsidRPr="000F1E02">
            <w:rPr>
              <w:rFonts w:ascii="Times New Roman" w:hAnsi="Times New Roman"/>
            </w:rPr>
            <w:t>及经营模式</w:t>
          </w:r>
        </w:p>
        <w:sdt>
          <w:sdtPr>
            <w:rPr>
              <w:rFonts w:ascii="Times New Roman" w:hAnsi="Times New Roman" w:cs="Times New Roman"/>
            </w:rPr>
            <w:alias w:val="报告期内公司从事的业务情况 "/>
            <w:tag w:val="_GBC_5c2ed6623d994f569eb07915af842807"/>
            <w:id w:val="1385450410"/>
            <w:lock w:val="sdtLocked"/>
            <w:placeholder>
              <w:docPart w:val="GBC22222222222222222222222222222"/>
            </w:placeholder>
          </w:sdtPr>
          <w:sdtContent>
            <w:p w:rsidR="000D43DE" w:rsidRPr="000F1E02" w:rsidRDefault="00564093" w:rsidP="00564093">
              <w:pPr>
                <w:ind w:firstLineChars="200" w:firstLine="420"/>
                <w:rPr>
                  <w:rFonts w:ascii="Times New Roman" w:hAnsi="Times New Roman" w:cs="Times New Roman"/>
                </w:rPr>
              </w:pPr>
              <w:r w:rsidRPr="000F1E02">
                <w:rPr>
                  <w:rFonts w:ascii="Times New Roman" w:hAnsi="Times New Roman" w:cs="Times New Roman"/>
                </w:rPr>
                <w:t>报告期内，公司作为一家铁路运输企业，主要经营铁路客货运输业务，并与香港铁路有限公司合作经营过港直通车旅客列车运输业务，同时还受委托为武广铁路、广珠城际、广深港铁路、广珠铁路、厦深铁路、广东铁路、南广铁路、贵广铁路、珠三角城际、茂湛铁路、深茂铁路、梅汕铁路</w:t>
              </w:r>
              <w:r w:rsidR="00864C2C">
                <w:rPr>
                  <w:rFonts w:ascii="Times New Roman" w:hAnsi="Times New Roman" w:cs="Times New Roman" w:hint="eastAsia"/>
                </w:rPr>
                <w:t>、</w:t>
              </w:r>
              <w:r w:rsidR="00676269" w:rsidRPr="008F2093">
                <w:rPr>
                  <w:rFonts w:ascii="Times New Roman" w:hAnsi="Times New Roman" w:cs="Times New Roman"/>
                  <w:szCs w:val="21"/>
                </w:rPr>
                <w:t>广</w:t>
              </w:r>
              <w:r w:rsidR="00676269">
                <w:rPr>
                  <w:rFonts w:ascii="Times New Roman" w:hAnsi="Times New Roman" w:cs="Times New Roman" w:hint="eastAsia"/>
                  <w:szCs w:val="21"/>
                </w:rPr>
                <w:t>石</w:t>
              </w:r>
              <w:r w:rsidR="00676269" w:rsidRPr="008F2093">
                <w:rPr>
                  <w:rFonts w:ascii="Times New Roman" w:hAnsi="Times New Roman" w:cs="Times New Roman"/>
                  <w:szCs w:val="21"/>
                </w:rPr>
                <w:t>铁路</w:t>
              </w:r>
              <w:r w:rsidR="00676269">
                <w:rPr>
                  <w:rFonts w:ascii="Times New Roman" w:hAnsi="Times New Roman" w:cs="Times New Roman" w:hint="eastAsia"/>
                  <w:szCs w:val="21"/>
                </w:rPr>
                <w:t>、</w:t>
              </w:r>
              <w:r w:rsidRPr="000F1E02">
                <w:rPr>
                  <w:rFonts w:ascii="Times New Roman" w:hAnsi="Times New Roman" w:cs="Times New Roman"/>
                </w:rPr>
                <w:t>赣深铁路</w:t>
              </w:r>
              <w:r w:rsidR="00864C2C">
                <w:rPr>
                  <w:rFonts w:ascii="Times New Roman" w:hAnsi="Times New Roman" w:cs="Times New Roman" w:hint="eastAsia"/>
                </w:rPr>
                <w:t>和南沙港铁路</w:t>
              </w:r>
              <w:r w:rsidRPr="000F1E02">
                <w:rPr>
                  <w:rFonts w:ascii="Times New Roman" w:hAnsi="Times New Roman" w:cs="Times New Roman"/>
                </w:rPr>
                <w:t>等提供铁路运营服务。</w:t>
              </w:r>
            </w:p>
          </w:sdtContent>
        </w:sdt>
        <w:p w:rsidR="000D43DE" w:rsidRPr="000F1E02" w:rsidRDefault="002D6F8F">
          <w:pPr>
            <w:rPr>
              <w:rFonts w:ascii="Times New Roman" w:hAnsi="Times New Roman" w:cs="Times New Roman"/>
            </w:rPr>
          </w:pPr>
        </w:p>
      </w:sdtContent>
    </w:sdt>
    <w:sdt>
      <w:sdtPr>
        <w:rPr>
          <w:rFonts w:ascii="宋体" w:hAnsi="宋体" w:cs="宋体" w:hint="eastAsia"/>
          <w:b w:val="0"/>
          <w:bCs w:val="0"/>
          <w:kern w:val="0"/>
          <w:szCs w:val="24"/>
        </w:rPr>
        <w:alias w:val="模块:报告期内核心竞争力分析"/>
        <w:tag w:val="_SEC_d733579ca1be4b6280b2cf34d2da3454"/>
        <w:id w:val="34633369"/>
        <w:lock w:val="sdtLocked"/>
        <w:placeholder>
          <w:docPart w:val="GBC22222222222222222222222222222"/>
        </w:placeholder>
      </w:sdtPr>
      <w:sdtContent>
        <w:p w:rsidR="000D43DE" w:rsidRDefault="00516840" w:rsidP="00EC3649">
          <w:pPr>
            <w:pStyle w:val="2"/>
            <w:numPr>
              <w:ilvl w:val="0"/>
              <w:numId w:val="10"/>
            </w:numPr>
            <w:ind w:left="368" w:hangingChars="175" w:hanging="368"/>
          </w:pPr>
          <w:r>
            <w:rPr>
              <w:rFonts w:hint="eastAsia"/>
            </w:rPr>
            <w:t>报告期内</w:t>
          </w:r>
          <w:r w:rsidR="00564093">
            <w:rPr>
              <w:rFonts w:hint="eastAsia"/>
            </w:rPr>
            <w:t>公司</w:t>
          </w:r>
          <w:r>
            <w:rPr>
              <w:rFonts w:hint="eastAsia"/>
            </w:rPr>
            <w:t>核心竞争力</w:t>
          </w:r>
          <w:r w:rsidR="00564093">
            <w:rPr>
              <w:rFonts w:hint="eastAsia"/>
            </w:rPr>
            <w:t>的变化情况</w:t>
          </w:r>
        </w:p>
        <w:sdt>
          <w:sdtPr>
            <w:alias w:val="是否适用：报告期内核心竞争力分析[双击切换]"/>
            <w:tag w:val="_GBC_a03591f0f7444c9b8f5c55d6f75c3136"/>
            <w:id w:val="-849476653"/>
            <w:lock w:val="sdtLocked"/>
            <w:placeholder>
              <w:docPart w:val="GBC22222222222222222222222222222"/>
            </w:placeholder>
          </w:sdtPr>
          <w:sdtContent>
            <w:p w:rsidR="000D43DE" w:rsidRDefault="00516840" w:rsidP="00564093">
              <w:r>
                <w:fldChar w:fldCharType="begin"/>
              </w:r>
              <w:r w:rsidR="00564093">
                <w:instrText xml:space="preserve">MACROBUTTON  SnrToggleCheckbox □适用 </w:instrText>
              </w:r>
              <w:r>
                <w:fldChar w:fldCharType="end"/>
              </w:r>
              <w:r>
                <w:fldChar w:fldCharType="begin"/>
              </w:r>
              <w:r w:rsidR="00564093">
                <w:instrText xml:space="preserve"> MACROBUTTON  SnrToggleCheckbox √不适用 </w:instrText>
              </w:r>
              <w:r>
                <w:fldChar w:fldCharType="end"/>
              </w:r>
            </w:p>
          </w:sdtContent>
        </w:sdt>
        <w:bookmarkStart w:id="25" w:name="_Hlk124333151" w:displacedByCustomXml="next"/>
      </w:sdtContent>
    </w:sdt>
    <w:bookmarkEnd w:id="25" w:displacedByCustomXml="prev"/>
    <w:p w:rsidR="000D43DE" w:rsidRDefault="000D43DE">
      <w:pPr>
        <w:rPr>
          <w:rFonts w:asciiTheme="minorEastAsia" w:eastAsiaTheme="minorEastAsia" w:hAnsiTheme="minorEastAsia"/>
        </w:rPr>
      </w:pPr>
    </w:p>
    <w:sdt>
      <w:sdtPr>
        <w:rPr>
          <w:rFonts w:ascii="宋体" w:hAnsi="宋体" w:cs="宋体" w:hint="eastAsia"/>
          <w:b w:val="0"/>
          <w:bCs w:val="0"/>
          <w:kern w:val="0"/>
          <w:szCs w:val="24"/>
        </w:rPr>
        <w:alias w:val="模块:报告期内主要经营情况"/>
        <w:tag w:val="_SEC_5be0fbeb3cd14e7ea98377b294efcb92"/>
        <w:id w:val="38652924"/>
        <w:lock w:val="sdtLocked"/>
        <w:placeholder>
          <w:docPart w:val="GBC22222222222222222222222222222"/>
        </w:placeholder>
      </w:sdtPr>
      <w:sdtEndPr>
        <w:rPr>
          <w:rFonts w:ascii="Times New Roman" w:hAnsi="Times New Roman" w:cs="Times New Roman" w:hint="default"/>
        </w:rPr>
      </w:sdtEndPr>
      <w:sdtContent>
        <w:p w:rsidR="000D43DE" w:rsidRDefault="00516840" w:rsidP="00EC3649">
          <w:pPr>
            <w:pStyle w:val="2"/>
            <w:numPr>
              <w:ilvl w:val="0"/>
              <w:numId w:val="10"/>
            </w:numPr>
            <w:ind w:left="368" w:hangingChars="175" w:hanging="368"/>
          </w:pPr>
          <w:r>
            <w:rPr>
              <w:rFonts w:hint="eastAsia"/>
            </w:rPr>
            <w:t>报告期内</w:t>
          </w:r>
          <w:r w:rsidR="00D0119E">
            <w:rPr>
              <w:rFonts w:hint="eastAsia"/>
            </w:rPr>
            <w:t>公司</w:t>
          </w:r>
          <w:r>
            <w:rPr>
              <w:rFonts w:hint="eastAsia"/>
            </w:rPr>
            <w:t>主要经营情况</w:t>
          </w:r>
          <w:r w:rsidR="00D0119E">
            <w:rPr>
              <w:rFonts w:hint="eastAsia"/>
            </w:rPr>
            <w:t>的讨论与分析</w:t>
          </w:r>
        </w:p>
        <w:sdt>
          <w:sdtPr>
            <w:rPr>
              <w:rFonts w:hint="eastAsia"/>
            </w:rPr>
            <w:alias w:val="报告期内主要经营情况"/>
            <w:tag w:val="_GBC_655a1c6ffd2a454085e53e5538e3b2ef"/>
            <w:id w:val="38652925"/>
            <w:lock w:val="sdtLocked"/>
            <w:placeholder>
              <w:docPart w:val="GBC22222222222222222222222222222"/>
            </w:placeholder>
          </w:sdtPr>
          <w:sdtEndPr>
            <w:rPr>
              <w:rFonts w:ascii="Times New Roman" w:hAnsi="Times New Roman" w:cs="Times New Roman" w:hint="default"/>
            </w:rPr>
          </w:sdtEndPr>
          <w:sdtContent>
            <w:p w:rsidR="00596D77" w:rsidRPr="000F1E02" w:rsidRDefault="00BA0A15" w:rsidP="00BA0A15">
              <w:pPr>
                <w:ind w:firstLineChars="200" w:firstLine="420"/>
                <w:rPr>
                  <w:rFonts w:ascii="Times New Roman" w:hAnsi="Times New Roman" w:cs="Times New Roman"/>
                </w:rPr>
              </w:pPr>
              <w:r w:rsidRPr="000F1E02">
                <w:rPr>
                  <w:rFonts w:ascii="Times New Roman" w:hAnsi="Times New Roman" w:cs="Times New Roman"/>
                </w:rPr>
                <w:t>2022</w:t>
              </w:r>
              <w:r w:rsidRPr="000F1E02">
                <w:rPr>
                  <w:rFonts w:ascii="Times New Roman" w:hAnsi="Times New Roman" w:cs="Times New Roman"/>
                </w:rPr>
                <w:t>年，公司营业收入为人民币</w:t>
              </w:r>
              <w:r w:rsidR="00B96ABC">
                <w:rPr>
                  <w:rFonts w:ascii="Times New Roman" w:hAnsi="Times New Roman" w:cs="Times New Roman"/>
                </w:rPr>
                <w:t>199.43</w:t>
              </w:r>
              <w:r w:rsidRPr="000F1E02">
                <w:rPr>
                  <w:rFonts w:ascii="Times New Roman" w:hAnsi="Times New Roman" w:cs="Times New Roman"/>
                </w:rPr>
                <w:t>亿元，比上年同期的人民币</w:t>
              </w:r>
              <w:r w:rsidRPr="000F1E02">
                <w:rPr>
                  <w:rFonts w:ascii="Times New Roman" w:hAnsi="Times New Roman" w:cs="Times New Roman"/>
                </w:rPr>
                <w:t>202.06</w:t>
              </w:r>
              <w:r w:rsidRPr="000F1E02">
                <w:rPr>
                  <w:rFonts w:ascii="Times New Roman" w:hAnsi="Times New Roman" w:cs="Times New Roman"/>
                </w:rPr>
                <w:t>亿元</w:t>
              </w:r>
              <w:r w:rsidR="0004125F">
                <w:rPr>
                  <w:rFonts w:ascii="Times New Roman" w:hAnsi="Times New Roman" w:cs="Times New Roman" w:hint="eastAsia"/>
                </w:rPr>
                <w:t>减少</w:t>
              </w:r>
              <w:r w:rsidR="00B96ABC">
                <w:rPr>
                  <w:rFonts w:ascii="Times New Roman" w:hAnsi="Times New Roman" w:cs="Times New Roman"/>
                </w:rPr>
                <w:t>1.30</w:t>
              </w:r>
              <w:r w:rsidRPr="000F1E02">
                <w:rPr>
                  <w:rFonts w:ascii="Times New Roman" w:hAnsi="Times New Roman" w:cs="Times New Roman"/>
                </w:rPr>
                <w:t>%</w:t>
              </w:r>
              <w:r w:rsidRPr="000F1E02">
                <w:rPr>
                  <w:rFonts w:ascii="Times New Roman" w:hAnsi="Times New Roman" w:cs="Times New Roman"/>
                </w:rPr>
                <w:t>；</w:t>
              </w:r>
              <w:r w:rsidR="0084191D" w:rsidRPr="000F1E02">
                <w:rPr>
                  <w:rFonts w:ascii="Times New Roman" w:hAnsi="Times New Roman" w:cs="Times New Roman"/>
                </w:rPr>
                <w:t>营业成本为人民币</w:t>
              </w:r>
              <w:r w:rsidR="00B96ABC">
                <w:rPr>
                  <w:rFonts w:ascii="Times New Roman" w:hAnsi="Times New Roman" w:cs="Times New Roman"/>
                </w:rPr>
                <w:t>223.26</w:t>
              </w:r>
              <w:r w:rsidR="0084191D" w:rsidRPr="000F1E02">
                <w:rPr>
                  <w:rFonts w:ascii="Times New Roman" w:hAnsi="Times New Roman" w:cs="Times New Roman"/>
                </w:rPr>
                <w:t>亿元，比上年同期的人民币</w:t>
              </w:r>
              <w:r w:rsidR="0084191D" w:rsidRPr="000F1E02">
                <w:rPr>
                  <w:rFonts w:ascii="Times New Roman" w:hAnsi="Times New Roman" w:cs="Times New Roman"/>
                </w:rPr>
                <w:t>212.6</w:t>
              </w:r>
              <w:r w:rsidR="00F1300A">
                <w:rPr>
                  <w:rFonts w:ascii="Times New Roman" w:hAnsi="Times New Roman" w:cs="Times New Roman"/>
                </w:rPr>
                <w:t>1</w:t>
              </w:r>
              <w:r w:rsidR="0084191D" w:rsidRPr="000F1E02">
                <w:rPr>
                  <w:rFonts w:ascii="Times New Roman" w:hAnsi="Times New Roman" w:cs="Times New Roman"/>
                </w:rPr>
                <w:t>亿元增</w:t>
              </w:r>
              <w:r w:rsidR="0004125F">
                <w:rPr>
                  <w:rFonts w:ascii="Times New Roman" w:hAnsi="Times New Roman" w:cs="Times New Roman" w:hint="eastAsia"/>
                </w:rPr>
                <w:t>加</w:t>
              </w:r>
              <w:r w:rsidR="00B96ABC">
                <w:rPr>
                  <w:rFonts w:ascii="Times New Roman" w:hAnsi="Times New Roman" w:cs="Times New Roman"/>
                </w:rPr>
                <w:t>5.01</w:t>
              </w:r>
              <w:r w:rsidR="0084191D" w:rsidRPr="000F1E02">
                <w:rPr>
                  <w:rFonts w:ascii="Times New Roman" w:hAnsi="Times New Roman" w:cs="Times New Roman"/>
                </w:rPr>
                <w:t>%</w:t>
              </w:r>
              <w:r w:rsidR="0084191D" w:rsidRPr="000F1E02">
                <w:rPr>
                  <w:rFonts w:ascii="Times New Roman" w:hAnsi="Times New Roman" w:cs="Times New Roman"/>
                </w:rPr>
                <w:t>；</w:t>
              </w:r>
              <w:r w:rsidRPr="000F1E02">
                <w:rPr>
                  <w:rFonts w:ascii="Times New Roman" w:hAnsi="Times New Roman" w:cs="Times New Roman"/>
                </w:rPr>
                <w:t>营业亏损为人民币</w:t>
              </w:r>
              <w:r w:rsidR="00B96ABC">
                <w:rPr>
                  <w:rFonts w:ascii="Times New Roman" w:hAnsi="Times New Roman" w:cs="Times New Roman"/>
                </w:rPr>
                <w:t>25.44</w:t>
              </w:r>
              <w:r w:rsidRPr="000F1E02">
                <w:rPr>
                  <w:rFonts w:ascii="Times New Roman" w:hAnsi="Times New Roman" w:cs="Times New Roman"/>
                </w:rPr>
                <w:t>亿元，比上年同期的人民币</w:t>
              </w:r>
              <w:r w:rsidRPr="000F1E02">
                <w:rPr>
                  <w:rFonts w:ascii="Times New Roman" w:hAnsi="Times New Roman" w:cs="Times New Roman"/>
                </w:rPr>
                <w:t>13.44</w:t>
              </w:r>
              <w:r w:rsidRPr="000F1E02">
                <w:rPr>
                  <w:rFonts w:ascii="Times New Roman" w:hAnsi="Times New Roman" w:cs="Times New Roman"/>
                </w:rPr>
                <w:t>亿元增</w:t>
              </w:r>
              <w:r w:rsidR="0004125F">
                <w:rPr>
                  <w:rFonts w:ascii="Times New Roman" w:hAnsi="Times New Roman" w:cs="Times New Roman" w:hint="eastAsia"/>
                </w:rPr>
                <w:t>加</w:t>
              </w:r>
              <w:r w:rsidR="00B96ABC">
                <w:rPr>
                  <w:rFonts w:ascii="Times New Roman" w:hAnsi="Times New Roman" w:cs="Times New Roman"/>
                </w:rPr>
                <w:t>89.22</w:t>
              </w:r>
              <w:r w:rsidRPr="000F1E02">
                <w:rPr>
                  <w:rFonts w:ascii="Times New Roman" w:hAnsi="Times New Roman" w:cs="Times New Roman"/>
                </w:rPr>
                <w:t>%</w:t>
              </w:r>
              <w:r w:rsidRPr="000F1E02">
                <w:rPr>
                  <w:rFonts w:ascii="Times New Roman" w:hAnsi="Times New Roman" w:cs="Times New Roman"/>
                </w:rPr>
                <w:t>；归属于上市公司股东的净亏损为人民币</w:t>
              </w:r>
              <w:r w:rsidR="00B96ABC">
                <w:rPr>
                  <w:rFonts w:ascii="Times New Roman" w:hAnsi="Times New Roman" w:cs="Times New Roman"/>
                </w:rPr>
                <w:t>19.95</w:t>
              </w:r>
              <w:r w:rsidRPr="000F1E02">
                <w:rPr>
                  <w:rFonts w:ascii="Times New Roman" w:hAnsi="Times New Roman" w:cs="Times New Roman"/>
                </w:rPr>
                <w:t>亿元，比上年同期的人民币</w:t>
              </w:r>
              <w:r w:rsidR="0084191D" w:rsidRPr="000F1E02">
                <w:rPr>
                  <w:rFonts w:ascii="Times New Roman" w:hAnsi="Times New Roman" w:cs="Times New Roman"/>
                </w:rPr>
                <w:t>9.73</w:t>
              </w:r>
              <w:r w:rsidRPr="000F1E02">
                <w:rPr>
                  <w:rFonts w:ascii="Times New Roman" w:hAnsi="Times New Roman" w:cs="Times New Roman"/>
                </w:rPr>
                <w:t>亿元增</w:t>
              </w:r>
              <w:r w:rsidR="0004125F">
                <w:rPr>
                  <w:rFonts w:ascii="Times New Roman" w:hAnsi="Times New Roman" w:cs="Times New Roman" w:hint="eastAsia"/>
                </w:rPr>
                <w:t>加</w:t>
              </w:r>
              <w:r w:rsidR="00B96ABC">
                <w:rPr>
                  <w:rFonts w:ascii="Times New Roman" w:hAnsi="Times New Roman" w:cs="Times New Roman"/>
                </w:rPr>
                <w:t>104.98</w:t>
              </w:r>
              <w:r w:rsidRPr="000F1E02">
                <w:rPr>
                  <w:rFonts w:ascii="Times New Roman" w:hAnsi="Times New Roman" w:cs="Times New Roman"/>
                </w:rPr>
                <w:t>%</w:t>
              </w:r>
              <w:r w:rsidRPr="000F1E02">
                <w:rPr>
                  <w:rFonts w:ascii="Times New Roman" w:hAnsi="Times New Roman" w:cs="Times New Roman"/>
                </w:rPr>
                <w:t>。</w:t>
              </w:r>
            </w:p>
            <w:p w:rsidR="000D43DE" w:rsidRPr="000F1E02" w:rsidRDefault="002D6F8F" w:rsidP="00596D77">
              <w:pPr>
                <w:rPr>
                  <w:rFonts w:ascii="Times New Roman" w:hAnsi="Times New Roman" w:cs="Times New Roman"/>
                </w:rPr>
              </w:pPr>
            </w:p>
          </w:sdtContent>
        </w:sdt>
      </w:sdtContent>
    </w:sdt>
    <w:p w:rsidR="000D43DE" w:rsidRPr="000F1E02" w:rsidRDefault="00596D77" w:rsidP="00230340">
      <w:pPr>
        <w:pStyle w:val="3"/>
        <w:numPr>
          <w:ilvl w:val="0"/>
          <w:numId w:val="6"/>
        </w:numPr>
        <w:ind w:left="369" w:hangingChars="175" w:hanging="369"/>
        <w:rPr>
          <w:rFonts w:ascii="Times New Roman" w:hAnsi="Times New Roman"/>
          <w:szCs w:val="21"/>
        </w:rPr>
      </w:pPr>
      <w:bookmarkStart w:id="26" w:name="_Toc342559738"/>
      <w:bookmarkStart w:id="27" w:name="_Toc342565895"/>
      <w:r w:rsidRPr="000F1E02">
        <w:rPr>
          <w:rFonts w:ascii="Times New Roman" w:hAnsi="Times New Roman"/>
          <w:szCs w:val="21"/>
        </w:rPr>
        <w:t>经营成果</w:t>
      </w:r>
      <w:r w:rsidR="00516840" w:rsidRPr="000F1E02">
        <w:rPr>
          <w:rFonts w:ascii="Times New Roman" w:hAnsi="Times New Roman"/>
          <w:szCs w:val="21"/>
        </w:rPr>
        <w:t>分析</w:t>
      </w:r>
      <w:bookmarkEnd w:id="26"/>
      <w:bookmarkEnd w:id="27"/>
    </w:p>
    <w:p w:rsidR="000D43DE" w:rsidRPr="000F1E02" w:rsidRDefault="00516840" w:rsidP="002C66C4">
      <w:pPr>
        <w:pStyle w:val="4"/>
        <w:numPr>
          <w:ilvl w:val="0"/>
          <w:numId w:val="36"/>
        </w:numPr>
        <w:rPr>
          <w:rFonts w:ascii="Times New Roman" w:hAnsi="Times New Roman"/>
        </w:rPr>
      </w:pPr>
      <w:r w:rsidRPr="000F1E02">
        <w:rPr>
          <w:rFonts w:ascii="Times New Roman" w:hAnsi="Times New Roman"/>
        </w:rPr>
        <w:t>利润表及现金流量表相关科目变动分析表</w:t>
      </w:r>
    </w:p>
    <w:bookmarkStart w:id="28" w:name="_Hlk89098131" w:displacedByCustomXml="next"/>
    <w:bookmarkStart w:id="29" w:name="_Hlk10208083" w:displacedByCustomXml="next"/>
    <w:sdt>
      <w:sdtPr>
        <w:rPr>
          <w:rFonts w:ascii="Times New Roman" w:hAnsi="Times New Roman" w:cs="宋体"/>
          <w:kern w:val="0"/>
          <w:szCs w:val="21"/>
        </w:rPr>
        <w:alias w:val="模块:财务报表相关科目变动分析表"/>
        <w:tag w:val="_SEC_91e850b02ecf462096f16fee26b10620"/>
        <w:id w:val="1715534"/>
        <w:lock w:val="sdtLocked"/>
        <w:placeholder>
          <w:docPart w:val="GBC22222222222222222222222222222"/>
        </w:placeholder>
      </w:sdtPr>
      <w:sdtContent>
        <w:p w:rsidR="000D43DE" w:rsidRPr="0002451F" w:rsidRDefault="00516840">
          <w:pPr>
            <w:pStyle w:val="ac"/>
            <w:ind w:left="360" w:firstLineChars="0" w:firstLine="0"/>
            <w:jc w:val="right"/>
            <w:rPr>
              <w:rFonts w:ascii="Times New Roman" w:hAnsi="Times New Roman"/>
              <w:szCs w:val="21"/>
            </w:rPr>
          </w:pPr>
          <w:r w:rsidRPr="0002451F">
            <w:rPr>
              <w:rFonts w:ascii="Times New Roman" w:hAnsi="Times New Roman"/>
              <w:szCs w:val="21"/>
            </w:rPr>
            <w:t>单位：</w:t>
          </w:r>
          <w:sdt>
            <w:sdtPr>
              <w:rPr>
                <w:rFonts w:ascii="Times New Roman" w:hAnsi="Times New Roman"/>
                <w:szCs w:val="21"/>
              </w:rPr>
              <w:alias w:val="单位：利润表及现金流量表相关科目变动分析表"/>
              <w:tag w:val="_GBC_a5fffb3a862348719225255f65c5850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2451F">
                <w:rPr>
                  <w:rFonts w:ascii="Times New Roman" w:hAnsi="Times New Roman"/>
                  <w:szCs w:val="21"/>
                </w:rPr>
                <w:t>元</w:t>
              </w:r>
            </w:sdtContent>
          </w:sdt>
          <w:r w:rsidRPr="0002451F">
            <w:rPr>
              <w:rFonts w:ascii="Times New Roman" w:hAnsi="Times New Roman"/>
              <w:szCs w:val="21"/>
            </w:rPr>
            <w:t xml:space="preserve">  </w:t>
          </w:r>
          <w:r w:rsidRPr="0002451F">
            <w:rPr>
              <w:rFonts w:ascii="Times New Roman" w:hAnsi="Times New Roman"/>
              <w:szCs w:val="21"/>
            </w:rPr>
            <w:t>币种：</w:t>
          </w:r>
          <w:sdt>
            <w:sdtPr>
              <w:rPr>
                <w:rFonts w:ascii="Times New Roman" w:hAnsi="Times New Roman"/>
                <w:szCs w:val="21"/>
              </w:rPr>
              <w:alias w:val="币种：利润表及现金流量表相关科目变动分析表"/>
              <w:tag w:val="_GBC_4dcf9e4b2ba546cd926a1de5fc18f92f"/>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02451F">
                <w:rPr>
                  <w:rFonts w:ascii="Times New Roman" w:hAnsi="Times New Roman"/>
                  <w:szCs w:val="21"/>
                </w:rPr>
                <w:t>人民币</w:t>
              </w:r>
            </w:sdtContent>
          </w:sdt>
        </w:p>
        <w:tbl>
          <w:tblPr>
            <w:tblStyle w:val="a7"/>
            <w:tblW w:w="4994" w:type="pct"/>
            <w:tblLook w:val="04A0" w:firstRow="1" w:lastRow="0" w:firstColumn="1" w:lastColumn="0" w:noHBand="0" w:noVBand="1"/>
          </w:tblPr>
          <w:tblGrid>
            <w:gridCol w:w="3167"/>
            <w:gridCol w:w="2181"/>
            <w:gridCol w:w="2037"/>
            <w:gridCol w:w="1890"/>
          </w:tblGrid>
          <w:tr w:rsidR="0002451F" w:rsidRPr="0002451F" w:rsidTr="00E04ED1">
            <w:sdt>
              <w:sdtPr>
                <w:rPr>
                  <w:rFonts w:ascii="Times New Roman" w:hAnsi="Times New Roman"/>
                  <w:szCs w:val="21"/>
                </w:rPr>
                <w:tag w:val="_PLD_e184eafc8be3478d9fc8a544274385f7"/>
                <w:id w:val="130987240"/>
                <w:lock w:val="sdtLocked"/>
              </w:sdtPr>
              <w:sdtContent>
                <w:tc>
                  <w:tcPr>
                    <w:tcW w:w="1707" w:type="pct"/>
                  </w:tcPr>
                  <w:p w:rsidR="0002451F" w:rsidRPr="0002451F" w:rsidRDefault="0002451F" w:rsidP="00E04ED1">
                    <w:pPr>
                      <w:pStyle w:val="ac"/>
                      <w:ind w:firstLineChars="0" w:firstLine="0"/>
                      <w:jc w:val="center"/>
                      <w:rPr>
                        <w:rFonts w:ascii="Times New Roman" w:hAnsi="Times New Roman"/>
                        <w:szCs w:val="21"/>
                      </w:rPr>
                    </w:pPr>
                    <w:r w:rsidRPr="0002451F">
                      <w:rPr>
                        <w:rFonts w:ascii="Times New Roman" w:hAnsi="Times New Roman"/>
                        <w:szCs w:val="21"/>
                      </w:rPr>
                      <w:t>科目</w:t>
                    </w:r>
                  </w:p>
                </w:tc>
              </w:sdtContent>
            </w:sdt>
            <w:sdt>
              <w:sdtPr>
                <w:rPr>
                  <w:rFonts w:ascii="Times New Roman" w:hAnsi="Times New Roman"/>
                  <w:szCs w:val="21"/>
                </w:rPr>
                <w:tag w:val="_PLD_c49cd176da60479fbcfeedd35cc9f509"/>
                <w:id w:val="-1781559381"/>
                <w:lock w:val="sdtLocked"/>
              </w:sdtPr>
              <w:sdtContent>
                <w:tc>
                  <w:tcPr>
                    <w:tcW w:w="1176" w:type="pct"/>
                    <w:vAlign w:val="center"/>
                  </w:tcPr>
                  <w:p w:rsidR="0002451F" w:rsidRPr="0002451F" w:rsidRDefault="0002451F" w:rsidP="00E04ED1">
                    <w:pPr>
                      <w:pStyle w:val="ac"/>
                      <w:ind w:firstLineChars="0" w:firstLine="0"/>
                      <w:jc w:val="center"/>
                      <w:rPr>
                        <w:rFonts w:ascii="Times New Roman" w:hAnsi="Times New Roman"/>
                        <w:szCs w:val="21"/>
                      </w:rPr>
                    </w:pPr>
                    <w:r w:rsidRPr="0002451F">
                      <w:rPr>
                        <w:rFonts w:ascii="Times New Roman" w:hAnsi="Times New Roman"/>
                        <w:szCs w:val="21"/>
                      </w:rPr>
                      <w:t>本期数</w:t>
                    </w:r>
                  </w:p>
                </w:tc>
              </w:sdtContent>
            </w:sdt>
            <w:sdt>
              <w:sdtPr>
                <w:rPr>
                  <w:rFonts w:ascii="Times New Roman" w:hAnsi="Times New Roman"/>
                  <w:szCs w:val="21"/>
                </w:rPr>
                <w:tag w:val="_PLD_0b6df7534554463db9f304bbe9b6a71e"/>
                <w:id w:val="-425349011"/>
                <w:lock w:val="sdtLocked"/>
              </w:sdtPr>
              <w:sdtContent>
                <w:tc>
                  <w:tcPr>
                    <w:tcW w:w="1098" w:type="pct"/>
                    <w:vAlign w:val="center"/>
                  </w:tcPr>
                  <w:p w:rsidR="0002451F" w:rsidRPr="0002451F" w:rsidRDefault="0002451F" w:rsidP="00E04ED1">
                    <w:pPr>
                      <w:pStyle w:val="ac"/>
                      <w:ind w:firstLineChars="0" w:firstLine="0"/>
                      <w:jc w:val="center"/>
                      <w:rPr>
                        <w:rFonts w:ascii="Times New Roman" w:hAnsi="Times New Roman"/>
                        <w:szCs w:val="21"/>
                      </w:rPr>
                    </w:pPr>
                    <w:r w:rsidRPr="0002451F">
                      <w:rPr>
                        <w:rFonts w:ascii="Times New Roman" w:hAnsi="Times New Roman"/>
                        <w:szCs w:val="21"/>
                      </w:rPr>
                      <w:t>上年同期数</w:t>
                    </w:r>
                  </w:p>
                </w:tc>
              </w:sdtContent>
            </w:sdt>
            <w:sdt>
              <w:sdtPr>
                <w:rPr>
                  <w:rFonts w:ascii="Times New Roman" w:hAnsi="Times New Roman"/>
                  <w:szCs w:val="21"/>
                </w:rPr>
                <w:tag w:val="_PLD_a903eeff1728490ba821c9389249303c"/>
                <w:id w:val="-1407373942"/>
                <w:lock w:val="sdtLocked"/>
              </w:sdtPr>
              <w:sdtContent>
                <w:tc>
                  <w:tcPr>
                    <w:tcW w:w="1019" w:type="pct"/>
                    <w:vAlign w:val="center"/>
                  </w:tcPr>
                  <w:p w:rsidR="0002451F" w:rsidRPr="0002451F" w:rsidRDefault="0002451F" w:rsidP="00E04ED1">
                    <w:pPr>
                      <w:pStyle w:val="ac"/>
                      <w:ind w:firstLineChars="0" w:firstLine="0"/>
                      <w:jc w:val="center"/>
                      <w:rPr>
                        <w:rFonts w:ascii="Times New Roman" w:hAnsi="Times New Roman"/>
                        <w:szCs w:val="21"/>
                      </w:rPr>
                    </w:pPr>
                    <w:r w:rsidRPr="0002451F">
                      <w:rPr>
                        <w:rFonts w:ascii="Times New Roman" w:hAnsi="Times New Roman"/>
                        <w:szCs w:val="21"/>
                      </w:rPr>
                      <w:t>变动比例（</w:t>
                    </w:r>
                    <w:r w:rsidRPr="0002451F">
                      <w:rPr>
                        <w:rFonts w:ascii="Times New Roman" w:hAnsi="Times New Roman"/>
                        <w:szCs w:val="21"/>
                      </w:rPr>
                      <w:t>%</w:t>
                    </w:r>
                    <w:r w:rsidRPr="0002451F">
                      <w:rPr>
                        <w:rFonts w:ascii="Times New Roman" w:hAnsi="Times New Roman"/>
                        <w:szCs w:val="21"/>
                      </w:rPr>
                      <w:t>）</w:t>
                    </w:r>
                  </w:p>
                </w:tc>
              </w:sdtContent>
            </w:sdt>
          </w:tr>
          <w:tr w:rsidR="0002451F" w:rsidRPr="0002451F" w:rsidTr="00E04ED1">
            <w:tc>
              <w:tcPr>
                <w:tcW w:w="1707" w:type="pct"/>
              </w:tcPr>
              <w:p w:rsidR="0002451F" w:rsidRPr="0002451F" w:rsidRDefault="0002451F" w:rsidP="00E04ED1">
                <w:pPr>
                  <w:pStyle w:val="ac"/>
                  <w:ind w:firstLineChars="0" w:firstLine="0"/>
                  <w:rPr>
                    <w:rFonts w:ascii="Times New Roman" w:hAnsi="Times New Roman"/>
                    <w:szCs w:val="21"/>
                  </w:rPr>
                </w:pPr>
                <w:r w:rsidRPr="0002451F">
                  <w:rPr>
                    <w:rFonts w:ascii="Times New Roman" w:hAnsi="Times New Roman"/>
                    <w:szCs w:val="21"/>
                  </w:rPr>
                  <w:t>营业收入</w:t>
                </w:r>
              </w:p>
            </w:tc>
            <w:tc>
              <w:tcPr>
                <w:tcW w:w="1176"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19,943,429,883</w:t>
                </w:r>
              </w:p>
            </w:tc>
            <w:tc>
              <w:tcPr>
                <w:tcW w:w="1098"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20,206,156,783</w:t>
                </w:r>
              </w:p>
            </w:tc>
            <w:tc>
              <w:tcPr>
                <w:tcW w:w="1019"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(1.30)</w:t>
                </w:r>
              </w:p>
            </w:tc>
          </w:tr>
          <w:tr w:rsidR="0002451F" w:rsidRPr="0002451F" w:rsidTr="00E04ED1">
            <w:tc>
              <w:tcPr>
                <w:tcW w:w="1707" w:type="pct"/>
              </w:tcPr>
              <w:p w:rsidR="0002451F" w:rsidRPr="0002451F" w:rsidRDefault="0002451F" w:rsidP="00E04ED1">
                <w:pPr>
                  <w:pStyle w:val="ac"/>
                  <w:ind w:firstLineChars="0" w:firstLine="0"/>
                  <w:rPr>
                    <w:rFonts w:ascii="Times New Roman" w:hAnsi="Times New Roman"/>
                    <w:szCs w:val="21"/>
                  </w:rPr>
                </w:pPr>
                <w:r w:rsidRPr="0002451F">
                  <w:rPr>
                    <w:rFonts w:ascii="Times New Roman" w:hAnsi="Times New Roman"/>
                    <w:szCs w:val="21"/>
                  </w:rPr>
                  <w:t>营业成本</w:t>
                </w:r>
              </w:p>
            </w:tc>
            <w:tc>
              <w:tcPr>
                <w:tcW w:w="1176"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22,325,667,213</w:t>
                </w:r>
              </w:p>
            </w:tc>
            <w:tc>
              <w:tcPr>
                <w:tcW w:w="1098"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21,261,166,445</w:t>
                </w:r>
              </w:p>
            </w:tc>
            <w:tc>
              <w:tcPr>
                <w:tcW w:w="1019"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5.01</w:t>
                </w:r>
              </w:p>
            </w:tc>
          </w:tr>
          <w:tr w:rsidR="0002451F" w:rsidRPr="0002451F" w:rsidTr="00E04ED1">
            <w:tc>
              <w:tcPr>
                <w:tcW w:w="1707" w:type="pct"/>
              </w:tcPr>
              <w:p w:rsidR="0002451F" w:rsidRPr="0002451F" w:rsidRDefault="0002451F" w:rsidP="00E04ED1">
                <w:pPr>
                  <w:pStyle w:val="ac"/>
                  <w:ind w:firstLineChars="0" w:firstLine="0"/>
                  <w:rPr>
                    <w:rFonts w:ascii="Times New Roman" w:hAnsi="Times New Roman"/>
                    <w:szCs w:val="21"/>
                  </w:rPr>
                </w:pPr>
                <w:r w:rsidRPr="0002451F">
                  <w:rPr>
                    <w:rFonts w:ascii="Times New Roman" w:hAnsi="Times New Roman"/>
                    <w:szCs w:val="21"/>
                  </w:rPr>
                  <w:t>税金及附加</w:t>
                </w:r>
              </w:p>
            </w:tc>
            <w:tc>
              <w:tcPr>
                <w:tcW w:w="1176"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10,554,575</w:t>
                </w:r>
              </w:p>
            </w:tc>
            <w:tc>
              <w:tcPr>
                <w:tcW w:w="1098"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55,605,726</w:t>
                </w:r>
              </w:p>
            </w:tc>
            <w:tc>
              <w:tcPr>
                <w:tcW w:w="1019" w:type="pct"/>
              </w:tcPr>
              <w:p w:rsidR="0002451F" w:rsidRPr="0002451F" w:rsidRDefault="0002451F" w:rsidP="00E04ED1">
                <w:pPr>
                  <w:pStyle w:val="ac"/>
                  <w:ind w:firstLineChars="0" w:firstLine="0"/>
                  <w:jc w:val="right"/>
                  <w:rPr>
                    <w:rFonts w:ascii="Times New Roman" w:hAnsi="Times New Roman"/>
                    <w:szCs w:val="21"/>
                  </w:rPr>
                </w:pPr>
                <w:r>
                  <w:rPr>
                    <w:rFonts w:ascii="Times New Roman" w:hAnsi="Times New Roman" w:hint="eastAsia"/>
                    <w:szCs w:val="21"/>
                  </w:rPr>
                  <w:t>(</w:t>
                </w:r>
                <w:r w:rsidRPr="0002451F">
                  <w:rPr>
                    <w:rFonts w:ascii="Times New Roman" w:hAnsi="Times New Roman"/>
                    <w:szCs w:val="21"/>
                  </w:rPr>
                  <w:t>81.02</w:t>
                </w:r>
                <w:r>
                  <w:rPr>
                    <w:rFonts w:ascii="Times New Roman" w:hAnsi="Times New Roman"/>
                    <w:szCs w:val="21"/>
                  </w:rPr>
                  <w:t>)</w:t>
                </w:r>
              </w:p>
            </w:tc>
          </w:tr>
          <w:tr w:rsidR="0002451F" w:rsidRPr="0002451F" w:rsidTr="00E04ED1">
            <w:tc>
              <w:tcPr>
                <w:tcW w:w="1707" w:type="pct"/>
              </w:tcPr>
              <w:p w:rsidR="0002451F" w:rsidRPr="0002451F" w:rsidRDefault="0002451F" w:rsidP="00E04ED1">
                <w:pPr>
                  <w:pStyle w:val="ac"/>
                  <w:ind w:firstLineChars="0" w:firstLine="0"/>
                  <w:rPr>
                    <w:rFonts w:ascii="Times New Roman" w:hAnsi="Times New Roman"/>
                    <w:szCs w:val="21"/>
                  </w:rPr>
                </w:pPr>
                <w:r w:rsidRPr="0002451F">
                  <w:rPr>
                    <w:rFonts w:ascii="Times New Roman" w:hAnsi="Times New Roman"/>
                    <w:szCs w:val="21"/>
                  </w:rPr>
                  <w:t>管理费用</w:t>
                </w:r>
              </w:p>
            </w:tc>
            <w:tc>
              <w:tcPr>
                <w:tcW w:w="1176"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233,531,800</w:t>
                </w:r>
              </w:p>
            </w:tc>
            <w:tc>
              <w:tcPr>
                <w:tcW w:w="1098"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257,870,015</w:t>
                </w:r>
              </w:p>
            </w:tc>
            <w:tc>
              <w:tcPr>
                <w:tcW w:w="1019" w:type="pct"/>
              </w:tcPr>
              <w:p w:rsidR="0002451F" w:rsidRPr="0002451F" w:rsidRDefault="0002451F" w:rsidP="00E04ED1">
                <w:pPr>
                  <w:pStyle w:val="ac"/>
                  <w:ind w:firstLineChars="0" w:firstLine="0"/>
                  <w:jc w:val="right"/>
                  <w:rPr>
                    <w:rFonts w:ascii="Times New Roman" w:hAnsi="Times New Roman"/>
                    <w:szCs w:val="21"/>
                  </w:rPr>
                </w:pPr>
                <w:r>
                  <w:rPr>
                    <w:rFonts w:ascii="Times New Roman" w:hAnsi="Times New Roman"/>
                    <w:szCs w:val="21"/>
                  </w:rPr>
                  <w:t>(</w:t>
                </w:r>
                <w:r w:rsidRPr="0002451F">
                  <w:rPr>
                    <w:rFonts w:ascii="Times New Roman" w:hAnsi="Times New Roman"/>
                    <w:szCs w:val="21"/>
                  </w:rPr>
                  <w:t>9.44</w:t>
                </w:r>
                <w:r>
                  <w:rPr>
                    <w:rFonts w:ascii="Times New Roman" w:hAnsi="Times New Roman"/>
                    <w:szCs w:val="21"/>
                  </w:rPr>
                  <w:t>)</w:t>
                </w:r>
              </w:p>
            </w:tc>
          </w:tr>
          <w:tr w:rsidR="0002451F" w:rsidRPr="0002451F" w:rsidTr="00E04ED1">
            <w:tc>
              <w:tcPr>
                <w:tcW w:w="1707" w:type="pct"/>
              </w:tcPr>
              <w:p w:rsidR="0002451F" w:rsidRPr="0002451F" w:rsidRDefault="0002451F" w:rsidP="00E04ED1">
                <w:pPr>
                  <w:pStyle w:val="ac"/>
                  <w:ind w:firstLineChars="0" w:firstLine="0"/>
                  <w:rPr>
                    <w:rFonts w:ascii="Times New Roman" w:hAnsi="Times New Roman"/>
                    <w:szCs w:val="21"/>
                  </w:rPr>
                </w:pPr>
                <w:r w:rsidRPr="0002451F">
                  <w:rPr>
                    <w:rFonts w:ascii="Times New Roman" w:hAnsi="Times New Roman"/>
                    <w:szCs w:val="21"/>
                  </w:rPr>
                  <w:t>财务费用</w:t>
                </w:r>
              </w:p>
            </w:tc>
            <w:tc>
              <w:tcPr>
                <w:tcW w:w="1176"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46,321,798</w:t>
                </w:r>
              </w:p>
            </w:tc>
            <w:tc>
              <w:tcPr>
                <w:tcW w:w="1098"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40,344,243</w:t>
                </w:r>
              </w:p>
            </w:tc>
            <w:tc>
              <w:tcPr>
                <w:tcW w:w="1019"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14.82</w:t>
                </w:r>
              </w:p>
            </w:tc>
          </w:tr>
          <w:tr w:rsidR="0002451F" w:rsidRPr="0002451F" w:rsidTr="00E04ED1">
            <w:tc>
              <w:tcPr>
                <w:tcW w:w="1707" w:type="pct"/>
              </w:tcPr>
              <w:p w:rsidR="0002451F" w:rsidRPr="0002451F" w:rsidRDefault="0002451F" w:rsidP="00E04ED1">
                <w:pPr>
                  <w:pStyle w:val="ac"/>
                  <w:ind w:firstLineChars="0" w:firstLine="0"/>
                  <w:rPr>
                    <w:rFonts w:ascii="Times New Roman" w:hAnsi="Times New Roman"/>
                    <w:szCs w:val="21"/>
                  </w:rPr>
                </w:pPr>
                <w:r w:rsidRPr="0002451F">
                  <w:rPr>
                    <w:rFonts w:ascii="Times New Roman" w:hAnsi="Times New Roman"/>
                    <w:szCs w:val="21"/>
                  </w:rPr>
                  <w:t>资产减值损失</w:t>
                </w:r>
              </w:p>
            </w:tc>
            <w:tc>
              <w:tcPr>
                <w:tcW w:w="1176"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37,141</w:t>
                </w:r>
              </w:p>
            </w:tc>
            <w:tc>
              <w:tcPr>
                <w:tcW w:w="1098"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22,491,603</w:t>
                </w:r>
              </w:p>
            </w:tc>
            <w:tc>
              <w:tcPr>
                <w:tcW w:w="1019" w:type="pct"/>
              </w:tcPr>
              <w:p w:rsidR="0002451F" w:rsidRPr="0002451F" w:rsidRDefault="0002451F" w:rsidP="00E04ED1">
                <w:pPr>
                  <w:pStyle w:val="ac"/>
                  <w:ind w:firstLineChars="0" w:firstLine="0"/>
                  <w:jc w:val="right"/>
                  <w:rPr>
                    <w:rFonts w:ascii="Times New Roman" w:hAnsi="Times New Roman"/>
                    <w:szCs w:val="21"/>
                  </w:rPr>
                </w:pPr>
                <w:r>
                  <w:rPr>
                    <w:rFonts w:ascii="Times New Roman" w:hAnsi="Times New Roman"/>
                    <w:szCs w:val="21"/>
                  </w:rPr>
                  <w:t>(</w:t>
                </w:r>
                <w:r w:rsidRPr="0002451F">
                  <w:rPr>
                    <w:rFonts w:ascii="Times New Roman" w:hAnsi="Times New Roman"/>
                    <w:szCs w:val="21"/>
                  </w:rPr>
                  <w:t>99.83</w:t>
                </w:r>
                <w:r>
                  <w:rPr>
                    <w:rFonts w:ascii="Times New Roman" w:hAnsi="Times New Roman"/>
                    <w:szCs w:val="21"/>
                  </w:rPr>
                  <w:t>)</w:t>
                </w:r>
              </w:p>
            </w:tc>
          </w:tr>
          <w:tr w:rsidR="0002451F" w:rsidRPr="0002451F" w:rsidTr="00E04ED1">
            <w:tc>
              <w:tcPr>
                <w:tcW w:w="1707" w:type="pct"/>
              </w:tcPr>
              <w:p w:rsidR="0002451F" w:rsidRPr="0002451F" w:rsidRDefault="0002451F" w:rsidP="00E04ED1">
                <w:pPr>
                  <w:pStyle w:val="ac"/>
                  <w:ind w:firstLineChars="0" w:firstLine="0"/>
                  <w:rPr>
                    <w:rFonts w:ascii="Times New Roman" w:hAnsi="Times New Roman"/>
                    <w:szCs w:val="21"/>
                  </w:rPr>
                </w:pPr>
                <w:r w:rsidRPr="0002451F">
                  <w:rPr>
                    <w:rFonts w:ascii="Times New Roman" w:hAnsi="Times New Roman"/>
                    <w:szCs w:val="21"/>
                  </w:rPr>
                  <w:t>信用减值损失</w:t>
                </w:r>
                <w:r w:rsidRPr="0002451F">
                  <w:rPr>
                    <w:rFonts w:ascii="Times New Roman" w:hAnsi="Times New Roman"/>
                    <w:szCs w:val="21"/>
                  </w:rPr>
                  <w:t>/(</w:t>
                </w:r>
                <w:r w:rsidRPr="0002451F">
                  <w:rPr>
                    <w:rFonts w:ascii="Times New Roman" w:hAnsi="Times New Roman"/>
                    <w:szCs w:val="21"/>
                  </w:rPr>
                  <w:t>转回</w:t>
                </w:r>
                <w:r w:rsidRPr="0002451F">
                  <w:rPr>
                    <w:rFonts w:ascii="Times New Roman" w:hAnsi="Times New Roman"/>
                    <w:szCs w:val="21"/>
                  </w:rPr>
                  <w:t>)</w:t>
                </w:r>
              </w:p>
            </w:tc>
            <w:tc>
              <w:tcPr>
                <w:tcW w:w="1176"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4,093,455</w:t>
                </w:r>
              </w:p>
            </w:tc>
            <w:tc>
              <w:tcPr>
                <w:tcW w:w="1098"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(40,612,916)</w:t>
                </w:r>
              </w:p>
            </w:tc>
            <w:tc>
              <w:tcPr>
                <w:tcW w:w="1019" w:type="pct"/>
              </w:tcPr>
              <w:p w:rsidR="0002451F" w:rsidRPr="0002451F" w:rsidRDefault="0002451F" w:rsidP="00E04ED1">
                <w:pPr>
                  <w:pStyle w:val="ac"/>
                  <w:ind w:firstLineChars="0" w:firstLine="0"/>
                  <w:jc w:val="right"/>
                  <w:rPr>
                    <w:rFonts w:ascii="Times New Roman" w:hAnsi="Times New Roman"/>
                    <w:szCs w:val="21"/>
                  </w:rPr>
                </w:pPr>
                <w:r>
                  <w:rPr>
                    <w:rFonts w:ascii="Times New Roman" w:hAnsi="Times New Roman" w:hint="eastAsia"/>
                    <w:szCs w:val="21"/>
                  </w:rPr>
                  <w:t>不适用</w:t>
                </w:r>
              </w:p>
            </w:tc>
          </w:tr>
          <w:tr w:rsidR="0002451F" w:rsidRPr="0002451F" w:rsidTr="00E04ED1">
            <w:tc>
              <w:tcPr>
                <w:tcW w:w="1707" w:type="pct"/>
              </w:tcPr>
              <w:p w:rsidR="0002451F" w:rsidRPr="0002451F" w:rsidRDefault="0002451F" w:rsidP="00E04ED1">
                <w:pPr>
                  <w:pStyle w:val="ac"/>
                  <w:ind w:firstLineChars="0" w:firstLine="0"/>
                  <w:rPr>
                    <w:rFonts w:ascii="Times New Roman" w:hAnsi="Times New Roman"/>
                    <w:szCs w:val="21"/>
                  </w:rPr>
                </w:pPr>
                <w:r w:rsidRPr="0002451F">
                  <w:rPr>
                    <w:rFonts w:ascii="Times New Roman" w:hAnsi="Times New Roman"/>
                    <w:szCs w:val="21"/>
                  </w:rPr>
                  <w:t>其他收益</w:t>
                </w:r>
              </w:p>
            </w:tc>
            <w:tc>
              <w:tcPr>
                <w:tcW w:w="1176"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49,213,623</w:t>
                </w:r>
              </w:p>
            </w:tc>
            <w:tc>
              <w:tcPr>
                <w:tcW w:w="1098"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18,522,814</w:t>
                </w:r>
              </w:p>
            </w:tc>
            <w:tc>
              <w:tcPr>
                <w:tcW w:w="1019"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165.69</w:t>
                </w:r>
              </w:p>
            </w:tc>
          </w:tr>
          <w:tr w:rsidR="0002451F" w:rsidRPr="0002451F" w:rsidTr="00E04ED1">
            <w:tc>
              <w:tcPr>
                <w:tcW w:w="1707" w:type="pct"/>
              </w:tcPr>
              <w:p w:rsidR="0002451F" w:rsidRPr="0002451F" w:rsidRDefault="0002451F" w:rsidP="00E04ED1">
                <w:pPr>
                  <w:pStyle w:val="ac"/>
                  <w:ind w:firstLineChars="0" w:firstLine="0"/>
                  <w:rPr>
                    <w:rFonts w:ascii="Times New Roman" w:hAnsi="Times New Roman"/>
                    <w:szCs w:val="21"/>
                  </w:rPr>
                </w:pPr>
                <w:r w:rsidRPr="0002451F">
                  <w:rPr>
                    <w:rFonts w:ascii="Times New Roman" w:hAnsi="Times New Roman"/>
                    <w:szCs w:val="21"/>
                  </w:rPr>
                  <w:t>资产处置收益</w:t>
                </w:r>
              </w:p>
            </w:tc>
            <w:tc>
              <w:tcPr>
                <w:tcW w:w="1176"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18,663,783</w:t>
                </w:r>
              </w:p>
            </w:tc>
            <w:tc>
              <w:tcPr>
                <w:tcW w:w="1098"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w:t>
                </w:r>
              </w:p>
            </w:tc>
            <w:tc>
              <w:tcPr>
                <w:tcW w:w="1019" w:type="pct"/>
              </w:tcPr>
              <w:p w:rsidR="0002451F" w:rsidRPr="0002451F" w:rsidRDefault="0002451F" w:rsidP="00E04ED1">
                <w:pPr>
                  <w:pStyle w:val="ac"/>
                  <w:ind w:firstLineChars="0" w:firstLine="0"/>
                  <w:jc w:val="right"/>
                  <w:rPr>
                    <w:rFonts w:ascii="Times New Roman" w:hAnsi="Times New Roman"/>
                    <w:szCs w:val="21"/>
                  </w:rPr>
                </w:pPr>
                <w:r>
                  <w:rPr>
                    <w:rFonts w:ascii="Times New Roman" w:hAnsi="Times New Roman"/>
                    <w:szCs w:val="21"/>
                  </w:rPr>
                  <w:t>100.00</w:t>
                </w:r>
              </w:p>
            </w:tc>
          </w:tr>
          <w:tr w:rsidR="0002451F" w:rsidRPr="0002451F" w:rsidTr="00E04ED1">
            <w:tc>
              <w:tcPr>
                <w:tcW w:w="1707" w:type="pct"/>
              </w:tcPr>
              <w:p w:rsidR="0002451F" w:rsidRPr="0002451F" w:rsidRDefault="0002451F" w:rsidP="00E04ED1">
                <w:pPr>
                  <w:pStyle w:val="ac"/>
                  <w:ind w:firstLineChars="0" w:firstLine="0"/>
                  <w:rPr>
                    <w:rFonts w:ascii="Times New Roman" w:hAnsi="Times New Roman"/>
                    <w:szCs w:val="21"/>
                  </w:rPr>
                </w:pPr>
                <w:r w:rsidRPr="0002451F">
                  <w:rPr>
                    <w:rFonts w:ascii="Times New Roman" w:hAnsi="Times New Roman"/>
                    <w:szCs w:val="21"/>
                  </w:rPr>
                  <w:lastRenderedPageBreak/>
                  <w:t>投资收益</w:t>
                </w:r>
              </w:p>
            </w:tc>
            <w:tc>
              <w:tcPr>
                <w:tcW w:w="1176"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65,287,658</w:t>
                </w:r>
              </w:p>
            </w:tc>
            <w:tc>
              <w:tcPr>
                <w:tcW w:w="1098"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27,944,709</w:t>
                </w:r>
              </w:p>
            </w:tc>
            <w:tc>
              <w:tcPr>
                <w:tcW w:w="1019"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133.63</w:t>
                </w:r>
              </w:p>
            </w:tc>
          </w:tr>
          <w:tr w:rsidR="0002451F" w:rsidRPr="0002451F" w:rsidTr="00E04ED1">
            <w:tc>
              <w:tcPr>
                <w:tcW w:w="1707" w:type="pct"/>
              </w:tcPr>
              <w:p w:rsidR="0002451F" w:rsidRPr="0002451F" w:rsidRDefault="0002451F" w:rsidP="00E04ED1">
                <w:pPr>
                  <w:pStyle w:val="ac"/>
                  <w:ind w:firstLineChars="0" w:firstLine="0"/>
                  <w:rPr>
                    <w:rFonts w:ascii="Times New Roman" w:hAnsi="Times New Roman"/>
                    <w:szCs w:val="21"/>
                  </w:rPr>
                </w:pPr>
                <w:r w:rsidRPr="0002451F">
                  <w:rPr>
                    <w:rFonts w:ascii="Times New Roman" w:hAnsi="Times New Roman"/>
                    <w:szCs w:val="21"/>
                  </w:rPr>
                  <w:t>营业外收入</w:t>
                </w:r>
              </w:p>
            </w:tc>
            <w:tc>
              <w:tcPr>
                <w:tcW w:w="1176"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14,624,283</w:t>
                </w:r>
              </w:p>
            </w:tc>
            <w:tc>
              <w:tcPr>
                <w:tcW w:w="1098"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104,209,747</w:t>
                </w:r>
              </w:p>
            </w:tc>
            <w:tc>
              <w:tcPr>
                <w:tcW w:w="1019" w:type="pct"/>
              </w:tcPr>
              <w:p w:rsidR="0002451F" w:rsidRPr="0002451F" w:rsidRDefault="0002451F" w:rsidP="00E04ED1">
                <w:pPr>
                  <w:pStyle w:val="ac"/>
                  <w:ind w:firstLineChars="0" w:firstLine="0"/>
                  <w:jc w:val="right"/>
                  <w:rPr>
                    <w:rFonts w:ascii="Times New Roman" w:hAnsi="Times New Roman"/>
                    <w:szCs w:val="21"/>
                  </w:rPr>
                </w:pPr>
                <w:r>
                  <w:rPr>
                    <w:rFonts w:ascii="Times New Roman" w:hAnsi="Times New Roman"/>
                    <w:szCs w:val="21"/>
                  </w:rPr>
                  <w:t>(</w:t>
                </w:r>
                <w:r w:rsidRPr="0002451F">
                  <w:rPr>
                    <w:rFonts w:ascii="Times New Roman" w:hAnsi="Times New Roman"/>
                    <w:szCs w:val="21"/>
                  </w:rPr>
                  <w:t>85.97</w:t>
                </w:r>
                <w:r>
                  <w:rPr>
                    <w:rFonts w:ascii="Times New Roman" w:hAnsi="Times New Roman"/>
                    <w:szCs w:val="21"/>
                  </w:rPr>
                  <w:t>)</w:t>
                </w:r>
              </w:p>
            </w:tc>
          </w:tr>
          <w:tr w:rsidR="0002451F" w:rsidRPr="0002451F" w:rsidTr="00E04ED1">
            <w:tc>
              <w:tcPr>
                <w:tcW w:w="1707" w:type="pct"/>
              </w:tcPr>
              <w:p w:rsidR="0002451F" w:rsidRPr="0002451F" w:rsidRDefault="0002451F" w:rsidP="00E04ED1">
                <w:pPr>
                  <w:pStyle w:val="ac"/>
                  <w:ind w:firstLineChars="0" w:firstLine="0"/>
                  <w:rPr>
                    <w:rFonts w:ascii="Times New Roman" w:hAnsi="Times New Roman"/>
                    <w:szCs w:val="21"/>
                  </w:rPr>
                </w:pPr>
                <w:r w:rsidRPr="0002451F">
                  <w:rPr>
                    <w:rFonts w:ascii="Times New Roman" w:hAnsi="Times New Roman"/>
                    <w:szCs w:val="21"/>
                  </w:rPr>
                  <w:t>营业外支出</w:t>
                </w:r>
              </w:p>
            </w:tc>
            <w:tc>
              <w:tcPr>
                <w:tcW w:w="1176"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50,806,354</w:t>
                </w:r>
              </w:p>
            </w:tc>
            <w:tc>
              <w:tcPr>
                <w:tcW w:w="1098"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9,555,835</w:t>
                </w:r>
              </w:p>
            </w:tc>
            <w:tc>
              <w:tcPr>
                <w:tcW w:w="1019"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431.68</w:t>
                </w:r>
              </w:p>
            </w:tc>
          </w:tr>
          <w:tr w:rsidR="0002451F" w:rsidRPr="0002451F" w:rsidTr="00E04ED1">
            <w:tc>
              <w:tcPr>
                <w:tcW w:w="1707" w:type="pct"/>
              </w:tcPr>
              <w:p w:rsidR="0002451F" w:rsidRPr="0002451F" w:rsidRDefault="0002451F" w:rsidP="00E04ED1">
                <w:pPr>
                  <w:pStyle w:val="ac"/>
                  <w:ind w:firstLineChars="0" w:firstLine="0"/>
                  <w:rPr>
                    <w:rFonts w:ascii="Times New Roman" w:hAnsi="Times New Roman"/>
                    <w:szCs w:val="21"/>
                  </w:rPr>
                </w:pPr>
                <w:r w:rsidRPr="0002451F">
                  <w:rPr>
                    <w:rFonts w:ascii="Times New Roman" w:hAnsi="Times New Roman"/>
                    <w:szCs w:val="21"/>
                  </w:rPr>
                  <w:t>所得税贷项</w:t>
                </w:r>
              </w:p>
            </w:tc>
            <w:tc>
              <w:tcPr>
                <w:tcW w:w="1176"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586,146,184</w:t>
                </w:r>
              </w:p>
            </w:tc>
            <w:tc>
              <w:tcPr>
                <w:tcW w:w="1098"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275,623,371</w:t>
                </w:r>
              </w:p>
            </w:tc>
            <w:tc>
              <w:tcPr>
                <w:tcW w:w="1019"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112.66</w:t>
                </w:r>
              </w:p>
            </w:tc>
          </w:tr>
          <w:tr w:rsidR="0002451F" w:rsidRPr="0002451F" w:rsidTr="00E04ED1">
            <w:tc>
              <w:tcPr>
                <w:tcW w:w="1707" w:type="pct"/>
              </w:tcPr>
              <w:p w:rsidR="0002451F" w:rsidRPr="0002451F" w:rsidRDefault="0002451F" w:rsidP="00E04ED1">
                <w:pPr>
                  <w:pStyle w:val="ac"/>
                  <w:ind w:firstLineChars="0" w:firstLine="0"/>
                  <w:rPr>
                    <w:rFonts w:ascii="Times New Roman" w:hAnsi="Times New Roman"/>
                    <w:szCs w:val="21"/>
                  </w:rPr>
                </w:pPr>
                <w:r w:rsidRPr="0002451F">
                  <w:rPr>
                    <w:rFonts w:ascii="Times New Roman" w:hAnsi="Times New Roman"/>
                    <w:szCs w:val="21"/>
                  </w:rPr>
                  <w:t>经营活动产生的现金流量净额</w:t>
                </w:r>
              </w:p>
            </w:tc>
            <w:tc>
              <w:tcPr>
                <w:tcW w:w="1176"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w:t>
                </w:r>
                <w:r w:rsidR="00407B95" w:rsidRPr="00407B95">
                  <w:rPr>
                    <w:rFonts w:ascii="Times New Roman" w:hAnsi="Times New Roman"/>
                    <w:szCs w:val="21"/>
                  </w:rPr>
                  <w:t>193,449,258</w:t>
                </w:r>
                <w:r w:rsidRPr="0002451F">
                  <w:rPr>
                    <w:rFonts w:ascii="Times New Roman" w:hAnsi="Times New Roman"/>
                    <w:szCs w:val="21"/>
                  </w:rPr>
                  <w:t>)</w:t>
                </w:r>
              </w:p>
            </w:tc>
            <w:tc>
              <w:tcPr>
                <w:tcW w:w="1098"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1,002,468,547</w:t>
                </w:r>
              </w:p>
            </w:tc>
            <w:tc>
              <w:tcPr>
                <w:tcW w:w="1019" w:type="pct"/>
              </w:tcPr>
              <w:p w:rsidR="0002451F" w:rsidRPr="0002451F" w:rsidRDefault="0002451F" w:rsidP="00E04ED1">
                <w:pPr>
                  <w:pStyle w:val="ac"/>
                  <w:ind w:firstLineChars="0" w:firstLine="0"/>
                  <w:jc w:val="right"/>
                  <w:rPr>
                    <w:rFonts w:ascii="Times New Roman" w:hAnsi="Times New Roman"/>
                    <w:szCs w:val="21"/>
                  </w:rPr>
                </w:pPr>
                <w:r>
                  <w:rPr>
                    <w:rFonts w:ascii="Times New Roman" w:hAnsi="Times New Roman"/>
                    <w:szCs w:val="21"/>
                  </w:rPr>
                  <w:t>(</w:t>
                </w:r>
                <w:r w:rsidRPr="0002451F">
                  <w:rPr>
                    <w:rFonts w:ascii="Times New Roman" w:hAnsi="Times New Roman"/>
                    <w:szCs w:val="21"/>
                  </w:rPr>
                  <w:t>1</w:t>
                </w:r>
                <w:r w:rsidR="00407B95">
                  <w:rPr>
                    <w:rFonts w:ascii="Times New Roman" w:hAnsi="Times New Roman"/>
                    <w:szCs w:val="21"/>
                  </w:rPr>
                  <w:t>19.30</w:t>
                </w:r>
                <w:r>
                  <w:rPr>
                    <w:rFonts w:ascii="Times New Roman" w:hAnsi="Times New Roman"/>
                    <w:szCs w:val="21"/>
                  </w:rPr>
                  <w:t>)</w:t>
                </w:r>
              </w:p>
            </w:tc>
          </w:tr>
          <w:tr w:rsidR="0002451F" w:rsidRPr="0002451F" w:rsidTr="00E04ED1">
            <w:tc>
              <w:tcPr>
                <w:tcW w:w="1707" w:type="pct"/>
              </w:tcPr>
              <w:p w:rsidR="0002451F" w:rsidRPr="0002451F" w:rsidRDefault="0002451F" w:rsidP="00E04ED1">
                <w:pPr>
                  <w:pStyle w:val="ac"/>
                  <w:ind w:firstLineChars="0" w:firstLine="0"/>
                  <w:rPr>
                    <w:rFonts w:ascii="Times New Roman" w:hAnsi="Times New Roman"/>
                    <w:szCs w:val="21"/>
                  </w:rPr>
                </w:pPr>
                <w:r w:rsidRPr="0002451F">
                  <w:rPr>
                    <w:rFonts w:ascii="Times New Roman" w:hAnsi="Times New Roman"/>
                    <w:szCs w:val="21"/>
                  </w:rPr>
                  <w:t>投资活动产生的现金流量净额</w:t>
                </w:r>
              </w:p>
            </w:tc>
            <w:tc>
              <w:tcPr>
                <w:tcW w:w="1176"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w:t>
                </w:r>
                <w:r w:rsidR="00407B95" w:rsidRPr="00407B95">
                  <w:rPr>
                    <w:rFonts w:ascii="Times New Roman" w:hAnsi="Times New Roman"/>
                    <w:szCs w:val="21"/>
                  </w:rPr>
                  <w:t>1,425,869,901</w:t>
                </w:r>
                <w:r w:rsidRPr="0002451F">
                  <w:rPr>
                    <w:rFonts w:ascii="Times New Roman" w:hAnsi="Times New Roman"/>
                    <w:szCs w:val="21"/>
                  </w:rPr>
                  <w:t>)</w:t>
                </w:r>
              </w:p>
            </w:tc>
            <w:tc>
              <w:tcPr>
                <w:tcW w:w="1098"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(926,112,512)</w:t>
                </w:r>
              </w:p>
            </w:tc>
            <w:tc>
              <w:tcPr>
                <w:tcW w:w="1019"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hint="eastAsia"/>
                    <w:szCs w:val="21"/>
                  </w:rPr>
                  <w:t>不适用</w:t>
                </w:r>
              </w:p>
            </w:tc>
          </w:tr>
          <w:tr w:rsidR="0002451F" w:rsidRPr="0002451F" w:rsidTr="00E04ED1">
            <w:tc>
              <w:tcPr>
                <w:tcW w:w="1707" w:type="pct"/>
              </w:tcPr>
              <w:p w:rsidR="0002451F" w:rsidRPr="0002451F" w:rsidRDefault="0002451F" w:rsidP="00E04ED1">
                <w:pPr>
                  <w:pStyle w:val="ac"/>
                  <w:ind w:firstLineChars="0" w:firstLine="0"/>
                  <w:rPr>
                    <w:rFonts w:ascii="Times New Roman" w:hAnsi="Times New Roman"/>
                    <w:szCs w:val="21"/>
                  </w:rPr>
                </w:pPr>
                <w:r w:rsidRPr="0002451F">
                  <w:rPr>
                    <w:rFonts w:ascii="Times New Roman" w:hAnsi="Times New Roman"/>
                    <w:szCs w:val="21"/>
                  </w:rPr>
                  <w:t>筹资活动产生的现金流量净额</w:t>
                </w:r>
              </w:p>
            </w:tc>
            <w:tc>
              <w:tcPr>
                <w:tcW w:w="1176"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1,419,492,16</w:t>
                </w:r>
                <w:r w:rsidR="00407B95">
                  <w:rPr>
                    <w:rFonts w:ascii="Times New Roman" w:hAnsi="Times New Roman"/>
                    <w:szCs w:val="21"/>
                  </w:rPr>
                  <w:t>2</w:t>
                </w:r>
              </w:p>
            </w:tc>
            <w:tc>
              <w:tcPr>
                <w:tcW w:w="1098"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szCs w:val="21"/>
                  </w:rPr>
                  <w:t>(62,125,777)</w:t>
                </w:r>
              </w:p>
            </w:tc>
            <w:tc>
              <w:tcPr>
                <w:tcW w:w="1019" w:type="pct"/>
              </w:tcPr>
              <w:p w:rsidR="0002451F" w:rsidRPr="0002451F" w:rsidRDefault="0002451F" w:rsidP="00E04ED1">
                <w:pPr>
                  <w:pStyle w:val="ac"/>
                  <w:ind w:firstLineChars="0" w:firstLine="0"/>
                  <w:jc w:val="right"/>
                  <w:rPr>
                    <w:rFonts w:ascii="Times New Roman" w:hAnsi="Times New Roman"/>
                    <w:szCs w:val="21"/>
                  </w:rPr>
                </w:pPr>
                <w:r w:rsidRPr="0002451F">
                  <w:rPr>
                    <w:rFonts w:ascii="Times New Roman" w:hAnsi="Times New Roman" w:hint="eastAsia"/>
                    <w:szCs w:val="21"/>
                  </w:rPr>
                  <w:t>不适用</w:t>
                </w:r>
              </w:p>
            </w:tc>
          </w:tr>
        </w:tbl>
        <w:p w:rsidR="00596D77" w:rsidRPr="00596D77" w:rsidRDefault="002D6F8F">
          <w:pPr>
            <w:rPr>
              <w:rFonts w:ascii="Times New Roman" w:hAnsi="Times New Roman" w:cs="Times New Roman"/>
              <w:szCs w:val="21"/>
            </w:rPr>
          </w:pPr>
        </w:p>
      </w:sdtContent>
    </w:sdt>
    <w:bookmarkEnd w:id="28" w:displacedByCustomXml="next"/>
    <w:bookmarkEnd w:id="29" w:displacedByCustomXml="next"/>
    <w:sdt>
      <w:sdtPr>
        <w:rPr>
          <w:rFonts w:ascii="宋体" w:eastAsia="宋体" w:hAnsi="宋体" w:cs="宋体" w:hint="eastAsia"/>
          <w:b w:val="0"/>
          <w:bCs w:val="0"/>
          <w:kern w:val="0"/>
          <w:szCs w:val="24"/>
        </w:rPr>
        <w:alias w:val="模块:收入和成本分析"/>
        <w:tag w:val="_SEC_eabe373ea4a44068936322286f1ec6fe"/>
        <w:id w:val="38653127"/>
        <w:lock w:val="sdtLocked"/>
        <w:placeholder>
          <w:docPart w:val="GBC22222222222222222222222222222"/>
        </w:placeholder>
      </w:sdtPr>
      <w:sdtEndPr>
        <w:rPr>
          <w:rFonts w:ascii="Times New Roman" w:hAnsi="Times New Roman" w:cs="Times New Roman" w:hint="default"/>
        </w:rPr>
      </w:sdtEndPr>
      <w:sdtContent>
        <w:p w:rsidR="000D43DE" w:rsidRDefault="00516840" w:rsidP="002C66C4">
          <w:pPr>
            <w:pStyle w:val="4"/>
            <w:numPr>
              <w:ilvl w:val="0"/>
              <w:numId w:val="36"/>
            </w:numPr>
          </w:pPr>
          <w:r>
            <w:rPr>
              <w:rFonts w:hint="eastAsia"/>
            </w:rPr>
            <w:t>收入和成本分析</w:t>
          </w:r>
        </w:p>
        <w:sdt>
          <w:sdtPr>
            <w:alias w:val="是否适用：收入和成本分析[双击切换]"/>
            <w:tag w:val="_GBC_c1a771ff956341da84dd26322335800f"/>
            <w:id w:val="-989098466"/>
            <w:lock w:val="sdtLocked"/>
            <w:placeholder>
              <w:docPart w:val="GBC22222222222222222222222222222"/>
            </w:placeholder>
          </w:sdtPr>
          <w:sdtContent>
            <w:p w:rsidR="000D43DE" w:rsidRDefault="00516840">
              <w:r>
                <w:fldChar w:fldCharType="begin"/>
              </w:r>
              <w:r w:rsidR="00596D77">
                <w:instrText xml:space="preserve">MACROBUTTON  SnrToggleCheckbox √适用 </w:instrText>
              </w:r>
              <w:r>
                <w:fldChar w:fldCharType="end"/>
              </w:r>
              <w:r>
                <w:fldChar w:fldCharType="begin"/>
              </w:r>
              <w:r w:rsidR="00596D77">
                <w:instrText xml:space="preserve"> MACROBUTTON  SnrToggleCheckbox □不适用 </w:instrText>
              </w:r>
              <w:r>
                <w:fldChar w:fldCharType="end"/>
              </w:r>
            </w:p>
          </w:sdtContent>
        </w:sdt>
        <w:sdt>
          <w:sdtPr>
            <w:rPr>
              <w:rFonts w:ascii="宋体" w:hAnsi="宋体" w:cs="宋体" w:hint="eastAsia"/>
              <w:b w:val="0"/>
              <w:bCs w:val="0"/>
              <w:kern w:val="0"/>
              <w:szCs w:val="24"/>
            </w:rPr>
            <w:alias w:val="收入和成本分析情况说明"/>
            <w:tag w:val="_GBC_131edb1aaeab4cb388abf65651cf901e"/>
            <w:id w:val="38653125"/>
            <w:lock w:val="sdtLocked"/>
            <w:placeholder>
              <w:docPart w:val="GBC22222222222222222222222222222"/>
            </w:placeholder>
          </w:sdtPr>
          <w:sdtEndPr>
            <w:rPr>
              <w:rFonts w:ascii="Times New Roman" w:hAnsi="Times New Roman" w:cs="Times New Roman" w:hint="default"/>
            </w:rPr>
          </w:sdtEndPr>
          <w:sdtContent>
            <w:p w:rsidR="00636F0A" w:rsidRPr="000F1E02" w:rsidRDefault="00636F0A" w:rsidP="002C66C4">
              <w:pPr>
                <w:pStyle w:val="5"/>
                <w:numPr>
                  <w:ilvl w:val="0"/>
                  <w:numId w:val="40"/>
                </w:numPr>
                <w:ind w:left="368" w:hangingChars="175" w:hanging="368"/>
                <w:rPr>
                  <w:rFonts w:ascii="Times New Roman" w:hAnsi="Times New Roman"/>
                  <w:szCs w:val="21"/>
                </w:rPr>
              </w:pPr>
              <w:r w:rsidRPr="000F1E02">
                <w:rPr>
                  <w:rFonts w:ascii="Times New Roman" w:hAnsi="Times New Roman"/>
                  <w:szCs w:val="21"/>
                </w:rPr>
                <w:t>客运</w:t>
              </w:r>
              <w:r w:rsidR="00B050CB" w:rsidRPr="000F1E02">
                <w:rPr>
                  <w:rFonts w:ascii="Times New Roman" w:hAnsi="Times New Roman"/>
                  <w:szCs w:val="21"/>
                </w:rPr>
                <w:t>收入</w:t>
              </w:r>
            </w:p>
            <w:p w:rsidR="00636F0A" w:rsidRPr="000F1E02" w:rsidRDefault="00636F0A" w:rsidP="00636F0A">
              <w:pPr>
                <w:widowControl w:val="0"/>
                <w:adjustRightInd w:val="0"/>
                <w:ind w:firstLineChars="200" w:firstLine="420"/>
                <w:jc w:val="both"/>
                <w:textAlignment w:val="baseline"/>
                <w:rPr>
                  <w:rFonts w:ascii="Times New Roman" w:hAnsi="Times New Roman" w:cs="Times New Roman"/>
                  <w:szCs w:val="21"/>
                </w:rPr>
              </w:pPr>
              <w:r w:rsidRPr="000F1E02">
                <w:rPr>
                  <w:rFonts w:ascii="Times New Roman" w:hAnsi="Times New Roman" w:cs="Times New Roman"/>
                  <w:szCs w:val="21"/>
                </w:rPr>
                <w:t>客运是公司最主要的运输业务，包括广深城际列车（含广州东至潮汕跨线动车组）、长途车和过港直通车运输业务。下表所列为本期客运收入及旅客发送量与上年同期之比较：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150"/>
                <w:gridCol w:w="2150"/>
                <w:gridCol w:w="1762"/>
              </w:tblGrid>
              <w:tr w:rsidR="00636F0A" w:rsidRPr="000F1E02" w:rsidTr="00DA3E37">
                <w:trPr>
                  <w:jc w:val="center"/>
                </w:trPr>
                <w:tc>
                  <w:tcPr>
                    <w:tcW w:w="2757" w:type="dxa"/>
                  </w:tcPr>
                  <w:p w:rsidR="00636F0A" w:rsidRPr="000F1E02" w:rsidRDefault="00636F0A" w:rsidP="00DA3E37">
                    <w:pPr>
                      <w:adjustRightInd w:val="0"/>
                      <w:jc w:val="center"/>
                      <w:textAlignment w:val="baseline"/>
                      <w:rPr>
                        <w:rFonts w:ascii="Times New Roman" w:hAnsi="Times New Roman" w:cs="Times New Roman"/>
                        <w:szCs w:val="21"/>
                      </w:rPr>
                    </w:pPr>
                    <w:bookmarkStart w:id="30" w:name="_Hlk127517409"/>
                    <w:r w:rsidRPr="000F1E02">
                      <w:rPr>
                        <w:rFonts w:ascii="Times New Roman" w:hAnsi="Times New Roman" w:cs="Times New Roman"/>
                        <w:b/>
                        <w:szCs w:val="21"/>
                      </w:rPr>
                      <w:t xml:space="preserve">                                                                     </w:t>
                    </w:r>
                  </w:p>
                </w:tc>
                <w:tc>
                  <w:tcPr>
                    <w:tcW w:w="2150" w:type="dxa"/>
                  </w:tcPr>
                  <w:p w:rsidR="00636F0A" w:rsidRPr="000F1E02" w:rsidRDefault="00636F0A" w:rsidP="00DA3E37">
                    <w:pPr>
                      <w:adjustRightInd w:val="0"/>
                      <w:jc w:val="center"/>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2022</w:t>
                    </w:r>
                    <w:r w:rsidRPr="000F1E02">
                      <w:rPr>
                        <w:rFonts w:ascii="Times New Roman" w:hAnsi="Times New Roman" w:cs="Times New Roman"/>
                        <w:szCs w:val="21"/>
                        <w:lang w:eastAsia="en-US"/>
                      </w:rPr>
                      <w:t>年</w:t>
                    </w:r>
                  </w:p>
                </w:tc>
                <w:tc>
                  <w:tcPr>
                    <w:tcW w:w="2150" w:type="dxa"/>
                  </w:tcPr>
                  <w:p w:rsidR="00636F0A" w:rsidRPr="000F1E02" w:rsidRDefault="00636F0A" w:rsidP="00DA3E37">
                    <w:pPr>
                      <w:adjustRightInd w:val="0"/>
                      <w:jc w:val="center"/>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2021</w:t>
                    </w:r>
                    <w:r w:rsidRPr="000F1E02">
                      <w:rPr>
                        <w:rFonts w:ascii="Times New Roman" w:hAnsi="Times New Roman" w:cs="Times New Roman"/>
                        <w:szCs w:val="21"/>
                        <w:lang w:eastAsia="en-US"/>
                      </w:rPr>
                      <w:t>年</w:t>
                    </w:r>
                  </w:p>
                </w:tc>
                <w:tc>
                  <w:tcPr>
                    <w:tcW w:w="1762" w:type="dxa"/>
                  </w:tcPr>
                  <w:p w:rsidR="00636F0A" w:rsidRPr="000F1E02" w:rsidRDefault="00636F0A" w:rsidP="00DA3E37">
                    <w:pPr>
                      <w:adjustRightInd w:val="0"/>
                      <w:jc w:val="center"/>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同比增减（</w:t>
                    </w:r>
                    <w:r w:rsidRPr="000F1E02">
                      <w:rPr>
                        <w:rFonts w:ascii="Times New Roman" w:hAnsi="Times New Roman" w:cs="Times New Roman"/>
                        <w:szCs w:val="21"/>
                        <w:lang w:eastAsia="en-US"/>
                      </w:rPr>
                      <w:t>%</w:t>
                    </w:r>
                    <w:r w:rsidRPr="000F1E02">
                      <w:rPr>
                        <w:rFonts w:ascii="Times New Roman" w:hAnsi="Times New Roman" w:cs="Times New Roman"/>
                        <w:szCs w:val="21"/>
                        <w:lang w:eastAsia="en-US"/>
                      </w:rPr>
                      <w:t>）</w:t>
                    </w:r>
                  </w:p>
                </w:tc>
              </w:tr>
              <w:tr w:rsidR="00636F0A" w:rsidRPr="000F1E02" w:rsidTr="00DA3E37">
                <w:trPr>
                  <w:jc w:val="center"/>
                </w:trPr>
                <w:tc>
                  <w:tcPr>
                    <w:tcW w:w="2757" w:type="dxa"/>
                  </w:tcPr>
                  <w:p w:rsidR="00636F0A" w:rsidRPr="000F1E02" w:rsidRDefault="00636F0A" w:rsidP="00DA3E37">
                    <w:pPr>
                      <w:adjustRightInd w:val="0"/>
                      <w:textAlignment w:val="baseline"/>
                      <w:rPr>
                        <w:rFonts w:ascii="Times New Roman" w:hAnsi="Times New Roman" w:cs="Times New Roman"/>
                        <w:szCs w:val="21"/>
                      </w:rPr>
                    </w:pPr>
                    <w:r w:rsidRPr="000F1E02">
                      <w:rPr>
                        <w:rFonts w:ascii="Times New Roman" w:hAnsi="Times New Roman" w:cs="Times New Roman"/>
                        <w:szCs w:val="21"/>
                      </w:rPr>
                      <w:t>客运收入（人民币万元）</w:t>
                    </w:r>
                  </w:p>
                </w:tc>
                <w:tc>
                  <w:tcPr>
                    <w:tcW w:w="2150" w:type="dxa"/>
                    <w:vAlign w:val="center"/>
                  </w:tcPr>
                  <w:p w:rsidR="00636F0A" w:rsidRPr="000F1E02" w:rsidRDefault="00FB1D68" w:rsidP="00DA3E37">
                    <w:pPr>
                      <w:adjustRightInd w:val="0"/>
                      <w:jc w:val="right"/>
                      <w:textAlignment w:val="baseline"/>
                      <w:rPr>
                        <w:rFonts w:ascii="Times New Roman" w:hAnsi="Times New Roman" w:cs="Times New Roman"/>
                        <w:color w:val="000000"/>
                        <w:szCs w:val="21"/>
                      </w:rPr>
                    </w:pPr>
                    <w:r w:rsidRPr="00FB1D68">
                      <w:rPr>
                        <w:rFonts w:ascii="Times New Roman" w:hAnsi="Times New Roman" w:cs="Times New Roman"/>
                        <w:color w:val="000000"/>
                        <w:szCs w:val="21"/>
                      </w:rPr>
                      <w:t>668</w:t>
                    </w:r>
                    <w:r>
                      <w:rPr>
                        <w:rFonts w:ascii="Times New Roman" w:hAnsi="Times New Roman" w:cs="Times New Roman"/>
                        <w:color w:val="000000"/>
                        <w:szCs w:val="21"/>
                      </w:rPr>
                      <w:t>,</w:t>
                    </w:r>
                    <w:r w:rsidRPr="00FB1D68">
                      <w:rPr>
                        <w:rFonts w:ascii="Times New Roman" w:hAnsi="Times New Roman" w:cs="Times New Roman"/>
                        <w:color w:val="000000"/>
                        <w:szCs w:val="21"/>
                      </w:rPr>
                      <w:t>295</w:t>
                    </w:r>
                  </w:p>
                </w:tc>
                <w:tc>
                  <w:tcPr>
                    <w:tcW w:w="2150" w:type="dxa"/>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616,911</w:t>
                    </w:r>
                  </w:p>
                </w:tc>
                <w:tc>
                  <w:tcPr>
                    <w:tcW w:w="1762" w:type="dxa"/>
                    <w:vAlign w:val="center"/>
                  </w:tcPr>
                  <w:p w:rsidR="00636F0A" w:rsidRPr="000F1E02" w:rsidRDefault="00FB1D68"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szCs w:val="21"/>
                      </w:rPr>
                      <w:t>.33</w:t>
                    </w:r>
                  </w:p>
                </w:tc>
              </w:tr>
              <w:tr w:rsidR="00636F0A" w:rsidRPr="000F1E02" w:rsidTr="00DA3E37">
                <w:trPr>
                  <w:jc w:val="center"/>
                </w:trPr>
                <w:tc>
                  <w:tcPr>
                    <w:tcW w:w="2757" w:type="dxa"/>
                  </w:tcPr>
                  <w:p w:rsidR="00636F0A" w:rsidRPr="000F1E02" w:rsidRDefault="00636F0A" w:rsidP="00DA3E37">
                    <w:pPr>
                      <w:adjustRightInd w:val="0"/>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 xml:space="preserve">  --</w:t>
                    </w:r>
                    <w:r w:rsidRPr="000F1E02">
                      <w:rPr>
                        <w:rFonts w:ascii="Times New Roman" w:hAnsi="Times New Roman" w:cs="Times New Roman"/>
                        <w:szCs w:val="21"/>
                        <w:lang w:eastAsia="en-US"/>
                      </w:rPr>
                      <w:t>广深城际列车</w:t>
                    </w:r>
                  </w:p>
                </w:tc>
                <w:tc>
                  <w:tcPr>
                    <w:tcW w:w="2150" w:type="dxa"/>
                    <w:vAlign w:val="center"/>
                  </w:tcPr>
                  <w:p w:rsidR="00636F0A" w:rsidRPr="000F1E02" w:rsidRDefault="00DF3E6F"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50,960</w:t>
                    </w:r>
                  </w:p>
                </w:tc>
                <w:tc>
                  <w:tcPr>
                    <w:tcW w:w="2150" w:type="dxa"/>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189,702</w:t>
                    </w:r>
                  </w:p>
                </w:tc>
                <w:tc>
                  <w:tcPr>
                    <w:tcW w:w="1762" w:type="dxa"/>
                    <w:vAlign w:val="center"/>
                  </w:tcPr>
                  <w:p w:rsidR="00636F0A" w:rsidRPr="000F1E02" w:rsidRDefault="00DF3E6F"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20.42)</w:t>
                    </w:r>
                  </w:p>
                </w:tc>
              </w:tr>
              <w:tr w:rsidR="00636F0A" w:rsidRPr="000F1E02" w:rsidTr="00DA3E37">
                <w:trPr>
                  <w:jc w:val="center"/>
                </w:trPr>
                <w:tc>
                  <w:tcPr>
                    <w:tcW w:w="2757" w:type="dxa"/>
                  </w:tcPr>
                  <w:p w:rsidR="00636F0A" w:rsidRPr="000F1E02" w:rsidRDefault="00636F0A" w:rsidP="00DA3E37">
                    <w:pPr>
                      <w:adjustRightInd w:val="0"/>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 xml:space="preserve">  --</w:t>
                    </w:r>
                    <w:r w:rsidRPr="000F1E02">
                      <w:rPr>
                        <w:rFonts w:ascii="Times New Roman" w:hAnsi="Times New Roman" w:cs="Times New Roman"/>
                        <w:szCs w:val="21"/>
                        <w:lang w:eastAsia="en-US"/>
                      </w:rPr>
                      <w:t>直通车</w:t>
                    </w:r>
                  </w:p>
                </w:tc>
                <w:tc>
                  <w:tcPr>
                    <w:tcW w:w="2150" w:type="dxa"/>
                    <w:vAlign w:val="center"/>
                  </w:tcPr>
                  <w:p w:rsidR="00636F0A" w:rsidRPr="000F1E02" w:rsidRDefault="00DF3E6F"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w:t>
                    </w:r>
                  </w:p>
                </w:tc>
                <w:tc>
                  <w:tcPr>
                    <w:tcW w:w="2150" w:type="dxa"/>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w:t>
                    </w:r>
                  </w:p>
                </w:tc>
                <w:tc>
                  <w:tcPr>
                    <w:tcW w:w="1762" w:type="dxa"/>
                    <w:vAlign w:val="center"/>
                  </w:tcPr>
                  <w:p w:rsidR="00636F0A" w:rsidRPr="000F1E02" w:rsidRDefault="00DF3E6F"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w:t>
                    </w:r>
                  </w:p>
                </w:tc>
              </w:tr>
              <w:tr w:rsidR="00636F0A" w:rsidRPr="000F1E02" w:rsidTr="00DA3E37">
                <w:trPr>
                  <w:jc w:val="center"/>
                </w:trPr>
                <w:tc>
                  <w:tcPr>
                    <w:tcW w:w="2757" w:type="dxa"/>
                  </w:tcPr>
                  <w:p w:rsidR="00636F0A" w:rsidRPr="000F1E02" w:rsidRDefault="00636F0A" w:rsidP="00DA3E37">
                    <w:pPr>
                      <w:adjustRightInd w:val="0"/>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 xml:space="preserve">  --</w:t>
                    </w:r>
                    <w:r w:rsidRPr="000F1E02">
                      <w:rPr>
                        <w:rFonts w:ascii="Times New Roman" w:hAnsi="Times New Roman" w:cs="Times New Roman"/>
                        <w:szCs w:val="21"/>
                        <w:lang w:eastAsia="en-US"/>
                      </w:rPr>
                      <w:t>长途车</w:t>
                    </w:r>
                  </w:p>
                </w:tc>
                <w:tc>
                  <w:tcPr>
                    <w:tcW w:w="2150" w:type="dxa"/>
                    <w:vAlign w:val="center"/>
                  </w:tcPr>
                  <w:p w:rsidR="00636F0A" w:rsidRPr="000F1E02" w:rsidRDefault="00DF3E6F"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82,556</w:t>
                    </w:r>
                  </w:p>
                </w:tc>
                <w:tc>
                  <w:tcPr>
                    <w:tcW w:w="2150" w:type="dxa"/>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387,846</w:t>
                    </w:r>
                  </w:p>
                </w:tc>
                <w:tc>
                  <w:tcPr>
                    <w:tcW w:w="1762" w:type="dxa"/>
                    <w:vAlign w:val="center"/>
                  </w:tcPr>
                  <w:p w:rsidR="00636F0A" w:rsidRPr="000F1E02" w:rsidRDefault="00DF3E6F"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4.42</w:t>
                    </w:r>
                  </w:p>
                </w:tc>
              </w:tr>
              <w:tr w:rsidR="00636F0A" w:rsidRPr="000F1E02" w:rsidTr="00DA3E37">
                <w:trPr>
                  <w:jc w:val="center"/>
                </w:trPr>
                <w:tc>
                  <w:tcPr>
                    <w:tcW w:w="2757" w:type="dxa"/>
                  </w:tcPr>
                  <w:p w:rsidR="00636F0A" w:rsidRPr="000F1E02" w:rsidRDefault="00636F0A" w:rsidP="00DA3E37">
                    <w:pPr>
                      <w:adjustRightInd w:val="0"/>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 xml:space="preserve">  --</w:t>
                    </w:r>
                    <w:r w:rsidRPr="000F1E02">
                      <w:rPr>
                        <w:rFonts w:ascii="Times New Roman" w:hAnsi="Times New Roman" w:cs="Times New Roman"/>
                        <w:szCs w:val="21"/>
                        <w:lang w:eastAsia="en-US"/>
                      </w:rPr>
                      <w:t>客运其他收入</w:t>
                    </w:r>
                  </w:p>
                </w:tc>
                <w:tc>
                  <w:tcPr>
                    <w:tcW w:w="2150" w:type="dxa"/>
                    <w:vAlign w:val="center"/>
                  </w:tcPr>
                  <w:p w:rsidR="00636F0A" w:rsidRPr="000F1E02" w:rsidRDefault="00DF3E6F"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4,779</w:t>
                    </w:r>
                  </w:p>
                </w:tc>
                <w:tc>
                  <w:tcPr>
                    <w:tcW w:w="2150" w:type="dxa"/>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39,363</w:t>
                    </w:r>
                  </w:p>
                </w:tc>
                <w:tc>
                  <w:tcPr>
                    <w:tcW w:w="1762" w:type="dxa"/>
                    <w:vAlign w:val="center"/>
                  </w:tcPr>
                  <w:p w:rsidR="00636F0A" w:rsidRPr="000F1E02" w:rsidRDefault="00DF3E6F"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11.65)</w:t>
                    </w:r>
                  </w:p>
                </w:tc>
              </w:tr>
              <w:tr w:rsidR="00636F0A" w:rsidRPr="000F1E02" w:rsidTr="00DA3E37">
                <w:trPr>
                  <w:jc w:val="center"/>
                </w:trPr>
                <w:tc>
                  <w:tcPr>
                    <w:tcW w:w="2757" w:type="dxa"/>
                  </w:tcPr>
                  <w:p w:rsidR="00636F0A" w:rsidRPr="000F1E02" w:rsidRDefault="00636F0A" w:rsidP="00DA3E37">
                    <w:pPr>
                      <w:adjustRightInd w:val="0"/>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旅客发送量（人）</w:t>
                    </w:r>
                  </w:p>
                </w:tc>
                <w:tc>
                  <w:tcPr>
                    <w:tcW w:w="2150" w:type="dxa"/>
                    <w:vAlign w:val="center"/>
                  </w:tcPr>
                  <w:p w:rsidR="00B050CB" w:rsidRPr="000F1E02" w:rsidRDefault="00B050CB" w:rsidP="00B050CB">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26,517,127</w:t>
                    </w:r>
                  </w:p>
                </w:tc>
                <w:tc>
                  <w:tcPr>
                    <w:tcW w:w="2150" w:type="dxa"/>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40,778,226</w:t>
                    </w:r>
                  </w:p>
                </w:tc>
                <w:tc>
                  <w:tcPr>
                    <w:tcW w:w="1762" w:type="dxa"/>
                    <w:vAlign w:val="center"/>
                  </w:tcPr>
                  <w:p w:rsidR="00636F0A" w:rsidRPr="000F1E02" w:rsidRDefault="00B050CB" w:rsidP="00DA3E37">
                    <w:pPr>
                      <w:adjustRightInd w:val="0"/>
                      <w:jc w:val="right"/>
                      <w:textAlignment w:val="baseline"/>
                      <w:rPr>
                        <w:rFonts w:ascii="Times New Roman" w:hAnsi="Times New Roman" w:cs="Times New Roman"/>
                        <w:szCs w:val="21"/>
                      </w:rPr>
                    </w:pPr>
                    <w:r w:rsidRPr="000F1E02">
                      <w:rPr>
                        <w:rFonts w:ascii="Times New Roman" w:hAnsi="Times New Roman" w:cs="Times New Roman"/>
                        <w:szCs w:val="21"/>
                      </w:rPr>
                      <w:t>(34.97)</w:t>
                    </w:r>
                  </w:p>
                </w:tc>
              </w:tr>
              <w:tr w:rsidR="00636F0A" w:rsidRPr="000F1E02" w:rsidTr="00DA3E37">
                <w:trPr>
                  <w:jc w:val="center"/>
                </w:trPr>
                <w:tc>
                  <w:tcPr>
                    <w:tcW w:w="2757" w:type="dxa"/>
                  </w:tcPr>
                  <w:p w:rsidR="00636F0A" w:rsidRPr="000F1E02" w:rsidRDefault="00636F0A" w:rsidP="00DA3E37">
                    <w:pPr>
                      <w:adjustRightInd w:val="0"/>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 xml:space="preserve">  --</w:t>
                    </w:r>
                    <w:r w:rsidRPr="000F1E02">
                      <w:rPr>
                        <w:rFonts w:ascii="Times New Roman" w:hAnsi="Times New Roman" w:cs="Times New Roman"/>
                        <w:szCs w:val="21"/>
                        <w:lang w:eastAsia="en-US"/>
                      </w:rPr>
                      <w:t>广深城际列车</w:t>
                    </w:r>
                  </w:p>
                </w:tc>
                <w:tc>
                  <w:tcPr>
                    <w:tcW w:w="2150" w:type="dxa"/>
                    <w:vAlign w:val="center"/>
                  </w:tcPr>
                  <w:p w:rsidR="00636F0A" w:rsidRPr="000F1E02" w:rsidRDefault="00B050CB"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9,393,475</w:t>
                    </w:r>
                  </w:p>
                </w:tc>
                <w:tc>
                  <w:tcPr>
                    <w:tcW w:w="2150" w:type="dxa"/>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17,394,645</w:t>
                    </w:r>
                  </w:p>
                </w:tc>
                <w:tc>
                  <w:tcPr>
                    <w:tcW w:w="1762" w:type="dxa"/>
                    <w:vAlign w:val="center"/>
                  </w:tcPr>
                  <w:p w:rsidR="00636F0A" w:rsidRPr="000F1E02" w:rsidRDefault="00B050CB" w:rsidP="00DA3E37">
                    <w:pPr>
                      <w:adjustRightInd w:val="0"/>
                      <w:jc w:val="right"/>
                      <w:textAlignment w:val="baseline"/>
                      <w:rPr>
                        <w:rFonts w:ascii="Times New Roman" w:hAnsi="Times New Roman" w:cs="Times New Roman"/>
                        <w:szCs w:val="21"/>
                      </w:rPr>
                    </w:pPr>
                    <w:r w:rsidRPr="000F1E02">
                      <w:rPr>
                        <w:rFonts w:ascii="Times New Roman" w:hAnsi="Times New Roman" w:cs="Times New Roman"/>
                        <w:szCs w:val="21"/>
                      </w:rPr>
                      <w:t>(46.00)</w:t>
                    </w:r>
                  </w:p>
                </w:tc>
              </w:tr>
              <w:tr w:rsidR="00636F0A" w:rsidRPr="000F1E02" w:rsidTr="00DA3E37">
                <w:trPr>
                  <w:jc w:val="center"/>
                </w:trPr>
                <w:tc>
                  <w:tcPr>
                    <w:tcW w:w="2757" w:type="dxa"/>
                  </w:tcPr>
                  <w:p w:rsidR="00636F0A" w:rsidRPr="000F1E02" w:rsidRDefault="00636F0A" w:rsidP="00DA3E37">
                    <w:pPr>
                      <w:adjustRightInd w:val="0"/>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 xml:space="preserve">  --</w:t>
                    </w:r>
                    <w:r w:rsidRPr="000F1E02">
                      <w:rPr>
                        <w:rFonts w:ascii="Times New Roman" w:hAnsi="Times New Roman" w:cs="Times New Roman"/>
                        <w:szCs w:val="21"/>
                        <w:lang w:eastAsia="en-US"/>
                      </w:rPr>
                      <w:t>直通车</w:t>
                    </w:r>
                  </w:p>
                </w:tc>
                <w:tc>
                  <w:tcPr>
                    <w:tcW w:w="2150" w:type="dxa"/>
                    <w:vAlign w:val="center"/>
                  </w:tcPr>
                  <w:p w:rsidR="00636F0A" w:rsidRPr="000F1E02" w:rsidRDefault="00B050CB" w:rsidP="00DA3E37">
                    <w:pPr>
                      <w:adjustRightInd w:val="0"/>
                      <w:jc w:val="right"/>
                      <w:textAlignment w:val="baseline"/>
                      <w:rPr>
                        <w:rFonts w:ascii="Times New Roman" w:hAnsi="Times New Roman" w:cs="Times New Roman"/>
                        <w:szCs w:val="21"/>
                      </w:rPr>
                    </w:pPr>
                    <w:r w:rsidRPr="000F1E02">
                      <w:rPr>
                        <w:rFonts w:ascii="Times New Roman" w:hAnsi="Times New Roman" w:cs="Times New Roman"/>
                        <w:szCs w:val="21"/>
                      </w:rPr>
                      <w:t>-</w:t>
                    </w:r>
                  </w:p>
                </w:tc>
                <w:tc>
                  <w:tcPr>
                    <w:tcW w:w="2150" w:type="dxa"/>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w:t>
                    </w:r>
                  </w:p>
                </w:tc>
                <w:tc>
                  <w:tcPr>
                    <w:tcW w:w="1762" w:type="dxa"/>
                    <w:vAlign w:val="center"/>
                  </w:tcPr>
                  <w:p w:rsidR="00636F0A" w:rsidRPr="000F1E02" w:rsidRDefault="00B050CB" w:rsidP="00DA3E37">
                    <w:pPr>
                      <w:adjustRightInd w:val="0"/>
                      <w:jc w:val="right"/>
                      <w:textAlignment w:val="baseline"/>
                      <w:rPr>
                        <w:rFonts w:ascii="Times New Roman" w:hAnsi="Times New Roman" w:cs="Times New Roman"/>
                        <w:szCs w:val="21"/>
                      </w:rPr>
                    </w:pPr>
                    <w:r w:rsidRPr="000F1E02">
                      <w:rPr>
                        <w:rFonts w:ascii="Times New Roman" w:hAnsi="Times New Roman" w:cs="Times New Roman"/>
                        <w:szCs w:val="21"/>
                      </w:rPr>
                      <w:t>-</w:t>
                    </w:r>
                  </w:p>
                </w:tc>
              </w:tr>
              <w:tr w:rsidR="00636F0A" w:rsidRPr="000F1E02" w:rsidTr="00DA3E37">
                <w:trPr>
                  <w:jc w:val="center"/>
                </w:trPr>
                <w:tc>
                  <w:tcPr>
                    <w:tcW w:w="2757" w:type="dxa"/>
                  </w:tcPr>
                  <w:p w:rsidR="00636F0A" w:rsidRPr="000F1E02" w:rsidRDefault="00636F0A" w:rsidP="00DA3E37">
                    <w:pPr>
                      <w:adjustRightInd w:val="0"/>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 xml:space="preserve">  --</w:t>
                    </w:r>
                    <w:r w:rsidRPr="000F1E02">
                      <w:rPr>
                        <w:rFonts w:ascii="Times New Roman" w:hAnsi="Times New Roman" w:cs="Times New Roman"/>
                        <w:szCs w:val="21"/>
                        <w:lang w:eastAsia="en-US"/>
                      </w:rPr>
                      <w:t>长途车</w:t>
                    </w:r>
                  </w:p>
                </w:tc>
                <w:tc>
                  <w:tcPr>
                    <w:tcW w:w="2150" w:type="dxa"/>
                    <w:vAlign w:val="center"/>
                  </w:tcPr>
                  <w:p w:rsidR="00636F0A" w:rsidRPr="000F1E02" w:rsidRDefault="00B050CB"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17,123,652</w:t>
                    </w:r>
                  </w:p>
                </w:tc>
                <w:tc>
                  <w:tcPr>
                    <w:tcW w:w="2150" w:type="dxa"/>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23,383,581</w:t>
                    </w:r>
                  </w:p>
                </w:tc>
                <w:tc>
                  <w:tcPr>
                    <w:tcW w:w="1762" w:type="dxa"/>
                    <w:vAlign w:val="center"/>
                  </w:tcPr>
                  <w:p w:rsidR="00636F0A" w:rsidRPr="000F1E02" w:rsidRDefault="00B050CB" w:rsidP="00DA3E37">
                    <w:pPr>
                      <w:adjustRightInd w:val="0"/>
                      <w:jc w:val="right"/>
                      <w:textAlignment w:val="baseline"/>
                      <w:rPr>
                        <w:rFonts w:ascii="Times New Roman" w:hAnsi="Times New Roman" w:cs="Times New Roman"/>
                        <w:szCs w:val="21"/>
                      </w:rPr>
                    </w:pPr>
                    <w:r w:rsidRPr="000F1E02">
                      <w:rPr>
                        <w:rFonts w:ascii="Times New Roman" w:hAnsi="Times New Roman" w:cs="Times New Roman"/>
                        <w:szCs w:val="21"/>
                      </w:rPr>
                      <w:t>(26.77)</w:t>
                    </w:r>
                  </w:p>
                </w:tc>
              </w:tr>
              <w:tr w:rsidR="00636F0A" w:rsidRPr="000F1E02" w:rsidTr="00DA3E37">
                <w:trPr>
                  <w:jc w:val="center"/>
                </w:trPr>
                <w:tc>
                  <w:tcPr>
                    <w:tcW w:w="2757" w:type="dxa"/>
                  </w:tcPr>
                  <w:p w:rsidR="00636F0A" w:rsidRPr="000F1E02" w:rsidRDefault="00636F0A" w:rsidP="00DA3E37">
                    <w:pPr>
                      <w:adjustRightInd w:val="0"/>
                      <w:textAlignment w:val="baseline"/>
                      <w:rPr>
                        <w:rFonts w:ascii="Times New Roman" w:hAnsi="Times New Roman" w:cs="Times New Roman"/>
                        <w:szCs w:val="21"/>
                      </w:rPr>
                    </w:pPr>
                    <w:r w:rsidRPr="000F1E02">
                      <w:rPr>
                        <w:rFonts w:ascii="Times New Roman" w:hAnsi="Times New Roman" w:cs="Times New Roman"/>
                        <w:szCs w:val="21"/>
                      </w:rPr>
                      <w:t>总乘客</w:t>
                    </w:r>
                    <w:r w:rsidRPr="000F1E02">
                      <w:rPr>
                        <w:rFonts w:ascii="Times New Roman" w:hAnsi="Times New Roman" w:cs="Times New Roman"/>
                        <w:szCs w:val="21"/>
                      </w:rPr>
                      <w:t>--</w:t>
                    </w:r>
                    <w:r w:rsidRPr="000F1E02">
                      <w:rPr>
                        <w:rFonts w:ascii="Times New Roman" w:hAnsi="Times New Roman" w:cs="Times New Roman"/>
                        <w:szCs w:val="21"/>
                      </w:rPr>
                      <w:t>公里（亿人公里）</w:t>
                    </w:r>
                  </w:p>
                </w:tc>
                <w:tc>
                  <w:tcPr>
                    <w:tcW w:w="2150" w:type="dxa"/>
                    <w:vAlign w:val="center"/>
                  </w:tcPr>
                  <w:p w:rsidR="00636F0A" w:rsidRPr="000F1E02" w:rsidRDefault="00D71010"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szCs w:val="21"/>
                      </w:rPr>
                      <w:t>4.38</w:t>
                    </w:r>
                  </w:p>
                </w:tc>
                <w:tc>
                  <w:tcPr>
                    <w:tcW w:w="2150" w:type="dxa"/>
                    <w:vAlign w:val="center"/>
                  </w:tcPr>
                  <w:p w:rsidR="00636F0A" w:rsidRPr="000F1E02" w:rsidRDefault="00636F0A" w:rsidP="00DA3E37">
                    <w:pPr>
                      <w:adjustRightInd w:val="0"/>
                      <w:jc w:val="right"/>
                      <w:textAlignment w:val="baseline"/>
                      <w:rPr>
                        <w:rFonts w:ascii="Times New Roman" w:eastAsia="仿宋_GB2312" w:hAnsi="Times New Roman" w:cs="Times New Roman"/>
                        <w:szCs w:val="21"/>
                        <w:lang w:eastAsia="en-US"/>
                      </w:rPr>
                    </w:pPr>
                    <w:r w:rsidRPr="000F1E02">
                      <w:rPr>
                        <w:rFonts w:ascii="Times New Roman" w:hAnsi="Times New Roman" w:cs="Times New Roman"/>
                      </w:rPr>
                      <w:t>120.54</w:t>
                    </w:r>
                  </w:p>
                </w:tc>
                <w:tc>
                  <w:tcPr>
                    <w:tcW w:w="1762" w:type="dxa"/>
                    <w:vAlign w:val="center"/>
                  </w:tcPr>
                  <w:p w:rsidR="00636F0A" w:rsidRPr="000F1E02" w:rsidRDefault="00DF3E6F"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30.00)</w:t>
                    </w:r>
                  </w:p>
                </w:tc>
              </w:tr>
            </w:tbl>
            <w:bookmarkEnd w:id="30"/>
            <w:p w:rsidR="00DB4B1B" w:rsidRPr="00DB4B1B" w:rsidRDefault="00636F0A" w:rsidP="002C66C4">
              <w:pPr>
                <w:pStyle w:val="ac"/>
                <w:numPr>
                  <w:ilvl w:val="0"/>
                  <w:numId w:val="63"/>
                </w:numPr>
                <w:tabs>
                  <w:tab w:val="left" w:pos="426"/>
                  <w:tab w:val="left" w:pos="709"/>
                </w:tabs>
                <w:adjustRightInd w:val="0"/>
                <w:ind w:left="0" w:firstLineChars="201" w:firstLine="424"/>
                <w:textAlignment w:val="baseline"/>
                <w:rPr>
                  <w:rFonts w:ascii="Times New Roman" w:hAnsi="Times New Roman"/>
                  <w:szCs w:val="21"/>
                </w:rPr>
              </w:pPr>
              <w:r w:rsidRPr="000F1E02">
                <w:rPr>
                  <w:rFonts w:ascii="Times New Roman" w:hAnsi="Times New Roman"/>
                  <w:b/>
                  <w:szCs w:val="21"/>
                </w:rPr>
                <w:t>客运收入</w:t>
              </w:r>
              <w:r w:rsidR="00DB4B1B">
                <w:rPr>
                  <w:rFonts w:ascii="Times New Roman" w:hAnsi="Times New Roman" w:hint="eastAsia"/>
                  <w:b/>
                  <w:szCs w:val="21"/>
                </w:rPr>
                <w:t>增</w:t>
              </w:r>
              <w:r w:rsidR="0004125F">
                <w:rPr>
                  <w:rFonts w:ascii="Times New Roman" w:hAnsi="Times New Roman" w:hint="eastAsia"/>
                  <w:b/>
                  <w:szCs w:val="21"/>
                </w:rPr>
                <w:t>加</w:t>
              </w:r>
              <w:r w:rsidR="00DB4B1B">
                <w:rPr>
                  <w:rFonts w:ascii="Times New Roman" w:hAnsi="Times New Roman" w:hint="eastAsia"/>
                  <w:b/>
                  <w:szCs w:val="21"/>
                </w:rPr>
                <w:t>的</w:t>
              </w:r>
              <w:r w:rsidR="00DB4B1B" w:rsidRPr="000F1E02">
                <w:rPr>
                  <w:rFonts w:ascii="Times New Roman" w:hAnsi="Times New Roman"/>
                  <w:b/>
                  <w:szCs w:val="21"/>
                </w:rPr>
                <w:t>主要原因为</w:t>
              </w:r>
              <w:r w:rsidR="00DB4B1B">
                <w:rPr>
                  <w:rFonts w:ascii="Times New Roman" w:hAnsi="Times New Roman" w:hint="eastAsia"/>
                  <w:b/>
                  <w:szCs w:val="21"/>
                </w:rPr>
                <w:t>：</w:t>
              </w:r>
              <w:r w:rsidR="00F33144">
                <w:rPr>
                  <w:rFonts w:ascii="Times New Roman" w:hAnsi="Times New Roman" w:hint="eastAsia"/>
                  <w:szCs w:val="24"/>
                </w:rPr>
                <w:t>自</w:t>
              </w:r>
              <w:r w:rsidR="00F33144">
                <w:rPr>
                  <w:rFonts w:ascii="Times New Roman" w:hAnsi="Times New Roman" w:hint="eastAsia"/>
                  <w:szCs w:val="24"/>
                </w:rPr>
                <w:t>2</w:t>
              </w:r>
              <w:r w:rsidR="00F33144">
                <w:rPr>
                  <w:rFonts w:ascii="Times New Roman" w:hAnsi="Times New Roman"/>
                  <w:szCs w:val="24"/>
                </w:rPr>
                <w:t>021</w:t>
              </w:r>
              <w:r w:rsidR="00F33144">
                <w:rPr>
                  <w:rFonts w:ascii="Times New Roman" w:hAnsi="Times New Roman" w:hint="eastAsia"/>
                  <w:szCs w:val="24"/>
                </w:rPr>
                <w:t>年</w:t>
              </w:r>
              <w:r w:rsidR="00F33144">
                <w:rPr>
                  <w:rFonts w:ascii="Times New Roman" w:hAnsi="Times New Roman" w:hint="eastAsia"/>
                  <w:szCs w:val="24"/>
                </w:rPr>
                <w:t>1</w:t>
              </w:r>
              <w:r w:rsidR="00F33144">
                <w:rPr>
                  <w:rFonts w:ascii="Times New Roman" w:hAnsi="Times New Roman"/>
                  <w:szCs w:val="24"/>
                </w:rPr>
                <w:t>2</w:t>
              </w:r>
              <w:r w:rsidR="00F33144">
                <w:rPr>
                  <w:rFonts w:ascii="Times New Roman" w:hAnsi="Times New Roman" w:hint="eastAsia"/>
                  <w:szCs w:val="24"/>
                </w:rPr>
                <w:t>月</w:t>
              </w:r>
              <w:r w:rsidR="00F33144">
                <w:rPr>
                  <w:rFonts w:ascii="Times New Roman" w:hAnsi="Times New Roman" w:hint="eastAsia"/>
                  <w:szCs w:val="24"/>
                </w:rPr>
                <w:t>1</w:t>
              </w:r>
              <w:r w:rsidR="00F33144">
                <w:rPr>
                  <w:rFonts w:ascii="Times New Roman" w:hAnsi="Times New Roman"/>
                  <w:szCs w:val="24"/>
                </w:rPr>
                <w:t>0</w:t>
              </w:r>
              <w:r w:rsidR="00F33144">
                <w:rPr>
                  <w:rFonts w:ascii="Times New Roman" w:hAnsi="Times New Roman" w:hint="eastAsia"/>
                  <w:szCs w:val="24"/>
                </w:rPr>
                <w:t>日赣深高铁开通运营后，公司陆续开行了部分前往赣深高铁方向的跨线</w:t>
              </w:r>
              <w:r w:rsidR="00F33144">
                <w:rPr>
                  <w:rFonts w:ascii="Times New Roman" w:hint="eastAsia"/>
                </w:rPr>
                <w:t>长途动车组</w:t>
              </w:r>
              <w:r w:rsidR="00F33144">
                <w:rPr>
                  <w:rFonts w:ascii="Times New Roman" w:hAnsi="Times New Roman" w:hint="eastAsia"/>
                  <w:szCs w:val="24"/>
                </w:rPr>
                <w:t>列车；以及自</w:t>
              </w:r>
              <w:r w:rsidR="00F33144">
                <w:rPr>
                  <w:rFonts w:ascii="Times New Roman" w:hAnsi="Times New Roman" w:hint="eastAsia"/>
                  <w:szCs w:val="24"/>
                </w:rPr>
                <w:t>2</w:t>
              </w:r>
              <w:r w:rsidR="00F33144">
                <w:rPr>
                  <w:rFonts w:ascii="Times New Roman" w:hAnsi="Times New Roman"/>
                  <w:szCs w:val="24"/>
                </w:rPr>
                <w:t>021</w:t>
              </w:r>
              <w:r w:rsidR="00F33144">
                <w:rPr>
                  <w:rFonts w:ascii="Times New Roman" w:hAnsi="Times New Roman" w:hint="eastAsia"/>
                  <w:szCs w:val="24"/>
                </w:rPr>
                <w:t>年</w:t>
              </w:r>
              <w:r w:rsidR="00F33144">
                <w:rPr>
                  <w:rFonts w:ascii="Times New Roman" w:hAnsi="Times New Roman"/>
                  <w:szCs w:val="24"/>
                </w:rPr>
                <w:t>4</w:t>
              </w:r>
              <w:r w:rsidR="00F33144">
                <w:rPr>
                  <w:rFonts w:ascii="Times New Roman" w:hAnsi="Times New Roman" w:hint="eastAsia"/>
                  <w:szCs w:val="24"/>
                </w:rPr>
                <w:t>月</w:t>
              </w:r>
              <w:r w:rsidR="00F33144">
                <w:rPr>
                  <w:rFonts w:ascii="Times New Roman" w:hAnsi="Times New Roman" w:hint="eastAsia"/>
                  <w:szCs w:val="24"/>
                </w:rPr>
                <w:t>1</w:t>
              </w:r>
              <w:r w:rsidR="00F33144">
                <w:rPr>
                  <w:rFonts w:ascii="Times New Roman" w:hAnsi="Times New Roman" w:hint="eastAsia"/>
                  <w:szCs w:val="24"/>
                </w:rPr>
                <w:t>日起，</w:t>
              </w:r>
              <w:r w:rsidR="00F33144">
                <w:rPr>
                  <w:rFonts w:ascii="Times New Roman" w:hint="eastAsia"/>
                </w:rPr>
                <w:t>公司积极向行业主管部门申请增开了部分跨线长途动车组列车，从而带来长途车收入的增加</w:t>
              </w:r>
              <w:r w:rsidR="00F33144" w:rsidRPr="00EC207C">
                <w:rPr>
                  <w:rFonts w:ascii="Times New Roman" w:hAnsi="Times New Roman" w:hint="eastAsia"/>
                </w:rPr>
                <w:t>。</w:t>
              </w:r>
            </w:p>
            <w:p w:rsidR="00B61717" w:rsidRPr="000F1E02" w:rsidRDefault="00636F0A" w:rsidP="002C66C4">
              <w:pPr>
                <w:pStyle w:val="ac"/>
                <w:numPr>
                  <w:ilvl w:val="0"/>
                  <w:numId w:val="63"/>
                </w:numPr>
                <w:tabs>
                  <w:tab w:val="left" w:pos="426"/>
                  <w:tab w:val="left" w:pos="709"/>
                </w:tabs>
                <w:adjustRightInd w:val="0"/>
                <w:ind w:left="0" w:firstLineChars="201" w:firstLine="424"/>
                <w:textAlignment w:val="baseline"/>
                <w:rPr>
                  <w:rFonts w:ascii="Times New Roman" w:hAnsi="Times New Roman"/>
                  <w:szCs w:val="21"/>
                </w:rPr>
              </w:pPr>
              <w:r w:rsidRPr="000F1E02">
                <w:rPr>
                  <w:rFonts w:ascii="Times New Roman" w:hAnsi="Times New Roman"/>
                  <w:b/>
                  <w:szCs w:val="21"/>
                </w:rPr>
                <w:t>旅客发送量</w:t>
              </w:r>
              <w:r w:rsidR="0004125F" w:rsidRPr="0004125F">
                <w:rPr>
                  <w:rFonts w:ascii="Times New Roman" w:hAnsi="Times New Roman" w:hint="eastAsia"/>
                  <w:b/>
                </w:rPr>
                <w:t>减少</w:t>
              </w:r>
              <w:r w:rsidRPr="000F1E02">
                <w:rPr>
                  <w:rFonts w:ascii="Times New Roman" w:hAnsi="Times New Roman"/>
                  <w:b/>
                  <w:szCs w:val="21"/>
                </w:rPr>
                <w:t>的主要原因为：</w:t>
              </w:r>
              <w:bookmarkStart w:id="31" w:name="_Hlk129941409"/>
              <w:r w:rsidR="00BB7C96" w:rsidRPr="001A42F4">
                <w:rPr>
                  <w:rFonts w:ascii="Times New Roman" w:hAnsi="Times New Roman" w:hint="eastAsia"/>
                  <w:szCs w:val="21"/>
                </w:rPr>
                <w:t>报告期内，</w:t>
              </w:r>
              <w:bookmarkStart w:id="32" w:name="_Hlk129857858"/>
              <w:r w:rsidR="00BB7C96">
                <w:rPr>
                  <w:rFonts w:ascii="Times New Roman" w:hAnsi="Times New Roman" w:hint="eastAsia"/>
                </w:rPr>
                <w:t>受外部环境影响，旅客出行意愿持续减弱，区域间人员流动明显减少，</w:t>
              </w:r>
              <w:bookmarkStart w:id="33" w:name="_Hlk129956772"/>
              <w:r w:rsidR="00BB7C96">
                <w:rPr>
                  <w:rFonts w:ascii="Times New Roman" w:hAnsi="Times New Roman" w:hint="eastAsia"/>
                </w:rPr>
                <w:t>从而导致铁路客运市场需求不足</w:t>
              </w:r>
              <w:bookmarkEnd w:id="31"/>
              <w:bookmarkEnd w:id="32"/>
              <w:r w:rsidR="00275C8C">
                <w:rPr>
                  <w:rFonts w:ascii="Times New Roman" w:hAnsi="Times New Roman" w:hint="eastAsia"/>
                </w:rPr>
                <w:t>，</w:t>
              </w:r>
              <w:r w:rsidR="00456599">
                <w:rPr>
                  <w:rFonts w:ascii="Times New Roman" w:hAnsi="Times New Roman" w:hint="eastAsia"/>
                </w:rPr>
                <w:t>旅客发送量</w:t>
              </w:r>
              <w:r w:rsidR="00BB7C96">
                <w:rPr>
                  <w:rFonts w:ascii="Times New Roman" w:hAnsi="Times New Roman" w:hint="eastAsia"/>
                </w:rPr>
                <w:t>出现</w:t>
              </w:r>
              <w:r w:rsidR="00456599">
                <w:rPr>
                  <w:rFonts w:ascii="Times New Roman" w:hAnsi="Times New Roman" w:hint="eastAsia"/>
                </w:rPr>
                <w:t>大幅下降</w:t>
              </w:r>
              <w:bookmarkEnd w:id="33"/>
              <w:r w:rsidR="00456599" w:rsidRPr="00E262A4">
                <w:rPr>
                  <w:rFonts w:ascii="Times New Roman" w:hAnsi="Times New Roman" w:hint="eastAsia"/>
                </w:rPr>
                <w:t>。</w:t>
              </w:r>
            </w:p>
            <w:p w:rsidR="00636F0A" w:rsidRPr="000F1E02" w:rsidRDefault="00636F0A" w:rsidP="002C66C4">
              <w:pPr>
                <w:keepNext/>
                <w:keepLines/>
                <w:widowControl w:val="0"/>
                <w:numPr>
                  <w:ilvl w:val="0"/>
                  <w:numId w:val="40"/>
                </w:numPr>
                <w:adjustRightInd w:val="0"/>
                <w:spacing w:before="60" w:after="60"/>
                <w:ind w:left="369" w:hangingChars="175" w:hanging="369"/>
                <w:jc w:val="both"/>
                <w:textAlignment w:val="baseline"/>
                <w:outlineLvl w:val="4"/>
                <w:rPr>
                  <w:rFonts w:ascii="Times New Roman" w:hAnsi="Times New Roman" w:cs="Times New Roman"/>
                  <w:bCs/>
                  <w:kern w:val="2"/>
                  <w:szCs w:val="21"/>
                </w:rPr>
              </w:pPr>
              <w:r w:rsidRPr="000F1E02">
                <w:rPr>
                  <w:rFonts w:ascii="Times New Roman" w:hAnsi="Times New Roman" w:cs="Times New Roman"/>
                  <w:b/>
                  <w:bCs/>
                  <w:kern w:val="2"/>
                  <w:szCs w:val="21"/>
                </w:rPr>
                <w:t>货运</w:t>
              </w:r>
              <w:r w:rsidR="00B050CB" w:rsidRPr="000F1E02">
                <w:rPr>
                  <w:rFonts w:ascii="Times New Roman" w:hAnsi="Times New Roman" w:cs="Times New Roman"/>
                  <w:b/>
                  <w:bCs/>
                  <w:kern w:val="2"/>
                  <w:szCs w:val="21"/>
                </w:rPr>
                <w:t>收入</w:t>
              </w:r>
            </w:p>
            <w:p w:rsidR="00636F0A" w:rsidRPr="000F1E02" w:rsidRDefault="00636F0A" w:rsidP="00636F0A">
              <w:pPr>
                <w:widowControl w:val="0"/>
                <w:adjustRightInd w:val="0"/>
                <w:ind w:firstLineChars="200" w:firstLine="420"/>
                <w:jc w:val="both"/>
                <w:textAlignment w:val="baseline"/>
                <w:rPr>
                  <w:rFonts w:ascii="Times New Roman" w:hAnsi="Times New Roman" w:cs="Times New Roman"/>
                  <w:szCs w:val="21"/>
                </w:rPr>
              </w:pPr>
              <w:bookmarkStart w:id="34" w:name="OLE_LINK23"/>
              <w:r w:rsidRPr="000F1E02">
                <w:rPr>
                  <w:rFonts w:ascii="Times New Roman" w:hAnsi="Times New Roman" w:cs="Times New Roman"/>
                  <w:szCs w:val="21"/>
                </w:rPr>
                <w:t>货运是公司重要的运输业务。下表所列为本期货运收入及货物发送量与上年同期之比较：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843"/>
                <w:gridCol w:w="1715"/>
                <w:gridCol w:w="1728"/>
              </w:tblGrid>
              <w:tr w:rsidR="00636F0A" w:rsidRPr="000F1E02" w:rsidTr="00DA3E37">
                <w:trPr>
                  <w:jc w:val="center"/>
                </w:trPr>
                <w:tc>
                  <w:tcPr>
                    <w:tcW w:w="3542" w:type="dxa"/>
                  </w:tcPr>
                  <w:p w:rsidR="00636F0A" w:rsidRPr="000F1E02" w:rsidRDefault="00636F0A" w:rsidP="00DA3E37">
                    <w:pPr>
                      <w:adjustRightInd w:val="0"/>
                      <w:jc w:val="center"/>
                      <w:textAlignment w:val="baseline"/>
                      <w:rPr>
                        <w:rFonts w:ascii="Times New Roman" w:hAnsi="Times New Roman" w:cs="Times New Roman"/>
                        <w:szCs w:val="21"/>
                      </w:rPr>
                    </w:pPr>
                    <w:bookmarkStart w:id="35" w:name="_Hlk127517522"/>
                    <w:bookmarkEnd w:id="34"/>
                    <w:r w:rsidRPr="000F1E02">
                      <w:rPr>
                        <w:rFonts w:ascii="Times New Roman" w:hAnsi="Times New Roman" w:cs="Times New Roman"/>
                        <w:b/>
                        <w:szCs w:val="21"/>
                      </w:rPr>
                      <w:t xml:space="preserve">                                                                     </w:t>
                    </w:r>
                  </w:p>
                </w:tc>
                <w:tc>
                  <w:tcPr>
                    <w:tcW w:w="1843" w:type="dxa"/>
                  </w:tcPr>
                  <w:p w:rsidR="00636F0A" w:rsidRPr="000F1E02" w:rsidRDefault="00636F0A" w:rsidP="00DA3E37">
                    <w:pPr>
                      <w:adjustRightInd w:val="0"/>
                      <w:jc w:val="center"/>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2022</w:t>
                    </w:r>
                    <w:r w:rsidRPr="000F1E02">
                      <w:rPr>
                        <w:rFonts w:ascii="Times New Roman" w:hAnsi="Times New Roman" w:cs="Times New Roman"/>
                        <w:szCs w:val="21"/>
                        <w:lang w:eastAsia="en-US"/>
                      </w:rPr>
                      <w:t>年</w:t>
                    </w:r>
                  </w:p>
                </w:tc>
                <w:tc>
                  <w:tcPr>
                    <w:tcW w:w="1715" w:type="dxa"/>
                  </w:tcPr>
                  <w:p w:rsidR="00636F0A" w:rsidRPr="000F1E02" w:rsidRDefault="00636F0A" w:rsidP="00DA3E37">
                    <w:pPr>
                      <w:adjustRightInd w:val="0"/>
                      <w:jc w:val="center"/>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2021</w:t>
                    </w:r>
                    <w:r w:rsidRPr="000F1E02">
                      <w:rPr>
                        <w:rFonts w:ascii="Times New Roman" w:hAnsi="Times New Roman" w:cs="Times New Roman"/>
                        <w:szCs w:val="21"/>
                        <w:lang w:eastAsia="en-US"/>
                      </w:rPr>
                      <w:t>年</w:t>
                    </w:r>
                  </w:p>
                </w:tc>
                <w:tc>
                  <w:tcPr>
                    <w:tcW w:w="1728" w:type="dxa"/>
                  </w:tcPr>
                  <w:p w:rsidR="00636F0A" w:rsidRPr="000F1E02" w:rsidRDefault="00636F0A" w:rsidP="00DA3E37">
                    <w:pPr>
                      <w:adjustRightInd w:val="0"/>
                      <w:jc w:val="center"/>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同比增减（</w:t>
                    </w:r>
                    <w:r w:rsidRPr="000F1E02">
                      <w:rPr>
                        <w:rFonts w:ascii="Times New Roman" w:hAnsi="Times New Roman" w:cs="Times New Roman"/>
                        <w:szCs w:val="21"/>
                        <w:lang w:eastAsia="en-US"/>
                      </w:rPr>
                      <w:t>%</w:t>
                    </w:r>
                    <w:r w:rsidRPr="000F1E02">
                      <w:rPr>
                        <w:rFonts w:ascii="Times New Roman" w:hAnsi="Times New Roman" w:cs="Times New Roman"/>
                        <w:szCs w:val="21"/>
                        <w:lang w:eastAsia="en-US"/>
                      </w:rPr>
                      <w:t>）</w:t>
                    </w:r>
                  </w:p>
                </w:tc>
              </w:tr>
              <w:tr w:rsidR="00636F0A" w:rsidRPr="000F1E02" w:rsidTr="00DA3E37">
                <w:trPr>
                  <w:jc w:val="center"/>
                </w:trPr>
                <w:tc>
                  <w:tcPr>
                    <w:tcW w:w="3542" w:type="dxa"/>
                  </w:tcPr>
                  <w:p w:rsidR="00636F0A" w:rsidRPr="000F1E02" w:rsidRDefault="00636F0A" w:rsidP="00DA3E37">
                    <w:pPr>
                      <w:adjustRightInd w:val="0"/>
                      <w:textAlignment w:val="baseline"/>
                      <w:rPr>
                        <w:rFonts w:ascii="Times New Roman" w:hAnsi="Times New Roman" w:cs="Times New Roman"/>
                        <w:szCs w:val="21"/>
                      </w:rPr>
                    </w:pPr>
                    <w:r w:rsidRPr="000F1E02">
                      <w:rPr>
                        <w:rFonts w:ascii="Times New Roman" w:hAnsi="Times New Roman" w:cs="Times New Roman"/>
                        <w:szCs w:val="21"/>
                      </w:rPr>
                      <w:t>货运收入（人民币万元）</w:t>
                    </w:r>
                  </w:p>
                </w:tc>
                <w:tc>
                  <w:tcPr>
                    <w:tcW w:w="1843" w:type="dxa"/>
                    <w:vAlign w:val="center"/>
                  </w:tcPr>
                  <w:p w:rsidR="00636F0A" w:rsidRPr="000F1E02" w:rsidRDefault="00277CF9"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61,711</w:t>
                    </w:r>
                  </w:p>
                </w:tc>
                <w:tc>
                  <w:tcPr>
                    <w:tcW w:w="1715" w:type="dxa"/>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203,544</w:t>
                    </w:r>
                  </w:p>
                </w:tc>
                <w:tc>
                  <w:tcPr>
                    <w:tcW w:w="1728" w:type="dxa"/>
                    <w:vAlign w:val="center"/>
                  </w:tcPr>
                  <w:p w:rsidR="00636F0A" w:rsidRPr="000F1E02" w:rsidRDefault="00277CF9"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20.55)</w:t>
                    </w:r>
                  </w:p>
                </w:tc>
              </w:tr>
              <w:tr w:rsidR="00636F0A" w:rsidRPr="000F1E02" w:rsidTr="00DA3E37">
                <w:trPr>
                  <w:jc w:val="center"/>
                </w:trPr>
                <w:tc>
                  <w:tcPr>
                    <w:tcW w:w="3542" w:type="dxa"/>
                  </w:tcPr>
                  <w:p w:rsidR="00636F0A" w:rsidRPr="000F1E02" w:rsidRDefault="00636F0A" w:rsidP="00DA3E37">
                    <w:pPr>
                      <w:adjustRightInd w:val="0"/>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 xml:space="preserve">  --</w:t>
                    </w:r>
                    <w:r w:rsidRPr="000F1E02">
                      <w:rPr>
                        <w:rFonts w:ascii="Times New Roman" w:hAnsi="Times New Roman" w:cs="Times New Roman"/>
                        <w:szCs w:val="21"/>
                        <w:lang w:eastAsia="en-US"/>
                      </w:rPr>
                      <w:t>运费收入</w:t>
                    </w:r>
                  </w:p>
                </w:tc>
                <w:tc>
                  <w:tcPr>
                    <w:tcW w:w="1843" w:type="dxa"/>
                    <w:vAlign w:val="center"/>
                  </w:tcPr>
                  <w:p w:rsidR="00636F0A" w:rsidRPr="000F1E02" w:rsidRDefault="000948C3"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41,236</w:t>
                    </w:r>
                  </w:p>
                </w:tc>
                <w:tc>
                  <w:tcPr>
                    <w:tcW w:w="1715" w:type="dxa"/>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170,185</w:t>
                    </w:r>
                  </w:p>
                </w:tc>
                <w:tc>
                  <w:tcPr>
                    <w:tcW w:w="1728" w:type="dxa"/>
                    <w:vAlign w:val="center"/>
                  </w:tcPr>
                  <w:p w:rsidR="00636F0A" w:rsidRPr="000F1E02" w:rsidRDefault="000948C3"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17.01)</w:t>
                    </w:r>
                  </w:p>
                </w:tc>
              </w:tr>
              <w:tr w:rsidR="00636F0A" w:rsidRPr="000F1E02" w:rsidTr="00DA3E37">
                <w:trPr>
                  <w:jc w:val="center"/>
                </w:trPr>
                <w:tc>
                  <w:tcPr>
                    <w:tcW w:w="3542" w:type="dxa"/>
                  </w:tcPr>
                  <w:p w:rsidR="00636F0A" w:rsidRPr="000F1E02" w:rsidRDefault="00636F0A" w:rsidP="00DA3E37">
                    <w:pPr>
                      <w:adjustRightInd w:val="0"/>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 xml:space="preserve">  --</w:t>
                    </w:r>
                    <w:r w:rsidRPr="000F1E02">
                      <w:rPr>
                        <w:rFonts w:ascii="Times New Roman" w:hAnsi="Times New Roman" w:cs="Times New Roman"/>
                        <w:szCs w:val="21"/>
                        <w:lang w:eastAsia="en-US"/>
                      </w:rPr>
                      <w:t>货运其他收入</w:t>
                    </w:r>
                  </w:p>
                </w:tc>
                <w:tc>
                  <w:tcPr>
                    <w:tcW w:w="1843" w:type="dxa"/>
                    <w:vAlign w:val="center"/>
                  </w:tcPr>
                  <w:p w:rsidR="00636F0A" w:rsidRPr="000F1E02" w:rsidRDefault="000948C3"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0,475</w:t>
                    </w:r>
                  </w:p>
                </w:tc>
                <w:tc>
                  <w:tcPr>
                    <w:tcW w:w="1715" w:type="dxa"/>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33,359</w:t>
                    </w:r>
                  </w:p>
                </w:tc>
                <w:tc>
                  <w:tcPr>
                    <w:tcW w:w="1728" w:type="dxa"/>
                    <w:vAlign w:val="center"/>
                  </w:tcPr>
                  <w:p w:rsidR="00636F0A" w:rsidRPr="000F1E02" w:rsidRDefault="000948C3"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38.62)</w:t>
                    </w:r>
                  </w:p>
                </w:tc>
              </w:tr>
              <w:tr w:rsidR="00636F0A" w:rsidRPr="000F1E02" w:rsidTr="00DA3E37">
                <w:trPr>
                  <w:jc w:val="center"/>
                </w:trPr>
                <w:tc>
                  <w:tcPr>
                    <w:tcW w:w="3542" w:type="dxa"/>
                  </w:tcPr>
                  <w:p w:rsidR="00636F0A" w:rsidRPr="000F1E02" w:rsidRDefault="00636F0A" w:rsidP="00DA3E37">
                    <w:pPr>
                      <w:adjustRightInd w:val="0"/>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货物发送量（吨）</w:t>
                    </w:r>
                  </w:p>
                </w:tc>
                <w:tc>
                  <w:tcPr>
                    <w:tcW w:w="1843" w:type="dxa"/>
                    <w:vAlign w:val="center"/>
                  </w:tcPr>
                  <w:p w:rsidR="00636F0A" w:rsidRPr="000F1E02" w:rsidRDefault="00B050CB"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16,573,631</w:t>
                    </w:r>
                  </w:p>
                </w:tc>
                <w:tc>
                  <w:tcPr>
                    <w:tcW w:w="1715" w:type="dxa"/>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18,836,519</w:t>
                    </w:r>
                  </w:p>
                </w:tc>
                <w:tc>
                  <w:tcPr>
                    <w:tcW w:w="1728" w:type="dxa"/>
                    <w:vAlign w:val="center"/>
                  </w:tcPr>
                  <w:p w:rsidR="00636F0A" w:rsidRPr="000F1E02" w:rsidRDefault="00B050CB" w:rsidP="00DA3E37">
                    <w:pPr>
                      <w:adjustRightInd w:val="0"/>
                      <w:jc w:val="right"/>
                      <w:textAlignment w:val="baseline"/>
                      <w:rPr>
                        <w:rFonts w:ascii="Times New Roman" w:hAnsi="Times New Roman" w:cs="Times New Roman"/>
                        <w:szCs w:val="21"/>
                      </w:rPr>
                    </w:pPr>
                    <w:r w:rsidRPr="000F1E02">
                      <w:rPr>
                        <w:rFonts w:ascii="Times New Roman" w:hAnsi="Times New Roman" w:cs="Times New Roman"/>
                        <w:szCs w:val="21"/>
                      </w:rPr>
                      <w:t>(12.01)</w:t>
                    </w:r>
                  </w:p>
                </w:tc>
              </w:tr>
              <w:tr w:rsidR="00636F0A" w:rsidRPr="000F1E02" w:rsidTr="00DA3E37">
                <w:trPr>
                  <w:jc w:val="center"/>
                </w:trPr>
                <w:tc>
                  <w:tcPr>
                    <w:tcW w:w="3542" w:type="dxa"/>
                  </w:tcPr>
                  <w:p w:rsidR="00636F0A" w:rsidRPr="000F1E02" w:rsidRDefault="00636F0A" w:rsidP="00DA3E37">
                    <w:pPr>
                      <w:adjustRightInd w:val="0"/>
                      <w:textAlignment w:val="baseline"/>
                      <w:rPr>
                        <w:rFonts w:ascii="Times New Roman" w:hAnsi="Times New Roman" w:cs="Times New Roman"/>
                        <w:szCs w:val="21"/>
                      </w:rPr>
                    </w:pPr>
                    <w:r w:rsidRPr="008F08D0">
                      <w:rPr>
                        <w:rFonts w:ascii="Times New Roman" w:hAnsi="Times New Roman" w:cs="Times New Roman"/>
                        <w:szCs w:val="21"/>
                      </w:rPr>
                      <w:t>发送货物全程周转量（亿吨公里）</w:t>
                    </w:r>
                  </w:p>
                </w:tc>
                <w:tc>
                  <w:tcPr>
                    <w:tcW w:w="1843" w:type="dxa"/>
                  </w:tcPr>
                  <w:p w:rsidR="00636F0A" w:rsidRPr="000F1E02" w:rsidRDefault="00C179C5" w:rsidP="00DA3E37">
                    <w:pPr>
                      <w:adjustRightInd w:val="0"/>
                      <w:jc w:val="right"/>
                      <w:textAlignment w:val="baseline"/>
                      <w:rPr>
                        <w:rFonts w:ascii="Times New Roman" w:hAnsi="Times New Roman" w:cs="Times New Roman"/>
                        <w:szCs w:val="21"/>
                      </w:rPr>
                    </w:pPr>
                    <w:r w:rsidRPr="00C179C5">
                      <w:rPr>
                        <w:rFonts w:ascii="Times New Roman" w:hAnsi="Times New Roman" w:cs="Times New Roman"/>
                        <w:szCs w:val="21"/>
                      </w:rPr>
                      <w:t>1,284.76</w:t>
                    </w:r>
                  </w:p>
                </w:tc>
                <w:tc>
                  <w:tcPr>
                    <w:tcW w:w="1715" w:type="dxa"/>
                  </w:tcPr>
                  <w:p w:rsidR="00636F0A" w:rsidRPr="000F1E02" w:rsidRDefault="00636F0A" w:rsidP="00DA3E37">
                    <w:pPr>
                      <w:adjustRightInd w:val="0"/>
                      <w:jc w:val="right"/>
                      <w:textAlignment w:val="baseline"/>
                      <w:rPr>
                        <w:rFonts w:ascii="Times New Roman" w:eastAsia="仿宋_GB2312" w:hAnsi="Times New Roman" w:cs="Times New Roman"/>
                        <w:szCs w:val="21"/>
                        <w:lang w:eastAsia="en-US"/>
                      </w:rPr>
                    </w:pPr>
                    <w:r w:rsidRPr="000F1E02">
                      <w:rPr>
                        <w:rFonts w:ascii="Times New Roman" w:hAnsi="Times New Roman" w:cs="Times New Roman"/>
                      </w:rPr>
                      <w:t>1,497.35</w:t>
                    </w:r>
                  </w:p>
                </w:tc>
                <w:tc>
                  <w:tcPr>
                    <w:tcW w:w="1728" w:type="dxa"/>
                    <w:vAlign w:val="center"/>
                  </w:tcPr>
                  <w:p w:rsidR="00636F0A" w:rsidRPr="000F1E02" w:rsidRDefault="00C179C5" w:rsidP="00DA3E37">
                    <w:pPr>
                      <w:adjustRightInd w:val="0"/>
                      <w:jc w:val="right"/>
                      <w:textAlignment w:val="baseline"/>
                      <w:rPr>
                        <w:rFonts w:ascii="Times New Roman" w:hAnsi="Times New Roman" w:cs="Times New Roman"/>
                        <w:szCs w:val="21"/>
                        <w:lang w:eastAsia="en-US"/>
                      </w:rPr>
                    </w:pPr>
                    <w:r w:rsidRPr="00C179C5">
                      <w:rPr>
                        <w:rFonts w:ascii="Times New Roman" w:hAnsi="Times New Roman" w:cs="Times New Roman"/>
                        <w:szCs w:val="21"/>
                        <w:lang w:eastAsia="en-US"/>
                      </w:rPr>
                      <w:t>(14.20)</w:t>
                    </w:r>
                  </w:p>
                </w:tc>
              </w:tr>
            </w:tbl>
            <w:bookmarkEnd w:id="35"/>
            <w:p w:rsidR="00636F0A" w:rsidRPr="000F1E02" w:rsidRDefault="00636F0A" w:rsidP="002C66C4">
              <w:pPr>
                <w:pStyle w:val="ac"/>
                <w:numPr>
                  <w:ilvl w:val="0"/>
                  <w:numId w:val="63"/>
                </w:numPr>
                <w:tabs>
                  <w:tab w:val="left" w:pos="426"/>
                  <w:tab w:val="left" w:pos="709"/>
                </w:tabs>
                <w:adjustRightInd w:val="0"/>
                <w:ind w:left="0" w:firstLineChars="201" w:firstLine="424"/>
                <w:textAlignment w:val="baseline"/>
                <w:rPr>
                  <w:rFonts w:ascii="Times New Roman" w:hAnsi="Times New Roman"/>
                  <w:color w:val="FF0000"/>
                  <w:szCs w:val="21"/>
                </w:rPr>
              </w:pPr>
              <w:r w:rsidRPr="000F1E02">
                <w:rPr>
                  <w:rFonts w:ascii="Times New Roman" w:hAnsi="Times New Roman"/>
                  <w:b/>
                  <w:szCs w:val="21"/>
                </w:rPr>
                <w:t>货运收入和货物发送量</w:t>
              </w:r>
              <w:r w:rsidR="0004125F">
                <w:rPr>
                  <w:rFonts w:ascii="Times New Roman" w:hAnsi="Times New Roman" w:hint="eastAsia"/>
                  <w:b/>
                  <w:szCs w:val="21"/>
                </w:rPr>
                <w:t>减少</w:t>
              </w:r>
              <w:r w:rsidRPr="000F1E02">
                <w:rPr>
                  <w:rFonts w:ascii="Times New Roman" w:hAnsi="Times New Roman"/>
                  <w:b/>
                  <w:szCs w:val="21"/>
                </w:rPr>
                <w:t>的主要原因为：</w:t>
              </w:r>
              <w:r w:rsidR="00456599" w:rsidRPr="005658E1">
                <w:rPr>
                  <w:rFonts w:ascii="Times New Roman" w:hAnsi="Times New Roman" w:hint="eastAsia"/>
                </w:rPr>
                <w:t>受</w:t>
              </w:r>
              <w:r w:rsidR="00D71F39">
                <w:rPr>
                  <w:rFonts w:ascii="Times New Roman" w:hAnsi="Times New Roman" w:hint="eastAsia"/>
                </w:rPr>
                <w:t>外部环境</w:t>
              </w:r>
              <w:r w:rsidR="00456599">
                <w:rPr>
                  <w:rFonts w:ascii="Times New Roman" w:hAnsi="Times New Roman" w:hint="eastAsia"/>
                </w:rPr>
                <w:t>和宏观经济增速放缓的影响，报告期内公司管内各站的货物发送量均有所减少，</w:t>
              </w:r>
              <w:r w:rsidR="00456599">
                <w:rPr>
                  <w:rFonts w:ascii="Times New Roman" w:hint="eastAsia"/>
                </w:rPr>
                <w:t>从而导致货运收入的下降</w:t>
              </w:r>
              <w:r w:rsidR="00456599" w:rsidRPr="00EC207C">
                <w:rPr>
                  <w:rFonts w:ascii="Times New Roman" w:hAnsi="Times New Roman" w:hint="eastAsia"/>
                </w:rPr>
                <w:t>。</w:t>
              </w:r>
            </w:p>
            <w:p w:rsidR="00636F0A" w:rsidRPr="000F1E02" w:rsidRDefault="00636F0A" w:rsidP="002C66C4">
              <w:pPr>
                <w:keepNext/>
                <w:keepLines/>
                <w:widowControl w:val="0"/>
                <w:numPr>
                  <w:ilvl w:val="0"/>
                  <w:numId w:val="40"/>
                </w:numPr>
                <w:adjustRightInd w:val="0"/>
                <w:spacing w:before="60" w:after="60"/>
                <w:ind w:left="369" w:hangingChars="175" w:hanging="369"/>
                <w:jc w:val="both"/>
                <w:textAlignment w:val="baseline"/>
                <w:outlineLvl w:val="4"/>
                <w:rPr>
                  <w:rFonts w:ascii="Times New Roman" w:hAnsi="Times New Roman" w:cs="Times New Roman"/>
                  <w:b/>
                  <w:bCs/>
                  <w:kern w:val="2"/>
                  <w:szCs w:val="21"/>
                </w:rPr>
              </w:pPr>
              <w:r w:rsidRPr="000F1E02">
                <w:rPr>
                  <w:rFonts w:ascii="Times New Roman" w:hAnsi="Times New Roman" w:cs="Times New Roman"/>
                  <w:b/>
                  <w:bCs/>
                  <w:kern w:val="2"/>
                  <w:szCs w:val="21"/>
                </w:rPr>
                <w:t>路网清算及其他运输服务业务</w:t>
              </w:r>
              <w:r w:rsidR="00B050CB" w:rsidRPr="000F1E02">
                <w:rPr>
                  <w:rFonts w:ascii="Times New Roman" w:hAnsi="Times New Roman" w:cs="Times New Roman"/>
                  <w:b/>
                  <w:bCs/>
                  <w:kern w:val="2"/>
                  <w:szCs w:val="21"/>
                </w:rPr>
                <w:t>收入</w:t>
              </w:r>
            </w:p>
            <w:p w:rsidR="00636F0A" w:rsidRPr="000F1E02" w:rsidRDefault="00636F0A" w:rsidP="00636F0A">
              <w:pPr>
                <w:widowControl w:val="0"/>
                <w:adjustRightInd w:val="0"/>
                <w:ind w:firstLineChars="200" w:firstLine="420"/>
                <w:jc w:val="both"/>
                <w:textAlignment w:val="baseline"/>
                <w:rPr>
                  <w:rFonts w:ascii="Times New Roman" w:hAnsi="Times New Roman" w:cs="Times New Roman"/>
                  <w:szCs w:val="21"/>
                </w:rPr>
              </w:pPr>
              <w:r w:rsidRPr="000F1E02">
                <w:rPr>
                  <w:rFonts w:ascii="Times New Roman" w:hAnsi="Times New Roman" w:cs="Times New Roman"/>
                  <w:szCs w:val="21"/>
                </w:rPr>
                <w:t>公司提供的路网清算及其他运输服务主要包括客货运路网清算、提供铁路运营、机客车租赁、乘务服务以及行包运输等服务项目。下表所列为本期路网清算及其他运输服务收入与上年同期之比较：</w:t>
              </w: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2037"/>
                <w:gridCol w:w="1984"/>
                <w:gridCol w:w="1769"/>
              </w:tblGrid>
              <w:tr w:rsidR="00636F0A" w:rsidRPr="000F1E02" w:rsidTr="00DA3E37">
                <w:trPr>
                  <w:jc w:val="center"/>
                </w:trPr>
                <w:tc>
                  <w:tcPr>
                    <w:tcW w:w="1734" w:type="pct"/>
                  </w:tcPr>
                  <w:p w:rsidR="00636F0A" w:rsidRPr="000F1E02" w:rsidRDefault="00636F0A" w:rsidP="00DA3E37">
                    <w:pPr>
                      <w:adjustRightInd w:val="0"/>
                      <w:textAlignment w:val="baseline"/>
                      <w:rPr>
                        <w:rFonts w:ascii="Times New Roman" w:eastAsia="仿宋_GB2312" w:hAnsi="Times New Roman" w:cs="Times New Roman"/>
                        <w:bCs/>
                        <w:iCs/>
                        <w:szCs w:val="21"/>
                      </w:rPr>
                    </w:pPr>
                    <w:bookmarkStart w:id="36" w:name="_Hlk127517570"/>
                  </w:p>
                </w:tc>
                <w:tc>
                  <w:tcPr>
                    <w:tcW w:w="1149" w:type="pct"/>
                  </w:tcPr>
                  <w:p w:rsidR="00636F0A" w:rsidRPr="000F1E02" w:rsidRDefault="00636F0A" w:rsidP="00DA3E37">
                    <w:pPr>
                      <w:adjustRightInd w:val="0"/>
                      <w:jc w:val="center"/>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2022</w:t>
                    </w:r>
                    <w:r w:rsidRPr="000F1E02">
                      <w:rPr>
                        <w:rFonts w:ascii="Times New Roman" w:hAnsi="Times New Roman" w:cs="Times New Roman"/>
                        <w:szCs w:val="21"/>
                        <w:lang w:eastAsia="en-US"/>
                      </w:rPr>
                      <w:t>年</w:t>
                    </w:r>
                  </w:p>
                </w:tc>
                <w:tc>
                  <w:tcPr>
                    <w:tcW w:w="1119" w:type="pct"/>
                  </w:tcPr>
                  <w:p w:rsidR="00636F0A" w:rsidRPr="000F1E02" w:rsidRDefault="00636F0A" w:rsidP="00DA3E37">
                    <w:pPr>
                      <w:adjustRightInd w:val="0"/>
                      <w:jc w:val="center"/>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2021</w:t>
                    </w:r>
                    <w:r w:rsidRPr="000F1E02">
                      <w:rPr>
                        <w:rFonts w:ascii="Times New Roman" w:hAnsi="Times New Roman" w:cs="Times New Roman"/>
                        <w:szCs w:val="21"/>
                        <w:lang w:eastAsia="en-US"/>
                      </w:rPr>
                      <w:t>年</w:t>
                    </w:r>
                  </w:p>
                </w:tc>
                <w:tc>
                  <w:tcPr>
                    <w:tcW w:w="998" w:type="pct"/>
                  </w:tcPr>
                  <w:p w:rsidR="00636F0A" w:rsidRPr="000F1E02" w:rsidRDefault="00636F0A" w:rsidP="00DA3E37">
                    <w:pPr>
                      <w:adjustRightInd w:val="0"/>
                      <w:jc w:val="center"/>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同比增减（</w:t>
                    </w:r>
                    <w:r w:rsidRPr="000F1E02">
                      <w:rPr>
                        <w:rFonts w:ascii="Times New Roman" w:hAnsi="Times New Roman" w:cs="Times New Roman"/>
                        <w:szCs w:val="21"/>
                        <w:lang w:eastAsia="en-US"/>
                      </w:rPr>
                      <w:t>%</w:t>
                    </w:r>
                    <w:r w:rsidRPr="000F1E02">
                      <w:rPr>
                        <w:rFonts w:ascii="Times New Roman" w:hAnsi="Times New Roman" w:cs="Times New Roman"/>
                        <w:szCs w:val="21"/>
                        <w:lang w:eastAsia="en-US"/>
                      </w:rPr>
                      <w:t>）</w:t>
                    </w:r>
                  </w:p>
                </w:tc>
              </w:tr>
              <w:tr w:rsidR="00636F0A" w:rsidRPr="000F1E02" w:rsidTr="00DA3E37">
                <w:trPr>
                  <w:jc w:val="center"/>
                </w:trPr>
                <w:tc>
                  <w:tcPr>
                    <w:tcW w:w="1734" w:type="pct"/>
                    <w:vAlign w:val="center"/>
                  </w:tcPr>
                  <w:p w:rsidR="00636F0A" w:rsidRPr="000F1E02" w:rsidRDefault="00636F0A" w:rsidP="00DA3E37">
                    <w:pPr>
                      <w:adjustRightInd w:val="0"/>
                      <w:textAlignment w:val="baseline"/>
                      <w:rPr>
                        <w:rFonts w:ascii="Times New Roman" w:hAnsi="Times New Roman" w:cs="Times New Roman"/>
                        <w:szCs w:val="21"/>
                      </w:rPr>
                    </w:pPr>
                    <w:r w:rsidRPr="000F1E02">
                      <w:rPr>
                        <w:rFonts w:ascii="Times New Roman" w:hAnsi="Times New Roman" w:cs="Times New Roman"/>
                        <w:szCs w:val="21"/>
                      </w:rPr>
                      <w:t>路网清算</w:t>
                    </w:r>
                    <w:r w:rsidRPr="000F1E02">
                      <w:rPr>
                        <w:rFonts w:ascii="Times New Roman" w:hAnsi="Times New Roman" w:cs="Times New Roman"/>
                        <w:bCs/>
                        <w:iCs/>
                        <w:szCs w:val="21"/>
                      </w:rPr>
                      <w:t>及其他运输服务收入</w:t>
                    </w:r>
                    <w:r w:rsidRPr="000F1E02">
                      <w:rPr>
                        <w:rFonts w:ascii="Times New Roman" w:hAnsi="Times New Roman" w:cs="Times New Roman"/>
                        <w:szCs w:val="21"/>
                      </w:rPr>
                      <w:t>（人民币万元）</w:t>
                    </w:r>
                  </w:p>
                </w:tc>
                <w:tc>
                  <w:tcPr>
                    <w:tcW w:w="1149" w:type="pct"/>
                    <w:vAlign w:val="center"/>
                  </w:tcPr>
                  <w:p w:rsidR="00636F0A" w:rsidRPr="000F1E02" w:rsidRDefault="00277CF9"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,042,280</w:t>
                    </w:r>
                  </w:p>
                </w:tc>
                <w:tc>
                  <w:tcPr>
                    <w:tcW w:w="1119" w:type="pct"/>
                    <w:vAlign w:val="center"/>
                  </w:tcPr>
                  <w:p w:rsidR="00636F0A" w:rsidRPr="000F1E02" w:rsidRDefault="00636F0A" w:rsidP="00DA3E37">
                    <w:pPr>
                      <w:adjustRightInd w:val="0"/>
                      <w:jc w:val="right"/>
                      <w:textAlignment w:val="baseline"/>
                      <w:rPr>
                        <w:rFonts w:ascii="Times New Roman" w:hAnsi="Times New Roman" w:cs="Times New Roman"/>
                        <w:bCs/>
                        <w:iCs/>
                        <w:szCs w:val="21"/>
                        <w:lang w:eastAsia="en-US"/>
                      </w:rPr>
                    </w:pPr>
                    <w:r w:rsidRPr="000F1E02">
                      <w:rPr>
                        <w:rFonts w:ascii="Times New Roman" w:hAnsi="Times New Roman" w:cs="Times New Roman"/>
                      </w:rPr>
                      <w:t>1,081,459</w:t>
                    </w:r>
                  </w:p>
                </w:tc>
                <w:tc>
                  <w:tcPr>
                    <w:tcW w:w="998" w:type="pct"/>
                    <w:vAlign w:val="center"/>
                  </w:tcPr>
                  <w:p w:rsidR="00636F0A" w:rsidRPr="000F1E02" w:rsidRDefault="00277CF9"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3.62)</w:t>
                    </w:r>
                  </w:p>
                </w:tc>
              </w:tr>
              <w:tr w:rsidR="00636F0A" w:rsidRPr="000F1E02" w:rsidTr="00DA3E37">
                <w:trPr>
                  <w:jc w:val="center"/>
                </w:trPr>
                <w:tc>
                  <w:tcPr>
                    <w:tcW w:w="1734" w:type="pct"/>
                    <w:vAlign w:val="center"/>
                  </w:tcPr>
                  <w:p w:rsidR="00636F0A" w:rsidRPr="000F1E02" w:rsidRDefault="00636F0A" w:rsidP="00DA3E37">
                    <w:pPr>
                      <w:adjustRightInd w:val="0"/>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 xml:space="preserve">(a) </w:t>
                    </w:r>
                    <w:r w:rsidRPr="000F1E02">
                      <w:rPr>
                        <w:rFonts w:ascii="Times New Roman" w:hAnsi="Times New Roman" w:cs="Times New Roman"/>
                        <w:szCs w:val="21"/>
                        <w:lang w:eastAsia="en-US"/>
                      </w:rPr>
                      <w:t>路网清算服务</w:t>
                    </w:r>
                  </w:p>
                </w:tc>
                <w:tc>
                  <w:tcPr>
                    <w:tcW w:w="1149" w:type="pct"/>
                    <w:vAlign w:val="center"/>
                  </w:tcPr>
                  <w:p w:rsidR="00636F0A" w:rsidRPr="000F1E02" w:rsidRDefault="000948C3"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36,801</w:t>
                    </w:r>
                  </w:p>
                </w:tc>
                <w:tc>
                  <w:tcPr>
                    <w:tcW w:w="1119" w:type="pct"/>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378,829</w:t>
                    </w:r>
                  </w:p>
                </w:tc>
                <w:tc>
                  <w:tcPr>
                    <w:tcW w:w="998" w:type="pct"/>
                    <w:vAlign w:val="center"/>
                  </w:tcPr>
                  <w:p w:rsidR="00636F0A" w:rsidRPr="000F1E02" w:rsidRDefault="000948C3"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11.09)</w:t>
                    </w:r>
                  </w:p>
                </w:tc>
              </w:tr>
              <w:tr w:rsidR="00636F0A" w:rsidRPr="000F1E02" w:rsidTr="00DA3E37">
                <w:trPr>
                  <w:jc w:val="center"/>
                </w:trPr>
                <w:tc>
                  <w:tcPr>
                    <w:tcW w:w="1734" w:type="pct"/>
                  </w:tcPr>
                  <w:p w:rsidR="00636F0A" w:rsidRPr="000F1E02" w:rsidRDefault="00636F0A" w:rsidP="00DA3E37">
                    <w:pPr>
                      <w:adjustRightInd w:val="0"/>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 xml:space="preserve">(b) </w:t>
                    </w:r>
                    <w:r w:rsidRPr="000F1E02">
                      <w:rPr>
                        <w:rFonts w:ascii="Times New Roman" w:hAnsi="Times New Roman" w:cs="Times New Roman"/>
                        <w:szCs w:val="21"/>
                        <w:lang w:eastAsia="en-US"/>
                      </w:rPr>
                      <w:t>其他运输服务</w:t>
                    </w:r>
                  </w:p>
                </w:tc>
                <w:tc>
                  <w:tcPr>
                    <w:tcW w:w="1149" w:type="pct"/>
                    <w:vAlign w:val="center"/>
                  </w:tcPr>
                  <w:p w:rsidR="00636F0A" w:rsidRPr="000F1E02" w:rsidRDefault="000948C3"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szCs w:val="21"/>
                      </w:rPr>
                      <w:t>05,479</w:t>
                    </w:r>
                  </w:p>
                </w:tc>
                <w:tc>
                  <w:tcPr>
                    <w:tcW w:w="1119" w:type="pct"/>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702,630</w:t>
                    </w:r>
                  </w:p>
                </w:tc>
                <w:tc>
                  <w:tcPr>
                    <w:tcW w:w="998" w:type="pct"/>
                    <w:vAlign w:val="center"/>
                  </w:tcPr>
                  <w:p w:rsidR="00636F0A" w:rsidRPr="000F1E02" w:rsidRDefault="000948C3"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.41</w:t>
                    </w:r>
                  </w:p>
                </w:tc>
              </w:tr>
              <w:tr w:rsidR="00636F0A" w:rsidRPr="000F1E02" w:rsidTr="00DA3E37">
                <w:trPr>
                  <w:jc w:val="center"/>
                </w:trPr>
                <w:tc>
                  <w:tcPr>
                    <w:tcW w:w="1734" w:type="pct"/>
                  </w:tcPr>
                  <w:p w:rsidR="00636F0A" w:rsidRPr="000F1E02" w:rsidRDefault="00636F0A" w:rsidP="00DA3E37">
                    <w:pPr>
                      <w:adjustRightInd w:val="0"/>
                      <w:ind w:firstLineChars="200" w:firstLine="420"/>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lastRenderedPageBreak/>
                      <w:t>--</w:t>
                    </w:r>
                    <w:r w:rsidRPr="000F1E02">
                      <w:rPr>
                        <w:rFonts w:ascii="Times New Roman" w:hAnsi="Times New Roman" w:cs="Times New Roman"/>
                        <w:szCs w:val="21"/>
                        <w:lang w:eastAsia="en-US"/>
                      </w:rPr>
                      <w:t>铁路运营服务</w:t>
                    </w:r>
                  </w:p>
                </w:tc>
                <w:tc>
                  <w:tcPr>
                    <w:tcW w:w="1149" w:type="pct"/>
                    <w:vAlign w:val="center"/>
                  </w:tcPr>
                  <w:p w:rsidR="00636F0A" w:rsidRPr="000F1E02" w:rsidRDefault="000948C3"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62,031</w:t>
                    </w:r>
                  </w:p>
                </w:tc>
                <w:tc>
                  <w:tcPr>
                    <w:tcW w:w="1119" w:type="pct"/>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377,557</w:t>
                    </w:r>
                  </w:p>
                </w:tc>
                <w:tc>
                  <w:tcPr>
                    <w:tcW w:w="998" w:type="pct"/>
                    <w:vAlign w:val="center"/>
                  </w:tcPr>
                  <w:p w:rsidR="00636F0A" w:rsidRPr="000F1E02" w:rsidRDefault="000948C3"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4.11)</w:t>
                    </w:r>
                  </w:p>
                </w:tc>
              </w:tr>
              <w:tr w:rsidR="00636F0A" w:rsidRPr="000F1E02" w:rsidTr="00DA3E37">
                <w:trPr>
                  <w:jc w:val="center"/>
                </w:trPr>
                <w:tc>
                  <w:tcPr>
                    <w:tcW w:w="1734" w:type="pct"/>
                  </w:tcPr>
                  <w:p w:rsidR="00636F0A" w:rsidRPr="000F1E02" w:rsidRDefault="00636F0A" w:rsidP="00DA3E37">
                    <w:pPr>
                      <w:adjustRightInd w:val="0"/>
                      <w:ind w:firstLineChars="200" w:firstLine="420"/>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w:t>
                    </w:r>
                    <w:r w:rsidRPr="000F1E02">
                      <w:rPr>
                        <w:rFonts w:ascii="Times New Roman" w:hAnsi="Times New Roman" w:cs="Times New Roman"/>
                        <w:szCs w:val="21"/>
                        <w:lang w:eastAsia="en-US"/>
                      </w:rPr>
                      <w:t>其他服务</w:t>
                    </w:r>
                  </w:p>
                </w:tc>
                <w:tc>
                  <w:tcPr>
                    <w:tcW w:w="1149" w:type="pct"/>
                    <w:vAlign w:val="center"/>
                  </w:tcPr>
                  <w:p w:rsidR="00636F0A" w:rsidRPr="000F1E02" w:rsidRDefault="000948C3"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43,448</w:t>
                    </w:r>
                  </w:p>
                </w:tc>
                <w:tc>
                  <w:tcPr>
                    <w:tcW w:w="1119" w:type="pct"/>
                    <w:vAlign w:val="center"/>
                  </w:tcPr>
                  <w:p w:rsidR="00636F0A" w:rsidRPr="000F1E02" w:rsidRDefault="00636F0A" w:rsidP="00DA3E37">
                    <w:pPr>
                      <w:adjustRightInd w:val="0"/>
                      <w:jc w:val="right"/>
                      <w:textAlignment w:val="baseline"/>
                      <w:rPr>
                        <w:rFonts w:ascii="Times New Roman" w:hAnsi="Times New Roman" w:cs="Times New Roman"/>
                        <w:szCs w:val="21"/>
                        <w:lang w:eastAsia="en-US"/>
                      </w:rPr>
                    </w:pPr>
                    <w:r w:rsidRPr="000F1E02">
                      <w:rPr>
                        <w:rFonts w:ascii="Times New Roman" w:hAnsi="Times New Roman" w:cs="Times New Roman"/>
                      </w:rPr>
                      <w:t>325,073</w:t>
                    </w:r>
                  </w:p>
                </w:tc>
                <w:tc>
                  <w:tcPr>
                    <w:tcW w:w="998" w:type="pct"/>
                    <w:vAlign w:val="center"/>
                  </w:tcPr>
                  <w:p w:rsidR="00636F0A" w:rsidRPr="000F1E02" w:rsidRDefault="000948C3" w:rsidP="00DA3E37">
                    <w:pPr>
                      <w:adjustRightInd w:val="0"/>
                      <w:jc w:val="right"/>
                      <w:textAlignment w:val="baseline"/>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.65</w:t>
                    </w:r>
                  </w:p>
                </w:tc>
              </w:tr>
            </w:tbl>
            <w:bookmarkEnd w:id="36"/>
            <w:p w:rsidR="00636F0A" w:rsidRPr="000F1E02" w:rsidRDefault="00636F0A" w:rsidP="002C66C4">
              <w:pPr>
                <w:pStyle w:val="ac"/>
                <w:numPr>
                  <w:ilvl w:val="0"/>
                  <w:numId w:val="63"/>
                </w:numPr>
                <w:tabs>
                  <w:tab w:val="left" w:pos="426"/>
                  <w:tab w:val="left" w:pos="709"/>
                </w:tabs>
                <w:adjustRightInd w:val="0"/>
                <w:ind w:left="0" w:firstLineChars="201" w:firstLine="424"/>
                <w:textAlignment w:val="baseline"/>
                <w:rPr>
                  <w:rFonts w:ascii="Times New Roman" w:hAnsi="Times New Roman"/>
                  <w:b/>
                  <w:color w:val="FF0000"/>
                  <w:szCs w:val="21"/>
                </w:rPr>
              </w:pPr>
              <w:r w:rsidRPr="000F1E02">
                <w:rPr>
                  <w:rFonts w:ascii="Times New Roman" w:hAnsi="Times New Roman"/>
                  <w:b/>
                  <w:szCs w:val="21"/>
                </w:rPr>
                <w:t>路网清算服务收入</w:t>
              </w:r>
              <w:r w:rsidR="0004125F">
                <w:rPr>
                  <w:rFonts w:ascii="Times New Roman" w:hAnsi="Times New Roman" w:hint="eastAsia"/>
                  <w:b/>
                  <w:szCs w:val="21"/>
                </w:rPr>
                <w:t>减少</w:t>
              </w:r>
              <w:r w:rsidRPr="000F1E02">
                <w:rPr>
                  <w:rFonts w:ascii="Times New Roman" w:hAnsi="Times New Roman"/>
                  <w:b/>
                  <w:szCs w:val="21"/>
                </w:rPr>
                <w:t>的主要原因为：</w:t>
              </w:r>
              <w:r w:rsidR="00456599" w:rsidRPr="005658E1">
                <w:rPr>
                  <w:rFonts w:ascii="Times New Roman" w:hAnsi="Times New Roman" w:hint="eastAsia"/>
                </w:rPr>
                <w:t>受</w:t>
              </w:r>
              <w:r w:rsidR="00D71F39">
                <w:rPr>
                  <w:rFonts w:ascii="Times New Roman" w:hAnsi="Times New Roman" w:hint="eastAsia"/>
                </w:rPr>
                <w:t>外部环境</w:t>
              </w:r>
              <w:r w:rsidR="00456599">
                <w:rPr>
                  <w:rFonts w:ascii="Times New Roman" w:hAnsi="Times New Roman" w:hint="eastAsia"/>
                </w:rPr>
                <w:t>影响，报告期内全国铁路的旅客发送量出现大幅下降，铁路客运列车开行对数同比减少，因此公司收取的路网清算服务收入下降</w:t>
              </w:r>
              <w:r w:rsidR="00456599" w:rsidRPr="00EC207C">
                <w:rPr>
                  <w:rFonts w:ascii="Times New Roman" w:hAnsi="Times New Roman" w:hint="eastAsia"/>
                </w:rPr>
                <w:t>。</w:t>
              </w:r>
            </w:p>
            <w:p w:rsidR="00636F0A" w:rsidRPr="000F1E02" w:rsidRDefault="00636F0A" w:rsidP="002C66C4">
              <w:pPr>
                <w:pStyle w:val="ac"/>
                <w:numPr>
                  <w:ilvl w:val="0"/>
                  <w:numId w:val="63"/>
                </w:numPr>
                <w:tabs>
                  <w:tab w:val="left" w:pos="426"/>
                  <w:tab w:val="left" w:pos="709"/>
                </w:tabs>
                <w:adjustRightInd w:val="0"/>
                <w:ind w:left="0" w:firstLineChars="201" w:firstLine="424"/>
                <w:textAlignment w:val="baseline"/>
                <w:rPr>
                  <w:rFonts w:ascii="Times New Roman" w:hAnsi="Times New Roman"/>
                  <w:color w:val="FF0000"/>
                  <w:szCs w:val="21"/>
                </w:rPr>
              </w:pPr>
              <w:r w:rsidRPr="000F1E02">
                <w:rPr>
                  <w:rFonts w:ascii="Times New Roman" w:hAnsi="Times New Roman"/>
                  <w:b/>
                  <w:szCs w:val="21"/>
                </w:rPr>
                <w:t>铁路运营服务收入</w:t>
              </w:r>
              <w:r w:rsidR="0004125F">
                <w:rPr>
                  <w:rFonts w:ascii="Times New Roman" w:hAnsi="Times New Roman" w:hint="eastAsia"/>
                  <w:b/>
                  <w:szCs w:val="21"/>
                </w:rPr>
                <w:t>减少</w:t>
              </w:r>
              <w:r w:rsidRPr="000F1E02">
                <w:rPr>
                  <w:rFonts w:ascii="Times New Roman" w:hAnsi="Times New Roman"/>
                  <w:b/>
                  <w:szCs w:val="21"/>
                </w:rPr>
                <w:t>的主要原因为：</w:t>
              </w:r>
              <w:r w:rsidR="00456599" w:rsidRPr="005658E1">
                <w:rPr>
                  <w:rFonts w:ascii="Times New Roman" w:hAnsi="Times New Roman" w:hint="eastAsia"/>
                </w:rPr>
                <w:t>受</w:t>
              </w:r>
              <w:r w:rsidR="00D71F39">
                <w:rPr>
                  <w:rFonts w:ascii="Times New Roman" w:hAnsi="Times New Roman" w:hint="eastAsia"/>
                </w:rPr>
                <w:t>外部环境</w:t>
              </w:r>
              <w:r w:rsidR="00456599">
                <w:rPr>
                  <w:rFonts w:ascii="Times New Roman" w:hAnsi="Times New Roman" w:hint="eastAsia"/>
                </w:rPr>
                <w:t>影响，报告期内公司为其他铁路公司提供的铁路运营服务工作量有所减少，因此公司收取的</w:t>
              </w:r>
              <w:r w:rsidR="001B453A">
                <w:rPr>
                  <w:rFonts w:ascii="Times New Roman" w:hAnsi="Times New Roman" w:hint="eastAsia"/>
                </w:rPr>
                <w:t>相关</w:t>
              </w:r>
              <w:r w:rsidR="00456599">
                <w:rPr>
                  <w:rFonts w:ascii="Times New Roman" w:hAnsi="Times New Roman" w:hint="eastAsia"/>
                </w:rPr>
                <w:t>服务收入下降</w:t>
              </w:r>
              <w:r w:rsidR="00456599" w:rsidRPr="00EC207C">
                <w:rPr>
                  <w:rFonts w:ascii="Times New Roman" w:hAnsi="Times New Roman" w:hint="eastAsia"/>
                </w:rPr>
                <w:t>。</w:t>
              </w:r>
            </w:p>
            <w:p w:rsidR="00636F0A" w:rsidRPr="000F1E02" w:rsidRDefault="00636F0A" w:rsidP="002C66C4">
              <w:pPr>
                <w:pStyle w:val="ac"/>
                <w:numPr>
                  <w:ilvl w:val="0"/>
                  <w:numId w:val="63"/>
                </w:numPr>
                <w:tabs>
                  <w:tab w:val="left" w:pos="426"/>
                  <w:tab w:val="left" w:pos="709"/>
                </w:tabs>
                <w:adjustRightInd w:val="0"/>
                <w:ind w:left="0" w:firstLineChars="201" w:firstLine="424"/>
                <w:textAlignment w:val="baseline"/>
                <w:rPr>
                  <w:rFonts w:ascii="Times New Roman" w:hAnsi="Times New Roman"/>
                  <w:color w:val="FF0000"/>
                  <w:szCs w:val="21"/>
                </w:rPr>
              </w:pPr>
              <w:r w:rsidRPr="000F1E02">
                <w:rPr>
                  <w:rFonts w:ascii="Times New Roman" w:hAnsi="Times New Roman"/>
                  <w:b/>
                  <w:szCs w:val="21"/>
                </w:rPr>
                <w:t>其他服务收入增</w:t>
              </w:r>
              <w:r w:rsidR="0004125F">
                <w:rPr>
                  <w:rFonts w:ascii="Times New Roman" w:hAnsi="Times New Roman" w:hint="eastAsia"/>
                  <w:b/>
                  <w:szCs w:val="21"/>
                </w:rPr>
                <w:t>加</w:t>
              </w:r>
              <w:r w:rsidRPr="000F1E02">
                <w:rPr>
                  <w:rFonts w:ascii="Times New Roman" w:hAnsi="Times New Roman"/>
                  <w:b/>
                  <w:szCs w:val="21"/>
                </w:rPr>
                <w:t>的主要原因为：</w:t>
              </w:r>
              <w:r w:rsidR="001B453A" w:rsidRPr="009F09A8">
                <w:rPr>
                  <w:rFonts w:ascii="Times New Roman" w:hAnsi="Times New Roman" w:hint="eastAsia"/>
                  <w:szCs w:val="24"/>
                </w:rPr>
                <w:t>报告期内</w:t>
              </w:r>
              <w:r w:rsidR="001B453A">
                <w:rPr>
                  <w:rFonts w:ascii="Times New Roman" w:hAnsi="Times New Roman" w:hint="eastAsia"/>
                  <w:szCs w:val="24"/>
                </w:rPr>
                <w:t>公司新增为</w:t>
              </w:r>
              <w:r w:rsidR="001B453A">
                <w:rPr>
                  <w:rFonts w:hint="eastAsia"/>
                </w:rPr>
                <w:t>赣深铁路</w:t>
              </w:r>
              <w:r w:rsidR="00864C2C">
                <w:rPr>
                  <w:rFonts w:hint="eastAsia"/>
                </w:rPr>
                <w:t>和</w:t>
              </w:r>
              <w:r w:rsidR="00864C2C">
                <w:rPr>
                  <w:rFonts w:ascii="Times New Roman" w:hAnsi="Times New Roman" w:hint="eastAsia"/>
                </w:rPr>
                <w:t>南沙港铁路</w:t>
              </w:r>
              <w:r w:rsidR="001B453A">
                <w:rPr>
                  <w:rFonts w:hint="eastAsia"/>
                </w:rPr>
                <w:t>提供铁路运营服务</w:t>
              </w:r>
              <w:r w:rsidR="00D278BA">
                <w:rPr>
                  <w:rFonts w:hint="eastAsia"/>
                </w:rPr>
                <w:t>，以及</w:t>
              </w:r>
              <w:r w:rsidR="00D278BA" w:rsidRPr="00404DF3">
                <w:rPr>
                  <w:rFonts w:ascii="仿宋_GB2312" w:hAnsi="宋体" w:hint="eastAsia"/>
                </w:rPr>
                <w:t>新增高铁客服</w:t>
              </w:r>
              <w:r w:rsidR="00D278BA" w:rsidRPr="00D278BA">
                <w:rPr>
                  <w:rFonts w:ascii="Times New Roman" w:hAnsi="Times New Roman" w:hint="eastAsia"/>
                </w:rPr>
                <w:t>设备</w:t>
              </w:r>
              <w:r w:rsidR="00D278BA" w:rsidRPr="00404DF3">
                <w:rPr>
                  <w:rFonts w:ascii="仿宋_GB2312" w:hAnsi="宋体" w:hint="eastAsia"/>
                </w:rPr>
                <w:t>维保费</w:t>
              </w:r>
              <w:r w:rsidR="00D278BA">
                <w:rPr>
                  <w:rFonts w:ascii="仿宋_GB2312" w:hAnsi="宋体" w:hint="eastAsia"/>
                </w:rPr>
                <w:t>清算收入</w:t>
              </w:r>
              <w:r w:rsidR="001B453A" w:rsidRPr="00EC207C">
                <w:rPr>
                  <w:rFonts w:ascii="Times New Roman" w:hAnsi="Times New Roman" w:hint="eastAsia"/>
                </w:rPr>
                <w:t>。</w:t>
              </w:r>
            </w:p>
            <w:p w:rsidR="00636F0A" w:rsidRPr="000F1E02" w:rsidRDefault="00636F0A" w:rsidP="002C66C4">
              <w:pPr>
                <w:keepNext/>
                <w:keepLines/>
                <w:widowControl w:val="0"/>
                <w:numPr>
                  <w:ilvl w:val="0"/>
                  <w:numId w:val="40"/>
                </w:numPr>
                <w:adjustRightInd w:val="0"/>
                <w:spacing w:before="60" w:after="60"/>
                <w:ind w:left="369" w:hangingChars="175" w:hanging="369"/>
                <w:jc w:val="both"/>
                <w:textAlignment w:val="baseline"/>
                <w:outlineLvl w:val="4"/>
                <w:rPr>
                  <w:rFonts w:ascii="Times New Roman" w:hAnsi="Times New Roman" w:cs="Times New Roman"/>
                  <w:b/>
                  <w:bCs/>
                  <w:kern w:val="2"/>
                  <w:szCs w:val="21"/>
                </w:rPr>
              </w:pPr>
              <w:r w:rsidRPr="000F1E02">
                <w:rPr>
                  <w:rFonts w:ascii="Times New Roman" w:hAnsi="Times New Roman" w:cs="Times New Roman"/>
                  <w:b/>
                  <w:bCs/>
                  <w:kern w:val="2"/>
                  <w:szCs w:val="21"/>
                </w:rPr>
                <w:t>其他业务</w:t>
              </w:r>
              <w:r w:rsidR="00B050CB" w:rsidRPr="000F1E02">
                <w:rPr>
                  <w:rFonts w:ascii="Times New Roman" w:hAnsi="Times New Roman" w:cs="Times New Roman"/>
                  <w:b/>
                  <w:bCs/>
                  <w:kern w:val="2"/>
                  <w:szCs w:val="21"/>
                </w:rPr>
                <w:t>收入</w:t>
              </w:r>
            </w:p>
            <w:p w:rsidR="000D43DE" w:rsidRPr="000F1E02" w:rsidRDefault="00636F0A" w:rsidP="00B050CB">
              <w:pPr>
                <w:widowControl w:val="0"/>
                <w:tabs>
                  <w:tab w:val="left" w:pos="851"/>
                </w:tabs>
                <w:adjustRightInd w:val="0"/>
                <w:ind w:firstLineChars="200" w:firstLine="420"/>
                <w:jc w:val="both"/>
                <w:textAlignment w:val="baseline"/>
                <w:rPr>
                  <w:rFonts w:ascii="Times New Roman" w:hAnsi="Times New Roman" w:cs="Times New Roman"/>
                  <w:szCs w:val="21"/>
                </w:rPr>
              </w:pPr>
              <w:r w:rsidRPr="000F1E02">
                <w:rPr>
                  <w:rFonts w:ascii="Times New Roman" w:hAnsi="Times New Roman" w:cs="Times New Roman"/>
                  <w:szCs w:val="21"/>
                </w:rPr>
                <w:t>公司其他业务主要包括列车维修、列车餐饮、租赁、存料及供应品销售、商品销售及其他与铁路运输有关的业务。</w:t>
              </w:r>
              <w:r w:rsidRPr="000F1E02">
                <w:rPr>
                  <w:rFonts w:ascii="Times New Roman" w:hAnsi="Times New Roman" w:cs="Times New Roman"/>
                  <w:szCs w:val="21"/>
                </w:rPr>
                <w:t>2022</w:t>
              </w:r>
              <w:r w:rsidRPr="000F1E02">
                <w:rPr>
                  <w:rFonts w:ascii="Times New Roman" w:hAnsi="Times New Roman" w:cs="Times New Roman"/>
                  <w:szCs w:val="21"/>
                </w:rPr>
                <w:t>年，其他业务收入为人民币</w:t>
              </w:r>
              <w:r w:rsidR="00277CF9">
                <w:rPr>
                  <w:rFonts w:ascii="Times New Roman" w:hAnsi="Times New Roman" w:cs="Times New Roman"/>
                  <w:szCs w:val="21"/>
                </w:rPr>
                <w:t>12.21</w:t>
              </w:r>
              <w:r w:rsidRPr="000F1E02">
                <w:rPr>
                  <w:rFonts w:ascii="Times New Roman" w:hAnsi="Times New Roman" w:cs="Times New Roman"/>
                  <w:szCs w:val="21"/>
                </w:rPr>
                <w:t>亿元，较上年同期的人民币</w:t>
              </w:r>
              <w:r w:rsidRPr="000F1E02">
                <w:rPr>
                  <w:rFonts w:ascii="Times New Roman" w:hAnsi="Times New Roman" w:cs="Times New Roman"/>
                  <w:szCs w:val="21"/>
                </w:rPr>
                <w:t>11.87</w:t>
              </w:r>
              <w:r w:rsidRPr="000F1E02">
                <w:rPr>
                  <w:rFonts w:ascii="Times New Roman" w:hAnsi="Times New Roman" w:cs="Times New Roman"/>
                  <w:szCs w:val="21"/>
                </w:rPr>
                <w:t>亿元</w:t>
              </w:r>
              <w:r w:rsidR="00277CF9">
                <w:rPr>
                  <w:rFonts w:ascii="Times New Roman" w:hAnsi="Times New Roman" w:cs="Times New Roman" w:hint="eastAsia"/>
                  <w:szCs w:val="21"/>
                </w:rPr>
                <w:t>增</w:t>
              </w:r>
              <w:r w:rsidR="0004125F">
                <w:rPr>
                  <w:rFonts w:ascii="Times New Roman" w:hAnsi="Times New Roman" w:cs="Times New Roman" w:hint="eastAsia"/>
                  <w:szCs w:val="21"/>
                </w:rPr>
                <w:t>加</w:t>
              </w:r>
              <w:r w:rsidR="00277CF9">
                <w:rPr>
                  <w:rFonts w:ascii="Times New Roman" w:hAnsi="Times New Roman" w:cs="Times New Roman" w:hint="eastAsia"/>
                  <w:szCs w:val="21"/>
                </w:rPr>
                <w:t>2</w:t>
              </w:r>
              <w:r w:rsidR="00277CF9">
                <w:rPr>
                  <w:rFonts w:ascii="Times New Roman" w:hAnsi="Times New Roman" w:cs="Times New Roman"/>
                  <w:szCs w:val="21"/>
                </w:rPr>
                <w:t>.83</w:t>
              </w:r>
              <w:r w:rsidRPr="000F1E02">
                <w:rPr>
                  <w:rFonts w:ascii="Times New Roman" w:hAnsi="Times New Roman" w:cs="Times New Roman"/>
                  <w:szCs w:val="21"/>
                </w:rPr>
                <w:t>%</w:t>
              </w:r>
              <w:r w:rsidRPr="000F1E02">
                <w:rPr>
                  <w:rFonts w:ascii="Times New Roman" w:hAnsi="Times New Roman" w:cs="Times New Roman"/>
                  <w:szCs w:val="21"/>
                </w:rPr>
                <w:t>。</w:t>
              </w:r>
            </w:p>
          </w:sdtContent>
        </w:sdt>
      </w:sdtContent>
    </w:sdt>
    <w:bookmarkStart w:id="37" w:name="_Hlk89876312" w:displacedByCustomXml="next"/>
    <w:sdt>
      <w:sdtPr>
        <w:rPr>
          <w:rFonts w:ascii="Times New Roman" w:hAnsi="Times New Roman" w:cs="Times New Roman"/>
          <w:b/>
          <w:bCs/>
          <w:kern w:val="2"/>
          <w:szCs w:val="21"/>
        </w:rPr>
        <w:alias w:val="模块:成本分析表"/>
        <w:tag w:val="_SEC_de51976cba8242c1b32c1f5dc956546c"/>
        <w:id w:val="-631256865"/>
        <w:lock w:val="sdtLocked"/>
        <w:placeholder>
          <w:docPart w:val="B47CA549880A4357A42F53FAA76F3852"/>
        </w:placeholder>
      </w:sdtPr>
      <w:sdtEndPr>
        <w:rPr>
          <w:b w:val="0"/>
          <w:bCs w:val="0"/>
          <w:szCs w:val="22"/>
        </w:rPr>
      </w:sdtEndPr>
      <w:sdtContent>
        <w:p w:rsidR="00B050CB" w:rsidRPr="000F1E02" w:rsidRDefault="00B050CB" w:rsidP="002C66C4">
          <w:pPr>
            <w:keepNext/>
            <w:keepLines/>
            <w:widowControl w:val="0"/>
            <w:numPr>
              <w:ilvl w:val="0"/>
              <w:numId w:val="40"/>
            </w:numPr>
            <w:adjustRightInd w:val="0"/>
            <w:spacing w:before="60" w:after="60"/>
            <w:ind w:left="369" w:hangingChars="175" w:hanging="369"/>
            <w:jc w:val="both"/>
            <w:textAlignment w:val="baseline"/>
            <w:outlineLvl w:val="4"/>
            <w:rPr>
              <w:rFonts w:ascii="Times New Roman" w:hAnsi="Times New Roman" w:cs="Times New Roman"/>
              <w:b/>
              <w:szCs w:val="21"/>
            </w:rPr>
          </w:pPr>
          <w:r w:rsidRPr="000F1E02">
            <w:rPr>
              <w:rFonts w:ascii="Times New Roman" w:hAnsi="Times New Roman" w:cs="Times New Roman"/>
              <w:b/>
              <w:szCs w:val="21"/>
            </w:rPr>
            <w:t>成本分析表</w:t>
          </w:r>
        </w:p>
        <w:p w:rsidR="00B050CB" w:rsidRPr="000F1E02" w:rsidRDefault="00B050CB">
          <w:pPr>
            <w:pStyle w:val="ac"/>
            <w:ind w:firstLineChars="0" w:firstLine="0"/>
            <w:jc w:val="right"/>
            <w:rPr>
              <w:rFonts w:ascii="Times New Roman" w:hAnsi="Times New Roman"/>
              <w:szCs w:val="21"/>
            </w:rPr>
          </w:pPr>
          <w:r w:rsidRPr="000F1E02">
            <w:rPr>
              <w:rFonts w:ascii="Times New Roman" w:hAnsi="Times New Roman"/>
              <w:szCs w:val="21"/>
            </w:rPr>
            <w:t>币种：人民币</w:t>
          </w:r>
          <w:r w:rsidRPr="000F1E02">
            <w:rPr>
              <w:rFonts w:ascii="Times New Roman" w:hAnsi="Times New Roman"/>
              <w:szCs w:val="21"/>
            </w:rPr>
            <w:t xml:space="preserve">  </w:t>
          </w:r>
          <w:r w:rsidRPr="000F1E02">
            <w:rPr>
              <w:rFonts w:ascii="Times New Roman" w:hAnsi="Times New Roman"/>
              <w:szCs w:val="21"/>
            </w:rPr>
            <w:t>单位：</w:t>
          </w:r>
          <w:sdt>
            <w:sdtPr>
              <w:rPr>
                <w:rFonts w:ascii="Times New Roman" w:hAnsi="Times New Roman"/>
                <w:szCs w:val="21"/>
              </w:rPr>
              <w:alias w:val="单位：成本分析表"/>
              <w:tag w:val="_GBC_b04622a3125b4989a822b6e63bf483c3"/>
              <w:id w:val="1902643166"/>
              <w:lock w:val="sdtLocked"/>
              <w:placeholder>
                <w:docPart w:val="B47CA549880A4357A42F53FAA76F3852"/>
              </w:placeholder>
              <w:comboBox>
                <w:listItem w:displayText="元" w:value="1"/>
                <w:listItem w:displayText="千元" w:value="1000"/>
                <w:listItem w:displayText="万元" w:value="10000"/>
                <w:listItem w:displayText="百万元" w:value="1000000"/>
                <w:listItem w:displayText="亿元" w:value="100000000"/>
              </w:comboBox>
            </w:sdtPr>
            <w:sdtContent>
              <w:r w:rsidRPr="000F1E02">
                <w:rPr>
                  <w:rFonts w:ascii="Times New Roman" w:hAnsi="Times New Roman"/>
                  <w:szCs w:val="21"/>
                </w:rPr>
                <w:t>元</w:t>
              </w:r>
            </w:sdtContent>
          </w:sdt>
        </w:p>
        <w:tbl>
          <w:tblPr>
            <w:tblStyle w:val="a7"/>
            <w:tblW w:w="5000" w:type="pct"/>
            <w:tblLook w:val="04A0" w:firstRow="1" w:lastRow="0" w:firstColumn="1" w:lastColumn="0" w:noHBand="0" w:noVBand="1"/>
          </w:tblPr>
          <w:tblGrid>
            <w:gridCol w:w="1386"/>
            <w:gridCol w:w="2125"/>
            <w:gridCol w:w="1985"/>
            <w:gridCol w:w="1842"/>
            <w:gridCol w:w="1948"/>
          </w:tblGrid>
          <w:tr w:rsidR="002F49EA" w:rsidRPr="000F1E02" w:rsidTr="00E04ED1">
            <w:trPr>
              <w:trHeight w:val="135"/>
            </w:trPr>
            <w:sdt>
              <w:sdtPr>
                <w:rPr>
                  <w:rFonts w:ascii="Times New Roman" w:hAnsi="Times New Roman" w:cs="Times New Roman"/>
                  <w:szCs w:val="21"/>
                </w:rPr>
                <w:tag w:val="_PLD_6ed773a4437a4fe9b33abca9c4813940"/>
                <w:id w:val="150798284"/>
                <w:lock w:val="sdtLocked"/>
              </w:sdtPr>
              <w:sdtContent>
                <w:tc>
                  <w:tcPr>
                    <w:tcW w:w="746" w:type="pct"/>
                    <w:vAlign w:val="center"/>
                  </w:tcPr>
                  <w:p w:rsidR="002F49EA" w:rsidRPr="002F49EA" w:rsidRDefault="002F49EA" w:rsidP="00E04ED1">
                    <w:pPr>
                      <w:jc w:val="center"/>
                      <w:rPr>
                        <w:rFonts w:ascii="Times New Roman" w:hAnsi="Times New Roman" w:cs="Times New Roman"/>
                        <w:szCs w:val="21"/>
                      </w:rPr>
                    </w:pPr>
                    <w:r w:rsidRPr="002F49EA">
                      <w:rPr>
                        <w:rFonts w:ascii="Times New Roman" w:hAnsi="Times New Roman" w:cs="Times New Roman"/>
                        <w:szCs w:val="21"/>
                      </w:rPr>
                      <w:t>分行业</w:t>
                    </w:r>
                  </w:p>
                </w:tc>
              </w:sdtContent>
            </w:sdt>
            <w:sdt>
              <w:sdtPr>
                <w:rPr>
                  <w:rFonts w:ascii="Times New Roman" w:hAnsi="Times New Roman" w:cs="Times New Roman"/>
                  <w:szCs w:val="21"/>
                </w:rPr>
                <w:tag w:val="_PLD_11eb33bcb20d4489a1b9fff2216d0a84"/>
                <w:id w:val="-1302763509"/>
                <w:lock w:val="sdtLocked"/>
              </w:sdtPr>
              <w:sdtContent>
                <w:tc>
                  <w:tcPr>
                    <w:tcW w:w="1144" w:type="pct"/>
                    <w:vAlign w:val="center"/>
                  </w:tcPr>
                  <w:p w:rsidR="002F49EA" w:rsidRPr="002F49EA" w:rsidRDefault="002F49EA" w:rsidP="00E04ED1">
                    <w:pPr>
                      <w:jc w:val="center"/>
                      <w:rPr>
                        <w:rFonts w:ascii="Times New Roman" w:hAnsi="Times New Roman" w:cs="Times New Roman"/>
                        <w:szCs w:val="21"/>
                      </w:rPr>
                    </w:pPr>
                    <w:r w:rsidRPr="002F49EA">
                      <w:rPr>
                        <w:rFonts w:ascii="Times New Roman" w:hAnsi="Times New Roman" w:cs="Times New Roman"/>
                        <w:szCs w:val="21"/>
                      </w:rPr>
                      <w:t>成本构成项目</w:t>
                    </w:r>
                  </w:p>
                </w:tc>
              </w:sdtContent>
            </w:sdt>
            <w:sdt>
              <w:sdtPr>
                <w:rPr>
                  <w:rFonts w:ascii="Times New Roman" w:hAnsi="Times New Roman" w:cs="Times New Roman"/>
                  <w:szCs w:val="21"/>
                </w:rPr>
                <w:tag w:val="_PLD_25c03477e66a432199f6493c38aaca71"/>
                <w:id w:val="-1128013733"/>
                <w:lock w:val="sdtLocked"/>
              </w:sdtPr>
              <w:sdtContent>
                <w:tc>
                  <w:tcPr>
                    <w:tcW w:w="1069" w:type="pct"/>
                    <w:vAlign w:val="center"/>
                  </w:tcPr>
                  <w:p w:rsidR="002F49EA" w:rsidRPr="002F49EA" w:rsidRDefault="002F49EA" w:rsidP="00E04ED1">
                    <w:pPr>
                      <w:jc w:val="center"/>
                      <w:rPr>
                        <w:rFonts w:ascii="Times New Roman" w:hAnsi="Times New Roman" w:cs="Times New Roman"/>
                        <w:szCs w:val="21"/>
                      </w:rPr>
                    </w:pPr>
                    <w:r w:rsidRPr="002F49EA">
                      <w:rPr>
                        <w:rFonts w:ascii="Times New Roman" w:hAnsi="Times New Roman" w:cs="Times New Roman"/>
                        <w:szCs w:val="21"/>
                      </w:rPr>
                      <w:t>本期金额</w:t>
                    </w:r>
                  </w:p>
                </w:tc>
              </w:sdtContent>
            </w:sdt>
            <w:sdt>
              <w:sdtPr>
                <w:rPr>
                  <w:rFonts w:ascii="Times New Roman" w:hAnsi="Times New Roman" w:cs="Times New Roman"/>
                  <w:szCs w:val="21"/>
                </w:rPr>
                <w:tag w:val="_PLD_5ff02c2ae2d941d5bb2ed5b1e6bfa8e6"/>
                <w:id w:val="-2140328035"/>
                <w:lock w:val="sdtLocked"/>
              </w:sdtPr>
              <w:sdtContent>
                <w:tc>
                  <w:tcPr>
                    <w:tcW w:w="992" w:type="pct"/>
                    <w:vAlign w:val="center"/>
                  </w:tcPr>
                  <w:p w:rsidR="002F49EA" w:rsidRPr="002F49EA" w:rsidRDefault="002F49EA" w:rsidP="00E04ED1">
                    <w:pPr>
                      <w:jc w:val="center"/>
                      <w:rPr>
                        <w:rFonts w:ascii="Times New Roman" w:hAnsi="Times New Roman" w:cs="Times New Roman"/>
                        <w:szCs w:val="21"/>
                      </w:rPr>
                    </w:pPr>
                    <w:r w:rsidRPr="002F49EA">
                      <w:rPr>
                        <w:rFonts w:ascii="Times New Roman" w:hAnsi="Times New Roman" w:cs="Times New Roman"/>
                        <w:szCs w:val="21"/>
                      </w:rPr>
                      <w:t>上年同期金额</w:t>
                    </w:r>
                  </w:p>
                </w:tc>
              </w:sdtContent>
            </w:sdt>
            <w:sdt>
              <w:sdtPr>
                <w:rPr>
                  <w:rFonts w:ascii="Times New Roman" w:hAnsi="Times New Roman" w:cs="Times New Roman"/>
                  <w:szCs w:val="21"/>
                </w:rPr>
                <w:tag w:val="_PLD_51133d067ddc4eeda00133d4c26d206f"/>
                <w:id w:val="-609053576"/>
                <w:lock w:val="sdtLocked"/>
              </w:sdtPr>
              <w:sdtContent>
                <w:tc>
                  <w:tcPr>
                    <w:tcW w:w="1049" w:type="pct"/>
                    <w:vAlign w:val="center"/>
                  </w:tcPr>
                  <w:p w:rsidR="002F49EA" w:rsidRPr="002F49EA" w:rsidRDefault="002F49EA" w:rsidP="00E04ED1">
                    <w:pPr>
                      <w:jc w:val="center"/>
                      <w:rPr>
                        <w:rFonts w:ascii="Times New Roman" w:hAnsi="Times New Roman" w:cs="Times New Roman"/>
                        <w:szCs w:val="21"/>
                      </w:rPr>
                    </w:pPr>
                    <w:r w:rsidRPr="002F49EA">
                      <w:rPr>
                        <w:rFonts w:ascii="Times New Roman" w:hAnsi="Times New Roman" w:cs="Times New Roman"/>
                        <w:szCs w:val="21"/>
                      </w:rPr>
                      <w:t>本期金额较上年同期变动比例</w:t>
                    </w:r>
                    <w:r w:rsidRPr="002F49EA">
                      <w:rPr>
                        <w:rFonts w:ascii="Times New Roman" w:hAnsi="Times New Roman" w:cs="Times New Roman"/>
                        <w:szCs w:val="21"/>
                      </w:rPr>
                      <w:t>(%)</w:t>
                    </w:r>
                  </w:p>
                </w:tc>
              </w:sdtContent>
            </w:sdt>
          </w:tr>
          <w:sdt>
            <w:sdtPr>
              <w:rPr>
                <w:rFonts w:ascii="Times New Roman" w:eastAsiaTheme="minorEastAsia" w:hAnsi="Times New Roman" w:cs="Times New Roman"/>
                <w:kern w:val="2"/>
                <w:szCs w:val="21"/>
              </w:rPr>
              <w:alias w:val="分行业成本分析"/>
              <w:tag w:val="_TUP_fb9e3026efbd4a2c91fdedd10a926f41"/>
              <w:id w:val="273912933"/>
              <w:lock w:val="sdtLocked"/>
              <w:placeholder>
                <w:docPart w:val="7CEE5DD6A9C94E229B8713C69A07F38A"/>
              </w:placeholder>
            </w:sdtPr>
            <w:sdtContent>
              <w:tr w:rsidR="002F49EA" w:rsidRPr="000F1E02" w:rsidTr="00E04ED1">
                <w:trPr>
                  <w:trHeight w:val="165"/>
                </w:trPr>
                <w:tc>
                  <w:tcPr>
                    <w:tcW w:w="746" w:type="pct"/>
                    <w:vMerge w:val="restart"/>
                    <w:vAlign w:val="center"/>
                  </w:tcPr>
                  <w:p w:rsidR="002F49EA" w:rsidRPr="002F49EA" w:rsidRDefault="002F49EA" w:rsidP="00E04ED1">
                    <w:pPr>
                      <w:jc w:val="center"/>
                      <w:rPr>
                        <w:rFonts w:ascii="Times New Roman" w:hAnsi="Times New Roman" w:cs="Times New Roman"/>
                        <w:szCs w:val="21"/>
                      </w:rPr>
                    </w:pPr>
                    <w:r w:rsidRPr="002F49EA">
                      <w:rPr>
                        <w:rFonts w:ascii="Times New Roman" w:eastAsiaTheme="minorEastAsia" w:hAnsi="Times New Roman" w:cs="Times New Roman"/>
                        <w:kern w:val="2"/>
                        <w:szCs w:val="21"/>
                      </w:rPr>
                      <w:t>主营业务</w:t>
                    </w:r>
                  </w:p>
                </w:tc>
                <w:tc>
                  <w:tcPr>
                    <w:tcW w:w="1144" w:type="pct"/>
                  </w:tcPr>
                  <w:p w:rsidR="002F49EA" w:rsidRPr="002F49EA" w:rsidRDefault="002F49EA" w:rsidP="00E04ED1">
                    <w:pPr>
                      <w:jc w:val="left"/>
                      <w:rPr>
                        <w:rFonts w:ascii="Times New Roman" w:hAnsi="Times New Roman" w:cs="Times New Roman"/>
                        <w:szCs w:val="21"/>
                      </w:rPr>
                    </w:pPr>
                    <w:r w:rsidRPr="002F49EA">
                      <w:rPr>
                        <w:rFonts w:ascii="Times New Roman" w:hAnsi="Times New Roman" w:cs="Times New Roman"/>
                        <w:szCs w:val="21"/>
                      </w:rPr>
                      <w:t>工资及福利</w:t>
                    </w:r>
                  </w:p>
                </w:tc>
                <w:tc>
                  <w:tcPr>
                    <w:tcW w:w="1069" w:type="pct"/>
                    <w:vAlign w:val="center"/>
                  </w:tcPr>
                  <w:p w:rsidR="002F49EA" w:rsidRPr="002F49EA" w:rsidRDefault="002F49EA" w:rsidP="00E04ED1">
                    <w:pPr>
                      <w:jc w:val="right"/>
                      <w:rPr>
                        <w:rFonts w:ascii="Times New Roman" w:hAnsi="Times New Roman" w:cs="Times New Roman"/>
                        <w:sz w:val="24"/>
                      </w:rPr>
                    </w:pPr>
                    <w:r w:rsidRPr="002F49EA">
                      <w:rPr>
                        <w:rFonts w:ascii="Times New Roman" w:hAnsi="Times New Roman" w:cs="Times New Roman"/>
                      </w:rPr>
                      <w:t>8,269,989,171</w:t>
                    </w:r>
                  </w:p>
                </w:tc>
                <w:tc>
                  <w:tcPr>
                    <w:tcW w:w="992"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8,054,816,825</w:t>
                    </w:r>
                  </w:p>
                </w:tc>
                <w:tc>
                  <w:tcPr>
                    <w:tcW w:w="1049"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rPr>
                      <w:t>2.67</w:t>
                    </w:r>
                  </w:p>
                </w:tc>
              </w:tr>
            </w:sdtContent>
          </w:sdt>
          <w:sdt>
            <w:sdtPr>
              <w:rPr>
                <w:rFonts w:ascii="Times New Roman" w:hAnsi="Times New Roman" w:cs="Times New Roman"/>
                <w:szCs w:val="21"/>
              </w:rPr>
              <w:alias w:val="分行业成本分析"/>
              <w:tag w:val="_TUP_fb9e3026efbd4a2c91fdedd10a926f41"/>
              <w:id w:val="1293640222"/>
              <w:lock w:val="sdtLocked"/>
              <w:placeholder>
                <w:docPart w:val="7CEE5DD6A9C94E229B8713C69A07F38A"/>
              </w:placeholder>
            </w:sdtPr>
            <w:sdtEndPr>
              <w:rPr>
                <w:rFonts w:eastAsiaTheme="minorEastAsia"/>
                <w:kern w:val="2"/>
              </w:rPr>
            </w:sdtEndPr>
            <w:sdtContent>
              <w:tr w:rsidR="002F49EA" w:rsidRPr="000F1E02" w:rsidTr="00E04ED1">
                <w:trPr>
                  <w:trHeight w:val="165"/>
                </w:trPr>
                <w:tc>
                  <w:tcPr>
                    <w:tcW w:w="746" w:type="pct"/>
                    <w:vMerge/>
                    <w:vAlign w:val="center"/>
                  </w:tcPr>
                  <w:p w:rsidR="002F49EA" w:rsidRPr="002F49EA" w:rsidRDefault="002F49EA" w:rsidP="00E04ED1">
                    <w:pPr>
                      <w:jc w:val="center"/>
                      <w:rPr>
                        <w:rFonts w:ascii="Times New Roman" w:hAnsi="Times New Roman" w:cs="Times New Roman"/>
                        <w:szCs w:val="21"/>
                      </w:rPr>
                    </w:pPr>
                  </w:p>
                </w:tc>
                <w:tc>
                  <w:tcPr>
                    <w:tcW w:w="1144" w:type="pct"/>
                  </w:tcPr>
                  <w:p w:rsidR="002F49EA" w:rsidRPr="002F49EA" w:rsidRDefault="002F49EA" w:rsidP="00E04ED1">
                    <w:pPr>
                      <w:jc w:val="left"/>
                      <w:rPr>
                        <w:rFonts w:ascii="Times New Roman" w:hAnsi="Times New Roman" w:cs="Times New Roman"/>
                        <w:szCs w:val="21"/>
                      </w:rPr>
                    </w:pPr>
                    <w:r w:rsidRPr="002F49EA">
                      <w:rPr>
                        <w:rFonts w:ascii="Times New Roman" w:hAnsi="Times New Roman" w:cs="Times New Roman"/>
                        <w:szCs w:val="21"/>
                      </w:rPr>
                      <w:t>设备租赁及服务费</w:t>
                    </w:r>
                  </w:p>
                </w:tc>
                <w:tc>
                  <w:tcPr>
                    <w:tcW w:w="1069" w:type="pct"/>
                    <w:vAlign w:val="center"/>
                  </w:tcPr>
                  <w:p w:rsidR="002F49EA" w:rsidRPr="002F49EA" w:rsidRDefault="002F49EA" w:rsidP="00E04ED1">
                    <w:pPr>
                      <w:jc w:val="right"/>
                      <w:rPr>
                        <w:rFonts w:ascii="Times New Roman" w:hAnsi="Times New Roman" w:cs="Times New Roman"/>
                      </w:rPr>
                    </w:pPr>
                    <w:r w:rsidRPr="002F49EA">
                      <w:rPr>
                        <w:rFonts w:ascii="Times New Roman" w:hAnsi="Times New Roman" w:cs="Times New Roman"/>
                      </w:rPr>
                      <w:t>7,386,514,914</w:t>
                    </w:r>
                  </w:p>
                </w:tc>
                <w:tc>
                  <w:tcPr>
                    <w:tcW w:w="992"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6,749,318,730</w:t>
                    </w:r>
                  </w:p>
                </w:tc>
                <w:tc>
                  <w:tcPr>
                    <w:tcW w:w="1049"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rPr>
                      <w:t>9.44</w:t>
                    </w:r>
                  </w:p>
                </w:tc>
              </w:tr>
            </w:sdtContent>
          </w:sdt>
          <w:sdt>
            <w:sdtPr>
              <w:rPr>
                <w:rFonts w:ascii="Times New Roman" w:hAnsi="Times New Roman" w:cs="Times New Roman"/>
                <w:szCs w:val="21"/>
              </w:rPr>
              <w:alias w:val="分行业成本分析"/>
              <w:tag w:val="_TUP_fb9e3026efbd4a2c91fdedd10a926f41"/>
              <w:id w:val="-2099773051"/>
              <w:lock w:val="sdtLocked"/>
              <w:placeholder>
                <w:docPart w:val="7CEE5DD6A9C94E229B8713C69A07F38A"/>
              </w:placeholder>
            </w:sdtPr>
            <w:sdtEndPr>
              <w:rPr>
                <w:rFonts w:eastAsiaTheme="minorEastAsia"/>
                <w:kern w:val="2"/>
              </w:rPr>
            </w:sdtEndPr>
            <w:sdtContent>
              <w:tr w:rsidR="002F49EA" w:rsidRPr="000F1E02" w:rsidTr="00E04ED1">
                <w:trPr>
                  <w:trHeight w:val="165"/>
                </w:trPr>
                <w:tc>
                  <w:tcPr>
                    <w:tcW w:w="746" w:type="pct"/>
                    <w:vMerge/>
                    <w:vAlign w:val="center"/>
                  </w:tcPr>
                  <w:p w:rsidR="002F49EA" w:rsidRPr="002F49EA" w:rsidRDefault="002F49EA" w:rsidP="00E04ED1">
                    <w:pPr>
                      <w:jc w:val="center"/>
                      <w:rPr>
                        <w:rFonts w:ascii="Times New Roman" w:hAnsi="Times New Roman" w:cs="Times New Roman"/>
                        <w:szCs w:val="21"/>
                      </w:rPr>
                    </w:pPr>
                  </w:p>
                </w:tc>
                <w:tc>
                  <w:tcPr>
                    <w:tcW w:w="1144" w:type="pct"/>
                  </w:tcPr>
                  <w:p w:rsidR="002F49EA" w:rsidRPr="002F49EA" w:rsidRDefault="002F49EA" w:rsidP="00E04ED1">
                    <w:pPr>
                      <w:jc w:val="left"/>
                      <w:rPr>
                        <w:rFonts w:ascii="Times New Roman" w:hAnsi="Times New Roman" w:cs="Times New Roman"/>
                        <w:szCs w:val="21"/>
                      </w:rPr>
                    </w:pPr>
                    <w:r w:rsidRPr="002F49EA">
                      <w:rPr>
                        <w:rFonts w:ascii="Times New Roman" w:hAnsi="Times New Roman" w:cs="Times New Roman"/>
                        <w:szCs w:val="21"/>
                      </w:rPr>
                      <w:t>固定资产折旧</w:t>
                    </w:r>
                  </w:p>
                </w:tc>
                <w:tc>
                  <w:tcPr>
                    <w:tcW w:w="1069" w:type="pct"/>
                    <w:vAlign w:val="center"/>
                  </w:tcPr>
                  <w:p w:rsidR="002F49EA" w:rsidRPr="002F49EA" w:rsidRDefault="00407B95" w:rsidP="00E04ED1">
                    <w:pPr>
                      <w:jc w:val="right"/>
                      <w:rPr>
                        <w:rFonts w:ascii="Times New Roman" w:hAnsi="Times New Roman" w:cs="Times New Roman"/>
                      </w:rPr>
                    </w:pPr>
                    <w:r w:rsidRPr="00407B95">
                      <w:rPr>
                        <w:rFonts w:ascii="Times New Roman" w:hAnsi="Times New Roman" w:cs="Times New Roman"/>
                      </w:rPr>
                      <w:t>1,834,872,319</w:t>
                    </w:r>
                  </w:p>
                </w:tc>
                <w:tc>
                  <w:tcPr>
                    <w:tcW w:w="992"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1,754,173,747</w:t>
                    </w:r>
                  </w:p>
                </w:tc>
                <w:tc>
                  <w:tcPr>
                    <w:tcW w:w="1049" w:type="pct"/>
                  </w:tcPr>
                  <w:p w:rsidR="002F49EA" w:rsidRPr="002F49EA" w:rsidRDefault="00407B95" w:rsidP="00E04ED1">
                    <w:pPr>
                      <w:jc w:val="right"/>
                      <w:rPr>
                        <w:rFonts w:ascii="Times New Roman" w:hAnsi="Times New Roman" w:cs="Times New Roman"/>
                        <w:szCs w:val="21"/>
                      </w:rPr>
                    </w:pPr>
                    <w:r>
                      <w:rPr>
                        <w:rFonts w:ascii="Times New Roman" w:hAnsi="Times New Roman" w:cs="Times New Roman"/>
                      </w:rPr>
                      <w:t>4.60</w:t>
                    </w:r>
                  </w:p>
                </w:tc>
              </w:tr>
            </w:sdtContent>
          </w:sdt>
          <w:sdt>
            <w:sdtPr>
              <w:rPr>
                <w:rFonts w:ascii="Times New Roman" w:hAnsi="Times New Roman" w:cs="Times New Roman"/>
                <w:szCs w:val="21"/>
              </w:rPr>
              <w:alias w:val="分行业成本分析"/>
              <w:tag w:val="_TUP_fb9e3026efbd4a2c91fdedd10a926f41"/>
              <w:id w:val="-2108424680"/>
              <w:lock w:val="sdtLocked"/>
              <w:placeholder>
                <w:docPart w:val="7CEE5DD6A9C94E229B8713C69A07F38A"/>
              </w:placeholder>
            </w:sdtPr>
            <w:sdtEndPr>
              <w:rPr>
                <w:rFonts w:eastAsiaTheme="minorEastAsia"/>
                <w:kern w:val="2"/>
              </w:rPr>
            </w:sdtEndPr>
            <w:sdtContent>
              <w:tr w:rsidR="002F49EA" w:rsidRPr="000F1E02" w:rsidTr="00E04ED1">
                <w:trPr>
                  <w:trHeight w:val="165"/>
                </w:trPr>
                <w:tc>
                  <w:tcPr>
                    <w:tcW w:w="746" w:type="pct"/>
                    <w:vMerge/>
                    <w:vAlign w:val="center"/>
                  </w:tcPr>
                  <w:p w:rsidR="002F49EA" w:rsidRPr="002F49EA" w:rsidRDefault="002F49EA" w:rsidP="00E04ED1">
                    <w:pPr>
                      <w:jc w:val="center"/>
                      <w:rPr>
                        <w:rFonts w:ascii="Times New Roman" w:hAnsi="Times New Roman" w:cs="Times New Roman"/>
                        <w:szCs w:val="21"/>
                      </w:rPr>
                    </w:pPr>
                  </w:p>
                </w:tc>
                <w:tc>
                  <w:tcPr>
                    <w:tcW w:w="1144" w:type="pct"/>
                  </w:tcPr>
                  <w:p w:rsidR="002F49EA" w:rsidRPr="002F49EA" w:rsidRDefault="002F49EA" w:rsidP="00E04ED1">
                    <w:pPr>
                      <w:jc w:val="left"/>
                      <w:rPr>
                        <w:rFonts w:ascii="Times New Roman" w:hAnsi="Times New Roman" w:cs="Times New Roman"/>
                        <w:szCs w:val="21"/>
                      </w:rPr>
                    </w:pPr>
                    <w:r w:rsidRPr="002F49EA">
                      <w:rPr>
                        <w:rFonts w:ascii="Times New Roman" w:hAnsi="Times New Roman" w:cs="Times New Roman"/>
                        <w:szCs w:val="21"/>
                      </w:rPr>
                      <w:t>物料及水电消耗</w:t>
                    </w:r>
                  </w:p>
                </w:tc>
                <w:tc>
                  <w:tcPr>
                    <w:tcW w:w="1069" w:type="pct"/>
                    <w:vAlign w:val="center"/>
                  </w:tcPr>
                  <w:p w:rsidR="002F49EA" w:rsidRPr="002F49EA" w:rsidRDefault="002F49EA" w:rsidP="00E04ED1">
                    <w:pPr>
                      <w:jc w:val="right"/>
                      <w:rPr>
                        <w:rFonts w:ascii="Times New Roman" w:hAnsi="Times New Roman" w:cs="Times New Roman"/>
                      </w:rPr>
                    </w:pPr>
                    <w:r w:rsidRPr="002F49EA">
                      <w:rPr>
                        <w:rFonts w:ascii="Times New Roman" w:hAnsi="Times New Roman" w:cs="Times New Roman"/>
                      </w:rPr>
                      <w:t>1,201,272,204</w:t>
                    </w:r>
                  </w:p>
                </w:tc>
                <w:tc>
                  <w:tcPr>
                    <w:tcW w:w="992"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1,181,620,711</w:t>
                    </w:r>
                  </w:p>
                </w:tc>
                <w:tc>
                  <w:tcPr>
                    <w:tcW w:w="1049"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rPr>
                      <w:t>1.66</w:t>
                    </w:r>
                  </w:p>
                </w:tc>
              </w:tr>
            </w:sdtContent>
          </w:sdt>
          <w:sdt>
            <w:sdtPr>
              <w:rPr>
                <w:rFonts w:ascii="Times New Roman" w:hAnsi="Times New Roman" w:cs="Times New Roman"/>
                <w:szCs w:val="21"/>
              </w:rPr>
              <w:alias w:val="分行业成本分析"/>
              <w:tag w:val="_TUP_fb9e3026efbd4a2c91fdedd10a926f41"/>
              <w:id w:val="1283855380"/>
              <w:lock w:val="sdtLocked"/>
              <w:placeholder>
                <w:docPart w:val="7CEE5DD6A9C94E229B8713C69A07F38A"/>
              </w:placeholder>
            </w:sdtPr>
            <w:sdtEndPr>
              <w:rPr>
                <w:rFonts w:eastAsiaTheme="minorEastAsia"/>
                <w:kern w:val="2"/>
              </w:rPr>
            </w:sdtEndPr>
            <w:sdtContent>
              <w:tr w:rsidR="002F49EA" w:rsidRPr="000F1E02" w:rsidTr="00E04ED1">
                <w:trPr>
                  <w:trHeight w:val="165"/>
                </w:trPr>
                <w:tc>
                  <w:tcPr>
                    <w:tcW w:w="746" w:type="pct"/>
                    <w:vMerge/>
                    <w:vAlign w:val="center"/>
                  </w:tcPr>
                  <w:p w:rsidR="002F49EA" w:rsidRPr="002F49EA" w:rsidRDefault="002F49EA" w:rsidP="00E04ED1">
                    <w:pPr>
                      <w:jc w:val="center"/>
                      <w:rPr>
                        <w:rFonts w:ascii="Times New Roman" w:hAnsi="Times New Roman" w:cs="Times New Roman"/>
                        <w:szCs w:val="21"/>
                      </w:rPr>
                    </w:pPr>
                  </w:p>
                </w:tc>
                <w:tc>
                  <w:tcPr>
                    <w:tcW w:w="1144" w:type="pct"/>
                  </w:tcPr>
                  <w:p w:rsidR="002F49EA" w:rsidRPr="002F49EA" w:rsidRDefault="002F49EA" w:rsidP="00E04ED1">
                    <w:pPr>
                      <w:jc w:val="left"/>
                      <w:rPr>
                        <w:rFonts w:ascii="Times New Roman" w:hAnsi="Times New Roman" w:cs="Times New Roman"/>
                        <w:szCs w:val="21"/>
                      </w:rPr>
                    </w:pPr>
                    <w:r w:rsidRPr="002F49EA">
                      <w:rPr>
                        <w:rFonts w:ascii="Times New Roman" w:hAnsi="Times New Roman" w:cs="Times New Roman"/>
                        <w:szCs w:val="21"/>
                      </w:rPr>
                      <w:t>维修费用</w:t>
                    </w:r>
                  </w:p>
                </w:tc>
                <w:tc>
                  <w:tcPr>
                    <w:tcW w:w="1069" w:type="pct"/>
                    <w:vAlign w:val="center"/>
                  </w:tcPr>
                  <w:p w:rsidR="002F49EA" w:rsidRPr="002F49EA" w:rsidRDefault="00407B95" w:rsidP="00E04ED1">
                    <w:pPr>
                      <w:jc w:val="right"/>
                      <w:rPr>
                        <w:rFonts w:ascii="Times New Roman" w:hAnsi="Times New Roman" w:cs="Times New Roman"/>
                      </w:rPr>
                    </w:pPr>
                    <w:r w:rsidRPr="00407B95">
                      <w:rPr>
                        <w:rFonts w:ascii="Times New Roman" w:hAnsi="Times New Roman" w:cs="Times New Roman"/>
                      </w:rPr>
                      <w:t>1,119,043,443</w:t>
                    </w:r>
                  </w:p>
                </w:tc>
                <w:tc>
                  <w:tcPr>
                    <w:tcW w:w="992"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1,189,478,718</w:t>
                    </w:r>
                  </w:p>
                </w:tc>
                <w:tc>
                  <w:tcPr>
                    <w:tcW w:w="1049" w:type="pct"/>
                  </w:tcPr>
                  <w:p w:rsidR="002F49EA" w:rsidRPr="002F49EA" w:rsidRDefault="002F49EA" w:rsidP="00E04ED1">
                    <w:pPr>
                      <w:jc w:val="right"/>
                      <w:rPr>
                        <w:rFonts w:ascii="Times New Roman" w:hAnsi="Times New Roman" w:cs="Times New Roman"/>
                        <w:szCs w:val="21"/>
                      </w:rPr>
                    </w:pPr>
                    <w:r>
                      <w:rPr>
                        <w:rFonts w:ascii="Times New Roman" w:hAnsi="Times New Roman" w:cs="Times New Roman"/>
                      </w:rPr>
                      <w:t>(</w:t>
                    </w:r>
                    <w:r w:rsidR="00407B95">
                      <w:rPr>
                        <w:rFonts w:ascii="Times New Roman" w:hAnsi="Times New Roman" w:cs="Times New Roman"/>
                      </w:rPr>
                      <w:t>5.92</w:t>
                    </w:r>
                    <w:r>
                      <w:rPr>
                        <w:rFonts w:ascii="Times New Roman" w:hAnsi="Times New Roman" w:cs="Times New Roman"/>
                      </w:rPr>
                      <w:t>)</w:t>
                    </w:r>
                  </w:p>
                </w:tc>
              </w:tr>
            </w:sdtContent>
          </w:sdt>
          <w:sdt>
            <w:sdtPr>
              <w:rPr>
                <w:rFonts w:ascii="Times New Roman" w:hAnsi="Times New Roman" w:cs="Times New Roman"/>
                <w:szCs w:val="21"/>
              </w:rPr>
              <w:alias w:val="分行业成本分析"/>
              <w:tag w:val="_TUP_fb9e3026efbd4a2c91fdedd10a926f41"/>
              <w:id w:val="-1778863373"/>
              <w:lock w:val="sdtLocked"/>
              <w:placeholder>
                <w:docPart w:val="7CEE5DD6A9C94E229B8713C69A07F38A"/>
              </w:placeholder>
            </w:sdtPr>
            <w:sdtEndPr>
              <w:rPr>
                <w:rFonts w:eastAsiaTheme="minorEastAsia"/>
                <w:kern w:val="2"/>
              </w:rPr>
            </w:sdtEndPr>
            <w:sdtContent>
              <w:tr w:rsidR="002F49EA" w:rsidRPr="000F1E02" w:rsidTr="00E04ED1">
                <w:trPr>
                  <w:trHeight w:val="165"/>
                </w:trPr>
                <w:tc>
                  <w:tcPr>
                    <w:tcW w:w="746" w:type="pct"/>
                    <w:vMerge/>
                    <w:vAlign w:val="center"/>
                  </w:tcPr>
                  <w:p w:rsidR="002F49EA" w:rsidRPr="002F49EA" w:rsidRDefault="002F49EA" w:rsidP="00E04ED1">
                    <w:pPr>
                      <w:jc w:val="center"/>
                      <w:rPr>
                        <w:rFonts w:ascii="Times New Roman" w:hAnsi="Times New Roman" w:cs="Times New Roman"/>
                        <w:szCs w:val="21"/>
                      </w:rPr>
                    </w:pPr>
                  </w:p>
                </w:tc>
                <w:tc>
                  <w:tcPr>
                    <w:tcW w:w="1144" w:type="pct"/>
                  </w:tcPr>
                  <w:p w:rsidR="002F49EA" w:rsidRPr="002F49EA" w:rsidRDefault="002F49EA" w:rsidP="00E04ED1">
                    <w:pPr>
                      <w:jc w:val="left"/>
                      <w:rPr>
                        <w:rFonts w:ascii="Times New Roman" w:hAnsi="Times New Roman" w:cs="Times New Roman"/>
                        <w:szCs w:val="21"/>
                      </w:rPr>
                    </w:pPr>
                    <w:r w:rsidRPr="002F49EA">
                      <w:rPr>
                        <w:rFonts w:ascii="Times New Roman" w:hAnsi="Times New Roman" w:cs="Times New Roman"/>
                        <w:szCs w:val="21"/>
                      </w:rPr>
                      <w:t>旅客服务费</w:t>
                    </w:r>
                  </w:p>
                </w:tc>
                <w:tc>
                  <w:tcPr>
                    <w:tcW w:w="1069" w:type="pct"/>
                    <w:vAlign w:val="center"/>
                  </w:tcPr>
                  <w:p w:rsidR="002F49EA" w:rsidRPr="002F49EA" w:rsidRDefault="002F49EA" w:rsidP="00E04ED1">
                    <w:pPr>
                      <w:jc w:val="right"/>
                      <w:rPr>
                        <w:rFonts w:ascii="Times New Roman" w:hAnsi="Times New Roman" w:cs="Times New Roman"/>
                      </w:rPr>
                    </w:pPr>
                    <w:r w:rsidRPr="002F49EA">
                      <w:rPr>
                        <w:rFonts w:ascii="Times New Roman" w:hAnsi="Times New Roman" w:cs="Times New Roman"/>
                      </w:rPr>
                      <w:t>634,513,718</w:t>
                    </w:r>
                  </w:p>
                </w:tc>
                <w:tc>
                  <w:tcPr>
                    <w:tcW w:w="992"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540,769,132</w:t>
                    </w:r>
                  </w:p>
                </w:tc>
                <w:tc>
                  <w:tcPr>
                    <w:tcW w:w="1049"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rPr>
                      <w:t>17.34</w:t>
                    </w:r>
                  </w:p>
                </w:tc>
              </w:tr>
            </w:sdtContent>
          </w:sdt>
          <w:sdt>
            <w:sdtPr>
              <w:rPr>
                <w:rFonts w:ascii="Times New Roman" w:hAnsi="Times New Roman" w:cs="Times New Roman"/>
                <w:szCs w:val="21"/>
              </w:rPr>
              <w:alias w:val="分行业成本分析"/>
              <w:tag w:val="_TUP_fb9e3026efbd4a2c91fdedd10a926f41"/>
              <w:id w:val="-2082125349"/>
              <w:lock w:val="sdtLocked"/>
              <w:placeholder>
                <w:docPart w:val="7CEE5DD6A9C94E229B8713C69A07F38A"/>
              </w:placeholder>
            </w:sdtPr>
            <w:sdtEndPr>
              <w:rPr>
                <w:rFonts w:eastAsiaTheme="minorEastAsia"/>
                <w:kern w:val="2"/>
              </w:rPr>
            </w:sdtEndPr>
            <w:sdtContent>
              <w:tr w:rsidR="002F49EA" w:rsidRPr="000F1E02" w:rsidTr="00E04ED1">
                <w:trPr>
                  <w:trHeight w:val="165"/>
                </w:trPr>
                <w:tc>
                  <w:tcPr>
                    <w:tcW w:w="746" w:type="pct"/>
                    <w:vMerge/>
                    <w:vAlign w:val="center"/>
                  </w:tcPr>
                  <w:p w:rsidR="002F49EA" w:rsidRPr="002F49EA" w:rsidRDefault="002F49EA" w:rsidP="00E04ED1">
                    <w:pPr>
                      <w:jc w:val="center"/>
                      <w:rPr>
                        <w:rFonts w:ascii="Times New Roman" w:hAnsi="Times New Roman" w:cs="Times New Roman"/>
                        <w:szCs w:val="21"/>
                      </w:rPr>
                    </w:pPr>
                  </w:p>
                </w:tc>
                <w:tc>
                  <w:tcPr>
                    <w:tcW w:w="1144" w:type="pct"/>
                  </w:tcPr>
                  <w:p w:rsidR="002F49EA" w:rsidRPr="002F49EA" w:rsidRDefault="002F49EA" w:rsidP="00E04ED1">
                    <w:pPr>
                      <w:jc w:val="left"/>
                      <w:rPr>
                        <w:rFonts w:ascii="Times New Roman" w:hAnsi="Times New Roman" w:cs="Times New Roman"/>
                        <w:szCs w:val="21"/>
                      </w:rPr>
                    </w:pPr>
                    <w:r w:rsidRPr="002F49EA">
                      <w:rPr>
                        <w:rFonts w:ascii="Times New Roman" w:hAnsi="Times New Roman" w:cs="Times New Roman"/>
                        <w:szCs w:val="21"/>
                      </w:rPr>
                      <w:t>货物装卸费</w:t>
                    </w:r>
                  </w:p>
                </w:tc>
                <w:tc>
                  <w:tcPr>
                    <w:tcW w:w="1069" w:type="pct"/>
                    <w:vAlign w:val="center"/>
                  </w:tcPr>
                  <w:p w:rsidR="002F49EA" w:rsidRPr="002F49EA" w:rsidRDefault="002F49EA" w:rsidP="00E04ED1">
                    <w:pPr>
                      <w:jc w:val="right"/>
                      <w:rPr>
                        <w:rFonts w:ascii="Times New Roman" w:hAnsi="Times New Roman" w:cs="Times New Roman"/>
                      </w:rPr>
                    </w:pPr>
                    <w:r w:rsidRPr="002F49EA">
                      <w:rPr>
                        <w:rFonts w:ascii="Times New Roman" w:hAnsi="Times New Roman" w:cs="Times New Roman"/>
                      </w:rPr>
                      <w:t>485,412,914</w:t>
                    </w:r>
                  </w:p>
                </w:tc>
                <w:tc>
                  <w:tcPr>
                    <w:tcW w:w="992"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595,047,797</w:t>
                    </w:r>
                  </w:p>
                </w:tc>
                <w:tc>
                  <w:tcPr>
                    <w:tcW w:w="1049" w:type="pct"/>
                  </w:tcPr>
                  <w:p w:rsidR="002F49EA" w:rsidRPr="002F49EA" w:rsidRDefault="002F49EA" w:rsidP="00E04ED1">
                    <w:pPr>
                      <w:jc w:val="right"/>
                      <w:rPr>
                        <w:rFonts w:ascii="Times New Roman" w:hAnsi="Times New Roman" w:cs="Times New Roman"/>
                        <w:szCs w:val="21"/>
                      </w:rPr>
                    </w:pPr>
                    <w:r>
                      <w:rPr>
                        <w:rFonts w:ascii="Times New Roman" w:hAnsi="Times New Roman" w:cs="Times New Roman"/>
                      </w:rPr>
                      <w:t>(</w:t>
                    </w:r>
                    <w:r w:rsidRPr="002F49EA">
                      <w:rPr>
                        <w:rFonts w:ascii="Times New Roman" w:hAnsi="Times New Roman" w:cs="Times New Roman"/>
                      </w:rPr>
                      <w:t>18.42</w:t>
                    </w:r>
                    <w:r>
                      <w:rPr>
                        <w:rFonts w:ascii="Times New Roman" w:hAnsi="Times New Roman" w:cs="Times New Roman"/>
                      </w:rPr>
                      <w:t>)</w:t>
                    </w:r>
                  </w:p>
                </w:tc>
              </w:tr>
            </w:sdtContent>
          </w:sdt>
          <w:sdt>
            <w:sdtPr>
              <w:rPr>
                <w:rFonts w:ascii="Times New Roman" w:hAnsi="Times New Roman" w:cs="Times New Roman"/>
                <w:szCs w:val="21"/>
              </w:rPr>
              <w:alias w:val="分行业成本分析"/>
              <w:tag w:val="_TUP_fb9e3026efbd4a2c91fdedd10a926f41"/>
              <w:id w:val="-1638562725"/>
              <w:lock w:val="sdtLocked"/>
              <w:placeholder>
                <w:docPart w:val="7CEE5DD6A9C94E229B8713C69A07F38A"/>
              </w:placeholder>
            </w:sdtPr>
            <w:sdtEndPr>
              <w:rPr>
                <w:rFonts w:eastAsiaTheme="minorEastAsia"/>
                <w:kern w:val="2"/>
              </w:rPr>
            </w:sdtEndPr>
            <w:sdtContent>
              <w:tr w:rsidR="002F49EA" w:rsidRPr="000F1E02" w:rsidTr="00E04ED1">
                <w:trPr>
                  <w:trHeight w:val="165"/>
                </w:trPr>
                <w:tc>
                  <w:tcPr>
                    <w:tcW w:w="746" w:type="pct"/>
                    <w:vMerge/>
                    <w:vAlign w:val="center"/>
                  </w:tcPr>
                  <w:p w:rsidR="002F49EA" w:rsidRPr="002F49EA" w:rsidRDefault="002F49EA" w:rsidP="00E04ED1">
                    <w:pPr>
                      <w:jc w:val="center"/>
                      <w:rPr>
                        <w:rFonts w:ascii="Times New Roman" w:hAnsi="Times New Roman" w:cs="Times New Roman"/>
                        <w:szCs w:val="21"/>
                      </w:rPr>
                    </w:pPr>
                  </w:p>
                </w:tc>
                <w:tc>
                  <w:tcPr>
                    <w:tcW w:w="1144" w:type="pct"/>
                  </w:tcPr>
                  <w:p w:rsidR="002F49EA" w:rsidRPr="002F49EA" w:rsidRDefault="002F49EA" w:rsidP="00E04ED1">
                    <w:pPr>
                      <w:jc w:val="left"/>
                      <w:rPr>
                        <w:rFonts w:ascii="Times New Roman" w:hAnsi="Times New Roman" w:cs="Times New Roman"/>
                        <w:szCs w:val="21"/>
                      </w:rPr>
                    </w:pPr>
                    <w:r w:rsidRPr="002F49EA">
                      <w:rPr>
                        <w:rFonts w:ascii="Times New Roman" w:hAnsi="Times New Roman" w:cs="Times New Roman"/>
                        <w:szCs w:val="21"/>
                      </w:rPr>
                      <w:t>使用权资产折旧</w:t>
                    </w:r>
                  </w:p>
                </w:tc>
                <w:tc>
                  <w:tcPr>
                    <w:tcW w:w="1069" w:type="pct"/>
                    <w:vAlign w:val="center"/>
                  </w:tcPr>
                  <w:p w:rsidR="002F49EA" w:rsidRPr="002F49EA" w:rsidRDefault="002F49EA" w:rsidP="00E04ED1">
                    <w:pPr>
                      <w:jc w:val="right"/>
                      <w:rPr>
                        <w:rFonts w:ascii="Times New Roman" w:hAnsi="Times New Roman" w:cs="Times New Roman"/>
                      </w:rPr>
                    </w:pPr>
                    <w:r w:rsidRPr="002F49EA">
                      <w:rPr>
                        <w:rFonts w:ascii="Times New Roman" w:hAnsi="Times New Roman" w:cs="Times New Roman"/>
                      </w:rPr>
                      <w:t>16,246,411</w:t>
                    </w:r>
                  </w:p>
                </w:tc>
                <w:tc>
                  <w:tcPr>
                    <w:tcW w:w="992"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16,246,411</w:t>
                    </w:r>
                  </w:p>
                </w:tc>
                <w:tc>
                  <w:tcPr>
                    <w:tcW w:w="1049" w:type="pct"/>
                  </w:tcPr>
                  <w:p w:rsidR="002F49EA" w:rsidRPr="002F49EA" w:rsidRDefault="002F49EA" w:rsidP="00E04ED1">
                    <w:pPr>
                      <w:jc w:val="right"/>
                      <w:rPr>
                        <w:rFonts w:ascii="Times New Roman" w:hAnsi="Times New Roman" w:cs="Times New Roman"/>
                        <w:szCs w:val="21"/>
                      </w:rPr>
                    </w:pPr>
                    <w:r>
                      <w:rPr>
                        <w:rFonts w:ascii="Times New Roman" w:hAnsi="Times New Roman" w:cs="Times New Roman"/>
                      </w:rPr>
                      <w:t>-</w:t>
                    </w:r>
                  </w:p>
                </w:tc>
              </w:tr>
            </w:sdtContent>
          </w:sdt>
          <w:sdt>
            <w:sdtPr>
              <w:rPr>
                <w:rFonts w:ascii="Times New Roman" w:hAnsi="Times New Roman" w:cs="Times New Roman"/>
                <w:szCs w:val="21"/>
              </w:rPr>
              <w:alias w:val="分行业成本分析"/>
              <w:tag w:val="_TUP_fb9e3026efbd4a2c91fdedd10a926f41"/>
              <w:id w:val="-131327634"/>
              <w:lock w:val="sdtLocked"/>
              <w:placeholder>
                <w:docPart w:val="7CEE5DD6A9C94E229B8713C69A07F38A"/>
              </w:placeholder>
            </w:sdtPr>
            <w:sdtEndPr>
              <w:rPr>
                <w:rFonts w:eastAsiaTheme="minorEastAsia"/>
                <w:kern w:val="2"/>
              </w:rPr>
            </w:sdtEndPr>
            <w:sdtContent>
              <w:tr w:rsidR="002F49EA" w:rsidRPr="000F1E02" w:rsidTr="00E04ED1">
                <w:trPr>
                  <w:trHeight w:val="165"/>
                </w:trPr>
                <w:tc>
                  <w:tcPr>
                    <w:tcW w:w="746" w:type="pct"/>
                    <w:vMerge/>
                    <w:vAlign w:val="center"/>
                  </w:tcPr>
                  <w:p w:rsidR="002F49EA" w:rsidRPr="002F49EA" w:rsidRDefault="002F49EA" w:rsidP="00E04ED1">
                    <w:pPr>
                      <w:jc w:val="center"/>
                      <w:rPr>
                        <w:rFonts w:ascii="Times New Roman" w:hAnsi="Times New Roman" w:cs="Times New Roman"/>
                        <w:szCs w:val="21"/>
                      </w:rPr>
                    </w:pPr>
                  </w:p>
                </w:tc>
                <w:tc>
                  <w:tcPr>
                    <w:tcW w:w="1144" w:type="pct"/>
                  </w:tcPr>
                  <w:p w:rsidR="002F49EA" w:rsidRPr="002F49EA" w:rsidRDefault="002F49EA" w:rsidP="00E04ED1">
                    <w:pPr>
                      <w:jc w:val="left"/>
                      <w:rPr>
                        <w:rFonts w:ascii="Times New Roman" w:hAnsi="Times New Roman" w:cs="Times New Roman"/>
                        <w:szCs w:val="21"/>
                      </w:rPr>
                    </w:pPr>
                    <w:r w:rsidRPr="002F49EA">
                      <w:rPr>
                        <w:rFonts w:ascii="Times New Roman" w:hAnsi="Times New Roman" w:cs="Times New Roman"/>
                        <w:szCs w:val="21"/>
                      </w:rPr>
                      <w:t>其他</w:t>
                    </w:r>
                  </w:p>
                </w:tc>
                <w:tc>
                  <w:tcPr>
                    <w:tcW w:w="1069" w:type="pct"/>
                    <w:vAlign w:val="center"/>
                  </w:tcPr>
                  <w:p w:rsidR="002F49EA" w:rsidRPr="002F49EA" w:rsidRDefault="00407B95" w:rsidP="00E04ED1">
                    <w:pPr>
                      <w:jc w:val="right"/>
                      <w:rPr>
                        <w:rFonts w:ascii="Times New Roman" w:hAnsi="Times New Roman" w:cs="Times New Roman"/>
                      </w:rPr>
                    </w:pPr>
                    <w:r w:rsidRPr="00407B95">
                      <w:rPr>
                        <w:rFonts w:ascii="Times New Roman" w:hAnsi="Times New Roman" w:cs="Times New Roman"/>
                      </w:rPr>
                      <w:t>171,907,189</w:t>
                    </w:r>
                  </w:p>
                </w:tc>
                <w:tc>
                  <w:tcPr>
                    <w:tcW w:w="992"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116,534,879</w:t>
                    </w:r>
                  </w:p>
                </w:tc>
                <w:tc>
                  <w:tcPr>
                    <w:tcW w:w="1049" w:type="pct"/>
                  </w:tcPr>
                  <w:p w:rsidR="002F49EA" w:rsidRPr="002F49EA" w:rsidRDefault="00407B95" w:rsidP="00E04ED1">
                    <w:pPr>
                      <w:jc w:val="right"/>
                      <w:rPr>
                        <w:rFonts w:ascii="Times New Roman" w:hAnsi="Times New Roman" w:cs="Times New Roman"/>
                        <w:szCs w:val="21"/>
                      </w:rPr>
                    </w:pPr>
                    <w:r>
                      <w:rPr>
                        <w:rFonts w:ascii="Times New Roman" w:hAnsi="Times New Roman" w:cs="Times New Roman"/>
                      </w:rPr>
                      <w:t>47.52</w:t>
                    </w:r>
                  </w:p>
                </w:tc>
              </w:tr>
            </w:sdtContent>
          </w:sdt>
          <w:sdt>
            <w:sdtPr>
              <w:rPr>
                <w:rFonts w:ascii="Times New Roman" w:hAnsi="Times New Roman" w:cs="Times New Roman"/>
                <w:szCs w:val="21"/>
              </w:rPr>
              <w:alias w:val="分行业成本分析"/>
              <w:tag w:val="_TUP_fb9e3026efbd4a2c91fdedd10a926f41"/>
              <w:id w:val="-484698082"/>
              <w:lock w:val="sdtLocked"/>
              <w:placeholder>
                <w:docPart w:val="7CEE5DD6A9C94E229B8713C69A07F38A"/>
              </w:placeholder>
            </w:sdtPr>
            <w:sdtEndPr>
              <w:rPr>
                <w:rFonts w:eastAsiaTheme="minorEastAsia"/>
                <w:kern w:val="2"/>
              </w:rPr>
            </w:sdtEndPr>
            <w:sdtContent>
              <w:tr w:rsidR="002F49EA" w:rsidRPr="000F1E02" w:rsidTr="00E04ED1">
                <w:trPr>
                  <w:trHeight w:val="165"/>
                </w:trPr>
                <w:tc>
                  <w:tcPr>
                    <w:tcW w:w="746" w:type="pct"/>
                    <w:vMerge/>
                    <w:vAlign w:val="center"/>
                  </w:tcPr>
                  <w:p w:rsidR="002F49EA" w:rsidRPr="002F49EA" w:rsidRDefault="002F49EA" w:rsidP="00E04ED1">
                    <w:pPr>
                      <w:jc w:val="center"/>
                      <w:rPr>
                        <w:rFonts w:ascii="Times New Roman" w:hAnsi="Times New Roman" w:cs="Times New Roman"/>
                        <w:szCs w:val="21"/>
                      </w:rPr>
                    </w:pPr>
                  </w:p>
                </w:tc>
                <w:tc>
                  <w:tcPr>
                    <w:tcW w:w="1144" w:type="pct"/>
                  </w:tcPr>
                  <w:p w:rsidR="002F49EA" w:rsidRPr="002F49EA" w:rsidRDefault="002F49EA" w:rsidP="00E04ED1">
                    <w:pPr>
                      <w:jc w:val="center"/>
                      <w:rPr>
                        <w:rFonts w:ascii="Times New Roman" w:hAnsi="Times New Roman" w:cs="Times New Roman"/>
                        <w:szCs w:val="21"/>
                      </w:rPr>
                    </w:pPr>
                    <w:r w:rsidRPr="002F49EA">
                      <w:rPr>
                        <w:rFonts w:ascii="Times New Roman" w:hAnsi="Times New Roman" w:cs="Times New Roman"/>
                        <w:szCs w:val="21"/>
                      </w:rPr>
                      <w:t>小计</w:t>
                    </w:r>
                  </w:p>
                </w:tc>
                <w:tc>
                  <w:tcPr>
                    <w:tcW w:w="1069" w:type="pct"/>
                    <w:vAlign w:val="center"/>
                  </w:tcPr>
                  <w:p w:rsidR="002F49EA" w:rsidRPr="002F49EA" w:rsidRDefault="002F49EA" w:rsidP="00E04ED1">
                    <w:pPr>
                      <w:jc w:val="right"/>
                      <w:rPr>
                        <w:rFonts w:ascii="Times New Roman" w:hAnsi="Times New Roman" w:cs="Times New Roman"/>
                      </w:rPr>
                    </w:pPr>
                    <w:r w:rsidRPr="002F49EA">
                      <w:rPr>
                        <w:rFonts w:ascii="Times New Roman" w:hAnsi="Times New Roman" w:cs="Times New Roman"/>
                      </w:rPr>
                      <w:t>21,119,772,283</w:t>
                    </w:r>
                  </w:p>
                </w:tc>
                <w:tc>
                  <w:tcPr>
                    <w:tcW w:w="992"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20,198,006,950</w:t>
                    </w:r>
                  </w:p>
                </w:tc>
                <w:tc>
                  <w:tcPr>
                    <w:tcW w:w="1049"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rPr>
                      <w:t>4.56</w:t>
                    </w:r>
                  </w:p>
                </w:tc>
              </w:tr>
            </w:sdtContent>
          </w:sdt>
          <w:sdt>
            <w:sdtPr>
              <w:rPr>
                <w:rFonts w:ascii="Times New Roman" w:eastAsiaTheme="minorEastAsia" w:hAnsi="Times New Roman" w:cs="Times New Roman"/>
                <w:kern w:val="2"/>
                <w:szCs w:val="21"/>
              </w:rPr>
              <w:alias w:val="分行业成本分析"/>
              <w:tag w:val="_TUP_fb9e3026efbd4a2c91fdedd10a926f41"/>
              <w:id w:val="-1808621630"/>
              <w:lock w:val="sdtLocked"/>
              <w:placeholder>
                <w:docPart w:val="39AEE3F6601E46D2A8D38F16CE9CA8F8"/>
              </w:placeholder>
            </w:sdtPr>
            <w:sdtContent>
              <w:tr w:rsidR="002F49EA" w:rsidRPr="000F1E02" w:rsidTr="00E04ED1">
                <w:trPr>
                  <w:trHeight w:val="165"/>
                </w:trPr>
                <w:tc>
                  <w:tcPr>
                    <w:tcW w:w="746" w:type="pct"/>
                    <w:vMerge w:val="restart"/>
                    <w:vAlign w:val="center"/>
                  </w:tcPr>
                  <w:p w:rsidR="002F49EA" w:rsidRPr="002F49EA" w:rsidRDefault="002F49EA" w:rsidP="00E04ED1">
                    <w:pPr>
                      <w:jc w:val="center"/>
                      <w:rPr>
                        <w:rFonts w:ascii="Times New Roman" w:hAnsi="Times New Roman" w:cs="Times New Roman"/>
                        <w:szCs w:val="21"/>
                      </w:rPr>
                    </w:pPr>
                    <w:r w:rsidRPr="002F49EA">
                      <w:rPr>
                        <w:rFonts w:ascii="Times New Roman" w:eastAsiaTheme="minorEastAsia" w:hAnsi="Times New Roman" w:cs="Times New Roman"/>
                        <w:kern w:val="2"/>
                        <w:szCs w:val="21"/>
                      </w:rPr>
                      <w:t>其他业务</w:t>
                    </w:r>
                  </w:p>
                </w:tc>
                <w:tc>
                  <w:tcPr>
                    <w:tcW w:w="1144" w:type="pct"/>
                  </w:tcPr>
                  <w:p w:rsidR="002F49EA" w:rsidRPr="002F49EA" w:rsidRDefault="002F49EA" w:rsidP="00E04ED1">
                    <w:pPr>
                      <w:jc w:val="left"/>
                      <w:rPr>
                        <w:rFonts w:ascii="Times New Roman" w:hAnsi="Times New Roman" w:cs="Times New Roman"/>
                        <w:szCs w:val="21"/>
                      </w:rPr>
                    </w:pPr>
                    <w:r w:rsidRPr="002F49EA">
                      <w:rPr>
                        <w:rFonts w:ascii="Times New Roman" w:hAnsi="Times New Roman" w:cs="Times New Roman"/>
                        <w:szCs w:val="21"/>
                      </w:rPr>
                      <w:t>工资及福利</w:t>
                    </w:r>
                  </w:p>
                </w:tc>
                <w:tc>
                  <w:tcPr>
                    <w:tcW w:w="1069" w:type="pct"/>
                    <w:vAlign w:val="center"/>
                  </w:tcPr>
                  <w:p w:rsidR="002F49EA" w:rsidRPr="002F49EA" w:rsidRDefault="002F49EA" w:rsidP="00E04ED1">
                    <w:pPr>
                      <w:jc w:val="right"/>
                      <w:rPr>
                        <w:rFonts w:ascii="Times New Roman" w:hAnsi="Times New Roman" w:cs="Times New Roman"/>
                        <w:sz w:val="24"/>
                      </w:rPr>
                    </w:pPr>
                    <w:r w:rsidRPr="002F49EA">
                      <w:rPr>
                        <w:rFonts w:ascii="Times New Roman" w:hAnsi="Times New Roman" w:cs="Times New Roman"/>
                      </w:rPr>
                      <w:t>531,345,206</w:t>
                    </w:r>
                  </w:p>
                </w:tc>
                <w:tc>
                  <w:tcPr>
                    <w:tcW w:w="992"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531,173,980</w:t>
                    </w:r>
                  </w:p>
                </w:tc>
                <w:tc>
                  <w:tcPr>
                    <w:tcW w:w="1049"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rPr>
                      <w:t>0.03</w:t>
                    </w:r>
                  </w:p>
                </w:tc>
              </w:tr>
            </w:sdtContent>
          </w:sdt>
          <w:sdt>
            <w:sdtPr>
              <w:rPr>
                <w:rFonts w:ascii="Times New Roman" w:hAnsi="Times New Roman" w:cs="Times New Roman"/>
                <w:szCs w:val="21"/>
              </w:rPr>
              <w:alias w:val="分行业成本分析"/>
              <w:tag w:val="_TUP_fb9e3026efbd4a2c91fdedd10a926f41"/>
              <w:id w:val="716782426"/>
              <w:lock w:val="sdtLocked"/>
              <w:placeholder>
                <w:docPart w:val="39AEE3F6601E46D2A8D38F16CE9CA8F8"/>
              </w:placeholder>
            </w:sdtPr>
            <w:sdtEndPr>
              <w:rPr>
                <w:rFonts w:eastAsiaTheme="minorEastAsia"/>
                <w:kern w:val="2"/>
              </w:rPr>
            </w:sdtEndPr>
            <w:sdtContent>
              <w:tr w:rsidR="002F49EA" w:rsidRPr="000F1E02" w:rsidTr="00E04ED1">
                <w:trPr>
                  <w:trHeight w:val="165"/>
                </w:trPr>
                <w:tc>
                  <w:tcPr>
                    <w:tcW w:w="746" w:type="pct"/>
                    <w:vMerge/>
                  </w:tcPr>
                  <w:p w:rsidR="002F49EA" w:rsidRPr="002F49EA" w:rsidRDefault="002F49EA" w:rsidP="00E04ED1">
                    <w:pPr>
                      <w:jc w:val="center"/>
                      <w:rPr>
                        <w:rFonts w:ascii="Times New Roman" w:hAnsi="Times New Roman" w:cs="Times New Roman"/>
                        <w:szCs w:val="21"/>
                      </w:rPr>
                    </w:pPr>
                  </w:p>
                </w:tc>
                <w:tc>
                  <w:tcPr>
                    <w:tcW w:w="1144" w:type="pct"/>
                  </w:tcPr>
                  <w:p w:rsidR="002F49EA" w:rsidRPr="002F49EA" w:rsidRDefault="002F49EA" w:rsidP="00E04ED1">
                    <w:pPr>
                      <w:jc w:val="left"/>
                      <w:rPr>
                        <w:rFonts w:ascii="Times New Roman" w:hAnsi="Times New Roman" w:cs="Times New Roman"/>
                        <w:szCs w:val="21"/>
                      </w:rPr>
                    </w:pPr>
                    <w:r w:rsidRPr="002F49EA">
                      <w:rPr>
                        <w:rFonts w:ascii="Times New Roman" w:hAnsi="Times New Roman" w:cs="Times New Roman"/>
                        <w:szCs w:val="21"/>
                      </w:rPr>
                      <w:t>物料及水电消耗</w:t>
                    </w:r>
                  </w:p>
                </w:tc>
                <w:tc>
                  <w:tcPr>
                    <w:tcW w:w="1069" w:type="pct"/>
                    <w:vAlign w:val="center"/>
                  </w:tcPr>
                  <w:p w:rsidR="002F49EA" w:rsidRPr="002F49EA" w:rsidRDefault="002F49EA" w:rsidP="00E04ED1">
                    <w:pPr>
                      <w:jc w:val="right"/>
                      <w:rPr>
                        <w:rFonts w:ascii="Times New Roman" w:hAnsi="Times New Roman" w:cs="Times New Roman"/>
                      </w:rPr>
                    </w:pPr>
                    <w:r w:rsidRPr="002F49EA">
                      <w:rPr>
                        <w:rFonts w:ascii="Times New Roman" w:hAnsi="Times New Roman" w:cs="Times New Roman"/>
                      </w:rPr>
                      <w:t>345,284,262</w:t>
                    </w:r>
                  </w:p>
                </w:tc>
                <w:tc>
                  <w:tcPr>
                    <w:tcW w:w="992"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306,875,452</w:t>
                    </w:r>
                  </w:p>
                </w:tc>
                <w:tc>
                  <w:tcPr>
                    <w:tcW w:w="1049"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rPr>
                      <w:t>12.52</w:t>
                    </w:r>
                  </w:p>
                </w:tc>
              </w:tr>
            </w:sdtContent>
          </w:sdt>
          <w:sdt>
            <w:sdtPr>
              <w:rPr>
                <w:rFonts w:ascii="Times New Roman" w:hAnsi="Times New Roman" w:cs="Times New Roman"/>
                <w:szCs w:val="21"/>
              </w:rPr>
              <w:alias w:val="分行业成本分析"/>
              <w:tag w:val="_TUP_fb9e3026efbd4a2c91fdedd10a926f41"/>
              <w:id w:val="1154722295"/>
              <w:lock w:val="sdtLocked"/>
              <w:placeholder>
                <w:docPart w:val="39AEE3F6601E46D2A8D38F16CE9CA8F8"/>
              </w:placeholder>
            </w:sdtPr>
            <w:sdtEndPr>
              <w:rPr>
                <w:rFonts w:eastAsiaTheme="minorEastAsia"/>
                <w:kern w:val="2"/>
              </w:rPr>
            </w:sdtEndPr>
            <w:sdtContent>
              <w:tr w:rsidR="002F49EA" w:rsidRPr="000F1E02" w:rsidTr="00E04ED1">
                <w:trPr>
                  <w:trHeight w:val="165"/>
                </w:trPr>
                <w:tc>
                  <w:tcPr>
                    <w:tcW w:w="746" w:type="pct"/>
                    <w:vMerge/>
                  </w:tcPr>
                  <w:p w:rsidR="002F49EA" w:rsidRPr="002F49EA" w:rsidRDefault="002F49EA" w:rsidP="00E04ED1">
                    <w:pPr>
                      <w:jc w:val="center"/>
                      <w:rPr>
                        <w:rFonts w:ascii="Times New Roman" w:hAnsi="Times New Roman" w:cs="Times New Roman"/>
                        <w:szCs w:val="21"/>
                      </w:rPr>
                    </w:pPr>
                  </w:p>
                </w:tc>
                <w:tc>
                  <w:tcPr>
                    <w:tcW w:w="1144" w:type="pct"/>
                  </w:tcPr>
                  <w:p w:rsidR="002F49EA" w:rsidRPr="002F49EA" w:rsidRDefault="002F49EA" w:rsidP="00E04ED1">
                    <w:pPr>
                      <w:jc w:val="left"/>
                      <w:rPr>
                        <w:rFonts w:ascii="Times New Roman" w:hAnsi="Times New Roman" w:cs="Times New Roman"/>
                        <w:szCs w:val="21"/>
                      </w:rPr>
                    </w:pPr>
                    <w:r w:rsidRPr="002F49EA">
                      <w:rPr>
                        <w:rFonts w:ascii="Times New Roman" w:hAnsi="Times New Roman" w:cs="Times New Roman"/>
                        <w:szCs w:val="21"/>
                      </w:rPr>
                      <w:t>固定资产折旧</w:t>
                    </w:r>
                  </w:p>
                </w:tc>
                <w:tc>
                  <w:tcPr>
                    <w:tcW w:w="1069" w:type="pct"/>
                    <w:vAlign w:val="center"/>
                  </w:tcPr>
                  <w:p w:rsidR="002F49EA" w:rsidRPr="002F49EA" w:rsidRDefault="002F49EA" w:rsidP="00E04ED1">
                    <w:pPr>
                      <w:jc w:val="right"/>
                      <w:rPr>
                        <w:rFonts w:ascii="Times New Roman" w:hAnsi="Times New Roman" w:cs="Times New Roman"/>
                      </w:rPr>
                    </w:pPr>
                    <w:r w:rsidRPr="002F49EA">
                      <w:rPr>
                        <w:rFonts w:ascii="Times New Roman" w:hAnsi="Times New Roman" w:cs="Times New Roman"/>
                      </w:rPr>
                      <w:t>26,948,903</w:t>
                    </w:r>
                  </w:p>
                </w:tc>
                <w:tc>
                  <w:tcPr>
                    <w:tcW w:w="992"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30,551,819</w:t>
                    </w:r>
                  </w:p>
                </w:tc>
                <w:tc>
                  <w:tcPr>
                    <w:tcW w:w="1049" w:type="pct"/>
                  </w:tcPr>
                  <w:p w:rsidR="002F49EA" w:rsidRPr="002F49EA" w:rsidRDefault="007B7CE8" w:rsidP="00E04ED1">
                    <w:pPr>
                      <w:jc w:val="right"/>
                      <w:rPr>
                        <w:rFonts w:ascii="Times New Roman" w:hAnsi="Times New Roman" w:cs="Times New Roman"/>
                        <w:szCs w:val="21"/>
                      </w:rPr>
                    </w:pPr>
                    <w:r>
                      <w:rPr>
                        <w:rFonts w:ascii="Times New Roman" w:hAnsi="Times New Roman" w:cs="Times New Roman"/>
                      </w:rPr>
                      <w:t>(</w:t>
                    </w:r>
                    <w:r w:rsidR="002F49EA" w:rsidRPr="002F49EA">
                      <w:rPr>
                        <w:rFonts w:ascii="Times New Roman" w:hAnsi="Times New Roman" w:cs="Times New Roman"/>
                      </w:rPr>
                      <w:t>11.79</w:t>
                    </w:r>
                    <w:r>
                      <w:rPr>
                        <w:rFonts w:ascii="Times New Roman" w:hAnsi="Times New Roman" w:cs="Times New Roman"/>
                      </w:rPr>
                      <w:t>)</w:t>
                    </w:r>
                  </w:p>
                </w:tc>
              </w:tr>
            </w:sdtContent>
          </w:sdt>
          <w:sdt>
            <w:sdtPr>
              <w:rPr>
                <w:rFonts w:ascii="Times New Roman" w:hAnsi="Times New Roman" w:cs="Times New Roman"/>
                <w:szCs w:val="21"/>
              </w:rPr>
              <w:alias w:val="分行业成本分析"/>
              <w:tag w:val="_TUP_fb9e3026efbd4a2c91fdedd10a926f41"/>
              <w:id w:val="-1159458391"/>
              <w:lock w:val="sdtLocked"/>
              <w:placeholder>
                <w:docPart w:val="39AEE3F6601E46D2A8D38F16CE9CA8F8"/>
              </w:placeholder>
            </w:sdtPr>
            <w:sdtEndPr>
              <w:rPr>
                <w:rFonts w:eastAsiaTheme="minorEastAsia"/>
                <w:kern w:val="2"/>
              </w:rPr>
            </w:sdtEndPr>
            <w:sdtContent>
              <w:tr w:rsidR="002F49EA" w:rsidRPr="000F1E02" w:rsidTr="00E04ED1">
                <w:trPr>
                  <w:trHeight w:val="165"/>
                </w:trPr>
                <w:tc>
                  <w:tcPr>
                    <w:tcW w:w="746" w:type="pct"/>
                    <w:vMerge/>
                  </w:tcPr>
                  <w:p w:rsidR="002F49EA" w:rsidRPr="002F49EA" w:rsidRDefault="002F49EA" w:rsidP="00E04ED1">
                    <w:pPr>
                      <w:jc w:val="center"/>
                      <w:rPr>
                        <w:rFonts w:ascii="Times New Roman" w:hAnsi="Times New Roman" w:cs="Times New Roman"/>
                        <w:szCs w:val="21"/>
                      </w:rPr>
                    </w:pPr>
                  </w:p>
                </w:tc>
                <w:tc>
                  <w:tcPr>
                    <w:tcW w:w="1144" w:type="pct"/>
                  </w:tcPr>
                  <w:p w:rsidR="002F49EA" w:rsidRPr="002F49EA" w:rsidRDefault="002F49EA" w:rsidP="00E04ED1">
                    <w:pPr>
                      <w:jc w:val="left"/>
                      <w:rPr>
                        <w:rFonts w:ascii="Times New Roman" w:hAnsi="Times New Roman" w:cs="Times New Roman"/>
                        <w:szCs w:val="21"/>
                      </w:rPr>
                    </w:pPr>
                    <w:r w:rsidRPr="002F49EA">
                      <w:rPr>
                        <w:rFonts w:ascii="Times New Roman" w:hAnsi="Times New Roman" w:cs="Times New Roman"/>
                        <w:szCs w:val="21"/>
                      </w:rPr>
                      <w:t>其他</w:t>
                    </w:r>
                  </w:p>
                </w:tc>
                <w:tc>
                  <w:tcPr>
                    <w:tcW w:w="1069" w:type="pct"/>
                    <w:vAlign w:val="center"/>
                  </w:tcPr>
                  <w:p w:rsidR="002F49EA" w:rsidRPr="002F49EA" w:rsidRDefault="002F49EA" w:rsidP="00E04ED1">
                    <w:pPr>
                      <w:jc w:val="right"/>
                      <w:rPr>
                        <w:rFonts w:ascii="Times New Roman" w:hAnsi="Times New Roman" w:cs="Times New Roman"/>
                      </w:rPr>
                    </w:pPr>
                    <w:r w:rsidRPr="002F49EA">
                      <w:rPr>
                        <w:rFonts w:ascii="Times New Roman" w:hAnsi="Times New Roman" w:cs="Times New Roman"/>
                      </w:rPr>
                      <w:t>302,316,559</w:t>
                    </w:r>
                  </w:p>
                </w:tc>
                <w:tc>
                  <w:tcPr>
                    <w:tcW w:w="992"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194,558,244</w:t>
                    </w:r>
                  </w:p>
                </w:tc>
                <w:tc>
                  <w:tcPr>
                    <w:tcW w:w="1049"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rPr>
                      <w:t>55.39</w:t>
                    </w:r>
                  </w:p>
                </w:tc>
              </w:tr>
            </w:sdtContent>
          </w:sdt>
          <w:sdt>
            <w:sdtPr>
              <w:rPr>
                <w:rFonts w:ascii="Times New Roman" w:hAnsi="Times New Roman" w:cs="Times New Roman"/>
                <w:szCs w:val="21"/>
              </w:rPr>
              <w:alias w:val="分行业成本分析"/>
              <w:tag w:val="_TUP_fb9e3026efbd4a2c91fdedd10a926f41"/>
              <w:id w:val="-899361614"/>
              <w:lock w:val="sdtLocked"/>
              <w:placeholder>
                <w:docPart w:val="39AEE3F6601E46D2A8D38F16CE9CA8F8"/>
              </w:placeholder>
            </w:sdtPr>
            <w:sdtEndPr>
              <w:rPr>
                <w:rFonts w:eastAsiaTheme="minorEastAsia"/>
                <w:kern w:val="2"/>
              </w:rPr>
            </w:sdtEndPr>
            <w:sdtContent>
              <w:tr w:rsidR="002F49EA" w:rsidRPr="000F1E02" w:rsidTr="00E04ED1">
                <w:trPr>
                  <w:trHeight w:val="165"/>
                </w:trPr>
                <w:tc>
                  <w:tcPr>
                    <w:tcW w:w="746" w:type="pct"/>
                    <w:vMerge/>
                  </w:tcPr>
                  <w:p w:rsidR="002F49EA" w:rsidRPr="002F49EA" w:rsidRDefault="002F49EA" w:rsidP="00E04ED1">
                    <w:pPr>
                      <w:jc w:val="center"/>
                      <w:rPr>
                        <w:rFonts w:ascii="Times New Roman" w:hAnsi="Times New Roman" w:cs="Times New Roman"/>
                        <w:szCs w:val="21"/>
                      </w:rPr>
                    </w:pPr>
                  </w:p>
                </w:tc>
                <w:tc>
                  <w:tcPr>
                    <w:tcW w:w="1144" w:type="pct"/>
                  </w:tcPr>
                  <w:p w:rsidR="002F49EA" w:rsidRPr="002F49EA" w:rsidRDefault="002F49EA" w:rsidP="00E04ED1">
                    <w:pPr>
                      <w:jc w:val="center"/>
                      <w:rPr>
                        <w:rFonts w:ascii="Times New Roman" w:hAnsi="Times New Roman" w:cs="Times New Roman"/>
                        <w:szCs w:val="21"/>
                      </w:rPr>
                    </w:pPr>
                    <w:r w:rsidRPr="002F49EA">
                      <w:rPr>
                        <w:rFonts w:ascii="Times New Roman" w:hAnsi="Times New Roman" w:cs="Times New Roman"/>
                        <w:szCs w:val="21"/>
                      </w:rPr>
                      <w:t>小计</w:t>
                    </w:r>
                  </w:p>
                </w:tc>
                <w:tc>
                  <w:tcPr>
                    <w:tcW w:w="1069" w:type="pct"/>
                    <w:vAlign w:val="center"/>
                  </w:tcPr>
                  <w:p w:rsidR="002F49EA" w:rsidRPr="002F49EA" w:rsidRDefault="002F49EA" w:rsidP="00E04ED1">
                    <w:pPr>
                      <w:jc w:val="right"/>
                      <w:rPr>
                        <w:rFonts w:ascii="Times New Roman" w:hAnsi="Times New Roman" w:cs="Times New Roman"/>
                      </w:rPr>
                    </w:pPr>
                    <w:r w:rsidRPr="002F49EA">
                      <w:rPr>
                        <w:rFonts w:ascii="Times New Roman" w:hAnsi="Times New Roman" w:cs="Times New Roman"/>
                      </w:rPr>
                      <w:t>1,205,894,930</w:t>
                    </w:r>
                  </w:p>
                </w:tc>
                <w:tc>
                  <w:tcPr>
                    <w:tcW w:w="992"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1,063,159,495</w:t>
                    </w:r>
                  </w:p>
                </w:tc>
                <w:tc>
                  <w:tcPr>
                    <w:tcW w:w="1049"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rPr>
                      <w:t>13.43</w:t>
                    </w:r>
                  </w:p>
                </w:tc>
              </w:tr>
            </w:sdtContent>
          </w:sdt>
          <w:sdt>
            <w:sdtPr>
              <w:rPr>
                <w:rFonts w:ascii="Times New Roman" w:eastAsiaTheme="minorEastAsia" w:hAnsi="Times New Roman" w:cs="Times New Roman"/>
                <w:kern w:val="2"/>
                <w:szCs w:val="21"/>
              </w:rPr>
              <w:alias w:val="分行业成本分析"/>
              <w:tag w:val="_TUP_fb9e3026efbd4a2c91fdedd10a926f41"/>
              <w:id w:val="117348569"/>
              <w:lock w:val="sdtLocked"/>
              <w:placeholder>
                <w:docPart w:val="7E008C6410894DB584267F29F3931D1D"/>
              </w:placeholder>
            </w:sdtPr>
            <w:sdtContent>
              <w:tr w:rsidR="002F49EA" w:rsidRPr="000F1E02" w:rsidTr="00E04ED1">
                <w:trPr>
                  <w:trHeight w:val="165"/>
                </w:trPr>
                <w:tc>
                  <w:tcPr>
                    <w:tcW w:w="746" w:type="pct"/>
                  </w:tcPr>
                  <w:p w:rsidR="002F49EA" w:rsidRPr="002F49EA" w:rsidRDefault="002F49EA" w:rsidP="00E04ED1">
                    <w:pPr>
                      <w:jc w:val="center"/>
                      <w:rPr>
                        <w:rFonts w:ascii="Times New Roman" w:hAnsi="Times New Roman" w:cs="Times New Roman"/>
                        <w:szCs w:val="21"/>
                      </w:rPr>
                    </w:pPr>
                    <w:r w:rsidRPr="002F49EA">
                      <w:rPr>
                        <w:rFonts w:ascii="Times New Roman" w:eastAsiaTheme="minorEastAsia" w:hAnsi="Times New Roman" w:cs="Times New Roman"/>
                        <w:kern w:val="2"/>
                        <w:szCs w:val="21"/>
                      </w:rPr>
                      <w:t>合计</w:t>
                    </w:r>
                  </w:p>
                </w:tc>
                <w:tc>
                  <w:tcPr>
                    <w:tcW w:w="1144" w:type="pct"/>
                  </w:tcPr>
                  <w:p w:rsidR="002F49EA" w:rsidRPr="002F49EA" w:rsidRDefault="002F49EA" w:rsidP="00E04ED1">
                    <w:pPr>
                      <w:jc w:val="left"/>
                      <w:rPr>
                        <w:rFonts w:ascii="Times New Roman" w:hAnsi="Times New Roman" w:cs="Times New Roman"/>
                        <w:szCs w:val="21"/>
                      </w:rPr>
                    </w:pPr>
                  </w:p>
                </w:tc>
                <w:tc>
                  <w:tcPr>
                    <w:tcW w:w="1069"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22,325,667,213</w:t>
                    </w:r>
                  </w:p>
                </w:tc>
                <w:tc>
                  <w:tcPr>
                    <w:tcW w:w="992"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szCs w:val="21"/>
                      </w:rPr>
                      <w:t>21,261,166,445</w:t>
                    </w:r>
                  </w:p>
                </w:tc>
                <w:tc>
                  <w:tcPr>
                    <w:tcW w:w="1049" w:type="pct"/>
                  </w:tcPr>
                  <w:p w:rsidR="002F49EA" w:rsidRPr="002F49EA" w:rsidRDefault="002F49EA" w:rsidP="00E04ED1">
                    <w:pPr>
                      <w:jc w:val="right"/>
                      <w:rPr>
                        <w:rFonts w:ascii="Times New Roman" w:hAnsi="Times New Roman" w:cs="Times New Roman"/>
                        <w:szCs w:val="21"/>
                      </w:rPr>
                    </w:pPr>
                    <w:r w:rsidRPr="002F49EA">
                      <w:rPr>
                        <w:rFonts w:ascii="Times New Roman" w:hAnsi="Times New Roman" w:cs="Times New Roman"/>
                      </w:rPr>
                      <w:t>5.01</w:t>
                    </w:r>
                  </w:p>
                </w:tc>
              </w:tr>
            </w:sdtContent>
          </w:sdt>
        </w:tbl>
        <w:p w:rsidR="00C640F9" w:rsidRPr="007C6C4F" w:rsidRDefault="00C640F9" w:rsidP="007C6C4F">
          <w:pPr>
            <w:pStyle w:val="ac"/>
            <w:numPr>
              <w:ilvl w:val="0"/>
              <w:numId w:val="63"/>
            </w:numPr>
            <w:tabs>
              <w:tab w:val="left" w:pos="426"/>
              <w:tab w:val="left" w:pos="709"/>
            </w:tabs>
            <w:adjustRightInd w:val="0"/>
            <w:ind w:left="0" w:firstLineChars="201" w:firstLine="424"/>
            <w:textAlignment w:val="baseline"/>
            <w:rPr>
              <w:rFonts w:ascii="Times New Roman" w:hAnsi="Times New Roman"/>
              <w:szCs w:val="21"/>
            </w:rPr>
          </w:pPr>
          <w:r w:rsidRPr="000F1E02">
            <w:rPr>
              <w:rFonts w:ascii="Times New Roman" w:hAnsi="Times New Roman"/>
              <w:b/>
              <w:bCs/>
              <w:szCs w:val="21"/>
            </w:rPr>
            <w:t>主营业务成本</w:t>
          </w:r>
          <w:r w:rsidR="00A40420">
            <w:rPr>
              <w:rFonts w:ascii="Times New Roman" w:hAnsi="Times New Roman" w:hint="eastAsia"/>
              <w:b/>
              <w:bCs/>
              <w:szCs w:val="21"/>
            </w:rPr>
            <w:t>增减变化</w:t>
          </w:r>
          <w:r w:rsidRPr="000F1E02">
            <w:rPr>
              <w:rFonts w:ascii="Times New Roman" w:hAnsi="Times New Roman"/>
              <w:b/>
              <w:bCs/>
              <w:szCs w:val="21"/>
            </w:rPr>
            <w:t>的主要原因为：</w:t>
          </w:r>
          <w:bookmarkStart w:id="38" w:name="_Hlk111540431"/>
          <w:r w:rsidR="009A6926" w:rsidRPr="00416FC5">
            <w:rPr>
              <w:rFonts w:ascii="Times New Roman" w:hAnsi="Times New Roman" w:hint="eastAsia"/>
              <w:szCs w:val="24"/>
            </w:rPr>
            <w:t>(</w:t>
          </w:r>
          <w:r w:rsidR="00477E63">
            <w:rPr>
              <w:rFonts w:ascii="Times New Roman" w:hAnsi="Times New Roman"/>
              <w:szCs w:val="24"/>
            </w:rPr>
            <w:t>a</w:t>
          </w:r>
          <w:r w:rsidR="009A6926" w:rsidRPr="00416FC5">
            <w:rPr>
              <w:rFonts w:ascii="Times New Roman" w:hAnsi="Times New Roman"/>
              <w:szCs w:val="24"/>
            </w:rPr>
            <w:t>)</w:t>
          </w:r>
          <w:r w:rsidR="00864C2C">
            <w:rPr>
              <w:rFonts w:ascii="Times New Roman" w:hAnsi="Times New Roman" w:hint="eastAsia"/>
              <w:szCs w:val="24"/>
            </w:rPr>
            <w:t>增开</w:t>
          </w:r>
          <w:r w:rsidR="009A6926">
            <w:rPr>
              <w:rFonts w:ascii="Times New Roman" w:hAnsi="Times New Roman" w:hint="eastAsia"/>
              <w:szCs w:val="24"/>
            </w:rPr>
            <w:t>跨线动车组列车</w:t>
          </w:r>
          <w:r w:rsidR="00477E63">
            <w:rPr>
              <w:rFonts w:ascii="Times New Roman" w:hAnsi="Times New Roman" w:hint="eastAsia"/>
            </w:rPr>
            <w:t>以及新增</w:t>
          </w:r>
          <w:r w:rsidR="00477E63">
            <w:rPr>
              <w:rFonts w:ascii="Times New Roman" w:hAnsi="Times New Roman" w:hint="eastAsia"/>
              <w:szCs w:val="24"/>
            </w:rPr>
            <w:t>为</w:t>
          </w:r>
          <w:r w:rsidR="00477E63">
            <w:rPr>
              <w:rFonts w:hint="eastAsia"/>
            </w:rPr>
            <w:t>赣深铁路</w:t>
          </w:r>
          <w:r w:rsidR="00864C2C">
            <w:rPr>
              <w:rFonts w:ascii="Times New Roman" w:hAnsi="Times New Roman" w:hint="eastAsia"/>
            </w:rPr>
            <w:t>和南沙港铁路</w:t>
          </w:r>
          <w:r w:rsidR="00477E63">
            <w:rPr>
              <w:rFonts w:hint="eastAsia"/>
            </w:rPr>
            <w:t>提供</w:t>
          </w:r>
          <w:r w:rsidR="00477E63">
            <w:rPr>
              <w:rFonts w:ascii="Times New Roman" w:hAnsi="Times New Roman" w:hint="eastAsia"/>
            </w:rPr>
            <w:t>铁路运营服务</w:t>
          </w:r>
          <w:r w:rsidR="009A6926">
            <w:rPr>
              <w:rFonts w:ascii="Times New Roman" w:hAnsi="Times New Roman" w:hint="eastAsia"/>
              <w:szCs w:val="24"/>
            </w:rPr>
            <w:t>，设备租赁及服务费</w:t>
          </w:r>
          <w:r w:rsidR="007C6C4F">
            <w:rPr>
              <w:rFonts w:ascii="Times New Roman" w:hAnsi="Times New Roman" w:hint="eastAsia"/>
              <w:szCs w:val="24"/>
            </w:rPr>
            <w:t>、</w:t>
          </w:r>
          <w:r w:rsidR="007C6C4F" w:rsidRPr="00783406">
            <w:rPr>
              <w:szCs w:val="21"/>
            </w:rPr>
            <w:t>物料及水电消耗</w:t>
          </w:r>
          <w:r w:rsidR="007C6C4F">
            <w:rPr>
              <w:rFonts w:hint="eastAsia"/>
              <w:szCs w:val="21"/>
            </w:rPr>
            <w:t>等</w:t>
          </w:r>
          <w:r w:rsidR="009A6926">
            <w:rPr>
              <w:rFonts w:ascii="Times New Roman" w:hAnsi="Times New Roman" w:hint="eastAsia"/>
              <w:szCs w:val="24"/>
            </w:rPr>
            <w:t>随之增加</w:t>
          </w:r>
          <w:r w:rsidR="009A6926">
            <w:rPr>
              <w:rFonts w:ascii="Times New Roman" w:hAnsi="Times New Roman" w:hint="eastAsia"/>
            </w:rPr>
            <w:t>；</w:t>
          </w:r>
          <w:r w:rsidR="009A6926">
            <w:rPr>
              <w:rFonts w:ascii="Times New Roman" w:hAnsi="Times New Roman" w:hint="eastAsia"/>
            </w:rPr>
            <w:t>(</w:t>
          </w:r>
          <w:r w:rsidR="00477E63">
            <w:rPr>
              <w:rFonts w:ascii="Times New Roman" w:hAnsi="Times New Roman"/>
            </w:rPr>
            <w:t>b</w:t>
          </w:r>
          <w:r w:rsidR="009A6926">
            <w:rPr>
              <w:rFonts w:ascii="Times New Roman" w:hAnsi="Times New Roman"/>
            </w:rPr>
            <w:t>)</w:t>
          </w:r>
          <w:r w:rsidR="009A6926">
            <w:rPr>
              <w:rFonts w:ascii="Times New Roman" w:hAnsi="Times New Roman" w:hint="eastAsia"/>
            </w:rPr>
            <w:t>社会保险、企业年金和住房公积金等附加费的缴费基数增加，以及基本养老保险缴费比例提高，</w:t>
          </w:r>
          <w:r w:rsidR="009A6926" w:rsidRPr="00E51776">
            <w:rPr>
              <w:rFonts w:ascii="Times New Roman" w:hAnsi="Times New Roman"/>
            </w:rPr>
            <w:t>工资及福利</w:t>
          </w:r>
          <w:r w:rsidR="009A6926">
            <w:rPr>
              <w:rFonts w:ascii="Times New Roman" w:hAnsi="Times New Roman" w:hint="eastAsia"/>
            </w:rPr>
            <w:t>支出随之增加；</w:t>
          </w:r>
          <w:r w:rsidR="009312E1">
            <w:rPr>
              <w:rFonts w:ascii="Times New Roman" w:hAnsi="Times New Roman" w:hint="eastAsia"/>
            </w:rPr>
            <w:t>(</w:t>
          </w:r>
          <w:r w:rsidR="009312E1">
            <w:rPr>
              <w:rFonts w:ascii="Times New Roman" w:hAnsi="Times New Roman"/>
            </w:rPr>
            <w:t>c)</w:t>
          </w:r>
          <w:r w:rsidR="009312E1">
            <w:rPr>
              <w:rFonts w:ascii="Times New Roman" w:hAnsi="Times New Roman" w:hint="eastAsia"/>
            </w:rPr>
            <w:t>上年度</w:t>
          </w:r>
          <w:r w:rsidR="00FC1F4E">
            <w:rPr>
              <w:rFonts w:ascii="Times New Roman" w:hAnsi="Times New Roman" w:hint="eastAsia"/>
            </w:rPr>
            <w:t>新购建固定资产计提折旧，</w:t>
          </w:r>
          <w:r w:rsidR="00FC1F4E" w:rsidRPr="002F49EA">
            <w:rPr>
              <w:rFonts w:ascii="Times New Roman" w:hAnsi="Times New Roman"/>
              <w:szCs w:val="21"/>
            </w:rPr>
            <w:t>固定资产折旧</w:t>
          </w:r>
          <w:r w:rsidR="00FC1F4E">
            <w:rPr>
              <w:rFonts w:ascii="Times New Roman" w:hAnsi="Times New Roman" w:hint="eastAsia"/>
              <w:szCs w:val="21"/>
            </w:rPr>
            <w:t>随之增加</w:t>
          </w:r>
          <w:r w:rsidR="00FC1F4E">
            <w:rPr>
              <w:rFonts w:ascii="Times New Roman" w:hAnsi="Times New Roman" w:hint="eastAsia"/>
            </w:rPr>
            <w:t>；</w:t>
          </w:r>
          <w:bookmarkStart w:id="39" w:name="_Hlk130298712"/>
          <w:r w:rsidR="009A6926">
            <w:rPr>
              <w:rFonts w:ascii="Times New Roman" w:hAnsi="Times New Roman" w:hint="eastAsia"/>
            </w:rPr>
            <w:t>(</w:t>
          </w:r>
          <w:r w:rsidR="009312E1">
            <w:rPr>
              <w:rFonts w:ascii="Times New Roman" w:hAnsi="Times New Roman"/>
            </w:rPr>
            <w:t>d</w:t>
          </w:r>
          <w:r w:rsidR="009A6926">
            <w:rPr>
              <w:rFonts w:ascii="Times New Roman" w:hAnsi="Times New Roman"/>
            </w:rPr>
            <w:t>)</w:t>
          </w:r>
          <w:r w:rsidR="007C6C4F">
            <w:rPr>
              <w:rFonts w:hint="eastAsia"/>
            </w:rPr>
            <w:t>报告期</w:t>
          </w:r>
          <w:r w:rsidR="007C6C4F" w:rsidRPr="00404DF3">
            <w:rPr>
              <w:rFonts w:ascii="仿宋_GB2312" w:hAnsi="宋体" w:hint="eastAsia"/>
            </w:rPr>
            <w:t>新增高</w:t>
          </w:r>
          <w:proofErr w:type="gramStart"/>
          <w:r w:rsidR="007C6C4F" w:rsidRPr="00404DF3">
            <w:rPr>
              <w:rFonts w:ascii="仿宋_GB2312" w:hAnsi="宋体" w:hint="eastAsia"/>
            </w:rPr>
            <w:t>铁客服</w:t>
          </w:r>
          <w:r w:rsidR="007C6C4F" w:rsidRPr="00D278BA">
            <w:rPr>
              <w:rFonts w:ascii="Times New Roman" w:hAnsi="Times New Roman" w:hint="eastAsia"/>
            </w:rPr>
            <w:t>设备</w:t>
          </w:r>
          <w:r w:rsidR="007C6C4F" w:rsidRPr="00404DF3">
            <w:rPr>
              <w:rFonts w:ascii="仿宋_GB2312" w:hAnsi="宋体" w:hint="eastAsia"/>
            </w:rPr>
            <w:t>维保</w:t>
          </w:r>
          <w:proofErr w:type="gramEnd"/>
          <w:r w:rsidR="007C6C4F">
            <w:rPr>
              <w:rFonts w:ascii="仿宋_GB2312" w:hAnsi="宋体" w:hint="eastAsia"/>
            </w:rPr>
            <w:t>业务，</w:t>
          </w:r>
          <w:r w:rsidR="00EA6B03" w:rsidRPr="00783406">
            <w:rPr>
              <w:szCs w:val="21"/>
            </w:rPr>
            <w:t>旅客服务费</w:t>
          </w:r>
          <w:r w:rsidR="00EA6B03">
            <w:rPr>
              <w:rFonts w:ascii="Times New Roman" w:hAnsi="Times New Roman" w:hint="eastAsia"/>
              <w:szCs w:val="24"/>
            </w:rPr>
            <w:t>随之增加；</w:t>
          </w:r>
          <w:r w:rsidR="00EA6B03">
            <w:rPr>
              <w:rFonts w:ascii="Times New Roman" w:hAnsi="Times New Roman" w:hint="eastAsia"/>
              <w:szCs w:val="24"/>
            </w:rPr>
            <w:t>(</w:t>
          </w:r>
          <w:r w:rsidR="00EA6B03">
            <w:rPr>
              <w:rFonts w:ascii="Times New Roman" w:hAnsi="Times New Roman"/>
              <w:szCs w:val="24"/>
            </w:rPr>
            <w:t>e)</w:t>
          </w:r>
          <w:r w:rsidR="00EA6B03">
            <w:rPr>
              <w:rFonts w:ascii="Times New Roman" w:hAnsi="Times New Roman" w:hint="eastAsia"/>
              <w:szCs w:val="24"/>
            </w:rPr>
            <w:t>报告期计提的安全生产费用增加；</w:t>
          </w:r>
          <w:bookmarkEnd w:id="39"/>
          <w:r w:rsidR="00EA6B03">
            <w:rPr>
              <w:rFonts w:ascii="Times New Roman" w:hAnsi="Times New Roman" w:hint="eastAsia"/>
              <w:szCs w:val="24"/>
            </w:rPr>
            <w:t>(f</w:t>
          </w:r>
          <w:r w:rsidR="00EA6B03">
            <w:rPr>
              <w:rFonts w:ascii="Times New Roman" w:hAnsi="Times New Roman"/>
              <w:szCs w:val="24"/>
            </w:rPr>
            <w:t>)</w:t>
          </w:r>
          <w:r w:rsidR="009A6926" w:rsidRPr="007C6C4F">
            <w:rPr>
              <w:rFonts w:ascii="Times New Roman" w:hAnsi="Times New Roman" w:hint="eastAsia"/>
            </w:rPr>
            <w:t>报告期内公司大力压减列车、设备和房屋建筑物的维修业务外包工作量，相应的维修支出减少；</w:t>
          </w:r>
          <w:r w:rsidR="009A6926" w:rsidRPr="007C6C4F">
            <w:rPr>
              <w:rFonts w:ascii="Times New Roman" w:hAnsi="Times New Roman" w:hint="eastAsia"/>
            </w:rPr>
            <w:t>(</w:t>
          </w:r>
          <w:r w:rsidR="00EA6B03">
            <w:rPr>
              <w:rFonts w:ascii="Times New Roman" w:hAnsi="Times New Roman"/>
            </w:rPr>
            <w:t>g</w:t>
          </w:r>
          <w:r w:rsidR="009A6926" w:rsidRPr="007C6C4F">
            <w:rPr>
              <w:rFonts w:ascii="Times New Roman" w:hAnsi="Times New Roman"/>
            </w:rPr>
            <w:t>)</w:t>
          </w:r>
          <w:r w:rsidR="009A6926" w:rsidRPr="007C6C4F">
            <w:rPr>
              <w:rFonts w:ascii="Times New Roman" w:hAnsi="Times New Roman" w:hint="eastAsia"/>
            </w:rPr>
            <w:t>报告期内公司货物发送量下降，相应的</w:t>
          </w:r>
          <w:r w:rsidR="009A6926" w:rsidRPr="007C6C4F">
            <w:rPr>
              <w:rFonts w:ascii="Times New Roman" w:hAnsi="Times New Roman"/>
            </w:rPr>
            <w:t>货物装卸费</w:t>
          </w:r>
          <w:r w:rsidR="009A6926" w:rsidRPr="007C6C4F">
            <w:rPr>
              <w:rFonts w:ascii="Times New Roman" w:hAnsi="Times New Roman" w:hint="eastAsia"/>
            </w:rPr>
            <w:t>等支出减少。</w:t>
          </w:r>
          <w:bookmarkEnd w:id="38"/>
        </w:p>
        <w:p w:rsidR="00B050CB" w:rsidRPr="000F1E02" w:rsidRDefault="00C640F9" w:rsidP="00EA6B03">
          <w:pPr>
            <w:pStyle w:val="ac"/>
            <w:numPr>
              <w:ilvl w:val="0"/>
              <w:numId w:val="63"/>
            </w:numPr>
            <w:tabs>
              <w:tab w:val="left" w:pos="426"/>
              <w:tab w:val="left" w:pos="709"/>
            </w:tabs>
            <w:adjustRightInd w:val="0"/>
            <w:ind w:left="0" w:firstLineChars="201" w:firstLine="424"/>
            <w:textAlignment w:val="baseline"/>
            <w:rPr>
              <w:rFonts w:ascii="Times New Roman" w:hAnsi="Times New Roman"/>
              <w:szCs w:val="21"/>
            </w:rPr>
          </w:pPr>
          <w:r w:rsidRPr="008F08D0">
            <w:rPr>
              <w:rFonts w:ascii="Times New Roman" w:hAnsi="Times New Roman"/>
              <w:b/>
              <w:bCs/>
              <w:szCs w:val="21"/>
            </w:rPr>
            <w:t>其他业务成本增</w:t>
          </w:r>
          <w:r w:rsidR="007113BC" w:rsidRPr="008F08D0">
            <w:rPr>
              <w:rFonts w:ascii="Times New Roman" w:hAnsi="Times New Roman" w:hint="eastAsia"/>
              <w:b/>
              <w:bCs/>
              <w:szCs w:val="21"/>
            </w:rPr>
            <w:t>加</w:t>
          </w:r>
          <w:r w:rsidRPr="008F08D0">
            <w:rPr>
              <w:rFonts w:ascii="Times New Roman" w:hAnsi="Times New Roman"/>
              <w:b/>
              <w:bCs/>
              <w:szCs w:val="21"/>
            </w:rPr>
            <w:t>的主要原因为</w:t>
          </w:r>
          <w:r w:rsidRPr="000F1E02">
            <w:rPr>
              <w:rFonts w:ascii="Times New Roman" w:hAnsi="Times New Roman"/>
              <w:b/>
              <w:bCs/>
              <w:szCs w:val="21"/>
            </w:rPr>
            <w:t>：</w:t>
          </w:r>
          <w:bookmarkStart w:id="40" w:name="_Hlk130298850"/>
          <w:r w:rsidR="00EA6B03" w:rsidRPr="006B5AB0">
            <w:rPr>
              <w:rFonts w:hint="eastAsia"/>
              <w:szCs w:val="21"/>
            </w:rPr>
            <w:t>公司</w:t>
          </w:r>
          <w:r w:rsidR="00EA6B03">
            <w:rPr>
              <w:rFonts w:hint="eastAsia"/>
              <w:szCs w:val="21"/>
            </w:rPr>
            <w:t>为其他铁路公司提供铁路运营服务</w:t>
          </w:r>
          <w:r w:rsidR="00E76D66">
            <w:rPr>
              <w:rFonts w:hint="eastAsia"/>
              <w:szCs w:val="21"/>
            </w:rPr>
            <w:t>而计提</w:t>
          </w:r>
          <w:r w:rsidR="00EA6B03" w:rsidRPr="006B5AB0">
            <w:rPr>
              <w:rFonts w:hint="eastAsia"/>
              <w:szCs w:val="21"/>
            </w:rPr>
            <w:t>的安全生产费纳入其他业务</w:t>
          </w:r>
          <w:r w:rsidR="00E76D66">
            <w:rPr>
              <w:rFonts w:hint="eastAsia"/>
              <w:szCs w:val="21"/>
            </w:rPr>
            <w:t>成本</w:t>
          </w:r>
          <w:r w:rsidR="00EA6B03" w:rsidRPr="006B5AB0">
            <w:rPr>
              <w:rFonts w:hint="eastAsia"/>
              <w:szCs w:val="21"/>
            </w:rPr>
            <w:t>核算</w:t>
          </w:r>
          <w:r w:rsidR="00E76D66">
            <w:rPr>
              <w:rFonts w:hint="eastAsia"/>
              <w:szCs w:val="21"/>
            </w:rPr>
            <w:t>，</w:t>
          </w:r>
          <w:r w:rsidR="00E76D66" w:rsidRPr="007C6C4F">
            <w:rPr>
              <w:rFonts w:ascii="Times New Roman" w:hAnsi="Times New Roman" w:hint="eastAsia"/>
            </w:rPr>
            <w:t>相应的支出</w:t>
          </w:r>
          <w:r w:rsidR="00E76D66">
            <w:rPr>
              <w:rFonts w:ascii="Times New Roman" w:hAnsi="Times New Roman" w:hint="eastAsia"/>
            </w:rPr>
            <w:t>同比增加。</w:t>
          </w:r>
        </w:p>
      </w:sdtContent>
    </w:sdt>
    <w:bookmarkEnd w:id="40" w:displacedByCustomXml="prev"/>
    <w:sdt>
      <w:sdtPr>
        <w:rPr>
          <w:rFonts w:ascii="Times New Roman" w:hAnsi="Times New Roman" w:cs="Times New Roman"/>
          <w:b/>
          <w:bCs/>
        </w:rPr>
        <w:alias w:val="模块:主营业务分行业、分产品、分地区、分销售模式情况"/>
        <w:tag w:val="_SEC_aa7718c852e84d458e04e912c587a7da"/>
        <w:id w:val="38653128"/>
        <w:lock w:val="sdtLocked"/>
        <w:placeholder>
          <w:docPart w:val="GBC22222222222222222222222222222"/>
        </w:placeholder>
      </w:sdtPr>
      <w:sdtEndPr>
        <w:rPr>
          <w:b w:val="0"/>
          <w:bCs w:val="0"/>
        </w:rPr>
      </w:sdtEndPr>
      <w:sdtContent>
        <w:bookmarkStart w:id="41" w:name="_Toc342565904" w:displacedByCustomXml="prev"/>
        <w:bookmarkStart w:id="42" w:name="_Toc342559756" w:displacedByCustomXml="prev"/>
        <w:bookmarkStart w:id="43" w:name="_Toc340829716" w:displacedByCustomXml="prev"/>
        <w:p w:rsidR="000D43DE" w:rsidRPr="000F1E02" w:rsidRDefault="00516840" w:rsidP="002C66C4">
          <w:pPr>
            <w:keepNext/>
            <w:keepLines/>
            <w:widowControl w:val="0"/>
            <w:numPr>
              <w:ilvl w:val="0"/>
              <w:numId w:val="40"/>
            </w:numPr>
            <w:adjustRightInd w:val="0"/>
            <w:spacing w:before="60" w:after="60"/>
            <w:ind w:left="369" w:hangingChars="175" w:hanging="369"/>
            <w:jc w:val="both"/>
            <w:textAlignment w:val="baseline"/>
            <w:outlineLvl w:val="4"/>
            <w:rPr>
              <w:rFonts w:ascii="Times New Roman" w:hAnsi="Times New Roman" w:cs="Times New Roman"/>
              <w:b/>
            </w:rPr>
          </w:pPr>
          <w:r w:rsidRPr="000F1E02">
            <w:rPr>
              <w:rFonts w:ascii="Times New Roman" w:hAnsi="Times New Roman" w:cs="Times New Roman"/>
              <w:b/>
            </w:rPr>
            <w:t>分行业、分地区情况</w:t>
          </w:r>
          <w:bookmarkEnd w:id="43"/>
          <w:bookmarkEnd w:id="42"/>
          <w:bookmarkEnd w:id="41"/>
        </w:p>
        <w:p w:rsidR="000D43DE" w:rsidRPr="000F1E02" w:rsidRDefault="00516840">
          <w:pPr>
            <w:jc w:val="right"/>
            <w:rPr>
              <w:rFonts w:ascii="Times New Roman" w:hAnsi="Times New Roman" w:cs="Times New Roman"/>
              <w:szCs w:val="21"/>
            </w:rPr>
          </w:pPr>
          <w:r w:rsidRPr="000F1E02">
            <w:rPr>
              <w:rFonts w:ascii="Times New Roman" w:hAnsi="Times New Roman" w:cs="Times New Roman"/>
              <w:szCs w:val="21"/>
            </w:rPr>
            <w:t>单位</w:t>
          </w:r>
          <w:r w:rsidRPr="000F1E02">
            <w:rPr>
              <w:rFonts w:ascii="Times New Roman" w:hAnsi="Times New Roman" w:cs="Times New Roman"/>
              <w:szCs w:val="21"/>
            </w:rPr>
            <w:t>:</w:t>
          </w:r>
          <w:sdt>
            <w:sdtPr>
              <w:rPr>
                <w:rFonts w:ascii="Times New Roman" w:hAnsi="Times New Roman" w:cs="Times New Roman"/>
                <w:szCs w:val="21"/>
              </w:rPr>
              <w:alias w:val="单位：主营业务分行业、分产品情况表"/>
              <w:tag w:val="_GBC_f77c8e6b92b44adf9014b95a44af704b"/>
              <w:id w:val="31531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F1E02">
                <w:rPr>
                  <w:rFonts w:ascii="Times New Roman" w:hAnsi="Times New Roman" w:cs="Times New Roman"/>
                  <w:szCs w:val="21"/>
                </w:rPr>
                <w:t>元</w:t>
              </w:r>
            </w:sdtContent>
          </w:sdt>
          <w:r w:rsidRPr="000F1E02">
            <w:rPr>
              <w:rFonts w:ascii="Times New Roman" w:hAnsi="Times New Roman" w:cs="Times New Roman"/>
              <w:szCs w:val="21"/>
            </w:rPr>
            <w:t xml:space="preserve">  </w:t>
          </w:r>
          <w:r w:rsidRPr="000F1E02">
            <w:rPr>
              <w:rFonts w:ascii="Times New Roman" w:hAnsi="Times New Roman" w:cs="Times New Roman"/>
              <w:szCs w:val="21"/>
            </w:rPr>
            <w:t>币种</w:t>
          </w:r>
          <w:r w:rsidRPr="000F1E02">
            <w:rPr>
              <w:rFonts w:ascii="Times New Roman" w:hAnsi="Times New Roman" w:cs="Times New Roman"/>
              <w:szCs w:val="21"/>
            </w:rPr>
            <w:t>:</w:t>
          </w:r>
          <w:sdt>
            <w:sdtPr>
              <w:rPr>
                <w:rFonts w:ascii="Times New Roman" w:hAnsi="Times New Roman" w:cs="Times New Roman"/>
                <w:szCs w:val="21"/>
              </w:rPr>
              <w:alias w:val="币种：主营业务分行业、分产品情况表"/>
              <w:tag w:val="_GBC_3341f58078504155bf0c18cadb3b7f9d"/>
              <w:id w:val="3153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0F1E02">
                <w:rPr>
                  <w:rFonts w:ascii="Times New Roman" w:hAnsi="Times New Roman" w:cs="Times New Roman"/>
                  <w:szCs w:val="21"/>
                </w:rPr>
                <w:t>人民币</w:t>
              </w:r>
            </w:sdtContent>
          </w:sdt>
        </w:p>
        <w:tbl>
          <w:tblPr>
            <w:tblStyle w:val="a7"/>
            <w:tblW w:w="5000" w:type="pct"/>
            <w:tblLook w:val="0000" w:firstRow="0" w:lastRow="0" w:firstColumn="0" w:lastColumn="0" w:noHBand="0" w:noVBand="0"/>
          </w:tblPr>
          <w:tblGrid>
            <w:gridCol w:w="1249"/>
            <w:gridCol w:w="1529"/>
            <w:gridCol w:w="1529"/>
            <w:gridCol w:w="1246"/>
            <w:gridCol w:w="1246"/>
            <w:gridCol w:w="1246"/>
            <w:gridCol w:w="1241"/>
          </w:tblGrid>
          <w:tr w:rsidR="000D43DE" w:rsidRPr="000F1E02" w:rsidTr="00400958">
            <w:sdt>
              <w:sdtPr>
                <w:rPr>
                  <w:rFonts w:ascii="Times New Roman" w:hAnsi="Times New Roman" w:cs="Times New Roman"/>
                </w:rPr>
                <w:tag w:val="_PLD_ab888f46a9d64f09b94dccfab854ad45"/>
                <w:id w:val="-38364508"/>
                <w:lock w:val="sdtLocked"/>
              </w:sdtPr>
              <w:sdtContent>
                <w:tc>
                  <w:tcPr>
                    <w:tcW w:w="672" w:type="pct"/>
                    <w:vAlign w:val="center"/>
                  </w:tcPr>
                  <w:p w:rsidR="000D43DE" w:rsidRPr="000F1E02" w:rsidRDefault="00516840">
                    <w:pPr>
                      <w:jc w:val="center"/>
                      <w:rPr>
                        <w:rFonts w:ascii="Times New Roman" w:hAnsi="Times New Roman" w:cs="Times New Roman"/>
                        <w:szCs w:val="21"/>
                      </w:rPr>
                    </w:pPr>
                    <w:r w:rsidRPr="000F1E02">
                      <w:rPr>
                        <w:rFonts w:ascii="Times New Roman" w:hAnsi="Times New Roman" w:cs="Times New Roman"/>
                        <w:szCs w:val="21"/>
                      </w:rPr>
                      <w:t>分行业</w:t>
                    </w:r>
                  </w:p>
                </w:tc>
              </w:sdtContent>
            </w:sdt>
            <w:sdt>
              <w:sdtPr>
                <w:rPr>
                  <w:rFonts w:ascii="Times New Roman" w:hAnsi="Times New Roman" w:cs="Times New Roman"/>
                </w:rPr>
                <w:tag w:val="_PLD_7fe8bd490c23482eac6c726b40c3125c"/>
                <w:id w:val="-584757765"/>
                <w:lock w:val="sdtLocked"/>
              </w:sdtPr>
              <w:sdtContent>
                <w:tc>
                  <w:tcPr>
                    <w:tcW w:w="823" w:type="pct"/>
                    <w:vAlign w:val="center"/>
                  </w:tcPr>
                  <w:p w:rsidR="000D43DE" w:rsidRPr="000F1E02" w:rsidRDefault="00516840">
                    <w:pPr>
                      <w:jc w:val="center"/>
                      <w:rPr>
                        <w:rFonts w:ascii="Times New Roman" w:hAnsi="Times New Roman" w:cs="Times New Roman"/>
                        <w:szCs w:val="21"/>
                      </w:rPr>
                    </w:pPr>
                    <w:r w:rsidRPr="000F1E02">
                      <w:rPr>
                        <w:rFonts w:ascii="Times New Roman" w:hAnsi="Times New Roman" w:cs="Times New Roman"/>
                        <w:szCs w:val="21"/>
                      </w:rPr>
                      <w:t>营业收入</w:t>
                    </w:r>
                  </w:p>
                </w:tc>
              </w:sdtContent>
            </w:sdt>
            <w:sdt>
              <w:sdtPr>
                <w:rPr>
                  <w:rFonts w:ascii="Times New Roman" w:hAnsi="Times New Roman" w:cs="Times New Roman"/>
                </w:rPr>
                <w:tag w:val="_PLD_43ea5bcd646542838f56af8b6a2863cb"/>
                <w:id w:val="-488163856"/>
                <w:lock w:val="sdtLocked"/>
              </w:sdtPr>
              <w:sdtContent>
                <w:tc>
                  <w:tcPr>
                    <w:tcW w:w="823" w:type="pct"/>
                    <w:vAlign w:val="center"/>
                  </w:tcPr>
                  <w:p w:rsidR="000D43DE" w:rsidRPr="000F1E02" w:rsidRDefault="00516840">
                    <w:pPr>
                      <w:jc w:val="center"/>
                      <w:rPr>
                        <w:rFonts w:ascii="Times New Roman" w:hAnsi="Times New Roman" w:cs="Times New Roman"/>
                        <w:szCs w:val="21"/>
                      </w:rPr>
                    </w:pPr>
                    <w:r w:rsidRPr="000F1E02">
                      <w:rPr>
                        <w:rFonts w:ascii="Times New Roman" w:hAnsi="Times New Roman" w:cs="Times New Roman"/>
                        <w:szCs w:val="21"/>
                      </w:rPr>
                      <w:t>营业成本</w:t>
                    </w:r>
                  </w:p>
                </w:tc>
              </w:sdtContent>
            </w:sdt>
            <w:sdt>
              <w:sdtPr>
                <w:rPr>
                  <w:rFonts w:ascii="Times New Roman" w:hAnsi="Times New Roman" w:cs="Times New Roman"/>
                </w:rPr>
                <w:tag w:val="_PLD_2beea8e29ca14ce68ca930225f6b78ba"/>
                <w:id w:val="-1815787359"/>
                <w:lock w:val="sdtLocked"/>
              </w:sdtPr>
              <w:sdtContent>
                <w:tc>
                  <w:tcPr>
                    <w:tcW w:w="671" w:type="pct"/>
                    <w:vAlign w:val="center"/>
                  </w:tcPr>
                  <w:p w:rsidR="000D43DE" w:rsidRPr="000F1E02" w:rsidRDefault="00516840">
                    <w:pPr>
                      <w:jc w:val="center"/>
                      <w:rPr>
                        <w:rFonts w:ascii="Times New Roman" w:hAnsi="Times New Roman" w:cs="Times New Roman"/>
                        <w:szCs w:val="21"/>
                      </w:rPr>
                    </w:pPr>
                    <w:r w:rsidRPr="000F1E02">
                      <w:rPr>
                        <w:rFonts w:ascii="Times New Roman" w:hAnsi="Times New Roman" w:cs="Times New Roman"/>
                        <w:szCs w:val="21"/>
                      </w:rPr>
                      <w:t>毛利率（</w:t>
                    </w:r>
                    <w:r w:rsidRPr="000F1E02">
                      <w:rPr>
                        <w:rFonts w:ascii="Times New Roman" w:hAnsi="Times New Roman" w:cs="Times New Roman"/>
                        <w:szCs w:val="21"/>
                      </w:rPr>
                      <w:t>%</w:t>
                    </w:r>
                    <w:r w:rsidRPr="000F1E02">
                      <w:rPr>
                        <w:rFonts w:ascii="Times New Roman" w:hAnsi="Times New Roman" w:cs="Times New Roman"/>
                        <w:szCs w:val="21"/>
                      </w:rPr>
                      <w:t>）</w:t>
                    </w:r>
                  </w:p>
                </w:tc>
              </w:sdtContent>
            </w:sdt>
            <w:sdt>
              <w:sdtPr>
                <w:rPr>
                  <w:rFonts w:ascii="Times New Roman" w:hAnsi="Times New Roman" w:cs="Times New Roman"/>
                </w:rPr>
                <w:tag w:val="_PLD_f9dadced328346f0b76bc97b709dc071"/>
                <w:id w:val="1261113117"/>
                <w:lock w:val="sdtLocked"/>
              </w:sdtPr>
              <w:sdtContent>
                <w:tc>
                  <w:tcPr>
                    <w:tcW w:w="671" w:type="pct"/>
                    <w:vAlign w:val="center"/>
                  </w:tcPr>
                  <w:p w:rsidR="000D43DE" w:rsidRPr="000F1E02" w:rsidRDefault="00516840">
                    <w:pPr>
                      <w:jc w:val="center"/>
                      <w:rPr>
                        <w:rFonts w:ascii="Times New Roman" w:hAnsi="Times New Roman" w:cs="Times New Roman"/>
                        <w:szCs w:val="21"/>
                      </w:rPr>
                    </w:pPr>
                    <w:r w:rsidRPr="000F1E02">
                      <w:rPr>
                        <w:rFonts w:ascii="Times New Roman" w:hAnsi="Times New Roman" w:cs="Times New Roman"/>
                        <w:szCs w:val="21"/>
                      </w:rPr>
                      <w:t>营业收入比上年增减（</w:t>
                    </w:r>
                    <w:r w:rsidRPr="000F1E02">
                      <w:rPr>
                        <w:rFonts w:ascii="Times New Roman" w:hAnsi="Times New Roman" w:cs="Times New Roman"/>
                        <w:szCs w:val="21"/>
                      </w:rPr>
                      <w:t>%</w:t>
                    </w:r>
                    <w:r w:rsidRPr="000F1E02">
                      <w:rPr>
                        <w:rFonts w:ascii="Times New Roman" w:hAnsi="Times New Roman" w:cs="Times New Roman"/>
                        <w:szCs w:val="21"/>
                      </w:rPr>
                      <w:t>）</w:t>
                    </w:r>
                  </w:p>
                </w:tc>
              </w:sdtContent>
            </w:sdt>
            <w:sdt>
              <w:sdtPr>
                <w:rPr>
                  <w:rFonts w:ascii="Times New Roman" w:hAnsi="Times New Roman" w:cs="Times New Roman"/>
                </w:rPr>
                <w:tag w:val="_PLD_c02171812b4a4964854b289e6b6282d1"/>
                <w:id w:val="537551326"/>
                <w:lock w:val="sdtLocked"/>
              </w:sdtPr>
              <w:sdtContent>
                <w:tc>
                  <w:tcPr>
                    <w:tcW w:w="671" w:type="pct"/>
                    <w:vAlign w:val="center"/>
                  </w:tcPr>
                  <w:p w:rsidR="000D43DE" w:rsidRPr="000F1E02" w:rsidRDefault="00516840">
                    <w:pPr>
                      <w:jc w:val="center"/>
                      <w:rPr>
                        <w:rFonts w:ascii="Times New Roman" w:hAnsi="Times New Roman" w:cs="Times New Roman"/>
                        <w:szCs w:val="21"/>
                      </w:rPr>
                    </w:pPr>
                    <w:r w:rsidRPr="000F1E02">
                      <w:rPr>
                        <w:rFonts w:ascii="Times New Roman" w:hAnsi="Times New Roman" w:cs="Times New Roman"/>
                        <w:szCs w:val="21"/>
                      </w:rPr>
                      <w:t>营业成本比上年增减（</w:t>
                    </w:r>
                    <w:r w:rsidRPr="000F1E02">
                      <w:rPr>
                        <w:rFonts w:ascii="Times New Roman" w:hAnsi="Times New Roman" w:cs="Times New Roman"/>
                        <w:szCs w:val="21"/>
                      </w:rPr>
                      <w:t>%</w:t>
                    </w:r>
                    <w:r w:rsidRPr="000F1E02">
                      <w:rPr>
                        <w:rFonts w:ascii="Times New Roman" w:hAnsi="Times New Roman" w:cs="Times New Roman"/>
                        <w:szCs w:val="21"/>
                      </w:rPr>
                      <w:t>）</w:t>
                    </w:r>
                  </w:p>
                </w:tc>
              </w:sdtContent>
            </w:sdt>
            <w:sdt>
              <w:sdtPr>
                <w:rPr>
                  <w:rFonts w:ascii="Times New Roman" w:hAnsi="Times New Roman" w:cs="Times New Roman"/>
                </w:rPr>
                <w:tag w:val="_PLD_6ec6853f40254c1e8badc94bd41729ab"/>
                <w:id w:val="-724211795"/>
                <w:lock w:val="sdtLocked"/>
              </w:sdtPr>
              <w:sdtContent>
                <w:tc>
                  <w:tcPr>
                    <w:tcW w:w="668" w:type="pct"/>
                    <w:vAlign w:val="center"/>
                  </w:tcPr>
                  <w:p w:rsidR="000D43DE" w:rsidRPr="000F1E02" w:rsidRDefault="00516840">
                    <w:pPr>
                      <w:jc w:val="center"/>
                      <w:rPr>
                        <w:rFonts w:ascii="Times New Roman" w:hAnsi="Times New Roman" w:cs="Times New Roman"/>
                        <w:szCs w:val="21"/>
                      </w:rPr>
                    </w:pPr>
                    <w:r w:rsidRPr="000F1E02">
                      <w:rPr>
                        <w:rFonts w:ascii="Times New Roman" w:hAnsi="Times New Roman" w:cs="Times New Roman"/>
                        <w:szCs w:val="21"/>
                      </w:rPr>
                      <w:t>毛利率比上年增减（</w:t>
                    </w:r>
                    <w:r w:rsidRPr="000F1E02">
                      <w:rPr>
                        <w:rFonts w:ascii="Times New Roman" w:hAnsi="Times New Roman" w:cs="Times New Roman"/>
                        <w:szCs w:val="21"/>
                      </w:rPr>
                      <w:t>%</w:t>
                    </w:r>
                    <w:r w:rsidRPr="000F1E02">
                      <w:rPr>
                        <w:rFonts w:ascii="Times New Roman" w:hAnsi="Times New Roman" w:cs="Times New Roman"/>
                        <w:szCs w:val="21"/>
                      </w:rPr>
                      <w:t>）</w:t>
                    </w:r>
                  </w:p>
                </w:tc>
              </w:sdtContent>
            </w:sdt>
          </w:tr>
          <w:sdt>
            <w:sdtPr>
              <w:rPr>
                <w:rFonts w:ascii="Times New Roman" w:hAnsi="Times New Roman" w:cs="宋体"/>
                <w:kern w:val="0"/>
                <w:szCs w:val="21"/>
              </w:rPr>
              <w:alias w:val="董事会报告出具的分行业主营业务"/>
              <w:tag w:val="_TUP_fab3da88965048348763b19310ce503d"/>
              <w:id w:val="23151256"/>
              <w:lock w:val="sdtLocked"/>
              <w:placeholder>
                <w:docPart w:val="895713BF8CAE481B9690ECAF56B50F0E"/>
              </w:placeholder>
            </w:sdtPr>
            <w:sdtEndPr>
              <w:rPr>
                <w:color w:val="008000"/>
              </w:rPr>
            </w:sdtEndPr>
            <w:sdtContent>
              <w:tr w:rsidR="00400958" w:rsidRPr="000F1E02" w:rsidTr="00400958">
                <w:tc>
                  <w:tcPr>
                    <w:tcW w:w="672" w:type="pct"/>
                    <w:vAlign w:val="center"/>
                  </w:tcPr>
                  <w:p w:rsidR="00400958" w:rsidRPr="000F1E02" w:rsidRDefault="00400958" w:rsidP="00400958">
                    <w:pPr>
                      <w:pStyle w:val="ac"/>
                      <w:ind w:firstLineChars="0" w:firstLine="0"/>
                      <w:jc w:val="center"/>
                      <w:rPr>
                        <w:rFonts w:ascii="Times New Roman" w:hAnsi="Times New Roman"/>
                        <w:kern w:val="0"/>
                        <w:szCs w:val="21"/>
                      </w:rPr>
                    </w:pPr>
                    <w:r w:rsidRPr="000F1E02">
                      <w:rPr>
                        <w:rFonts w:ascii="Times New Roman" w:hAnsi="Times New Roman"/>
                        <w:kern w:val="0"/>
                        <w:szCs w:val="21"/>
                      </w:rPr>
                      <w:t>主营业务</w:t>
                    </w:r>
                  </w:p>
                </w:tc>
                <w:tc>
                  <w:tcPr>
                    <w:tcW w:w="823" w:type="pct"/>
                    <w:vAlign w:val="center"/>
                  </w:tcPr>
                  <w:p w:rsidR="00400958" w:rsidRPr="00400958" w:rsidRDefault="00400958" w:rsidP="00400958">
                    <w:pPr>
                      <w:jc w:val="right"/>
                      <w:rPr>
                        <w:rFonts w:ascii="Times New Roman" w:hAnsi="Times New Roman" w:cs="Times New Roman"/>
                        <w:sz w:val="24"/>
                      </w:rPr>
                    </w:pPr>
                    <w:r w:rsidRPr="00400958">
                      <w:rPr>
                        <w:rFonts w:ascii="Times New Roman" w:hAnsi="Times New Roman" w:cs="Times New Roman"/>
                      </w:rPr>
                      <w:t>18,722,861,708</w:t>
                    </w:r>
                  </w:p>
                </w:tc>
                <w:tc>
                  <w:tcPr>
                    <w:tcW w:w="823" w:type="pct"/>
                    <w:vAlign w:val="center"/>
                  </w:tcPr>
                  <w:p w:rsidR="00400958" w:rsidRPr="00400958" w:rsidRDefault="00400958" w:rsidP="00400958">
                    <w:pPr>
                      <w:jc w:val="right"/>
                      <w:rPr>
                        <w:rFonts w:ascii="Times New Roman" w:hAnsi="Times New Roman" w:cs="Times New Roman"/>
                        <w:sz w:val="24"/>
                      </w:rPr>
                    </w:pPr>
                    <w:r w:rsidRPr="00400958">
                      <w:rPr>
                        <w:rFonts w:ascii="Times New Roman" w:hAnsi="Times New Roman" w:cs="Times New Roman"/>
                      </w:rPr>
                      <w:t>21,119,772,283</w:t>
                    </w:r>
                  </w:p>
                </w:tc>
                <w:tc>
                  <w:tcPr>
                    <w:tcW w:w="671" w:type="pct"/>
                    <w:vAlign w:val="center"/>
                  </w:tcPr>
                  <w:p w:rsidR="00400958" w:rsidRPr="00400958" w:rsidRDefault="00400958" w:rsidP="00400958">
                    <w:pPr>
                      <w:jc w:val="right"/>
                      <w:rPr>
                        <w:rFonts w:ascii="Times New Roman" w:hAnsi="Times New Roman" w:cs="Times New Roman"/>
                        <w:szCs w:val="21"/>
                      </w:rPr>
                    </w:pPr>
                    <w:r>
                      <w:rPr>
                        <w:rFonts w:ascii="Times New Roman" w:hAnsi="Times New Roman" w:cs="Times New Roman"/>
                        <w:szCs w:val="21"/>
                      </w:rPr>
                      <w:t>(</w:t>
                    </w:r>
                    <w:r w:rsidRPr="00400958">
                      <w:rPr>
                        <w:rFonts w:ascii="Times New Roman" w:hAnsi="Times New Roman" w:cs="Times New Roman"/>
                        <w:szCs w:val="21"/>
                      </w:rPr>
                      <w:t>12.80</w:t>
                    </w:r>
                    <w:r>
                      <w:rPr>
                        <w:rFonts w:ascii="Times New Roman" w:hAnsi="Times New Roman" w:cs="Times New Roman"/>
                        <w:szCs w:val="21"/>
                      </w:rPr>
                      <w:t>)</w:t>
                    </w:r>
                  </w:p>
                </w:tc>
                <w:tc>
                  <w:tcPr>
                    <w:tcW w:w="671" w:type="pct"/>
                    <w:vAlign w:val="center"/>
                  </w:tcPr>
                  <w:p w:rsidR="00400958" w:rsidRPr="000F1E02" w:rsidRDefault="00400958" w:rsidP="00400958">
                    <w:pPr>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1.56)</w:t>
                    </w:r>
                  </w:p>
                </w:tc>
                <w:tc>
                  <w:tcPr>
                    <w:tcW w:w="671" w:type="pct"/>
                    <w:vAlign w:val="center"/>
                  </w:tcPr>
                  <w:p w:rsidR="00400958" w:rsidRPr="000F1E02" w:rsidRDefault="00400958" w:rsidP="00400958">
                    <w:pPr>
                      <w:jc w:val="righ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.56</w:t>
                    </w:r>
                  </w:p>
                </w:tc>
                <w:tc>
                  <w:tcPr>
                    <w:tcW w:w="668" w:type="pct"/>
                    <w:vAlign w:val="center"/>
                  </w:tcPr>
                  <w:p w:rsidR="00400958" w:rsidRPr="000F1E02" w:rsidRDefault="00400958" w:rsidP="00400958">
                    <w:pPr>
                      <w:jc w:val="right"/>
                      <w:rPr>
                        <w:rFonts w:ascii="Times New Roman" w:hAnsi="Times New Roman" w:cs="Times New Roman"/>
                        <w:szCs w:val="21"/>
                      </w:rPr>
                    </w:pPr>
                    <w:r>
                      <w:rPr>
                        <w:rFonts w:ascii="Times New Roman" w:hAnsi="Times New Roman" w:cs="Times New Roman" w:hint="eastAsia"/>
                        <w:szCs w:val="21"/>
                      </w:rPr>
                      <w:t>减少</w:t>
                    </w:r>
                    <w:r>
                      <w:rPr>
                        <w:rFonts w:ascii="Times New Roman" w:hAnsi="Times New Roman" w:cs="Times New Roman" w:hint="eastAsia"/>
                        <w:szCs w:val="21"/>
                      </w:rPr>
                      <w:t>6.60</w:t>
                    </w:r>
                    <w:r>
                      <w:rPr>
                        <w:rFonts w:ascii="Times New Roman" w:hAnsi="Times New Roman" w:cs="Times New Roman" w:hint="eastAsia"/>
                        <w:szCs w:val="21"/>
                      </w:rPr>
                      <w:t>个百分点</w:t>
                    </w:r>
                  </w:p>
                </w:tc>
              </w:tr>
            </w:sdtContent>
          </w:sdt>
          <w:sdt>
            <w:sdtPr>
              <w:rPr>
                <w:rFonts w:ascii="Times New Roman" w:hAnsi="Times New Roman" w:cs="宋体"/>
                <w:kern w:val="0"/>
                <w:szCs w:val="21"/>
              </w:rPr>
              <w:alias w:val="董事会报告出具的分行业主营业务"/>
              <w:tag w:val="_TUP_fab3da88965048348763b19310ce503d"/>
              <w:id w:val="-755428912"/>
              <w:lock w:val="sdtLocked"/>
              <w:placeholder>
                <w:docPart w:val="895713BF8CAE481B9690ECAF56B50F0E"/>
              </w:placeholder>
            </w:sdtPr>
            <w:sdtEndPr>
              <w:rPr>
                <w:color w:val="008000"/>
              </w:rPr>
            </w:sdtEndPr>
            <w:sdtContent>
              <w:tr w:rsidR="00400958" w:rsidRPr="000F1E02" w:rsidTr="00400958">
                <w:tc>
                  <w:tcPr>
                    <w:tcW w:w="672" w:type="pct"/>
                    <w:vAlign w:val="center"/>
                  </w:tcPr>
                  <w:p w:rsidR="00400958" w:rsidRPr="000F1E02" w:rsidRDefault="00400958" w:rsidP="00400958">
                    <w:pPr>
                      <w:pStyle w:val="ac"/>
                      <w:ind w:firstLineChars="0" w:firstLine="0"/>
                      <w:jc w:val="center"/>
                      <w:rPr>
                        <w:rFonts w:ascii="Times New Roman" w:hAnsi="Times New Roman"/>
                        <w:kern w:val="0"/>
                        <w:szCs w:val="21"/>
                      </w:rPr>
                    </w:pPr>
                    <w:r w:rsidRPr="000F1E02">
                      <w:rPr>
                        <w:rFonts w:ascii="Times New Roman" w:hAnsi="Times New Roman"/>
                        <w:kern w:val="0"/>
                        <w:szCs w:val="21"/>
                      </w:rPr>
                      <w:t>其他业务</w:t>
                    </w:r>
                  </w:p>
                </w:tc>
                <w:tc>
                  <w:tcPr>
                    <w:tcW w:w="823" w:type="pct"/>
                    <w:vAlign w:val="center"/>
                  </w:tcPr>
                  <w:p w:rsidR="00400958" w:rsidRPr="00400958" w:rsidRDefault="00400958" w:rsidP="00400958">
                    <w:pPr>
                      <w:jc w:val="right"/>
                      <w:rPr>
                        <w:rFonts w:ascii="Times New Roman" w:hAnsi="Times New Roman" w:cs="Times New Roman"/>
                      </w:rPr>
                    </w:pPr>
                    <w:r w:rsidRPr="00400958">
                      <w:rPr>
                        <w:rFonts w:ascii="Times New Roman" w:hAnsi="Times New Roman" w:cs="Times New Roman"/>
                      </w:rPr>
                      <w:t>1,220,568,175</w:t>
                    </w:r>
                  </w:p>
                </w:tc>
                <w:tc>
                  <w:tcPr>
                    <w:tcW w:w="823" w:type="pct"/>
                    <w:vAlign w:val="center"/>
                  </w:tcPr>
                  <w:p w:rsidR="00400958" w:rsidRPr="00400958" w:rsidRDefault="00400958" w:rsidP="00400958">
                    <w:pPr>
                      <w:jc w:val="right"/>
                      <w:rPr>
                        <w:rFonts w:ascii="Times New Roman" w:hAnsi="Times New Roman" w:cs="Times New Roman"/>
                      </w:rPr>
                    </w:pPr>
                    <w:r w:rsidRPr="00400958">
                      <w:rPr>
                        <w:rFonts w:ascii="Times New Roman" w:hAnsi="Times New Roman" w:cs="Times New Roman"/>
                      </w:rPr>
                      <w:t>1,205,894,930</w:t>
                    </w:r>
                  </w:p>
                </w:tc>
                <w:tc>
                  <w:tcPr>
                    <w:tcW w:w="671" w:type="pct"/>
                    <w:vAlign w:val="center"/>
                  </w:tcPr>
                  <w:p w:rsidR="00400958" w:rsidRPr="00400958" w:rsidRDefault="00400958" w:rsidP="00400958">
                    <w:pPr>
                      <w:jc w:val="right"/>
                      <w:rPr>
                        <w:rFonts w:ascii="Times New Roman" w:hAnsi="Times New Roman" w:cs="Times New Roman"/>
                        <w:szCs w:val="21"/>
                      </w:rPr>
                    </w:pPr>
                    <w:r w:rsidRPr="00400958">
                      <w:rPr>
                        <w:rFonts w:ascii="Times New Roman" w:hAnsi="Times New Roman" w:cs="Times New Roman"/>
                        <w:szCs w:val="21"/>
                      </w:rPr>
                      <w:t>1.20</w:t>
                    </w:r>
                  </w:p>
                </w:tc>
                <w:tc>
                  <w:tcPr>
                    <w:tcW w:w="671" w:type="pct"/>
                    <w:vAlign w:val="center"/>
                  </w:tcPr>
                  <w:p w:rsidR="00400958" w:rsidRPr="000F1E02" w:rsidRDefault="00400958" w:rsidP="00400958">
                    <w:pPr>
                      <w:jc w:val="right"/>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.83</w:t>
                    </w:r>
                  </w:p>
                </w:tc>
                <w:tc>
                  <w:tcPr>
                    <w:tcW w:w="671" w:type="pct"/>
                    <w:vAlign w:val="center"/>
                  </w:tcPr>
                  <w:p w:rsidR="00400958" w:rsidRPr="000F1E02" w:rsidRDefault="00400958" w:rsidP="00400958">
                    <w:pPr>
                      <w:jc w:val="righ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3.43</w:t>
                    </w:r>
                  </w:p>
                </w:tc>
                <w:tc>
                  <w:tcPr>
                    <w:tcW w:w="668" w:type="pct"/>
                    <w:vAlign w:val="center"/>
                  </w:tcPr>
                  <w:p w:rsidR="00400958" w:rsidRPr="000F1E02" w:rsidRDefault="00400958" w:rsidP="00400958">
                    <w:pPr>
                      <w:jc w:val="right"/>
                      <w:rPr>
                        <w:rFonts w:ascii="Times New Roman" w:hAnsi="Times New Roman" w:cs="Times New Roman"/>
                        <w:szCs w:val="21"/>
                      </w:rPr>
                    </w:pPr>
                    <w:r>
                      <w:rPr>
                        <w:rFonts w:ascii="Times New Roman" w:hAnsi="Times New Roman" w:cs="Times New Roman" w:hint="eastAsia"/>
                        <w:szCs w:val="21"/>
                      </w:rPr>
                      <w:t>减少</w:t>
                    </w:r>
                    <w:r>
                      <w:rPr>
                        <w:rFonts w:ascii="Times New Roman" w:hAnsi="Times New Roman" w:cs="Times New Roman" w:hint="eastAsia"/>
                        <w:szCs w:val="21"/>
                      </w:rPr>
                      <w:t>9.23</w:t>
                    </w:r>
                    <w:r>
                      <w:rPr>
                        <w:rFonts w:ascii="Times New Roman" w:hAnsi="Times New Roman" w:cs="Times New Roman" w:hint="eastAsia"/>
                        <w:szCs w:val="21"/>
                      </w:rPr>
                      <w:lastRenderedPageBreak/>
                      <w:t>个百分点</w:t>
                    </w:r>
                  </w:p>
                </w:tc>
              </w:tr>
            </w:sdtContent>
          </w:sdt>
          <w:tr w:rsidR="00400958" w:rsidRPr="000F1E02" w:rsidTr="00400958">
            <w:sdt>
              <w:sdtPr>
                <w:rPr>
                  <w:rFonts w:ascii="Times New Roman" w:hAnsi="Times New Roman" w:cs="Times New Roman"/>
                </w:rPr>
                <w:tag w:val="_PLD_88d8ea3d867f4a97a5a66d059c2a507e"/>
                <w:id w:val="-1510757205"/>
                <w:lock w:val="sdtLocked"/>
              </w:sdtPr>
              <w:sdtContent>
                <w:tc>
                  <w:tcPr>
                    <w:tcW w:w="672" w:type="pct"/>
                    <w:vAlign w:val="center"/>
                  </w:tcPr>
                  <w:p w:rsidR="00400958" w:rsidRPr="000F1E02" w:rsidRDefault="00400958" w:rsidP="00400958">
                    <w:pPr>
                      <w:jc w:val="center"/>
                      <w:rPr>
                        <w:rFonts w:ascii="Times New Roman" w:hAnsi="Times New Roman" w:cs="Times New Roman"/>
                        <w:szCs w:val="21"/>
                      </w:rPr>
                    </w:pPr>
                    <w:r w:rsidRPr="000F1E02">
                      <w:rPr>
                        <w:rFonts w:ascii="Times New Roman" w:hAnsi="Times New Roman" w:cs="Times New Roman"/>
                        <w:szCs w:val="21"/>
                      </w:rPr>
                      <w:t>分地区</w:t>
                    </w:r>
                  </w:p>
                </w:tc>
              </w:sdtContent>
            </w:sdt>
            <w:sdt>
              <w:sdtPr>
                <w:rPr>
                  <w:rFonts w:ascii="Times New Roman" w:hAnsi="Times New Roman" w:cs="Times New Roman"/>
                </w:rPr>
                <w:tag w:val="_PLD_d960c947c6424e2a87acbd6f4d534b0a"/>
                <w:id w:val="2094425913"/>
                <w:lock w:val="sdtLocked"/>
              </w:sdtPr>
              <w:sdtContent>
                <w:tc>
                  <w:tcPr>
                    <w:tcW w:w="823" w:type="pct"/>
                    <w:vAlign w:val="center"/>
                  </w:tcPr>
                  <w:p w:rsidR="00400958" w:rsidRPr="000F1E02" w:rsidRDefault="00400958" w:rsidP="00400958">
                    <w:pPr>
                      <w:jc w:val="center"/>
                      <w:rPr>
                        <w:rFonts w:ascii="Times New Roman" w:hAnsi="Times New Roman" w:cs="Times New Roman"/>
                        <w:szCs w:val="21"/>
                      </w:rPr>
                    </w:pPr>
                    <w:r w:rsidRPr="000F1E02">
                      <w:rPr>
                        <w:rFonts w:ascii="Times New Roman" w:hAnsi="Times New Roman" w:cs="Times New Roman"/>
                        <w:szCs w:val="21"/>
                      </w:rPr>
                      <w:t>营业收入</w:t>
                    </w:r>
                  </w:p>
                </w:tc>
              </w:sdtContent>
            </w:sdt>
            <w:sdt>
              <w:sdtPr>
                <w:rPr>
                  <w:rFonts w:ascii="Times New Roman" w:hAnsi="Times New Roman" w:cs="Times New Roman"/>
                </w:rPr>
                <w:tag w:val="_PLD_0cab657ed1664cda8d161069df0d4ffe"/>
                <w:id w:val="1198968672"/>
                <w:lock w:val="sdtLocked"/>
              </w:sdtPr>
              <w:sdtContent>
                <w:tc>
                  <w:tcPr>
                    <w:tcW w:w="823" w:type="pct"/>
                    <w:vAlign w:val="center"/>
                  </w:tcPr>
                  <w:p w:rsidR="00400958" w:rsidRPr="000F1E02" w:rsidRDefault="00400958" w:rsidP="00400958">
                    <w:pPr>
                      <w:jc w:val="center"/>
                      <w:rPr>
                        <w:rFonts w:ascii="Times New Roman" w:hAnsi="Times New Roman" w:cs="Times New Roman"/>
                        <w:szCs w:val="21"/>
                      </w:rPr>
                    </w:pPr>
                    <w:r w:rsidRPr="000F1E02">
                      <w:rPr>
                        <w:rFonts w:ascii="Times New Roman" w:hAnsi="Times New Roman" w:cs="Times New Roman"/>
                        <w:szCs w:val="21"/>
                      </w:rPr>
                      <w:t>营业成本</w:t>
                    </w:r>
                  </w:p>
                </w:tc>
              </w:sdtContent>
            </w:sdt>
            <w:sdt>
              <w:sdtPr>
                <w:rPr>
                  <w:rFonts w:ascii="Times New Roman" w:hAnsi="Times New Roman" w:cs="Times New Roman"/>
                  <w:szCs w:val="21"/>
                </w:rPr>
                <w:tag w:val="_PLD_de52f565c0c94f5f8930a8d275890566"/>
                <w:id w:val="-73601227"/>
                <w:lock w:val="sdtLocked"/>
              </w:sdtPr>
              <w:sdtContent>
                <w:tc>
                  <w:tcPr>
                    <w:tcW w:w="671" w:type="pct"/>
                    <w:vAlign w:val="center"/>
                  </w:tcPr>
                  <w:p w:rsidR="00400958" w:rsidRPr="00400958" w:rsidRDefault="00400958" w:rsidP="00400958">
                    <w:pPr>
                      <w:jc w:val="center"/>
                      <w:rPr>
                        <w:rFonts w:ascii="Times New Roman" w:hAnsi="Times New Roman" w:cs="Times New Roman"/>
                        <w:szCs w:val="21"/>
                      </w:rPr>
                    </w:pPr>
                    <w:r w:rsidRPr="00400958">
                      <w:rPr>
                        <w:rFonts w:ascii="Times New Roman" w:hAnsi="Times New Roman" w:cs="Times New Roman"/>
                        <w:szCs w:val="21"/>
                      </w:rPr>
                      <w:t>毛利率（</w:t>
                    </w:r>
                    <w:r w:rsidRPr="00400958">
                      <w:rPr>
                        <w:rFonts w:ascii="Times New Roman" w:hAnsi="Times New Roman" w:cs="Times New Roman"/>
                        <w:szCs w:val="21"/>
                      </w:rPr>
                      <w:t>%</w:t>
                    </w:r>
                    <w:r w:rsidRPr="00400958">
                      <w:rPr>
                        <w:rFonts w:ascii="Times New Roman" w:hAnsi="Times New Roman" w:cs="Times New Roman"/>
                        <w:szCs w:val="21"/>
                      </w:rPr>
                      <w:t>）</w:t>
                    </w:r>
                  </w:p>
                </w:tc>
              </w:sdtContent>
            </w:sdt>
            <w:sdt>
              <w:sdtPr>
                <w:rPr>
                  <w:rFonts w:ascii="Times New Roman" w:hAnsi="Times New Roman" w:cs="Times New Roman"/>
                </w:rPr>
                <w:tag w:val="_PLD_66acbff90fbb46ac8fc6c5840a2a1352"/>
                <w:id w:val="1079560786"/>
                <w:lock w:val="sdtLocked"/>
              </w:sdtPr>
              <w:sdtContent>
                <w:tc>
                  <w:tcPr>
                    <w:tcW w:w="671" w:type="pct"/>
                    <w:vAlign w:val="center"/>
                  </w:tcPr>
                  <w:p w:rsidR="00400958" w:rsidRPr="000F1E02" w:rsidRDefault="00400958" w:rsidP="00400958">
                    <w:pPr>
                      <w:jc w:val="center"/>
                      <w:rPr>
                        <w:rFonts w:ascii="Times New Roman" w:hAnsi="Times New Roman" w:cs="Times New Roman"/>
                        <w:szCs w:val="21"/>
                      </w:rPr>
                    </w:pPr>
                    <w:r w:rsidRPr="000F1E02">
                      <w:rPr>
                        <w:rFonts w:ascii="Times New Roman" w:hAnsi="Times New Roman" w:cs="Times New Roman"/>
                        <w:szCs w:val="21"/>
                      </w:rPr>
                      <w:t>营业收入比上年增减（</w:t>
                    </w:r>
                    <w:r w:rsidRPr="000F1E02">
                      <w:rPr>
                        <w:rFonts w:ascii="Times New Roman" w:hAnsi="Times New Roman" w:cs="Times New Roman"/>
                        <w:szCs w:val="21"/>
                      </w:rPr>
                      <w:t>%</w:t>
                    </w:r>
                    <w:r w:rsidRPr="000F1E02">
                      <w:rPr>
                        <w:rFonts w:ascii="Times New Roman" w:hAnsi="Times New Roman" w:cs="Times New Roman"/>
                        <w:szCs w:val="21"/>
                      </w:rPr>
                      <w:t>）</w:t>
                    </w:r>
                  </w:p>
                </w:tc>
              </w:sdtContent>
            </w:sdt>
            <w:sdt>
              <w:sdtPr>
                <w:rPr>
                  <w:rFonts w:ascii="Times New Roman" w:hAnsi="Times New Roman" w:cs="Times New Roman"/>
                </w:rPr>
                <w:tag w:val="_PLD_24222e0fb06f4b87bb8e6a25bfc923a9"/>
                <w:id w:val="419770782"/>
                <w:lock w:val="sdtLocked"/>
              </w:sdtPr>
              <w:sdtContent>
                <w:tc>
                  <w:tcPr>
                    <w:tcW w:w="671" w:type="pct"/>
                    <w:vAlign w:val="center"/>
                  </w:tcPr>
                  <w:p w:rsidR="00400958" w:rsidRPr="000F1E02" w:rsidRDefault="00400958" w:rsidP="00400958">
                    <w:pPr>
                      <w:jc w:val="center"/>
                      <w:rPr>
                        <w:rFonts w:ascii="Times New Roman" w:hAnsi="Times New Roman" w:cs="Times New Roman"/>
                        <w:szCs w:val="21"/>
                      </w:rPr>
                    </w:pPr>
                    <w:r w:rsidRPr="000F1E02">
                      <w:rPr>
                        <w:rFonts w:ascii="Times New Roman" w:hAnsi="Times New Roman" w:cs="Times New Roman"/>
                        <w:szCs w:val="21"/>
                      </w:rPr>
                      <w:t>营业成本比上年增减（</w:t>
                    </w:r>
                    <w:r w:rsidRPr="000F1E02">
                      <w:rPr>
                        <w:rFonts w:ascii="Times New Roman" w:hAnsi="Times New Roman" w:cs="Times New Roman"/>
                        <w:szCs w:val="21"/>
                      </w:rPr>
                      <w:t>%</w:t>
                    </w:r>
                    <w:r w:rsidRPr="000F1E02">
                      <w:rPr>
                        <w:rFonts w:ascii="Times New Roman" w:hAnsi="Times New Roman" w:cs="Times New Roman"/>
                        <w:szCs w:val="21"/>
                      </w:rPr>
                      <w:t>）</w:t>
                    </w:r>
                  </w:p>
                </w:tc>
              </w:sdtContent>
            </w:sdt>
            <w:sdt>
              <w:sdtPr>
                <w:rPr>
                  <w:rFonts w:ascii="Times New Roman" w:hAnsi="Times New Roman" w:cs="Times New Roman"/>
                </w:rPr>
                <w:tag w:val="_PLD_055160da443c4e4a8c520dbbde5baec3"/>
                <w:id w:val="-1164770616"/>
                <w:lock w:val="sdtLocked"/>
              </w:sdtPr>
              <w:sdtContent>
                <w:tc>
                  <w:tcPr>
                    <w:tcW w:w="668" w:type="pct"/>
                    <w:vAlign w:val="center"/>
                  </w:tcPr>
                  <w:p w:rsidR="00400958" w:rsidRPr="000F1E02" w:rsidRDefault="00400958" w:rsidP="00400958">
                    <w:pPr>
                      <w:jc w:val="center"/>
                      <w:rPr>
                        <w:rFonts w:ascii="Times New Roman" w:hAnsi="Times New Roman" w:cs="Times New Roman"/>
                        <w:szCs w:val="21"/>
                      </w:rPr>
                    </w:pPr>
                    <w:r w:rsidRPr="000F1E02">
                      <w:rPr>
                        <w:rFonts w:ascii="Times New Roman" w:hAnsi="Times New Roman" w:cs="Times New Roman"/>
                        <w:szCs w:val="21"/>
                      </w:rPr>
                      <w:t>毛利率比上年增减（</w:t>
                    </w:r>
                    <w:r w:rsidRPr="000F1E02">
                      <w:rPr>
                        <w:rFonts w:ascii="Times New Roman" w:hAnsi="Times New Roman" w:cs="Times New Roman"/>
                        <w:szCs w:val="21"/>
                      </w:rPr>
                      <w:t>%</w:t>
                    </w:r>
                    <w:r w:rsidRPr="000F1E02">
                      <w:rPr>
                        <w:rFonts w:ascii="Times New Roman" w:hAnsi="Times New Roman" w:cs="Times New Roman"/>
                        <w:szCs w:val="21"/>
                      </w:rPr>
                      <w:t>）</w:t>
                    </w:r>
                  </w:p>
                </w:tc>
              </w:sdtContent>
            </w:sdt>
          </w:tr>
          <w:sdt>
            <w:sdtPr>
              <w:rPr>
                <w:rFonts w:ascii="Times New Roman" w:hAnsi="Times New Roman" w:cs="宋体"/>
                <w:kern w:val="0"/>
                <w:szCs w:val="21"/>
              </w:rPr>
              <w:alias w:val="董事会报告出具的分地区主营业务"/>
              <w:tag w:val="_TUP_0f1c163f212246d99030500182c6a741"/>
              <w:id w:val="272957844"/>
              <w:lock w:val="sdtLocked"/>
              <w:placeholder>
                <w:docPart w:val="895713BF8CAE481B9690ECAF56B50F0E"/>
              </w:placeholder>
            </w:sdtPr>
            <w:sdtContent>
              <w:tr w:rsidR="00400958" w:rsidRPr="000F1E02" w:rsidTr="00400958">
                <w:tc>
                  <w:tcPr>
                    <w:tcW w:w="672" w:type="pct"/>
                    <w:vAlign w:val="center"/>
                  </w:tcPr>
                  <w:p w:rsidR="00400958" w:rsidRPr="000F1E02" w:rsidRDefault="00400958" w:rsidP="00400958">
                    <w:pPr>
                      <w:pStyle w:val="ac"/>
                      <w:ind w:firstLineChars="0" w:firstLine="0"/>
                      <w:jc w:val="center"/>
                      <w:rPr>
                        <w:rFonts w:ascii="Times New Roman" w:hAnsi="Times New Roman"/>
                        <w:kern w:val="0"/>
                        <w:szCs w:val="21"/>
                      </w:rPr>
                    </w:pPr>
                    <w:r w:rsidRPr="000F1E02">
                      <w:rPr>
                        <w:rFonts w:ascii="Times New Roman" w:hAnsi="Times New Roman"/>
                        <w:kern w:val="0"/>
                        <w:szCs w:val="21"/>
                      </w:rPr>
                      <w:t>中国地区</w:t>
                    </w:r>
                  </w:p>
                </w:tc>
                <w:tc>
                  <w:tcPr>
                    <w:tcW w:w="823" w:type="pct"/>
                    <w:vAlign w:val="center"/>
                  </w:tcPr>
                  <w:p w:rsidR="00400958" w:rsidRPr="000F1E02" w:rsidRDefault="00400958" w:rsidP="00400958">
                    <w:pPr>
                      <w:jc w:val="right"/>
                      <w:rPr>
                        <w:rFonts w:ascii="Times New Roman" w:hAnsi="Times New Roman" w:cs="Times New Roman"/>
                        <w:szCs w:val="21"/>
                      </w:rPr>
                    </w:pPr>
                    <w:r>
                      <w:rPr>
                        <w:rFonts w:ascii="Times New Roman" w:hAnsi="Times New Roman" w:cs="Times New Roman"/>
                        <w:szCs w:val="21"/>
                      </w:rPr>
                      <w:t>19,943,429,883</w:t>
                    </w:r>
                  </w:p>
                </w:tc>
                <w:tc>
                  <w:tcPr>
                    <w:tcW w:w="823" w:type="pct"/>
                    <w:vAlign w:val="center"/>
                  </w:tcPr>
                  <w:p w:rsidR="00400958" w:rsidRPr="000F1E02" w:rsidRDefault="00400958" w:rsidP="00400958">
                    <w:pPr>
                      <w:jc w:val="right"/>
                      <w:rPr>
                        <w:rFonts w:ascii="Times New Roman" w:hAnsi="Times New Roman" w:cs="Times New Roman"/>
                        <w:szCs w:val="21"/>
                      </w:rPr>
                    </w:pPr>
                    <w:r>
                      <w:rPr>
                        <w:rFonts w:ascii="Times New Roman" w:hAnsi="Times New Roman" w:cs="Times New Roman"/>
                        <w:szCs w:val="21"/>
                      </w:rPr>
                      <w:t>22,325,667,213</w:t>
                    </w:r>
                  </w:p>
                </w:tc>
                <w:tc>
                  <w:tcPr>
                    <w:tcW w:w="671" w:type="pct"/>
                    <w:vAlign w:val="center"/>
                  </w:tcPr>
                  <w:p w:rsidR="00400958" w:rsidRPr="00400958" w:rsidRDefault="00400958" w:rsidP="00400958">
                    <w:pPr>
                      <w:jc w:val="right"/>
                      <w:rPr>
                        <w:rFonts w:ascii="Times New Roman" w:hAnsi="Times New Roman" w:cs="Times New Roman"/>
                        <w:szCs w:val="21"/>
                      </w:rPr>
                    </w:pPr>
                    <w:r>
                      <w:rPr>
                        <w:rFonts w:ascii="Times New Roman" w:eastAsia="等线" w:hAnsi="Times New Roman" w:cs="Times New Roman"/>
                        <w:color w:val="000000"/>
                        <w:szCs w:val="21"/>
                      </w:rPr>
                      <w:t>(</w:t>
                    </w:r>
                    <w:r w:rsidRPr="00400958">
                      <w:rPr>
                        <w:rFonts w:ascii="Times New Roman" w:eastAsia="等线" w:hAnsi="Times New Roman" w:cs="Times New Roman"/>
                        <w:color w:val="000000"/>
                        <w:szCs w:val="21"/>
                      </w:rPr>
                      <w:t>11.94</w:t>
                    </w:r>
                    <w:r>
                      <w:rPr>
                        <w:rFonts w:ascii="Times New Roman" w:eastAsia="等线" w:hAnsi="Times New Roman" w:cs="Times New Roman"/>
                        <w:color w:val="000000"/>
                        <w:szCs w:val="21"/>
                      </w:rPr>
                      <w:t>)</w:t>
                    </w:r>
                  </w:p>
                </w:tc>
                <w:tc>
                  <w:tcPr>
                    <w:tcW w:w="671" w:type="pct"/>
                    <w:vAlign w:val="center"/>
                  </w:tcPr>
                  <w:p w:rsidR="00400958" w:rsidRPr="000F1E02" w:rsidRDefault="00400958" w:rsidP="00400958">
                    <w:pPr>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1.30)</w:t>
                    </w:r>
                  </w:p>
                </w:tc>
                <w:tc>
                  <w:tcPr>
                    <w:tcW w:w="671" w:type="pct"/>
                    <w:vAlign w:val="center"/>
                  </w:tcPr>
                  <w:p w:rsidR="00400958" w:rsidRPr="000F1E02" w:rsidRDefault="00400958" w:rsidP="00400958">
                    <w:pPr>
                      <w:jc w:val="right"/>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.01</w:t>
                    </w:r>
                  </w:p>
                </w:tc>
                <w:tc>
                  <w:tcPr>
                    <w:tcW w:w="668" w:type="pct"/>
                    <w:vAlign w:val="center"/>
                  </w:tcPr>
                  <w:p w:rsidR="00400958" w:rsidRPr="000F1E02" w:rsidRDefault="00400958" w:rsidP="00400958">
                    <w:pPr>
                      <w:jc w:val="right"/>
                      <w:rPr>
                        <w:rFonts w:ascii="Times New Roman" w:hAnsi="Times New Roman" w:cs="Times New Roman"/>
                        <w:szCs w:val="21"/>
                      </w:rPr>
                    </w:pPr>
                    <w:r>
                      <w:rPr>
                        <w:rFonts w:ascii="Times New Roman" w:hAnsi="Times New Roman" w:cs="Times New Roman" w:hint="eastAsia"/>
                        <w:szCs w:val="21"/>
                      </w:rPr>
                      <w:t>减少</w:t>
                    </w:r>
                    <w:r>
                      <w:rPr>
                        <w:rFonts w:ascii="Times New Roman" w:hAnsi="Times New Roman" w:cs="Times New Roman" w:hint="eastAsia"/>
                        <w:szCs w:val="21"/>
                      </w:rPr>
                      <w:t>6.72</w:t>
                    </w:r>
                    <w:r>
                      <w:rPr>
                        <w:rFonts w:ascii="Times New Roman" w:hAnsi="Times New Roman" w:cs="Times New Roman" w:hint="eastAsia"/>
                        <w:szCs w:val="21"/>
                      </w:rPr>
                      <w:t>个百分点</w:t>
                    </w:r>
                  </w:p>
                </w:tc>
              </w:tr>
            </w:sdtContent>
          </w:sdt>
        </w:tbl>
      </w:sdtContent>
    </w:sdt>
    <w:bookmarkEnd w:id="37"/>
    <w:p w:rsidR="000D43DE" w:rsidRPr="00B61717" w:rsidRDefault="00516840" w:rsidP="002C66C4">
      <w:pPr>
        <w:keepNext/>
        <w:keepLines/>
        <w:widowControl w:val="0"/>
        <w:numPr>
          <w:ilvl w:val="0"/>
          <w:numId w:val="40"/>
        </w:numPr>
        <w:adjustRightInd w:val="0"/>
        <w:spacing w:before="60" w:after="60"/>
        <w:ind w:left="369" w:hangingChars="175" w:hanging="369"/>
        <w:jc w:val="both"/>
        <w:textAlignment w:val="baseline"/>
        <w:outlineLvl w:val="4"/>
        <w:rPr>
          <w:b/>
          <w:szCs w:val="21"/>
        </w:rPr>
      </w:pPr>
      <w:r w:rsidRPr="00B61717">
        <w:rPr>
          <w:b/>
        </w:rPr>
        <w:t>主要</w:t>
      </w:r>
      <w:r w:rsidRPr="00B61717">
        <w:rPr>
          <w:b/>
          <w:szCs w:val="21"/>
        </w:rPr>
        <w:t>销售客户及主要供应商情况</w:t>
      </w:r>
    </w:p>
    <w:sdt>
      <w:sdtPr>
        <w:rPr>
          <w:szCs w:val="21"/>
        </w:rPr>
        <w:alias w:val="是否适用：主要销售客户情况[双击切换]"/>
        <w:tag w:val="_GBC_a2403594b48a40da9560c8bc71e01f56"/>
        <w:id w:val="-846482950"/>
        <w:lock w:val="sdtContentLocked"/>
        <w:placeholder>
          <w:docPart w:val="GBC22222222222222222222222222222"/>
        </w:placeholder>
      </w:sdtPr>
      <w:sdtContent>
        <w:p w:rsidR="000D43DE" w:rsidRDefault="00516840">
          <w:pPr>
            <w:rPr>
              <w:szCs w:val="21"/>
            </w:rPr>
          </w:pPr>
          <w:r>
            <w:rPr>
              <w:szCs w:val="21"/>
            </w:rPr>
            <w:fldChar w:fldCharType="begin"/>
          </w:r>
          <w:r w:rsidR="00B61717">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b/>
          <w:szCs w:val="21"/>
        </w:rPr>
        <w:alias w:val="模块:公司主要销售客户情况前五名客户销售额"/>
        <w:tag w:val="_SEC_1e36f4c903d34dcaa490079809a25d63"/>
        <w:id w:val="1815683115"/>
        <w:lock w:val="sdtLocked"/>
        <w:placeholder>
          <w:docPart w:val="GBC22222222222222222222222222222"/>
        </w:placeholder>
      </w:sdtPr>
      <w:sdtEndPr>
        <w:rPr>
          <w:rFonts w:ascii="Times New Roman" w:hAnsi="Times New Roman" w:cs="Times New Roman" w:hint="default"/>
          <w:b w:val="0"/>
        </w:rPr>
      </w:sdtEndPr>
      <w:sdtContent>
        <w:p w:rsidR="000D43DE" w:rsidRPr="00C179C5" w:rsidRDefault="00B61717" w:rsidP="00B61717">
          <w:pPr>
            <w:ind w:firstLineChars="200" w:firstLine="422"/>
            <w:rPr>
              <w:rFonts w:ascii="Times New Roman" w:hAnsi="Times New Roman" w:cs="Times New Roman"/>
              <w:szCs w:val="21"/>
            </w:rPr>
          </w:pPr>
          <w:r w:rsidRPr="000F1E02">
            <w:rPr>
              <w:rFonts w:ascii="Times New Roman" w:hAnsi="Times New Roman" w:cs="Times New Roman"/>
              <w:szCs w:val="21"/>
            </w:rPr>
            <w:t>报告期内，公司</w:t>
          </w:r>
          <w:r w:rsidR="00516840" w:rsidRPr="000F1E02">
            <w:rPr>
              <w:rFonts w:ascii="Times New Roman" w:hAnsi="Times New Roman" w:cs="Times New Roman"/>
              <w:szCs w:val="21"/>
            </w:rPr>
            <w:t>前五名客户销售</w:t>
          </w:r>
          <w:r w:rsidRPr="000F1E02">
            <w:rPr>
              <w:rFonts w:ascii="Times New Roman" w:hAnsi="Times New Roman" w:cs="Times New Roman"/>
              <w:szCs w:val="21"/>
            </w:rPr>
            <w:t>额为人民币</w:t>
          </w:r>
          <w:sdt>
            <w:sdtPr>
              <w:rPr>
                <w:rFonts w:ascii="Times New Roman" w:hAnsi="Times New Roman" w:cs="Times New Roman"/>
                <w:szCs w:val="21"/>
              </w:rPr>
              <w:alias w:val="前五名客户销售额"/>
              <w:tag w:val="_GBC_e497000fdfbc4e548555b7f8ddf9780c"/>
              <w:id w:val="2118247274"/>
              <w:lock w:val="sdtLocked"/>
              <w:placeholder>
                <w:docPart w:val="GBC22222222222222222222222222222"/>
              </w:placeholder>
            </w:sdtPr>
            <w:sdtContent>
              <w:r w:rsidR="00C179C5" w:rsidRPr="009D0A9B">
                <w:rPr>
                  <w:rFonts w:ascii="Times New Roman" w:hAnsi="Times New Roman" w:cs="Times New Roman" w:hint="eastAsia"/>
                </w:rPr>
                <w:t>5</w:t>
              </w:r>
              <w:r w:rsidR="00C179C5" w:rsidRPr="009D0A9B">
                <w:rPr>
                  <w:rFonts w:ascii="Times New Roman" w:hAnsi="Times New Roman" w:cs="Times New Roman"/>
                </w:rPr>
                <w:t>85,138</w:t>
              </w:r>
            </w:sdtContent>
          </w:sdt>
          <w:sdt>
            <w:sdtPr>
              <w:rPr>
                <w:rFonts w:ascii="Times New Roman" w:hAnsi="Times New Roman" w:cs="Times New Roman"/>
                <w:szCs w:val="21"/>
              </w:rPr>
              <w:alias w:val="单位：前五名客户销售额"/>
              <w:tag w:val="_GBC_4bd6620b209a4bae8dc3404e8b89ea35"/>
              <w:id w:val="-5553141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516840" w:rsidRPr="00C179C5">
                <w:rPr>
                  <w:rFonts w:ascii="Times New Roman" w:hAnsi="Times New Roman" w:cs="Times New Roman"/>
                  <w:szCs w:val="21"/>
                </w:rPr>
                <w:t>万元</w:t>
              </w:r>
            </w:sdtContent>
          </w:sdt>
          <w:r w:rsidR="00516840" w:rsidRPr="00C179C5">
            <w:rPr>
              <w:rFonts w:ascii="Times New Roman" w:hAnsi="Times New Roman" w:cs="Times New Roman"/>
              <w:szCs w:val="21"/>
            </w:rPr>
            <w:t>，占年度销售总额</w:t>
          </w:r>
          <w:sdt>
            <w:sdtPr>
              <w:rPr>
                <w:rFonts w:ascii="Times New Roman" w:hAnsi="Times New Roman" w:cs="Times New Roman"/>
                <w:szCs w:val="21"/>
              </w:rPr>
              <w:alias w:val="前五名客户销售额占年度销售总额比例"/>
              <w:tag w:val="_GBC_68b3c8b493d04b6c9db16e7e475d7b35"/>
              <w:id w:val="-413087961"/>
              <w:lock w:val="sdtLocked"/>
              <w:placeholder>
                <w:docPart w:val="GBC22222222222222222222222222222"/>
              </w:placeholder>
            </w:sdtPr>
            <w:sdtContent>
              <w:r w:rsidR="00C179C5" w:rsidRPr="009D0A9B">
                <w:rPr>
                  <w:rFonts w:ascii="Times New Roman" w:hAnsi="Times New Roman" w:cs="Times New Roman" w:hint="eastAsia"/>
                </w:rPr>
                <w:t>2</w:t>
              </w:r>
              <w:r w:rsidR="00C179C5" w:rsidRPr="009D0A9B">
                <w:rPr>
                  <w:rFonts w:ascii="Times New Roman" w:hAnsi="Times New Roman" w:cs="Times New Roman"/>
                </w:rPr>
                <w:t>9.34</w:t>
              </w:r>
            </w:sdtContent>
          </w:sdt>
          <w:r w:rsidR="00516840" w:rsidRPr="00C179C5">
            <w:rPr>
              <w:rFonts w:ascii="Times New Roman" w:hAnsi="Times New Roman" w:cs="Times New Roman"/>
              <w:szCs w:val="21"/>
            </w:rPr>
            <w:t>%</w:t>
          </w:r>
          <w:r w:rsidR="00516840" w:rsidRPr="00C179C5">
            <w:rPr>
              <w:rFonts w:ascii="Times New Roman" w:hAnsi="Times New Roman" w:cs="Times New Roman"/>
              <w:szCs w:val="21"/>
            </w:rPr>
            <w:t>；其中前五名客户销售额中关联方销售</w:t>
          </w:r>
          <w:r w:rsidRPr="00C179C5">
            <w:rPr>
              <w:rFonts w:ascii="Times New Roman" w:hAnsi="Times New Roman" w:cs="Times New Roman"/>
              <w:szCs w:val="21"/>
            </w:rPr>
            <w:t>额为人民币</w:t>
          </w:r>
          <w:sdt>
            <w:sdtPr>
              <w:rPr>
                <w:rFonts w:ascii="Times New Roman" w:hAnsi="Times New Roman" w:cs="Times New Roman"/>
                <w:szCs w:val="21"/>
              </w:rPr>
              <w:alias w:val="前五名客户销售额中关联方销售额"/>
              <w:tag w:val="_GBC_bfa0971257a44f65996f01cfb0497b07"/>
              <w:id w:val="874040382"/>
              <w:lock w:val="sdtLocked"/>
              <w:placeholder>
                <w:docPart w:val="GBC22222222222222222222222222222"/>
              </w:placeholder>
            </w:sdtPr>
            <w:sdtContent>
              <w:r w:rsidR="00C179C5" w:rsidRPr="009D0A9B">
                <w:rPr>
                  <w:rFonts w:ascii="Times New Roman" w:hAnsi="Times New Roman" w:cs="Times New Roman" w:hint="eastAsia"/>
                </w:rPr>
                <w:t>5</w:t>
              </w:r>
              <w:r w:rsidR="00C179C5" w:rsidRPr="009D0A9B">
                <w:rPr>
                  <w:rFonts w:ascii="Times New Roman" w:hAnsi="Times New Roman" w:cs="Times New Roman"/>
                </w:rPr>
                <w:t>85,138</w:t>
              </w:r>
            </w:sdtContent>
          </w:sdt>
          <w:sdt>
            <w:sdtPr>
              <w:rPr>
                <w:rFonts w:ascii="Times New Roman" w:hAnsi="Times New Roman" w:cs="Times New Roman"/>
                <w:szCs w:val="21"/>
              </w:rPr>
              <w:alias w:val="单位：前五名客户销售额中关联方销售额"/>
              <w:tag w:val="_GBC_f3c03afc93a5429f9fa45fc25f9018ab"/>
              <w:id w:val="-669026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516840" w:rsidRPr="00C179C5">
                <w:rPr>
                  <w:rFonts w:ascii="Times New Roman" w:hAnsi="Times New Roman" w:cs="Times New Roman"/>
                  <w:szCs w:val="21"/>
                </w:rPr>
                <w:t>万元</w:t>
              </w:r>
            </w:sdtContent>
          </w:sdt>
          <w:r w:rsidR="00516840" w:rsidRPr="00C179C5">
            <w:rPr>
              <w:rFonts w:ascii="Times New Roman" w:hAnsi="Times New Roman" w:cs="Times New Roman"/>
              <w:szCs w:val="21"/>
            </w:rPr>
            <w:t>，占年度销售总额</w:t>
          </w:r>
          <w:sdt>
            <w:sdtPr>
              <w:rPr>
                <w:rFonts w:ascii="Times New Roman" w:hAnsi="Times New Roman" w:cs="Times New Roman"/>
                <w:szCs w:val="21"/>
              </w:rPr>
              <w:alias w:val="前五名客户销售额中关联方销售额占年度销售总额比例"/>
              <w:tag w:val="_GBC_a84a9f2fd5cd467fa7226eab846a8fd4"/>
              <w:id w:val="412128867"/>
              <w:lock w:val="sdtLocked"/>
              <w:placeholder>
                <w:docPart w:val="GBC22222222222222222222222222222"/>
              </w:placeholder>
            </w:sdtPr>
            <w:sdtContent>
              <w:r w:rsidR="00C179C5" w:rsidRPr="009D0A9B">
                <w:rPr>
                  <w:rFonts w:ascii="Times New Roman" w:hAnsi="Times New Roman" w:cs="Times New Roman" w:hint="eastAsia"/>
                </w:rPr>
                <w:t>2</w:t>
              </w:r>
              <w:r w:rsidR="00C179C5" w:rsidRPr="009D0A9B">
                <w:rPr>
                  <w:rFonts w:ascii="Times New Roman" w:hAnsi="Times New Roman" w:cs="Times New Roman"/>
                </w:rPr>
                <w:t>9.34</w:t>
              </w:r>
            </w:sdtContent>
          </w:sdt>
          <w:r w:rsidR="00516840" w:rsidRPr="00C179C5">
            <w:rPr>
              <w:rFonts w:ascii="Times New Roman" w:hAnsi="Times New Roman" w:cs="Times New Roman"/>
              <w:szCs w:val="21"/>
            </w:rPr>
            <w:t xml:space="preserve"> %</w:t>
          </w:r>
          <w:r w:rsidR="00516840" w:rsidRPr="00C179C5">
            <w:rPr>
              <w:rFonts w:ascii="Times New Roman" w:hAnsi="Times New Roman" w:cs="Times New Roman"/>
              <w:szCs w:val="21"/>
            </w:rPr>
            <w:t>。</w:t>
          </w:r>
        </w:p>
      </w:sdtContent>
    </w:sdt>
    <w:sdt>
      <w:sdtPr>
        <w:rPr>
          <w:rFonts w:ascii="Times New Roman" w:hAnsi="Times New Roman" w:cs="Times New Roman"/>
          <w:b/>
          <w:szCs w:val="21"/>
        </w:rPr>
        <w:alias w:val="模块:公司主要供应商情况前五名供应商采购额"/>
        <w:tag w:val="_SEC_3a7906474e0b449b832049e5ab89fb92"/>
        <w:id w:val="-1590694470"/>
        <w:lock w:val="sdtLocked"/>
        <w:placeholder>
          <w:docPart w:val="0125CDD3932C453C9F96DA40AB7D0281"/>
        </w:placeholder>
      </w:sdtPr>
      <w:sdtEndPr>
        <w:rPr>
          <w:b w:val="0"/>
        </w:rPr>
      </w:sdtEndPr>
      <w:sdtContent>
        <w:p w:rsidR="00B61717" w:rsidRPr="00C179C5" w:rsidRDefault="00B61717" w:rsidP="00B61717">
          <w:pPr>
            <w:ind w:firstLineChars="200" w:firstLine="422"/>
            <w:rPr>
              <w:rFonts w:ascii="Times New Roman" w:hAnsi="Times New Roman" w:cs="Times New Roman"/>
            </w:rPr>
          </w:pPr>
          <w:r w:rsidRPr="00C179C5">
            <w:rPr>
              <w:rFonts w:ascii="Times New Roman" w:hAnsi="Times New Roman" w:cs="Times New Roman"/>
              <w:szCs w:val="21"/>
            </w:rPr>
            <w:t>报告期内，公司前五名供应商采购额为人民币</w:t>
          </w:r>
          <w:sdt>
            <w:sdtPr>
              <w:rPr>
                <w:rFonts w:ascii="Times New Roman" w:hAnsi="Times New Roman" w:cs="Times New Roman"/>
                <w:szCs w:val="21"/>
              </w:rPr>
              <w:alias w:val="前五名供应商采购额"/>
              <w:tag w:val="_GBC_4552254972a04ec6983b359a0f18d4bf"/>
              <w:id w:val="-332997464"/>
              <w:lock w:val="sdtLocked"/>
              <w:placeholder>
                <w:docPart w:val="0125CDD3932C453C9F96DA40AB7D0281"/>
              </w:placeholder>
            </w:sdtPr>
            <w:sdtContent>
              <w:r w:rsidR="00C179C5" w:rsidRPr="009D0A9B">
                <w:rPr>
                  <w:rFonts w:ascii="Times New Roman" w:hAnsi="Times New Roman" w:cs="Times New Roman" w:hint="eastAsia"/>
                </w:rPr>
                <w:t>2</w:t>
              </w:r>
              <w:r w:rsidR="00C179C5" w:rsidRPr="009D0A9B">
                <w:rPr>
                  <w:rFonts w:ascii="Times New Roman" w:hAnsi="Times New Roman" w:cs="Times New Roman"/>
                </w:rPr>
                <w:t>40,001</w:t>
              </w:r>
            </w:sdtContent>
          </w:sdt>
          <w:sdt>
            <w:sdtPr>
              <w:rPr>
                <w:rFonts w:ascii="Times New Roman" w:hAnsi="Times New Roman" w:cs="Times New Roman"/>
                <w:szCs w:val="21"/>
              </w:rPr>
              <w:alias w:val="单位：前五名供应商采购额"/>
              <w:tag w:val="_GBC_418fcbdb1c1a4643afb7cce014bdeca2"/>
              <w:id w:val="165219670"/>
              <w:lock w:val="sdtLocked"/>
              <w:placeholder>
                <w:docPart w:val="0125CDD3932C453C9F96DA40AB7D0281"/>
              </w:placeholder>
              <w:comboBox>
                <w:listItem w:displayText="元" w:value="1"/>
                <w:listItem w:displayText="千元" w:value="1000"/>
                <w:listItem w:displayText="万元" w:value="10000"/>
                <w:listItem w:displayText="百万元" w:value="1000000"/>
                <w:listItem w:displayText="亿元" w:value="100000000"/>
              </w:comboBox>
            </w:sdtPr>
            <w:sdtContent>
              <w:r w:rsidRPr="00C179C5">
                <w:rPr>
                  <w:rFonts w:ascii="Times New Roman" w:hAnsi="Times New Roman" w:cs="Times New Roman"/>
                  <w:szCs w:val="21"/>
                </w:rPr>
                <w:t>万元</w:t>
              </w:r>
            </w:sdtContent>
          </w:sdt>
          <w:r w:rsidRPr="00C179C5">
            <w:rPr>
              <w:rFonts w:ascii="Times New Roman" w:hAnsi="Times New Roman" w:cs="Times New Roman"/>
              <w:szCs w:val="21"/>
            </w:rPr>
            <w:t>，占年度采购总额</w:t>
          </w:r>
          <w:sdt>
            <w:sdtPr>
              <w:rPr>
                <w:rFonts w:ascii="Times New Roman" w:hAnsi="Times New Roman" w:cs="Times New Roman"/>
                <w:szCs w:val="21"/>
              </w:rPr>
              <w:alias w:val="前五名供应商采购额占年度采购总额比例"/>
              <w:tag w:val="_GBC_f32c49f691154cc4b6ba587f4a582958"/>
              <w:id w:val="-921719189"/>
              <w:lock w:val="sdtLocked"/>
              <w:placeholder>
                <w:docPart w:val="0125CDD3932C453C9F96DA40AB7D0281"/>
              </w:placeholder>
            </w:sdtPr>
            <w:sdtContent>
              <w:r w:rsidR="00C179C5">
                <w:rPr>
                  <w:rFonts w:ascii="Times New Roman" w:hAnsi="Times New Roman" w:cs="Times New Roman"/>
                  <w:szCs w:val="21"/>
                </w:rPr>
                <w:t>20.56</w:t>
              </w:r>
            </w:sdtContent>
          </w:sdt>
          <w:r w:rsidRPr="00C179C5">
            <w:rPr>
              <w:rFonts w:ascii="Times New Roman" w:hAnsi="Times New Roman" w:cs="Times New Roman"/>
              <w:szCs w:val="21"/>
            </w:rPr>
            <w:t>%</w:t>
          </w:r>
          <w:r w:rsidRPr="00C179C5">
            <w:rPr>
              <w:rFonts w:ascii="Times New Roman" w:hAnsi="Times New Roman" w:cs="Times New Roman"/>
              <w:szCs w:val="21"/>
            </w:rPr>
            <w:t>；其中前五名供应商采购额中关联方采购额为人民币</w:t>
          </w:r>
          <w:sdt>
            <w:sdtPr>
              <w:rPr>
                <w:rFonts w:ascii="Times New Roman" w:hAnsi="Times New Roman" w:cs="Times New Roman"/>
                <w:szCs w:val="21"/>
              </w:rPr>
              <w:alias w:val="前五名供应商采购额中关联方采购额"/>
              <w:tag w:val="_GBC_b4791060802442e186017fdd5f31805a"/>
              <w:id w:val="1722945362"/>
              <w:lock w:val="sdtLocked"/>
              <w:placeholder>
                <w:docPart w:val="0125CDD3932C453C9F96DA40AB7D0281"/>
              </w:placeholder>
            </w:sdtPr>
            <w:sdtContent>
              <w:r w:rsidR="00C179C5" w:rsidRPr="009D0A9B">
                <w:rPr>
                  <w:rFonts w:ascii="Times New Roman" w:hAnsi="Times New Roman" w:cs="Times New Roman" w:hint="eastAsia"/>
                </w:rPr>
                <w:t>1</w:t>
              </w:r>
              <w:r w:rsidR="00C179C5" w:rsidRPr="009D0A9B">
                <w:rPr>
                  <w:rFonts w:ascii="Times New Roman" w:hAnsi="Times New Roman" w:cs="Times New Roman"/>
                </w:rPr>
                <w:t>68,555</w:t>
              </w:r>
            </w:sdtContent>
          </w:sdt>
          <w:sdt>
            <w:sdtPr>
              <w:rPr>
                <w:rFonts w:ascii="Times New Roman" w:hAnsi="Times New Roman" w:cs="Times New Roman"/>
                <w:szCs w:val="21"/>
              </w:rPr>
              <w:alias w:val="单位：前五名供应商采购额中关联方采购额"/>
              <w:tag w:val="_GBC_bac6c3f63a9a4b0db685f5ee8e883818"/>
              <w:id w:val="-794374587"/>
              <w:lock w:val="sdtLocked"/>
              <w:placeholder>
                <w:docPart w:val="0125CDD3932C453C9F96DA40AB7D0281"/>
              </w:placeholder>
              <w:comboBox>
                <w:listItem w:displayText="元" w:value="1"/>
                <w:listItem w:displayText="千元" w:value="1000"/>
                <w:listItem w:displayText="万元" w:value="10000"/>
                <w:listItem w:displayText="百万元" w:value="1000000"/>
                <w:listItem w:displayText="亿元" w:value="100000000"/>
              </w:comboBox>
            </w:sdtPr>
            <w:sdtContent>
              <w:r w:rsidRPr="00C179C5">
                <w:rPr>
                  <w:rFonts w:ascii="Times New Roman" w:hAnsi="Times New Roman" w:cs="Times New Roman"/>
                  <w:szCs w:val="21"/>
                </w:rPr>
                <w:t>万元</w:t>
              </w:r>
            </w:sdtContent>
          </w:sdt>
          <w:r w:rsidRPr="00C179C5">
            <w:rPr>
              <w:rFonts w:ascii="Times New Roman" w:hAnsi="Times New Roman" w:cs="Times New Roman"/>
              <w:szCs w:val="21"/>
            </w:rPr>
            <w:t>，占年度采购总额</w:t>
          </w:r>
          <w:sdt>
            <w:sdtPr>
              <w:rPr>
                <w:rFonts w:ascii="Times New Roman" w:hAnsi="Times New Roman" w:cs="Times New Roman"/>
                <w:szCs w:val="21"/>
              </w:rPr>
              <w:alias w:val="前五名供应商采购额中关联方采购额占年度采购总额比例"/>
              <w:tag w:val="_GBC_41b2f0a67a5743e1a4ccf8f427eec0a3"/>
              <w:id w:val="603621799"/>
              <w:lock w:val="sdtLocked"/>
              <w:placeholder>
                <w:docPart w:val="0125CDD3932C453C9F96DA40AB7D0281"/>
              </w:placeholder>
            </w:sdtPr>
            <w:sdtContent>
              <w:r w:rsidR="00C179C5">
                <w:rPr>
                  <w:rFonts w:ascii="Times New Roman" w:hAnsi="Times New Roman" w:cs="Times New Roman"/>
                  <w:szCs w:val="21"/>
                </w:rPr>
                <w:t>14.44</w:t>
              </w:r>
            </w:sdtContent>
          </w:sdt>
          <w:r w:rsidRPr="00C179C5">
            <w:rPr>
              <w:rFonts w:ascii="Times New Roman" w:hAnsi="Times New Roman" w:cs="Times New Roman"/>
            </w:rPr>
            <w:t>%</w:t>
          </w:r>
          <w:r w:rsidRPr="00C179C5">
            <w:rPr>
              <w:rFonts w:ascii="Times New Roman" w:hAnsi="Times New Roman" w:cs="Times New Roman"/>
            </w:rPr>
            <w:t>。</w:t>
          </w:r>
        </w:p>
      </w:sdtContent>
    </w:sdt>
    <w:p w:rsidR="000D43DE" w:rsidRDefault="000D43DE">
      <w:pPr>
        <w:rPr>
          <w:szCs w:val="21"/>
        </w:rPr>
      </w:pPr>
    </w:p>
    <w:sdt>
      <w:sdtPr>
        <w:rPr>
          <w:rFonts w:ascii="宋体" w:eastAsia="宋体" w:hAnsi="宋体" w:cs="宋体"/>
          <w:b w:val="0"/>
          <w:bCs w:val="0"/>
          <w:kern w:val="0"/>
          <w:szCs w:val="24"/>
        </w:rPr>
        <w:alias w:val="模块:费用"/>
        <w:tag w:val="_SEC_775a3421cf05469a8bf0b92a3e954a9d"/>
        <w:id w:val="1197450"/>
        <w:lock w:val="sdtLocked"/>
        <w:placeholder>
          <w:docPart w:val="GBC22222222222222222222222222222"/>
        </w:placeholder>
      </w:sdtPr>
      <w:sdtEndPr>
        <w:rPr>
          <w:szCs w:val="21"/>
        </w:rPr>
      </w:sdtEndPr>
      <w:sdtContent>
        <w:p w:rsidR="000D43DE" w:rsidRDefault="00516840" w:rsidP="002C66C4">
          <w:pPr>
            <w:pStyle w:val="4"/>
            <w:numPr>
              <w:ilvl w:val="0"/>
              <w:numId w:val="36"/>
            </w:numPr>
          </w:pPr>
          <w:r>
            <w:rPr>
              <w:rFonts w:hint="eastAsia"/>
            </w:rPr>
            <w:t>费用</w:t>
          </w:r>
        </w:p>
        <w:sdt>
          <w:sdtPr>
            <w:alias w:val="是否适用：费用[双击切换]"/>
            <w:tag w:val="_GBC_fa9cd5e43a8f426c8b793a737190d8db"/>
            <w:id w:val="-104810559"/>
            <w:lock w:val="sdtLocked"/>
            <w:placeholder>
              <w:docPart w:val="GBC22222222222222222222222222222"/>
            </w:placeholder>
          </w:sdtPr>
          <w:sdtContent>
            <w:p w:rsidR="000D43DE" w:rsidRDefault="00516840">
              <w:r>
                <w:fldChar w:fldCharType="begin"/>
              </w:r>
              <w:r w:rsidR="008B5397">
                <w:instrText xml:space="preserve">MACROBUTTON  SnrToggleCheckbox √适用 </w:instrText>
              </w:r>
              <w:r>
                <w:fldChar w:fldCharType="end"/>
              </w:r>
              <w:r>
                <w:fldChar w:fldCharType="begin"/>
              </w:r>
              <w:r w:rsidR="008B5397">
                <w:instrText xml:space="preserve"> MACROBUTTON  SnrToggleCheckbox □不适用 </w:instrText>
              </w:r>
              <w:r>
                <w:fldChar w:fldCharType="end"/>
              </w:r>
            </w:p>
          </w:sdtContent>
        </w:sdt>
        <w:sdt>
          <w:sdtPr>
            <w:rPr>
              <w:rFonts w:hint="eastAsia"/>
              <w:szCs w:val="21"/>
            </w:rPr>
            <w:alias w:val="费用情况说明"/>
            <w:tag w:val="_GBC_02a46af1e8d349d8b753768e17da35a1"/>
            <w:id w:val="1197451"/>
            <w:lock w:val="sdtLocked"/>
            <w:placeholder>
              <w:docPart w:val="GBC22222222222222222222222222222"/>
            </w:placeholder>
          </w:sdtPr>
          <w:sdtContent>
            <w:p w:rsidR="008B5397" w:rsidRPr="00646885" w:rsidRDefault="008B5397" w:rsidP="008B5397">
              <w:pPr>
                <w:jc w:val="right"/>
                <w:rPr>
                  <w:rFonts w:ascii="Times New Roman" w:hAnsi="Times New Roman" w:cs="Times New Roman"/>
                  <w:b/>
                  <w:bCs/>
                  <w:szCs w:val="20"/>
                </w:rPr>
              </w:pPr>
              <w:r w:rsidRPr="00646885">
                <w:rPr>
                  <w:rFonts w:ascii="Times New Roman" w:hAnsi="Times New Roman" w:cs="Times New Roman"/>
                  <w:szCs w:val="21"/>
                </w:rPr>
                <w:t>单位：</w:t>
              </w:r>
              <w:r w:rsidRPr="00646885">
                <w:rPr>
                  <w:rFonts w:ascii="Times New Roman" w:hAnsi="Times New Roman" w:cs="Times New Roman" w:hint="eastAsia"/>
                  <w:szCs w:val="21"/>
                </w:rPr>
                <w:t>元</w:t>
              </w:r>
              <w:r>
                <w:rPr>
                  <w:rFonts w:ascii="Times New Roman" w:hAnsi="Times New Roman" w:cs="Times New Roman"/>
                  <w:szCs w:val="21"/>
                </w:rPr>
                <w:t xml:space="preserve">  </w:t>
              </w:r>
              <w:r w:rsidRPr="00646885">
                <w:rPr>
                  <w:rFonts w:ascii="Times New Roman" w:hAnsi="Times New Roman" w:cs="Times New Roman"/>
                  <w:szCs w:val="21"/>
                </w:rPr>
                <w:t>币种：人民币</w:t>
              </w: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1"/>
                <w:gridCol w:w="1274"/>
                <w:gridCol w:w="1385"/>
                <w:gridCol w:w="1089"/>
                <w:gridCol w:w="3060"/>
              </w:tblGrid>
              <w:tr w:rsidR="004232EE" w:rsidRPr="004232EE" w:rsidTr="00182334">
                <w:trPr>
                  <w:trHeight w:val="393"/>
                  <w:jc w:val="center"/>
                </w:trPr>
                <w:tc>
                  <w:tcPr>
                    <w:tcW w:w="2151" w:type="dxa"/>
                    <w:vAlign w:val="center"/>
                  </w:tcPr>
                  <w:p w:rsidR="004232EE" w:rsidRPr="004232EE" w:rsidRDefault="004232EE" w:rsidP="00E04ED1">
                    <w:pPr>
                      <w:adjustRightInd w:val="0"/>
                      <w:jc w:val="center"/>
                      <w:textAlignment w:val="baseline"/>
                      <w:rPr>
                        <w:rFonts w:ascii="Times New Roman" w:hAnsi="Times New Roman" w:cs="Times New Roman"/>
                        <w:szCs w:val="21"/>
                        <w:lang w:eastAsia="en-US"/>
                      </w:rPr>
                    </w:pPr>
                    <w:r w:rsidRPr="004232EE">
                      <w:rPr>
                        <w:rFonts w:ascii="Times New Roman" w:hAnsi="Times New Roman" w:cs="Times New Roman"/>
                        <w:szCs w:val="21"/>
                        <w:lang w:eastAsia="en-US"/>
                      </w:rPr>
                      <w:t>项目名称</w:t>
                    </w:r>
                  </w:p>
                </w:tc>
                <w:tc>
                  <w:tcPr>
                    <w:tcW w:w="1274" w:type="dxa"/>
                    <w:vAlign w:val="center"/>
                  </w:tcPr>
                  <w:p w:rsidR="004232EE" w:rsidRPr="004232EE" w:rsidRDefault="004232EE" w:rsidP="00E04ED1">
                    <w:pPr>
                      <w:adjustRightInd w:val="0"/>
                      <w:jc w:val="center"/>
                      <w:textAlignment w:val="baseline"/>
                      <w:rPr>
                        <w:rFonts w:ascii="Times New Roman" w:hAnsi="Times New Roman" w:cs="Times New Roman"/>
                        <w:szCs w:val="21"/>
                        <w:lang w:eastAsia="en-US"/>
                      </w:rPr>
                    </w:pPr>
                    <w:r w:rsidRPr="004232EE">
                      <w:rPr>
                        <w:rFonts w:ascii="Times New Roman" w:hAnsi="Times New Roman" w:cs="Times New Roman"/>
                        <w:szCs w:val="21"/>
                        <w:lang w:eastAsia="en-US"/>
                      </w:rPr>
                      <w:t>2022</w:t>
                    </w:r>
                    <w:r w:rsidRPr="004232EE">
                      <w:rPr>
                        <w:rFonts w:ascii="Times New Roman" w:hAnsi="Times New Roman" w:cs="Times New Roman"/>
                        <w:szCs w:val="21"/>
                        <w:lang w:eastAsia="en-US"/>
                      </w:rPr>
                      <w:t>年</w:t>
                    </w:r>
                  </w:p>
                </w:tc>
                <w:tc>
                  <w:tcPr>
                    <w:tcW w:w="1385" w:type="dxa"/>
                    <w:vAlign w:val="center"/>
                  </w:tcPr>
                  <w:p w:rsidR="004232EE" w:rsidRPr="004232EE" w:rsidRDefault="004232EE" w:rsidP="00E04ED1">
                    <w:pPr>
                      <w:adjustRightInd w:val="0"/>
                      <w:jc w:val="center"/>
                      <w:textAlignment w:val="baseline"/>
                      <w:rPr>
                        <w:rFonts w:ascii="Times New Roman" w:hAnsi="Times New Roman" w:cs="Times New Roman"/>
                        <w:szCs w:val="21"/>
                        <w:lang w:eastAsia="en-US"/>
                      </w:rPr>
                    </w:pPr>
                    <w:r w:rsidRPr="004232EE">
                      <w:rPr>
                        <w:rFonts w:ascii="Times New Roman" w:hAnsi="Times New Roman" w:cs="Times New Roman"/>
                        <w:szCs w:val="21"/>
                        <w:lang w:eastAsia="en-US"/>
                      </w:rPr>
                      <w:t>2021</w:t>
                    </w:r>
                    <w:r w:rsidRPr="004232EE">
                      <w:rPr>
                        <w:rFonts w:ascii="Times New Roman" w:hAnsi="Times New Roman" w:cs="Times New Roman"/>
                        <w:szCs w:val="21"/>
                        <w:lang w:eastAsia="en-US"/>
                      </w:rPr>
                      <w:t>年</w:t>
                    </w:r>
                  </w:p>
                </w:tc>
                <w:tc>
                  <w:tcPr>
                    <w:tcW w:w="1089" w:type="dxa"/>
                    <w:vAlign w:val="center"/>
                  </w:tcPr>
                  <w:p w:rsidR="004232EE" w:rsidRPr="004232EE" w:rsidRDefault="004232EE" w:rsidP="00E04ED1">
                    <w:pPr>
                      <w:adjustRightInd w:val="0"/>
                      <w:jc w:val="center"/>
                      <w:textAlignment w:val="baseline"/>
                      <w:rPr>
                        <w:rFonts w:ascii="Times New Roman" w:hAnsi="Times New Roman" w:cs="Times New Roman"/>
                        <w:szCs w:val="21"/>
                        <w:lang w:eastAsia="en-US"/>
                      </w:rPr>
                    </w:pPr>
                    <w:r w:rsidRPr="004232EE">
                      <w:rPr>
                        <w:rFonts w:ascii="Times New Roman" w:hAnsi="Times New Roman" w:cs="Times New Roman"/>
                        <w:szCs w:val="21"/>
                        <w:lang w:eastAsia="en-US"/>
                      </w:rPr>
                      <w:t>同比增减（</w:t>
                    </w:r>
                    <w:r w:rsidRPr="004232EE">
                      <w:rPr>
                        <w:rFonts w:ascii="Times New Roman" w:hAnsi="Times New Roman" w:cs="Times New Roman"/>
                        <w:szCs w:val="21"/>
                        <w:lang w:eastAsia="en-US"/>
                      </w:rPr>
                      <w:t>%</w:t>
                    </w:r>
                    <w:r w:rsidRPr="004232EE">
                      <w:rPr>
                        <w:rFonts w:ascii="Times New Roman" w:hAnsi="Times New Roman" w:cs="Times New Roman"/>
                        <w:szCs w:val="21"/>
                        <w:lang w:eastAsia="en-US"/>
                      </w:rPr>
                      <w:t>）</w:t>
                    </w:r>
                  </w:p>
                </w:tc>
                <w:tc>
                  <w:tcPr>
                    <w:tcW w:w="3060" w:type="dxa"/>
                    <w:vAlign w:val="center"/>
                  </w:tcPr>
                  <w:p w:rsidR="004232EE" w:rsidRPr="004232EE" w:rsidRDefault="004232EE" w:rsidP="00E04ED1">
                    <w:pPr>
                      <w:adjustRightInd w:val="0"/>
                      <w:jc w:val="center"/>
                      <w:textAlignment w:val="baseline"/>
                      <w:rPr>
                        <w:rFonts w:ascii="Times New Roman" w:hAnsi="Times New Roman" w:cs="Times New Roman"/>
                        <w:szCs w:val="21"/>
                        <w:lang w:eastAsia="en-US"/>
                      </w:rPr>
                    </w:pPr>
                    <w:r w:rsidRPr="004232EE">
                      <w:rPr>
                        <w:rFonts w:ascii="Times New Roman" w:hAnsi="Times New Roman" w:cs="Times New Roman"/>
                        <w:szCs w:val="21"/>
                        <w:lang w:eastAsia="en-US"/>
                      </w:rPr>
                      <w:t>主要变动原因分析</w:t>
                    </w:r>
                  </w:p>
                </w:tc>
              </w:tr>
              <w:tr w:rsidR="004232EE" w:rsidRPr="004232EE" w:rsidTr="00182334">
                <w:trPr>
                  <w:jc w:val="center"/>
                </w:trPr>
                <w:tc>
                  <w:tcPr>
                    <w:tcW w:w="2151" w:type="dxa"/>
                    <w:vAlign w:val="center"/>
                  </w:tcPr>
                  <w:p w:rsidR="004232EE" w:rsidRPr="004232EE" w:rsidRDefault="004232EE" w:rsidP="00E04ED1">
                    <w:pPr>
                      <w:adjustRightInd w:val="0"/>
                      <w:textAlignment w:val="baseline"/>
                      <w:rPr>
                        <w:rFonts w:ascii="Times New Roman" w:hAnsi="Times New Roman" w:cs="Times New Roman"/>
                        <w:szCs w:val="21"/>
                        <w:lang w:eastAsia="en-US"/>
                      </w:rPr>
                    </w:pPr>
                    <w:r w:rsidRPr="004232EE">
                      <w:rPr>
                        <w:rFonts w:ascii="Times New Roman" w:hAnsi="Times New Roman" w:cs="Times New Roman"/>
                        <w:szCs w:val="21"/>
                        <w:lang w:val="en-GB" w:eastAsia="en-US"/>
                      </w:rPr>
                      <w:t>税金及附加</w:t>
                    </w:r>
                  </w:p>
                </w:tc>
                <w:tc>
                  <w:tcPr>
                    <w:tcW w:w="1274" w:type="dxa"/>
                    <w:vAlign w:val="center"/>
                  </w:tcPr>
                  <w:p w:rsidR="004232EE" w:rsidRPr="004232EE" w:rsidRDefault="004232EE" w:rsidP="00E04ED1">
                    <w:pPr>
                      <w:adjustRightInd w:val="0"/>
                      <w:jc w:val="right"/>
                      <w:textAlignment w:val="baseline"/>
                      <w:rPr>
                        <w:rFonts w:ascii="Times New Roman" w:hAnsi="Times New Roman" w:cs="Times New Roman"/>
                        <w:szCs w:val="21"/>
                        <w:lang w:val="en-GB" w:eastAsia="en-US"/>
                      </w:rPr>
                    </w:pPr>
                    <w:r w:rsidRPr="004232EE">
                      <w:rPr>
                        <w:rFonts w:ascii="Times New Roman" w:hAnsi="Times New Roman" w:cs="Times New Roman"/>
                      </w:rPr>
                      <w:t>10,554,575</w:t>
                    </w:r>
                  </w:p>
                </w:tc>
                <w:tc>
                  <w:tcPr>
                    <w:tcW w:w="1385" w:type="dxa"/>
                    <w:vAlign w:val="center"/>
                  </w:tcPr>
                  <w:p w:rsidR="004232EE" w:rsidRPr="004232EE" w:rsidRDefault="004232EE" w:rsidP="00E04ED1">
                    <w:pPr>
                      <w:adjustRightInd w:val="0"/>
                      <w:jc w:val="right"/>
                      <w:textAlignment w:val="baseline"/>
                      <w:rPr>
                        <w:rFonts w:ascii="Times New Roman" w:hAnsi="Times New Roman" w:cs="Times New Roman"/>
                        <w:szCs w:val="21"/>
                        <w:lang w:val="en-GB" w:eastAsia="en-US"/>
                      </w:rPr>
                    </w:pPr>
                    <w:r w:rsidRPr="004232EE">
                      <w:rPr>
                        <w:rFonts w:ascii="Times New Roman" w:hAnsi="Times New Roman" w:cs="Times New Roman"/>
                        <w:szCs w:val="21"/>
                      </w:rPr>
                      <w:t>55,605,726</w:t>
                    </w:r>
                  </w:p>
                </w:tc>
                <w:tc>
                  <w:tcPr>
                    <w:tcW w:w="1089" w:type="dxa"/>
                    <w:vAlign w:val="center"/>
                  </w:tcPr>
                  <w:p w:rsidR="004232EE" w:rsidRPr="004232EE" w:rsidRDefault="004232EE" w:rsidP="00E04ED1">
                    <w:pPr>
                      <w:adjustRightInd w:val="0"/>
                      <w:jc w:val="right"/>
                      <w:textAlignment w:val="baseline"/>
                      <w:rPr>
                        <w:rFonts w:ascii="Times New Roman" w:hAnsi="Times New Roman" w:cs="Times New Roman"/>
                        <w:szCs w:val="21"/>
                        <w:lang w:eastAsia="en-US"/>
                      </w:rPr>
                    </w:pPr>
                    <w:r w:rsidRPr="004232EE">
                      <w:rPr>
                        <w:rFonts w:ascii="Times New Roman" w:hAnsi="Times New Roman" w:cs="Times New Roman"/>
                      </w:rPr>
                      <w:t>(81.02)</w:t>
                    </w:r>
                  </w:p>
                </w:tc>
                <w:tc>
                  <w:tcPr>
                    <w:tcW w:w="3060" w:type="dxa"/>
                    <w:vAlign w:val="center"/>
                  </w:tcPr>
                  <w:p w:rsidR="004232EE" w:rsidRPr="004232EE" w:rsidRDefault="005B2930" w:rsidP="00E04ED1">
                    <w:pPr>
                      <w:adjustRightInd w:val="0"/>
                      <w:textAlignment w:val="baseline"/>
                      <w:rPr>
                        <w:rFonts w:ascii="Times New Roman" w:hAnsi="Times New Roman" w:cs="Times New Roman"/>
                        <w:szCs w:val="21"/>
                      </w:rPr>
                    </w:pPr>
                    <w:r w:rsidRPr="005B2930">
                      <w:rPr>
                        <w:rFonts w:ascii="Times New Roman" w:hAnsi="Times New Roman" w:cs="Times New Roman" w:hint="eastAsia"/>
                        <w:szCs w:val="21"/>
                      </w:rPr>
                      <w:t>报告期暂停预缴铁路运输业增值税，相应的城市维护建设税和教育费附加减少。</w:t>
                    </w:r>
                  </w:p>
                </w:tc>
              </w:tr>
              <w:tr w:rsidR="004232EE" w:rsidRPr="004232EE" w:rsidTr="00182334">
                <w:trPr>
                  <w:jc w:val="center"/>
                </w:trPr>
                <w:tc>
                  <w:tcPr>
                    <w:tcW w:w="2151" w:type="dxa"/>
                    <w:vAlign w:val="center"/>
                  </w:tcPr>
                  <w:p w:rsidR="004232EE" w:rsidRPr="004232EE" w:rsidRDefault="004232EE" w:rsidP="00E04ED1">
                    <w:pPr>
                      <w:adjustRightInd w:val="0"/>
                      <w:textAlignment w:val="baseline"/>
                      <w:rPr>
                        <w:rFonts w:ascii="Times New Roman" w:hAnsi="Times New Roman" w:cs="Times New Roman"/>
                        <w:szCs w:val="21"/>
                        <w:lang w:eastAsia="en-US"/>
                      </w:rPr>
                    </w:pPr>
                    <w:r w:rsidRPr="004232EE">
                      <w:rPr>
                        <w:rFonts w:ascii="Times New Roman" w:hAnsi="Times New Roman" w:cs="Times New Roman"/>
                        <w:szCs w:val="21"/>
                        <w:lang w:eastAsia="en-US"/>
                      </w:rPr>
                      <w:t>管理费用</w:t>
                    </w:r>
                  </w:p>
                </w:tc>
                <w:tc>
                  <w:tcPr>
                    <w:tcW w:w="1274" w:type="dxa"/>
                    <w:vAlign w:val="center"/>
                  </w:tcPr>
                  <w:p w:rsidR="004232EE" w:rsidRPr="004232EE" w:rsidRDefault="004232EE" w:rsidP="00E04ED1">
                    <w:pPr>
                      <w:adjustRightInd w:val="0"/>
                      <w:jc w:val="right"/>
                      <w:textAlignment w:val="baseline"/>
                      <w:rPr>
                        <w:rFonts w:ascii="Times New Roman" w:hAnsi="Times New Roman" w:cs="Times New Roman"/>
                        <w:szCs w:val="21"/>
                        <w:lang w:val="en-GB" w:eastAsia="en-US"/>
                      </w:rPr>
                    </w:pPr>
                    <w:r w:rsidRPr="004232EE">
                      <w:rPr>
                        <w:rFonts w:ascii="Times New Roman" w:hAnsi="Times New Roman" w:cs="Times New Roman"/>
                      </w:rPr>
                      <w:t>233,531,800</w:t>
                    </w:r>
                  </w:p>
                </w:tc>
                <w:tc>
                  <w:tcPr>
                    <w:tcW w:w="1385" w:type="dxa"/>
                    <w:vAlign w:val="center"/>
                  </w:tcPr>
                  <w:p w:rsidR="004232EE" w:rsidRPr="004232EE" w:rsidRDefault="004232EE" w:rsidP="00E04ED1">
                    <w:pPr>
                      <w:adjustRightInd w:val="0"/>
                      <w:jc w:val="right"/>
                      <w:textAlignment w:val="baseline"/>
                      <w:rPr>
                        <w:rFonts w:ascii="Times New Roman" w:hAnsi="Times New Roman" w:cs="Times New Roman"/>
                        <w:szCs w:val="21"/>
                        <w:lang w:val="en-GB" w:eastAsia="en-US"/>
                      </w:rPr>
                    </w:pPr>
                    <w:r w:rsidRPr="004232EE">
                      <w:rPr>
                        <w:rFonts w:ascii="Times New Roman" w:hAnsi="Times New Roman" w:cs="Times New Roman"/>
                        <w:szCs w:val="21"/>
                      </w:rPr>
                      <w:t>257,870,015</w:t>
                    </w:r>
                  </w:p>
                </w:tc>
                <w:tc>
                  <w:tcPr>
                    <w:tcW w:w="1089" w:type="dxa"/>
                    <w:vAlign w:val="center"/>
                  </w:tcPr>
                  <w:p w:rsidR="004232EE" w:rsidRPr="004232EE" w:rsidRDefault="004232EE" w:rsidP="00E04ED1">
                    <w:pPr>
                      <w:adjustRightInd w:val="0"/>
                      <w:jc w:val="right"/>
                      <w:textAlignment w:val="baseline"/>
                      <w:rPr>
                        <w:rFonts w:ascii="Times New Roman" w:hAnsi="Times New Roman" w:cs="Times New Roman"/>
                        <w:szCs w:val="21"/>
                        <w:lang w:eastAsia="en-US"/>
                      </w:rPr>
                    </w:pPr>
                    <w:r w:rsidRPr="004232EE">
                      <w:rPr>
                        <w:rFonts w:ascii="Times New Roman" w:hAnsi="Times New Roman" w:cs="Times New Roman"/>
                      </w:rPr>
                      <w:t>(9.44)</w:t>
                    </w:r>
                  </w:p>
                </w:tc>
                <w:tc>
                  <w:tcPr>
                    <w:tcW w:w="3060" w:type="dxa"/>
                    <w:vAlign w:val="center"/>
                  </w:tcPr>
                  <w:p w:rsidR="004232EE" w:rsidRPr="004232EE" w:rsidRDefault="00282EC1" w:rsidP="00E04ED1">
                    <w:pPr>
                      <w:adjustRightInd w:val="0"/>
                      <w:textAlignment w:val="baseline"/>
                      <w:rPr>
                        <w:rFonts w:ascii="Times New Roman" w:hAnsi="Times New Roman" w:cs="Times New Roman"/>
                        <w:szCs w:val="21"/>
                      </w:rPr>
                    </w:pPr>
                    <w:r>
                      <w:rPr>
                        <w:rFonts w:ascii="Times New Roman" w:hAnsi="Times New Roman" w:cs="Times New Roman" w:hint="eastAsia"/>
                        <w:szCs w:val="21"/>
                      </w:rPr>
                      <w:t>辞退福利</w:t>
                    </w:r>
                    <w:r w:rsidR="00C4594F">
                      <w:rPr>
                        <w:rFonts w:ascii="Times New Roman" w:hAnsi="Times New Roman" w:cs="Times New Roman" w:hint="eastAsia"/>
                        <w:szCs w:val="21"/>
                      </w:rPr>
                      <w:t>冲回</w:t>
                    </w:r>
                    <w:r>
                      <w:rPr>
                        <w:rFonts w:ascii="Times New Roman" w:hAnsi="Times New Roman" w:cs="Times New Roman" w:hint="eastAsia"/>
                        <w:szCs w:val="21"/>
                      </w:rPr>
                      <w:t>所致。</w:t>
                    </w:r>
                  </w:p>
                </w:tc>
              </w:tr>
              <w:tr w:rsidR="004232EE" w:rsidRPr="004232EE" w:rsidTr="00182334">
                <w:trPr>
                  <w:jc w:val="center"/>
                </w:trPr>
                <w:tc>
                  <w:tcPr>
                    <w:tcW w:w="2151" w:type="dxa"/>
                    <w:vAlign w:val="center"/>
                  </w:tcPr>
                  <w:p w:rsidR="004232EE" w:rsidRPr="004232EE" w:rsidRDefault="004232EE" w:rsidP="00E04ED1">
                    <w:pPr>
                      <w:adjustRightInd w:val="0"/>
                      <w:textAlignment w:val="baseline"/>
                      <w:rPr>
                        <w:rFonts w:ascii="Times New Roman" w:hAnsi="Times New Roman" w:cs="Times New Roman"/>
                        <w:szCs w:val="21"/>
                        <w:lang w:eastAsia="en-US"/>
                      </w:rPr>
                    </w:pPr>
                    <w:r w:rsidRPr="004232EE">
                      <w:rPr>
                        <w:rFonts w:ascii="Times New Roman" w:hAnsi="Times New Roman" w:cs="Times New Roman"/>
                        <w:szCs w:val="21"/>
                        <w:lang w:eastAsia="en-US"/>
                      </w:rPr>
                      <w:t>财务费用</w:t>
                    </w:r>
                  </w:p>
                </w:tc>
                <w:tc>
                  <w:tcPr>
                    <w:tcW w:w="1274" w:type="dxa"/>
                    <w:vAlign w:val="center"/>
                  </w:tcPr>
                  <w:p w:rsidR="004232EE" w:rsidRPr="004232EE" w:rsidRDefault="004232EE" w:rsidP="00E04ED1">
                    <w:pPr>
                      <w:adjustRightInd w:val="0"/>
                      <w:jc w:val="right"/>
                      <w:textAlignment w:val="baseline"/>
                      <w:rPr>
                        <w:rFonts w:ascii="Times New Roman" w:hAnsi="Times New Roman" w:cs="Times New Roman"/>
                        <w:szCs w:val="21"/>
                        <w:lang w:val="en-GB" w:eastAsia="en-US"/>
                      </w:rPr>
                    </w:pPr>
                    <w:r w:rsidRPr="004232EE">
                      <w:rPr>
                        <w:rFonts w:ascii="Times New Roman" w:hAnsi="Times New Roman" w:cs="Times New Roman"/>
                      </w:rPr>
                      <w:t>46,321,798</w:t>
                    </w:r>
                  </w:p>
                </w:tc>
                <w:tc>
                  <w:tcPr>
                    <w:tcW w:w="1385" w:type="dxa"/>
                    <w:vAlign w:val="center"/>
                  </w:tcPr>
                  <w:p w:rsidR="004232EE" w:rsidRPr="004232EE" w:rsidRDefault="004232EE" w:rsidP="00E04ED1">
                    <w:pPr>
                      <w:adjustRightInd w:val="0"/>
                      <w:jc w:val="right"/>
                      <w:textAlignment w:val="baseline"/>
                      <w:rPr>
                        <w:rFonts w:ascii="Times New Roman" w:hAnsi="Times New Roman" w:cs="Times New Roman"/>
                        <w:szCs w:val="21"/>
                        <w:lang w:val="en-GB" w:eastAsia="en-US"/>
                      </w:rPr>
                    </w:pPr>
                    <w:r w:rsidRPr="004232EE">
                      <w:rPr>
                        <w:rFonts w:ascii="Times New Roman" w:hAnsi="Times New Roman" w:cs="Times New Roman"/>
                        <w:szCs w:val="21"/>
                      </w:rPr>
                      <w:t>40,344,243</w:t>
                    </w:r>
                  </w:p>
                </w:tc>
                <w:tc>
                  <w:tcPr>
                    <w:tcW w:w="1089" w:type="dxa"/>
                    <w:vAlign w:val="center"/>
                  </w:tcPr>
                  <w:p w:rsidR="004232EE" w:rsidRPr="004232EE" w:rsidRDefault="004232EE" w:rsidP="00E04ED1">
                    <w:pPr>
                      <w:adjustRightInd w:val="0"/>
                      <w:jc w:val="right"/>
                      <w:textAlignment w:val="baseline"/>
                      <w:rPr>
                        <w:rFonts w:ascii="Times New Roman" w:hAnsi="Times New Roman" w:cs="Times New Roman"/>
                        <w:szCs w:val="21"/>
                        <w:lang w:eastAsia="en-US"/>
                      </w:rPr>
                    </w:pPr>
                    <w:r w:rsidRPr="004232EE">
                      <w:rPr>
                        <w:rFonts w:ascii="Times New Roman" w:hAnsi="Times New Roman" w:cs="Times New Roman"/>
                      </w:rPr>
                      <w:t>14.82</w:t>
                    </w:r>
                  </w:p>
                </w:tc>
                <w:tc>
                  <w:tcPr>
                    <w:tcW w:w="3060" w:type="dxa"/>
                    <w:vAlign w:val="center"/>
                  </w:tcPr>
                  <w:p w:rsidR="004232EE" w:rsidRPr="004232EE" w:rsidRDefault="00282EC1" w:rsidP="00E04ED1">
                    <w:pPr>
                      <w:adjustRightInd w:val="0"/>
                      <w:textAlignment w:val="baseline"/>
                      <w:rPr>
                        <w:rFonts w:ascii="Times New Roman" w:hAnsi="Times New Roman" w:cs="Times New Roman"/>
                        <w:szCs w:val="21"/>
                      </w:rPr>
                    </w:pPr>
                    <w:r>
                      <w:rPr>
                        <w:rFonts w:ascii="Times New Roman" w:hAnsi="Times New Roman" w:cs="Times New Roman" w:hint="eastAsia"/>
                        <w:szCs w:val="21"/>
                      </w:rPr>
                      <w:t>银行借款利息支出增加。</w:t>
                    </w:r>
                  </w:p>
                </w:tc>
              </w:tr>
              <w:tr w:rsidR="004232EE" w:rsidRPr="004232EE" w:rsidTr="00182334">
                <w:trPr>
                  <w:jc w:val="center"/>
                </w:trPr>
                <w:tc>
                  <w:tcPr>
                    <w:tcW w:w="2151" w:type="dxa"/>
                    <w:vAlign w:val="center"/>
                  </w:tcPr>
                  <w:p w:rsidR="004232EE" w:rsidRPr="004232EE" w:rsidRDefault="004232EE" w:rsidP="00E04ED1">
                    <w:pPr>
                      <w:adjustRightInd w:val="0"/>
                      <w:textAlignment w:val="baseline"/>
                      <w:rPr>
                        <w:rFonts w:ascii="Times New Roman" w:hAnsi="Times New Roman" w:cs="Times New Roman"/>
                        <w:szCs w:val="21"/>
                        <w:lang w:eastAsia="en-US"/>
                      </w:rPr>
                    </w:pPr>
                    <w:r w:rsidRPr="004232EE">
                      <w:rPr>
                        <w:rFonts w:ascii="Times New Roman" w:hAnsi="Times New Roman" w:cs="Times New Roman"/>
                        <w:szCs w:val="21"/>
                      </w:rPr>
                      <w:t>资产减值损失</w:t>
                    </w:r>
                  </w:p>
                </w:tc>
                <w:tc>
                  <w:tcPr>
                    <w:tcW w:w="1274" w:type="dxa"/>
                    <w:vAlign w:val="center"/>
                  </w:tcPr>
                  <w:p w:rsidR="004232EE" w:rsidRPr="004232EE" w:rsidRDefault="004232EE" w:rsidP="00E04ED1">
                    <w:pPr>
                      <w:adjustRightInd w:val="0"/>
                      <w:jc w:val="right"/>
                      <w:textAlignment w:val="baseline"/>
                      <w:rPr>
                        <w:rFonts w:ascii="Times New Roman" w:hAnsi="Times New Roman" w:cs="Times New Roman"/>
                        <w:szCs w:val="21"/>
                        <w:lang w:val="en-GB" w:eastAsia="en-US"/>
                      </w:rPr>
                    </w:pPr>
                    <w:r w:rsidRPr="004232EE">
                      <w:rPr>
                        <w:rFonts w:ascii="Times New Roman" w:hAnsi="Times New Roman" w:cs="Times New Roman"/>
                      </w:rPr>
                      <w:t>37,141</w:t>
                    </w:r>
                  </w:p>
                </w:tc>
                <w:tc>
                  <w:tcPr>
                    <w:tcW w:w="1385" w:type="dxa"/>
                    <w:vAlign w:val="center"/>
                  </w:tcPr>
                  <w:p w:rsidR="004232EE" w:rsidRPr="004232EE" w:rsidRDefault="004232EE" w:rsidP="00E04ED1">
                    <w:pPr>
                      <w:adjustRightInd w:val="0"/>
                      <w:jc w:val="right"/>
                      <w:textAlignment w:val="baseline"/>
                      <w:rPr>
                        <w:rFonts w:ascii="Times New Roman" w:hAnsi="Times New Roman" w:cs="Times New Roman"/>
                        <w:szCs w:val="21"/>
                      </w:rPr>
                    </w:pPr>
                    <w:r w:rsidRPr="004232EE">
                      <w:rPr>
                        <w:rFonts w:ascii="Times New Roman" w:hAnsi="Times New Roman" w:cs="Times New Roman"/>
                        <w:szCs w:val="21"/>
                      </w:rPr>
                      <w:t>22,491,603</w:t>
                    </w:r>
                  </w:p>
                </w:tc>
                <w:tc>
                  <w:tcPr>
                    <w:tcW w:w="1089" w:type="dxa"/>
                    <w:vAlign w:val="center"/>
                  </w:tcPr>
                  <w:p w:rsidR="004232EE" w:rsidRPr="004232EE" w:rsidRDefault="004232EE" w:rsidP="00E04ED1">
                    <w:pPr>
                      <w:adjustRightInd w:val="0"/>
                      <w:jc w:val="right"/>
                      <w:textAlignment w:val="baseline"/>
                      <w:rPr>
                        <w:rFonts w:ascii="Times New Roman" w:hAnsi="Times New Roman" w:cs="Times New Roman"/>
                        <w:szCs w:val="21"/>
                        <w:lang w:eastAsia="en-US"/>
                      </w:rPr>
                    </w:pPr>
                    <w:r w:rsidRPr="004232EE">
                      <w:rPr>
                        <w:rFonts w:ascii="Times New Roman" w:hAnsi="Times New Roman" w:cs="Times New Roman"/>
                      </w:rPr>
                      <w:t>(99.83)</w:t>
                    </w:r>
                  </w:p>
                </w:tc>
                <w:tc>
                  <w:tcPr>
                    <w:tcW w:w="3060" w:type="dxa"/>
                    <w:vAlign w:val="center"/>
                  </w:tcPr>
                  <w:p w:rsidR="004232EE" w:rsidRPr="004232EE" w:rsidRDefault="001B2E02" w:rsidP="00E04ED1">
                    <w:pPr>
                      <w:adjustRightInd w:val="0"/>
                      <w:textAlignment w:val="baseline"/>
                      <w:rPr>
                        <w:rFonts w:ascii="Times New Roman" w:hAnsi="Times New Roman" w:cs="Times New Roman"/>
                        <w:szCs w:val="21"/>
                      </w:rPr>
                    </w:pPr>
                    <w:r>
                      <w:rPr>
                        <w:rFonts w:ascii="Times New Roman" w:hAnsi="Times New Roman" w:cs="Times New Roman" w:hint="eastAsia"/>
                        <w:szCs w:val="21"/>
                      </w:rPr>
                      <w:t>计提的固定资产减值准备减少。</w:t>
                    </w:r>
                  </w:p>
                </w:tc>
              </w:tr>
              <w:tr w:rsidR="004232EE" w:rsidRPr="004232EE" w:rsidTr="00182334">
                <w:trPr>
                  <w:jc w:val="center"/>
                </w:trPr>
                <w:tc>
                  <w:tcPr>
                    <w:tcW w:w="2151" w:type="dxa"/>
                    <w:vAlign w:val="center"/>
                  </w:tcPr>
                  <w:p w:rsidR="004232EE" w:rsidRPr="004232EE" w:rsidRDefault="004232EE" w:rsidP="00E04ED1">
                    <w:pPr>
                      <w:adjustRightInd w:val="0"/>
                      <w:textAlignment w:val="baseline"/>
                      <w:rPr>
                        <w:rFonts w:ascii="Times New Roman" w:hAnsi="Times New Roman" w:cs="Times New Roman"/>
                        <w:szCs w:val="21"/>
                        <w:lang w:eastAsia="en-US"/>
                      </w:rPr>
                    </w:pPr>
                    <w:r w:rsidRPr="004232EE">
                      <w:rPr>
                        <w:rFonts w:ascii="Times New Roman" w:hAnsi="Times New Roman" w:cs="Times New Roman"/>
                        <w:szCs w:val="21"/>
                        <w:lang w:eastAsia="en-US"/>
                      </w:rPr>
                      <w:t>信用减值损失</w:t>
                    </w:r>
                    <w:r w:rsidRPr="004232EE">
                      <w:rPr>
                        <w:rFonts w:ascii="Times New Roman" w:hAnsi="Times New Roman" w:cs="Times New Roman"/>
                        <w:szCs w:val="21"/>
                        <w:lang w:eastAsia="en-US"/>
                      </w:rPr>
                      <w:t>/(</w:t>
                    </w:r>
                    <w:r w:rsidRPr="004232EE">
                      <w:rPr>
                        <w:rFonts w:ascii="Times New Roman" w:hAnsi="Times New Roman" w:cs="Times New Roman"/>
                        <w:szCs w:val="21"/>
                        <w:lang w:eastAsia="en-US"/>
                      </w:rPr>
                      <w:t>转回</w:t>
                    </w:r>
                    <w:r w:rsidRPr="004232EE">
                      <w:rPr>
                        <w:rFonts w:ascii="Times New Roman" w:hAnsi="Times New Roman" w:cs="Times New Roman"/>
                        <w:szCs w:val="21"/>
                        <w:lang w:eastAsia="en-US"/>
                      </w:rPr>
                      <w:t>)</w:t>
                    </w:r>
                  </w:p>
                </w:tc>
                <w:tc>
                  <w:tcPr>
                    <w:tcW w:w="1274" w:type="dxa"/>
                    <w:vAlign w:val="center"/>
                  </w:tcPr>
                  <w:p w:rsidR="004232EE" w:rsidRPr="004232EE" w:rsidRDefault="004232EE" w:rsidP="00E04ED1">
                    <w:pPr>
                      <w:adjustRightInd w:val="0"/>
                      <w:jc w:val="right"/>
                      <w:textAlignment w:val="baseline"/>
                      <w:rPr>
                        <w:rFonts w:ascii="Times New Roman" w:hAnsi="Times New Roman" w:cs="Times New Roman"/>
                        <w:szCs w:val="21"/>
                        <w:lang w:val="en-GB" w:eastAsia="en-US"/>
                      </w:rPr>
                    </w:pPr>
                    <w:r w:rsidRPr="004232EE">
                      <w:rPr>
                        <w:rFonts w:ascii="Times New Roman" w:hAnsi="Times New Roman" w:cs="Times New Roman"/>
                      </w:rPr>
                      <w:t>4,093,455</w:t>
                    </w:r>
                  </w:p>
                </w:tc>
                <w:tc>
                  <w:tcPr>
                    <w:tcW w:w="1385" w:type="dxa"/>
                    <w:vAlign w:val="center"/>
                  </w:tcPr>
                  <w:p w:rsidR="004232EE" w:rsidRPr="004232EE" w:rsidRDefault="004232EE" w:rsidP="00E04ED1">
                    <w:pPr>
                      <w:adjustRightInd w:val="0"/>
                      <w:jc w:val="right"/>
                      <w:textAlignment w:val="baseline"/>
                      <w:rPr>
                        <w:rFonts w:ascii="Times New Roman" w:hAnsi="Times New Roman" w:cs="Times New Roman"/>
                        <w:szCs w:val="21"/>
                        <w:lang w:eastAsia="en-US"/>
                      </w:rPr>
                    </w:pPr>
                    <w:r w:rsidRPr="004232EE">
                      <w:rPr>
                        <w:rFonts w:ascii="Times New Roman" w:hAnsi="Times New Roman" w:cs="Times New Roman"/>
                        <w:szCs w:val="21"/>
                      </w:rPr>
                      <w:t>(40,612,916)</w:t>
                    </w:r>
                  </w:p>
                </w:tc>
                <w:tc>
                  <w:tcPr>
                    <w:tcW w:w="1089" w:type="dxa"/>
                    <w:vAlign w:val="center"/>
                  </w:tcPr>
                  <w:p w:rsidR="004232EE" w:rsidRPr="004232EE" w:rsidRDefault="004232EE" w:rsidP="00E04ED1">
                    <w:pPr>
                      <w:adjustRightInd w:val="0"/>
                      <w:jc w:val="right"/>
                      <w:textAlignment w:val="baseline"/>
                      <w:rPr>
                        <w:rFonts w:ascii="Times New Roman" w:hAnsi="Times New Roman" w:cs="Times New Roman"/>
                        <w:szCs w:val="21"/>
                        <w:lang w:eastAsia="en-US"/>
                      </w:rPr>
                    </w:pPr>
                    <w:r w:rsidRPr="004232EE">
                      <w:rPr>
                        <w:rFonts w:ascii="Times New Roman" w:hAnsi="Times New Roman" w:cs="Times New Roman"/>
                      </w:rPr>
                      <w:t>不适用</w:t>
                    </w:r>
                  </w:p>
                </w:tc>
                <w:tc>
                  <w:tcPr>
                    <w:tcW w:w="3060" w:type="dxa"/>
                    <w:vAlign w:val="center"/>
                  </w:tcPr>
                  <w:p w:rsidR="004232EE" w:rsidRPr="004232EE" w:rsidRDefault="00496513" w:rsidP="00E04ED1">
                    <w:pPr>
                      <w:adjustRightInd w:val="0"/>
                      <w:textAlignment w:val="baseline"/>
                      <w:rPr>
                        <w:rFonts w:ascii="Times New Roman" w:hAnsi="Times New Roman" w:cs="Times New Roman"/>
                        <w:szCs w:val="21"/>
                      </w:rPr>
                    </w:pPr>
                    <w:r w:rsidRPr="00496513">
                      <w:rPr>
                        <w:rFonts w:ascii="Times New Roman" w:hAnsi="Times New Roman" w:cs="Times New Roman" w:hint="eastAsia"/>
                        <w:szCs w:val="21"/>
                      </w:rPr>
                      <w:t>上年度存在应收账款坏账准备冲回。</w:t>
                    </w:r>
                  </w:p>
                </w:tc>
              </w:tr>
              <w:tr w:rsidR="004232EE" w:rsidRPr="004232EE" w:rsidTr="00182334">
                <w:trPr>
                  <w:jc w:val="center"/>
                </w:trPr>
                <w:tc>
                  <w:tcPr>
                    <w:tcW w:w="2151" w:type="dxa"/>
                    <w:vAlign w:val="center"/>
                  </w:tcPr>
                  <w:p w:rsidR="004232EE" w:rsidRPr="004232EE" w:rsidRDefault="004232EE" w:rsidP="00E04ED1">
                    <w:pPr>
                      <w:adjustRightInd w:val="0"/>
                      <w:textAlignment w:val="baseline"/>
                      <w:rPr>
                        <w:rFonts w:ascii="Times New Roman" w:hAnsi="Times New Roman" w:cs="Times New Roman"/>
                        <w:szCs w:val="21"/>
                        <w:lang w:eastAsia="en-US"/>
                      </w:rPr>
                    </w:pPr>
                    <w:r w:rsidRPr="004232EE">
                      <w:rPr>
                        <w:rFonts w:ascii="Times New Roman" w:hAnsi="Times New Roman" w:cs="Times New Roman"/>
                        <w:szCs w:val="21"/>
                        <w:lang w:eastAsia="en-US"/>
                      </w:rPr>
                      <w:t>其他收益</w:t>
                    </w:r>
                  </w:p>
                </w:tc>
                <w:tc>
                  <w:tcPr>
                    <w:tcW w:w="1274" w:type="dxa"/>
                    <w:vAlign w:val="center"/>
                  </w:tcPr>
                  <w:p w:rsidR="004232EE" w:rsidRPr="004232EE" w:rsidRDefault="004232EE" w:rsidP="00E04ED1">
                    <w:pPr>
                      <w:adjustRightInd w:val="0"/>
                      <w:jc w:val="right"/>
                      <w:textAlignment w:val="baseline"/>
                      <w:rPr>
                        <w:rFonts w:ascii="Times New Roman" w:hAnsi="Times New Roman" w:cs="Times New Roman"/>
                        <w:szCs w:val="21"/>
                        <w:lang w:val="en-GB" w:eastAsia="en-US"/>
                      </w:rPr>
                    </w:pPr>
                    <w:r w:rsidRPr="004232EE">
                      <w:rPr>
                        <w:rFonts w:ascii="Times New Roman" w:hAnsi="Times New Roman" w:cs="Times New Roman"/>
                      </w:rPr>
                      <w:t>49,213,623</w:t>
                    </w:r>
                  </w:p>
                </w:tc>
                <w:tc>
                  <w:tcPr>
                    <w:tcW w:w="1385" w:type="dxa"/>
                    <w:vAlign w:val="center"/>
                  </w:tcPr>
                  <w:p w:rsidR="004232EE" w:rsidRPr="004232EE" w:rsidRDefault="004232EE" w:rsidP="00E04ED1">
                    <w:pPr>
                      <w:adjustRightInd w:val="0"/>
                      <w:jc w:val="right"/>
                      <w:textAlignment w:val="baseline"/>
                      <w:rPr>
                        <w:rFonts w:ascii="Times New Roman" w:hAnsi="Times New Roman" w:cs="Times New Roman"/>
                        <w:szCs w:val="21"/>
                        <w:lang w:eastAsia="en-US"/>
                      </w:rPr>
                    </w:pPr>
                    <w:r w:rsidRPr="004232EE">
                      <w:rPr>
                        <w:rFonts w:ascii="Times New Roman" w:hAnsi="Times New Roman" w:cs="Times New Roman"/>
                        <w:szCs w:val="21"/>
                      </w:rPr>
                      <w:t>18,522,814</w:t>
                    </w:r>
                  </w:p>
                </w:tc>
                <w:tc>
                  <w:tcPr>
                    <w:tcW w:w="1089" w:type="dxa"/>
                    <w:vAlign w:val="center"/>
                  </w:tcPr>
                  <w:p w:rsidR="004232EE" w:rsidRPr="004232EE" w:rsidRDefault="004232EE" w:rsidP="00E04ED1">
                    <w:pPr>
                      <w:adjustRightInd w:val="0"/>
                      <w:jc w:val="right"/>
                      <w:textAlignment w:val="baseline"/>
                      <w:rPr>
                        <w:rFonts w:ascii="Times New Roman" w:hAnsi="Times New Roman" w:cs="Times New Roman"/>
                        <w:szCs w:val="21"/>
                        <w:lang w:eastAsia="en-US"/>
                      </w:rPr>
                    </w:pPr>
                    <w:r w:rsidRPr="004232EE">
                      <w:rPr>
                        <w:rFonts w:ascii="Times New Roman" w:hAnsi="Times New Roman" w:cs="Times New Roman"/>
                      </w:rPr>
                      <w:t>165.69</w:t>
                    </w:r>
                  </w:p>
                </w:tc>
                <w:tc>
                  <w:tcPr>
                    <w:tcW w:w="3060" w:type="dxa"/>
                    <w:vAlign w:val="center"/>
                  </w:tcPr>
                  <w:p w:rsidR="004232EE" w:rsidRPr="004232EE" w:rsidRDefault="00C4594F" w:rsidP="00E04ED1">
                    <w:pPr>
                      <w:adjustRightInd w:val="0"/>
                      <w:textAlignment w:val="baseline"/>
                      <w:rPr>
                        <w:rFonts w:ascii="Times New Roman" w:hAnsi="Times New Roman" w:cs="Times New Roman"/>
                        <w:szCs w:val="21"/>
                      </w:rPr>
                    </w:pPr>
                    <w:r>
                      <w:rPr>
                        <w:rFonts w:ascii="Times New Roman" w:hAnsi="Times New Roman" w:cs="Times New Roman" w:hint="eastAsia"/>
                        <w:szCs w:val="21"/>
                      </w:rPr>
                      <w:t>收到的政府补助增加。</w:t>
                    </w:r>
                  </w:p>
                </w:tc>
              </w:tr>
              <w:tr w:rsidR="004232EE" w:rsidRPr="004232EE" w:rsidTr="00182334">
                <w:trPr>
                  <w:jc w:val="center"/>
                </w:trPr>
                <w:tc>
                  <w:tcPr>
                    <w:tcW w:w="2151" w:type="dxa"/>
                    <w:vAlign w:val="center"/>
                  </w:tcPr>
                  <w:p w:rsidR="004232EE" w:rsidRPr="004232EE" w:rsidRDefault="004232EE" w:rsidP="00E04ED1">
                    <w:pPr>
                      <w:adjustRightInd w:val="0"/>
                      <w:textAlignment w:val="baseline"/>
                      <w:rPr>
                        <w:rFonts w:ascii="Times New Roman" w:hAnsi="Times New Roman" w:cs="Times New Roman"/>
                        <w:szCs w:val="21"/>
                      </w:rPr>
                    </w:pPr>
                    <w:r w:rsidRPr="004232EE">
                      <w:rPr>
                        <w:rFonts w:ascii="Times New Roman" w:hAnsi="Times New Roman" w:cs="Times New Roman"/>
                        <w:szCs w:val="21"/>
                      </w:rPr>
                      <w:t>资产处置收益</w:t>
                    </w:r>
                  </w:p>
                </w:tc>
                <w:tc>
                  <w:tcPr>
                    <w:tcW w:w="1274" w:type="dxa"/>
                    <w:vAlign w:val="center"/>
                  </w:tcPr>
                  <w:p w:rsidR="004232EE" w:rsidRPr="004232EE" w:rsidRDefault="004232EE" w:rsidP="00E04ED1">
                    <w:pPr>
                      <w:adjustRightInd w:val="0"/>
                      <w:jc w:val="right"/>
                      <w:textAlignment w:val="baseline"/>
                      <w:rPr>
                        <w:rFonts w:ascii="Times New Roman" w:hAnsi="Times New Roman" w:cs="Times New Roman"/>
                        <w:szCs w:val="21"/>
                      </w:rPr>
                    </w:pPr>
                    <w:r w:rsidRPr="004232EE">
                      <w:rPr>
                        <w:rFonts w:ascii="Times New Roman" w:hAnsi="Times New Roman" w:cs="Times New Roman"/>
                      </w:rPr>
                      <w:t>18,663,783</w:t>
                    </w:r>
                  </w:p>
                </w:tc>
                <w:tc>
                  <w:tcPr>
                    <w:tcW w:w="1385" w:type="dxa"/>
                    <w:vAlign w:val="center"/>
                  </w:tcPr>
                  <w:p w:rsidR="004232EE" w:rsidRPr="004232EE" w:rsidRDefault="004232EE" w:rsidP="00E04ED1">
                    <w:pPr>
                      <w:adjustRightInd w:val="0"/>
                      <w:jc w:val="right"/>
                      <w:textAlignment w:val="baseline"/>
                      <w:rPr>
                        <w:rFonts w:ascii="Times New Roman" w:hAnsi="Times New Roman" w:cs="Times New Roman"/>
                        <w:szCs w:val="21"/>
                      </w:rPr>
                    </w:pPr>
                    <w:r w:rsidRPr="004232EE">
                      <w:rPr>
                        <w:rFonts w:ascii="Times New Roman" w:hAnsi="Times New Roman" w:cs="Times New Roman"/>
                        <w:szCs w:val="21"/>
                      </w:rPr>
                      <w:t>-</w:t>
                    </w:r>
                  </w:p>
                </w:tc>
                <w:tc>
                  <w:tcPr>
                    <w:tcW w:w="1089" w:type="dxa"/>
                    <w:vAlign w:val="center"/>
                  </w:tcPr>
                  <w:p w:rsidR="004232EE" w:rsidRPr="004232EE" w:rsidRDefault="004232EE" w:rsidP="00E04ED1">
                    <w:pPr>
                      <w:adjustRightInd w:val="0"/>
                      <w:jc w:val="right"/>
                      <w:textAlignment w:val="baseline"/>
                      <w:rPr>
                        <w:rFonts w:ascii="Times New Roman" w:hAnsi="Times New Roman" w:cs="Times New Roman"/>
                        <w:szCs w:val="21"/>
                      </w:rPr>
                    </w:pPr>
                    <w:r w:rsidRPr="004232EE">
                      <w:rPr>
                        <w:rFonts w:ascii="Times New Roman" w:hAnsi="Times New Roman" w:cs="Times New Roman"/>
                      </w:rPr>
                      <w:t>100.00</w:t>
                    </w:r>
                  </w:p>
                </w:tc>
                <w:tc>
                  <w:tcPr>
                    <w:tcW w:w="3060" w:type="dxa"/>
                    <w:vAlign w:val="center"/>
                  </w:tcPr>
                  <w:p w:rsidR="004232EE" w:rsidRPr="004232EE" w:rsidRDefault="00407B95" w:rsidP="00E04ED1">
                    <w:pPr>
                      <w:adjustRightInd w:val="0"/>
                      <w:textAlignment w:val="baseline"/>
                      <w:rPr>
                        <w:rFonts w:ascii="Times New Roman" w:hAnsi="Times New Roman" w:cs="Times New Roman"/>
                        <w:szCs w:val="21"/>
                      </w:rPr>
                    </w:pPr>
                    <w:r>
                      <w:rPr>
                        <w:rFonts w:ascii="Times New Roman" w:hAnsi="Times New Roman" w:cs="Times New Roman" w:hint="eastAsia"/>
                        <w:szCs w:val="21"/>
                      </w:rPr>
                      <w:t>无形资产</w:t>
                    </w:r>
                    <w:r w:rsidR="00B703DA">
                      <w:rPr>
                        <w:rFonts w:ascii="Times New Roman" w:hAnsi="Times New Roman" w:cs="Times New Roman" w:hint="eastAsia"/>
                        <w:szCs w:val="21"/>
                      </w:rPr>
                      <w:t>处置</w:t>
                    </w:r>
                    <w:r>
                      <w:rPr>
                        <w:rFonts w:ascii="Times New Roman" w:hAnsi="Times New Roman" w:cs="Times New Roman" w:hint="eastAsia"/>
                        <w:szCs w:val="21"/>
                      </w:rPr>
                      <w:t>净收益</w:t>
                    </w:r>
                    <w:r w:rsidR="00C4594F">
                      <w:rPr>
                        <w:rFonts w:ascii="Times New Roman" w:hAnsi="Times New Roman" w:cs="Times New Roman" w:hint="eastAsia"/>
                        <w:szCs w:val="21"/>
                      </w:rPr>
                      <w:t>。</w:t>
                    </w:r>
                  </w:p>
                </w:tc>
              </w:tr>
              <w:tr w:rsidR="004232EE" w:rsidRPr="004232EE" w:rsidTr="00182334">
                <w:trPr>
                  <w:jc w:val="center"/>
                </w:trPr>
                <w:tc>
                  <w:tcPr>
                    <w:tcW w:w="2151" w:type="dxa"/>
                    <w:vAlign w:val="center"/>
                  </w:tcPr>
                  <w:p w:rsidR="004232EE" w:rsidRPr="004232EE" w:rsidRDefault="004232EE" w:rsidP="00E04ED1">
                    <w:pPr>
                      <w:adjustRightInd w:val="0"/>
                      <w:textAlignment w:val="baseline"/>
                      <w:rPr>
                        <w:rFonts w:ascii="Times New Roman" w:hAnsi="Times New Roman" w:cs="Times New Roman"/>
                        <w:szCs w:val="21"/>
                        <w:lang w:eastAsia="en-US"/>
                      </w:rPr>
                    </w:pPr>
                    <w:r w:rsidRPr="004232EE">
                      <w:rPr>
                        <w:rFonts w:ascii="Times New Roman" w:hAnsi="Times New Roman" w:cs="Times New Roman"/>
                        <w:szCs w:val="21"/>
                      </w:rPr>
                      <w:t>投资收益</w:t>
                    </w:r>
                  </w:p>
                </w:tc>
                <w:tc>
                  <w:tcPr>
                    <w:tcW w:w="1274" w:type="dxa"/>
                    <w:vAlign w:val="center"/>
                  </w:tcPr>
                  <w:p w:rsidR="004232EE" w:rsidRPr="004232EE" w:rsidRDefault="004232EE" w:rsidP="00E04ED1">
                    <w:pPr>
                      <w:adjustRightInd w:val="0"/>
                      <w:jc w:val="right"/>
                      <w:textAlignment w:val="baseline"/>
                      <w:rPr>
                        <w:rFonts w:ascii="Times New Roman" w:hAnsi="Times New Roman" w:cs="Times New Roman"/>
                        <w:szCs w:val="21"/>
                        <w:lang w:val="en-GB" w:eastAsia="en-US"/>
                      </w:rPr>
                    </w:pPr>
                    <w:r w:rsidRPr="004232EE">
                      <w:rPr>
                        <w:rFonts w:ascii="Times New Roman" w:hAnsi="Times New Roman" w:cs="Times New Roman"/>
                      </w:rPr>
                      <w:t>65,287,658</w:t>
                    </w:r>
                  </w:p>
                </w:tc>
                <w:tc>
                  <w:tcPr>
                    <w:tcW w:w="1385" w:type="dxa"/>
                    <w:vAlign w:val="center"/>
                  </w:tcPr>
                  <w:p w:rsidR="004232EE" w:rsidRPr="004232EE" w:rsidRDefault="004232EE" w:rsidP="00E04ED1">
                    <w:pPr>
                      <w:adjustRightInd w:val="0"/>
                      <w:jc w:val="right"/>
                      <w:textAlignment w:val="baseline"/>
                      <w:rPr>
                        <w:rFonts w:ascii="Times New Roman" w:hAnsi="Times New Roman" w:cs="Times New Roman"/>
                        <w:szCs w:val="21"/>
                      </w:rPr>
                    </w:pPr>
                    <w:r w:rsidRPr="004232EE">
                      <w:rPr>
                        <w:rFonts w:ascii="Times New Roman" w:hAnsi="Times New Roman" w:cs="Times New Roman"/>
                        <w:szCs w:val="21"/>
                      </w:rPr>
                      <w:t>27,944,709</w:t>
                    </w:r>
                  </w:p>
                </w:tc>
                <w:tc>
                  <w:tcPr>
                    <w:tcW w:w="1089" w:type="dxa"/>
                    <w:vAlign w:val="center"/>
                  </w:tcPr>
                  <w:p w:rsidR="004232EE" w:rsidRPr="004232EE" w:rsidRDefault="004232EE" w:rsidP="00E04ED1">
                    <w:pPr>
                      <w:adjustRightInd w:val="0"/>
                      <w:jc w:val="right"/>
                      <w:textAlignment w:val="baseline"/>
                      <w:rPr>
                        <w:rFonts w:ascii="Times New Roman" w:hAnsi="Times New Roman" w:cs="Times New Roman"/>
                        <w:szCs w:val="21"/>
                        <w:lang w:eastAsia="en-US"/>
                      </w:rPr>
                    </w:pPr>
                    <w:r w:rsidRPr="004232EE">
                      <w:rPr>
                        <w:rFonts w:ascii="Times New Roman" w:hAnsi="Times New Roman" w:cs="Times New Roman"/>
                      </w:rPr>
                      <w:t>133.63</w:t>
                    </w:r>
                  </w:p>
                </w:tc>
                <w:tc>
                  <w:tcPr>
                    <w:tcW w:w="3060" w:type="dxa"/>
                    <w:vAlign w:val="center"/>
                  </w:tcPr>
                  <w:p w:rsidR="004232EE" w:rsidRPr="004232EE" w:rsidRDefault="00AA2A3A" w:rsidP="00E04ED1">
                    <w:pPr>
                      <w:adjustRightInd w:val="0"/>
                      <w:textAlignment w:val="baseline"/>
                      <w:rPr>
                        <w:rFonts w:ascii="Times New Roman" w:hAnsi="Times New Roman" w:cs="Times New Roman"/>
                        <w:szCs w:val="21"/>
                      </w:rPr>
                    </w:pPr>
                    <w:r w:rsidRPr="00AA2A3A">
                      <w:rPr>
                        <w:rFonts w:ascii="Times New Roman" w:hAnsi="Times New Roman" w:cs="Times New Roman" w:hint="eastAsia"/>
                        <w:szCs w:val="21"/>
                      </w:rPr>
                      <w:t>联营公司损益增加</w:t>
                    </w:r>
                    <w:r>
                      <w:rPr>
                        <w:rFonts w:ascii="Times New Roman" w:hAnsi="Times New Roman" w:cs="Times New Roman" w:hint="eastAsia"/>
                        <w:szCs w:val="21"/>
                      </w:rPr>
                      <w:t>以及</w:t>
                    </w:r>
                    <w:r w:rsidRPr="00AA2A3A">
                      <w:rPr>
                        <w:rFonts w:ascii="Times New Roman" w:hAnsi="Times New Roman" w:cs="Times New Roman" w:hint="eastAsia"/>
                        <w:szCs w:val="21"/>
                      </w:rPr>
                      <w:t>参股公司现金分红增加。</w:t>
                    </w:r>
                  </w:p>
                </w:tc>
              </w:tr>
              <w:tr w:rsidR="004232EE" w:rsidRPr="004232EE" w:rsidTr="00182334">
                <w:trPr>
                  <w:jc w:val="center"/>
                </w:trPr>
                <w:tc>
                  <w:tcPr>
                    <w:tcW w:w="2151" w:type="dxa"/>
                    <w:vAlign w:val="center"/>
                  </w:tcPr>
                  <w:p w:rsidR="004232EE" w:rsidRPr="004232EE" w:rsidRDefault="004232EE" w:rsidP="00E04ED1">
                    <w:pPr>
                      <w:adjustRightInd w:val="0"/>
                      <w:textAlignment w:val="baseline"/>
                      <w:rPr>
                        <w:rFonts w:ascii="Times New Roman" w:hAnsi="Times New Roman" w:cs="Times New Roman"/>
                        <w:szCs w:val="21"/>
                        <w:lang w:val="en-GB"/>
                      </w:rPr>
                    </w:pPr>
                    <w:r w:rsidRPr="004232EE">
                      <w:rPr>
                        <w:rFonts w:ascii="Times New Roman" w:hAnsi="Times New Roman" w:cs="Times New Roman"/>
                        <w:szCs w:val="21"/>
                        <w:lang w:val="en-GB" w:eastAsia="en-US"/>
                      </w:rPr>
                      <w:t>营业外收入</w:t>
                    </w:r>
                  </w:p>
                </w:tc>
                <w:tc>
                  <w:tcPr>
                    <w:tcW w:w="1274" w:type="dxa"/>
                    <w:vAlign w:val="center"/>
                  </w:tcPr>
                  <w:p w:rsidR="004232EE" w:rsidRPr="004232EE" w:rsidRDefault="004232EE" w:rsidP="00E04ED1">
                    <w:pPr>
                      <w:adjustRightInd w:val="0"/>
                      <w:jc w:val="right"/>
                      <w:textAlignment w:val="baseline"/>
                      <w:rPr>
                        <w:rFonts w:ascii="Times New Roman" w:hAnsi="Times New Roman" w:cs="Times New Roman"/>
                        <w:szCs w:val="21"/>
                        <w:lang w:val="en-GB" w:eastAsia="en-US"/>
                      </w:rPr>
                    </w:pPr>
                    <w:r w:rsidRPr="004232EE">
                      <w:rPr>
                        <w:rFonts w:ascii="Times New Roman" w:hAnsi="Times New Roman" w:cs="Times New Roman"/>
                      </w:rPr>
                      <w:t>14,624,283</w:t>
                    </w:r>
                  </w:p>
                </w:tc>
                <w:tc>
                  <w:tcPr>
                    <w:tcW w:w="1385" w:type="dxa"/>
                    <w:vAlign w:val="center"/>
                  </w:tcPr>
                  <w:p w:rsidR="004232EE" w:rsidRPr="004232EE" w:rsidRDefault="004232EE" w:rsidP="00E04ED1">
                    <w:pPr>
                      <w:adjustRightInd w:val="0"/>
                      <w:jc w:val="right"/>
                      <w:textAlignment w:val="baseline"/>
                      <w:rPr>
                        <w:rFonts w:ascii="Times New Roman" w:hAnsi="Times New Roman" w:cs="Times New Roman"/>
                        <w:szCs w:val="21"/>
                        <w:lang w:val="en-GB" w:eastAsia="en-US"/>
                      </w:rPr>
                    </w:pPr>
                    <w:r w:rsidRPr="004232EE">
                      <w:rPr>
                        <w:rFonts w:ascii="Times New Roman" w:hAnsi="Times New Roman" w:cs="Times New Roman"/>
                        <w:szCs w:val="21"/>
                      </w:rPr>
                      <w:t>104,209,747</w:t>
                    </w:r>
                  </w:p>
                </w:tc>
                <w:tc>
                  <w:tcPr>
                    <w:tcW w:w="1089" w:type="dxa"/>
                    <w:vAlign w:val="center"/>
                  </w:tcPr>
                  <w:p w:rsidR="004232EE" w:rsidRPr="004232EE" w:rsidRDefault="004232EE" w:rsidP="00E04ED1">
                    <w:pPr>
                      <w:adjustRightInd w:val="0"/>
                      <w:jc w:val="right"/>
                      <w:textAlignment w:val="baseline"/>
                      <w:rPr>
                        <w:rFonts w:ascii="Times New Roman" w:hAnsi="Times New Roman" w:cs="Times New Roman"/>
                        <w:szCs w:val="21"/>
                        <w:lang w:eastAsia="en-US"/>
                      </w:rPr>
                    </w:pPr>
                    <w:r w:rsidRPr="004232EE">
                      <w:rPr>
                        <w:rFonts w:ascii="Times New Roman" w:hAnsi="Times New Roman" w:cs="Times New Roman"/>
                      </w:rPr>
                      <w:t>(85.97)</w:t>
                    </w:r>
                  </w:p>
                </w:tc>
                <w:tc>
                  <w:tcPr>
                    <w:tcW w:w="3060" w:type="dxa"/>
                    <w:vAlign w:val="center"/>
                  </w:tcPr>
                  <w:p w:rsidR="004232EE" w:rsidRPr="004232EE" w:rsidRDefault="00182334" w:rsidP="00E04ED1">
                    <w:pPr>
                      <w:adjustRightInd w:val="0"/>
                      <w:textAlignment w:val="baseline"/>
                      <w:rPr>
                        <w:rFonts w:ascii="Times New Roman" w:hAnsi="Times New Roman" w:cs="Times New Roman"/>
                        <w:szCs w:val="21"/>
                      </w:rPr>
                    </w:pPr>
                    <w:r w:rsidRPr="00182334">
                      <w:rPr>
                        <w:rFonts w:ascii="Times New Roman" w:hAnsi="Times New Roman" w:cs="Times New Roman" w:hint="eastAsia"/>
                        <w:szCs w:val="21"/>
                      </w:rPr>
                      <w:t>上年度存在无需支付的款项冲回或核销</w:t>
                    </w:r>
                    <w:r w:rsidR="00AA2A3A">
                      <w:rPr>
                        <w:rFonts w:ascii="Times New Roman" w:hAnsi="Times New Roman" w:cs="Times New Roman" w:hint="eastAsia"/>
                        <w:szCs w:val="21"/>
                      </w:rPr>
                      <w:t>。</w:t>
                    </w:r>
                  </w:p>
                </w:tc>
              </w:tr>
              <w:tr w:rsidR="004232EE" w:rsidRPr="004232EE" w:rsidTr="00182334">
                <w:trPr>
                  <w:jc w:val="center"/>
                </w:trPr>
                <w:tc>
                  <w:tcPr>
                    <w:tcW w:w="2151" w:type="dxa"/>
                    <w:vAlign w:val="center"/>
                  </w:tcPr>
                  <w:p w:rsidR="004232EE" w:rsidRPr="004232EE" w:rsidRDefault="004232EE" w:rsidP="00E04ED1">
                    <w:pPr>
                      <w:adjustRightInd w:val="0"/>
                      <w:textAlignment w:val="baseline"/>
                      <w:rPr>
                        <w:rFonts w:ascii="Times New Roman" w:hAnsi="Times New Roman" w:cs="Times New Roman"/>
                        <w:szCs w:val="21"/>
                        <w:lang w:val="en-GB" w:eastAsia="en-US"/>
                      </w:rPr>
                    </w:pPr>
                    <w:r w:rsidRPr="004232EE">
                      <w:rPr>
                        <w:rFonts w:ascii="Times New Roman" w:hAnsi="Times New Roman" w:cs="Times New Roman"/>
                      </w:rPr>
                      <w:t>营业外支出</w:t>
                    </w:r>
                  </w:p>
                </w:tc>
                <w:tc>
                  <w:tcPr>
                    <w:tcW w:w="1274" w:type="dxa"/>
                    <w:vAlign w:val="center"/>
                  </w:tcPr>
                  <w:p w:rsidR="004232EE" w:rsidRPr="004232EE" w:rsidRDefault="004232EE" w:rsidP="00E04ED1">
                    <w:pPr>
                      <w:adjustRightInd w:val="0"/>
                      <w:jc w:val="right"/>
                      <w:textAlignment w:val="baseline"/>
                      <w:rPr>
                        <w:rFonts w:ascii="Times New Roman" w:hAnsi="Times New Roman" w:cs="Times New Roman"/>
                        <w:szCs w:val="21"/>
                        <w:lang w:val="en-GB" w:eastAsia="en-US"/>
                      </w:rPr>
                    </w:pPr>
                    <w:r w:rsidRPr="004232EE">
                      <w:rPr>
                        <w:rFonts w:ascii="Times New Roman" w:hAnsi="Times New Roman" w:cs="Times New Roman"/>
                      </w:rPr>
                      <w:t>50,806,354</w:t>
                    </w:r>
                  </w:p>
                </w:tc>
                <w:tc>
                  <w:tcPr>
                    <w:tcW w:w="1385" w:type="dxa"/>
                    <w:vAlign w:val="center"/>
                  </w:tcPr>
                  <w:p w:rsidR="004232EE" w:rsidRPr="004232EE" w:rsidRDefault="004232EE" w:rsidP="00E04ED1">
                    <w:pPr>
                      <w:adjustRightInd w:val="0"/>
                      <w:jc w:val="right"/>
                      <w:textAlignment w:val="baseline"/>
                      <w:rPr>
                        <w:rFonts w:ascii="Times New Roman" w:hAnsi="Times New Roman" w:cs="Times New Roman"/>
                        <w:szCs w:val="21"/>
                      </w:rPr>
                    </w:pPr>
                    <w:r w:rsidRPr="004232EE">
                      <w:rPr>
                        <w:rFonts w:ascii="Times New Roman" w:hAnsi="Times New Roman" w:cs="Times New Roman"/>
                      </w:rPr>
                      <w:t>9,555,835</w:t>
                    </w:r>
                  </w:p>
                </w:tc>
                <w:tc>
                  <w:tcPr>
                    <w:tcW w:w="1089" w:type="dxa"/>
                    <w:vAlign w:val="center"/>
                  </w:tcPr>
                  <w:p w:rsidR="004232EE" w:rsidRPr="004232EE" w:rsidRDefault="004232EE" w:rsidP="00E04ED1">
                    <w:pPr>
                      <w:adjustRightInd w:val="0"/>
                      <w:jc w:val="right"/>
                      <w:textAlignment w:val="baseline"/>
                      <w:rPr>
                        <w:rFonts w:ascii="Times New Roman" w:hAnsi="Times New Roman" w:cs="Times New Roman"/>
                        <w:szCs w:val="21"/>
                        <w:lang w:eastAsia="en-US"/>
                      </w:rPr>
                    </w:pPr>
                    <w:r w:rsidRPr="004232EE">
                      <w:rPr>
                        <w:rFonts w:ascii="Times New Roman" w:hAnsi="Times New Roman" w:cs="Times New Roman"/>
                      </w:rPr>
                      <w:t>431.68</w:t>
                    </w:r>
                  </w:p>
                </w:tc>
                <w:tc>
                  <w:tcPr>
                    <w:tcW w:w="3060" w:type="dxa"/>
                    <w:vAlign w:val="center"/>
                  </w:tcPr>
                  <w:p w:rsidR="004232EE" w:rsidRPr="004232EE" w:rsidRDefault="005455CF" w:rsidP="00E04ED1">
                    <w:pPr>
                      <w:adjustRightInd w:val="0"/>
                      <w:textAlignment w:val="baseline"/>
                      <w:rPr>
                        <w:rFonts w:ascii="Times New Roman" w:hAnsi="Times New Roman" w:cs="Times New Roman"/>
                        <w:szCs w:val="21"/>
                      </w:rPr>
                    </w:pPr>
                    <w:r>
                      <w:rPr>
                        <w:rFonts w:ascii="Times New Roman" w:hAnsi="Times New Roman" w:cs="Times New Roman" w:hint="eastAsia"/>
                        <w:szCs w:val="21"/>
                      </w:rPr>
                      <w:t>固定资产报废损失、罚款支出等增加。</w:t>
                    </w:r>
                  </w:p>
                </w:tc>
              </w:tr>
              <w:tr w:rsidR="004232EE" w:rsidRPr="004232EE" w:rsidTr="00182334">
                <w:trPr>
                  <w:jc w:val="center"/>
                </w:trPr>
                <w:tc>
                  <w:tcPr>
                    <w:tcW w:w="2151" w:type="dxa"/>
                    <w:vAlign w:val="center"/>
                  </w:tcPr>
                  <w:p w:rsidR="004232EE" w:rsidRPr="004232EE" w:rsidRDefault="004232EE" w:rsidP="00E04ED1">
                    <w:pPr>
                      <w:adjustRightInd w:val="0"/>
                      <w:textAlignment w:val="baseline"/>
                      <w:rPr>
                        <w:rFonts w:ascii="Times New Roman" w:hAnsi="Times New Roman" w:cs="Times New Roman"/>
                        <w:szCs w:val="21"/>
                        <w:lang w:val="en-GB" w:eastAsia="en-US"/>
                      </w:rPr>
                    </w:pPr>
                    <w:r w:rsidRPr="004232EE">
                      <w:rPr>
                        <w:rFonts w:ascii="Times New Roman" w:hAnsi="Times New Roman" w:cs="Times New Roman"/>
                      </w:rPr>
                      <w:t>所得税贷项</w:t>
                    </w:r>
                  </w:p>
                </w:tc>
                <w:tc>
                  <w:tcPr>
                    <w:tcW w:w="1274" w:type="dxa"/>
                    <w:vAlign w:val="center"/>
                  </w:tcPr>
                  <w:p w:rsidR="004232EE" w:rsidRPr="004232EE" w:rsidRDefault="004232EE" w:rsidP="00E04ED1">
                    <w:pPr>
                      <w:adjustRightInd w:val="0"/>
                      <w:jc w:val="right"/>
                      <w:textAlignment w:val="baseline"/>
                      <w:rPr>
                        <w:rFonts w:ascii="Times New Roman" w:hAnsi="Times New Roman" w:cs="Times New Roman"/>
                        <w:szCs w:val="21"/>
                        <w:lang w:val="en-GB" w:eastAsia="en-US"/>
                      </w:rPr>
                    </w:pPr>
                    <w:r w:rsidRPr="004232EE">
                      <w:rPr>
                        <w:rFonts w:ascii="Times New Roman" w:hAnsi="Times New Roman" w:cs="Times New Roman"/>
                      </w:rPr>
                      <w:t>586,146,184</w:t>
                    </w:r>
                  </w:p>
                </w:tc>
                <w:tc>
                  <w:tcPr>
                    <w:tcW w:w="1385" w:type="dxa"/>
                    <w:vAlign w:val="center"/>
                  </w:tcPr>
                  <w:p w:rsidR="004232EE" w:rsidRPr="004232EE" w:rsidRDefault="004232EE" w:rsidP="00E04ED1">
                    <w:pPr>
                      <w:adjustRightInd w:val="0"/>
                      <w:jc w:val="right"/>
                      <w:textAlignment w:val="baseline"/>
                      <w:rPr>
                        <w:rFonts w:ascii="Times New Roman" w:hAnsi="Times New Roman" w:cs="Times New Roman"/>
                        <w:szCs w:val="21"/>
                      </w:rPr>
                    </w:pPr>
                    <w:r w:rsidRPr="004232EE">
                      <w:rPr>
                        <w:rFonts w:ascii="Times New Roman" w:hAnsi="Times New Roman" w:cs="Times New Roman"/>
                      </w:rPr>
                      <w:t>275,623,371</w:t>
                    </w:r>
                  </w:p>
                </w:tc>
                <w:tc>
                  <w:tcPr>
                    <w:tcW w:w="1089" w:type="dxa"/>
                    <w:vAlign w:val="center"/>
                  </w:tcPr>
                  <w:p w:rsidR="004232EE" w:rsidRPr="004232EE" w:rsidRDefault="004232EE" w:rsidP="00E04ED1">
                    <w:pPr>
                      <w:adjustRightInd w:val="0"/>
                      <w:jc w:val="right"/>
                      <w:textAlignment w:val="baseline"/>
                      <w:rPr>
                        <w:rFonts w:ascii="Times New Roman" w:hAnsi="Times New Roman" w:cs="Times New Roman"/>
                        <w:szCs w:val="21"/>
                        <w:lang w:eastAsia="en-US"/>
                      </w:rPr>
                    </w:pPr>
                    <w:r w:rsidRPr="004232EE">
                      <w:rPr>
                        <w:rFonts w:ascii="Times New Roman" w:hAnsi="Times New Roman" w:cs="Times New Roman"/>
                      </w:rPr>
                      <w:t>112.66</w:t>
                    </w:r>
                  </w:p>
                </w:tc>
                <w:tc>
                  <w:tcPr>
                    <w:tcW w:w="3060" w:type="dxa"/>
                    <w:vAlign w:val="center"/>
                  </w:tcPr>
                  <w:p w:rsidR="004232EE" w:rsidRPr="004232EE" w:rsidRDefault="005455CF" w:rsidP="00E04ED1">
                    <w:pPr>
                      <w:adjustRightInd w:val="0"/>
                      <w:textAlignment w:val="baseline"/>
                      <w:rPr>
                        <w:rFonts w:ascii="Times New Roman" w:hAnsi="Times New Roman" w:cs="Times New Roman"/>
                        <w:szCs w:val="21"/>
                      </w:rPr>
                    </w:pPr>
                    <w:r>
                      <w:rPr>
                        <w:rFonts w:ascii="Times New Roman" w:hAnsi="Times New Roman" w:cs="Times New Roman" w:hint="eastAsia"/>
                        <w:szCs w:val="21"/>
                      </w:rPr>
                      <w:t>税前亏损总额增加。</w:t>
                    </w:r>
                  </w:p>
                </w:tc>
              </w:tr>
            </w:tbl>
            <w:p w:rsidR="000D43DE" w:rsidRDefault="002D6F8F">
              <w:pPr>
                <w:rPr>
                  <w:szCs w:val="21"/>
                </w:rPr>
              </w:pPr>
            </w:p>
          </w:sdtContent>
        </w:sdt>
      </w:sdtContent>
    </w:sdt>
    <w:sdt>
      <w:sdtPr>
        <w:rPr>
          <w:rFonts w:ascii="宋体" w:eastAsia="宋体" w:hAnsi="宋体" w:cs="宋体" w:hint="eastAsia"/>
          <w:b w:val="0"/>
          <w:bCs w:val="0"/>
          <w:kern w:val="0"/>
          <w:szCs w:val="24"/>
        </w:rPr>
        <w:alias w:val="模块:现金流"/>
        <w:tag w:val="_SEC_686d1eb4c39f48b6b19ee846f1749d81"/>
        <w:id w:val="1197932"/>
        <w:lock w:val="sdtLocked"/>
        <w:placeholder>
          <w:docPart w:val="GBC22222222222222222222222222222"/>
        </w:placeholder>
      </w:sdtPr>
      <w:sdtEndPr>
        <w:rPr>
          <w:rFonts w:ascii="Times New Roman" w:hAnsi="Times New Roman" w:cs="Times New Roman" w:hint="default"/>
          <w:szCs w:val="21"/>
        </w:rPr>
      </w:sdtEndPr>
      <w:sdtContent>
        <w:p w:rsidR="000D43DE" w:rsidRDefault="00516840" w:rsidP="002C66C4">
          <w:pPr>
            <w:pStyle w:val="4"/>
            <w:numPr>
              <w:ilvl w:val="0"/>
              <w:numId w:val="36"/>
            </w:numPr>
          </w:pPr>
          <w:r>
            <w:rPr>
              <w:rFonts w:hint="eastAsia"/>
            </w:rPr>
            <w:t>现金流</w:t>
          </w:r>
          <w:r w:rsidR="00755233">
            <w:rPr>
              <w:rFonts w:hint="eastAsia"/>
            </w:rPr>
            <w:t>量</w:t>
          </w:r>
        </w:p>
        <w:sdt>
          <w:sdtPr>
            <w:alias w:val="是否适用：现金流[双击切换]"/>
            <w:tag w:val="_GBC_3340f2fc4f854cc1882e18412cf992f6"/>
            <w:id w:val="2075619130"/>
            <w:lock w:val="sdtLocked"/>
            <w:placeholder>
              <w:docPart w:val="GBC22222222222222222222222222222"/>
            </w:placeholder>
          </w:sdtPr>
          <w:sdtContent>
            <w:p w:rsidR="000D43DE" w:rsidRDefault="00516840">
              <w:r>
                <w:fldChar w:fldCharType="begin"/>
              </w:r>
              <w:r w:rsidR="00755233">
                <w:instrText xml:space="preserve">MACROBUTTON  SnrToggleCheckbox √适用 </w:instrText>
              </w:r>
              <w:r>
                <w:fldChar w:fldCharType="end"/>
              </w:r>
              <w:r>
                <w:fldChar w:fldCharType="begin"/>
              </w:r>
              <w:r w:rsidR="00755233">
                <w:instrText xml:space="preserve"> MACROBUTTON  SnrToggleCheckbox □不适用 </w:instrText>
              </w:r>
              <w:r>
                <w:fldChar w:fldCharType="end"/>
              </w:r>
            </w:p>
          </w:sdtContent>
        </w:sdt>
        <w:sdt>
          <w:sdtPr>
            <w:rPr>
              <w:rFonts w:ascii="Times New Roman" w:hAnsi="Times New Roman" w:cs="Times New Roman"/>
              <w:szCs w:val="21"/>
            </w:rPr>
            <w:alias w:val="现金流的影响分析"/>
            <w:tag w:val="_GBC_586311c345aa4f48bab3f8f8d5347f93"/>
            <w:id w:val="1197934"/>
            <w:lock w:val="sdtLocked"/>
            <w:placeholder>
              <w:docPart w:val="GBC22222222222222222222222222222"/>
            </w:placeholder>
          </w:sdtPr>
          <w:sdtContent>
            <w:p w:rsidR="00755233" w:rsidRPr="00755233" w:rsidRDefault="00755233" w:rsidP="00755233">
              <w:pPr>
                <w:tabs>
                  <w:tab w:val="left" w:pos="6663"/>
                </w:tabs>
                <w:jc w:val="right"/>
                <w:rPr>
                  <w:rFonts w:ascii="Times New Roman" w:hAnsi="Times New Roman" w:cs="Times New Roman"/>
                  <w:szCs w:val="20"/>
                  <w:lang w:eastAsia="en-US"/>
                </w:rPr>
              </w:pPr>
              <w:r w:rsidRPr="00755233">
                <w:rPr>
                  <w:rFonts w:ascii="Times New Roman" w:hAnsi="Times New Roman" w:cs="Times New Roman"/>
                  <w:szCs w:val="21"/>
                  <w:lang w:eastAsia="en-US"/>
                </w:rPr>
                <w:t>单位：元</w:t>
              </w:r>
              <w:r w:rsidRPr="00755233">
                <w:rPr>
                  <w:rFonts w:ascii="Times New Roman" w:hAnsi="Times New Roman" w:cs="Times New Roman"/>
                  <w:szCs w:val="21"/>
                  <w:lang w:eastAsia="en-US"/>
                </w:rPr>
                <w:t xml:space="preserve">  </w:t>
              </w:r>
              <w:r w:rsidRPr="00755233">
                <w:rPr>
                  <w:rFonts w:ascii="Times New Roman" w:hAnsi="Times New Roman" w:cs="Times New Roman"/>
                  <w:szCs w:val="21"/>
                  <w:lang w:eastAsia="en-US"/>
                </w:rPr>
                <w:t>币种：人民币</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0"/>
                <w:gridCol w:w="1681"/>
                <w:gridCol w:w="1560"/>
                <w:gridCol w:w="992"/>
                <w:gridCol w:w="3115"/>
              </w:tblGrid>
              <w:tr w:rsidR="00407B95" w:rsidRPr="00081909" w:rsidTr="008E2DBC">
                <w:trPr>
                  <w:jc w:val="center"/>
                </w:trPr>
                <w:tc>
                  <w:tcPr>
                    <w:tcW w:w="1720" w:type="dxa"/>
                    <w:vAlign w:val="center"/>
                  </w:tcPr>
                  <w:p w:rsidR="00407B95" w:rsidRPr="00081909" w:rsidRDefault="00407B95" w:rsidP="008E2DBC">
                    <w:pPr>
                      <w:adjustRightInd w:val="0"/>
                      <w:jc w:val="center"/>
                      <w:textAlignment w:val="baseline"/>
                      <w:rPr>
                        <w:rFonts w:ascii="Times New Roman" w:hAnsi="Times New Roman" w:cs="Times New Roman"/>
                        <w:szCs w:val="20"/>
                        <w:lang w:eastAsia="en-US"/>
                      </w:rPr>
                    </w:pPr>
                  </w:p>
                </w:tc>
                <w:tc>
                  <w:tcPr>
                    <w:tcW w:w="1681" w:type="dxa"/>
                    <w:vAlign w:val="center"/>
                  </w:tcPr>
                  <w:p w:rsidR="00407B95" w:rsidRPr="00081909" w:rsidRDefault="00407B95" w:rsidP="008E2DBC">
                    <w:pPr>
                      <w:adjustRightInd w:val="0"/>
                      <w:jc w:val="center"/>
                      <w:textAlignment w:val="baseline"/>
                      <w:rPr>
                        <w:rFonts w:ascii="Times New Roman" w:hAnsi="Times New Roman" w:cs="Times New Roman"/>
                        <w:szCs w:val="20"/>
                        <w:lang w:eastAsia="en-US"/>
                      </w:rPr>
                    </w:pPr>
                    <w:r w:rsidRPr="00081909">
                      <w:rPr>
                        <w:rFonts w:ascii="Times New Roman" w:hAnsi="Times New Roman" w:cs="Times New Roman"/>
                        <w:szCs w:val="20"/>
                        <w:lang w:eastAsia="en-US"/>
                      </w:rPr>
                      <w:t>2022</w:t>
                    </w:r>
                    <w:r w:rsidRPr="00081909">
                      <w:rPr>
                        <w:rFonts w:ascii="Times New Roman" w:hAnsi="Times New Roman" w:cs="Times New Roman"/>
                        <w:szCs w:val="20"/>
                        <w:lang w:eastAsia="en-US"/>
                      </w:rPr>
                      <w:t>年</w:t>
                    </w:r>
                  </w:p>
                </w:tc>
                <w:tc>
                  <w:tcPr>
                    <w:tcW w:w="1560" w:type="dxa"/>
                    <w:vAlign w:val="center"/>
                  </w:tcPr>
                  <w:p w:rsidR="00407B95" w:rsidRPr="00081909" w:rsidRDefault="00407B95" w:rsidP="008E2DBC">
                    <w:pPr>
                      <w:adjustRightInd w:val="0"/>
                      <w:jc w:val="center"/>
                      <w:textAlignment w:val="baseline"/>
                      <w:rPr>
                        <w:rFonts w:ascii="Times New Roman" w:hAnsi="Times New Roman" w:cs="Times New Roman"/>
                        <w:szCs w:val="20"/>
                        <w:lang w:eastAsia="en-US"/>
                      </w:rPr>
                    </w:pPr>
                    <w:r w:rsidRPr="00081909">
                      <w:rPr>
                        <w:rFonts w:ascii="Times New Roman" w:hAnsi="Times New Roman" w:cs="Times New Roman"/>
                        <w:szCs w:val="20"/>
                        <w:lang w:eastAsia="en-US"/>
                      </w:rPr>
                      <w:t>2021</w:t>
                    </w:r>
                    <w:r w:rsidRPr="00081909">
                      <w:rPr>
                        <w:rFonts w:ascii="Times New Roman" w:hAnsi="Times New Roman" w:cs="Times New Roman"/>
                        <w:szCs w:val="20"/>
                        <w:lang w:eastAsia="en-US"/>
                      </w:rPr>
                      <w:t>年</w:t>
                    </w:r>
                  </w:p>
                </w:tc>
                <w:tc>
                  <w:tcPr>
                    <w:tcW w:w="992" w:type="dxa"/>
                    <w:vAlign w:val="center"/>
                  </w:tcPr>
                  <w:p w:rsidR="00407B95" w:rsidRPr="00081909" w:rsidRDefault="00407B95" w:rsidP="008E2DBC">
                    <w:pPr>
                      <w:adjustRightInd w:val="0"/>
                      <w:jc w:val="center"/>
                      <w:textAlignment w:val="baseline"/>
                      <w:rPr>
                        <w:rFonts w:ascii="Times New Roman" w:hAnsi="Times New Roman" w:cs="Times New Roman"/>
                        <w:szCs w:val="20"/>
                        <w:lang w:eastAsia="en-US"/>
                      </w:rPr>
                    </w:pPr>
                    <w:r w:rsidRPr="00081909">
                      <w:rPr>
                        <w:rFonts w:ascii="Times New Roman" w:hAnsi="Times New Roman" w:cs="Times New Roman"/>
                        <w:szCs w:val="21"/>
                        <w:lang w:eastAsia="en-US"/>
                      </w:rPr>
                      <w:t>同比增减（</w:t>
                    </w:r>
                    <w:r w:rsidRPr="00081909">
                      <w:rPr>
                        <w:rFonts w:ascii="Times New Roman" w:hAnsi="Times New Roman" w:cs="Times New Roman"/>
                        <w:szCs w:val="21"/>
                        <w:lang w:eastAsia="en-US"/>
                      </w:rPr>
                      <w:t>%</w:t>
                    </w:r>
                    <w:r w:rsidRPr="00081909">
                      <w:rPr>
                        <w:rFonts w:ascii="Times New Roman" w:hAnsi="Times New Roman" w:cs="Times New Roman"/>
                        <w:szCs w:val="21"/>
                        <w:lang w:eastAsia="en-US"/>
                      </w:rPr>
                      <w:t>）</w:t>
                    </w:r>
                  </w:p>
                </w:tc>
                <w:tc>
                  <w:tcPr>
                    <w:tcW w:w="3115" w:type="dxa"/>
                    <w:vAlign w:val="center"/>
                  </w:tcPr>
                  <w:p w:rsidR="00407B95" w:rsidRPr="00081909" w:rsidRDefault="00407B95" w:rsidP="008E2DBC">
                    <w:pPr>
                      <w:adjustRightInd w:val="0"/>
                      <w:jc w:val="center"/>
                      <w:textAlignment w:val="baseline"/>
                      <w:rPr>
                        <w:rFonts w:ascii="Times New Roman" w:hAnsi="Times New Roman" w:cs="Times New Roman"/>
                        <w:szCs w:val="20"/>
                        <w:lang w:eastAsia="en-US"/>
                      </w:rPr>
                    </w:pPr>
                    <w:r w:rsidRPr="00081909">
                      <w:rPr>
                        <w:rFonts w:ascii="Times New Roman" w:hAnsi="Times New Roman" w:cs="Times New Roman"/>
                        <w:szCs w:val="21"/>
                        <w:lang w:eastAsia="en-US"/>
                      </w:rPr>
                      <w:t>主要变动原因分析</w:t>
                    </w:r>
                  </w:p>
                </w:tc>
              </w:tr>
              <w:tr w:rsidR="00407B95" w:rsidRPr="00081909" w:rsidTr="008E2DBC">
                <w:trPr>
                  <w:jc w:val="center"/>
                </w:trPr>
                <w:tc>
                  <w:tcPr>
                    <w:tcW w:w="1720" w:type="dxa"/>
                    <w:vAlign w:val="center"/>
                  </w:tcPr>
                  <w:p w:rsidR="00407B95" w:rsidRPr="00081909" w:rsidRDefault="00407B95" w:rsidP="008E2DBC">
                    <w:pPr>
                      <w:adjustRightInd w:val="0"/>
                      <w:textAlignment w:val="baseline"/>
                      <w:rPr>
                        <w:rFonts w:ascii="Times New Roman" w:hAnsi="Times New Roman" w:cs="Times New Roman"/>
                        <w:szCs w:val="20"/>
                      </w:rPr>
                    </w:pPr>
                    <w:r w:rsidRPr="00081909">
                      <w:rPr>
                        <w:rFonts w:ascii="Times New Roman" w:hAnsi="Times New Roman" w:cs="Times New Roman"/>
                        <w:szCs w:val="20"/>
                      </w:rPr>
                      <w:t>经营活动产生的现金流量净额</w:t>
                    </w:r>
                  </w:p>
                </w:tc>
                <w:tc>
                  <w:tcPr>
                    <w:tcW w:w="1681" w:type="dxa"/>
                    <w:vAlign w:val="center"/>
                  </w:tcPr>
                  <w:p w:rsidR="00407B95" w:rsidRPr="00081909" w:rsidRDefault="00407B95" w:rsidP="008E2DBC">
                    <w:pPr>
                      <w:adjustRightInd w:val="0"/>
                      <w:jc w:val="right"/>
                      <w:textAlignment w:val="baseline"/>
                      <w:rPr>
                        <w:rFonts w:ascii="Times New Roman" w:hAnsi="Times New Roman" w:cs="Times New Roman"/>
                        <w:szCs w:val="21"/>
                      </w:rPr>
                    </w:pPr>
                    <w:r w:rsidRPr="00081909">
                      <w:rPr>
                        <w:rFonts w:ascii="Times New Roman" w:hAnsi="Times New Roman" w:cs="Times New Roman"/>
                      </w:rPr>
                      <w:t>(193,449,258)</w:t>
                    </w:r>
                  </w:p>
                </w:tc>
                <w:tc>
                  <w:tcPr>
                    <w:tcW w:w="1560" w:type="dxa"/>
                    <w:vAlign w:val="center"/>
                  </w:tcPr>
                  <w:p w:rsidR="00407B95" w:rsidRPr="00081909" w:rsidRDefault="00407B95" w:rsidP="008E2DBC">
                    <w:pPr>
                      <w:adjustRightInd w:val="0"/>
                      <w:jc w:val="right"/>
                      <w:textAlignment w:val="baseline"/>
                      <w:rPr>
                        <w:rFonts w:ascii="Times New Roman" w:hAnsi="Times New Roman" w:cs="Times New Roman"/>
                        <w:szCs w:val="21"/>
                        <w:lang w:eastAsia="en-US"/>
                      </w:rPr>
                    </w:pPr>
                    <w:r w:rsidRPr="00081909">
                      <w:rPr>
                        <w:rFonts w:ascii="Times New Roman" w:hAnsi="Times New Roman" w:cs="Times New Roman"/>
                      </w:rPr>
                      <w:t>1,002,468,547</w:t>
                    </w:r>
                  </w:p>
                </w:tc>
                <w:tc>
                  <w:tcPr>
                    <w:tcW w:w="992" w:type="dxa"/>
                    <w:vAlign w:val="center"/>
                  </w:tcPr>
                  <w:p w:rsidR="00407B95" w:rsidRPr="00081909" w:rsidRDefault="00407B95" w:rsidP="008E2DBC">
                    <w:pPr>
                      <w:adjustRightInd w:val="0"/>
                      <w:jc w:val="right"/>
                      <w:textAlignment w:val="baseline"/>
                      <w:rPr>
                        <w:rFonts w:ascii="Times New Roman" w:hAnsi="Times New Roman" w:cs="Times New Roman"/>
                        <w:szCs w:val="21"/>
                        <w:lang w:eastAsia="en-US"/>
                      </w:rPr>
                    </w:pPr>
                    <w:r w:rsidRPr="00081909">
                      <w:rPr>
                        <w:rFonts w:ascii="Times New Roman" w:hAnsi="Times New Roman" w:cs="Times New Roman"/>
                      </w:rPr>
                      <w:t>(1</w:t>
                    </w:r>
                    <w:r>
                      <w:rPr>
                        <w:rFonts w:ascii="Times New Roman" w:hAnsi="Times New Roman" w:cs="Times New Roman"/>
                      </w:rPr>
                      <w:t>19.30</w:t>
                    </w:r>
                    <w:r w:rsidRPr="00081909">
                      <w:rPr>
                        <w:rFonts w:ascii="Times New Roman" w:hAnsi="Times New Roman" w:cs="Times New Roman"/>
                      </w:rPr>
                      <w:t>)</w:t>
                    </w:r>
                  </w:p>
                </w:tc>
                <w:tc>
                  <w:tcPr>
                    <w:tcW w:w="3115" w:type="dxa"/>
                    <w:vAlign w:val="center"/>
                  </w:tcPr>
                  <w:p w:rsidR="00407B95" w:rsidRPr="00081909" w:rsidRDefault="00407B95" w:rsidP="008E2DBC">
                    <w:pPr>
                      <w:rPr>
                        <w:rFonts w:ascii="Times New Roman" w:hAnsi="Times New Roman" w:cs="Times New Roman"/>
                        <w:szCs w:val="21"/>
                      </w:rPr>
                    </w:pPr>
                    <w:r w:rsidRPr="00FC72EB">
                      <w:rPr>
                        <w:rFonts w:ascii="Times New Roman" w:hAnsi="Times New Roman" w:cs="Times New Roman" w:hint="eastAsia"/>
                        <w:szCs w:val="21"/>
                      </w:rPr>
                      <w:t>购买商品、接受劳务支付的现金</w:t>
                    </w:r>
                    <w:r>
                      <w:rPr>
                        <w:rFonts w:ascii="Times New Roman" w:hAnsi="Times New Roman" w:cs="Times New Roman" w:hint="eastAsia"/>
                        <w:szCs w:val="21"/>
                      </w:rPr>
                      <w:t>增加。</w:t>
                    </w:r>
                  </w:p>
                </w:tc>
              </w:tr>
              <w:tr w:rsidR="00407B95" w:rsidRPr="00081909" w:rsidTr="008E2DBC">
                <w:trPr>
                  <w:jc w:val="center"/>
                </w:trPr>
                <w:tc>
                  <w:tcPr>
                    <w:tcW w:w="1720" w:type="dxa"/>
                    <w:vAlign w:val="center"/>
                  </w:tcPr>
                  <w:p w:rsidR="00407B95" w:rsidRPr="00081909" w:rsidRDefault="00407B95" w:rsidP="008E2DBC">
                    <w:pPr>
                      <w:adjustRightInd w:val="0"/>
                      <w:textAlignment w:val="baseline"/>
                      <w:rPr>
                        <w:rFonts w:ascii="Times New Roman" w:hAnsi="Times New Roman" w:cs="Times New Roman"/>
                        <w:szCs w:val="20"/>
                      </w:rPr>
                    </w:pPr>
                    <w:r w:rsidRPr="00081909">
                      <w:rPr>
                        <w:rFonts w:ascii="Times New Roman" w:hAnsi="Times New Roman" w:cs="Times New Roman"/>
                        <w:szCs w:val="20"/>
                      </w:rPr>
                      <w:t>投资活动产生的现金流量净额</w:t>
                    </w:r>
                  </w:p>
                </w:tc>
                <w:tc>
                  <w:tcPr>
                    <w:tcW w:w="1681" w:type="dxa"/>
                    <w:vAlign w:val="center"/>
                  </w:tcPr>
                  <w:p w:rsidR="00407B95" w:rsidRPr="00081909" w:rsidRDefault="00407B95" w:rsidP="008E2DBC">
                    <w:pPr>
                      <w:adjustRightInd w:val="0"/>
                      <w:jc w:val="right"/>
                      <w:textAlignment w:val="baseline"/>
                      <w:rPr>
                        <w:rFonts w:ascii="Times New Roman" w:hAnsi="Times New Roman" w:cs="Times New Roman"/>
                        <w:szCs w:val="21"/>
                      </w:rPr>
                    </w:pPr>
                    <w:r w:rsidRPr="00081909">
                      <w:rPr>
                        <w:rFonts w:ascii="Times New Roman" w:hAnsi="Times New Roman" w:cs="Times New Roman"/>
                      </w:rPr>
                      <w:t>(1,425,869,901)</w:t>
                    </w:r>
                  </w:p>
                </w:tc>
                <w:tc>
                  <w:tcPr>
                    <w:tcW w:w="1560" w:type="dxa"/>
                    <w:vAlign w:val="center"/>
                  </w:tcPr>
                  <w:p w:rsidR="00407B95" w:rsidRPr="00081909" w:rsidRDefault="00407B95" w:rsidP="008E2DBC">
                    <w:pPr>
                      <w:adjustRightInd w:val="0"/>
                      <w:jc w:val="right"/>
                      <w:textAlignment w:val="baseline"/>
                      <w:rPr>
                        <w:rFonts w:ascii="Times New Roman" w:hAnsi="Times New Roman" w:cs="Times New Roman"/>
                        <w:szCs w:val="21"/>
                        <w:lang w:eastAsia="en-US"/>
                      </w:rPr>
                    </w:pPr>
                    <w:r w:rsidRPr="00081909">
                      <w:rPr>
                        <w:rFonts w:ascii="Times New Roman" w:hAnsi="Times New Roman" w:cs="Times New Roman"/>
                      </w:rPr>
                      <w:t>(926,112,512)</w:t>
                    </w:r>
                  </w:p>
                </w:tc>
                <w:tc>
                  <w:tcPr>
                    <w:tcW w:w="992" w:type="dxa"/>
                    <w:vAlign w:val="center"/>
                  </w:tcPr>
                  <w:p w:rsidR="00407B95" w:rsidRPr="00081909" w:rsidRDefault="00407B95" w:rsidP="008E2DBC">
                    <w:pPr>
                      <w:adjustRightInd w:val="0"/>
                      <w:jc w:val="right"/>
                      <w:textAlignment w:val="baseline"/>
                      <w:rPr>
                        <w:rFonts w:ascii="Times New Roman" w:hAnsi="Times New Roman" w:cs="Times New Roman"/>
                        <w:szCs w:val="21"/>
                        <w:lang w:eastAsia="en-US"/>
                      </w:rPr>
                    </w:pPr>
                    <w:r w:rsidRPr="00081909">
                      <w:rPr>
                        <w:rFonts w:ascii="Times New Roman" w:hAnsi="Times New Roman" w:cs="Times New Roman"/>
                      </w:rPr>
                      <w:t>不适用</w:t>
                    </w:r>
                  </w:p>
                </w:tc>
                <w:tc>
                  <w:tcPr>
                    <w:tcW w:w="3115" w:type="dxa"/>
                    <w:vAlign w:val="center"/>
                  </w:tcPr>
                  <w:p w:rsidR="00407B95" w:rsidRPr="00081909" w:rsidRDefault="00407B95" w:rsidP="008E2DBC">
                    <w:pPr>
                      <w:rPr>
                        <w:rFonts w:ascii="Times New Roman" w:hAnsi="Times New Roman" w:cs="Times New Roman"/>
                        <w:szCs w:val="21"/>
                      </w:rPr>
                    </w:pPr>
                    <w:r w:rsidRPr="00FC72EB">
                      <w:rPr>
                        <w:rFonts w:ascii="Times New Roman" w:hAnsi="Times New Roman" w:cs="Times New Roman" w:hint="eastAsia"/>
                        <w:szCs w:val="21"/>
                      </w:rPr>
                      <w:t>购建固定资产和其他长期资产支付的现金</w:t>
                    </w:r>
                    <w:r>
                      <w:rPr>
                        <w:rFonts w:ascii="Times New Roman" w:hAnsi="Times New Roman" w:cs="Times New Roman" w:hint="eastAsia"/>
                        <w:szCs w:val="21"/>
                      </w:rPr>
                      <w:t>增加。</w:t>
                    </w:r>
                  </w:p>
                </w:tc>
              </w:tr>
              <w:tr w:rsidR="00407B95" w:rsidRPr="00081909" w:rsidTr="008E2DBC">
                <w:trPr>
                  <w:jc w:val="center"/>
                </w:trPr>
                <w:tc>
                  <w:tcPr>
                    <w:tcW w:w="1720" w:type="dxa"/>
                    <w:vAlign w:val="center"/>
                  </w:tcPr>
                  <w:p w:rsidR="00407B95" w:rsidRPr="00081909" w:rsidRDefault="00407B95" w:rsidP="008E2DBC">
                    <w:pPr>
                      <w:adjustRightInd w:val="0"/>
                      <w:textAlignment w:val="baseline"/>
                      <w:rPr>
                        <w:rFonts w:ascii="Times New Roman" w:hAnsi="Times New Roman" w:cs="Times New Roman"/>
                        <w:szCs w:val="20"/>
                      </w:rPr>
                    </w:pPr>
                    <w:r w:rsidRPr="00081909">
                      <w:rPr>
                        <w:rFonts w:ascii="Times New Roman" w:hAnsi="Times New Roman" w:cs="Times New Roman"/>
                        <w:szCs w:val="20"/>
                      </w:rPr>
                      <w:t>筹资活动产生的现金流量净额</w:t>
                    </w:r>
                  </w:p>
                </w:tc>
                <w:tc>
                  <w:tcPr>
                    <w:tcW w:w="1681" w:type="dxa"/>
                    <w:vAlign w:val="center"/>
                  </w:tcPr>
                  <w:p w:rsidR="00407B95" w:rsidRPr="00081909" w:rsidRDefault="00407B95" w:rsidP="008E2DBC">
                    <w:pPr>
                      <w:adjustRightInd w:val="0"/>
                      <w:jc w:val="right"/>
                      <w:textAlignment w:val="baseline"/>
                      <w:rPr>
                        <w:rFonts w:ascii="Times New Roman" w:hAnsi="Times New Roman" w:cs="Times New Roman"/>
                        <w:szCs w:val="21"/>
                        <w:lang w:val="en-GB"/>
                      </w:rPr>
                    </w:pPr>
                    <w:r w:rsidRPr="00081909">
                      <w:rPr>
                        <w:rFonts w:ascii="Times New Roman" w:hAnsi="Times New Roman" w:cs="Times New Roman"/>
                      </w:rPr>
                      <w:t>1,419,492,162</w:t>
                    </w:r>
                  </w:p>
                </w:tc>
                <w:tc>
                  <w:tcPr>
                    <w:tcW w:w="1560" w:type="dxa"/>
                    <w:vAlign w:val="center"/>
                  </w:tcPr>
                  <w:p w:rsidR="00407B95" w:rsidRPr="00081909" w:rsidRDefault="00407B95" w:rsidP="008E2DBC">
                    <w:pPr>
                      <w:adjustRightInd w:val="0"/>
                      <w:jc w:val="right"/>
                      <w:textAlignment w:val="baseline"/>
                      <w:rPr>
                        <w:rFonts w:ascii="Times New Roman" w:hAnsi="Times New Roman" w:cs="Times New Roman"/>
                        <w:szCs w:val="21"/>
                        <w:lang w:eastAsia="en-US"/>
                      </w:rPr>
                    </w:pPr>
                    <w:r w:rsidRPr="00081909">
                      <w:rPr>
                        <w:rFonts w:ascii="Times New Roman" w:hAnsi="Times New Roman" w:cs="Times New Roman"/>
                      </w:rPr>
                      <w:t>(62,125,777)</w:t>
                    </w:r>
                  </w:p>
                </w:tc>
                <w:tc>
                  <w:tcPr>
                    <w:tcW w:w="992" w:type="dxa"/>
                    <w:vAlign w:val="center"/>
                  </w:tcPr>
                  <w:p w:rsidR="00407B95" w:rsidRPr="00081909" w:rsidRDefault="00407B95" w:rsidP="008E2DBC">
                    <w:pPr>
                      <w:adjustRightInd w:val="0"/>
                      <w:jc w:val="right"/>
                      <w:textAlignment w:val="baseline"/>
                      <w:rPr>
                        <w:rFonts w:ascii="Times New Roman" w:hAnsi="Times New Roman" w:cs="Times New Roman"/>
                        <w:szCs w:val="21"/>
                        <w:lang w:eastAsia="en-US"/>
                      </w:rPr>
                    </w:pPr>
                    <w:r w:rsidRPr="00081909">
                      <w:rPr>
                        <w:rFonts w:ascii="Times New Roman" w:hAnsi="Times New Roman" w:cs="Times New Roman"/>
                      </w:rPr>
                      <w:t>不适用</w:t>
                    </w:r>
                  </w:p>
                </w:tc>
                <w:tc>
                  <w:tcPr>
                    <w:tcW w:w="3115" w:type="dxa"/>
                    <w:vAlign w:val="center"/>
                  </w:tcPr>
                  <w:p w:rsidR="00407B95" w:rsidRPr="00081909" w:rsidRDefault="00407B95" w:rsidP="008E2DBC">
                    <w:pPr>
                      <w:rPr>
                        <w:rFonts w:ascii="Times New Roman" w:hAnsi="Times New Roman" w:cs="Times New Roman"/>
                        <w:szCs w:val="21"/>
                      </w:rPr>
                    </w:pPr>
                    <w:r w:rsidRPr="00FC72EB">
                      <w:rPr>
                        <w:rFonts w:ascii="Times New Roman" w:hAnsi="Times New Roman" w:cs="Times New Roman" w:hint="eastAsia"/>
                        <w:szCs w:val="21"/>
                      </w:rPr>
                      <w:t>取得</w:t>
                    </w:r>
                    <w:r>
                      <w:rPr>
                        <w:rFonts w:ascii="Times New Roman" w:hAnsi="Times New Roman" w:cs="Times New Roman" w:hint="eastAsia"/>
                        <w:szCs w:val="21"/>
                      </w:rPr>
                      <w:t>银行</w:t>
                    </w:r>
                    <w:r w:rsidRPr="00FC72EB">
                      <w:rPr>
                        <w:rFonts w:ascii="Times New Roman" w:hAnsi="Times New Roman" w:cs="Times New Roman" w:hint="eastAsia"/>
                        <w:szCs w:val="21"/>
                      </w:rPr>
                      <w:t>借款收到的现金</w:t>
                    </w:r>
                    <w:r>
                      <w:rPr>
                        <w:rFonts w:ascii="Times New Roman" w:hAnsi="Times New Roman" w:cs="Times New Roman" w:hint="eastAsia"/>
                        <w:szCs w:val="21"/>
                      </w:rPr>
                      <w:t>增加。</w:t>
                    </w:r>
                  </w:p>
                </w:tc>
              </w:tr>
            </w:tbl>
            <w:p w:rsidR="000D43DE" w:rsidRPr="00755233" w:rsidRDefault="002D6F8F">
              <w:pPr>
                <w:rPr>
                  <w:rFonts w:ascii="Times New Roman" w:hAnsi="Times New Roman" w:cs="Times New Roman"/>
                  <w:szCs w:val="21"/>
                </w:rPr>
              </w:pPr>
            </w:p>
          </w:sdtContent>
        </w:sdt>
      </w:sdtContent>
    </w:sdt>
    <w:p w:rsidR="000D43DE" w:rsidRDefault="00516840" w:rsidP="00230340">
      <w:pPr>
        <w:pStyle w:val="3"/>
        <w:numPr>
          <w:ilvl w:val="0"/>
          <w:numId w:val="6"/>
        </w:numPr>
        <w:rPr>
          <w:szCs w:val="21"/>
        </w:rPr>
      </w:pPr>
      <w:r>
        <w:rPr>
          <w:szCs w:val="21"/>
        </w:rPr>
        <w:lastRenderedPageBreak/>
        <w:t>资产、负债情况分析</w:t>
      </w:r>
    </w:p>
    <w:p w:rsidR="000D43DE" w:rsidRDefault="002D6F8F">
      <w:sdt>
        <w:sdtPr>
          <w:rPr>
            <w:rFonts w:hint="eastAsia"/>
          </w:rPr>
          <w:alias w:val="是否适用：资产、负债情况分析[双击切换]"/>
          <w:tag w:val="_GBC_73f72b786f764d01bef1bb70d2d6e5c6"/>
          <w:id w:val="354551589"/>
          <w:lock w:val="sdtContentLocked"/>
          <w:placeholder>
            <w:docPart w:val="GBC22222222222222222222222222222"/>
          </w:placeholder>
        </w:sdtPr>
        <w:sdtContent>
          <w:r w:rsidR="00516840">
            <w:fldChar w:fldCharType="begin"/>
          </w:r>
          <w:r w:rsidR="00BA1DA0">
            <w:instrText xml:space="preserve"> MACROBUTTON  SnrToggleCheckbox √适用  </w:instrText>
          </w:r>
          <w:r w:rsidR="00516840">
            <w:fldChar w:fldCharType="end"/>
          </w:r>
          <w:r w:rsidR="00516840">
            <w:fldChar w:fldCharType="begin"/>
          </w:r>
          <w:r w:rsidR="00BA1DA0">
            <w:instrText xml:space="preserve"> MACROBUTTON  SnrToggleCheckbox □不适用 </w:instrText>
          </w:r>
          <w:r w:rsidR="00516840">
            <w:fldChar w:fldCharType="end"/>
          </w:r>
        </w:sdtContent>
      </w:sdt>
    </w:p>
    <w:sdt>
      <w:sdtPr>
        <w:rPr>
          <w:rFonts w:ascii="宋体" w:eastAsia="宋体" w:hAnsi="宋体" w:cs="宋体"/>
          <w:b w:val="0"/>
          <w:bCs w:val="0"/>
          <w:kern w:val="0"/>
          <w:szCs w:val="21"/>
        </w:rPr>
        <w:alias w:val="模块:资产及负债状况"/>
        <w:tag w:val="_SEC_4a3163af8aaf45ec8cbbe30e595b76d7"/>
        <w:id w:val="1198006"/>
        <w:lock w:val="sdtLocked"/>
        <w:placeholder>
          <w:docPart w:val="GBC22222222222222222222222222222"/>
        </w:placeholder>
      </w:sdtPr>
      <w:sdtEndPr>
        <w:rPr>
          <w:rFonts w:ascii="Times New Roman" w:hAnsi="Times New Roman" w:cs="Times New Roman"/>
        </w:rPr>
      </w:sdtEndPr>
      <w:sdtContent>
        <w:p w:rsidR="000D43DE" w:rsidRPr="000F1E02" w:rsidRDefault="00516840" w:rsidP="002C66C4">
          <w:pPr>
            <w:pStyle w:val="4"/>
            <w:numPr>
              <w:ilvl w:val="0"/>
              <w:numId w:val="37"/>
            </w:numPr>
            <w:rPr>
              <w:rFonts w:ascii="Times New Roman" w:hAnsi="Times New Roman"/>
            </w:rPr>
          </w:pPr>
          <w:r w:rsidRPr="000F1E02">
            <w:rPr>
              <w:rFonts w:ascii="Times New Roman" w:hAnsi="Times New Roman"/>
            </w:rPr>
            <w:t>资产及负债</w:t>
          </w:r>
          <w:r w:rsidRPr="000F1E02">
            <w:rPr>
              <w:rFonts w:ascii="Times New Roman" w:hAnsi="Times New Roman"/>
              <w:szCs w:val="21"/>
            </w:rPr>
            <w:t>状况</w:t>
          </w:r>
        </w:p>
        <w:p w:rsidR="000D43DE" w:rsidRPr="000F1E02" w:rsidRDefault="00BA1DA0">
          <w:pPr>
            <w:jc w:val="right"/>
            <w:rPr>
              <w:rFonts w:ascii="Times New Roman" w:hAnsi="Times New Roman" w:cs="Times New Roman"/>
              <w:szCs w:val="21"/>
            </w:rPr>
          </w:pPr>
          <w:r w:rsidRPr="000F1E02">
            <w:rPr>
              <w:rFonts w:ascii="Times New Roman" w:hAnsi="Times New Roman" w:cs="Times New Roman"/>
              <w:szCs w:val="21"/>
            </w:rPr>
            <w:t>币种：人民币</w:t>
          </w:r>
          <w:r w:rsidRPr="000F1E02">
            <w:rPr>
              <w:rFonts w:ascii="Times New Roman" w:hAnsi="Times New Roman" w:cs="Times New Roman"/>
              <w:szCs w:val="21"/>
            </w:rPr>
            <w:t xml:space="preserve">  </w:t>
          </w:r>
          <w:r w:rsidR="00516840" w:rsidRPr="000F1E02">
            <w:rPr>
              <w:rFonts w:ascii="Times New Roman" w:hAnsi="Times New Roman" w:cs="Times New Roman"/>
              <w:szCs w:val="21"/>
            </w:rPr>
            <w:t>单位：</w:t>
          </w:r>
          <w:sdt>
            <w:sdtPr>
              <w:rPr>
                <w:rFonts w:ascii="Times New Roman" w:hAnsi="Times New Roman" w:cs="Times New Roman"/>
                <w:szCs w:val="21"/>
              </w:rPr>
              <w:alias w:val="单位：资产负债状况分析"/>
              <w:tag w:val="_GBC_f016c1cffd884dd784e4fb134fd0d4df"/>
              <w:id w:val="-856268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516840" w:rsidRPr="000F1E02">
                <w:rPr>
                  <w:rFonts w:ascii="Times New Roman" w:hAnsi="Times New Roman" w:cs="Times New Roman"/>
                  <w:szCs w:val="21"/>
                </w:rPr>
                <w:t>元</w:t>
              </w:r>
            </w:sdtContent>
          </w:sdt>
        </w:p>
        <w:tbl>
          <w:tblPr>
            <w:tblStyle w:val="a7"/>
            <w:tblW w:w="5208" w:type="pct"/>
            <w:jc w:val="center"/>
            <w:tblLook w:val="04A0" w:firstRow="1" w:lastRow="0" w:firstColumn="1" w:lastColumn="0" w:noHBand="0" w:noVBand="1"/>
          </w:tblPr>
          <w:tblGrid>
            <w:gridCol w:w="1788"/>
            <w:gridCol w:w="1531"/>
            <w:gridCol w:w="1529"/>
            <w:gridCol w:w="1313"/>
            <w:gridCol w:w="3511"/>
          </w:tblGrid>
          <w:tr w:rsidR="00E23789" w:rsidRPr="000F1E02" w:rsidTr="00BE0480">
            <w:trPr>
              <w:trHeight w:val="180"/>
              <w:jc w:val="center"/>
            </w:trPr>
            <w:sdt>
              <w:sdtPr>
                <w:rPr>
                  <w:rFonts w:ascii="Times New Roman" w:hAnsi="Times New Roman" w:cs="Times New Roman"/>
                  <w:szCs w:val="21"/>
                </w:rPr>
                <w:tag w:val="_PLD_8f1f37d9a09f4bf3a8f4c407297e58ed"/>
                <w:id w:val="439263776"/>
                <w:lock w:val="sdtLocked"/>
              </w:sdtPr>
              <w:sdtContent>
                <w:tc>
                  <w:tcPr>
                    <w:tcW w:w="924" w:type="pct"/>
                    <w:vAlign w:val="center"/>
                  </w:tcPr>
                  <w:p w:rsidR="00E23789" w:rsidRPr="00E23789" w:rsidRDefault="00E23789" w:rsidP="00E23789">
                    <w:pPr>
                      <w:jc w:val="center"/>
                      <w:rPr>
                        <w:rStyle w:val="50"/>
                        <w:rFonts w:ascii="Times New Roman" w:hAnsi="Times New Roman" w:cs="Times New Roman"/>
                        <w:szCs w:val="21"/>
                      </w:rPr>
                    </w:pPr>
                    <w:r w:rsidRPr="00E23789">
                      <w:rPr>
                        <w:rFonts w:ascii="Times New Roman" w:hAnsi="Times New Roman" w:cs="Times New Roman"/>
                        <w:szCs w:val="21"/>
                      </w:rPr>
                      <w:t>项目名称</w:t>
                    </w:r>
                  </w:p>
                </w:tc>
              </w:sdtContent>
            </w:sdt>
            <w:sdt>
              <w:sdtPr>
                <w:rPr>
                  <w:rFonts w:ascii="Times New Roman" w:hAnsi="Times New Roman" w:cs="Times New Roman"/>
                  <w:szCs w:val="21"/>
                </w:rPr>
                <w:tag w:val="_PLD_a4c00a3d0d0a42e28bc6a14dd6d26320"/>
                <w:id w:val="-8905942"/>
                <w:lock w:val="sdtLocked"/>
              </w:sdtPr>
              <w:sdtContent>
                <w:tc>
                  <w:tcPr>
                    <w:tcW w:w="791" w:type="pct"/>
                    <w:vAlign w:val="center"/>
                  </w:tcPr>
                  <w:p w:rsidR="00E23789" w:rsidRPr="00E23789" w:rsidRDefault="00E23789" w:rsidP="00E23789">
                    <w:pPr>
                      <w:jc w:val="center"/>
                      <w:rPr>
                        <w:rStyle w:val="50"/>
                        <w:rFonts w:ascii="Times New Roman" w:hAnsi="Times New Roman" w:cs="Times New Roman"/>
                        <w:szCs w:val="21"/>
                      </w:rPr>
                    </w:pPr>
                    <w:r w:rsidRPr="00E23789">
                      <w:rPr>
                        <w:rFonts w:ascii="Times New Roman" w:hAnsi="Times New Roman" w:cs="Times New Roman"/>
                        <w:szCs w:val="21"/>
                      </w:rPr>
                      <w:t>本期期末数</w:t>
                    </w:r>
                  </w:p>
                </w:tc>
              </w:sdtContent>
            </w:sdt>
            <w:sdt>
              <w:sdtPr>
                <w:rPr>
                  <w:rFonts w:ascii="Times New Roman" w:hAnsi="Times New Roman" w:cs="Times New Roman"/>
                  <w:szCs w:val="21"/>
                </w:rPr>
                <w:tag w:val="_PLD_d1b9e9483c3a41358f877758b5adb0fb"/>
                <w:id w:val="1797485336"/>
                <w:lock w:val="sdtLocked"/>
              </w:sdtPr>
              <w:sdtContent>
                <w:tc>
                  <w:tcPr>
                    <w:tcW w:w="790" w:type="pct"/>
                    <w:vAlign w:val="center"/>
                  </w:tcPr>
                  <w:p w:rsidR="00E23789" w:rsidRPr="00E23789" w:rsidRDefault="00E23789" w:rsidP="00E23789">
                    <w:pPr>
                      <w:jc w:val="center"/>
                      <w:rPr>
                        <w:rStyle w:val="50"/>
                        <w:rFonts w:ascii="Times New Roman" w:hAnsi="Times New Roman" w:cs="Times New Roman"/>
                        <w:szCs w:val="21"/>
                      </w:rPr>
                    </w:pPr>
                    <w:r w:rsidRPr="00E23789">
                      <w:rPr>
                        <w:rFonts w:ascii="Times New Roman" w:hAnsi="Times New Roman" w:cs="Times New Roman"/>
                        <w:szCs w:val="21"/>
                      </w:rPr>
                      <w:t>上期期末数</w:t>
                    </w:r>
                  </w:p>
                </w:tc>
              </w:sdtContent>
            </w:sdt>
            <w:sdt>
              <w:sdtPr>
                <w:rPr>
                  <w:rFonts w:ascii="Times New Roman" w:hAnsi="Times New Roman" w:cs="Times New Roman"/>
                  <w:szCs w:val="21"/>
                </w:rPr>
                <w:tag w:val="_PLD_8af1894621b84d44aec1deba51e3a7da"/>
                <w:id w:val="-1060247549"/>
                <w:lock w:val="sdtLocked"/>
              </w:sdtPr>
              <w:sdtContent>
                <w:tc>
                  <w:tcPr>
                    <w:tcW w:w="679" w:type="pct"/>
                    <w:vAlign w:val="center"/>
                  </w:tcPr>
                  <w:p w:rsidR="00E23789" w:rsidRPr="00E23789" w:rsidRDefault="00E23789" w:rsidP="00E23789">
                    <w:pPr>
                      <w:jc w:val="center"/>
                      <w:rPr>
                        <w:rStyle w:val="50"/>
                        <w:rFonts w:ascii="Times New Roman" w:hAnsi="Times New Roman" w:cs="Times New Roman"/>
                        <w:szCs w:val="21"/>
                      </w:rPr>
                    </w:pPr>
                    <w:r w:rsidRPr="00E23789">
                      <w:rPr>
                        <w:rFonts w:ascii="Times New Roman" w:hAnsi="Times New Roman" w:cs="Times New Roman"/>
                        <w:szCs w:val="21"/>
                      </w:rPr>
                      <w:t>本期期末金额较上期期末变动比例（</w:t>
                    </w:r>
                    <w:r w:rsidRPr="00E23789">
                      <w:rPr>
                        <w:rFonts w:ascii="Times New Roman" w:hAnsi="Times New Roman" w:cs="Times New Roman"/>
                        <w:szCs w:val="21"/>
                      </w:rPr>
                      <w:t>%</w:t>
                    </w:r>
                    <w:r w:rsidRPr="00E23789">
                      <w:rPr>
                        <w:rFonts w:ascii="Times New Roman" w:hAnsi="Times New Roman" w:cs="Times New Roman"/>
                        <w:szCs w:val="21"/>
                      </w:rPr>
                      <w:t>）</w:t>
                    </w:r>
                  </w:p>
                </w:tc>
              </w:sdtContent>
            </w:sdt>
            <w:sdt>
              <w:sdtPr>
                <w:rPr>
                  <w:rFonts w:ascii="Times New Roman" w:hAnsi="Times New Roman" w:cs="Times New Roman"/>
                  <w:szCs w:val="21"/>
                </w:rPr>
                <w:tag w:val="_PLD_495436d1d45e4a9391194459a895631e"/>
                <w:id w:val="404875092"/>
                <w:lock w:val="sdtLocked"/>
              </w:sdtPr>
              <w:sdtContent>
                <w:tc>
                  <w:tcPr>
                    <w:tcW w:w="1815" w:type="pct"/>
                    <w:vAlign w:val="center"/>
                  </w:tcPr>
                  <w:p w:rsidR="00E23789" w:rsidRPr="00E23789" w:rsidRDefault="00E23789" w:rsidP="00E23789">
                    <w:pPr>
                      <w:jc w:val="center"/>
                      <w:rPr>
                        <w:rStyle w:val="50"/>
                        <w:rFonts w:ascii="Times New Roman" w:hAnsi="Times New Roman" w:cs="Times New Roman"/>
                        <w:szCs w:val="21"/>
                      </w:rPr>
                    </w:pPr>
                    <w:r w:rsidRPr="00E23789">
                      <w:rPr>
                        <w:rFonts w:ascii="Times New Roman" w:hAnsi="Times New Roman" w:cs="Times New Roman"/>
                        <w:szCs w:val="21"/>
                      </w:rPr>
                      <w:t>情况说明</w:t>
                    </w:r>
                  </w:p>
                </w:tc>
              </w:sdtContent>
            </w:sdt>
          </w:tr>
          <w:sdt>
            <w:sdtPr>
              <w:rPr>
                <w:rStyle w:val="50"/>
                <w:rFonts w:ascii="Times New Roman" w:hAnsi="Times New Roman" w:cs="Times New Roman"/>
                <w:b w:val="0"/>
                <w:szCs w:val="21"/>
              </w:rPr>
              <w:alias w:val="资产负债状况分析"/>
              <w:tag w:val="_TUP_815ebab5da7a4ba88d97b27a17b235f3"/>
              <w:id w:val="-455419742"/>
              <w:lock w:val="sdtLocked"/>
              <w:placeholder>
                <w:docPart w:val="C2540B9B6DDD48D08F63ED6466DF0437"/>
              </w:placeholder>
            </w:sdtPr>
            <w:sdtContent>
              <w:tr w:rsidR="00E23789" w:rsidRPr="000F1E02" w:rsidTr="00BE0480">
                <w:trPr>
                  <w:trHeight w:val="135"/>
                  <w:jc w:val="center"/>
                </w:trPr>
                <w:tc>
                  <w:tcPr>
                    <w:tcW w:w="924" w:type="pct"/>
                    <w:vAlign w:val="center"/>
                  </w:tcPr>
                  <w:p w:rsidR="00E23789" w:rsidRPr="00E23789" w:rsidRDefault="00E23789" w:rsidP="00E23789">
                    <w:pPr>
                      <w:rPr>
                        <w:rStyle w:val="50"/>
                        <w:rFonts w:ascii="Times New Roman" w:hAnsi="Times New Roman" w:cs="Times New Roman"/>
                        <w:b w:val="0"/>
                        <w:szCs w:val="21"/>
                      </w:rPr>
                    </w:pPr>
                    <w:r w:rsidRPr="00E23789">
                      <w:rPr>
                        <w:rFonts w:ascii="Times New Roman" w:hAnsi="Times New Roman" w:cs="Times New Roman"/>
                        <w:szCs w:val="21"/>
                      </w:rPr>
                      <w:t>货币资金</w:t>
                    </w:r>
                  </w:p>
                </w:tc>
                <w:tc>
                  <w:tcPr>
                    <w:tcW w:w="791"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1,299,635,304</w:t>
                    </w:r>
                  </w:p>
                </w:tc>
                <w:tc>
                  <w:tcPr>
                    <w:tcW w:w="790"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1,559,462,301</w:t>
                    </w:r>
                  </w:p>
                </w:tc>
                <w:tc>
                  <w:tcPr>
                    <w:tcW w:w="679"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(16.66)</w:t>
                    </w:r>
                  </w:p>
                </w:tc>
                <w:tc>
                  <w:tcPr>
                    <w:tcW w:w="1815" w:type="pct"/>
                  </w:tcPr>
                  <w:p w:rsidR="00E23789" w:rsidRPr="00E23789" w:rsidRDefault="000B4C51" w:rsidP="00E23789">
                    <w:pPr>
                      <w:rPr>
                        <w:rStyle w:val="50"/>
                        <w:rFonts w:ascii="Times New Roman" w:hAnsi="Times New Roman" w:cs="Times New Roman"/>
                        <w:b w:val="0"/>
                        <w:szCs w:val="21"/>
                      </w:rPr>
                    </w:pPr>
                    <w:r w:rsidRPr="000B4C51">
                      <w:rPr>
                        <w:rStyle w:val="50"/>
                        <w:rFonts w:ascii="Times New Roman" w:hAnsi="Times New Roman" w:cs="Times New Roman" w:hint="eastAsia"/>
                        <w:b w:val="0"/>
                        <w:szCs w:val="21"/>
                      </w:rPr>
                      <w:t>银行存款减少。</w:t>
                    </w:r>
                  </w:p>
                </w:tc>
              </w:tr>
            </w:sdtContent>
          </w:sdt>
          <w:sdt>
            <w:sdtPr>
              <w:rPr>
                <w:rStyle w:val="50"/>
                <w:rFonts w:ascii="Times New Roman" w:hAnsi="Times New Roman" w:cs="Times New Roman"/>
                <w:b w:val="0"/>
                <w:szCs w:val="21"/>
              </w:rPr>
              <w:alias w:val="资产负债状况分析"/>
              <w:tag w:val="_TUP_815ebab5da7a4ba88d97b27a17b235f3"/>
              <w:id w:val="369030704"/>
              <w:lock w:val="sdtLocked"/>
              <w:placeholder>
                <w:docPart w:val="C2540B9B6DDD48D08F63ED6466DF0437"/>
              </w:placeholder>
            </w:sdtPr>
            <w:sdtContent>
              <w:tr w:rsidR="00E23789" w:rsidRPr="000F1E02" w:rsidTr="00BE0480">
                <w:trPr>
                  <w:trHeight w:val="135"/>
                  <w:jc w:val="center"/>
                </w:trPr>
                <w:tc>
                  <w:tcPr>
                    <w:tcW w:w="924" w:type="pct"/>
                    <w:vAlign w:val="center"/>
                  </w:tcPr>
                  <w:p w:rsidR="00E23789" w:rsidRPr="00E23789" w:rsidRDefault="00E23789" w:rsidP="00E23789">
                    <w:pPr>
                      <w:rPr>
                        <w:rStyle w:val="50"/>
                        <w:rFonts w:ascii="Times New Roman" w:hAnsi="Times New Roman" w:cs="Times New Roman"/>
                        <w:b w:val="0"/>
                        <w:szCs w:val="21"/>
                      </w:rPr>
                    </w:pPr>
                    <w:r w:rsidRPr="00E23789">
                      <w:rPr>
                        <w:rFonts w:ascii="Times New Roman" w:hAnsi="Times New Roman" w:cs="Times New Roman"/>
                        <w:szCs w:val="21"/>
                      </w:rPr>
                      <w:t>应收账款</w:t>
                    </w:r>
                  </w:p>
                </w:tc>
                <w:tc>
                  <w:tcPr>
                    <w:tcW w:w="791"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4,656,294,455</w:t>
                    </w:r>
                  </w:p>
                </w:tc>
                <w:tc>
                  <w:tcPr>
                    <w:tcW w:w="790"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4,396,173,803</w:t>
                    </w:r>
                  </w:p>
                </w:tc>
                <w:tc>
                  <w:tcPr>
                    <w:tcW w:w="679"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5.92</w:t>
                    </w:r>
                  </w:p>
                </w:tc>
                <w:tc>
                  <w:tcPr>
                    <w:tcW w:w="1815" w:type="pct"/>
                  </w:tcPr>
                  <w:p w:rsidR="00E23789" w:rsidRPr="00E23789" w:rsidRDefault="00BE0480" w:rsidP="00E23789">
                    <w:pPr>
                      <w:rPr>
                        <w:rStyle w:val="50"/>
                        <w:rFonts w:ascii="Times New Roman" w:hAnsi="Times New Roman" w:cs="Times New Roman"/>
                        <w:b w:val="0"/>
                        <w:szCs w:val="21"/>
                      </w:rPr>
                    </w:pPr>
                    <w:r>
                      <w:rPr>
                        <w:rStyle w:val="50"/>
                        <w:rFonts w:ascii="Times New Roman" w:hAnsi="Times New Roman" w:cs="Times New Roman" w:hint="eastAsia"/>
                        <w:b w:val="0"/>
                        <w:szCs w:val="21"/>
                      </w:rPr>
                      <w:t>应收提供铁路运营服务款增加。</w:t>
                    </w:r>
                  </w:p>
                </w:tc>
              </w:tr>
            </w:sdtContent>
          </w:sdt>
          <w:sdt>
            <w:sdtPr>
              <w:rPr>
                <w:rStyle w:val="50"/>
                <w:rFonts w:ascii="Times New Roman" w:hAnsi="Times New Roman" w:cs="Times New Roman"/>
                <w:b w:val="0"/>
                <w:szCs w:val="21"/>
              </w:rPr>
              <w:alias w:val="资产负债状况分析"/>
              <w:tag w:val="_TUP_815ebab5da7a4ba88d97b27a17b235f3"/>
              <w:id w:val="-278418179"/>
              <w:lock w:val="sdtLocked"/>
              <w:placeholder>
                <w:docPart w:val="C2540B9B6DDD48D08F63ED6466DF0437"/>
              </w:placeholder>
            </w:sdtPr>
            <w:sdtContent>
              <w:tr w:rsidR="00E23789" w:rsidRPr="000F1E02" w:rsidTr="00BE0480">
                <w:trPr>
                  <w:trHeight w:val="135"/>
                  <w:jc w:val="center"/>
                </w:trPr>
                <w:tc>
                  <w:tcPr>
                    <w:tcW w:w="924" w:type="pct"/>
                    <w:vAlign w:val="center"/>
                  </w:tcPr>
                  <w:p w:rsidR="00E23789" w:rsidRPr="00E23789" w:rsidRDefault="00E23789" w:rsidP="00E23789">
                    <w:pPr>
                      <w:rPr>
                        <w:rStyle w:val="50"/>
                        <w:rFonts w:ascii="Times New Roman" w:hAnsi="Times New Roman" w:cs="Times New Roman"/>
                        <w:b w:val="0"/>
                        <w:szCs w:val="21"/>
                      </w:rPr>
                    </w:pPr>
                    <w:r w:rsidRPr="00E23789">
                      <w:rPr>
                        <w:rFonts w:ascii="Times New Roman" w:hAnsi="Times New Roman" w:cs="Times New Roman"/>
                        <w:szCs w:val="21"/>
                      </w:rPr>
                      <w:t>一年内到期的非流动资产</w:t>
                    </w:r>
                  </w:p>
                </w:tc>
                <w:tc>
                  <w:tcPr>
                    <w:tcW w:w="791"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172,191,667</w:t>
                    </w:r>
                  </w:p>
                </w:tc>
                <w:tc>
                  <w:tcPr>
                    <w:tcW w:w="790" w:type="pct"/>
                    <w:vAlign w:val="center"/>
                  </w:tcPr>
                  <w:p w:rsidR="00E23789" w:rsidRPr="00E23789" w:rsidRDefault="00E23789" w:rsidP="00E23789">
                    <w:pPr>
                      <w:jc w:val="right"/>
                      <w:rPr>
                        <w:rStyle w:val="50"/>
                        <w:rFonts w:ascii="Times New Roman" w:hAnsi="Times New Roman" w:cs="Times New Roman"/>
                        <w:b w:val="0"/>
                        <w:szCs w:val="21"/>
                      </w:rPr>
                    </w:pPr>
                    <w:r w:rsidRPr="00E23789">
                      <w:rPr>
                        <w:rStyle w:val="50"/>
                        <w:rFonts w:ascii="Times New Roman" w:hAnsi="Times New Roman" w:cs="Times New Roman"/>
                        <w:b w:val="0"/>
                        <w:szCs w:val="21"/>
                      </w:rPr>
                      <w:t>-</w:t>
                    </w:r>
                  </w:p>
                </w:tc>
                <w:tc>
                  <w:tcPr>
                    <w:tcW w:w="679"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rPr>
                      <w:t>100.00</w:t>
                    </w:r>
                  </w:p>
                </w:tc>
                <w:tc>
                  <w:tcPr>
                    <w:tcW w:w="1815" w:type="pct"/>
                    <w:vAlign w:val="center"/>
                  </w:tcPr>
                  <w:p w:rsidR="00E23789" w:rsidRPr="00E23789" w:rsidRDefault="00FC1F4E" w:rsidP="00E23789">
                    <w:pPr>
                      <w:rPr>
                        <w:rStyle w:val="50"/>
                        <w:rFonts w:ascii="Times New Roman" w:hAnsi="Times New Roman" w:cs="Times New Roman"/>
                        <w:b w:val="0"/>
                        <w:szCs w:val="21"/>
                      </w:rPr>
                    </w:pPr>
                    <w:r>
                      <w:rPr>
                        <w:rStyle w:val="50"/>
                        <w:rFonts w:ascii="Times New Roman" w:hAnsi="Times New Roman" w:cs="Times New Roman" w:hint="eastAsia"/>
                        <w:b w:val="0"/>
                        <w:szCs w:val="21"/>
                      </w:rPr>
                      <w:t>转入</w:t>
                    </w:r>
                    <w:r w:rsidRPr="00FC1F4E">
                      <w:rPr>
                        <w:rStyle w:val="50"/>
                        <w:rFonts w:ascii="Times New Roman" w:hAnsi="Times New Roman" w:cs="Times New Roman" w:hint="eastAsia"/>
                        <w:b w:val="0"/>
                        <w:szCs w:val="21"/>
                      </w:rPr>
                      <w:t>即将到期</w:t>
                    </w:r>
                    <w:r>
                      <w:rPr>
                        <w:rStyle w:val="50"/>
                        <w:rFonts w:ascii="Times New Roman" w:hAnsi="Times New Roman" w:cs="Times New Roman" w:hint="eastAsia"/>
                        <w:b w:val="0"/>
                        <w:szCs w:val="21"/>
                      </w:rPr>
                      <w:t>的</w:t>
                    </w:r>
                    <w:r w:rsidR="00BE0480">
                      <w:rPr>
                        <w:rStyle w:val="50"/>
                        <w:rFonts w:ascii="Times New Roman" w:hAnsi="Times New Roman" w:cs="Times New Roman" w:hint="eastAsia"/>
                        <w:b w:val="0"/>
                        <w:szCs w:val="21"/>
                      </w:rPr>
                      <w:t>3</w:t>
                    </w:r>
                    <w:r w:rsidR="00BE0480">
                      <w:rPr>
                        <w:rStyle w:val="50"/>
                        <w:rFonts w:ascii="Times New Roman" w:hAnsi="Times New Roman" w:cs="Times New Roman" w:hint="eastAsia"/>
                        <w:b w:val="0"/>
                        <w:szCs w:val="21"/>
                      </w:rPr>
                      <w:t>年期定期存款</w:t>
                    </w:r>
                    <w:r w:rsidR="009312E1">
                      <w:rPr>
                        <w:rStyle w:val="50"/>
                        <w:rFonts w:ascii="Times New Roman" w:hAnsi="Times New Roman" w:cs="Times New Roman" w:hint="eastAsia"/>
                        <w:b w:val="0"/>
                        <w:szCs w:val="21"/>
                      </w:rPr>
                      <w:t>。</w:t>
                    </w:r>
                  </w:p>
                </w:tc>
              </w:tr>
            </w:sdtContent>
          </w:sdt>
          <w:sdt>
            <w:sdtPr>
              <w:rPr>
                <w:rStyle w:val="50"/>
                <w:rFonts w:ascii="Times New Roman" w:hAnsi="Times New Roman" w:cs="Times New Roman"/>
                <w:b w:val="0"/>
                <w:szCs w:val="21"/>
              </w:rPr>
              <w:alias w:val="资产负债状况分析"/>
              <w:tag w:val="_TUP_815ebab5da7a4ba88d97b27a17b235f3"/>
              <w:id w:val="-632106332"/>
              <w:lock w:val="sdtLocked"/>
              <w:placeholder>
                <w:docPart w:val="C2540B9B6DDD48D08F63ED6466DF0437"/>
              </w:placeholder>
            </w:sdtPr>
            <w:sdtContent>
              <w:tr w:rsidR="00E23789" w:rsidRPr="000F1E02" w:rsidTr="00BE0480">
                <w:trPr>
                  <w:trHeight w:val="135"/>
                  <w:jc w:val="center"/>
                </w:trPr>
                <w:tc>
                  <w:tcPr>
                    <w:tcW w:w="924" w:type="pct"/>
                    <w:vAlign w:val="center"/>
                  </w:tcPr>
                  <w:p w:rsidR="00E23789" w:rsidRPr="00E23789" w:rsidRDefault="00E23789" w:rsidP="00E23789">
                    <w:pPr>
                      <w:rPr>
                        <w:rStyle w:val="50"/>
                        <w:rFonts w:ascii="Times New Roman" w:hAnsi="Times New Roman" w:cs="Times New Roman"/>
                        <w:b w:val="0"/>
                        <w:szCs w:val="21"/>
                      </w:rPr>
                    </w:pPr>
                    <w:r w:rsidRPr="00E23789">
                      <w:rPr>
                        <w:rFonts w:ascii="Times New Roman" w:hAnsi="Times New Roman" w:cs="Times New Roman"/>
                        <w:szCs w:val="21"/>
                      </w:rPr>
                      <w:t>债权投资</w:t>
                    </w:r>
                  </w:p>
                </w:tc>
                <w:tc>
                  <w:tcPr>
                    <w:tcW w:w="791"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60,000,000</w:t>
                    </w:r>
                  </w:p>
                </w:tc>
                <w:tc>
                  <w:tcPr>
                    <w:tcW w:w="790"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160,000,000</w:t>
                    </w:r>
                  </w:p>
                </w:tc>
                <w:tc>
                  <w:tcPr>
                    <w:tcW w:w="679" w:type="pct"/>
                    <w:vAlign w:val="center"/>
                  </w:tcPr>
                  <w:p w:rsidR="00E23789" w:rsidRPr="00E23789" w:rsidRDefault="00E23789" w:rsidP="00E23789">
                    <w:pPr>
                      <w:jc w:val="right"/>
                      <w:rPr>
                        <w:rStyle w:val="50"/>
                        <w:rFonts w:ascii="Times New Roman" w:hAnsi="Times New Roman" w:cs="Times New Roman"/>
                        <w:b w:val="0"/>
                        <w:szCs w:val="21"/>
                      </w:rPr>
                    </w:pPr>
                    <w:r>
                      <w:rPr>
                        <w:rFonts w:ascii="Times New Roman" w:hAnsi="Times New Roman" w:cs="Times New Roman"/>
                        <w:szCs w:val="21"/>
                      </w:rPr>
                      <w:t>(</w:t>
                    </w:r>
                    <w:r w:rsidRPr="00E23789">
                      <w:rPr>
                        <w:rFonts w:ascii="Times New Roman" w:hAnsi="Times New Roman" w:cs="Times New Roman"/>
                        <w:szCs w:val="21"/>
                      </w:rPr>
                      <w:t>62.50</w:t>
                    </w:r>
                    <w:r>
                      <w:rPr>
                        <w:rFonts w:ascii="Times New Roman" w:hAnsi="Times New Roman" w:cs="Times New Roman"/>
                        <w:szCs w:val="21"/>
                      </w:rPr>
                      <w:t>)</w:t>
                    </w:r>
                  </w:p>
                </w:tc>
                <w:tc>
                  <w:tcPr>
                    <w:tcW w:w="1815" w:type="pct"/>
                  </w:tcPr>
                  <w:p w:rsidR="00E23789" w:rsidRPr="00E23789" w:rsidRDefault="00FC1F4E" w:rsidP="00E23789">
                    <w:pPr>
                      <w:rPr>
                        <w:rStyle w:val="50"/>
                        <w:rFonts w:ascii="Times New Roman" w:hAnsi="Times New Roman" w:cs="Times New Roman"/>
                        <w:b w:val="0"/>
                        <w:szCs w:val="21"/>
                      </w:rPr>
                    </w:pPr>
                    <w:r>
                      <w:rPr>
                        <w:rStyle w:val="50"/>
                        <w:rFonts w:ascii="Times New Roman" w:hAnsi="Times New Roman" w:cs="Times New Roman" w:hint="eastAsia"/>
                        <w:b w:val="0"/>
                        <w:szCs w:val="21"/>
                      </w:rPr>
                      <w:t>转出</w:t>
                    </w:r>
                    <w:r w:rsidRPr="00FC1F4E">
                      <w:rPr>
                        <w:rStyle w:val="50"/>
                        <w:rFonts w:ascii="Times New Roman" w:hAnsi="Times New Roman" w:cs="Times New Roman" w:hint="eastAsia"/>
                        <w:b w:val="0"/>
                        <w:szCs w:val="21"/>
                      </w:rPr>
                      <w:t>即将到期的</w:t>
                    </w:r>
                    <w:r w:rsidR="009312E1" w:rsidRPr="009312E1">
                      <w:rPr>
                        <w:rStyle w:val="50"/>
                        <w:rFonts w:ascii="Times New Roman" w:hAnsi="Times New Roman" w:cs="Times New Roman"/>
                        <w:b w:val="0"/>
                        <w:szCs w:val="21"/>
                      </w:rPr>
                      <w:t>3</w:t>
                    </w:r>
                    <w:r w:rsidR="009312E1" w:rsidRPr="009312E1">
                      <w:rPr>
                        <w:rStyle w:val="50"/>
                        <w:rFonts w:ascii="Times New Roman" w:hAnsi="Times New Roman" w:cs="Times New Roman"/>
                        <w:b w:val="0"/>
                        <w:szCs w:val="21"/>
                      </w:rPr>
                      <w:t>年期定期存款。</w:t>
                    </w:r>
                  </w:p>
                </w:tc>
              </w:tr>
            </w:sdtContent>
          </w:sdt>
          <w:sdt>
            <w:sdtPr>
              <w:rPr>
                <w:rStyle w:val="50"/>
                <w:rFonts w:ascii="Times New Roman" w:hAnsi="Times New Roman" w:cs="Times New Roman"/>
                <w:b w:val="0"/>
                <w:szCs w:val="21"/>
              </w:rPr>
              <w:alias w:val="资产负债状况分析"/>
              <w:tag w:val="_TUP_815ebab5da7a4ba88d97b27a17b235f3"/>
              <w:id w:val="1231802376"/>
              <w:lock w:val="sdtLocked"/>
              <w:placeholder>
                <w:docPart w:val="C2540B9B6DDD48D08F63ED6466DF0437"/>
              </w:placeholder>
            </w:sdtPr>
            <w:sdtContent>
              <w:tr w:rsidR="00E23789" w:rsidRPr="000F1E02" w:rsidTr="00BE0480">
                <w:trPr>
                  <w:trHeight w:val="135"/>
                  <w:jc w:val="center"/>
                </w:trPr>
                <w:tc>
                  <w:tcPr>
                    <w:tcW w:w="924" w:type="pct"/>
                    <w:vAlign w:val="center"/>
                  </w:tcPr>
                  <w:p w:rsidR="00E23789" w:rsidRPr="00E23789" w:rsidRDefault="00E23789" w:rsidP="00E23789">
                    <w:pPr>
                      <w:rPr>
                        <w:rStyle w:val="50"/>
                        <w:rFonts w:ascii="Times New Roman" w:hAnsi="Times New Roman" w:cs="Times New Roman"/>
                        <w:b w:val="0"/>
                        <w:szCs w:val="21"/>
                      </w:rPr>
                    </w:pPr>
                    <w:r w:rsidRPr="00E23789">
                      <w:rPr>
                        <w:rFonts w:ascii="Times New Roman" w:hAnsi="Times New Roman" w:cs="Times New Roman"/>
                        <w:szCs w:val="21"/>
                      </w:rPr>
                      <w:t>固定资产</w:t>
                    </w:r>
                  </w:p>
                </w:tc>
                <w:tc>
                  <w:tcPr>
                    <w:tcW w:w="791"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23,428,848,276</w:t>
                    </w:r>
                  </w:p>
                </w:tc>
                <w:tc>
                  <w:tcPr>
                    <w:tcW w:w="790"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24,008,179,306</w:t>
                    </w:r>
                  </w:p>
                </w:tc>
                <w:tc>
                  <w:tcPr>
                    <w:tcW w:w="679" w:type="pct"/>
                    <w:vAlign w:val="center"/>
                  </w:tcPr>
                  <w:p w:rsidR="00E23789" w:rsidRPr="00E23789" w:rsidRDefault="00E23789" w:rsidP="00E23789">
                    <w:pPr>
                      <w:jc w:val="right"/>
                      <w:rPr>
                        <w:rStyle w:val="50"/>
                        <w:rFonts w:ascii="Times New Roman" w:hAnsi="Times New Roman" w:cs="Times New Roman"/>
                        <w:b w:val="0"/>
                        <w:szCs w:val="21"/>
                      </w:rPr>
                    </w:pPr>
                    <w:r>
                      <w:rPr>
                        <w:rFonts w:ascii="Times New Roman" w:hAnsi="Times New Roman" w:cs="Times New Roman"/>
                        <w:szCs w:val="21"/>
                      </w:rPr>
                      <w:t>(</w:t>
                    </w:r>
                    <w:r w:rsidRPr="00E23789">
                      <w:rPr>
                        <w:rFonts w:ascii="Times New Roman" w:hAnsi="Times New Roman" w:cs="Times New Roman"/>
                        <w:szCs w:val="21"/>
                      </w:rPr>
                      <w:t>2.41</w:t>
                    </w:r>
                    <w:r>
                      <w:rPr>
                        <w:rFonts w:ascii="Times New Roman" w:hAnsi="Times New Roman" w:cs="Times New Roman"/>
                        <w:szCs w:val="21"/>
                      </w:rPr>
                      <w:t>)</w:t>
                    </w:r>
                  </w:p>
                </w:tc>
                <w:tc>
                  <w:tcPr>
                    <w:tcW w:w="1815" w:type="pct"/>
                  </w:tcPr>
                  <w:p w:rsidR="00E23789" w:rsidRPr="00E23789" w:rsidRDefault="006F2FDD" w:rsidP="00E23789">
                    <w:pPr>
                      <w:rPr>
                        <w:rStyle w:val="50"/>
                        <w:rFonts w:ascii="Times New Roman" w:hAnsi="Times New Roman" w:cs="Times New Roman"/>
                        <w:b w:val="0"/>
                        <w:szCs w:val="21"/>
                      </w:rPr>
                    </w:pPr>
                    <w:r>
                      <w:rPr>
                        <w:rStyle w:val="50"/>
                        <w:rFonts w:ascii="Times New Roman" w:hAnsi="Times New Roman" w:cs="Times New Roman" w:hint="eastAsia"/>
                        <w:b w:val="0"/>
                        <w:szCs w:val="21"/>
                      </w:rPr>
                      <w:t>固定资产累计折旧增加。</w:t>
                    </w:r>
                  </w:p>
                </w:tc>
              </w:tr>
            </w:sdtContent>
          </w:sdt>
          <w:sdt>
            <w:sdtPr>
              <w:rPr>
                <w:rStyle w:val="50"/>
                <w:rFonts w:ascii="Times New Roman" w:hAnsi="Times New Roman" w:cs="Times New Roman"/>
                <w:b w:val="0"/>
                <w:szCs w:val="21"/>
              </w:rPr>
              <w:alias w:val="资产负债状况分析"/>
              <w:tag w:val="_TUP_815ebab5da7a4ba88d97b27a17b235f3"/>
              <w:id w:val="533401577"/>
              <w:lock w:val="sdtLocked"/>
              <w:placeholder>
                <w:docPart w:val="C2540B9B6DDD48D08F63ED6466DF0437"/>
              </w:placeholder>
            </w:sdtPr>
            <w:sdtContent>
              <w:tr w:rsidR="00E23789" w:rsidRPr="000F1E02" w:rsidTr="00BE0480">
                <w:trPr>
                  <w:trHeight w:val="135"/>
                  <w:jc w:val="center"/>
                </w:trPr>
                <w:tc>
                  <w:tcPr>
                    <w:tcW w:w="924" w:type="pct"/>
                    <w:vAlign w:val="center"/>
                  </w:tcPr>
                  <w:p w:rsidR="00E23789" w:rsidRPr="00E23789" w:rsidRDefault="00E23789" w:rsidP="00E23789">
                    <w:pPr>
                      <w:rPr>
                        <w:rStyle w:val="50"/>
                        <w:rFonts w:ascii="Times New Roman" w:hAnsi="Times New Roman" w:cs="Times New Roman"/>
                        <w:b w:val="0"/>
                        <w:szCs w:val="21"/>
                      </w:rPr>
                    </w:pPr>
                    <w:r w:rsidRPr="00E23789">
                      <w:rPr>
                        <w:rFonts w:ascii="Times New Roman" w:hAnsi="Times New Roman" w:cs="Times New Roman"/>
                        <w:szCs w:val="21"/>
                      </w:rPr>
                      <w:t>在建工程</w:t>
                    </w:r>
                  </w:p>
                </w:tc>
                <w:tc>
                  <w:tcPr>
                    <w:tcW w:w="791"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1,112,581,598</w:t>
                    </w:r>
                  </w:p>
                </w:tc>
                <w:tc>
                  <w:tcPr>
                    <w:tcW w:w="790"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1,588,934,669</w:t>
                    </w:r>
                  </w:p>
                </w:tc>
                <w:tc>
                  <w:tcPr>
                    <w:tcW w:w="679" w:type="pct"/>
                    <w:vAlign w:val="center"/>
                  </w:tcPr>
                  <w:p w:rsidR="00E23789" w:rsidRPr="00E23789" w:rsidRDefault="00E23789" w:rsidP="00E23789">
                    <w:pPr>
                      <w:jc w:val="right"/>
                      <w:rPr>
                        <w:rStyle w:val="50"/>
                        <w:rFonts w:ascii="Times New Roman" w:hAnsi="Times New Roman" w:cs="Times New Roman"/>
                        <w:b w:val="0"/>
                        <w:szCs w:val="21"/>
                      </w:rPr>
                    </w:pPr>
                    <w:r>
                      <w:rPr>
                        <w:rFonts w:ascii="Times New Roman" w:hAnsi="Times New Roman" w:cs="Times New Roman"/>
                        <w:szCs w:val="21"/>
                      </w:rPr>
                      <w:t>(</w:t>
                    </w:r>
                    <w:r w:rsidRPr="00E23789">
                      <w:rPr>
                        <w:rFonts w:ascii="Times New Roman" w:hAnsi="Times New Roman" w:cs="Times New Roman"/>
                        <w:szCs w:val="21"/>
                      </w:rPr>
                      <w:t>29.98</w:t>
                    </w:r>
                    <w:r>
                      <w:rPr>
                        <w:rFonts w:ascii="Times New Roman" w:hAnsi="Times New Roman" w:cs="Times New Roman"/>
                        <w:szCs w:val="21"/>
                      </w:rPr>
                      <w:t>)</w:t>
                    </w:r>
                  </w:p>
                </w:tc>
                <w:tc>
                  <w:tcPr>
                    <w:tcW w:w="1815" w:type="pct"/>
                  </w:tcPr>
                  <w:p w:rsidR="00E23789" w:rsidRPr="00E23789" w:rsidRDefault="006F2FDD" w:rsidP="00E23789">
                    <w:pPr>
                      <w:rPr>
                        <w:rStyle w:val="50"/>
                        <w:rFonts w:ascii="Times New Roman" w:hAnsi="Times New Roman" w:cs="Times New Roman"/>
                        <w:b w:val="0"/>
                        <w:szCs w:val="21"/>
                      </w:rPr>
                    </w:pPr>
                    <w:r>
                      <w:rPr>
                        <w:rStyle w:val="50"/>
                        <w:rFonts w:ascii="Times New Roman" w:hAnsi="Times New Roman" w:cs="Times New Roman" w:hint="eastAsia"/>
                        <w:b w:val="0"/>
                        <w:szCs w:val="21"/>
                      </w:rPr>
                      <w:t>在建工程完工转入固定资产。</w:t>
                    </w:r>
                  </w:p>
                </w:tc>
              </w:tr>
            </w:sdtContent>
          </w:sdt>
          <w:sdt>
            <w:sdtPr>
              <w:rPr>
                <w:rStyle w:val="50"/>
                <w:rFonts w:ascii="Times New Roman" w:hAnsi="Times New Roman" w:cs="Times New Roman"/>
                <w:b w:val="0"/>
                <w:szCs w:val="21"/>
              </w:rPr>
              <w:alias w:val="资产负债状况分析"/>
              <w:tag w:val="_TUP_815ebab5da7a4ba88d97b27a17b235f3"/>
              <w:id w:val="-1534255359"/>
              <w:lock w:val="sdtLocked"/>
              <w:placeholder>
                <w:docPart w:val="C2540B9B6DDD48D08F63ED6466DF0437"/>
              </w:placeholder>
            </w:sdtPr>
            <w:sdtContent>
              <w:tr w:rsidR="00E23789" w:rsidRPr="000F1E02" w:rsidTr="00BE0480">
                <w:trPr>
                  <w:trHeight w:val="135"/>
                  <w:jc w:val="center"/>
                </w:trPr>
                <w:tc>
                  <w:tcPr>
                    <w:tcW w:w="924" w:type="pct"/>
                    <w:vAlign w:val="center"/>
                  </w:tcPr>
                  <w:p w:rsidR="00E23789" w:rsidRPr="00E23789" w:rsidRDefault="00E23789" w:rsidP="00E23789">
                    <w:pPr>
                      <w:rPr>
                        <w:rStyle w:val="50"/>
                        <w:rFonts w:ascii="Times New Roman" w:hAnsi="Times New Roman" w:cs="Times New Roman"/>
                        <w:b w:val="0"/>
                        <w:szCs w:val="21"/>
                      </w:rPr>
                    </w:pPr>
                    <w:r w:rsidRPr="00E23789">
                      <w:rPr>
                        <w:rFonts w:ascii="Times New Roman" w:hAnsi="Times New Roman" w:cs="Times New Roman"/>
                        <w:szCs w:val="21"/>
                      </w:rPr>
                      <w:t>递延所得税资产</w:t>
                    </w:r>
                  </w:p>
                </w:tc>
                <w:tc>
                  <w:tcPr>
                    <w:tcW w:w="791"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1,284,105,677</w:t>
                    </w:r>
                  </w:p>
                </w:tc>
                <w:tc>
                  <w:tcPr>
                    <w:tcW w:w="790"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698,396,364</w:t>
                    </w:r>
                  </w:p>
                </w:tc>
                <w:tc>
                  <w:tcPr>
                    <w:tcW w:w="679"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83.86</w:t>
                    </w:r>
                  </w:p>
                </w:tc>
                <w:tc>
                  <w:tcPr>
                    <w:tcW w:w="1815" w:type="pct"/>
                  </w:tcPr>
                  <w:p w:rsidR="00E23789" w:rsidRPr="00E23789" w:rsidRDefault="009312E1" w:rsidP="00E23789">
                    <w:pPr>
                      <w:rPr>
                        <w:rStyle w:val="50"/>
                        <w:rFonts w:ascii="Times New Roman" w:hAnsi="Times New Roman" w:cs="Times New Roman"/>
                        <w:b w:val="0"/>
                        <w:szCs w:val="21"/>
                      </w:rPr>
                    </w:pPr>
                    <w:r w:rsidRPr="009312E1">
                      <w:rPr>
                        <w:rStyle w:val="50"/>
                        <w:rFonts w:ascii="Times New Roman" w:hAnsi="Times New Roman" w:cs="Times New Roman" w:hint="eastAsia"/>
                        <w:b w:val="0"/>
                        <w:szCs w:val="21"/>
                      </w:rPr>
                      <w:t>可抵扣亏损增加。</w:t>
                    </w:r>
                  </w:p>
                </w:tc>
              </w:tr>
            </w:sdtContent>
          </w:sdt>
          <w:sdt>
            <w:sdtPr>
              <w:rPr>
                <w:rStyle w:val="50"/>
                <w:rFonts w:ascii="Times New Roman" w:hAnsi="Times New Roman" w:cs="Times New Roman"/>
                <w:b w:val="0"/>
                <w:szCs w:val="21"/>
              </w:rPr>
              <w:alias w:val="资产负债状况分析"/>
              <w:tag w:val="_TUP_815ebab5da7a4ba88d97b27a17b235f3"/>
              <w:id w:val="-1510982736"/>
              <w:lock w:val="sdtLocked"/>
              <w:placeholder>
                <w:docPart w:val="C2540B9B6DDD48D08F63ED6466DF0437"/>
              </w:placeholder>
            </w:sdtPr>
            <w:sdtContent>
              <w:tr w:rsidR="00E23789" w:rsidRPr="000F1E02" w:rsidTr="00BE0480">
                <w:trPr>
                  <w:trHeight w:val="135"/>
                  <w:jc w:val="center"/>
                </w:trPr>
                <w:tc>
                  <w:tcPr>
                    <w:tcW w:w="924" w:type="pct"/>
                    <w:vAlign w:val="center"/>
                  </w:tcPr>
                  <w:p w:rsidR="00E23789" w:rsidRPr="00E23789" w:rsidRDefault="00E23789" w:rsidP="00E23789">
                    <w:pPr>
                      <w:rPr>
                        <w:rStyle w:val="50"/>
                        <w:rFonts w:ascii="Times New Roman" w:hAnsi="Times New Roman" w:cs="Times New Roman"/>
                        <w:b w:val="0"/>
                        <w:szCs w:val="21"/>
                      </w:rPr>
                    </w:pPr>
                    <w:r w:rsidRPr="00E23789">
                      <w:rPr>
                        <w:rFonts w:ascii="Times New Roman" w:hAnsi="Times New Roman" w:cs="Times New Roman"/>
                        <w:szCs w:val="21"/>
                      </w:rPr>
                      <w:t>短期借款</w:t>
                    </w:r>
                  </w:p>
                </w:tc>
                <w:tc>
                  <w:tcPr>
                    <w:tcW w:w="791"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700,530,444</w:t>
                    </w:r>
                  </w:p>
                </w:tc>
                <w:tc>
                  <w:tcPr>
                    <w:tcW w:w="790" w:type="pct"/>
                    <w:vAlign w:val="center"/>
                  </w:tcPr>
                  <w:p w:rsidR="00E23789" w:rsidRPr="00E23789" w:rsidRDefault="00E23789" w:rsidP="00E23789">
                    <w:pPr>
                      <w:jc w:val="right"/>
                      <w:rPr>
                        <w:rStyle w:val="50"/>
                        <w:rFonts w:ascii="Times New Roman" w:hAnsi="Times New Roman" w:cs="Times New Roman"/>
                        <w:b w:val="0"/>
                        <w:szCs w:val="21"/>
                      </w:rPr>
                    </w:pPr>
                    <w:r w:rsidRPr="00E23789">
                      <w:rPr>
                        <w:rStyle w:val="50"/>
                        <w:rFonts w:ascii="Times New Roman" w:hAnsi="Times New Roman" w:cs="Times New Roman"/>
                        <w:b w:val="0"/>
                        <w:szCs w:val="21"/>
                      </w:rPr>
                      <w:t>-</w:t>
                    </w:r>
                  </w:p>
                </w:tc>
                <w:tc>
                  <w:tcPr>
                    <w:tcW w:w="679"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100.00</w:t>
                    </w:r>
                  </w:p>
                </w:tc>
                <w:tc>
                  <w:tcPr>
                    <w:tcW w:w="1815" w:type="pct"/>
                  </w:tcPr>
                  <w:p w:rsidR="00E23789" w:rsidRPr="00E23789" w:rsidRDefault="009312E1" w:rsidP="00E23789">
                    <w:pPr>
                      <w:rPr>
                        <w:rStyle w:val="50"/>
                        <w:rFonts w:ascii="Times New Roman" w:hAnsi="Times New Roman" w:cs="Times New Roman"/>
                        <w:b w:val="0"/>
                        <w:szCs w:val="21"/>
                      </w:rPr>
                    </w:pPr>
                    <w:r>
                      <w:rPr>
                        <w:rStyle w:val="50"/>
                        <w:rFonts w:ascii="Times New Roman" w:hAnsi="Times New Roman" w:cs="Times New Roman" w:hint="eastAsia"/>
                        <w:b w:val="0"/>
                        <w:szCs w:val="21"/>
                      </w:rPr>
                      <w:t>申请</w:t>
                    </w:r>
                    <w:r w:rsidRPr="009312E1">
                      <w:rPr>
                        <w:rStyle w:val="50"/>
                        <w:rFonts w:ascii="Times New Roman" w:hAnsi="Times New Roman" w:cs="Times New Roman" w:hint="eastAsia"/>
                        <w:b w:val="0"/>
                        <w:szCs w:val="21"/>
                      </w:rPr>
                      <w:t>银行</w:t>
                    </w:r>
                    <w:r>
                      <w:rPr>
                        <w:rStyle w:val="50"/>
                        <w:rFonts w:ascii="Times New Roman" w:hAnsi="Times New Roman" w:cs="Times New Roman" w:hint="eastAsia"/>
                        <w:b w:val="0"/>
                        <w:szCs w:val="21"/>
                      </w:rPr>
                      <w:t>短期</w:t>
                    </w:r>
                    <w:r w:rsidRPr="009312E1">
                      <w:rPr>
                        <w:rStyle w:val="50"/>
                        <w:rFonts w:ascii="Times New Roman" w:hAnsi="Times New Roman" w:cs="Times New Roman" w:hint="eastAsia"/>
                        <w:b w:val="0"/>
                        <w:szCs w:val="21"/>
                      </w:rPr>
                      <w:t>信用借款。</w:t>
                    </w:r>
                  </w:p>
                </w:tc>
              </w:tr>
            </w:sdtContent>
          </w:sdt>
          <w:sdt>
            <w:sdtPr>
              <w:rPr>
                <w:rStyle w:val="50"/>
                <w:rFonts w:ascii="Times New Roman" w:hAnsi="Times New Roman" w:cs="Times New Roman"/>
                <w:b w:val="0"/>
                <w:szCs w:val="21"/>
              </w:rPr>
              <w:alias w:val="资产负债状况分析"/>
              <w:tag w:val="_TUP_815ebab5da7a4ba88d97b27a17b235f3"/>
              <w:id w:val="682254195"/>
              <w:lock w:val="sdtLocked"/>
              <w:placeholder>
                <w:docPart w:val="C2540B9B6DDD48D08F63ED6466DF0437"/>
              </w:placeholder>
            </w:sdtPr>
            <w:sdtContent>
              <w:tr w:rsidR="00E23789" w:rsidRPr="000F1E02" w:rsidTr="00BE0480">
                <w:trPr>
                  <w:trHeight w:val="135"/>
                  <w:jc w:val="center"/>
                </w:trPr>
                <w:tc>
                  <w:tcPr>
                    <w:tcW w:w="924" w:type="pct"/>
                    <w:vAlign w:val="center"/>
                  </w:tcPr>
                  <w:p w:rsidR="00E23789" w:rsidRPr="00E23789" w:rsidRDefault="00E23789" w:rsidP="00E23789">
                    <w:pPr>
                      <w:rPr>
                        <w:rStyle w:val="50"/>
                        <w:rFonts w:ascii="Times New Roman" w:hAnsi="Times New Roman" w:cs="Times New Roman"/>
                        <w:b w:val="0"/>
                        <w:szCs w:val="21"/>
                      </w:rPr>
                    </w:pPr>
                    <w:r w:rsidRPr="00E23789">
                      <w:rPr>
                        <w:rFonts w:ascii="Times New Roman" w:hAnsi="Times New Roman" w:cs="Times New Roman"/>
                        <w:szCs w:val="21"/>
                      </w:rPr>
                      <w:t>应付账款</w:t>
                    </w:r>
                  </w:p>
                </w:tc>
                <w:tc>
                  <w:tcPr>
                    <w:tcW w:w="791"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5,078,928,112</w:t>
                    </w:r>
                  </w:p>
                </w:tc>
                <w:tc>
                  <w:tcPr>
                    <w:tcW w:w="790"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5,589,418,347</w:t>
                    </w:r>
                  </w:p>
                </w:tc>
                <w:tc>
                  <w:tcPr>
                    <w:tcW w:w="679" w:type="pct"/>
                    <w:vAlign w:val="center"/>
                  </w:tcPr>
                  <w:p w:rsidR="00E23789" w:rsidRPr="00E23789" w:rsidRDefault="00E23789" w:rsidP="00E23789">
                    <w:pPr>
                      <w:jc w:val="right"/>
                      <w:rPr>
                        <w:rStyle w:val="50"/>
                        <w:rFonts w:ascii="Times New Roman" w:hAnsi="Times New Roman" w:cs="Times New Roman"/>
                        <w:b w:val="0"/>
                        <w:szCs w:val="21"/>
                      </w:rPr>
                    </w:pPr>
                    <w:r>
                      <w:rPr>
                        <w:rFonts w:ascii="Times New Roman" w:hAnsi="Times New Roman" w:cs="Times New Roman"/>
                        <w:szCs w:val="21"/>
                      </w:rPr>
                      <w:t>(</w:t>
                    </w:r>
                    <w:r w:rsidRPr="00E23789">
                      <w:rPr>
                        <w:rFonts w:ascii="Times New Roman" w:hAnsi="Times New Roman" w:cs="Times New Roman"/>
                        <w:szCs w:val="21"/>
                      </w:rPr>
                      <w:t>9.13</w:t>
                    </w:r>
                    <w:r>
                      <w:rPr>
                        <w:rFonts w:ascii="Times New Roman" w:hAnsi="Times New Roman" w:cs="Times New Roman"/>
                        <w:szCs w:val="21"/>
                      </w:rPr>
                      <w:t>)</w:t>
                    </w:r>
                  </w:p>
                </w:tc>
                <w:tc>
                  <w:tcPr>
                    <w:tcW w:w="1815" w:type="pct"/>
                  </w:tcPr>
                  <w:p w:rsidR="00E23789" w:rsidRPr="00E23789" w:rsidRDefault="006F2FDD" w:rsidP="00E23789">
                    <w:pPr>
                      <w:rPr>
                        <w:rStyle w:val="50"/>
                        <w:rFonts w:ascii="Times New Roman" w:hAnsi="Times New Roman" w:cs="Times New Roman"/>
                        <w:b w:val="0"/>
                        <w:szCs w:val="21"/>
                      </w:rPr>
                    </w:pPr>
                    <w:r>
                      <w:rPr>
                        <w:rStyle w:val="50"/>
                        <w:rFonts w:ascii="Times New Roman" w:hAnsi="Times New Roman" w:cs="Times New Roman" w:hint="eastAsia"/>
                        <w:b w:val="0"/>
                        <w:szCs w:val="21"/>
                      </w:rPr>
                      <w:t>应付工程及设备款减少，而应付物资采购款增加。</w:t>
                    </w:r>
                  </w:p>
                </w:tc>
              </w:tr>
            </w:sdtContent>
          </w:sdt>
          <w:sdt>
            <w:sdtPr>
              <w:rPr>
                <w:rStyle w:val="50"/>
                <w:rFonts w:ascii="Times New Roman" w:hAnsi="Times New Roman" w:cs="Times New Roman"/>
                <w:b w:val="0"/>
                <w:szCs w:val="21"/>
              </w:rPr>
              <w:alias w:val="资产负债状况分析"/>
              <w:tag w:val="_TUP_815ebab5da7a4ba88d97b27a17b235f3"/>
              <w:id w:val="371577690"/>
              <w:lock w:val="sdtLocked"/>
              <w:placeholder>
                <w:docPart w:val="C2540B9B6DDD48D08F63ED6466DF0437"/>
              </w:placeholder>
            </w:sdtPr>
            <w:sdtContent>
              <w:tr w:rsidR="00E23789" w:rsidRPr="000F1E02" w:rsidTr="00BE0480">
                <w:trPr>
                  <w:trHeight w:val="135"/>
                  <w:jc w:val="center"/>
                </w:trPr>
                <w:tc>
                  <w:tcPr>
                    <w:tcW w:w="924" w:type="pct"/>
                    <w:vAlign w:val="center"/>
                  </w:tcPr>
                  <w:p w:rsidR="00E23789" w:rsidRPr="00E23789" w:rsidRDefault="00E23789" w:rsidP="00E23789">
                    <w:pPr>
                      <w:rPr>
                        <w:rStyle w:val="50"/>
                        <w:rFonts w:ascii="Times New Roman" w:hAnsi="Times New Roman" w:cs="Times New Roman"/>
                        <w:b w:val="0"/>
                        <w:szCs w:val="21"/>
                      </w:rPr>
                    </w:pPr>
                    <w:r w:rsidRPr="00E23789">
                      <w:rPr>
                        <w:rFonts w:ascii="Times New Roman" w:hAnsi="Times New Roman" w:cs="Times New Roman"/>
                        <w:szCs w:val="21"/>
                      </w:rPr>
                      <w:t>应付票据</w:t>
                    </w:r>
                  </w:p>
                </w:tc>
                <w:tc>
                  <w:tcPr>
                    <w:tcW w:w="791"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500,000,000</w:t>
                    </w:r>
                  </w:p>
                </w:tc>
                <w:tc>
                  <w:tcPr>
                    <w:tcW w:w="790"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300,000,000</w:t>
                    </w:r>
                  </w:p>
                </w:tc>
                <w:tc>
                  <w:tcPr>
                    <w:tcW w:w="679"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66.67</w:t>
                    </w:r>
                  </w:p>
                </w:tc>
                <w:tc>
                  <w:tcPr>
                    <w:tcW w:w="1815" w:type="pct"/>
                  </w:tcPr>
                  <w:p w:rsidR="00E23789" w:rsidRPr="00E23789" w:rsidRDefault="009312E1" w:rsidP="00E23789">
                    <w:pPr>
                      <w:rPr>
                        <w:rStyle w:val="50"/>
                        <w:rFonts w:ascii="Times New Roman" w:hAnsi="Times New Roman" w:cs="Times New Roman"/>
                        <w:b w:val="0"/>
                        <w:szCs w:val="21"/>
                      </w:rPr>
                    </w:pPr>
                    <w:r w:rsidRPr="009312E1">
                      <w:rPr>
                        <w:rStyle w:val="50"/>
                        <w:rFonts w:ascii="Times New Roman" w:hAnsi="Times New Roman" w:cs="Times New Roman" w:hint="eastAsia"/>
                        <w:b w:val="0"/>
                        <w:szCs w:val="21"/>
                      </w:rPr>
                      <w:t>银行承兑汇票增加。</w:t>
                    </w:r>
                  </w:p>
                </w:tc>
              </w:tr>
            </w:sdtContent>
          </w:sdt>
          <w:sdt>
            <w:sdtPr>
              <w:rPr>
                <w:rStyle w:val="50"/>
                <w:rFonts w:ascii="Times New Roman" w:hAnsi="Times New Roman" w:cs="Times New Roman"/>
                <w:b w:val="0"/>
                <w:szCs w:val="21"/>
              </w:rPr>
              <w:alias w:val="资产负债状况分析"/>
              <w:tag w:val="_TUP_815ebab5da7a4ba88d97b27a17b235f3"/>
              <w:id w:val="-1656836896"/>
              <w:lock w:val="sdtLocked"/>
              <w:placeholder>
                <w:docPart w:val="C2540B9B6DDD48D08F63ED6466DF0437"/>
              </w:placeholder>
            </w:sdtPr>
            <w:sdtContent>
              <w:tr w:rsidR="00E23789" w:rsidRPr="000F1E02" w:rsidTr="00BE0480">
                <w:trPr>
                  <w:trHeight w:val="135"/>
                  <w:jc w:val="center"/>
                </w:trPr>
                <w:tc>
                  <w:tcPr>
                    <w:tcW w:w="924" w:type="pct"/>
                    <w:vAlign w:val="center"/>
                  </w:tcPr>
                  <w:p w:rsidR="00E23789" w:rsidRPr="00E23789" w:rsidRDefault="00E23789" w:rsidP="00E23789">
                    <w:pPr>
                      <w:rPr>
                        <w:rStyle w:val="50"/>
                        <w:rFonts w:ascii="Times New Roman" w:hAnsi="Times New Roman" w:cs="Times New Roman"/>
                        <w:b w:val="0"/>
                        <w:szCs w:val="21"/>
                      </w:rPr>
                    </w:pPr>
                    <w:r w:rsidRPr="00E23789">
                      <w:rPr>
                        <w:rFonts w:ascii="Times New Roman" w:hAnsi="Times New Roman" w:cs="Times New Roman"/>
                        <w:szCs w:val="21"/>
                      </w:rPr>
                      <w:t>预收款项</w:t>
                    </w:r>
                  </w:p>
                </w:tc>
                <w:tc>
                  <w:tcPr>
                    <w:tcW w:w="791"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92,904,823</w:t>
                    </w:r>
                  </w:p>
                </w:tc>
                <w:tc>
                  <w:tcPr>
                    <w:tcW w:w="790"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13,115</w:t>
                    </w:r>
                  </w:p>
                </w:tc>
                <w:tc>
                  <w:tcPr>
                    <w:tcW w:w="679"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708,285.99</w:t>
                    </w:r>
                  </w:p>
                </w:tc>
                <w:tc>
                  <w:tcPr>
                    <w:tcW w:w="1815" w:type="pct"/>
                  </w:tcPr>
                  <w:p w:rsidR="00E23789" w:rsidRPr="00E23789" w:rsidRDefault="006F2FDD" w:rsidP="00E23789">
                    <w:pPr>
                      <w:rPr>
                        <w:rStyle w:val="50"/>
                        <w:rFonts w:ascii="Times New Roman" w:hAnsi="Times New Roman" w:cs="Times New Roman"/>
                        <w:b w:val="0"/>
                        <w:szCs w:val="21"/>
                      </w:rPr>
                    </w:pPr>
                    <w:r w:rsidRPr="006F2FDD">
                      <w:rPr>
                        <w:rStyle w:val="50"/>
                        <w:rFonts w:ascii="Times New Roman" w:hAnsi="Times New Roman" w:cs="Times New Roman" w:hint="eastAsia"/>
                        <w:b w:val="0"/>
                        <w:szCs w:val="21"/>
                      </w:rPr>
                      <w:t>预收</w:t>
                    </w:r>
                    <w:r w:rsidR="002F0A56">
                      <w:rPr>
                        <w:rStyle w:val="50"/>
                        <w:rFonts w:ascii="Times New Roman" w:hAnsi="Times New Roman" w:cs="Times New Roman" w:hint="eastAsia"/>
                        <w:b w:val="0"/>
                        <w:szCs w:val="21"/>
                      </w:rPr>
                      <w:t>深圳市龙岗区部分土地</w:t>
                    </w:r>
                    <w:r w:rsidR="00182334">
                      <w:rPr>
                        <w:rStyle w:val="50"/>
                        <w:rFonts w:ascii="Times New Roman" w:hAnsi="Times New Roman" w:cs="Times New Roman" w:hint="eastAsia"/>
                        <w:b w:val="0"/>
                        <w:szCs w:val="21"/>
                      </w:rPr>
                      <w:t>使用权</w:t>
                    </w:r>
                    <w:r w:rsidRPr="006F2FDD">
                      <w:rPr>
                        <w:rStyle w:val="50"/>
                        <w:rFonts w:ascii="Times New Roman" w:hAnsi="Times New Roman" w:cs="Times New Roman" w:hint="eastAsia"/>
                        <w:b w:val="0"/>
                        <w:szCs w:val="21"/>
                      </w:rPr>
                      <w:t>收储</w:t>
                    </w:r>
                    <w:r w:rsidR="002F0A56">
                      <w:rPr>
                        <w:rStyle w:val="50"/>
                        <w:rFonts w:ascii="Times New Roman" w:hAnsi="Times New Roman" w:cs="Times New Roman" w:hint="eastAsia"/>
                        <w:b w:val="0"/>
                        <w:szCs w:val="21"/>
                      </w:rPr>
                      <w:t>拆迁</w:t>
                    </w:r>
                    <w:r w:rsidRPr="006F2FDD">
                      <w:rPr>
                        <w:rStyle w:val="50"/>
                        <w:rFonts w:ascii="Times New Roman" w:hAnsi="Times New Roman" w:cs="Times New Roman" w:hint="eastAsia"/>
                        <w:b w:val="0"/>
                        <w:szCs w:val="21"/>
                      </w:rPr>
                      <w:t>补偿款</w:t>
                    </w:r>
                    <w:r w:rsidR="002F0A56">
                      <w:rPr>
                        <w:rStyle w:val="50"/>
                        <w:rFonts w:ascii="Times New Roman" w:hAnsi="Times New Roman" w:cs="Times New Roman" w:hint="eastAsia"/>
                        <w:b w:val="0"/>
                        <w:szCs w:val="21"/>
                      </w:rPr>
                      <w:t>。</w:t>
                    </w:r>
                  </w:p>
                </w:tc>
              </w:tr>
            </w:sdtContent>
          </w:sdt>
          <w:sdt>
            <w:sdtPr>
              <w:rPr>
                <w:rStyle w:val="50"/>
                <w:rFonts w:ascii="Times New Roman" w:hAnsi="Times New Roman" w:cs="Times New Roman"/>
                <w:b w:val="0"/>
                <w:szCs w:val="21"/>
              </w:rPr>
              <w:alias w:val="资产负债状况分析"/>
              <w:tag w:val="_TUP_815ebab5da7a4ba88d97b27a17b235f3"/>
              <w:id w:val="1842966095"/>
              <w:lock w:val="sdtLocked"/>
              <w:placeholder>
                <w:docPart w:val="C2540B9B6DDD48D08F63ED6466DF0437"/>
              </w:placeholder>
            </w:sdtPr>
            <w:sdtContent>
              <w:tr w:rsidR="00E23789" w:rsidRPr="000F1E02" w:rsidTr="00BE0480">
                <w:trPr>
                  <w:trHeight w:val="135"/>
                  <w:jc w:val="center"/>
                </w:trPr>
                <w:tc>
                  <w:tcPr>
                    <w:tcW w:w="924" w:type="pct"/>
                    <w:vAlign w:val="center"/>
                  </w:tcPr>
                  <w:p w:rsidR="00E23789" w:rsidRPr="00E23789" w:rsidRDefault="00E23789" w:rsidP="00E23789">
                    <w:pPr>
                      <w:rPr>
                        <w:rStyle w:val="50"/>
                        <w:rFonts w:ascii="Times New Roman" w:hAnsi="Times New Roman" w:cs="Times New Roman"/>
                        <w:b w:val="0"/>
                        <w:szCs w:val="21"/>
                      </w:rPr>
                    </w:pPr>
                    <w:r w:rsidRPr="00E23789">
                      <w:rPr>
                        <w:rFonts w:ascii="Times New Roman" w:hAnsi="Times New Roman" w:cs="Times New Roman"/>
                        <w:szCs w:val="21"/>
                      </w:rPr>
                      <w:t>应付职工薪酬</w:t>
                    </w:r>
                  </w:p>
                </w:tc>
                <w:tc>
                  <w:tcPr>
                    <w:tcW w:w="791"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691,517,112</w:t>
                    </w:r>
                  </w:p>
                </w:tc>
                <w:tc>
                  <w:tcPr>
                    <w:tcW w:w="790"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509,406,312</w:t>
                    </w:r>
                  </w:p>
                </w:tc>
                <w:tc>
                  <w:tcPr>
                    <w:tcW w:w="679"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35.75</w:t>
                    </w:r>
                  </w:p>
                </w:tc>
                <w:tc>
                  <w:tcPr>
                    <w:tcW w:w="1815" w:type="pct"/>
                  </w:tcPr>
                  <w:p w:rsidR="00E23789" w:rsidRPr="00E23789" w:rsidRDefault="002F0A56" w:rsidP="00E23789">
                    <w:pPr>
                      <w:rPr>
                        <w:rStyle w:val="50"/>
                        <w:rFonts w:ascii="Times New Roman" w:hAnsi="Times New Roman" w:cs="Times New Roman"/>
                        <w:b w:val="0"/>
                        <w:szCs w:val="21"/>
                      </w:rPr>
                    </w:pPr>
                    <w:r>
                      <w:rPr>
                        <w:rStyle w:val="50"/>
                        <w:rFonts w:ascii="Times New Roman" w:hAnsi="Times New Roman" w:cs="Times New Roman" w:hint="eastAsia"/>
                        <w:b w:val="0"/>
                        <w:szCs w:val="21"/>
                      </w:rPr>
                      <w:t>暂缓缴纳养老保险费。</w:t>
                    </w:r>
                  </w:p>
                </w:tc>
              </w:tr>
            </w:sdtContent>
          </w:sdt>
          <w:sdt>
            <w:sdtPr>
              <w:rPr>
                <w:rStyle w:val="50"/>
                <w:rFonts w:ascii="Times New Roman" w:hAnsi="Times New Roman" w:cs="Times New Roman"/>
                <w:b w:val="0"/>
                <w:szCs w:val="21"/>
              </w:rPr>
              <w:alias w:val="资产负债状况分析"/>
              <w:tag w:val="_TUP_815ebab5da7a4ba88d97b27a17b235f3"/>
              <w:id w:val="798575460"/>
              <w:lock w:val="sdtLocked"/>
              <w:placeholder>
                <w:docPart w:val="C2540B9B6DDD48D08F63ED6466DF0437"/>
              </w:placeholder>
            </w:sdtPr>
            <w:sdtContent>
              <w:tr w:rsidR="00E23789" w:rsidRPr="000F1E02" w:rsidTr="00BE0480">
                <w:trPr>
                  <w:trHeight w:val="135"/>
                  <w:jc w:val="center"/>
                </w:trPr>
                <w:tc>
                  <w:tcPr>
                    <w:tcW w:w="924" w:type="pct"/>
                    <w:vAlign w:val="center"/>
                  </w:tcPr>
                  <w:p w:rsidR="00E23789" w:rsidRPr="00E23789" w:rsidRDefault="00E23789" w:rsidP="00E23789">
                    <w:pPr>
                      <w:rPr>
                        <w:rStyle w:val="50"/>
                        <w:rFonts w:ascii="Times New Roman" w:hAnsi="Times New Roman" w:cs="Times New Roman"/>
                        <w:b w:val="0"/>
                        <w:szCs w:val="21"/>
                      </w:rPr>
                    </w:pPr>
                    <w:r w:rsidRPr="00E23789">
                      <w:rPr>
                        <w:rFonts w:ascii="Times New Roman" w:hAnsi="Times New Roman" w:cs="Times New Roman"/>
                        <w:szCs w:val="21"/>
                      </w:rPr>
                      <w:t>其他应付款</w:t>
                    </w:r>
                  </w:p>
                </w:tc>
                <w:tc>
                  <w:tcPr>
                    <w:tcW w:w="791"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1,512,434,037</w:t>
                    </w:r>
                  </w:p>
                </w:tc>
                <w:tc>
                  <w:tcPr>
                    <w:tcW w:w="790"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1,384,216,163</w:t>
                    </w:r>
                  </w:p>
                </w:tc>
                <w:tc>
                  <w:tcPr>
                    <w:tcW w:w="679"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9.26</w:t>
                    </w:r>
                  </w:p>
                </w:tc>
                <w:tc>
                  <w:tcPr>
                    <w:tcW w:w="1815" w:type="pct"/>
                  </w:tcPr>
                  <w:p w:rsidR="00E23789" w:rsidRPr="00E23789" w:rsidRDefault="002F0A56" w:rsidP="00E23789">
                    <w:pPr>
                      <w:rPr>
                        <w:rStyle w:val="50"/>
                        <w:rFonts w:ascii="Times New Roman" w:hAnsi="Times New Roman" w:cs="Times New Roman"/>
                        <w:b w:val="0"/>
                        <w:szCs w:val="21"/>
                      </w:rPr>
                    </w:pPr>
                    <w:r>
                      <w:rPr>
                        <w:rStyle w:val="50"/>
                        <w:rFonts w:ascii="Times New Roman" w:hAnsi="Times New Roman" w:cs="Times New Roman" w:hint="eastAsia"/>
                        <w:b w:val="0"/>
                        <w:szCs w:val="21"/>
                      </w:rPr>
                      <w:t>收取的质保金和押金增加。</w:t>
                    </w:r>
                  </w:p>
                </w:tc>
              </w:tr>
            </w:sdtContent>
          </w:sdt>
          <w:sdt>
            <w:sdtPr>
              <w:rPr>
                <w:rStyle w:val="50"/>
                <w:rFonts w:ascii="Times New Roman" w:hAnsi="Times New Roman" w:cs="Times New Roman"/>
                <w:b w:val="0"/>
                <w:szCs w:val="21"/>
              </w:rPr>
              <w:alias w:val="资产负债状况分析"/>
              <w:tag w:val="_TUP_815ebab5da7a4ba88d97b27a17b235f3"/>
              <w:id w:val="-1697004449"/>
              <w:lock w:val="sdtLocked"/>
              <w:placeholder>
                <w:docPart w:val="A001FFB7EFB84D25892C6B212A49E773"/>
              </w:placeholder>
            </w:sdtPr>
            <w:sdtContent>
              <w:tr w:rsidR="00E23789" w:rsidRPr="000F1E02" w:rsidTr="00BE0480">
                <w:trPr>
                  <w:trHeight w:val="135"/>
                  <w:jc w:val="center"/>
                </w:trPr>
                <w:tc>
                  <w:tcPr>
                    <w:tcW w:w="924" w:type="pct"/>
                    <w:vAlign w:val="center"/>
                  </w:tcPr>
                  <w:p w:rsidR="00E23789" w:rsidRPr="00E23789" w:rsidRDefault="00E23789" w:rsidP="00E23789">
                    <w:pPr>
                      <w:rPr>
                        <w:rStyle w:val="50"/>
                        <w:rFonts w:ascii="Times New Roman" w:hAnsi="Times New Roman" w:cs="Times New Roman"/>
                        <w:b w:val="0"/>
                        <w:szCs w:val="21"/>
                      </w:rPr>
                    </w:pPr>
                    <w:r w:rsidRPr="00E23789">
                      <w:rPr>
                        <w:rFonts w:ascii="Times New Roman" w:hAnsi="Times New Roman" w:cs="Times New Roman"/>
                        <w:szCs w:val="21"/>
                      </w:rPr>
                      <w:t>长期借款</w:t>
                    </w:r>
                  </w:p>
                </w:tc>
                <w:tc>
                  <w:tcPr>
                    <w:tcW w:w="791" w:type="pct"/>
                    <w:vAlign w:val="center"/>
                  </w:tcPr>
                  <w:p w:rsidR="00E23789" w:rsidRPr="00E23789" w:rsidRDefault="00E23789" w:rsidP="00E23789">
                    <w:pPr>
                      <w:jc w:val="right"/>
                      <w:rPr>
                        <w:rStyle w:val="50"/>
                        <w:rFonts w:ascii="Times New Roman" w:hAnsi="Times New Roman" w:cs="Times New Roman"/>
                        <w:b w:val="0"/>
                        <w:szCs w:val="21"/>
                      </w:rPr>
                    </w:pPr>
                    <w:r w:rsidRPr="00E23789">
                      <w:rPr>
                        <w:rFonts w:ascii="Times New Roman" w:hAnsi="Times New Roman" w:cs="Times New Roman"/>
                        <w:szCs w:val="21"/>
                      </w:rPr>
                      <w:t>775,000,000</w:t>
                    </w:r>
                  </w:p>
                </w:tc>
                <w:tc>
                  <w:tcPr>
                    <w:tcW w:w="790" w:type="pct"/>
                    <w:vAlign w:val="center"/>
                  </w:tcPr>
                  <w:p w:rsidR="00E23789" w:rsidRPr="00E23789" w:rsidRDefault="00E23789" w:rsidP="00E23789">
                    <w:pPr>
                      <w:jc w:val="right"/>
                      <w:rPr>
                        <w:rStyle w:val="50"/>
                        <w:rFonts w:ascii="Times New Roman" w:hAnsi="Times New Roman" w:cs="Times New Roman"/>
                        <w:b w:val="0"/>
                        <w:szCs w:val="21"/>
                      </w:rPr>
                    </w:pPr>
                    <w:r w:rsidRPr="00E23789">
                      <w:rPr>
                        <w:rStyle w:val="50"/>
                        <w:rFonts w:ascii="Times New Roman" w:hAnsi="Times New Roman" w:cs="Times New Roman"/>
                        <w:b w:val="0"/>
                        <w:szCs w:val="21"/>
                      </w:rPr>
                      <w:t>-</w:t>
                    </w:r>
                  </w:p>
                </w:tc>
                <w:tc>
                  <w:tcPr>
                    <w:tcW w:w="679" w:type="pct"/>
                    <w:vAlign w:val="center"/>
                  </w:tcPr>
                  <w:p w:rsidR="00E23789" w:rsidRPr="00E23789" w:rsidRDefault="00D31E3D" w:rsidP="00E23789">
                    <w:pPr>
                      <w:jc w:val="right"/>
                      <w:rPr>
                        <w:rStyle w:val="50"/>
                        <w:rFonts w:ascii="Times New Roman" w:hAnsi="Times New Roman" w:cs="Times New Roman"/>
                        <w:b w:val="0"/>
                        <w:szCs w:val="21"/>
                      </w:rPr>
                    </w:pPr>
                    <w:r w:rsidRPr="00D31E3D">
                      <w:rPr>
                        <w:rFonts w:ascii="Times New Roman" w:hAnsi="Times New Roman" w:cs="Times New Roman"/>
                        <w:szCs w:val="21"/>
                      </w:rPr>
                      <w:t>100.00</w:t>
                    </w:r>
                  </w:p>
                </w:tc>
                <w:tc>
                  <w:tcPr>
                    <w:tcW w:w="1815" w:type="pct"/>
                  </w:tcPr>
                  <w:p w:rsidR="00E23789" w:rsidRPr="00E23789" w:rsidRDefault="009312E1" w:rsidP="00E23789">
                    <w:pPr>
                      <w:rPr>
                        <w:rStyle w:val="50"/>
                        <w:rFonts w:ascii="Times New Roman" w:hAnsi="Times New Roman" w:cs="Times New Roman"/>
                        <w:b w:val="0"/>
                        <w:szCs w:val="21"/>
                      </w:rPr>
                    </w:pPr>
                    <w:r w:rsidRPr="009312E1">
                      <w:rPr>
                        <w:rStyle w:val="50"/>
                        <w:rFonts w:ascii="Times New Roman" w:hAnsi="Times New Roman" w:cs="Times New Roman" w:hint="eastAsia"/>
                        <w:b w:val="0"/>
                        <w:szCs w:val="21"/>
                      </w:rPr>
                      <w:t>申请银行</w:t>
                    </w:r>
                    <w:r>
                      <w:rPr>
                        <w:rStyle w:val="50"/>
                        <w:rFonts w:ascii="Times New Roman" w:hAnsi="Times New Roman" w:cs="Times New Roman" w:hint="eastAsia"/>
                        <w:b w:val="0"/>
                        <w:szCs w:val="21"/>
                      </w:rPr>
                      <w:t>长</w:t>
                    </w:r>
                    <w:r w:rsidRPr="009312E1">
                      <w:rPr>
                        <w:rStyle w:val="50"/>
                        <w:rFonts w:ascii="Times New Roman" w:hAnsi="Times New Roman" w:cs="Times New Roman" w:hint="eastAsia"/>
                        <w:b w:val="0"/>
                        <w:szCs w:val="21"/>
                      </w:rPr>
                      <w:t>期信用借款。</w:t>
                    </w:r>
                  </w:p>
                </w:tc>
              </w:tr>
            </w:sdtContent>
          </w:sdt>
        </w:tbl>
        <w:p w:rsidR="00BA1DA0" w:rsidRPr="000F1E02" w:rsidRDefault="002D6F8F">
          <w:pPr>
            <w:rPr>
              <w:rFonts w:ascii="Times New Roman" w:hAnsi="Times New Roman" w:cs="Times New Roman"/>
            </w:rPr>
          </w:pPr>
        </w:p>
      </w:sdtContent>
    </w:sdt>
    <w:sdt>
      <w:sdtPr>
        <w:rPr>
          <w:rFonts w:ascii="Times New Roman" w:eastAsia="宋体" w:hAnsi="Times New Roman" w:cs="宋体"/>
          <w:b w:val="0"/>
          <w:bCs w:val="0"/>
          <w:kern w:val="0"/>
          <w:szCs w:val="24"/>
        </w:rPr>
        <w:alias w:val="模块:截至报告期末主要资产受限情况"/>
        <w:tag w:val="_SEC_cd146e80d2e14aa4aac1142579c4c36a"/>
        <w:id w:val="-1670325265"/>
        <w:lock w:val="sdtLocked"/>
        <w:placeholder>
          <w:docPart w:val="GBC22222222222222222222222222222"/>
        </w:placeholder>
      </w:sdtPr>
      <w:sdtEndPr>
        <w:rPr>
          <w:rFonts w:ascii="宋体" w:hAnsi="宋体" w:hint="eastAsia"/>
          <w:szCs w:val="21"/>
        </w:rPr>
      </w:sdtEndPr>
      <w:sdtContent>
        <w:p w:rsidR="000D43DE" w:rsidRPr="000F1E02" w:rsidRDefault="00516840" w:rsidP="002C66C4">
          <w:pPr>
            <w:pStyle w:val="4"/>
            <w:numPr>
              <w:ilvl w:val="0"/>
              <w:numId w:val="37"/>
            </w:numPr>
            <w:rPr>
              <w:rFonts w:ascii="Times New Roman" w:hAnsi="Times New Roman"/>
            </w:rPr>
          </w:pPr>
          <w:r w:rsidRPr="000F1E02">
            <w:rPr>
              <w:rFonts w:ascii="Times New Roman" w:hAnsi="Times New Roman"/>
            </w:rPr>
            <w:t>截至报告期末主要资产受限情况</w:t>
          </w:r>
        </w:p>
        <w:sdt>
          <w:sdtPr>
            <w:rPr>
              <w:rFonts w:hint="eastAsia"/>
              <w:szCs w:val="21"/>
            </w:rPr>
            <w:alias w:val="是否适用：主要资产受限情况[双击切换]"/>
            <w:tag w:val="_GBC_01311ee451194f52a953344cf249b1b9"/>
            <w:id w:val="981427455"/>
            <w:lock w:val="sdtLocked"/>
            <w:placeholder>
              <w:docPart w:val="GBC22222222222222222222222222222"/>
            </w:placeholder>
          </w:sdtPr>
          <w:sdtContent>
            <w:p w:rsidR="000D43DE" w:rsidRDefault="00516840" w:rsidP="00BA1DA0">
              <w:pPr>
                <w:rPr>
                  <w:szCs w:val="21"/>
                </w:rPr>
              </w:pPr>
              <w:r>
                <w:rPr>
                  <w:szCs w:val="21"/>
                </w:rPr>
                <w:fldChar w:fldCharType="begin"/>
              </w:r>
              <w:r w:rsidR="00BA1DA0">
                <w:rPr>
                  <w:szCs w:val="21"/>
                </w:rPr>
                <w:instrText xml:space="preserve"> MACROBUTTON  SnrToggleCheckbox □适用  </w:instrText>
              </w:r>
              <w:r>
                <w:rPr>
                  <w:szCs w:val="21"/>
                </w:rPr>
                <w:fldChar w:fldCharType="end"/>
              </w:r>
              <w:r>
                <w:rPr>
                  <w:szCs w:val="21"/>
                </w:rPr>
                <w:fldChar w:fldCharType="begin"/>
              </w:r>
              <w:r w:rsidR="00BA1DA0">
                <w:rPr>
                  <w:szCs w:val="21"/>
                </w:rPr>
                <w:instrText xml:space="preserve"> MACROBUTTON  SnrToggleCheckbox √不适用 </w:instrText>
              </w:r>
              <w:r>
                <w:rPr>
                  <w:szCs w:val="21"/>
                </w:rPr>
                <w:fldChar w:fldCharType="end"/>
              </w:r>
            </w:p>
          </w:sdtContent>
        </w:sdt>
      </w:sdtContent>
    </w:sdt>
    <w:p w:rsidR="00DA3E37" w:rsidRDefault="00DA3E37">
      <w:pPr>
        <w:pStyle w:val="aff3"/>
      </w:pPr>
    </w:p>
    <w:p w:rsidR="000D43DE" w:rsidRDefault="00516840" w:rsidP="00230340">
      <w:pPr>
        <w:pStyle w:val="3"/>
        <w:numPr>
          <w:ilvl w:val="0"/>
          <w:numId w:val="6"/>
        </w:numPr>
        <w:rPr>
          <w:szCs w:val="21"/>
        </w:rPr>
      </w:pPr>
      <w:r>
        <w:rPr>
          <w:rFonts w:hint="eastAsia"/>
          <w:szCs w:val="21"/>
        </w:rPr>
        <w:t>投资状况分析</w:t>
      </w:r>
    </w:p>
    <w:bookmarkStart w:id="44" w:name="_Hlk533433706" w:displacedByCustomXml="next"/>
    <w:bookmarkEnd w:id="44" w:displacedByCustomXml="next"/>
    <w:bookmarkStart w:id="45" w:name="_Hlk533435130" w:displacedByCustomXml="next"/>
    <w:bookmarkEnd w:id="45" w:displacedByCustomXml="next"/>
    <w:bookmarkStart w:id="46" w:name="_Hlk533435360" w:displacedByCustomXml="next"/>
    <w:bookmarkEnd w:id="46" w:displacedByCustomXml="next"/>
    <w:bookmarkStart w:id="47" w:name="_Hlk533666971" w:displacedByCustomXml="next"/>
    <w:bookmarkEnd w:id="47" w:displacedByCustomXml="next"/>
    <w:sdt>
      <w:sdtPr>
        <w:rPr>
          <w:szCs w:val="21"/>
        </w:rPr>
        <w:alias w:val="模块:对外股权投资总体分析"/>
        <w:tag w:val="_SEC_4b4a052df79741968a7e11e5835fce59"/>
        <w:id w:val="1750602"/>
        <w:lock w:val="sdtLocked"/>
        <w:placeholder>
          <w:docPart w:val="GBC22222222222222222222222222222"/>
        </w:placeholder>
      </w:sdtPr>
      <w:sdtEndPr>
        <w:rPr>
          <w:rFonts w:asciiTheme="minorEastAsia" w:eastAsiaTheme="minorEastAsia" w:hAnsiTheme="minorEastAsia" w:hint="eastAsia"/>
        </w:rPr>
      </w:sdtEndPr>
      <w:sdtContent>
        <w:sdt>
          <w:sdtPr>
            <w:rPr>
              <w:szCs w:val="21"/>
            </w:rPr>
            <w:alias w:val="是否适用：对外股权投资总体分析[双击切换]"/>
            <w:tag w:val="_GBC_cfb706fadf2c47bbbaf1bf90c054ccaf"/>
            <w:id w:val="1850670323"/>
            <w:lock w:val="sdtLocked"/>
            <w:placeholder>
              <w:docPart w:val="GBC22222222222222222222222222222"/>
            </w:placeholder>
          </w:sdtPr>
          <w:sdtContent>
            <w:p w:rsidR="000D43DE" w:rsidRDefault="00516840">
              <w:pPr>
                <w:rPr>
                  <w:szCs w:val="21"/>
                </w:rPr>
              </w:pPr>
              <w:r>
                <w:rPr>
                  <w:szCs w:val="21"/>
                </w:rPr>
                <w:fldChar w:fldCharType="begin"/>
              </w:r>
              <w:r w:rsidR="009953BA">
                <w:rPr>
                  <w:szCs w:val="21"/>
                </w:rPr>
                <w:instrText xml:space="preserve">MACROBUTTON  SnrToggleCheckbox √适用 </w:instrText>
              </w:r>
              <w:r>
                <w:rPr>
                  <w:szCs w:val="21"/>
                </w:rPr>
                <w:fldChar w:fldCharType="end"/>
              </w:r>
              <w:r>
                <w:rPr>
                  <w:szCs w:val="21"/>
                </w:rPr>
                <w:fldChar w:fldCharType="begin"/>
              </w:r>
              <w:r w:rsidR="009953BA">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对外股权投资总体分析"/>
            <w:tag w:val="_GBC_fe6d59343f314ea694416d2e9d0fcf01"/>
            <w:id w:val="1750596"/>
            <w:lock w:val="sdtLocked"/>
            <w:placeholder>
              <w:docPart w:val="GBC22222222222222222222222222222"/>
            </w:placeholder>
          </w:sdtPr>
          <w:sdtContent>
            <w:p w:rsidR="000D43DE" w:rsidRPr="000F1E02" w:rsidRDefault="009953BA" w:rsidP="009953BA">
              <w:pPr>
                <w:ind w:firstLineChars="200" w:firstLine="420"/>
                <w:rPr>
                  <w:rFonts w:ascii="Times New Roman" w:hAnsi="Times New Roman" w:cs="Times New Roman"/>
                  <w:szCs w:val="21"/>
                </w:rPr>
              </w:pPr>
              <w:r w:rsidRPr="000F1E02">
                <w:rPr>
                  <w:rFonts w:ascii="Times New Roman" w:hAnsi="Times New Roman" w:cs="Times New Roman"/>
                  <w:szCs w:val="21"/>
                </w:rPr>
                <w:t>报告期内，公司未进行股票、权证、可转换债券等证券投资，亦未持有或买卖其他上市公司、非上市金融企业股权。有关报告期末公司对外股权投资的详细情况，已列载于财务报表附注五</w:t>
              </w:r>
              <w:r w:rsidRPr="000F1E02">
                <w:rPr>
                  <w:rFonts w:ascii="Times New Roman" w:hAnsi="Times New Roman" w:cs="Times New Roman"/>
                  <w:szCs w:val="21"/>
                </w:rPr>
                <w:t>(8)</w:t>
              </w:r>
              <w:r w:rsidRPr="000F1E02">
                <w:rPr>
                  <w:rFonts w:ascii="Times New Roman" w:hAnsi="Times New Roman" w:cs="Times New Roman"/>
                  <w:szCs w:val="21"/>
                </w:rPr>
                <w:t>、附注五</w:t>
              </w:r>
              <w:r w:rsidRPr="000F1E02">
                <w:rPr>
                  <w:rFonts w:ascii="Times New Roman" w:hAnsi="Times New Roman" w:cs="Times New Roman"/>
                  <w:szCs w:val="21"/>
                </w:rPr>
                <w:t>(9)</w:t>
              </w:r>
              <w:r w:rsidRPr="000F1E02">
                <w:rPr>
                  <w:rFonts w:ascii="Times New Roman" w:hAnsi="Times New Roman" w:cs="Times New Roman"/>
                  <w:szCs w:val="21"/>
                </w:rPr>
                <w:t>和附注七。</w:t>
              </w:r>
            </w:p>
          </w:sdtContent>
        </w:sdt>
        <w:p w:rsidR="000D43DE" w:rsidRDefault="002D6F8F">
          <w:pPr>
            <w:rPr>
              <w:rFonts w:asciiTheme="minorEastAsia" w:eastAsiaTheme="minorEastAsia" w:hAnsiTheme="minorEastAsia"/>
              <w:szCs w:val="21"/>
            </w:rPr>
          </w:pPr>
        </w:p>
      </w:sdtContent>
    </w:sdt>
    <w:sdt>
      <w:sdtPr>
        <w:rPr>
          <w:rFonts w:ascii="宋体" w:hAnsi="宋体" w:cs="宋体" w:hint="eastAsia"/>
          <w:b w:val="0"/>
          <w:bCs w:val="0"/>
          <w:kern w:val="0"/>
          <w:szCs w:val="21"/>
        </w:rPr>
        <w:alias w:val="模块:重大的股权投资"/>
        <w:tag w:val="_SEC_e305a089659a4e8f8dd9498c36674ab7"/>
        <w:id w:val="1198116"/>
        <w:lock w:val="sdtLocked"/>
        <w:placeholder>
          <w:docPart w:val="GBC22222222222222222222222222222"/>
        </w:placeholder>
      </w:sdtPr>
      <w:sdtEndPr>
        <w:rPr>
          <w:szCs w:val="24"/>
        </w:rPr>
      </w:sdtEndPr>
      <w:sdtContent>
        <w:p w:rsidR="000D43DE" w:rsidRDefault="00516840" w:rsidP="002C66C4">
          <w:pPr>
            <w:pStyle w:val="5"/>
            <w:numPr>
              <w:ilvl w:val="0"/>
              <w:numId w:val="59"/>
            </w:numPr>
            <w:rPr>
              <w:szCs w:val="21"/>
            </w:rPr>
          </w:pPr>
          <w:r>
            <w:rPr>
              <w:rFonts w:hint="eastAsia"/>
              <w:szCs w:val="21"/>
            </w:rPr>
            <w:t>重大的股权投资</w:t>
          </w:r>
        </w:p>
        <w:sdt>
          <w:sdtPr>
            <w:rPr>
              <w:rFonts w:hint="eastAsia"/>
            </w:rPr>
            <w:alias w:val="是否适用：重大的股权投资[双击切换]"/>
            <w:tag w:val="_GBC_b20506918d854c13b13a3b89dd84c7d3"/>
            <w:id w:val="-2086751297"/>
            <w:lock w:val="sdtLocked"/>
            <w:placeholder>
              <w:docPart w:val="GBC22222222222222222222222222222"/>
            </w:placeholder>
          </w:sdtPr>
          <w:sdtContent>
            <w:p w:rsidR="009953BA" w:rsidRDefault="00516840" w:rsidP="00625F27">
              <w:r>
                <w:fldChar w:fldCharType="begin"/>
              </w:r>
              <w:r w:rsidR="00625F27">
                <w:instrText xml:space="preserve"> MACROBUTTON  SnrToggleCheckbox □适用  </w:instrText>
              </w:r>
              <w:r>
                <w:fldChar w:fldCharType="end"/>
              </w:r>
              <w:r>
                <w:fldChar w:fldCharType="begin"/>
              </w:r>
              <w:r w:rsidR="00625F27">
                <w:instrText xml:space="preserve"> MACROBUTTON  SnrToggleCheckbox √不适用 </w:instrText>
              </w:r>
              <w:r>
                <w:fldChar w:fldCharType="end"/>
              </w:r>
            </w:p>
            <w:p w:rsidR="000D43DE" w:rsidRDefault="002D6F8F" w:rsidP="00625F27"/>
          </w:sdtContent>
        </w:sdt>
      </w:sdtContent>
    </w:sdt>
    <w:sdt>
      <w:sdtPr>
        <w:rPr>
          <w:rFonts w:ascii="宋体" w:hAnsi="宋体" w:cs="宋体" w:hint="eastAsia"/>
          <w:b w:val="0"/>
          <w:bCs w:val="0"/>
          <w:kern w:val="0"/>
          <w:szCs w:val="21"/>
        </w:rPr>
        <w:alias w:val="模块:重大的非股权投资"/>
        <w:tag w:val="_SEC_a184487ede57408c81910695beb0ed38"/>
        <w:id w:val="1198118"/>
        <w:lock w:val="sdtLocked"/>
        <w:placeholder>
          <w:docPart w:val="GBC22222222222222222222222222222"/>
        </w:placeholder>
      </w:sdtPr>
      <w:sdtEndPr>
        <w:rPr>
          <w:szCs w:val="24"/>
        </w:rPr>
      </w:sdtEndPr>
      <w:sdtContent>
        <w:p w:rsidR="000D43DE" w:rsidRDefault="00516840" w:rsidP="002C66C4">
          <w:pPr>
            <w:pStyle w:val="5"/>
            <w:numPr>
              <w:ilvl w:val="0"/>
              <w:numId w:val="59"/>
            </w:numPr>
            <w:rPr>
              <w:rFonts w:ascii="宋体" w:hAnsi="宋体" w:cs="宋体"/>
              <w:kern w:val="0"/>
              <w:szCs w:val="21"/>
            </w:rPr>
          </w:pPr>
          <w:r>
            <w:rPr>
              <w:rFonts w:ascii="宋体" w:hAnsi="宋体" w:cs="宋体" w:hint="eastAsia"/>
              <w:kern w:val="0"/>
              <w:szCs w:val="21"/>
            </w:rPr>
            <w:t>重大的非股权投资</w:t>
          </w:r>
        </w:p>
        <w:sdt>
          <w:sdtPr>
            <w:rPr>
              <w:rFonts w:hint="eastAsia"/>
            </w:rPr>
            <w:alias w:val="是否适用：重大的非股权投资[双击切换]"/>
            <w:tag w:val="_GBC_fbd46075a5b9414d9e28cd2404e5d47c"/>
            <w:id w:val="1452435253"/>
            <w:lock w:val="sdtLocked"/>
            <w:placeholder>
              <w:docPart w:val="GBC22222222222222222222222222222"/>
            </w:placeholder>
          </w:sdtPr>
          <w:sdtContent>
            <w:p w:rsidR="000D43DE" w:rsidRDefault="00516840" w:rsidP="00B90306">
              <w:r>
                <w:fldChar w:fldCharType="begin"/>
              </w:r>
              <w:r w:rsidR="00B90306">
                <w:instrText xml:space="preserve"> MACROBUTTON  SnrToggleCheckbox □适用  </w:instrText>
              </w:r>
              <w:r>
                <w:fldChar w:fldCharType="end"/>
              </w:r>
              <w:r>
                <w:fldChar w:fldCharType="begin"/>
              </w:r>
              <w:r w:rsidR="00B90306">
                <w:instrText xml:space="preserve"> MACROBUTTON  SnrToggleCheckbox √不适用 </w:instrText>
              </w:r>
              <w:r>
                <w:fldChar w:fldCharType="end"/>
              </w:r>
            </w:p>
          </w:sdtContent>
        </w:sdt>
        <w:p w:rsidR="000D43DE" w:rsidRDefault="002D6F8F"/>
      </w:sdtContent>
    </w:sdt>
    <w:bookmarkStart w:id="48" w:name="_Hlk40532846" w:displacedByCustomXml="next"/>
    <w:sdt>
      <w:sdtPr>
        <w:rPr>
          <w:rFonts w:ascii="宋体" w:hAnsi="宋体" w:cs="宋体" w:hint="eastAsia"/>
          <w:b w:val="0"/>
          <w:bCs w:val="0"/>
          <w:kern w:val="0"/>
          <w:szCs w:val="21"/>
        </w:rPr>
        <w:alias w:val="模块:以公允价值计量的金融资产"/>
        <w:tag w:val="_SEC_b68803fb05c54f76bddc131e89240164"/>
        <w:id w:val="1198120"/>
        <w:lock w:val="sdtLocked"/>
        <w:placeholder>
          <w:docPart w:val="GBC22222222222222222222222222222"/>
        </w:placeholder>
      </w:sdtPr>
      <w:sdtContent>
        <w:p w:rsidR="000D43DE" w:rsidRDefault="00516840" w:rsidP="002C66C4">
          <w:pPr>
            <w:pStyle w:val="5"/>
            <w:numPr>
              <w:ilvl w:val="0"/>
              <w:numId w:val="59"/>
            </w:numPr>
            <w:rPr>
              <w:rFonts w:ascii="宋体" w:hAnsi="宋体" w:cs="宋体"/>
              <w:kern w:val="0"/>
              <w:szCs w:val="21"/>
            </w:rPr>
          </w:pPr>
          <w:r>
            <w:rPr>
              <w:rFonts w:ascii="宋体" w:hAnsi="宋体" w:cs="宋体" w:hint="eastAsia"/>
              <w:kern w:val="0"/>
              <w:szCs w:val="21"/>
            </w:rPr>
            <w:t>以公允价值计量的金融资产</w:t>
          </w:r>
        </w:p>
        <w:sdt>
          <w:sdtPr>
            <w:rPr>
              <w:rFonts w:hint="eastAsia"/>
              <w:szCs w:val="21"/>
            </w:rPr>
            <w:alias w:val="是否适用：以公允价值计量的金融资产[双击切换]"/>
            <w:tag w:val="_GBC_27fa42d1c8fd489d9e8648bed00ddd53"/>
            <w:id w:val="-1724440115"/>
            <w:lock w:val="sdtLocked"/>
            <w:placeholder>
              <w:docPart w:val="GBC22222222222222222222222222222"/>
            </w:placeholder>
          </w:sdtPr>
          <w:sdtContent>
            <w:p w:rsidR="000D43DE" w:rsidRDefault="00516840">
              <w:pPr>
                <w:rPr>
                  <w:szCs w:val="21"/>
                </w:rPr>
              </w:pPr>
              <w:r>
                <w:rPr>
                  <w:szCs w:val="21"/>
                </w:rPr>
                <w:fldChar w:fldCharType="begin"/>
              </w:r>
              <w:r w:rsidR="00B90306">
                <w:rPr>
                  <w:szCs w:val="21"/>
                </w:rPr>
                <w:instrText xml:space="preserve"> MACROBUTTON  SnrToggleCheckbox √适用  </w:instrText>
              </w:r>
              <w:r>
                <w:rPr>
                  <w:szCs w:val="21"/>
                </w:rPr>
                <w:fldChar w:fldCharType="end"/>
              </w:r>
              <w:r>
                <w:rPr>
                  <w:szCs w:val="21"/>
                </w:rPr>
                <w:fldChar w:fldCharType="begin"/>
              </w:r>
              <w:r w:rsidR="00B90306">
                <w:rPr>
                  <w:szCs w:val="21"/>
                </w:rPr>
                <w:instrText xml:space="preserve"> MACROBUTTON  SnrToggleCheckbox □不适用 </w:instrText>
              </w:r>
              <w:r>
                <w:rPr>
                  <w:szCs w:val="21"/>
                </w:rPr>
                <w:fldChar w:fldCharType="end"/>
              </w:r>
            </w:p>
          </w:sdtContent>
        </w:sdt>
        <w:p w:rsidR="00B90306" w:rsidRPr="000F1E02" w:rsidRDefault="00B90306" w:rsidP="00B90306">
          <w:pPr>
            <w:ind w:firstLineChars="200" w:firstLine="420"/>
            <w:rPr>
              <w:rFonts w:ascii="Times New Roman" w:hAnsi="Times New Roman" w:cs="Times New Roman"/>
              <w:szCs w:val="21"/>
            </w:rPr>
          </w:pPr>
          <w:r w:rsidRPr="000F1E02">
            <w:rPr>
              <w:rFonts w:ascii="Times New Roman" w:hAnsi="Times New Roman" w:cs="Times New Roman"/>
              <w:szCs w:val="21"/>
            </w:rPr>
            <w:t>有关报告期内公司持有的以公允价值计量的金融资产的详细情况，已列载于财务报表附注五</w:t>
          </w:r>
          <w:r w:rsidRPr="000F1E02">
            <w:rPr>
              <w:rFonts w:ascii="Times New Roman" w:hAnsi="Times New Roman" w:cs="Times New Roman"/>
              <w:szCs w:val="21"/>
            </w:rPr>
            <w:t>(9)</w:t>
          </w:r>
          <w:r w:rsidRPr="000F1E02">
            <w:rPr>
              <w:rFonts w:ascii="Times New Roman" w:hAnsi="Times New Roman" w:cs="Times New Roman"/>
              <w:szCs w:val="21"/>
            </w:rPr>
            <w:t>。</w:t>
          </w:r>
        </w:p>
        <w:p w:rsidR="000D43DE" w:rsidRDefault="002D6F8F">
          <w:pPr>
            <w:rPr>
              <w:szCs w:val="21"/>
            </w:rPr>
          </w:pPr>
        </w:p>
      </w:sdtContent>
    </w:sdt>
    <w:bookmarkEnd w:id="48" w:displacedByCustomXml="prev"/>
    <w:bookmarkStart w:id="49" w:name="_Hlk94111679" w:displacedByCustomXml="next"/>
    <w:sdt>
      <w:sdtPr>
        <w:rPr>
          <w:rFonts w:ascii="宋体" w:hAnsi="宋体" w:cs="宋体" w:hint="eastAsia"/>
          <w:b w:val="0"/>
          <w:bCs w:val="0"/>
          <w:kern w:val="0"/>
          <w:szCs w:val="21"/>
        </w:rPr>
        <w:alias w:val="模块:报告期内重大资产重组整合的具体进展情况"/>
        <w:tag w:val="_SEC_334c83ee3ed34abe9f07a2b14baa41a3"/>
        <w:id w:val="1326700392"/>
        <w:lock w:val="sdtLocked"/>
        <w:placeholder>
          <w:docPart w:val="GBC22222222222222222222222222222"/>
        </w:placeholder>
      </w:sdtPr>
      <w:sdtEndPr>
        <w:rPr>
          <w:rFonts w:hint="default"/>
          <w:szCs w:val="24"/>
        </w:rPr>
      </w:sdtEndPr>
      <w:sdtContent>
        <w:p w:rsidR="000D43DE" w:rsidRDefault="00516840" w:rsidP="002C66C4">
          <w:pPr>
            <w:pStyle w:val="5"/>
            <w:numPr>
              <w:ilvl w:val="0"/>
              <w:numId w:val="59"/>
            </w:numPr>
            <w:tabs>
              <w:tab w:val="num" w:pos="360"/>
            </w:tabs>
            <w:ind w:left="0" w:firstLine="0"/>
            <w:rPr>
              <w:rFonts w:ascii="宋体" w:hAnsi="宋体" w:cs="宋体"/>
              <w:kern w:val="0"/>
              <w:szCs w:val="21"/>
            </w:rPr>
          </w:pPr>
          <w:r>
            <w:rPr>
              <w:rFonts w:ascii="宋体" w:hAnsi="宋体" w:cs="宋体" w:hint="eastAsia"/>
              <w:kern w:val="0"/>
              <w:szCs w:val="21"/>
            </w:rPr>
            <w:t>报告期内重大资产重组整合的具体进展情况</w:t>
          </w:r>
        </w:p>
        <w:sdt>
          <w:sdtPr>
            <w:alias w:val="是否适用：报告期内重大资产重组整合的具体进展情况[双击切换]"/>
            <w:tag w:val="_GBC_c52695d1957b4fa89b0b7326da1f5a10"/>
            <w:id w:val="-412709283"/>
            <w:lock w:val="sdtLocked"/>
            <w:placeholder>
              <w:docPart w:val="GBC22222222222222222222222222222"/>
            </w:placeholder>
          </w:sdtPr>
          <w:sdtContent>
            <w:p w:rsidR="00B90306" w:rsidRDefault="00516840" w:rsidP="00B90306">
              <w:r>
                <w:fldChar w:fldCharType="begin"/>
              </w:r>
              <w:r w:rsidR="00B90306">
                <w:instrText xml:space="preserve"> MACROBUTTON  SnrToggleCheckbox □适用 </w:instrText>
              </w:r>
              <w:r>
                <w:fldChar w:fldCharType="end"/>
              </w:r>
              <w:r>
                <w:fldChar w:fldCharType="begin"/>
              </w:r>
              <w:r w:rsidR="00B90306">
                <w:instrText xml:space="preserve"> MACROBUTTON  SnrToggleCheckbox √不适用 </w:instrText>
              </w:r>
              <w:r>
                <w:fldChar w:fldCharType="end"/>
              </w:r>
            </w:p>
          </w:sdtContent>
        </w:sdt>
        <w:p w:rsidR="000D43DE" w:rsidRDefault="002D6F8F"/>
      </w:sdtContent>
    </w:sdt>
    <w:bookmarkEnd w:id="49" w:displacedByCustomXml="next"/>
    <w:sdt>
      <w:sdtPr>
        <w:rPr>
          <w:rFonts w:ascii="宋体" w:hAnsi="宋体" w:cs="宋体" w:hint="eastAsia"/>
          <w:b w:val="0"/>
          <w:bCs w:val="0"/>
          <w:kern w:val="0"/>
          <w:szCs w:val="21"/>
        </w:rPr>
        <w:alias w:val="模块:重大资产和股权出售"/>
        <w:tag w:val="_SEC_2dc2a25f5b0947db8d19ad5178673ac9"/>
        <w:id w:val="1198122"/>
        <w:lock w:val="sdtLocked"/>
        <w:placeholder>
          <w:docPart w:val="GBC22222222222222222222222222222"/>
        </w:placeholder>
      </w:sdtPr>
      <w:sdtContent>
        <w:p w:rsidR="000D43DE" w:rsidRDefault="00516840" w:rsidP="00230340">
          <w:pPr>
            <w:pStyle w:val="3"/>
            <w:numPr>
              <w:ilvl w:val="0"/>
              <w:numId w:val="6"/>
            </w:numPr>
            <w:rPr>
              <w:szCs w:val="21"/>
            </w:rPr>
          </w:pPr>
          <w:r>
            <w:rPr>
              <w:rFonts w:hint="eastAsia"/>
              <w:szCs w:val="21"/>
            </w:rPr>
            <w:t>重大资产和股权出售</w:t>
          </w:r>
        </w:p>
        <w:sdt>
          <w:sdtPr>
            <w:rPr>
              <w:rFonts w:hint="eastAsia"/>
              <w:szCs w:val="21"/>
            </w:rPr>
            <w:alias w:val="是否适用：重大资产和股权出售[双击切换]"/>
            <w:tag w:val="_GBC_949dc5a581604be69ba935fceadc4b1d"/>
            <w:id w:val="1393313159"/>
            <w:lock w:val="sdtLocked"/>
            <w:placeholder>
              <w:docPart w:val="GBC22222222222222222222222222222"/>
            </w:placeholder>
          </w:sdtPr>
          <w:sdtContent>
            <w:p w:rsidR="0034358B" w:rsidRDefault="00516840" w:rsidP="003524D2">
              <w:pPr>
                <w:rPr>
                  <w:szCs w:val="21"/>
                </w:rPr>
              </w:pPr>
              <w:r>
                <w:rPr>
                  <w:szCs w:val="21"/>
                </w:rPr>
                <w:fldChar w:fldCharType="begin"/>
              </w:r>
              <w:r w:rsidR="003524D2">
                <w:rPr>
                  <w:szCs w:val="21"/>
                </w:rPr>
                <w:instrText xml:space="preserve"> MACROBUTTON  SnrToggleCheckbox □适用  </w:instrText>
              </w:r>
              <w:r>
                <w:rPr>
                  <w:szCs w:val="21"/>
                </w:rPr>
                <w:fldChar w:fldCharType="end"/>
              </w:r>
              <w:r>
                <w:rPr>
                  <w:szCs w:val="21"/>
                </w:rPr>
                <w:fldChar w:fldCharType="begin"/>
              </w:r>
              <w:r w:rsidR="003524D2">
                <w:rPr>
                  <w:szCs w:val="21"/>
                </w:rPr>
                <w:instrText xml:space="preserve"> MACROBUTTON  SnrToggleCheckbox √不适用 </w:instrText>
              </w:r>
              <w:r>
                <w:rPr>
                  <w:szCs w:val="21"/>
                </w:rPr>
                <w:fldChar w:fldCharType="end"/>
              </w:r>
            </w:p>
          </w:sdtContent>
        </w:sdt>
        <w:p w:rsidR="000D43DE" w:rsidRDefault="002D6F8F">
          <w:pPr>
            <w:rPr>
              <w:szCs w:val="21"/>
            </w:rPr>
          </w:pPr>
        </w:p>
      </w:sdtContent>
    </w:sdt>
    <w:sdt>
      <w:sdtPr>
        <w:rPr>
          <w:rFonts w:ascii="宋体" w:hAnsi="宋体" w:cs="宋体"/>
          <w:b w:val="0"/>
          <w:bCs w:val="0"/>
          <w:kern w:val="0"/>
          <w:sz w:val="24"/>
          <w:szCs w:val="21"/>
        </w:rPr>
        <w:alias w:val="模块:主要子公司、参股公司分析"/>
        <w:tag w:val="_SEC_f2f24fd9b9b742fda50064b5b8b90edf"/>
        <w:id w:val="1755451"/>
        <w:lock w:val="sdtLocked"/>
        <w:placeholder>
          <w:docPart w:val="GBC22222222222222222222222222222"/>
        </w:placeholder>
      </w:sdtPr>
      <w:sdtEndPr>
        <w:rPr>
          <w:rFonts w:hint="eastAsia"/>
          <w:sz w:val="21"/>
        </w:rPr>
      </w:sdtEndPr>
      <w:sdtContent>
        <w:p w:rsidR="000D43DE" w:rsidRDefault="00516840" w:rsidP="00230340">
          <w:pPr>
            <w:pStyle w:val="3"/>
            <w:numPr>
              <w:ilvl w:val="0"/>
              <w:numId w:val="6"/>
            </w:numPr>
          </w:pPr>
          <w:r>
            <w:rPr>
              <w:rFonts w:hint="eastAsia"/>
              <w:szCs w:val="21"/>
            </w:rPr>
            <w:t>主要控股参股公司分析</w:t>
          </w:r>
        </w:p>
        <w:sdt>
          <w:sdtPr>
            <w:rPr>
              <w:rFonts w:hint="eastAsia"/>
              <w:szCs w:val="21"/>
            </w:rPr>
            <w:alias w:val="是否适用：主要控股参股公司分析[双击切换]"/>
            <w:tag w:val="_GBC_aec86f2481734c53a2a2b022c83d4449"/>
            <w:id w:val="1368340696"/>
            <w:lock w:val="sdtLocked"/>
            <w:placeholder>
              <w:docPart w:val="GBC22222222222222222222222222222"/>
            </w:placeholder>
          </w:sdtPr>
          <w:sdtContent>
            <w:p w:rsidR="000D43DE" w:rsidRDefault="00516840">
              <w:pPr>
                <w:rPr>
                  <w:szCs w:val="21"/>
                </w:rPr>
              </w:pPr>
              <w:r>
                <w:rPr>
                  <w:szCs w:val="21"/>
                </w:rPr>
                <w:fldChar w:fldCharType="begin"/>
              </w:r>
              <w:r w:rsidR="00B90306">
                <w:rPr>
                  <w:szCs w:val="21"/>
                </w:rPr>
                <w:instrText xml:space="preserve"> MACROBUTTON  SnrToggleCheckbox √适用  </w:instrText>
              </w:r>
              <w:r>
                <w:rPr>
                  <w:szCs w:val="21"/>
                </w:rPr>
                <w:fldChar w:fldCharType="end"/>
              </w:r>
              <w:r>
                <w:rPr>
                  <w:szCs w:val="21"/>
                </w:rPr>
                <w:fldChar w:fldCharType="begin"/>
              </w:r>
              <w:r w:rsidR="00B90306">
                <w:rPr>
                  <w:szCs w:val="21"/>
                </w:rPr>
                <w:instrText xml:space="preserve"> MACROBUTTON  SnrToggleCheckbox □不适用 </w:instrText>
              </w:r>
              <w:r>
                <w:rPr>
                  <w:szCs w:val="21"/>
                </w:rPr>
                <w:fldChar w:fldCharType="end"/>
              </w:r>
            </w:p>
          </w:sdtContent>
        </w:sdt>
        <w:sdt>
          <w:sdtPr>
            <w:rPr>
              <w:rFonts w:hint="eastAsia"/>
              <w:szCs w:val="21"/>
            </w:rPr>
            <w:alias w:val="主要子公司、参股公司分析"/>
            <w:tag w:val="_GBC_7bf13fe6d2e94f23a67acf0193f14a86"/>
            <w:id w:val="1755447"/>
            <w:lock w:val="sdtLocked"/>
            <w:placeholder>
              <w:docPart w:val="GBC22222222222222222222222222222"/>
            </w:placeholder>
          </w:sdtPr>
          <w:sdtContent>
            <w:p w:rsidR="00B90306" w:rsidRPr="000545B3" w:rsidRDefault="00B90306" w:rsidP="00B90306">
              <w:pPr>
                <w:jc w:val="right"/>
                <w:rPr>
                  <w:rFonts w:ascii="Times New Roman" w:hAnsi="Times New Roman" w:cs="Times New Roman"/>
                  <w:b/>
                  <w:sz w:val="18"/>
                  <w:szCs w:val="18"/>
                </w:rPr>
              </w:pPr>
              <w:r w:rsidRPr="000545B3">
                <w:rPr>
                  <w:rFonts w:ascii="Times New Roman" w:hAnsi="Times New Roman" w:cs="Times New Roman"/>
                  <w:sz w:val="18"/>
                  <w:szCs w:val="18"/>
                </w:rPr>
                <w:t>单位：万元</w:t>
              </w:r>
              <w:r w:rsidRPr="000545B3">
                <w:rPr>
                  <w:rFonts w:ascii="Times New Roman" w:hAnsi="Times New Roman" w:cs="Times New Roman"/>
                  <w:sz w:val="18"/>
                  <w:szCs w:val="18"/>
                </w:rPr>
                <w:t xml:space="preserve">   </w:t>
              </w:r>
              <w:r w:rsidRPr="000545B3">
                <w:rPr>
                  <w:rFonts w:ascii="Times New Roman" w:hAnsi="Times New Roman" w:cs="Times New Roman"/>
                  <w:sz w:val="18"/>
                  <w:szCs w:val="18"/>
                </w:rPr>
                <w:t>币种：人民币</w:t>
              </w: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1132"/>
                <w:gridCol w:w="2834"/>
                <w:gridCol w:w="1095"/>
                <w:gridCol w:w="1095"/>
                <w:gridCol w:w="1095"/>
              </w:tblGrid>
              <w:tr w:rsidR="00C179C5" w:rsidRPr="000F1E02" w:rsidTr="00C179C5">
                <w:trPr>
                  <w:trHeight w:hRule="exact" w:val="482"/>
                  <w:jc w:val="center"/>
                </w:trPr>
                <w:tc>
                  <w:tcPr>
                    <w:tcW w:w="1259" w:type="pct"/>
                    <w:vAlign w:val="center"/>
                  </w:tcPr>
                  <w:p w:rsidR="00C179C5" w:rsidRPr="000F1E02" w:rsidRDefault="00C179C5" w:rsidP="00C179C5">
                    <w:pPr>
                      <w:adjustRightInd w:val="0"/>
                      <w:jc w:val="center"/>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公司名称</w:t>
                    </w:r>
                  </w:p>
                </w:tc>
                <w:tc>
                  <w:tcPr>
                    <w:tcW w:w="584" w:type="pct"/>
                    <w:vAlign w:val="center"/>
                  </w:tcPr>
                  <w:p w:rsidR="00C179C5" w:rsidRPr="000F1E02" w:rsidRDefault="00C179C5" w:rsidP="00C179C5">
                    <w:pPr>
                      <w:adjustRightInd w:val="0"/>
                      <w:jc w:val="center"/>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业务</w:t>
                    </w:r>
                  </w:p>
                  <w:p w:rsidR="00C179C5" w:rsidRPr="000F1E02" w:rsidRDefault="00C179C5" w:rsidP="00C179C5">
                    <w:pPr>
                      <w:adjustRightInd w:val="0"/>
                      <w:jc w:val="center"/>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性质</w:t>
                    </w:r>
                  </w:p>
                </w:tc>
                <w:tc>
                  <w:tcPr>
                    <w:tcW w:w="1462" w:type="pct"/>
                    <w:vAlign w:val="center"/>
                  </w:tcPr>
                  <w:p w:rsidR="00C179C5" w:rsidRPr="000F1E02" w:rsidRDefault="00C179C5" w:rsidP="00C179C5">
                    <w:pPr>
                      <w:adjustRightInd w:val="0"/>
                      <w:jc w:val="center"/>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主要产品或服务</w:t>
                    </w:r>
                  </w:p>
                </w:tc>
                <w:tc>
                  <w:tcPr>
                    <w:tcW w:w="565" w:type="pct"/>
                    <w:vAlign w:val="center"/>
                  </w:tcPr>
                  <w:p w:rsidR="00C179C5" w:rsidRPr="000F1E02" w:rsidRDefault="00C179C5" w:rsidP="00C179C5">
                    <w:pPr>
                      <w:adjustRightInd w:val="0"/>
                      <w:jc w:val="center"/>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总资产</w:t>
                    </w:r>
                  </w:p>
                </w:tc>
                <w:tc>
                  <w:tcPr>
                    <w:tcW w:w="565" w:type="pct"/>
                    <w:vAlign w:val="center"/>
                  </w:tcPr>
                  <w:p w:rsidR="00C179C5" w:rsidRPr="000F1E02" w:rsidRDefault="00C179C5" w:rsidP="00C179C5">
                    <w:pPr>
                      <w:adjustRightInd w:val="0"/>
                      <w:jc w:val="center"/>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净资产</w:t>
                    </w:r>
                    <w:r w:rsidRPr="000F1E02">
                      <w:rPr>
                        <w:rFonts w:ascii="Times New Roman" w:hAnsi="Times New Roman" w:cs="Times New Roman"/>
                        <w:sz w:val="18"/>
                        <w:szCs w:val="18"/>
                        <w:lang w:eastAsia="en-US"/>
                      </w:rPr>
                      <w:t>/(</w:t>
                    </w:r>
                    <w:r w:rsidRPr="000F1E02">
                      <w:rPr>
                        <w:rFonts w:ascii="Times New Roman" w:hAnsi="Times New Roman" w:cs="Times New Roman"/>
                        <w:sz w:val="18"/>
                        <w:szCs w:val="18"/>
                        <w:lang w:eastAsia="en-US"/>
                      </w:rPr>
                      <w:t>负债</w:t>
                    </w:r>
                    <w:r w:rsidRPr="000F1E02">
                      <w:rPr>
                        <w:rFonts w:ascii="Times New Roman" w:hAnsi="Times New Roman" w:cs="Times New Roman"/>
                        <w:sz w:val="18"/>
                        <w:szCs w:val="18"/>
                        <w:lang w:eastAsia="en-US"/>
                      </w:rPr>
                      <w:t>)</w:t>
                    </w:r>
                  </w:p>
                </w:tc>
                <w:tc>
                  <w:tcPr>
                    <w:tcW w:w="565" w:type="pct"/>
                    <w:vAlign w:val="center"/>
                  </w:tcPr>
                  <w:p w:rsidR="00C179C5" w:rsidRPr="000F1E02" w:rsidRDefault="00C179C5" w:rsidP="00C179C5">
                    <w:pPr>
                      <w:adjustRightInd w:val="0"/>
                      <w:jc w:val="center"/>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净利润</w:t>
                    </w:r>
                    <w:r w:rsidRPr="000F1E02">
                      <w:rPr>
                        <w:rFonts w:ascii="Times New Roman" w:hAnsi="Times New Roman" w:cs="Times New Roman"/>
                        <w:sz w:val="18"/>
                        <w:szCs w:val="18"/>
                        <w:lang w:eastAsia="en-US"/>
                      </w:rPr>
                      <w:t>/(</w:t>
                    </w:r>
                    <w:r w:rsidRPr="000F1E02">
                      <w:rPr>
                        <w:rFonts w:ascii="Times New Roman" w:hAnsi="Times New Roman" w:cs="Times New Roman"/>
                        <w:sz w:val="18"/>
                        <w:szCs w:val="18"/>
                        <w:lang w:eastAsia="en-US"/>
                      </w:rPr>
                      <w:t>亏损</w:t>
                    </w:r>
                    <w:r w:rsidRPr="000F1E02">
                      <w:rPr>
                        <w:rFonts w:ascii="Times New Roman" w:hAnsi="Times New Roman" w:cs="Times New Roman"/>
                        <w:sz w:val="18"/>
                        <w:szCs w:val="18"/>
                        <w:lang w:eastAsia="en-US"/>
                      </w:rPr>
                      <w:t>)</w:t>
                    </w:r>
                  </w:p>
                </w:tc>
              </w:tr>
              <w:tr w:rsidR="00C179C5" w:rsidRPr="000F1E02" w:rsidTr="00C179C5">
                <w:trPr>
                  <w:trHeight w:hRule="exact" w:val="340"/>
                  <w:jc w:val="center"/>
                </w:trPr>
                <w:tc>
                  <w:tcPr>
                    <w:tcW w:w="1259" w:type="pct"/>
                    <w:vAlign w:val="center"/>
                  </w:tcPr>
                  <w:p w:rsidR="00C179C5" w:rsidRPr="000F1E02" w:rsidRDefault="00C179C5" w:rsidP="00C179C5">
                    <w:pPr>
                      <w:adjustRightInd w:val="0"/>
                      <w:ind w:leftChars="-42" w:left="-88" w:rightChars="-50" w:right="-105"/>
                      <w:textAlignment w:val="baseline"/>
                      <w:rPr>
                        <w:rFonts w:ascii="Times New Roman" w:hAnsi="Times New Roman" w:cs="Times New Roman"/>
                        <w:sz w:val="18"/>
                        <w:szCs w:val="18"/>
                      </w:rPr>
                    </w:pPr>
                    <w:r w:rsidRPr="000F1E02">
                      <w:rPr>
                        <w:rFonts w:ascii="Times New Roman" w:hAnsi="Times New Roman" w:cs="Times New Roman"/>
                        <w:sz w:val="18"/>
                        <w:szCs w:val="18"/>
                      </w:rPr>
                      <w:t>东莞市常盛实业有限公司</w:t>
                    </w:r>
                  </w:p>
                </w:tc>
                <w:tc>
                  <w:tcPr>
                    <w:tcW w:w="584" w:type="pct"/>
                    <w:vAlign w:val="center"/>
                  </w:tcPr>
                  <w:p w:rsidR="00C179C5" w:rsidRPr="000F1E02" w:rsidRDefault="00C179C5" w:rsidP="00C179C5">
                    <w:pPr>
                      <w:adjustRightInd w:val="0"/>
                      <w:jc w:val="center"/>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运输业</w:t>
                    </w:r>
                  </w:p>
                </w:tc>
                <w:tc>
                  <w:tcPr>
                    <w:tcW w:w="1462" w:type="pct"/>
                    <w:vAlign w:val="center"/>
                  </w:tcPr>
                  <w:p w:rsidR="00C179C5" w:rsidRPr="000F1E02" w:rsidRDefault="00C179C5" w:rsidP="00C179C5">
                    <w:pPr>
                      <w:adjustRightInd w:val="0"/>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装卸、仓储</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lang w:eastAsia="en-US"/>
                      </w:rPr>
                    </w:pPr>
                    <w:r w:rsidRPr="00C179C5">
                      <w:rPr>
                        <w:rFonts w:ascii="Times New Roman" w:hAnsi="Times New Roman" w:cs="Times New Roman"/>
                        <w:szCs w:val="21"/>
                      </w:rPr>
                      <w:t>8</w:t>
                    </w:r>
                    <w:r>
                      <w:rPr>
                        <w:rFonts w:ascii="Times New Roman" w:hAnsi="Times New Roman" w:cs="Times New Roman"/>
                        <w:szCs w:val="21"/>
                      </w:rPr>
                      <w:t>,</w:t>
                    </w:r>
                    <w:r w:rsidRPr="00C179C5">
                      <w:rPr>
                        <w:rFonts w:ascii="Times New Roman" w:hAnsi="Times New Roman" w:cs="Times New Roman"/>
                        <w:szCs w:val="21"/>
                      </w:rPr>
                      <w:t>289</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lang w:eastAsia="en-US"/>
                      </w:rPr>
                    </w:pPr>
                    <w:r w:rsidRPr="00C179C5">
                      <w:rPr>
                        <w:rFonts w:ascii="Times New Roman" w:hAnsi="Times New Roman" w:cs="Times New Roman"/>
                        <w:szCs w:val="21"/>
                      </w:rPr>
                      <w:t>9</w:t>
                    </w:r>
                    <w:r>
                      <w:rPr>
                        <w:rFonts w:ascii="Times New Roman" w:hAnsi="Times New Roman" w:cs="Times New Roman"/>
                        <w:szCs w:val="21"/>
                      </w:rPr>
                      <w:t>,</w:t>
                    </w:r>
                    <w:r w:rsidRPr="00C179C5">
                      <w:rPr>
                        <w:rFonts w:ascii="Times New Roman" w:hAnsi="Times New Roman" w:cs="Times New Roman"/>
                        <w:szCs w:val="21"/>
                      </w:rPr>
                      <w:t>724</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lang w:eastAsia="en-US"/>
                      </w:rPr>
                    </w:pPr>
                    <w:r w:rsidRPr="00C179C5">
                      <w:rPr>
                        <w:rFonts w:ascii="Times New Roman" w:hAnsi="Times New Roman" w:cs="Times New Roman"/>
                        <w:szCs w:val="21"/>
                      </w:rPr>
                      <w:t>797</w:t>
                    </w:r>
                  </w:p>
                </w:tc>
              </w:tr>
              <w:tr w:rsidR="00C179C5" w:rsidRPr="000F1E02" w:rsidTr="00C179C5">
                <w:trPr>
                  <w:trHeight w:hRule="exact" w:val="482"/>
                  <w:jc w:val="center"/>
                </w:trPr>
                <w:tc>
                  <w:tcPr>
                    <w:tcW w:w="1259" w:type="pct"/>
                    <w:vAlign w:val="center"/>
                  </w:tcPr>
                  <w:p w:rsidR="00C179C5" w:rsidRPr="000F1E02" w:rsidRDefault="00C179C5" w:rsidP="00C179C5">
                    <w:pPr>
                      <w:adjustRightInd w:val="0"/>
                      <w:ind w:leftChars="-42" w:left="-88" w:rightChars="-50" w:right="-105"/>
                      <w:textAlignment w:val="baseline"/>
                      <w:rPr>
                        <w:rFonts w:ascii="Times New Roman" w:hAnsi="Times New Roman" w:cs="Times New Roman"/>
                        <w:sz w:val="18"/>
                        <w:szCs w:val="18"/>
                      </w:rPr>
                    </w:pPr>
                    <w:r w:rsidRPr="000F1E02">
                      <w:rPr>
                        <w:rFonts w:ascii="Times New Roman" w:hAnsi="Times New Roman" w:cs="Times New Roman"/>
                        <w:sz w:val="18"/>
                        <w:szCs w:val="18"/>
                      </w:rPr>
                      <w:t>深圳富源实业开发有限公司</w:t>
                    </w:r>
                  </w:p>
                </w:tc>
                <w:tc>
                  <w:tcPr>
                    <w:tcW w:w="584" w:type="pct"/>
                    <w:vAlign w:val="center"/>
                  </w:tcPr>
                  <w:p w:rsidR="00C179C5" w:rsidRPr="000F1E02" w:rsidRDefault="00C179C5" w:rsidP="00C179C5">
                    <w:pPr>
                      <w:adjustRightInd w:val="0"/>
                      <w:jc w:val="center"/>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商业</w:t>
                    </w:r>
                  </w:p>
                </w:tc>
                <w:tc>
                  <w:tcPr>
                    <w:tcW w:w="1462" w:type="pct"/>
                    <w:vAlign w:val="center"/>
                  </w:tcPr>
                  <w:p w:rsidR="00C179C5" w:rsidRPr="000F1E02" w:rsidRDefault="00C179C5" w:rsidP="00C179C5">
                    <w:pPr>
                      <w:adjustRightInd w:val="0"/>
                      <w:textAlignment w:val="baseline"/>
                      <w:rPr>
                        <w:rFonts w:ascii="Times New Roman" w:hAnsi="Times New Roman" w:cs="Times New Roman"/>
                        <w:sz w:val="18"/>
                        <w:szCs w:val="18"/>
                      </w:rPr>
                    </w:pPr>
                    <w:r w:rsidRPr="000F1E02">
                      <w:rPr>
                        <w:rFonts w:ascii="Times New Roman" w:hAnsi="Times New Roman" w:cs="Times New Roman"/>
                        <w:sz w:val="18"/>
                        <w:szCs w:val="18"/>
                      </w:rPr>
                      <w:t>商业宾馆、写字楼出租、铁路运输业务咨询</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Pr>
                        <w:rFonts w:ascii="Times New Roman" w:hAnsi="Times New Roman" w:cs="Times New Roman"/>
                        <w:szCs w:val="21"/>
                      </w:rPr>
                      <w:t>-</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Pr>
                        <w:rFonts w:ascii="Times New Roman" w:hAnsi="Times New Roman" w:cs="Times New Roman"/>
                        <w:szCs w:val="21"/>
                      </w:rPr>
                      <w:t>-</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Pr>
                        <w:rFonts w:ascii="Times New Roman" w:hAnsi="Times New Roman" w:cs="Times New Roman"/>
                        <w:szCs w:val="21"/>
                      </w:rPr>
                      <w:t>(</w:t>
                    </w:r>
                    <w:r w:rsidRPr="00C179C5">
                      <w:rPr>
                        <w:rFonts w:ascii="Times New Roman" w:hAnsi="Times New Roman" w:cs="Times New Roman"/>
                        <w:szCs w:val="21"/>
                      </w:rPr>
                      <w:t>208</w:t>
                    </w:r>
                    <w:r>
                      <w:rPr>
                        <w:rFonts w:ascii="Times New Roman" w:hAnsi="Times New Roman" w:cs="Times New Roman"/>
                        <w:szCs w:val="21"/>
                      </w:rPr>
                      <w:t>)</w:t>
                    </w:r>
                  </w:p>
                </w:tc>
              </w:tr>
              <w:tr w:rsidR="00C179C5" w:rsidRPr="000F1E02" w:rsidTr="00C179C5">
                <w:trPr>
                  <w:trHeight w:hRule="exact" w:val="482"/>
                  <w:jc w:val="center"/>
                </w:trPr>
                <w:tc>
                  <w:tcPr>
                    <w:tcW w:w="1259" w:type="pct"/>
                    <w:vAlign w:val="center"/>
                  </w:tcPr>
                  <w:p w:rsidR="00C179C5" w:rsidRPr="000F1E02" w:rsidRDefault="00C179C5" w:rsidP="00C179C5">
                    <w:pPr>
                      <w:adjustRightInd w:val="0"/>
                      <w:ind w:leftChars="-42" w:left="-88" w:rightChars="-50" w:right="-105"/>
                      <w:textAlignment w:val="baseline"/>
                      <w:rPr>
                        <w:rFonts w:ascii="Times New Roman" w:hAnsi="Times New Roman" w:cs="Times New Roman"/>
                        <w:sz w:val="18"/>
                        <w:szCs w:val="18"/>
                      </w:rPr>
                    </w:pPr>
                    <w:r w:rsidRPr="000F1E02">
                      <w:rPr>
                        <w:rFonts w:ascii="Times New Roman" w:hAnsi="Times New Roman" w:cs="Times New Roman"/>
                        <w:sz w:val="18"/>
                        <w:szCs w:val="18"/>
                      </w:rPr>
                      <w:t>深圳市平湖群</w:t>
                    </w:r>
                    <w:proofErr w:type="gramStart"/>
                    <w:r w:rsidRPr="000F1E02">
                      <w:rPr>
                        <w:rFonts w:ascii="Times New Roman" w:hAnsi="Times New Roman" w:cs="Times New Roman"/>
                        <w:sz w:val="18"/>
                        <w:szCs w:val="18"/>
                      </w:rPr>
                      <w:t>亿铁路</w:t>
                    </w:r>
                    <w:proofErr w:type="gramEnd"/>
                    <w:r w:rsidRPr="000F1E02">
                      <w:rPr>
                        <w:rFonts w:ascii="Times New Roman" w:hAnsi="Times New Roman" w:cs="Times New Roman"/>
                        <w:sz w:val="18"/>
                        <w:szCs w:val="18"/>
                      </w:rPr>
                      <w:t>仓储装卸运输有限公司</w:t>
                    </w:r>
                  </w:p>
                </w:tc>
                <w:tc>
                  <w:tcPr>
                    <w:tcW w:w="584" w:type="pct"/>
                    <w:vAlign w:val="center"/>
                  </w:tcPr>
                  <w:p w:rsidR="00C179C5" w:rsidRPr="000F1E02" w:rsidRDefault="00C179C5" w:rsidP="00C179C5">
                    <w:pPr>
                      <w:adjustRightInd w:val="0"/>
                      <w:jc w:val="center"/>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运输业</w:t>
                    </w:r>
                  </w:p>
                </w:tc>
                <w:tc>
                  <w:tcPr>
                    <w:tcW w:w="1462" w:type="pct"/>
                    <w:vAlign w:val="center"/>
                  </w:tcPr>
                  <w:p w:rsidR="00C179C5" w:rsidRPr="000F1E02" w:rsidRDefault="00C179C5" w:rsidP="00C179C5">
                    <w:pPr>
                      <w:adjustRightInd w:val="0"/>
                      <w:textAlignment w:val="baseline"/>
                      <w:rPr>
                        <w:rFonts w:ascii="Times New Roman" w:hAnsi="Times New Roman" w:cs="Times New Roman"/>
                        <w:sz w:val="18"/>
                        <w:szCs w:val="18"/>
                      </w:rPr>
                    </w:pPr>
                    <w:r w:rsidRPr="000F1E02">
                      <w:rPr>
                        <w:rFonts w:ascii="Times New Roman" w:hAnsi="Times New Roman" w:cs="Times New Roman"/>
                        <w:sz w:val="18"/>
                        <w:szCs w:val="18"/>
                      </w:rPr>
                      <w:t>货物转运、装卸、仓储</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sidRPr="00C179C5">
                      <w:rPr>
                        <w:rFonts w:ascii="Times New Roman" w:hAnsi="Times New Roman" w:cs="Times New Roman"/>
                        <w:szCs w:val="21"/>
                      </w:rPr>
                      <w:t>1</w:t>
                    </w:r>
                    <w:r>
                      <w:rPr>
                        <w:rFonts w:ascii="Times New Roman" w:hAnsi="Times New Roman" w:cs="Times New Roman"/>
                        <w:szCs w:val="21"/>
                      </w:rPr>
                      <w:t>,</w:t>
                    </w:r>
                    <w:r w:rsidRPr="00C179C5">
                      <w:rPr>
                        <w:rFonts w:ascii="Times New Roman" w:hAnsi="Times New Roman" w:cs="Times New Roman"/>
                        <w:szCs w:val="21"/>
                      </w:rPr>
                      <w:t>381</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sidRPr="00C179C5">
                      <w:rPr>
                        <w:rFonts w:ascii="Times New Roman" w:hAnsi="Times New Roman" w:cs="Times New Roman"/>
                        <w:szCs w:val="21"/>
                      </w:rPr>
                      <w:t>1</w:t>
                    </w:r>
                    <w:r>
                      <w:rPr>
                        <w:rFonts w:ascii="Times New Roman" w:hAnsi="Times New Roman" w:cs="Times New Roman"/>
                        <w:szCs w:val="21"/>
                      </w:rPr>
                      <w:t>,</w:t>
                    </w:r>
                    <w:r w:rsidRPr="00C179C5">
                      <w:rPr>
                        <w:rFonts w:ascii="Times New Roman" w:hAnsi="Times New Roman" w:cs="Times New Roman"/>
                        <w:szCs w:val="21"/>
                      </w:rPr>
                      <w:t>108</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sidRPr="00C179C5">
                      <w:rPr>
                        <w:rFonts w:ascii="Times New Roman" w:hAnsi="Times New Roman" w:cs="Times New Roman"/>
                        <w:szCs w:val="21"/>
                      </w:rPr>
                      <w:t>61</w:t>
                    </w:r>
                  </w:p>
                </w:tc>
              </w:tr>
              <w:tr w:rsidR="00C179C5" w:rsidRPr="000F1E02" w:rsidTr="00C179C5">
                <w:trPr>
                  <w:trHeight w:hRule="exact" w:val="482"/>
                  <w:jc w:val="center"/>
                </w:trPr>
                <w:tc>
                  <w:tcPr>
                    <w:tcW w:w="1259" w:type="pct"/>
                    <w:vAlign w:val="center"/>
                  </w:tcPr>
                  <w:p w:rsidR="00C179C5" w:rsidRPr="000F1E02" w:rsidRDefault="00C179C5" w:rsidP="00C179C5">
                    <w:pPr>
                      <w:adjustRightInd w:val="0"/>
                      <w:ind w:leftChars="-42" w:left="-88" w:rightChars="-50" w:right="-105"/>
                      <w:textAlignment w:val="baseline"/>
                      <w:rPr>
                        <w:rFonts w:ascii="Times New Roman" w:hAnsi="Times New Roman" w:cs="Times New Roman"/>
                        <w:sz w:val="18"/>
                        <w:szCs w:val="18"/>
                      </w:rPr>
                    </w:pPr>
                    <w:r w:rsidRPr="000F1E02">
                      <w:rPr>
                        <w:rFonts w:ascii="Times New Roman" w:hAnsi="Times New Roman" w:cs="Times New Roman"/>
                        <w:sz w:val="18"/>
                        <w:szCs w:val="18"/>
                      </w:rPr>
                      <w:t>深圳市广深铁路</w:t>
                    </w:r>
                    <w:proofErr w:type="gramStart"/>
                    <w:r w:rsidRPr="000F1E02">
                      <w:rPr>
                        <w:rFonts w:ascii="Times New Roman" w:hAnsi="Times New Roman" w:cs="Times New Roman"/>
                        <w:sz w:val="18"/>
                        <w:szCs w:val="18"/>
                      </w:rPr>
                      <w:t>列车经贸</w:t>
                    </w:r>
                    <w:proofErr w:type="gramEnd"/>
                    <w:r w:rsidRPr="000F1E02">
                      <w:rPr>
                        <w:rFonts w:ascii="Times New Roman" w:hAnsi="Times New Roman" w:cs="Times New Roman"/>
                        <w:sz w:val="18"/>
                        <w:szCs w:val="18"/>
                      </w:rPr>
                      <w:t>实业有限公司</w:t>
                    </w:r>
                  </w:p>
                </w:tc>
                <w:tc>
                  <w:tcPr>
                    <w:tcW w:w="584" w:type="pct"/>
                    <w:vAlign w:val="center"/>
                  </w:tcPr>
                  <w:p w:rsidR="00C179C5" w:rsidRPr="000F1E02" w:rsidRDefault="00C179C5" w:rsidP="00C179C5">
                    <w:pPr>
                      <w:adjustRightInd w:val="0"/>
                      <w:jc w:val="center"/>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服务业</w:t>
                    </w:r>
                  </w:p>
                </w:tc>
                <w:tc>
                  <w:tcPr>
                    <w:tcW w:w="1462" w:type="pct"/>
                    <w:vAlign w:val="center"/>
                  </w:tcPr>
                  <w:p w:rsidR="00C179C5" w:rsidRPr="000F1E02" w:rsidRDefault="00C179C5" w:rsidP="00C179C5">
                    <w:pPr>
                      <w:adjustRightInd w:val="0"/>
                      <w:textAlignment w:val="baseline"/>
                      <w:rPr>
                        <w:rFonts w:ascii="Times New Roman" w:hAnsi="Times New Roman" w:cs="Times New Roman"/>
                        <w:sz w:val="18"/>
                        <w:szCs w:val="18"/>
                      </w:rPr>
                    </w:pPr>
                    <w:r w:rsidRPr="000F1E02">
                      <w:rPr>
                        <w:rFonts w:ascii="Times New Roman" w:hAnsi="Times New Roman" w:cs="Times New Roman"/>
                        <w:sz w:val="18"/>
                        <w:szCs w:val="18"/>
                      </w:rPr>
                      <w:t>列车餐饮管理及食品、饮料、水果、百货、小家电销售</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sidRPr="00C179C5">
                      <w:rPr>
                        <w:rFonts w:ascii="Times New Roman" w:hAnsi="Times New Roman" w:cs="Times New Roman"/>
                        <w:szCs w:val="21"/>
                      </w:rPr>
                      <w:t>1</w:t>
                    </w:r>
                    <w:r>
                      <w:rPr>
                        <w:rFonts w:ascii="Times New Roman" w:hAnsi="Times New Roman" w:cs="Times New Roman"/>
                        <w:szCs w:val="21"/>
                      </w:rPr>
                      <w:t>,</w:t>
                    </w:r>
                    <w:r w:rsidRPr="00C179C5">
                      <w:rPr>
                        <w:rFonts w:ascii="Times New Roman" w:hAnsi="Times New Roman" w:cs="Times New Roman"/>
                        <w:szCs w:val="21"/>
                      </w:rPr>
                      <w:t>623</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Pr>
                        <w:rFonts w:ascii="Times New Roman" w:hAnsi="Times New Roman" w:cs="Times New Roman"/>
                        <w:szCs w:val="21"/>
                      </w:rPr>
                      <w:t>(</w:t>
                    </w:r>
                    <w:r w:rsidRPr="00C179C5">
                      <w:rPr>
                        <w:rFonts w:ascii="Times New Roman" w:hAnsi="Times New Roman" w:cs="Times New Roman"/>
                        <w:szCs w:val="21"/>
                      </w:rPr>
                      <w:t>42</w:t>
                    </w:r>
                    <w:r>
                      <w:rPr>
                        <w:rFonts w:ascii="Times New Roman" w:hAnsi="Times New Roman" w:cs="Times New Roman"/>
                        <w:szCs w:val="21"/>
                      </w:rPr>
                      <w:t>,</w:t>
                    </w:r>
                    <w:r w:rsidRPr="00C179C5">
                      <w:rPr>
                        <w:rFonts w:ascii="Times New Roman" w:hAnsi="Times New Roman" w:cs="Times New Roman"/>
                        <w:szCs w:val="21"/>
                      </w:rPr>
                      <w:t>746</w:t>
                    </w:r>
                    <w:r>
                      <w:rPr>
                        <w:rFonts w:ascii="Times New Roman" w:hAnsi="Times New Roman" w:cs="Times New Roman"/>
                        <w:szCs w:val="21"/>
                      </w:rPr>
                      <w:t>)</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Pr>
                        <w:rFonts w:ascii="Times New Roman" w:hAnsi="Times New Roman" w:cs="Times New Roman"/>
                        <w:szCs w:val="21"/>
                      </w:rPr>
                      <w:t>(</w:t>
                    </w:r>
                    <w:r w:rsidRPr="00C179C5">
                      <w:rPr>
                        <w:rFonts w:ascii="Times New Roman" w:hAnsi="Times New Roman" w:cs="Times New Roman"/>
                        <w:szCs w:val="21"/>
                      </w:rPr>
                      <w:t>11</w:t>
                    </w:r>
                    <w:r>
                      <w:rPr>
                        <w:rFonts w:ascii="Times New Roman" w:hAnsi="Times New Roman" w:cs="Times New Roman"/>
                        <w:szCs w:val="21"/>
                      </w:rPr>
                      <w:t>,</w:t>
                    </w:r>
                    <w:r w:rsidRPr="00C179C5">
                      <w:rPr>
                        <w:rFonts w:ascii="Times New Roman" w:hAnsi="Times New Roman" w:cs="Times New Roman"/>
                        <w:szCs w:val="21"/>
                      </w:rPr>
                      <w:t>567</w:t>
                    </w:r>
                    <w:r>
                      <w:rPr>
                        <w:rFonts w:ascii="Times New Roman" w:hAnsi="Times New Roman" w:cs="Times New Roman"/>
                        <w:szCs w:val="21"/>
                      </w:rPr>
                      <w:t>)</w:t>
                    </w:r>
                  </w:p>
                </w:tc>
              </w:tr>
              <w:tr w:rsidR="00C179C5" w:rsidRPr="000F1E02" w:rsidTr="00C179C5">
                <w:trPr>
                  <w:trHeight w:hRule="exact" w:val="340"/>
                  <w:jc w:val="center"/>
                </w:trPr>
                <w:tc>
                  <w:tcPr>
                    <w:tcW w:w="1259" w:type="pct"/>
                    <w:vAlign w:val="center"/>
                  </w:tcPr>
                  <w:p w:rsidR="00C179C5" w:rsidRPr="000F1E02" w:rsidRDefault="00C179C5" w:rsidP="00C179C5">
                    <w:pPr>
                      <w:adjustRightInd w:val="0"/>
                      <w:ind w:leftChars="-42" w:left="-88" w:rightChars="-50" w:right="-105"/>
                      <w:textAlignment w:val="baseline"/>
                      <w:rPr>
                        <w:rFonts w:ascii="Times New Roman" w:hAnsi="Times New Roman" w:cs="Times New Roman"/>
                        <w:sz w:val="18"/>
                        <w:szCs w:val="18"/>
                      </w:rPr>
                    </w:pPr>
                    <w:r w:rsidRPr="000F1E02">
                      <w:rPr>
                        <w:rFonts w:ascii="Times New Roman" w:hAnsi="Times New Roman" w:cs="Times New Roman"/>
                        <w:sz w:val="18"/>
                        <w:szCs w:val="18"/>
                      </w:rPr>
                      <w:t>深圳市火车站服务有限公司</w:t>
                    </w:r>
                  </w:p>
                </w:tc>
                <w:tc>
                  <w:tcPr>
                    <w:tcW w:w="584" w:type="pct"/>
                    <w:vAlign w:val="center"/>
                  </w:tcPr>
                  <w:p w:rsidR="00C179C5" w:rsidRPr="000F1E02" w:rsidRDefault="00C179C5" w:rsidP="00C179C5">
                    <w:pPr>
                      <w:adjustRightInd w:val="0"/>
                      <w:jc w:val="center"/>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服务业</w:t>
                    </w:r>
                  </w:p>
                </w:tc>
                <w:tc>
                  <w:tcPr>
                    <w:tcW w:w="1462" w:type="pct"/>
                    <w:vAlign w:val="center"/>
                  </w:tcPr>
                  <w:p w:rsidR="00C179C5" w:rsidRPr="000F1E02" w:rsidRDefault="00C179C5" w:rsidP="00C179C5">
                    <w:pPr>
                      <w:adjustRightInd w:val="0"/>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销售土产品、饮料等</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lang w:eastAsia="en-US"/>
                      </w:rPr>
                    </w:pPr>
                    <w:r>
                      <w:rPr>
                        <w:rFonts w:ascii="Times New Roman" w:hAnsi="Times New Roman" w:cs="Times New Roman"/>
                        <w:szCs w:val="21"/>
                      </w:rPr>
                      <w:t>-</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lang w:eastAsia="en-US"/>
                      </w:rPr>
                    </w:pPr>
                    <w:r>
                      <w:rPr>
                        <w:rFonts w:ascii="Times New Roman" w:hAnsi="Times New Roman" w:cs="Times New Roman"/>
                        <w:szCs w:val="21"/>
                      </w:rPr>
                      <w:t>-</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lang w:eastAsia="en-US"/>
                      </w:rPr>
                    </w:pPr>
                    <w:r>
                      <w:rPr>
                        <w:rFonts w:ascii="Times New Roman" w:hAnsi="Times New Roman" w:cs="Times New Roman"/>
                        <w:szCs w:val="21"/>
                      </w:rPr>
                      <w:t>(</w:t>
                    </w:r>
                    <w:r w:rsidRPr="00C179C5">
                      <w:rPr>
                        <w:rFonts w:ascii="Times New Roman" w:hAnsi="Times New Roman" w:cs="Times New Roman"/>
                        <w:szCs w:val="21"/>
                      </w:rPr>
                      <w:t>88</w:t>
                    </w:r>
                    <w:r>
                      <w:rPr>
                        <w:rFonts w:ascii="Times New Roman" w:hAnsi="Times New Roman" w:cs="Times New Roman"/>
                        <w:szCs w:val="21"/>
                      </w:rPr>
                      <w:t>)</w:t>
                    </w:r>
                  </w:p>
                </w:tc>
              </w:tr>
              <w:tr w:rsidR="00C179C5" w:rsidRPr="000F1E02" w:rsidTr="00C179C5">
                <w:trPr>
                  <w:trHeight w:hRule="exact" w:val="340"/>
                  <w:jc w:val="center"/>
                </w:trPr>
                <w:tc>
                  <w:tcPr>
                    <w:tcW w:w="1259" w:type="pct"/>
                    <w:vAlign w:val="center"/>
                  </w:tcPr>
                  <w:p w:rsidR="00C179C5" w:rsidRPr="000F1E02" w:rsidRDefault="00C179C5" w:rsidP="00C179C5">
                    <w:pPr>
                      <w:adjustRightInd w:val="0"/>
                      <w:ind w:leftChars="-42" w:left="-88" w:rightChars="-50" w:right="-105"/>
                      <w:textAlignment w:val="baseline"/>
                      <w:rPr>
                        <w:rFonts w:ascii="Times New Roman" w:hAnsi="Times New Roman" w:cs="Times New Roman"/>
                        <w:sz w:val="18"/>
                        <w:szCs w:val="18"/>
                      </w:rPr>
                    </w:pPr>
                    <w:r w:rsidRPr="000F1E02">
                      <w:rPr>
                        <w:rFonts w:ascii="Times New Roman" w:hAnsi="Times New Roman" w:cs="Times New Roman"/>
                        <w:sz w:val="18"/>
                        <w:szCs w:val="18"/>
                      </w:rPr>
                      <w:t>广州铁路黄埔服务公司</w:t>
                    </w:r>
                  </w:p>
                </w:tc>
                <w:tc>
                  <w:tcPr>
                    <w:tcW w:w="584" w:type="pct"/>
                    <w:vAlign w:val="center"/>
                  </w:tcPr>
                  <w:p w:rsidR="00C179C5" w:rsidRPr="000F1E02" w:rsidRDefault="00C179C5" w:rsidP="00C179C5">
                    <w:pPr>
                      <w:adjustRightInd w:val="0"/>
                      <w:jc w:val="center"/>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服务业</w:t>
                    </w:r>
                  </w:p>
                </w:tc>
                <w:tc>
                  <w:tcPr>
                    <w:tcW w:w="1462" w:type="pct"/>
                    <w:vAlign w:val="center"/>
                  </w:tcPr>
                  <w:p w:rsidR="00C179C5" w:rsidRPr="000F1E02" w:rsidRDefault="00C179C5" w:rsidP="00C179C5">
                    <w:pPr>
                      <w:adjustRightInd w:val="0"/>
                      <w:textAlignment w:val="baseline"/>
                      <w:rPr>
                        <w:rFonts w:ascii="Times New Roman" w:hAnsi="Times New Roman" w:cs="Times New Roman"/>
                        <w:sz w:val="18"/>
                        <w:szCs w:val="18"/>
                      </w:rPr>
                    </w:pPr>
                    <w:r w:rsidRPr="000F1E02">
                      <w:rPr>
                        <w:rFonts w:ascii="Times New Roman" w:hAnsi="Times New Roman" w:cs="Times New Roman"/>
                        <w:sz w:val="18"/>
                        <w:szCs w:val="18"/>
                      </w:rPr>
                      <w:t>装卸、搬运货物、仓储</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sidRPr="00C179C5">
                      <w:rPr>
                        <w:rFonts w:ascii="Times New Roman" w:hAnsi="Times New Roman" w:cs="Times New Roman"/>
                        <w:szCs w:val="21"/>
                      </w:rPr>
                      <w:t>464</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sidRPr="00C179C5">
                      <w:rPr>
                        <w:rFonts w:ascii="Times New Roman" w:hAnsi="Times New Roman" w:cs="Times New Roman"/>
                        <w:szCs w:val="21"/>
                      </w:rPr>
                      <w:t>439</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sidRPr="00C179C5">
                      <w:rPr>
                        <w:rFonts w:ascii="Times New Roman" w:hAnsi="Times New Roman" w:cs="Times New Roman"/>
                        <w:szCs w:val="21"/>
                      </w:rPr>
                      <w:t>103</w:t>
                    </w:r>
                  </w:p>
                </w:tc>
              </w:tr>
              <w:tr w:rsidR="00C179C5" w:rsidRPr="000F1E02" w:rsidTr="00C179C5">
                <w:trPr>
                  <w:trHeight w:hRule="exact" w:val="803"/>
                  <w:jc w:val="center"/>
                </w:trPr>
                <w:tc>
                  <w:tcPr>
                    <w:tcW w:w="1259" w:type="pct"/>
                    <w:vAlign w:val="center"/>
                  </w:tcPr>
                  <w:p w:rsidR="00C179C5" w:rsidRPr="000F1E02" w:rsidRDefault="00C179C5" w:rsidP="00C179C5">
                    <w:pPr>
                      <w:adjustRightInd w:val="0"/>
                      <w:ind w:leftChars="-42" w:left="-88" w:rightChars="-50" w:right="-105"/>
                      <w:textAlignment w:val="baseline"/>
                      <w:rPr>
                        <w:rFonts w:ascii="Times New Roman" w:hAnsi="Times New Roman" w:cs="Times New Roman"/>
                        <w:sz w:val="18"/>
                        <w:szCs w:val="18"/>
                      </w:rPr>
                    </w:pPr>
                    <w:r w:rsidRPr="000F1E02">
                      <w:rPr>
                        <w:rFonts w:ascii="Times New Roman" w:hAnsi="Times New Roman" w:cs="Times New Roman"/>
                        <w:sz w:val="18"/>
                        <w:szCs w:val="18"/>
                      </w:rPr>
                      <w:t>增城</w:t>
                    </w:r>
                    <w:proofErr w:type="gramStart"/>
                    <w:r w:rsidRPr="000F1E02">
                      <w:rPr>
                        <w:rFonts w:ascii="Times New Roman" w:hAnsi="Times New Roman" w:cs="Times New Roman"/>
                        <w:sz w:val="18"/>
                        <w:szCs w:val="18"/>
                      </w:rPr>
                      <w:t>荔</w:t>
                    </w:r>
                    <w:proofErr w:type="gramEnd"/>
                    <w:r w:rsidRPr="000F1E02">
                      <w:rPr>
                        <w:rFonts w:ascii="Times New Roman" w:hAnsi="Times New Roman" w:cs="Times New Roman"/>
                        <w:sz w:val="18"/>
                        <w:szCs w:val="18"/>
                      </w:rPr>
                      <w:t>华股份有限公司</w:t>
                    </w:r>
                  </w:p>
                </w:tc>
                <w:tc>
                  <w:tcPr>
                    <w:tcW w:w="584" w:type="pct"/>
                    <w:vAlign w:val="center"/>
                  </w:tcPr>
                  <w:p w:rsidR="00C179C5" w:rsidRPr="000F1E02" w:rsidRDefault="00C179C5" w:rsidP="00C179C5">
                    <w:pPr>
                      <w:adjustRightInd w:val="0"/>
                      <w:jc w:val="center"/>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服务业</w:t>
                    </w:r>
                  </w:p>
                </w:tc>
                <w:tc>
                  <w:tcPr>
                    <w:tcW w:w="1462" w:type="pct"/>
                    <w:vAlign w:val="center"/>
                  </w:tcPr>
                  <w:p w:rsidR="00C179C5" w:rsidRPr="000F1E02" w:rsidRDefault="00C179C5" w:rsidP="00C179C5">
                    <w:pPr>
                      <w:autoSpaceDE w:val="0"/>
                      <w:autoSpaceDN w:val="0"/>
                      <w:adjustRightInd w:val="0"/>
                      <w:textAlignment w:val="baseline"/>
                      <w:rPr>
                        <w:rFonts w:ascii="Times New Roman" w:hAnsi="Times New Roman" w:cs="Times New Roman"/>
                        <w:sz w:val="18"/>
                        <w:szCs w:val="18"/>
                      </w:rPr>
                    </w:pPr>
                    <w:r w:rsidRPr="000F1E02">
                      <w:rPr>
                        <w:rFonts w:ascii="Times New Roman" w:hAnsi="Times New Roman" w:cs="Times New Roman"/>
                        <w:sz w:val="18"/>
                        <w:szCs w:val="18"/>
                      </w:rPr>
                      <w:t>代办铁路货物运输、仓储、装卸业务；批发和零售贸易（国家专营专控项目除外）；货物包装</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sidRPr="00C179C5">
                      <w:rPr>
                        <w:rFonts w:ascii="Times New Roman" w:hAnsi="Times New Roman" w:cs="Times New Roman"/>
                        <w:szCs w:val="21"/>
                      </w:rPr>
                      <w:t>27</w:t>
                    </w:r>
                    <w:r w:rsidR="00A56C05">
                      <w:rPr>
                        <w:rFonts w:ascii="Times New Roman" w:hAnsi="Times New Roman" w:cs="Times New Roman"/>
                        <w:szCs w:val="21"/>
                      </w:rPr>
                      <w:t>,</w:t>
                    </w:r>
                    <w:r w:rsidRPr="00C179C5">
                      <w:rPr>
                        <w:rFonts w:ascii="Times New Roman" w:hAnsi="Times New Roman" w:cs="Times New Roman"/>
                        <w:szCs w:val="21"/>
                      </w:rPr>
                      <w:t>544</w:t>
                    </w:r>
                  </w:p>
                </w:tc>
                <w:tc>
                  <w:tcPr>
                    <w:tcW w:w="565" w:type="pct"/>
                    <w:vAlign w:val="center"/>
                  </w:tcPr>
                  <w:p w:rsidR="00C179C5" w:rsidRPr="00C179C5" w:rsidRDefault="00A56C05" w:rsidP="00C179C5">
                    <w:pPr>
                      <w:adjustRightInd w:val="0"/>
                      <w:jc w:val="right"/>
                      <w:textAlignment w:val="baseline"/>
                      <w:rPr>
                        <w:rFonts w:ascii="Times New Roman" w:hAnsi="Times New Roman" w:cs="Times New Roman"/>
                        <w:szCs w:val="21"/>
                      </w:rPr>
                    </w:pPr>
                    <w:r>
                      <w:rPr>
                        <w:rFonts w:ascii="Times New Roman" w:hAnsi="Times New Roman" w:cs="Times New Roman"/>
                        <w:szCs w:val="21"/>
                      </w:rPr>
                      <w:t>(</w:t>
                    </w:r>
                    <w:r w:rsidR="00C179C5" w:rsidRPr="00C179C5">
                      <w:rPr>
                        <w:rFonts w:ascii="Times New Roman" w:hAnsi="Times New Roman" w:cs="Times New Roman"/>
                        <w:szCs w:val="21"/>
                      </w:rPr>
                      <w:t>15</w:t>
                    </w:r>
                    <w:r>
                      <w:rPr>
                        <w:rFonts w:ascii="Times New Roman" w:hAnsi="Times New Roman" w:cs="Times New Roman"/>
                        <w:szCs w:val="21"/>
                      </w:rPr>
                      <w:t>,</w:t>
                    </w:r>
                    <w:r w:rsidR="00C179C5" w:rsidRPr="00C179C5">
                      <w:rPr>
                        <w:rFonts w:ascii="Times New Roman" w:hAnsi="Times New Roman" w:cs="Times New Roman"/>
                        <w:szCs w:val="21"/>
                      </w:rPr>
                      <w:t>221</w:t>
                    </w:r>
                    <w:r>
                      <w:rPr>
                        <w:rFonts w:ascii="Times New Roman" w:hAnsi="Times New Roman" w:cs="Times New Roman"/>
                        <w:szCs w:val="21"/>
                      </w:rPr>
                      <w:t>)</w:t>
                    </w:r>
                  </w:p>
                </w:tc>
                <w:tc>
                  <w:tcPr>
                    <w:tcW w:w="565" w:type="pct"/>
                    <w:vAlign w:val="center"/>
                  </w:tcPr>
                  <w:p w:rsidR="00C179C5" w:rsidRPr="00C179C5" w:rsidRDefault="00A56C05" w:rsidP="00C179C5">
                    <w:pPr>
                      <w:adjustRightInd w:val="0"/>
                      <w:jc w:val="right"/>
                      <w:textAlignment w:val="baseline"/>
                      <w:rPr>
                        <w:rFonts w:ascii="Times New Roman" w:hAnsi="Times New Roman" w:cs="Times New Roman"/>
                        <w:szCs w:val="21"/>
                      </w:rPr>
                    </w:pPr>
                    <w:r>
                      <w:rPr>
                        <w:rFonts w:ascii="Times New Roman" w:hAnsi="Times New Roman" w:cs="Times New Roman"/>
                        <w:szCs w:val="21"/>
                      </w:rPr>
                      <w:t>(</w:t>
                    </w:r>
                    <w:r w:rsidR="00C179C5" w:rsidRPr="00C179C5">
                      <w:rPr>
                        <w:rFonts w:ascii="Times New Roman" w:hAnsi="Times New Roman" w:cs="Times New Roman"/>
                        <w:szCs w:val="21"/>
                      </w:rPr>
                      <w:t>523</w:t>
                    </w:r>
                    <w:r>
                      <w:rPr>
                        <w:rFonts w:ascii="Times New Roman" w:hAnsi="Times New Roman" w:cs="Times New Roman"/>
                        <w:szCs w:val="21"/>
                      </w:rPr>
                      <w:t>)</w:t>
                    </w:r>
                  </w:p>
                </w:tc>
              </w:tr>
              <w:tr w:rsidR="00C179C5" w:rsidRPr="000F1E02" w:rsidTr="00C179C5">
                <w:trPr>
                  <w:trHeight w:hRule="exact" w:val="482"/>
                  <w:jc w:val="center"/>
                </w:trPr>
                <w:tc>
                  <w:tcPr>
                    <w:tcW w:w="1259" w:type="pct"/>
                    <w:vAlign w:val="center"/>
                  </w:tcPr>
                  <w:p w:rsidR="00C179C5" w:rsidRPr="000F1E02" w:rsidRDefault="00C179C5" w:rsidP="00C179C5">
                    <w:pPr>
                      <w:adjustRightInd w:val="0"/>
                      <w:ind w:leftChars="-42" w:left="-88" w:rightChars="-50" w:right="-105"/>
                      <w:textAlignment w:val="baseline"/>
                      <w:rPr>
                        <w:rFonts w:ascii="Times New Roman" w:hAnsi="Times New Roman" w:cs="Times New Roman"/>
                        <w:sz w:val="18"/>
                        <w:szCs w:val="18"/>
                      </w:rPr>
                    </w:pPr>
                    <w:r w:rsidRPr="000F1E02">
                      <w:rPr>
                        <w:rFonts w:ascii="Times New Roman" w:hAnsi="Times New Roman" w:cs="Times New Roman"/>
                        <w:sz w:val="18"/>
                        <w:szCs w:val="18"/>
                      </w:rPr>
                      <w:t>广州铁城实业有限公司</w:t>
                    </w:r>
                  </w:p>
                </w:tc>
                <w:tc>
                  <w:tcPr>
                    <w:tcW w:w="584" w:type="pct"/>
                    <w:vAlign w:val="center"/>
                  </w:tcPr>
                  <w:p w:rsidR="00C179C5" w:rsidRPr="000F1E02" w:rsidRDefault="00C179C5" w:rsidP="00C179C5">
                    <w:pPr>
                      <w:adjustRightInd w:val="0"/>
                      <w:jc w:val="center"/>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房产服务业</w:t>
                    </w:r>
                  </w:p>
                </w:tc>
                <w:tc>
                  <w:tcPr>
                    <w:tcW w:w="1462" w:type="pct"/>
                    <w:vAlign w:val="center"/>
                  </w:tcPr>
                  <w:p w:rsidR="00C179C5" w:rsidRPr="000F1E02" w:rsidRDefault="00C179C5" w:rsidP="00C179C5">
                    <w:pPr>
                      <w:autoSpaceDE w:val="0"/>
                      <w:autoSpaceDN w:val="0"/>
                      <w:adjustRightInd w:val="0"/>
                      <w:textAlignment w:val="baseline"/>
                      <w:rPr>
                        <w:rFonts w:ascii="Times New Roman" w:hAnsi="Times New Roman" w:cs="Times New Roman"/>
                        <w:sz w:val="18"/>
                        <w:szCs w:val="18"/>
                      </w:rPr>
                    </w:pPr>
                    <w:r w:rsidRPr="000F1E02">
                      <w:rPr>
                        <w:rFonts w:ascii="Times New Roman" w:hAnsi="Times New Roman" w:cs="Times New Roman"/>
                        <w:sz w:val="18"/>
                        <w:szCs w:val="18"/>
                      </w:rPr>
                      <w:t>房地产开发经营、物业管理等</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sidRPr="00C179C5">
                      <w:rPr>
                        <w:rFonts w:ascii="Times New Roman" w:hAnsi="Times New Roman" w:cs="Times New Roman"/>
                        <w:szCs w:val="21"/>
                      </w:rPr>
                      <w:t>52,987</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sidRPr="00C179C5">
                      <w:rPr>
                        <w:rFonts w:ascii="Times New Roman" w:hAnsi="Times New Roman" w:cs="Times New Roman"/>
                        <w:szCs w:val="21"/>
                      </w:rPr>
                      <w:t>28,517</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sidRPr="00C179C5">
                      <w:rPr>
                        <w:rFonts w:ascii="Times New Roman" w:hAnsi="Times New Roman" w:cs="Times New Roman"/>
                        <w:szCs w:val="21"/>
                      </w:rPr>
                      <w:t>2,561</w:t>
                    </w:r>
                  </w:p>
                </w:tc>
              </w:tr>
              <w:tr w:rsidR="00C179C5" w:rsidRPr="000F1E02" w:rsidTr="00C179C5">
                <w:trPr>
                  <w:trHeight w:hRule="exact" w:val="340"/>
                  <w:jc w:val="center"/>
                </w:trPr>
                <w:tc>
                  <w:tcPr>
                    <w:tcW w:w="1259" w:type="pct"/>
                    <w:vAlign w:val="center"/>
                  </w:tcPr>
                  <w:p w:rsidR="00C179C5" w:rsidRPr="000F1E02" w:rsidRDefault="00C179C5" w:rsidP="00C179C5">
                    <w:pPr>
                      <w:adjustRightInd w:val="0"/>
                      <w:ind w:leftChars="-42" w:left="-88" w:rightChars="-50" w:right="-105"/>
                      <w:textAlignment w:val="baseline"/>
                      <w:rPr>
                        <w:rFonts w:ascii="Times New Roman" w:hAnsi="Times New Roman" w:cs="Times New Roman"/>
                        <w:sz w:val="18"/>
                        <w:szCs w:val="18"/>
                      </w:rPr>
                    </w:pPr>
                    <w:r w:rsidRPr="000F1E02">
                      <w:rPr>
                        <w:rFonts w:ascii="Times New Roman" w:hAnsi="Times New Roman" w:cs="Times New Roman"/>
                        <w:sz w:val="18"/>
                        <w:szCs w:val="18"/>
                      </w:rPr>
                      <w:t>深圳市广深铁路土木工程公司</w:t>
                    </w:r>
                  </w:p>
                </w:tc>
                <w:tc>
                  <w:tcPr>
                    <w:tcW w:w="584" w:type="pct"/>
                    <w:vAlign w:val="center"/>
                  </w:tcPr>
                  <w:p w:rsidR="00C179C5" w:rsidRPr="000F1E02" w:rsidRDefault="00C179C5" w:rsidP="00C179C5">
                    <w:pPr>
                      <w:adjustRightInd w:val="0"/>
                      <w:jc w:val="center"/>
                      <w:textAlignment w:val="baseline"/>
                      <w:rPr>
                        <w:rFonts w:ascii="Times New Roman" w:hAnsi="Times New Roman" w:cs="Times New Roman"/>
                        <w:sz w:val="18"/>
                        <w:szCs w:val="18"/>
                        <w:lang w:eastAsia="en-US"/>
                      </w:rPr>
                    </w:pPr>
                    <w:r w:rsidRPr="000F1E02">
                      <w:rPr>
                        <w:rFonts w:ascii="Times New Roman" w:hAnsi="Times New Roman" w:cs="Times New Roman"/>
                        <w:sz w:val="18"/>
                        <w:szCs w:val="18"/>
                        <w:lang w:eastAsia="en-US"/>
                      </w:rPr>
                      <w:t>建筑业</w:t>
                    </w:r>
                  </w:p>
                </w:tc>
                <w:tc>
                  <w:tcPr>
                    <w:tcW w:w="1462" w:type="pct"/>
                    <w:vAlign w:val="center"/>
                  </w:tcPr>
                  <w:p w:rsidR="00C179C5" w:rsidRPr="000F1E02" w:rsidRDefault="00C179C5" w:rsidP="00C179C5">
                    <w:pPr>
                      <w:adjustRightInd w:val="0"/>
                      <w:textAlignment w:val="baseline"/>
                      <w:rPr>
                        <w:rFonts w:ascii="Times New Roman" w:hAnsi="Times New Roman" w:cs="Times New Roman"/>
                        <w:sz w:val="18"/>
                        <w:szCs w:val="18"/>
                        <w:highlight w:val="yellow"/>
                        <w:lang w:val="en-AU"/>
                      </w:rPr>
                    </w:pPr>
                    <w:r w:rsidRPr="000F1E02">
                      <w:rPr>
                        <w:rFonts w:ascii="Times New Roman" w:hAnsi="Times New Roman" w:cs="Times New Roman"/>
                        <w:sz w:val="18"/>
                        <w:szCs w:val="18"/>
                      </w:rPr>
                      <w:t>市政公用工程施工总承包等</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sidRPr="00C179C5">
                      <w:rPr>
                        <w:rFonts w:ascii="Times New Roman" w:hAnsi="Times New Roman" w:cs="Times New Roman"/>
                        <w:szCs w:val="21"/>
                      </w:rPr>
                      <w:t>355,076</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sidRPr="00C179C5">
                      <w:rPr>
                        <w:rFonts w:ascii="Times New Roman" w:hAnsi="Times New Roman" w:cs="Times New Roman"/>
                        <w:szCs w:val="21"/>
                      </w:rPr>
                      <w:t>55,229</w:t>
                    </w:r>
                  </w:p>
                </w:tc>
                <w:tc>
                  <w:tcPr>
                    <w:tcW w:w="565" w:type="pct"/>
                    <w:vAlign w:val="center"/>
                  </w:tcPr>
                  <w:p w:rsidR="00C179C5" w:rsidRPr="00C179C5" w:rsidRDefault="00C179C5" w:rsidP="00C179C5">
                    <w:pPr>
                      <w:adjustRightInd w:val="0"/>
                      <w:jc w:val="right"/>
                      <w:textAlignment w:val="baseline"/>
                      <w:rPr>
                        <w:rFonts w:ascii="Times New Roman" w:hAnsi="Times New Roman" w:cs="Times New Roman"/>
                        <w:szCs w:val="21"/>
                      </w:rPr>
                    </w:pPr>
                    <w:r w:rsidRPr="00C179C5">
                      <w:rPr>
                        <w:rFonts w:ascii="Times New Roman" w:hAnsi="Times New Roman" w:cs="Times New Roman"/>
                        <w:szCs w:val="21"/>
                      </w:rPr>
                      <w:t>16,224</w:t>
                    </w:r>
                  </w:p>
                </w:tc>
              </w:tr>
            </w:tbl>
            <w:p w:rsidR="000D43DE" w:rsidRDefault="002D6F8F">
              <w:pPr>
                <w:rPr>
                  <w:szCs w:val="21"/>
                </w:rPr>
              </w:pPr>
            </w:p>
          </w:sdtContent>
        </w:sdt>
      </w:sdtContent>
    </w:sdt>
    <w:p w:rsidR="000D43DE" w:rsidRDefault="00516840" w:rsidP="00EC3649">
      <w:pPr>
        <w:pStyle w:val="2"/>
        <w:numPr>
          <w:ilvl w:val="0"/>
          <w:numId w:val="10"/>
        </w:numPr>
        <w:ind w:left="422" w:hangingChars="200" w:hanging="422"/>
      </w:pPr>
      <w:r>
        <w:t>关于公司未来发展的讨论与分析</w:t>
      </w:r>
    </w:p>
    <w:sdt>
      <w:sdtPr>
        <w:rPr>
          <w:rFonts w:ascii="宋体" w:hAnsi="宋体" w:cs="宋体"/>
          <w:b w:val="0"/>
          <w:bCs w:val="0"/>
          <w:kern w:val="0"/>
          <w:szCs w:val="21"/>
        </w:rPr>
        <w:alias w:val="模块:行业格局和趋势"/>
        <w:tag w:val="_SEC_976db14dc0c94659822643e3f19cce9e"/>
        <w:id w:val="1198249"/>
        <w:lock w:val="sdtLocked"/>
        <w:placeholder>
          <w:docPart w:val="GBC22222222222222222222222222222"/>
        </w:placeholder>
      </w:sdtPr>
      <w:sdtEndPr>
        <w:rPr>
          <w:rFonts w:ascii="Times New Roman" w:hAnsi="Times New Roman" w:cs="Times New Roman"/>
        </w:rPr>
      </w:sdtEndPr>
      <w:sdtContent>
        <w:p w:rsidR="000D43DE" w:rsidRDefault="00516840" w:rsidP="002C66C4">
          <w:pPr>
            <w:pStyle w:val="3"/>
            <w:numPr>
              <w:ilvl w:val="0"/>
              <w:numId w:val="64"/>
            </w:numPr>
            <w:rPr>
              <w:szCs w:val="21"/>
            </w:rPr>
          </w:pPr>
          <w:r>
            <w:rPr>
              <w:szCs w:val="21"/>
            </w:rPr>
            <w:t>行业</w:t>
          </w:r>
          <w:r w:rsidR="00CA3AFC">
            <w:rPr>
              <w:rFonts w:hint="eastAsia"/>
              <w:szCs w:val="21"/>
            </w:rPr>
            <w:t>发展</w:t>
          </w:r>
          <w:r>
            <w:rPr>
              <w:szCs w:val="21"/>
            </w:rPr>
            <w:t>趋势</w:t>
          </w:r>
          <w:r w:rsidR="00CA3AFC">
            <w:rPr>
              <w:rFonts w:hint="eastAsia"/>
              <w:szCs w:val="21"/>
            </w:rPr>
            <w:t>和竞争格局</w:t>
          </w:r>
        </w:p>
        <w:sdt>
          <w:sdtPr>
            <w:rPr>
              <w:rFonts w:hint="eastAsia"/>
              <w:szCs w:val="21"/>
            </w:rPr>
            <w:alias w:val="是否适用：行业格局和趋势[双击切换]"/>
            <w:tag w:val="_GBC_da53e2a4423f4116b5d03ba76b630af9"/>
            <w:id w:val="-147522307"/>
            <w:lock w:val="sdtLocked"/>
            <w:placeholder>
              <w:docPart w:val="GBC22222222222222222222222222222"/>
            </w:placeholder>
          </w:sdtPr>
          <w:sdtContent>
            <w:p w:rsidR="000D43DE" w:rsidRDefault="00516840">
              <w:pPr>
                <w:rPr>
                  <w:szCs w:val="21"/>
                </w:rPr>
              </w:pPr>
              <w:r>
                <w:rPr>
                  <w:szCs w:val="21"/>
                </w:rPr>
                <w:fldChar w:fldCharType="begin"/>
              </w:r>
              <w:r w:rsidR="00CA3AFC">
                <w:rPr>
                  <w:szCs w:val="21"/>
                </w:rPr>
                <w:instrText xml:space="preserve"> MACROBUTTON  SnrToggleCheckbox √适用  </w:instrText>
              </w:r>
              <w:r>
                <w:rPr>
                  <w:szCs w:val="21"/>
                </w:rPr>
                <w:fldChar w:fldCharType="end"/>
              </w:r>
              <w:r>
                <w:rPr>
                  <w:szCs w:val="21"/>
                </w:rPr>
                <w:fldChar w:fldCharType="begin"/>
              </w:r>
              <w:r w:rsidR="00CA3AFC">
                <w:rPr>
                  <w:szCs w:val="21"/>
                </w:rPr>
                <w:instrText xml:space="preserve"> MACROBUTTON  SnrToggleCheckbox □不适用 </w:instrText>
              </w:r>
              <w:r>
                <w:rPr>
                  <w:szCs w:val="21"/>
                </w:rPr>
                <w:fldChar w:fldCharType="end"/>
              </w:r>
            </w:p>
          </w:sdtContent>
        </w:sdt>
        <w:sdt>
          <w:sdtPr>
            <w:rPr>
              <w:rFonts w:hint="eastAsia"/>
              <w:szCs w:val="21"/>
            </w:rPr>
            <w:alias w:val="行业竞争格局和发展趋势"/>
            <w:tag w:val="_GBC_c38788dc300c4c4592543c5db64e9308"/>
            <w:id w:val="-1936435364"/>
            <w:lock w:val="sdtLocked"/>
            <w:placeholder>
              <w:docPart w:val="GBC22222222222222222222222222222"/>
            </w:placeholder>
          </w:sdtPr>
          <w:sdtEndPr>
            <w:rPr>
              <w:rFonts w:ascii="Times New Roman" w:hAnsi="Times New Roman" w:cs="Times New Roman" w:hint="default"/>
            </w:rPr>
          </w:sdtEndPr>
          <w:sdtContent>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b/>
                  <w:szCs w:val="21"/>
                </w:rPr>
                <w:t>发展趋势：</w:t>
              </w:r>
              <w:r w:rsidRPr="000F1E02">
                <w:rPr>
                  <w:rFonts w:ascii="Times New Roman" w:hAnsi="Times New Roman" w:cs="Times New Roman"/>
                  <w:szCs w:val="21"/>
                </w:rPr>
                <w:t>铁路是国民经济大动脉、关键基础设施和重大民生工程，是综合交通运输体系的骨干和主要交通方式之一，在我国经济社会发展中的地位和作用至关重要。自</w:t>
              </w:r>
              <w:r w:rsidRPr="000F1E02">
                <w:rPr>
                  <w:rFonts w:ascii="Times New Roman" w:hAnsi="Times New Roman" w:cs="Times New Roman"/>
                  <w:szCs w:val="21"/>
                </w:rPr>
                <w:t>2004</w:t>
              </w:r>
              <w:r w:rsidRPr="000F1E02">
                <w:rPr>
                  <w:rFonts w:ascii="Times New Roman" w:hAnsi="Times New Roman" w:cs="Times New Roman"/>
                  <w:szCs w:val="21"/>
                </w:rPr>
                <w:t>年国务院批准实施《中长期铁路网规划》以来，我国铁路实现了快速发展，目前从总体上看，我国铁路运能紧张状况基本缓解，瓶颈制约基本消除，基本适应经济社会发展需要，但是，与经济发展新常态要求、与其他交通运输方式、与发达国家水平相比，我国铁路仍然存在路网布局尚不完善、运行效率有待提高、结构性矛盾较突出等不足。为加快构建布局合理、覆盖广泛、高效便捷、安全经济的现代铁路网络，</w:t>
              </w:r>
              <w:r w:rsidRPr="000F1E02">
                <w:rPr>
                  <w:rFonts w:ascii="Times New Roman" w:hAnsi="Times New Roman" w:cs="Times New Roman"/>
                  <w:szCs w:val="21"/>
                </w:rPr>
                <w:t>2016</w:t>
              </w:r>
              <w:r w:rsidRPr="000F1E02">
                <w:rPr>
                  <w:rFonts w:ascii="Times New Roman" w:hAnsi="Times New Roman" w:cs="Times New Roman"/>
                  <w:szCs w:val="21"/>
                </w:rPr>
                <w:t>年</w:t>
              </w:r>
              <w:r w:rsidRPr="000F1E02">
                <w:rPr>
                  <w:rFonts w:ascii="Times New Roman" w:hAnsi="Times New Roman" w:cs="Times New Roman"/>
                  <w:szCs w:val="21"/>
                </w:rPr>
                <w:t>7</w:t>
              </w:r>
              <w:r w:rsidRPr="000F1E02">
                <w:rPr>
                  <w:rFonts w:ascii="Times New Roman" w:hAnsi="Times New Roman" w:cs="Times New Roman"/>
                  <w:szCs w:val="21"/>
                </w:rPr>
                <w:t>月，国家发展和改革委员会、交通运输部、</w:t>
              </w:r>
              <w:r w:rsidR="00663EEF" w:rsidRPr="000F1E02">
                <w:rPr>
                  <w:rFonts w:ascii="Times New Roman" w:hAnsi="Times New Roman" w:cs="Times New Roman"/>
                  <w:szCs w:val="21"/>
                </w:rPr>
                <w:t>国铁集团</w:t>
              </w:r>
              <w:r w:rsidRPr="000F1E02">
                <w:rPr>
                  <w:rFonts w:ascii="Times New Roman" w:hAnsi="Times New Roman" w:cs="Times New Roman"/>
                  <w:szCs w:val="21"/>
                </w:rPr>
                <w:t>（原中国铁路总公司）又联合修编了《中长期铁路网规划》（</w:t>
              </w:r>
              <w:r w:rsidRPr="000F1E02">
                <w:rPr>
                  <w:rFonts w:ascii="Times New Roman" w:hAnsi="Times New Roman" w:cs="Times New Roman"/>
                  <w:szCs w:val="21"/>
                </w:rPr>
                <w:t>2016-2025</w:t>
              </w:r>
              <w:r w:rsidRPr="000F1E02">
                <w:rPr>
                  <w:rFonts w:ascii="Times New Roman" w:hAnsi="Times New Roman" w:cs="Times New Roman"/>
                  <w:szCs w:val="21"/>
                </w:rPr>
                <w:t>），勾画了新时期</w:t>
              </w:r>
              <w:r w:rsidRPr="000F1E02">
                <w:rPr>
                  <w:rFonts w:ascii="Times New Roman" w:hAnsi="Times New Roman" w:cs="Times New Roman"/>
                  <w:szCs w:val="21"/>
                </w:rPr>
                <w:t>“</w:t>
              </w:r>
              <w:r w:rsidRPr="000F1E02">
                <w:rPr>
                  <w:rFonts w:ascii="Times New Roman" w:hAnsi="Times New Roman" w:cs="Times New Roman"/>
                  <w:szCs w:val="21"/>
                </w:rPr>
                <w:t>八纵八横</w:t>
              </w:r>
              <w:r w:rsidRPr="000F1E02">
                <w:rPr>
                  <w:rFonts w:ascii="Times New Roman" w:hAnsi="Times New Roman" w:cs="Times New Roman"/>
                  <w:szCs w:val="21"/>
                </w:rPr>
                <w:t>”</w:t>
              </w:r>
              <w:r w:rsidRPr="000F1E02">
                <w:rPr>
                  <w:rFonts w:ascii="Times New Roman" w:hAnsi="Times New Roman" w:cs="Times New Roman"/>
                  <w:szCs w:val="21"/>
                </w:rPr>
                <w:t>高速铁路网的宏大蓝图。因此，可以预计在未来相当长的一段时期内，铁路运输行业仍将快速发展，铁路客货运输能力和市场竞争地位将继续稳步提升。</w:t>
              </w:r>
            </w:p>
            <w:p w:rsidR="00CA3AFC" w:rsidRPr="000F1E02" w:rsidRDefault="00CA3AFC" w:rsidP="00CA3AFC">
              <w:pPr>
                <w:ind w:firstLineChars="200" w:firstLine="422"/>
                <w:rPr>
                  <w:rFonts w:ascii="Times New Roman" w:hAnsi="Times New Roman" w:cs="Times New Roman"/>
                  <w:szCs w:val="21"/>
                </w:rPr>
              </w:pPr>
              <w:r w:rsidRPr="000F1E02">
                <w:rPr>
                  <w:rFonts w:ascii="Times New Roman" w:hAnsi="Times New Roman" w:cs="Times New Roman"/>
                  <w:b/>
                  <w:szCs w:val="21"/>
                </w:rPr>
                <w:t>竞争格局：</w:t>
              </w:r>
              <w:r w:rsidRPr="000F1E02">
                <w:rPr>
                  <w:rFonts w:ascii="Times New Roman" w:hAnsi="Times New Roman" w:cs="Times New Roman"/>
                  <w:szCs w:val="21"/>
                </w:rPr>
                <w:t>国家铁路实行高度集中、统一指挥的运输管理体制，行业竞争主要来自外部，包括公路、航空、水运等其他运输行业，且这种竞争关系将长期存在。但是，随着铁路市场化改革（如投融资体制、运输管理体制、定价机制等改革）的逐步深入，铁路行业市场准入条件将逐步放宽，铁路行业投资主体趋于多元化，以及</w:t>
              </w:r>
              <w:r w:rsidRPr="000F1E02">
                <w:rPr>
                  <w:rFonts w:ascii="Times New Roman" w:hAnsi="Times New Roman" w:cs="Times New Roman"/>
                  <w:szCs w:val="21"/>
                </w:rPr>
                <w:t>“</w:t>
              </w:r>
              <w:r w:rsidRPr="000F1E02">
                <w:rPr>
                  <w:rFonts w:ascii="Times New Roman" w:hAnsi="Times New Roman" w:cs="Times New Roman"/>
                  <w:szCs w:val="21"/>
                </w:rPr>
                <w:t>八纵八横</w:t>
              </w:r>
              <w:r w:rsidRPr="000F1E02">
                <w:rPr>
                  <w:rFonts w:ascii="Times New Roman" w:hAnsi="Times New Roman" w:cs="Times New Roman"/>
                  <w:szCs w:val="21"/>
                </w:rPr>
                <w:t>”</w:t>
              </w:r>
              <w:r w:rsidRPr="000F1E02">
                <w:rPr>
                  <w:rFonts w:ascii="Times New Roman" w:hAnsi="Times New Roman" w:cs="Times New Roman"/>
                  <w:szCs w:val="21"/>
                </w:rPr>
                <w:t>高铁网络和众多城际铁路的建成投产，预计未来铁路运输行业的竞争结构将发生较大的变化，不仅与公路、航空、水运等行业外的竞争将有所加剧，而且行业内的竞争亦会逐步增强。</w:t>
              </w:r>
            </w:p>
            <w:p w:rsidR="000D43DE" w:rsidRPr="000F1E02" w:rsidRDefault="002D6F8F">
              <w:pPr>
                <w:rPr>
                  <w:rFonts w:ascii="Times New Roman" w:hAnsi="Times New Roman" w:cs="Times New Roman"/>
                  <w:szCs w:val="21"/>
                </w:rPr>
              </w:pPr>
            </w:p>
          </w:sdtContent>
        </w:sdt>
      </w:sdtContent>
    </w:sdt>
    <w:sdt>
      <w:sdtPr>
        <w:rPr>
          <w:rFonts w:ascii="Times New Roman" w:hAnsi="Times New Roman" w:cs="宋体"/>
          <w:b w:val="0"/>
          <w:bCs w:val="0"/>
          <w:kern w:val="0"/>
          <w:szCs w:val="21"/>
        </w:rPr>
        <w:alias w:val="模块:公司发展战略"/>
        <w:tag w:val="_SEC_ddbac632a621498c889e331b6e21fcc6"/>
        <w:id w:val="1198253"/>
        <w:lock w:val="sdtLocked"/>
        <w:placeholder>
          <w:docPart w:val="GBC22222222222222222222222222222"/>
        </w:placeholder>
      </w:sdtPr>
      <w:sdtEndPr>
        <w:rPr>
          <w:rFonts w:ascii="宋体" w:hAnsi="宋体" w:hint="eastAsia"/>
        </w:rPr>
      </w:sdtEndPr>
      <w:sdtContent>
        <w:p w:rsidR="000D43DE" w:rsidRPr="000F1E02" w:rsidRDefault="00516840" w:rsidP="002C66C4">
          <w:pPr>
            <w:pStyle w:val="3"/>
            <w:numPr>
              <w:ilvl w:val="0"/>
              <w:numId w:val="64"/>
            </w:numPr>
            <w:rPr>
              <w:rFonts w:ascii="Times New Roman" w:hAnsi="Times New Roman"/>
              <w:szCs w:val="21"/>
            </w:rPr>
          </w:pPr>
          <w:r w:rsidRPr="000F1E02">
            <w:rPr>
              <w:rFonts w:ascii="Times New Roman" w:hAnsi="Times New Roman"/>
              <w:szCs w:val="21"/>
            </w:rPr>
            <w:t>公司发展战略</w:t>
          </w:r>
        </w:p>
        <w:sdt>
          <w:sdtPr>
            <w:rPr>
              <w:rFonts w:hint="eastAsia"/>
              <w:szCs w:val="21"/>
            </w:rPr>
            <w:alias w:val="是否适用：公司发展战略[双击切换]"/>
            <w:tag w:val="_GBC_5cdf4718a6044c1fbf76e22df729f9b7"/>
            <w:id w:val="2063978655"/>
            <w:lock w:val="sdtLocked"/>
            <w:placeholder>
              <w:docPart w:val="GBC22222222222222222222222222222"/>
            </w:placeholder>
          </w:sdtPr>
          <w:sdtContent>
            <w:p w:rsidR="000D43DE" w:rsidRDefault="00516840">
              <w:pPr>
                <w:rPr>
                  <w:szCs w:val="21"/>
                </w:rPr>
              </w:pPr>
              <w:r>
                <w:rPr>
                  <w:szCs w:val="21"/>
                </w:rPr>
                <w:fldChar w:fldCharType="begin"/>
              </w:r>
              <w:r w:rsidR="00CA3AFC">
                <w:rPr>
                  <w:szCs w:val="21"/>
                </w:rPr>
                <w:instrText xml:space="preserve"> MACROBUTTON  SnrToggleCheckbox √适用  </w:instrText>
              </w:r>
              <w:r>
                <w:rPr>
                  <w:szCs w:val="21"/>
                </w:rPr>
                <w:fldChar w:fldCharType="end"/>
              </w:r>
              <w:r>
                <w:rPr>
                  <w:szCs w:val="21"/>
                </w:rPr>
                <w:fldChar w:fldCharType="begin"/>
              </w:r>
              <w:r w:rsidR="00CA3AFC">
                <w:rPr>
                  <w:szCs w:val="21"/>
                </w:rPr>
                <w:instrText xml:space="preserve"> MACROBUTTON  SnrToggleCheckbox □不适用 </w:instrText>
              </w:r>
              <w:r>
                <w:rPr>
                  <w:szCs w:val="21"/>
                </w:rPr>
                <w:fldChar w:fldCharType="end"/>
              </w:r>
            </w:p>
          </w:sdtContent>
        </w:sdt>
        <w:sdt>
          <w:sdtPr>
            <w:rPr>
              <w:rFonts w:hint="eastAsia"/>
              <w:szCs w:val="21"/>
            </w:rPr>
            <w:alias w:val="公司发展战略"/>
            <w:tag w:val="_GBC_afe9ed534944441fae5223f90c2521f1"/>
            <w:id w:val="1307888602"/>
            <w:lock w:val="sdtLocked"/>
            <w:placeholder>
              <w:docPart w:val="GBC22222222222222222222222222222"/>
            </w:placeholder>
          </w:sdtPr>
          <w:sdtContent>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在公司董事会的正确领导和科学决策下，紧抓大规模铁路建设的历史性机遇，积极适应铁路体制改革的政策导向，立足于粤港澳大湾区，完善和优化以铁路客货运输为主、以铁路延伸业务为辅</w:t>
              </w:r>
              <w:r w:rsidRPr="000F1E02">
                <w:rPr>
                  <w:rFonts w:ascii="Times New Roman" w:hAnsi="Times New Roman" w:cs="Times New Roman"/>
                  <w:szCs w:val="21"/>
                </w:rPr>
                <w:lastRenderedPageBreak/>
                <w:t>的业务组合，并围绕服务质量提升持续推进管理创新、服务创新和技术创新，力争将公司打造成为国内一流的铁路运输服务企业，实现公司</w:t>
              </w:r>
              <w:r w:rsidRPr="000F1E02">
                <w:rPr>
                  <w:rFonts w:ascii="Times New Roman" w:hAnsi="Times New Roman" w:cs="Times New Roman"/>
                  <w:szCs w:val="21"/>
                </w:rPr>
                <w:t>“</w:t>
              </w:r>
              <w:r w:rsidRPr="000F1E02">
                <w:rPr>
                  <w:rFonts w:ascii="Times New Roman" w:hAnsi="Times New Roman" w:cs="Times New Roman"/>
                  <w:szCs w:val="21"/>
                </w:rPr>
                <w:t>做大做强</w:t>
              </w:r>
              <w:r w:rsidRPr="000F1E02">
                <w:rPr>
                  <w:rFonts w:ascii="Times New Roman" w:hAnsi="Times New Roman" w:cs="Times New Roman"/>
                  <w:szCs w:val="21"/>
                </w:rPr>
                <w:t>”</w:t>
              </w:r>
              <w:r w:rsidRPr="000F1E02">
                <w:rPr>
                  <w:rFonts w:ascii="Times New Roman" w:hAnsi="Times New Roman" w:cs="Times New Roman"/>
                  <w:szCs w:val="21"/>
                </w:rPr>
                <w:t>的发展目标。</w:t>
              </w:r>
            </w:p>
            <w:p w:rsidR="000D43DE" w:rsidRDefault="002D6F8F">
              <w:pPr>
                <w:rPr>
                  <w:szCs w:val="21"/>
                </w:rPr>
              </w:pPr>
            </w:p>
          </w:sdtContent>
        </w:sdt>
      </w:sdtContent>
    </w:sdt>
    <w:sdt>
      <w:sdtPr>
        <w:rPr>
          <w:rFonts w:ascii="宋体" w:hAnsi="宋体" w:cs="宋体"/>
          <w:b w:val="0"/>
          <w:bCs w:val="0"/>
          <w:kern w:val="0"/>
          <w:szCs w:val="21"/>
        </w:rPr>
        <w:alias w:val="模块:经营计划"/>
        <w:tag w:val="_SEC_e5dfae5745e046e6a8ba223752a1dccc"/>
        <w:id w:val="1198257"/>
        <w:lock w:val="sdtLocked"/>
        <w:placeholder>
          <w:docPart w:val="GBC22222222222222222222222222222"/>
        </w:placeholder>
      </w:sdtPr>
      <w:sdtEndPr>
        <w:rPr>
          <w:rFonts w:hint="eastAsia"/>
        </w:rPr>
      </w:sdtEndPr>
      <w:sdtContent>
        <w:p w:rsidR="000D43DE" w:rsidRDefault="00516840" w:rsidP="002C66C4">
          <w:pPr>
            <w:pStyle w:val="3"/>
            <w:numPr>
              <w:ilvl w:val="0"/>
              <w:numId w:val="64"/>
            </w:numPr>
            <w:rPr>
              <w:szCs w:val="21"/>
            </w:rPr>
          </w:pPr>
          <w:r>
            <w:rPr>
              <w:szCs w:val="21"/>
            </w:rPr>
            <w:t>经营计划</w:t>
          </w:r>
        </w:p>
        <w:sdt>
          <w:sdtPr>
            <w:rPr>
              <w:rFonts w:hint="eastAsia"/>
              <w:szCs w:val="21"/>
            </w:rPr>
            <w:alias w:val="是否适用：经营计划[双击切换]"/>
            <w:tag w:val="_GBC_871dbf3fc5a0422cadcc3452003278de"/>
            <w:id w:val="201067941"/>
            <w:lock w:val="sdtLocked"/>
            <w:placeholder>
              <w:docPart w:val="GBC22222222222222222222222222222"/>
            </w:placeholder>
          </w:sdtPr>
          <w:sdtContent>
            <w:p w:rsidR="000D43DE" w:rsidRDefault="00516840">
              <w:pPr>
                <w:rPr>
                  <w:szCs w:val="21"/>
                </w:rPr>
              </w:pPr>
              <w:r>
                <w:rPr>
                  <w:szCs w:val="21"/>
                </w:rPr>
                <w:fldChar w:fldCharType="begin"/>
              </w:r>
              <w:r w:rsidR="00CA3AFC">
                <w:rPr>
                  <w:szCs w:val="21"/>
                </w:rPr>
                <w:instrText xml:space="preserve"> MACROBUTTON  SnrToggleCheckbox √适用  </w:instrText>
              </w:r>
              <w:r>
                <w:rPr>
                  <w:szCs w:val="21"/>
                </w:rPr>
                <w:fldChar w:fldCharType="end"/>
              </w:r>
              <w:r>
                <w:rPr>
                  <w:szCs w:val="21"/>
                </w:rPr>
                <w:fldChar w:fldCharType="begin"/>
              </w:r>
              <w:r w:rsidR="00CA3AFC">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公司经营计划"/>
            <w:tag w:val="_GBC_3f9bf7d7a36444cab37005d22ebc798c"/>
            <w:id w:val="982503802"/>
            <w:lock w:val="sdtLocked"/>
            <w:placeholder>
              <w:docPart w:val="GBC22222222222222222222222222222"/>
            </w:placeholder>
          </w:sdtPr>
          <w:sdtContent>
            <w:p w:rsidR="00D71F39" w:rsidRDefault="00D71F39" w:rsidP="00CA3AFC">
              <w:pPr>
                <w:ind w:firstLineChars="200" w:firstLine="420"/>
                <w:rPr>
                  <w:rFonts w:ascii="Times New Roman" w:hAnsi="Times New Roman" w:cs="Times New Roman"/>
                  <w:szCs w:val="21"/>
                </w:rPr>
              </w:pPr>
              <w:r w:rsidRPr="006B1115">
                <w:rPr>
                  <w:rFonts w:ascii="Times New Roman" w:hAnsi="Times New Roman" w:cs="Times New Roman"/>
                </w:rPr>
                <w:t>进入</w:t>
              </w:r>
              <w:r w:rsidRPr="006B1115">
                <w:rPr>
                  <w:rFonts w:ascii="Times New Roman" w:hAnsi="Times New Roman" w:cs="Times New Roman"/>
                </w:rPr>
                <w:t>2023</w:t>
              </w:r>
              <w:r w:rsidRPr="006B1115">
                <w:rPr>
                  <w:rFonts w:ascii="Times New Roman" w:hAnsi="Times New Roman" w:cs="Times New Roman"/>
                </w:rPr>
                <w:t>年以来，随着国家优化调整后的各项政策的</w:t>
              </w:r>
              <w:r>
                <w:rPr>
                  <w:rFonts w:ascii="Times New Roman" w:hAnsi="Times New Roman" w:cs="Times New Roman" w:hint="eastAsia"/>
                </w:rPr>
                <w:t>逐步</w:t>
              </w:r>
              <w:r w:rsidRPr="006B1115">
                <w:rPr>
                  <w:rFonts w:ascii="Times New Roman" w:hAnsi="Times New Roman" w:cs="Times New Roman"/>
                </w:rPr>
                <w:t>落实，公司预计</w:t>
              </w:r>
              <w:r w:rsidRPr="006B1115">
                <w:rPr>
                  <w:rFonts w:ascii="Times New Roman" w:hAnsi="Times New Roman" w:cs="Times New Roman"/>
                  <w:szCs w:val="21"/>
                </w:rPr>
                <w:t>铁路客流短期内将显著回升并有望逐步恢复到</w:t>
              </w:r>
              <w:r w:rsidRPr="006B1115">
                <w:rPr>
                  <w:rFonts w:ascii="Times New Roman" w:hAnsi="Times New Roman" w:cs="Times New Roman"/>
                  <w:szCs w:val="21"/>
                </w:rPr>
                <w:t>2019</w:t>
              </w:r>
              <w:r w:rsidRPr="006B1115">
                <w:rPr>
                  <w:rFonts w:ascii="Times New Roman" w:hAnsi="Times New Roman" w:cs="Times New Roman"/>
                  <w:szCs w:val="21"/>
                </w:rPr>
                <w:t>年的水平，</w:t>
              </w:r>
              <w:r>
                <w:rPr>
                  <w:rFonts w:ascii="Times New Roman" w:hAnsi="Times New Roman" w:cs="Times New Roman" w:hint="eastAsia"/>
                  <w:szCs w:val="21"/>
                </w:rPr>
                <w:t>外部环境对公司</w:t>
              </w:r>
              <w:r w:rsidRPr="006B1115">
                <w:rPr>
                  <w:rFonts w:ascii="Times New Roman" w:hAnsi="Times New Roman" w:cs="Times New Roman"/>
                  <w:szCs w:val="21"/>
                </w:rPr>
                <w:t>经营</w:t>
              </w:r>
              <w:r>
                <w:rPr>
                  <w:rFonts w:ascii="Times New Roman" w:hAnsi="Times New Roman" w:cs="Times New Roman" w:hint="eastAsia"/>
                  <w:szCs w:val="21"/>
                </w:rPr>
                <w:t>的不利影响</w:t>
              </w:r>
              <w:r w:rsidRPr="006B1115">
                <w:rPr>
                  <w:rFonts w:ascii="Times New Roman" w:hAnsi="Times New Roman" w:cs="Times New Roman"/>
                  <w:szCs w:val="21"/>
                </w:rPr>
                <w:t>亦将</w:t>
              </w:r>
              <w:r>
                <w:rPr>
                  <w:rFonts w:ascii="Times New Roman" w:hAnsi="Times New Roman" w:cs="Times New Roman" w:hint="eastAsia"/>
                  <w:szCs w:val="21"/>
                </w:rPr>
                <w:t>不断减弱</w:t>
              </w:r>
              <w:r w:rsidRPr="00853E26">
                <w:rPr>
                  <w:rFonts w:ascii="Times New Roman" w:hAnsi="Times New Roman" w:cs="Times New Roman"/>
                </w:rPr>
                <w:t>。公司将充分利用有利时机，积极采取措施加强铁路客货营销，优化客货运输组织，加快公司客货运输主营业务的恢复，努力提高公司的经营效益。</w:t>
              </w:r>
            </w:p>
            <w:p w:rsidR="00CA3AFC" w:rsidRPr="000F1E02" w:rsidRDefault="00CA3AFC" w:rsidP="00CA3AFC">
              <w:pPr>
                <w:ind w:firstLineChars="200" w:firstLine="420"/>
                <w:rPr>
                  <w:rFonts w:ascii="Times New Roman" w:hAnsi="Times New Roman" w:cs="Times New Roman"/>
                  <w:color w:val="FF0000"/>
                  <w:szCs w:val="21"/>
                </w:rPr>
              </w:pPr>
              <w:r w:rsidRPr="000F1E02">
                <w:rPr>
                  <w:rFonts w:ascii="Times New Roman" w:hAnsi="Times New Roman" w:cs="Times New Roman"/>
                  <w:szCs w:val="21"/>
                </w:rPr>
                <w:t>202</w:t>
              </w:r>
              <w:r w:rsidR="001A2F5A" w:rsidRPr="000F1E02">
                <w:rPr>
                  <w:rFonts w:ascii="Times New Roman" w:hAnsi="Times New Roman" w:cs="Times New Roman"/>
                  <w:szCs w:val="21"/>
                </w:rPr>
                <w:t>3</w:t>
              </w:r>
              <w:r w:rsidRPr="000F1E02">
                <w:rPr>
                  <w:rFonts w:ascii="Times New Roman" w:hAnsi="Times New Roman" w:cs="Times New Roman"/>
                  <w:szCs w:val="21"/>
                </w:rPr>
                <w:t>年</w:t>
              </w:r>
              <w:r w:rsidRPr="000F1E02">
                <w:rPr>
                  <w:rFonts w:ascii="Times New Roman" w:hAnsi="Times New Roman" w:cs="Times New Roman"/>
                  <w:szCs w:val="21"/>
                </w:rPr>
                <w:t>3</w:t>
              </w:r>
              <w:r w:rsidRPr="000F1E02">
                <w:rPr>
                  <w:rFonts w:ascii="Times New Roman" w:hAnsi="Times New Roman" w:cs="Times New Roman"/>
                  <w:szCs w:val="21"/>
                </w:rPr>
                <w:t>月</w:t>
              </w:r>
              <w:r w:rsidR="001A2F5A" w:rsidRPr="000F1E02">
                <w:rPr>
                  <w:rFonts w:ascii="Times New Roman" w:hAnsi="Times New Roman" w:cs="Times New Roman"/>
                  <w:szCs w:val="21"/>
                </w:rPr>
                <w:t>29</w:t>
              </w:r>
              <w:r w:rsidRPr="000F1E02">
                <w:rPr>
                  <w:rFonts w:ascii="Times New Roman" w:hAnsi="Times New Roman" w:cs="Times New Roman"/>
                  <w:szCs w:val="21"/>
                </w:rPr>
                <w:t>日，公司第九届董事会第十</w:t>
              </w:r>
              <w:r w:rsidR="001A2F5A" w:rsidRPr="000F1E02">
                <w:rPr>
                  <w:rFonts w:ascii="Times New Roman" w:hAnsi="Times New Roman" w:cs="Times New Roman"/>
                  <w:szCs w:val="21"/>
                </w:rPr>
                <w:t>六</w:t>
              </w:r>
              <w:r w:rsidRPr="000F1E02">
                <w:rPr>
                  <w:rFonts w:ascii="Times New Roman" w:hAnsi="Times New Roman" w:cs="Times New Roman"/>
                  <w:szCs w:val="21"/>
                </w:rPr>
                <w:t>次会议审议通过</w:t>
              </w:r>
              <w:r w:rsidRPr="000F1E02">
                <w:rPr>
                  <w:rFonts w:ascii="Times New Roman" w:hAnsi="Times New Roman" w:cs="Times New Roman"/>
                  <w:szCs w:val="21"/>
                </w:rPr>
                <w:t>202</w:t>
              </w:r>
              <w:r w:rsidR="001A2F5A" w:rsidRPr="000F1E02">
                <w:rPr>
                  <w:rFonts w:ascii="Times New Roman" w:hAnsi="Times New Roman" w:cs="Times New Roman"/>
                  <w:szCs w:val="21"/>
                </w:rPr>
                <w:t>3</w:t>
              </w:r>
              <w:r w:rsidRPr="000F1E02">
                <w:rPr>
                  <w:rFonts w:ascii="Times New Roman" w:hAnsi="Times New Roman" w:cs="Times New Roman"/>
                  <w:szCs w:val="21"/>
                </w:rPr>
                <w:t>年度财务预算，公司计划完成</w:t>
              </w:r>
              <w:r w:rsidRPr="008F08D0">
                <w:rPr>
                  <w:rFonts w:ascii="Times New Roman" w:hAnsi="Times New Roman" w:cs="Times New Roman"/>
                  <w:szCs w:val="21"/>
                </w:rPr>
                <w:t>旅客发送量</w:t>
              </w:r>
              <w:r w:rsidR="006C27D0">
                <w:rPr>
                  <w:rFonts w:ascii="Times New Roman" w:hAnsi="Times New Roman" w:cs="Times New Roman"/>
                  <w:szCs w:val="21"/>
                </w:rPr>
                <w:t>5,050</w:t>
              </w:r>
              <w:r w:rsidRPr="008F08D0">
                <w:rPr>
                  <w:rFonts w:ascii="Times New Roman" w:hAnsi="Times New Roman" w:cs="Times New Roman"/>
                  <w:szCs w:val="21"/>
                </w:rPr>
                <w:t>万人（不含委托运输），货物发送量</w:t>
              </w:r>
              <w:r w:rsidR="006C27D0">
                <w:rPr>
                  <w:rFonts w:ascii="Times New Roman" w:hAnsi="Times New Roman" w:cs="Times New Roman"/>
                  <w:szCs w:val="21"/>
                </w:rPr>
                <w:t>1,920</w:t>
              </w:r>
              <w:r w:rsidRPr="008F08D0">
                <w:rPr>
                  <w:rFonts w:ascii="Times New Roman" w:hAnsi="Times New Roman" w:cs="Times New Roman"/>
                  <w:szCs w:val="21"/>
                </w:rPr>
                <w:t>万吨</w:t>
              </w:r>
              <w:r w:rsidRPr="000F1E02">
                <w:rPr>
                  <w:rFonts w:ascii="Times New Roman" w:hAnsi="Times New Roman" w:cs="Times New Roman"/>
                  <w:szCs w:val="21"/>
                </w:rPr>
                <w:t>。为实现上述目标，公司将重点做好以下几个方面的工作：</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1</w:t>
              </w:r>
              <w:r w:rsidRPr="000F1E02">
                <w:rPr>
                  <w:rFonts w:ascii="Times New Roman" w:hAnsi="Times New Roman" w:cs="Times New Roman"/>
                  <w:szCs w:val="21"/>
                </w:rPr>
                <w:t>、生产安全方面：围绕</w:t>
              </w:r>
              <w:r w:rsidRPr="000F1E02">
                <w:rPr>
                  <w:rFonts w:ascii="Times New Roman" w:hAnsi="Times New Roman" w:cs="Times New Roman"/>
                  <w:szCs w:val="21"/>
                </w:rPr>
                <w:t>“</w:t>
              </w:r>
              <w:r w:rsidRPr="000F1E02">
                <w:rPr>
                  <w:rFonts w:ascii="Times New Roman" w:hAnsi="Times New Roman" w:cs="Times New Roman"/>
                  <w:szCs w:val="21"/>
                </w:rPr>
                <w:t>安全第一、预防为主、综合治理</w:t>
              </w:r>
              <w:r w:rsidRPr="000F1E02">
                <w:rPr>
                  <w:rFonts w:ascii="Times New Roman" w:hAnsi="Times New Roman" w:cs="Times New Roman"/>
                  <w:szCs w:val="21"/>
                </w:rPr>
                <w:t>”</w:t>
              </w:r>
              <w:r w:rsidRPr="000F1E02">
                <w:rPr>
                  <w:rFonts w:ascii="Times New Roman" w:hAnsi="Times New Roman" w:cs="Times New Roman"/>
                  <w:szCs w:val="21"/>
                </w:rPr>
                <w:t>的方针，</w:t>
              </w:r>
              <w:r w:rsidR="00D27D0C" w:rsidRPr="000F1E02">
                <w:rPr>
                  <w:rFonts w:ascii="Times New Roman" w:hAnsi="Times New Roman" w:cs="Times New Roman"/>
                  <w:szCs w:val="21"/>
                </w:rPr>
                <w:t>一方面持续推进达标建线、安全专项整治工程、隐患集中整治，补强设备设施短板；另一方面持续深化标准化规范化建设、安全思想认知建设、安全工作作风建设。</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2</w:t>
              </w:r>
              <w:r w:rsidRPr="000F1E02">
                <w:rPr>
                  <w:rFonts w:ascii="Times New Roman" w:hAnsi="Times New Roman" w:cs="Times New Roman"/>
                  <w:szCs w:val="21"/>
                </w:rPr>
                <w:t>、客运业务方面：一是</w:t>
              </w:r>
              <w:r w:rsidR="005E6247" w:rsidRPr="000F1E02">
                <w:rPr>
                  <w:rFonts w:ascii="Times New Roman" w:hAnsi="Times New Roman" w:cs="Times New Roman"/>
                  <w:color w:val="333333"/>
                  <w:shd w:val="clear" w:color="auto" w:fill="FFFFFF"/>
                </w:rPr>
                <w:t>充分利用</w:t>
              </w:r>
              <w:r w:rsidR="00D71F39">
                <w:rPr>
                  <w:rFonts w:ascii="Times New Roman" w:hAnsi="Times New Roman" w:cs="Times New Roman" w:hint="eastAsia"/>
                  <w:color w:val="333333"/>
                  <w:shd w:val="clear" w:color="auto" w:fill="FFFFFF"/>
                </w:rPr>
                <w:t>国家</w:t>
              </w:r>
              <w:r w:rsidR="00436573" w:rsidRPr="000F1E02">
                <w:rPr>
                  <w:rFonts w:ascii="Times New Roman" w:hAnsi="Times New Roman" w:cs="Times New Roman"/>
                  <w:szCs w:val="21"/>
                </w:rPr>
                <w:t>政策优化调整</w:t>
              </w:r>
              <w:r w:rsidR="004C3E4A" w:rsidRPr="000F1E02">
                <w:rPr>
                  <w:rFonts w:ascii="Times New Roman" w:hAnsi="Times New Roman" w:cs="Times New Roman"/>
                  <w:szCs w:val="21"/>
                </w:rPr>
                <w:t>后</w:t>
              </w:r>
              <w:r w:rsidR="005E6247" w:rsidRPr="000F1E02">
                <w:rPr>
                  <w:rFonts w:ascii="Times New Roman" w:hAnsi="Times New Roman" w:cs="Times New Roman"/>
                  <w:szCs w:val="21"/>
                </w:rPr>
                <w:t>铁路客流显著回升的时机，</w:t>
              </w:r>
              <w:r w:rsidR="004C3E4A" w:rsidRPr="000F1E02">
                <w:rPr>
                  <w:rFonts w:ascii="Times New Roman" w:hAnsi="Times New Roman" w:cs="Times New Roman"/>
                  <w:szCs w:val="21"/>
                </w:rPr>
                <w:t>及时</w:t>
              </w:r>
              <w:r w:rsidR="004C3E4A" w:rsidRPr="000F1E02">
                <w:rPr>
                  <w:rFonts w:ascii="Times New Roman" w:hAnsi="Times New Roman" w:cs="Times New Roman"/>
                  <w:color w:val="333333"/>
                  <w:shd w:val="clear" w:color="auto" w:fill="FFFFFF"/>
                </w:rPr>
                <w:t>根据客流合理安排运力，优化运输组织</w:t>
              </w:r>
              <w:r w:rsidR="005E6247" w:rsidRPr="000F1E02">
                <w:rPr>
                  <w:rFonts w:ascii="Times New Roman" w:hAnsi="Times New Roman" w:cs="Times New Roman"/>
                  <w:color w:val="333333"/>
                  <w:shd w:val="clear" w:color="auto" w:fill="FFFFFF"/>
                </w:rPr>
                <w:t>，</w:t>
              </w:r>
              <w:r w:rsidRPr="000F1E02">
                <w:rPr>
                  <w:rFonts w:ascii="Times New Roman" w:hAnsi="Times New Roman" w:cs="Times New Roman"/>
                  <w:szCs w:val="21"/>
                </w:rPr>
                <w:t>加快</w:t>
              </w:r>
              <w:r w:rsidR="005E6247" w:rsidRPr="000F1E02">
                <w:rPr>
                  <w:rFonts w:ascii="Times New Roman" w:hAnsi="Times New Roman" w:cs="Times New Roman"/>
                  <w:szCs w:val="21"/>
                </w:rPr>
                <w:t>公司</w:t>
              </w:r>
              <w:r w:rsidRPr="000F1E02">
                <w:rPr>
                  <w:rFonts w:ascii="Times New Roman" w:hAnsi="Times New Roman" w:cs="Times New Roman"/>
                  <w:szCs w:val="21"/>
                </w:rPr>
                <w:t>客运</w:t>
              </w:r>
              <w:r w:rsidR="005E6247" w:rsidRPr="000F1E02">
                <w:rPr>
                  <w:rFonts w:ascii="Times New Roman" w:hAnsi="Times New Roman" w:cs="Times New Roman"/>
                  <w:szCs w:val="21"/>
                </w:rPr>
                <w:t>业务的</w:t>
              </w:r>
              <w:r w:rsidRPr="000F1E02">
                <w:rPr>
                  <w:rFonts w:ascii="Times New Roman" w:hAnsi="Times New Roman" w:cs="Times New Roman"/>
                  <w:szCs w:val="21"/>
                </w:rPr>
                <w:t>恢复；二是</w:t>
              </w:r>
              <w:r w:rsidR="00B37FC3" w:rsidRPr="000F1E02">
                <w:rPr>
                  <w:rFonts w:ascii="Times New Roman" w:eastAsia="瀹嬩綋" w:hAnsi="Times New Roman" w:cs="Times New Roman"/>
                  <w:color w:val="000000"/>
                  <w:shd w:val="clear" w:color="auto" w:fill="FFFFFF"/>
                </w:rPr>
                <w:t>随着广深港高铁香港段恢复运营，</w:t>
              </w:r>
              <w:r w:rsidRPr="000F1E02">
                <w:rPr>
                  <w:rFonts w:ascii="Times New Roman" w:hAnsi="Times New Roman" w:cs="Times New Roman"/>
                  <w:szCs w:val="21"/>
                </w:rPr>
                <w:t>积极组织开行广州东站</w:t>
              </w:r>
              <w:r w:rsidR="00006440" w:rsidRPr="000F1E02">
                <w:rPr>
                  <w:rFonts w:ascii="Times New Roman" w:hAnsi="Times New Roman" w:cs="Times New Roman"/>
                  <w:szCs w:val="21"/>
                </w:rPr>
                <w:t>至香港西九龙的</w:t>
              </w:r>
              <w:r w:rsidRPr="000F1E02">
                <w:rPr>
                  <w:rFonts w:ascii="Times New Roman" w:hAnsi="Times New Roman" w:cs="Times New Roman"/>
                  <w:szCs w:val="21"/>
                </w:rPr>
                <w:t>跨线高铁列车，加强</w:t>
              </w:r>
              <w:r w:rsidR="00006440" w:rsidRPr="000F1E02">
                <w:rPr>
                  <w:rFonts w:ascii="Times New Roman" w:hAnsi="Times New Roman" w:cs="Times New Roman"/>
                  <w:szCs w:val="21"/>
                </w:rPr>
                <w:t>过港直通车的</w:t>
              </w:r>
              <w:r w:rsidRPr="000F1E02">
                <w:rPr>
                  <w:rFonts w:ascii="Times New Roman" w:hAnsi="Times New Roman" w:cs="Times New Roman"/>
                  <w:szCs w:val="21"/>
                </w:rPr>
                <w:t>市场宣传和客运营销，</w:t>
              </w:r>
              <w:r w:rsidR="00006440" w:rsidRPr="000F1E02">
                <w:rPr>
                  <w:rFonts w:ascii="Times New Roman" w:hAnsi="Times New Roman" w:cs="Times New Roman"/>
                  <w:szCs w:val="21"/>
                </w:rPr>
                <w:t>实现过港直通车提质增效</w:t>
              </w:r>
              <w:r w:rsidRPr="000F1E02">
                <w:rPr>
                  <w:rFonts w:ascii="Times New Roman" w:hAnsi="Times New Roman" w:cs="Times New Roman"/>
                  <w:szCs w:val="21"/>
                </w:rPr>
                <w:t>；三是</w:t>
              </w:r>
              <w:r w:rsidR="00D63867" w:rsidRPr="000F1E02">
                <w:rPr>
                  <w:rFonts w:ascii="Times New Roman" w:hAnsi="Times New Roman" w:cs="Times New Roman"/>
                  <w:szCs w:val="21"/>
                </w:rPr>
                <w:t>提升客运体系的供需适配性，升级产品结构、提高服务品质、提升运输效益</w:t>
              </w:r>
              <w:r w:rsidRPr="000F1E02">
                <w:rPr>
                  <w:rFonts w:ascii="Times New Roman" w:hAnsi="Times New Roman" w:cs="Times New Roman"/>
                  <w:szCs w:val="21"/>
                </w:rPr>
                <w:t>。</w:t>
              </w:r>
            </w:p>
            <w:p w:rsidR="00CA3AFC" w:rsidRPr="000F1E02" w:rsidRDefault="00CA3AFC" w:rsidP="00CA3AFC">
              <w:pPr>
                <w:ind w:firstLineChars="200" w:firstLine="420"/>
                <w:rPr>
                  <w:rFonts w:ascii="Times New Roman" w:hAnsi="Times New Roman" w:cs="Times New Roman"/>
                  <w:color w:val="FF0000"/>
                  <w:szCs w:val="21"/>
                </w:rPr>
              </w:pPr>
              <w:r w:rsidRPr="000F1E02">
                <w:rPr>
                  <w:rFonts w:ascii="Times New Roman" w:hAnsi="Times New Roman" w:cs="Times New Roman"/>
                  <w:szCs w:val="21"/>
                </w:rPr>
                <w:t>3</w:t>
              </w:r>
              <w:r w:rsidRPr="000F1E02">
                <w:rPr>
                  <w:rFonts w:ascii="Times New Roman" w:hAnsi="Times New Roman" w:cs="Times New Roman"/>
                  <w:szCs w:val="21"/>
                </w:rPr>
                <w:t>、货运业务方面：一是</w:t>
              </w:r>
              <w:r w:rsidR="00B0143C" w:rsidRPr="000F1E02">
                <w:rPr>
                  <w:rFonts w:ascii="Times New Roman" w:hAnsi="Times New Roman" w:cs="Times New Roman"/>
                  <w:szCs w:val="21"/>
                </w:rPr>
                <w:t>提升货运体系的供需适配性，拓展货运协议化、集装化、联运化、班列化运输，以货运班列客运化为目标，大规模组织开行国内、国际货运班列；二是</w:t>
              </w:r>
              <w:r w:rsidRPr="000F1E02">
                <w:rPr>
                  <w:rFonts w:ascii="Times New Roman" w:hAnsi="Times New Roman" w:cs="Times New Roman"/>
                  <w:szCs w:val="21"/>
                </w:rPr>
                <w:t>继续实施铁路运输供给侧结构性改革，</w:t>
              </w:r>
              <w:r w:rsidR="00B0143C" w:rsidRPr="000F1E02">
                <w:rPr>
                  <w:rFonts w:ascii="Times New Roman" w:hAnsi="Times New Roman" w:cs="Times New Roman"/>
                  <w:szCs w:val="21"/>
                </w:rPr>
                <w:t>积极</w:t>
              </w:r>
              <w:r w:rsidRPr="000F1E02">
                <w:rPr>
                  <w:rFonts w:ascii="Times New Roman" w:hAnsi="Times New Roman" w:cs="Times New Roman"/>
                  <w:szCs w:val="21"/>
                </w:rPr>
                <w:t>适应市场需要，发挥铁路优势，主动提质降本，创新</w:t>
              </w:r>
              <w:r w:rsidRPr="000F1E02">
                <w:rPr>
                  <w:rFonts w:ascii="Times New Roman" w:hAnsi="Times New Roman" w:cs="Times New Roman"/>
                  <w:szCs w:val="21"/>
                </w:rPr>
                <w:t>“</w:t>
              </w:r>
              <w:r w:rsidRPr="000F1E02">
                <w:rPr>
                  <w:rFonts w:ascii="Times New Roman" w:hAnsi="Times New Roman" w:cs="Times New Roman"/>
                  <w:szCs w:val="21"/>
                </w:rPr>
                <w:t>公铁联运</w:t>
              </w:r>
              <w:r w:rsidRPr="000F1E02">
                <w:rPr>
                  <w:rFonts w:ascii="Times New Roman" w:hAnsi="Times New Roman" w:cs="Times New Roman"/>
                  <w:szCs w:val="21"/>
                </w:rPr>
                <w:t>”</w:t>
              </w:r>
              <w:r w:rsidRPr="000F1E02">
                <w:rPr>
                  <w:rFonts w:ascii="Times New Roman" w:hAnsi="Times New Roman" w:cs="Times New Roman"/>
                  <w:szCs w:val="21"/>
                </w:rPr>
                <w:t>产品，深入推进</w:t>
              </w:r>
              <w:r w:rsidRPr="000F1E02">
                <w:rPr>
                  <w:rFonts w:ascii="Times New Roman" w:hAnsi="Times New Roman" w:cs="Times New Roman"/>
                  <w:szCs w:val="21"/>
                </w:rPr>
                <w:t>“</w:t>
              </w:r>
              <w:r w:rsidRPr="000F1E02">
                <w:rPr>
                  <w:rFonts w:ascii="Times New Roman" w:hAnsi="Times New Roman" w:cs="Times New Roman"/>
                  <w:szCs w:val="21"/>
                </w:rPr>
                <w:t>公转铁</w:t>
              </w:r>
              <w:r w:rsidRPr="000F1E02">
                <w:rPr>
                  <w:rFonts w:ascii="Times New Roman" w:hAnsi="Times New Roman" w:cs="Times New Roman"/>
                  <w:szCs w:val="21"/>
                </w:rPr>
                <w:t>”</w:t>
              </w:r>
              <w:r w:rsidRPr="000F1E02">
                <w:rPr>
                  <w:rFonts w:ascii="Times New Roman" w:hAnsi="Times New Roman" w:cs="Times New Roman"/>
                  <w:szCs w:val="21"/>
                </w:rPr>
                <w:t>。</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4</w:t>
              </w:r>
              <w:r w:rsidRPr="000F1E02">
                <w:rPr>
                  <w:rFonts w:ascii="Times New Roman" w:hAnsi="Times New Roman" w:cs="Times New Roman"/>
                  <w:szCs w:val="21"/>
                </w:rPr>
                <w:t>、经营管理方面：一是加强全面预算管理，</w:t>
              </w:r>
              <w:r w:rsidR="003350D8" w:rsidRPr="000F1E02">
                <w:rPr>
                  <w:rFonts w:ascii="Times New Roman" w:hAnsi="Times New Roman" w:cs="Times New Roman"/>
                  <w:szCs w:val="21"/>
                </w:rPr>
                <w:t>继续</w:t>
              </w:r>
              <w:r w:rsidRPr="000F1E02">
                <w:rPr>
                  <w:rFonts w:ascii="Times New Roman" w:hAnsi="Times New Roman" w:cs="Times New Roman"/>
                  <w:szCs w:val="21"/>
                </w:rPr>
                <w:t>建立覆盖各专业系统和各单位的预算管理体系，实现全成本全口径全过程预算管控；二是持续深化节支降耗，严控非生产性项目支出规模，严格业务外包管理。</w:t>
              </w:r>
            </w:p>
            <w:p w:rsidR="000D43DE" w:rsidRDefault="002D6F8F">
              <w:pPr>
                <w:rPr>
                  <w:szCs w:val="21"/>
                </w:rPr>
              </w:pPr>
            </w:p>
          </w:sdtContent>
        </w:sdt>
      </w:sdtContent>
    </w:sdt>
    <w:sdt>
      <w:sdtPr>
        <w:rPr>
          <w:rFonts w:ascii="宋体" w:hAnsi="宋体" w:cs="宋体"/>
          <w:b w:val="0"/>
          <w:bCs w:val="0"/>
          <w:kern w:val="0"/>
          <w:szCs w:val="21"/>
        </w:rPr>
        <w:alias w:val="模块:可能面对的风险"/>
        <w:tag w:val="_SEC_22da638766f04cb497f13857cff3dfee"/>
        <w:id w:val="1198268"/>
        <w:lock w:val="sdtLocked"/>
        <w:placeholder>
          <w:docPart w:val="GBC22222222222222222222222222222"/>
        </w:placeholder>
      </w:sdtPr>
      <w:sdtEndPr>
        <w:rPr>
          <w:rFonts w:hint="eastAsia"/>
        </w:rPr>
      </w:sdtEndPr>
      <w:sdtContent>
        <w:p w:rsidR="000D43DE" w:rsidRDefault="00516840" w:rsidP="002C66C4">
          <w:pPr>
            <w:pStyle w:val="3"/>
            <w:numPr>
              <w:ilvl w:val="0"/>
              <w:numId w:val="64"/>
            </w:numPr>
            <w:rPr>
              <w:szCs w:val="21"/>
            </w:rPr>
          </w:pPr>
          <w:r w:rsidRPr="00CA3AFC">
            <w:rPr>
              <w:szCs w:val="21"/>
            </w:rPr>
            <w:t>可能</w:t>
          </w:r>
          <w:r>
            <w:rPr>
              <w:szCs w:val="21"/>
            </w:rPr>
            <w:t>面对的风险</w:t>
          </w:r>
        </w:p>
        <w:sdt>
          <w:sdtPr>
            <w:rPr>
              <w:rFonts w:hint="eastAsia"/>
              <w:szCs w:val="21"/>
            </w:rPr>
            <w:alias w:val="是否适用：可能面对的风险[双击切换]"/>
            <w:tag w:val="_GBC_1b74f2e1039c4fe9acc819e860071020"/>
            <w:id w:val="-489329723"/>
            <w:lock w:val="sdtLocked"/>
            <w:placeholder>
              <w:docPart w:val="GBC22222222222222222222222222222"/>
            </w:placeholder>
          </w:sdtPr>
          <w:sdtContent>
            <w:p w:rsidR="000D43DE" w:rsidRDefault="00516840">
              <w:pPr>
                <w:rPr>
                  <w:szCs w:val="21"/>
                </w:rPr>
              </w:pPr>
              <w:r>
                <w:rPr>
                  <w:szCs w:val="21"/>
                </w:rPr>
                <w:fldChar w:fldCharType="begin"/>
              </w:r>
              <w:r w:rsidR="00CA3AFC">
                <w:rPr>
                  <w:szCs w:val="21"/>
                </w:rPr>
                <w:instrText xml:space="preserve"> MACROBUTTON  SnrToggleCheckbox √适用  </w:instrText>
              </w:r>
              <w:r>
                <w:rPr>
                  <w:szCs w:val="21"/>
                </w:rPr>
                <w:fldChar w:fldCharType="end"/>
              </w:r>
              <w:r>
                <w:rPr>
                  <w:szCs w:val="21"/>
                </w:rPr>
                <w:fldChar w:fldCharType="begin"/>
              </w:r>
              <w:r w:rsidR="00CA3AFC">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公司可能面对的风险"/>
            <w:tag w:val="_GBC_c62723d12603412ba692148cd4961de5"/>
            <w:id w:val="-1135023402"/>
            <w:lock w:val="sdtLocked"/>
            <w:placeholder>
              <w:docPart w:val="GBC22222222222222222222222222222"/>
            </w:placeholder>
          </w:sdtPr>
          <w:sdtEndPr>
            <w:rPr>
              <w:rFonts w:ascii="宋体" w:hAnsi="宋体" w:cs="宋体" w:hint="eastAsia"/>
            </w:rPr>
          </w:sdtEndPr>
          <w:sdtContent>
            <w:tbl>
              <w:tblPr>
                <w:tblStyle w:val="a7"/>
                <w:tblW w:w="0" w:type="auto"/>
                <w:tblLook w:val="04A0" w:firstRow="1" w:lastRow="0" w:firstColumn="1" w:lastColumn="0" w:noHBand="0" w:noVBand="1"/>
              </w:tblPr>
              <w:tblGrid>
                <w:gridCol w:w="1101"/>
                <w:gridCol w:w="3827"/>
                <w:gridCol w:w="4121"/>
              </w:tblGrid>
              <w:tr w:rsidR="00CA3AFC" w:rsidRPr="000F1E02" w:rsidTr="00DA3B7C">
                <w:tc>
                  <w:tcPr>
                    <w:tcW w:w="1101" w:type="dxa"/>
                  </w:tcPr>
                  <w:p w:rsidR="00CA3AFC" w:rsidRPr="000F1E02" w:rsidRDefault="00CA3AFC" w:rsidP="00DA3B7C">
                    <w:pPr>
                      <w:adjustRightInd w:val="0"/>
                      <w:jc w:val="center"/>
                      <w:textAlignment w:val="baseline"/>
                      <w:rPr>
                        <w:rFonts w:ascii="Times New Roman" w:hAnsi="Times New Roman" w:cs="Times New Roman"/>
                        <w:b/>
                        <w:szCs w:val="21"/>
                        <w:lang w:eastAsia="en-US"/>
                      </w:rPr>
                    </w:pPr>
                    <w:r w:rsidRPr="000F1E02">
                      <w:rPr>
                        <w:rFonts w:ascii="Times New Roman" w:hAnsi="Times New Roman" w:cs="Times New Roman"/>
                        <w:b/>
                        <w:szCs w:val="21"/>
                        <w:lang w:eastAsia="en-US"/>
                      </w:rPr>
                      <w:t>风险类型</w:t>
                    </w:r>
                  </w:p>
                </w:tc>
                <w:tc>
                  <w:tcPr>
                    <w:tcW w:w="3827" w:type="dxa"/>
                  </w:tcPr>
                  <w:p w:rsidR="00CA3AFC" w:rsidRPr="000F1E02" w:rsidRDefault="00CA3AFC" w:rsidP="00DA3B7C">
                    <w:pPr>
                      <w:adjustRightInd w:val="0"/>
                      <w:jc w:val="center"/>
                      <w:textAlignment w:val="baseline"/>
                      <w:rPr>
                        <w:rFonts w:ascii="Times New Roman" w:hAnsi="Times New Roman" w:cs="Times New Roman"/>
                        <w:b/>
                        <w:szCs w:val="21"/>
                        <w:lang w:eastAsia="en-US"/>
                      </w:rPr>
                    </w:pPr>
                    <w:r w:rsidRPr="000F1E02">
                      <w:rPr>
                        <w:rFonts w:ascii="Times New Roman" w:hAnsi="Times New Roman" w:cs="Times New Roman"/>
                        <w:b/>
                        <w:szCs w:val="21"/>
                        <w:lang w:eastAsia="en-US"/>
                      </w:rPr>
                      <w:t>风险描述</w:t>
                    </w:r>
                  </w:p>
                </w:tc>
                <w:tc>
                  <w:tcPr>
                    <w:tcW w:w="4121" w:type="dxa"/>
                  </w:tcPr>
                  <w:p w:rsidR="00CA3AFC" w:rsidRPr="000F1E02" w:rsidRDefault="00CA3AFC" w:rsidP="00DA3B7C">
                    <w:pPr>
                      <w:adjustRightInd w:val="0"/>
                      <w:jc w:val="center"/>
                      <w:textAlignment w:val="baseline"/>
                      <w:rPr>
                        <w:rFonts w:ascii="Times New Roman" w:hAnsi="Times New Roman" w:cs="Times New Roman"/>
                        <w:b/>
                        <w:szCs w:val="21"/>
                        <w:lang w:eastAsia="en-US"/>
                      </w:rPr>
                    </w:pPr>
                    <w:r w:rsidRPr="000F1E02">
                      <w:rPr>
                        <w:rFonts w:ascii="Times New Roman" w:hAnsi="Times New Roman" w:cs="Times New Roman"/>
                        <w:b/>
                        <w:szCs w:val="21"/>
                        <w:lang w:eastAsia="en-US"/>
                      </w:rPr>
                      <w:t>应对措施</w:t>
                    </w:r>
                  </w:p>
                </w:tc>
              </w:tr>
              <w:tr w:rsidR="00CA3AFC" w:rsidRPr="000F1E02" w:rsidTr="00DA3B7C">
                <w:tc>
                  <w:tcPr>
                    <w:tcW w:w="1101" w:type="dxa"/>
                    <w:vAlign w:val="center"/>
                  </w:tcPr>
                  <w:p w:rsidR="00CA3AFC" w:rsidRPr="000F1E02" w:rsidRDefault="00CA3AFC" w:rsidP="00DA3B7C">
                    <w:pPr>
                      <w:adjustRightInd w:val="0"/>
                      <w:jc w:val="center"/>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宏观经济风险</w:t>
                    </w:r>
                  </w:p>
                </w:tc>
                <w:tc>
                  <w:tcPr>
                    <w:tcW w:w="3827" w:type="dxa"/>
                    <w:vAlign w:val="center"/>
                  </w:tcPr>
                  <w:p w:rsidR="00CA3AFC" w:rsidRPr="000F1E02" w:rsidRDefault="00CA3AFC" w:rsidP="00DA3B7C">
                    <w:pPr>
                      <w:adjustRightInd w:val="0"/>
                      <w:textAlignment w:val="baseline"/>
                      <w:rPr>
                        <w:rFonts w:ascii="Times New Roman" w:hAnsi="Times New Roman" w:cs="Times New Roman"/>
                        <w:szCs w:val="21"/>
                      </w:rPr>
                    </w:pPr>
                    <w:r w:rsidRPr="000F1E02">
                      <w:rPr>
                        <w:rFonts w:ascii="Times New Roman" w:hAnsi="Times New Roman" w:cs="Times New Roman"/>
                        <w:szCs w:val="21"/>
                      </w:rPr>
                      <w:t>铁路运输业是与宏观经济发展状况密切相关的行业，受宏观经济景气度的影响较大。如果未来宏观经济景气度下降，可能会对公司的经营业绩和财务状况造成不利影响。</w:t>
                    </w:r>
                  </w:p>
                </w:tc>
                <w:tc>
                  <w:tcPr>
                    <w:tcW w:w="4121" w:type="dxa"/>
                    <w:vAlign w:val="center"/>
                  </w:tcPr>
                  <w:p w:rsidR="00CA3AFC" w:rsidRPr="000F1E02" w:rsidRDefault="00CA3AFC" w:rsidP="00DA3B7C">
                    <w:pPr>
                      <w:adjustRightInd w:val="0"/>
                      <w:textAlignment w:val="baseline"/>
                      <w:rPr>
                        <w:rFonts w:ascii="Times New Roman" w:hAnsi="Times New Roman" w:cs="Times New Roman"/>
                        <w:szCs w:val="21"/>
                      </w:rPr>
                    </w:pPr>
                    <w:r w:rsidRPr="000F1E02">
                      <w:rPr>
                        <w:rFonts w:ascii="Times New Roman" w:hAnsi="Times New Roman" w:cs="Times New Roman"/>
                        <w:szCs w:val="21"/>
                      </w:rPr>
                      <w:t>公司将密切关注国际和国内宏观经济形势的变化，加强对影响铁路运输行业相关因素的分析和研究，及时根据市场环境的变化调整公司发展战略，努力实现公司生产经营的稳定。</w:t>
                    </w:r>
                  </w:p>
                </w:tc>
              </w:tr>
              <w:tr w:rsidR="00CA3AFC" w:rsidRPr="000F1E02" w:rsidTr="00DA3B7C">
                <w:tc>
                  <w:tcPr>
                    <w:tcW w:w="1101" w:type="dxa"/>
                    <w:vAlign w:val="center"/>
                  </w:tcPr>
                  <w:p w:rsidR="00CA3AFC" w:rsidRPr="000F1E02" w:rsidRDefault="00CA3AFC" w:rsidP="00DA3B7C">
                    <w:pPr>
                      <w:adjustRightInd w:val="0"/>
                      <w:jc w:val="center"/>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政策法规风险</w:t>
                    </w:r>
                  </w:p>
                </w:tc>
                <w:tc>
                  <w:tcPr>
                    <w:tcW w:w="3827" w:type="dxa"/>
                    <w:vAlign w:val="center"/>
                  </w:tcPr>
                  <w:p w:rsidR="00CA3AFC" w:rsidRPr="000F1E02" w:rsidRDefault="00CA3AFC" w:rsidP="00DA3B7C">
                    <w:pPr>
                      <w:adjustRightInd w:val="0"/>
                      <w:textAlignment w:val="baseline"/>
                      <w:rPr>
                        <w:rFonts w:ascii="Times New Roman" w:hAnsi="Times New Roman" w:cs="Times New Roman"/>
                        <w:szCs w:val="21"/>
                      </w:rPr>
                    </w:pPr>
                    <w:r w:rsidRPr="000F1E02">
                      <w:rPr>
                        <w:rFonts w:ascii="Times New Roman" w:hAnsi="Times New Roman" w:cs="Times New Roman"/>
                        <w:szCs w:val="21"/>
                      </w:rPr>
                      <w:t>铁路运输业是受政策法规影响较大的行业，随着国内外经济环境的变化、铁路运输业的改革和发展，相关的法律法规和产业政策可能会进行相应的调整，这些变化给公司未来的业务发展和经营业绩带来一定的不确定性。</w:t>
                    </w:r>
                  </w:p>
                </w:tc>
                <w:tc>
                  <w:tcPr>
                    <w:tcW w:w="4121" w:type="dxa"/>
                    <w:vAlign w:val="center"/>
                  </w:tcPr>
                  <w:p w:rsidR="00CA3AFC" w:rsidRPr="000F1E02" w:rsidRDefault="00CA3AFC" w:rsidP="00DA3B7C">
                    <w:pPr>
                      <w:adjustRightInd w:val="0"/>
                      <w:textAlignment w:val="baseline"/>
                      <w:rPr>
                        <w:rFonts w:ascii="Times New Roman" w:hAnsi="Times New Roman" w:cs="Times New Roman"/>
                        <w:szCs w:val="21"/>
                      </w:rPr>
                    </w:pPr>
                    <w:r w:rsidRPr="000F1E02">
                      <w:rPr>
                        <w:rFonts w:ascii="Times New Roman" w:hAnsi="Times New Roman" w:cs="Times New Roman"/>
                        <w:szCs w:val="21"/>
                      </w:rPr>
                      <w:t>公司将积极参与行业政策法规制定完善的各种研讨，研究政策法规的最新变化，把握政策法规修订带来的发展机遇，审慎应对政策法规变化带来的不确定性。</w:t>
                    </w:r>
                  </w:p>
                </w:tc>
              </w:tr>
              <w:tr w:rsidR="00CA3AFC" w:rsidRPr="000F1E02" w:rsidTr="00DA3B7C">
                <w:tc>
                  <w:tcPr>
                    <w:tcW w:w="1101" w:type="dxa"/>
                    <w:vAlign w:val="center"/>
                  </w:tcPr>
                  <w:p w:rsidR="00CA3AFC" w:rsidRPr="000F1E02" w:rsidRDefault="00CA3AFC" w:rsidP="00DA3B7C">
                    <w:pPr>
                      <w:adjustRightInd w:val="0"/>
                      <w:jc w:val="center"/>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运输安全风险</w:t>
                    </w:r>
                  </w:p>
                </w:tc>
                <w:tc>
                  <w:tcPr>
                    <w:tcW w:w="3827" w:type="dxa"/>
                    <w:vAlign w:val="center"/>
                  </w:tcPr>
                  <w:p w:rsidR="00CA3AFC" w:rsidRPr="000F1E02" w:rsidRDefault="00CA3AFC" w:rsidP="00DA3B7C">
                    <w:pPr>
                      <w:adjustRightInd w:val="0"/>
                      <w:textAlignment w:val="baseline"/>
                      <w:rPr>
                        <w:rFonts w:ascii="Times New Roman" w:hAnsi="Times New Roman" w:cs="Times New Roman"/>
                        <w:szCs w:val="21"/>
                      </w:rPr>
                    </w:pPr>
                    <w:r w:rsidRPr="000F1E02">
                      <w:rPr>
                        <w:rFonts w:ascii="Times New Roman" w:hAnsi="Times New Roman" w:cs="Times New Roman"/>
                        <w:szCs w:val="21"/>
                      </w:rPr>
                      <w:t>运输安全是铁路运输行业维持正常运营和良好声誉的前提和基础。恶劣天气、机械故障、人为差错以及其他不可抗力事件等都可能对公司的运输安全造成不利影响。</w:t>
                    </w:r>
                  </w:p>
                </w:tc>
                <w:tc>
                  <w:tcPr>
                    <w:tcW w:w="4121" w:type="dxa"/>
                    <w:vAlign w:val="center"/>
                  </w:tcPr>
                  <w:p w:rsidR="00CA3AFC" w:rsidRPr="000F1E02" w:rsidRDefault="00CA3AFC" w:rsidP="00DA3B7C">
                    <w:pPr>
                      <w:adjustRightInd w:val="0"/>
                      <w:textAlignment w:val="baseline"/>
                      <w:rPr>
                        <w:rFonts w:ascii="Times New Roman" w:hAnsi="Times New Roman" w:cs="Times New Roman"/>
                        <w:szCs w:val="21"/>
                      </w:rPr>
                    </w:pPr>
                    <w:r w:rsidRPr="000F1E02">
                      <w:rPr>
                        <w:rFonts w:ascii="Times New Roman" w:hAnsi="Times New Roman" w:cs="Times New Roman"/>
                        <w:szCs w:val="21"/>
                      </w:rPr>
                      <w:t>公司自觉接受行业主管部门的安全监管，积极参加行业主管部门定期召开的运输安全会议，及时掌握公司运输安全状态，按要求计提和使用安全生产费用，并加强运输人员安全知识和能力的培训。</w:t>
                    </w:r>
                  </w:p>
                </w:tc>
              </w:tr>
              <w:tr w:rsidR="00CA3AFC" w:rsidRPr="000F1E02" w:rsidTr="00DA3B7C">
                <w:tc>
                  <w:tcPr>
                    <w:tcW w:w="1101" w:type="dxa"/>
                    <w:vAlign w:val="center"/>
                  </w:tcPr>
                  <w:p w:rsidR="00CA3AFC" w:rsidRPr="000F1E02" w:rsidRDefault="00CA3AFC" w:rsidP="00DA3B7C">
                    <w:pPr>
                      <w:adjustRightInd w:val="0"/>
                      <w:jc w:val="center"/>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t>市场竞争风险</w:t>
                    </w:r>
                  </w:p>
                </w:tc>
                <w:tc>
                  <w:tcPr>
                    <w:tcW w:w="3827" w:type="dxa"/>
                    <w:vAlign w:val="center"/>
                  </w:tcPr>
                  <w:p w:rsidR="00CA3AFC" w:rsidRPr="000F1E02" w:rsidRDefault="00CA3AFC" w:rsidP="00DA3B7C">
                    <w:pPr>
                      <w:adjustRightInd w:val="0"/>
                      <w:textAlignment w:val="baseline"/>
                      <w:rPr>
                        <w:rFonts w:ascii="Times New Roman" w:hAnsi="Times New Roman" w:cs="Times New Roman"/>
                        <w:szCs w:val="21"/>
                      </w:rPr>
                    </w:pPr>
                    <w:r w:rsidRPr="000F1E02">
                      <w:rPr>
                        <w:rFonts w:ascii="Times New Roman" w:hAnsi="Times New Roman" w:cs="Times New Roman"/>
                        <w:szCs w:val="21"/>
                      </w:rPr>
                      <w:t>航空、公路及水运等其他运输方式与铁路运输在部分市场存在一定的竞争，此外，随着铁路运输行业的发展，一系列</w:t>
                    </w:r>
                    <w:r w:rsidRPr="000F1E02">
                      <w:rPr>
                        <w:rFonts w:ascii="Times New Roman" w:hAnsi="Times New Roman" w:cs="Times New Roman"/>
                        <w:szCs w:val="21"/>
                      </w:rPr>
                      <w:lastRenderedPageBreak/>
                      <w:t>高速铁路和城际铁路陆续建成投产，铁路运输业内部的竞争亦有所加大，公司未来可能面临较大的竞争压力，进而对公司的经营业绩造成影响。</w:t>
                    </w:r>
                  </w:p>
                </w:tc>
                <w:tc>
                  <w:tcPr>
                    <w:tcW w:w="4121" w:type="dxa"/>
                    <w:vAlign w:val="center"/>
                  </w:tcPr>
                  <w:p w:rsidR="00CA3AFC" w:rsidRPr="000F1E02" w:rsidRDefault="00CA3AFC" w:rsidP="00DA3B7C">
                    <w:pPr>
                      <w:adjustRightInd w:val="0"/>
                      <w:textAlignment w:val="baseline"/>
                      <w:rPr>
                        <w:rFonts w:ascii="Times New Roman" w:hAnsi="Times New Roman" w:cs="Times New Roman"/>
                        <w:szCs w:val="21"/>
                      </w:rPr>
                    </w:pPr>
                    <w:r w:rsidRPr="000F1E02">
                      <w:rPr>
                        <w:rFonts w:ascii="Times New Roman" w:hAnsi="Times New Roman" w:cs="Times New Roman"/>
                        <w:szCs w:val="21"/>
                      </w:rPr>
                      <w:lastRenderedPageBreak/>
                      <w:t>公司将积极应对市场竞争，在客运方面努力发挥铁路运输</w:t>
                    </w:r>
                    <w:r w:rsidRPr="000F1E02">
                      <w:rPr>
                        <w:rFonts w:ascii="Times New Roman" w:hAnsi="Times New Roman" w:cs="Times New Roman"/>
                        <w:szCs w:val="21"/>
                      </w:rPr>
                      <w:t>“</w:t>
                    </w:r>
                    <w:r w:rsidRPr="000F1E02">
                      <w:rPr>
                        <w:rFonts w:ascii="Times New Roman" w:hAnsi="Times New Roman" w:cs="Times New Roman"/>
                        <w:szCs w:val="21"/>
                      </w:rPr>
                      <w:t>安全、舒适、方便、准点</w:t>
                    </w:r>
                    <w:r w:rsidRPr="000F1E02">
                      <w:rPr>
                        <w:rFonts w:ascii="Times New Roman" w:hAnsi="Times New Roman" w:cs="Times New Roman"/>
                        <w:szCs w:val="21"/>
                      </w:rPr>
                      <w:t>”</w:t>
                    </w:r>
                    <w:r w:rsidRPr="000F1E02">
                      <w:rPr>
                        <w:rFonts w:ascii="Times New Roman" w:hAnsi="Times New Roman" w:cs="Times New Roman"/>
                        <w:szCs w:val="21"/>
                      </w:rPr>
                      <w:t>的优势，改善服务设施，提高服务质量；在</w:t>
                    </w:r>
                    <w:r w:rsidRPr="000F1E02">
                      <w:rPr>
                        <w:rFonts w:ascii="Times New Roman" w:hAnsi="Times New Roman" w:cs="Times New Roman"/>
                        <w:szCs w:val="21"/>
                      </w:rPr>
                      <w:lastRenderedPageBreak/>
                      <w:t>货运方面努力提高装卸车效率和货运列车的周转率，加大货运列车的发车频率。此外，加强对铁路运输市场的分析和研究，积极向行业主管部门申请增开高速铁路尚未覆盖地区的长途车。</w:t>
                    </w:r>
                  </w:p>
                </w:tc>
              </w:tr>
              <w:tr w:rsidR="00CA3AFC" w:rsidRPr="000F1E02" w:rsidTr="00DA3B7C">
                <w:tc>
                  <w:tcPr>
                    <w:tcW w:w="1101" w:type="dxa"/>
                    <w:vAlign w:val="center"/>
                  </w:tcPr>
                  <w:p w:rsidR="00CA3AFC" w:rsidRPr="000F1E02" w:rsidRDefault="00CA3AFC" w:rsidP="00DA3B7C">
                    <w:pPr>
                      <w:adjustRightInd w:val="0"/>
                      <w:jc w:val="center"/>
                      <w:textAlignment w:val="baseline"/>
                      <w:rPr>
                        <w:rFonts w:ascii="Times New Roman" w:hAnsi="Times New Roman" w:cs="Times New Roman"/>
                        <w:szCs w:val="21"/>
                        <w:lang w:eastAsia="en-US"/>
                      </w:rPr>
                    </w:pPr>
                    <w:r w:rsidRPr="000F1E02">
                      <w:rPr>
                        <w:rFonts w:ascii="Times New Roman" w:hAnsi="Times New Roman" w:cs="Times New Roman"/>
                        <w:szCs w:val="21"/>
                        <w:lang w:eastAsia="en-US"/>
                      </w:rPr>
                      <w:lastRenderedPageBreak/>
                      <w:t>财务风险</w:t>
                    </w:r>
                  </w:p>
                </w:tc>
                <w:tc>
                  <w:tcPr>
                    <w:tcW w:w="3827" w:type="dxa"/>
                    <w:vAlign w:val="center"/>
                  </w:tcPr>
                  <w:p w:rsidR="00CA3AFC" w:rsidRPr="000F1E02" w:rsidRDefault="00CA3AFC" w:rsidP="00DA3B7C">
                    <w:pPr>
                      <w:adjustRightInd w:val="0"/>
                      <w:textAlignment w:val="baseline"/>
                      <w:rPr>
                        <w:rFonts w:ascii="Times New Roman" w:hAnsi="Times New Roman" w:cs="Times New Roman"/>
                        <w:szCs w:val="21"/>
                      </w:rPr>
                    </w:pPr>
                    <w:r w:rsidRPr="000F1E02">
                      <w:rPr>
                        <w:rFonts w:ascii="Times New Roman" w:hAnsi="Times New Roman" w:cs="Times New Roman"/>
                        <w:szCs w:val="21"/>
                      </w:rPr>
                      <w:t>公司的经营活动面临各种财务风险，例如外汇风险、利率风险、信用风险和流动性风险。</w:t>
                    </w:r>
                  </w:p>
                </w:tc>
                <w:tc>
                  <w:tcPr>
                    <w:tcW w:w="4121" w:type="dxa"/>
                    <w:vAlign w:val="center"/>
                  </w:tcPr>
                  <w:p w:rsidR="00CA3AFC" w:rsidRPr="000F1E02" w:rsidRDefault="00CA3AFC" w:rsidP="00DA3B7C">
                    <w:pPr>
                      <w:adjustRightInd w:val="0"/>
                      <w:textAlignment w:val="baseline"/>
                      <w:rPr>
                        <w:rFonts w:ascii="Times New Roman" w:hAnsi="Times New Roman" w:cs="Times New Roman"/>
                        <w:szCs w:val="21"/>
                      </w:rPr>
                    </w:pPr>
                    <w:r w:rsidRPr="000F1E02">
                      <w:rPr>
                        <w:rFonts w:ascii="Times New Roman" w:hAnsi="Times New Roman" w:cs="Times New Roman"/>
                        <w:szCs w:val="21"/>
                      </w:rPr>
                      <w:t>公司已建立一套财务风险管理程序，专注于金融市场的不可预见性，力争将有关风险对公司财务表现的潜在不利影响最小化。更详尽分析，请参阅</w:t>
                    </w:r>
                    <w:r w:rsidRPr="000F1E02">
                      <w:rPr>
                        <w:rFonts w:ascii="Times New Roman" w:hAnsi="Times New Roman" w:cs="Times New Roman"/>
                        <w:szCs w:val="20"/>
                      </w:rPr>
                      <w:t>“</w:t>
                    </w:r>
                    <w:r w:rsidRPr="000F1E02">
                      <w:rPr>
                        <w:rFonts w:ascii="Times New Roman" w:hAnsi="Times New Roman" w:cs="Times New Roman"/>
                        <w:szCs w:val="20"/>
                      </w:rPr>
                      <w:t>财务报表附注三</w:t>
                    </w:r>
                    <w:r w:rsidRPr="000F1E02">
                      <w:rPr>
                        <w:rFonts w:ascii="Times New Roman" w:hAnsi="Times New Roman" w:cs="Times New Roman"/>
                        <w:szCs w:val="20"/>
                      </w:rPr>
                      <w:t>”</w:t>
                    </w:r>
                    <w:r w:rsidRPr="000F1E02">
                      <w:rPr>
                        <w:rFonts w:ascii="Times New Roman" w:hAnsi="Times New Roman" w:cs="Times New Roman"/>
                        <w:szCs w:val="20"/>
                      </w:rPr>
                      <w:t>。</w:t>
                    </w:r>
                  </w:p>
                </w:tc>
              </w:tr>
            </w:tbl>
            <w:p w:rsidR="000D43DE" w:rsidRDefault="002D6F8F">
              <w:pPr>
                <w:rPr>
                  <w:szCs w:val="21"/>
                </w:rPr>
              </w:pPr>
            </w:p>
          </w:sdtContent>
        </w:sdt>
      </w:sdtContent>
    </w:sdt>
    <w:sdt>
      <w:sdtPr>
        <w:rPr>
          <w:rFonts w:ascii="Cambria" w:hAnsi="Cambria" w:cs="宋体" w:hint="eastAsia"/>
          <w:b w:val="0"/>
          <w:bCs w:val="0"/>
          <w:kern w:val="0"/>
          <w:szCs w:val="24"/>
        </w:rPr>
        <w:alias w:val="模块:公司因不适用准则规定国家秘密、商业秘密等或特殊原因，未按准则披露的情况和原因说明"/>
        <w:tag w:val="_SEC_14765587b8824a0d969811c87d3f8cd6"/>
        <w:id w:val="8546762"/>
        <w:lock w:val="sdtLocked"/>
        <w:placeholder>
          <w:docPart w:val="GBC22222222222222222222222222222"/>
        </w:placeholder>
      </w:sdtPr>
      <w:sdtEndPr>
        <w:rPr>
          <w:rFonts w:ascii="宋体" w:hAnsi="宋体"/>
        </w:rPr>
      </w:sdtEndPr>
      <w:sdtContent>
        <w:p w:rsidR="000D43DE" w:rsidRDefault="00516840" w:rsidP="00EC3649">
          <w:pPr>
            <w:pStyle w:val="2"/>
            <w:numPr>
              <w:ilvl w:val="0"/>
              <w:numId w:val="10"/>
            </w:numPr>
            <w:rPr>
              <w:rFonts w:ascii="Cambria" w:hAnsi="Cambria"/>
            </w:rPr>
          </w:pPr>
          <w:r>
            <w:rPr>
              <w:rFonts w:ascii="Cambria" w:hAnsi="Cambria" w:hint="eastAsia"/>
            </w:rPr>
            <w:t>公司因不适用准则规定或国家秘密、商业秘密等特殊原因，未按准则披露的情况和原因说明</w:t>
          </w:r>
        </w:p>
        <w:sdt>
          <w:sdtPr>
            <w:rPr>
              <w:rFonts w:hint="eastAsia"/>
            </w:rPr>
            <w:alias w:val="是否适用：公司因不适用准则规定或国家秘密、商业秘密等特殊原因，未按准则披露的情况和原因说明[双击切换]"/>
            <w:tag w:val="_GBC_6605deed04a2449fa3161699caf92e3e"/>
            <w:id w:val="-1894028386"/>
            <w:lock w:val="sdtLocked"/>
            <w:placeholder>
              <w:docPart w:val="GBC22222222222222222222222222222"/>
            </w:placeholder>
          </w:sdtPr>
          <w:sdtContent>
            <w:p w:rsidR="000D43DE" w:rsidRDefault="00516840" w:rsidP="00CA3AFC">
              <w:r>
                <w:fldChar w:fldCharType="begin"/>
              </w:r>
              <w:r w:rsidR="00CA3AFC">
                <w:instrText xml:space="preserve"> MACROBUTTON  SnrToggleCheckbox □适用  </w:instrText>
              </w:r>
              <w:r>
                <w:fldChar w:fldCharType="end"/>
              </w:r>
              <w:r>
                <w:fldChar w:fldCharType="begin"/>
              </w:r>
              <w:r w:rsidR="00CA3AFC">
                <w:instrText xml:space="preserve"> MACROBUTTON  SnrToggleCheckbox √不适用 </w:instrText>
              </w:r>
              <w:r>
                <w:fldChar w:fldCharType="end"/>
              </w:r>
            </w:p>
          </w:sdtContent>
        </w:sdt>
        <w:bookmarkStart w:id="50" w:name="_Hlk124339020" w:displacedByCustomXml="next"/>
      </w:sdtContent>
    </w:sdt>
    <w:bookmarkEnd w:id="50" w:displacedByCustomXml="prev"/>
    <w:p w:rsidR="000D43DE" w:rsidRDefault="000D43DE">
      <w:pPr>
        <w:rPr>
          <w:szCs w:val="21"/>
        </w:rPr>
      </w:pPr>
    </w:p>
    <w:p w:rsidR="00CA3AFC" w:rsidRPr="009F623C" w:rsidRDefault="00CA3AFC" w:rsidP="00EC3649">
      <w:pPr>
        <w:pStyle w:val="2"/>
        <w:numPr>
          <w:ilvl w:val="0"/>
          <w:numId w:val="10"/>
        </w:numPr>
        <w:ind w:left="422" w:hangingChars="200" w:hanging="422"/>
        <w:rPr>
          <w:rFonts w:ascii="Times New Roman" w:hAnsi="Times New Roman"/>
        </w:rPr>
      </w:pPr>
      <w:r w:rsidRPr="00ED74BC">
        <w:rPr>
          <w:rFonts w:ascii="Cambria" w:hAnsi="Cambria" w:hint="eastAsia"/>
        </w:rPr>
        <w:t>业务</w:t>
      </w:r>
      <w:r>
        <w:rPr>
          <w:rFonts w:ascii="Times New Roman" w:hAnsi="Times New Roman" w:hint="eastAsia"/>
        </w:rPr>
        <w:t>审视</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根据联交所《上市规则》附录十六第</w:t>
      </w:r>
      <w:r w:rsidRPr="000F1E02">
        <w:rPr>
          <w:rFonts w:ascii="Times New Roman" w:hAnsi="Times New Roman" w:cs="Times New Roman"/>
          <w:szCs w:val="21"/>
        </w:rPr>
        <w:t>28</w:t>
      </w:r>
      <w:r w:rsidRPr="000F1E02">
        <w:rPr>
          <w:rFonts w:ascii="Times New Roman" w:hAnsi="Times New Roman" w:cs="Times New Roman"/>
          <w:szCs w:val="21"/>
        </w:rPr>
        <w:t>段的规定，公司须于董事会报告中按照《公司条例》（香港法例第</w:t>
      </w:r>
      <w:r w:rsidRPr="000F1E02">
        <w:rPr>
          <w:rFonts w:ascii="Times New Roman" w:hAnsi="Times New Roman" w:cs="Times New Roman"/>
          <w:szCs w:val="21"/>
        </w:rPr>
        <w:t>622</w:t>
      </w:r>
      <w:r w:rsidRPr="000F1E02">
        <w:rPr>
          <w:rFonts w:ascii="Times New Roman" w:hAnsi="Times New Roman" w:cs="Times New Roman"/>
          <w:szCs w:val="21"/>
        </w:rPr>
        <w:t>章）附表</w:t>
      </w:r>
      <w:r w:rsidRPr="000F1E02">
        <w:rPr>
          <w:rFonts w:ascii="Times New Roman" w:hAnsi="Times New Roman" w:cs="Times New Roman"/>
          <w:szCs w:val="21"/>
        </w:rPr>
        <w:t>5</w:t>
      </w:r>
      <w:r w:rsidRPr="000F1E02">
        <w:rPr>
          <w:rFonts w:ascii="Times New Roman" w:hAnsi="Times New Roman" w:cs="Times New Roman"/>
          <w:szCs w:val="21"/>
        </w:rPr>
        <w:t>的内容进行业务审视，具体内容如下：</w:t>
      </w:r>
    </w:p>
    <w:p w:rsidR="00CA3AFC" w:rsidRPr="000F1E02" w:rsidRDefault="00CA3AFC" w:rsidP="002C66C4">
      <w:pPr>
        <w:numPr>
          <w:ilvl w:val="0"/>
          <w:numId w:val="66"/>
        </w:numPr>
        <w:rPr>
          <w:rFonts w:ascii="Times New Roman" w:hAnsi="Times New Roman" w:cs="Times New Roman"/>
          <w:b/>
          <w:szCs w:val="21"/>
        </w:rPr>
      </w:pPr>
      <w:r w:rsidRPr="000F1E02">
        <w:rPr>
          <w:rFonts w:ascii="Times New Roman" w:hAnsi="Times New Roman" w:cs="Times New Roman"/>
          <w:b/>
          <w:szCs w:val="21"/>
        </w:rPr>
        <w:t>对公司业务的中肯审视</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参见本节</w:t>
      </w:r>
      <w:r w:rsidRPr="000F1E02">
        <w:rPr>
          <w:rFonts w:ascii="Times New Roman" w:hAnsi="Times New Roman" w:cs="Times New Roman"/>
          <w:szCs w:val="21"/>
        </w:rPr>
        <w:t>“</w:t>
      </w:r>
      <w:r w:rsidRPr="000F1E02">
        <w:rPr>
          <w:rFonts w:ascii="Times New Roman" w:hAnsi="Times New Roman" w:cs="Times New Roman"/>
          <w:szCs w:val="21"/>
        </w:rPr>
        <w:t>董事长致辞</w:t>
      </w:r>
      <w:r w:rsidRPr="000F1E02">
        <w:rPr>
          <w:rFonts w:ascii="Times New Roman" w:hAnsi="Times New Roman" w:cs="Times New Roman"/>
          <w:szCs w:val="21"/>
        </w:rPr>
        <w:t>”</w:t>
      </w:r>
      <w:r w:rsidRPr="000F1E02">
        <w:rPr>
          <w:rFonts w:ascii="Times New Roman" w:hAnsi="Times New Roman" w:cs="Times New Roman"/>
          <w:szCs w:val="21"/>
        </w:rPr>
        <w:t>之</w:t>
      </w:r>
      <w:r w:rsidRPr="000F1E02">
        <w:rPr>
          <w:rFonts w:ascii="Times New Roman" w:hAnsi="Times New Roman" w:cs="Times New Roman"/>
          <w:szCs w:val="21"/>
        </w:rPr>
        <w:t>“</w:t>
      </w:r>
      <w:r w:rsidRPr="000F1E02">
        <w:rPr>
          <w:rFonts w:ascii="Times New Roman" w:hAnsi="Times New Roman" w:cs="Times New Roman"/>
          <w:szCs w:val="21"/>
        </w:rPr>
        <w:t>经营回顾</w:t>
      </w:r>
      <w:r w:rsidRPr="000F1E02">
        <w:rPr>
          <w:rFonts w:ascii="Times New Roman" w:hAnsi="Times New Roman" w:cs="Times New Roman"/>
          <w:szCs w:val="21"/>
        </w:rPr>
        <w:t>”</w:t>
      </w:r>
      <w:r w:rsidRPr="000F1E02">
        <w:rPr>
          <w:rFonts w:ascii="Times New Roman" w:hAnsi="Times New Roman" w:cs="Times New Roman"/>
          <w:szCs w:val="21"/>
        </w:rPr>
        <w:t>部分，以及</w:t>
      </w:r>
      <w:r w:rsidRPr="000F1E02">
        <w:rPr>
          <w:rFonts w:ascii="Times New Roman" w:hAnsi="Times New Roman" w:cs="Times New Roman"/>
          <w:szCs w:val="21"/>
        </w:rPr>
        <w:t>“</w:t>
      </w:r>
      <w:r w:rsidRPr="000F1E02">
        <w:rPr>
          <w:rFonts w:ascii="Times New Roman" w:hAnsi="Times New Roman" w:cs="Times New Roman"/>
          <w:szCs w:val="21"/>
        </w:rPr>
        <w:t>报告期内公司主要经营情况的讨论与分析</w:t>
      </w:r>
      <w:r w:rsidRPr="000F1E02">
        <w:rPr>
          <w:rFonts w:ascii="Times New Roman" w:hAnsi="Times New Roman" w:cs="Times New Roman"/>
          <w:szCs w:val="21"/>
        </w:rPr>
        <w:t>”</w:t>
      </w:r>
      <w:r w:rsidRPr="000F1E02">
        <w:rPr>
          <w:rFonts w:ascii="Times New Roman" w:hAnsi="Times New Roman" w:cs="Times New Roman"/>
          <w:szCs w:val="21"/>
        </w:rPr>
        <w:t>部分。</w:t>
      </w:r>
    </w:p>
    <w:p w:rsidR="00CA3AFC" w:rsidRPr="000F1E02" w:rsidRDefault="00CA3AFC" w:rsidP="00CA3AFC">
      <w:pPr>
        <w:rPr>
          <w:rFonts w:ascii="Times New Roman" w:hAnsi="Times New Roman" w:cs="Times New Roman"/>
          <w:szCs w:val="21"/>
        </w:rPr>
      </w:pPr>
    </w:p>
    <w:p w:rsidR="00CA3AFC" w:rsidRPr="000F1E02" w:rsidRDefault="00CA3AFC" w:rsidP="002C66C4">
      <w:pPr>
        <w:numPr>
          <w:ilvl w:val="0"/>
          <w:numId w:val="66"/>
        </w:numPr>
        <w:rPr>
          <w:rFonts w:ascii="Times New Roman" w:hAnsi="Times New Roman" w:cs="Times New Roman"/>
          <w:b/>
          <w:szCs w:val="21"/>
        </w:rPr>
      </w:pPr>
      <w:r w:rsidRPr="000F1E02">
        <w:rPr>
          <w:rFonts w:ascii="Times New Roman" w:hAnsi="Times New Roman" w:cs="Times New Roman"/>
          <w:b/>
          <w:szCs w:val="21"/>
        </w:rPr>
        <w:t>公司面临的主要风险及不确定因素</w:t>
      </w:r>
    </w:p>
    <w:p w:rsidR="00CA3AFC" w:rsidRPr="000F1E02" w:rsidRDefault="00CA3AFC" w:rsidP="00CA3AFC">
      <w:pPr>
        <w:ind w:firstLineChars="200" w:firstLine="420"/>
        <w:rPr>
          <w:rFonts w:ascii="Times New Roman" w:hAnsi="Times New Roman" w:cs="Times New Roman"/>
          <w:b/>
          <w:szCs w:val="21"/>
        </w:rPr>
      </w:pPr>
      <w:r w:rsidRPr="000F1E02">
        <w:rPr>
          <w:rFonts w:ascii="Times New Roman" w:hAnsi="Times New Roman" w:cs="Times New Roman"/>
          <w:szCs w:val="21"/>
        </w:rPr>
        <w:t>参见本节</w:t>
      </w:r>
      <w:r w:rsidRPr="000F1E02">
        <w:rPr>
          <w:rFonts w:ascii="Times New Roman" w:hAnsi="Times New Roman" w:cs="Times New Roman"/>
          <w:szCs w:val="21"/>
        </w:rPr>
        <w:t>“</w:t>
      </w:r>
      <w:r w:rsidRPr="000F1E02">
        <w:rPr>
          <w:rFonts w:ascii="Times New Roman" w:hAnsi="Times New Roman" w:cs="Times New Roman"/>
          <w:szCs w:val="21"/>
        </w:rPr>
        <w:t>关于公司未来发展的讨论与分析</w:t>
      </w:r>
      <w:r w:rsidRPr="000F1E02">
        <w:rPr>
          <w:rFonts w:ascii="Times New Roman" w:hAnsi="Times New Roman" w:cs="Times New Roman"/>
          <w:szCs w:val="21"/>
        </w:rPr>
        <w:t>”</w:t>
      </w:r>
      <w:r w:rsidRPr="000F1E02">
        <w:rPr>
          <w:rFonts w:ascii="Times New Roman" w:hAnsi="Times New Roman" w:cs="Times New Roman"/>
          <w:szCs w:val="21"/>
        </w:rPr>
        <w:t>之</w:t>
      </w:r>
      <w:r w:rsidRPr="000F1E02">
        <w:rPr>
          <w:rFonts w:ascii="Times New Roman" w:hAnsi="Times New Roman" w:cs="Times New Roman"/>
          <w:szCs w:val="21"/>
        </w:rPr>
        <w:t>“</w:t>
      </w:r>
      <w:r w:rsidRPr="000F1E02">
        <w:rPr>
          <w:rFonts w:ascii="Times New Roman" w:hAnsi="Times New Roman" w:cs="Times New Roman"/>
          <w:szCs w:val="21"/>
        </w:rPr>
        <w:t>可能面对的风险</w:t>
      </w:r>
      <w:r w:rsidRPr="000F1E02">
        <w:rPr>
          <w:rFonts w:ascii="Times New Roman" w:hAnsi="Times New Roman" w:cs="Times New Roman"/>
          <w:szCs w:val="21"/>
        </w:rPr>
        <w:t>”</w:t>
      </w:r>
      <w:r w:rsidRPr="000F1E02">
        <w:rPr>
          <w:rFonts w:ascii="Times New Roman" w:hAnsi="Times New Roman" w:cs="Times New Roman"/>
          <w:szCs w:val="21"/>
        </w:rPr>
        <w:t>部分。</w:t>
      </w:r>
    </w:p>
    <w:p w:rsidR="00CA3AFC" w:rsidRPr="000F1E02" w:rsidRDefault="00CA3AFC" w:rsidP="00CA3AFC">
      <w:pPr>
        <w:rPr>
          <w:rFonts w:ascii="Times New Roman" w:hAnsi="Times New Roman" w:cs="Times New Roman"/>
          <w:b/>
          <w:szCs w:val="21"/>
        </w:rPr>
      </w:pPr>
    </w:p>
    <w:p w:rsidR="00CA3AFC" w:rsidRPr="000F1E02" w:rsidRDefault="00CA3AFC" w:rsidP="002C66C4">
      <w:pPr>
        <w:numPr>
          <w:ilvl w:val="0"/>
          <w:numId w:val="66"/>
        </w:numPr>
        <w:rPr>
          <w:rFonts w:ascii="Times New Roman" w:hAnsi="Times New Roman" w:cs="Times New Roman"/>
          <w:b/>
          <w:szCs w:val="21"/>
        </w:rPr>
      </w:pPr>
      <w:r w:rsidRPr="000F1E02">
        <w:rPr>
          <w:rFonts w:ascii="Times New Roman" w:hAnsi="Times New Roman" w:cs="Times New Roman"/>
          <w:b/>
          <w:szCs w:val="21"/>
        </w:rPr>
        <w:t>报告期后影响公司的重要事项</w:t>
      </w:r>
    </w:p>
    <w:p w:rsidR="00CA3AFC" w:rsidRPr="000F1E02" w:rsidRDefault="00CA3AFC" w:rsidP="00CA3AFC">
      <w:pPr>
        <w:ind w:left="420"/>
        <w:rPr>
          <w:rFonts w:ascii="Times New Roman" w:hAnsi="Times New Roman" w:cs="Times New Roman"/>
          <w:szCs w:val="21"/>
        </w:rPr>
      </w:pPr>
      <w:r w:rsidRPr="000F1E02">
        <w:rPr>
          <w:rFonts w:ascii="Times New Roman" w:hAnsi="Times New Roman" w:cs="Times New Roman"/>
          <w:szCs w:val="21"/>
        </w:rPr>
        <w:t>无。</w:t>
      </w:r>
    </w:p>
    <w:p w:rsidR="00CA3AFC" w:rsidRPr="000F1E02" w:rsidRDefault="00CA3AFC" w:rsidP="00CA3AFC">
      <w:pPr>
        <w:rPr>
          <w:rFonts w:ascii="Times New Roman" w:hAnsi="Times New Roman" w:cs="Times New Roman"/>
          <w:b/>
          <w:szCs w:val="21"/>
        </w:rPr>
      </w:pPr>
    </w:p>
    <w:p w:rsidR="00CA3AFC" w:rsidRPr="000F1E02" w:rsidRDefault="00CA3AFC" w:rsidP="002C66C4">
      <w:pPr>
        <w:numPr>
          <w:ilvl w:val="0"/>
          <w:numId w:val="66"/>
        </w:numPr>
        <w:rPr>
          <w:rFonts w:ascii="Times New Roman" w:hAnsi="Times New Roman" w:cs="Times New Roman"/>
          <w:b/>
          <w:szCs w:val="21"/>
        </w:rPr>
      </w:pPr>
      <w:r w:rsidRPr="000F1E02">
        <w:rPr>
          <w:rFonts w:ascii="Times New Roman" w:hAnsi="Times New Roman" w:cs="Times New Roman"/>
          <w:b/>
          <w:szCs w:val="21"/>
        </w:rPr>
        <w:t>公司业务的未来发展</w:t>
      </w:r>
    </w:p>
    <w:p w:rsidR="00CA3AFC" w:rsidRPr="000F1E02" w:rsidRDefault="00CA3AFC" w:rsidP="00CA3AFC">
      <w:pPr>
        <w:ind w:left="420"/>
        <w:rPr>
          <w:rFonts w:ascii="Times New Roman" w:hAnsi="Times New Roman" w:cs="Times New Roman"/>
          <w:b/>
          <w:szCs w:val="21"/>
        </w:rPr>
      </w:pPr>
      <w:r w:rsidRPr="000F1E02">
        <w:rPr>
          <w:rFonts w:ascii="Times New Roman" w:hAnsi="Times New Roman" w:cs="Times New Roman"/>
          <w:szCs w:val="21"/>
        </w:rPr>
        <w:t>参见本节</w:t>
      </w:r>
      <w:r w:rsidRPr="000F1E02">
        <w:rPr>
          <w:rFonts w:ascii="Times New Roman" w:hAnsi="Times New Roman" w:cs="Times New Roman"/>
          <w:szCs w:val="21"/>
        </w:rPr>
        <w:t>“</w:t>
      </w:r>
      <w:r w:rsidRPr="000F1E02">
        <w:rPr>
          <w:rFonts w:ascii="Times New Roman" w:hAnsi="Times New Roman" w:cs="Times New Roman"/>
          <w:szCs w:val="21"/>
        </w:rPr>
        <w:t>关于公司未来发展的讨论与分析</w:t>
      </w:r>
      <w:r w:rsidRPr="000F1E02">
        <w:rPr>
          <w:rFonts w:ascii="Times New Roman" w:hAnsi="Times New Roman" w:cs="Times New Roman"/>
          <w:szCs w:val="21"/>
        </w:rPr>
        <w:t>”</w:t>
      </w:r>
      <w:r w:rsidRPr="000F1E02">
        <w:rPr>
          <w:rFonts w:ascii="Times New Roman" w:hAnsi="Times New Roman" w:cs="Times New Roman"/>
          <w:szCs w:val="21"/>
        </w:rPr>
        <w:t>部分。</w:t>
      </w:r>
    </w:p>
    <w:p w:rsidR="00CA3AFC" w:rsidRPr="000F1E02" w:rsidRDefault="00CA3AFC" w:rsidP="00CA3AFC">
      <w:pPr>
        <w:rPr>
          <w:rFonts w:ascii="Times New Roman" w:hAnsi="Times New Roman" w:cs="Times New Roman"/>
          <w:b/>
          <w:szCs w:val="21"/>
        </w:rPr>
      </w:pPr>
    </w:p>
    <w:p w:rsidR="00CA3AFC" w:rsidRPr="000F1E02" w:rsidRDefault="00CA3AFC" w:rsidP="002C66C4">
      <w:pPr>
        <w:numPr>
          <w:ilvl w:val="0"/>
          <w:numId w:val="66"/>
        </w:numPr>
        <w:rPr>
          <w:rFonts w:ascii="Times New Roman" w:hAnsi="Times New Roman" w:cs="Times New Roman"/>
          <w:b/>
          <w:szCs w:val="21"/>
        </w:rPr>
      </w:pPr>
      <w:r w:rsidRPr="000F1E02">
        <w:rPr>
          <w:rFonts w:ascii="Times New Roman" w:hAnsi="Times New Roman" w:cs="Times New Roman"/>
          <w:b/>
          <w:szCs w:val="21"/>
        </w:rPr>
        <w:t>对报告期财务关键指标的分析</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参见本节</w:t>
      </w:r>
      <w:r w:rsidRPr="000F1E02">
        <w:rPr>
          <w:rFonts w:ascii="Times New Roman" w:hAnsi="Times New Roman" w:cs="Times New Roman"/>
          <w:szCs w:val="21"/>
        </w:rPr>
        <w:t>“</w:t>
      </w:r>
      <w:r w:rsidRPr="000F1E02">
        <w:rPr>
          <w:rFonts w:ascii="Times New Roman" w:hAnsi="Times New Roman" w:cs="Times New Roman"/>
          <w:szCs w:val="21"/>
        </w:rPr>
        <w:t>报告期内公司主要经营情况的讨论与分析</w:t>
      </w:r>
      <w:r w:rsidRPr="000F1E02">
        <w:rPr>
          <w:rFonts w:ascii="Times New Roman" w:hAnsi="Times New Roman" w:cs="Times New Roman"/>
          <w:szCs w:val="21"/>
        </w:rPr>
        <w:t>”</w:t>
      </w:r>
      <w:r w:rsidRPr="000F1E02">
        <w:rPr>
          <w:rFonts w:ascii="Times New Roman" w:hAnsi="Times New Roman" w:cs="Times New Roman"/>
          <w:szCs w:val="21"/>
        </w:rPr>
        <w:t>部分。</w:t>
      </w:r>
    </w:p>
    <w:p w:rsidR="00CA3AFC" w:rsidRPr="000F1E02" w:rsidRDefault="00CA3AFC" w:rsidP="00CA3AFC">
      <w:pPr>
        <w:ind w:firstLineChars="200" w:firstLine="422"/>
        <w:rPr>
          <w:rFonts w:ascii="Times New Roman" w:hAnsi="Times New Roman" w:cs="Times New Roman"/>
          <w:b/>
          <w:szCs w:val="21"/>
        </w:rPr>
      </w:pPr>
    </w:p>
    <w:p w:rsidR="00CA3AFC" w:rsidRPr="000F1E02" w:rsidRDefault="00CA3AFC" w:rsidP="002C66C4">
      <w:pPr>
        <w:numPr>
          <w:ilvl w:val="0"/>
          <w:numId w:val="66"/>
        </w:numPr>
        <w:rPr>
          <w:rFonts w:ascii="Times New Roman" w:hAnsi="Times New Roman" w:cs="Times New Roman"/>
          <w:b/>
          <w:szCs w:val="21"/>
        </w:rPr>
      </w:pPr>
      <w:r w:rsidRPr="000F1E02">
        <w:rPr>
          <w:rFonts w:ascii="Times New Roman" w:hAnsi="Times New Roman" w:cs="Times New Roman"/>
          <w:b/>
          <w:szCs w:val="21"/>
        </w:rPr>
        <w:t>公司环境政策及表现</w:t>
      </w:r>
    </w:p>
    <w:p w:rsidR="00CA3AFC" w:rsidRPr="000F1E02" w:rsidRDefault="00CA3AFC" w:rsidP="00CA3AFC">
      <w:pPr>
        <w:rPr>
          <w:rFonts w:ascii="Times New Roman" w:hAnsi="Times New Roman" w:cs="Times New Roman"/>
          <w:szCs w:val="21"/>
        </w:rPr>
      </w:pPr>
      <w:r w:rsidRPr="000F1E02">
        <w:rPr>
          <w:rFonts w:ascii="Times New Roman" w:hAnsi="Times New Roman" w:cs="Times New Roman"/>
          <w:b/>
          <w:szCs w:val="21"/>
        </w:rPr>
        <w:t xml:space="preserve">    </w:t>
      </w:r>
      <w:r w:rsidRPr="000F1E02">
        <w:rPr>
          <w:rFonts w:ascii="Times New Roman" w:hAnsi="Times New Roman" w:cs="Times New Roman"/>
          <w:szCs w:val="21"/>
        </w:rPr>
        <w:t>参见本年度报告</w:t>
      </w:r>
      <w:r w:rsidRPr="000F1E02">
        <w:rPr>
          <w:rFonts w:ascii="Times New Roman" w:hAnsi="Times New Roman" w:cs="Times New Roman"/>
          <w:szCs w:val="21"/>
        </w:rPr>
        <w:t>“</w:t>
      </w:r>
      <w:r w:rsidRPr="000F1E02">
        <w:rPr>
          <w:rFonts w:ascii="Times New Roman" w:hAnsi="Times New Roman" w:cs="Times New Roman"/>
          <w:szCs w:val="21"/>
        </w:rPr>
        <w:t>环境与社会责任</w:t>
      </w:r>
      <w:r w:rsidRPr="000F1E02">
        <w:rPr>
          <w:rFonts w:ascii="Times New Roman" w:hAnsi="Times New Roman" w:cs="Times New Roman"/>
          <w:szCs w:val="21"/>
        </w:rPr>
        <w:t>”</w:t>
      </w:r>
      <w:r w:rsidRPr="000F1E02">
        <w:rPr>
          <w:rFonts w:ascii="Times New Roman" w:hAnsi="Times New Roman" w:cs="Times New Roman"/>
          <w:szCs w:val="21"/>
        </w:rPr>
        <w:t>部分，以及</w:t>
      </w:r>
      <w:r w:rsidRPr="000F1E02">
        <w:rPr>
          <w:rFonts w:ascii="Times New Roman" w:hAnsi="Times New Roman" w:cs="Times New Roman"/>
          <w:szCs w:val="20"/>
        </w:rPr>
        <w:t>公司于上交所网站（</w:t>
      </w:r>
      <w:r w:rsidRPr="000F1E02">
        <w:rPr>
          <w:rFonts w:ascii="Times New Roman" w:hAnsi="Times New Roman" w:cs="Times New Roman"/>
          <w:szCs w:val="20"/>
        </w:rPr>
        <w:t>http://www.sse.com.cn</w:t>
      </w:r>
      <w:r w:rsidRPr="000F1E02">
        <w:rPr>
          <w:rFonts w:ascii="Times New Roman" w:hAnsi="Times New Roman" w:cs="Times New Roman"/>
          <w:szCs w:val="20"/>
        </w:rPr>
        <w:t>）、联交所披露易网站（</w:t>
      </w:r>
      <w:r w:rsidRPr="000F1E02">
        <w:rPr>
          <w:rFonts w:ascii="Times New Roman" w:hAnsi="Times New Roman" w:cs="Times New Roman"/>
          <w:szCs w:val="20"/>
        </w:rPr>
        <w:t>http://www.hkexnews.hk</w:t>
      </w:r>
      <w:r w:rsidRPr="000F1E02">
        <w:rPr>
          <w:rFonts w:ascii="Times New Roman" w:hAnsi="Times New Roman" w:cs="Times New Roman"/>
          <w:szCs w:val="20"/>
        </w:rPr>
        <w:t>）以及公司网站（</w:t>
      </w:r>
      <w:r w:rsidRPr="000F1E02">
        <w:rPr>
          <w:rFonts w:ascii="Times New Roman" w:hAnsi="Times New Roman" w:cs="Times New Roman"/>
          <w:szCs w:val="20"/>
        </w:rPr>
        <w:t>http://www.gsrc.com</w:t>
      </w:r>
      <w:r w:rsidRPr="000F1E02">
        <w:rPr>
          <w:rFonts w:ascii="Times New Roman" w:hAnsi="Times New Roman" w:cs="Times New Roman"/>
          <w:szCs w:val="20"/>
        </w:rPr>
        <w:t>）披露的《</w:t>
      </w:r>
      <w:r w:rsidRPr="000F1E02">
        <w:rPr>
          <w:rFonts w:ascii="Times New Roman" w:hAnsi="Times New Roman" w:cs="Times New Roman"/>
          <w:szCs w:val="20"/>
        </w:rPr>
        <w:t>2022</w:t>
      </w:r>
      <w:r w:rsidRPr="000F1E02">
        <w:rPr>
          <w:rFonts w:ascii="Times New Roman" w:hAnsi="Times New Roman" w:cs="Times New Roman"/>
          <w:szCs w:val="20"/>
        </w:rPr>
        <w:t>年度社会责任报告》</w:t>
      </w:r>
      <w:r w:rsidRPr="000F1E02">
        <w:rPr>
          <w:rFonts w:ascii="Times New Roman" w:hAnsi="Times New Roman" w:cs="Times New Roman"/>
          <w:szCs w:val="21"/>
        </w:rPr>
        <w:t>。</w:t>
      </w:r>
    </w:p>
    <w:p w:rsidR="00CA3AFC" w:rsidRPr="000F1E02" w:rsidRDefault="00CA3AFC" w:rsidP="00CA3AFC">
      <w:pPr>
        <w:rPr>
          <w:rFonts w:ascii="Times New Roman" w:hAnsi="Times New Roman" w:cs="Times New Roman"/>
          <w:b/>
          <w:szCs w:val="21"/>
        </w:rPr>
      </w:pPr>
    </w:p>
    <w:p w:rsidR="00CA3AFC" w:rsidRPr="000F1E02" w:rsidRDefault="00CA3AFC" w:rsidP="002C66C4">
      <w:pPr>
        <w:numPr>
          <w:ilvl w:val="0"/>
          <w:numId w:val="66"/>
        </w:numPr>
        <w:rPr>
          <w:rFonts w:ascii="Times New Roman" w:hAnsi="Times New Roman" w:cs="Times New Roman"/>
          <w:b/>
          <w:szCs w:val="21"/>
        </w:rPr>
      </w:pPr>
      <w:r w:rsidRPr="000F1E02">
        <w:rPr>
          <w:rFonts w:ascii="Times New Roman" w:hAnsi="Times New Roman" w:cs="Times New Roman"/>
          <w:b/>
          <w:szCs w:val="21"/>
        </w:rPr>
        <w:t>遵守对公司有重大影响的法律及规例的情况</w:t>
      </w:r>
    </w:p>
    <w:p w:rsidR="00CA3AFC" w:rsidRPr="000F1E02" w:rsidRDefault="00CA3AFC" w:rsidP="00CA3AFC">
      <w:pPr>
        <w:ind w:left="420"/>
        <w:rPr>
          <w:rFonts w:ascii="Times New Roman" w:hAnsi="Times New Roman" w:cs="Times New Roman"/>
          <w:szCs w:val="21"/>
        </w:rPr>
      </w:pPr>
      <w:r w:rsidRPr="000F1E02">
        <w:rPr>
          <w:rFonts w:ascii="Times New Roman" w:hAnsi="Times New Roman" w:cs="Times New Roman"/>
          <w:bCs/>
          <w:szCs w:val="21"/>
        </w:rPr>
        <w:t>报告期内，</w:t>
      </w:r>
      <w:r w:rsidRPr="000F1E02">
        <w:rPr>
          <w:rFonts w:ascii="Times New Roman" w:hAnsi="Times New Roman" w:cs="Times New Roman"/>
          <w:szCs w:val="21"/>
        </w:rPr>
        <w:t>公司已遵守对公司有重大影响的所有有关法律及规则。</w:t>
      </w:r>
    </w:p>
    <w:p w:rsidR="00CA3AFC" w:rsidRPr="000F1E02" w:rsidRDefault="00CA3AFC" w:rsidP="00CA3AFC">
      <w:pPr>
        <w:rPr>
          <w:rFonts w:ascii="Times New Roman" w:hAnsi="Times New Roman" w:cs="Times New Roman"/>
          <w:b/>
          <w:szCs w:val="21"/>
        </w:rPr>
      </w:pPr>
    </w:p>
    <w:p w:rsidR="00CA3AFC" w:rsidRPr="000F1E02" w:rsidRDefault="00CA3AFC" w:rsidP="002C66C4">
      <w:pPr>
        <w:numPr>
          <w:ilvl w:val="0"/>
          <w:numId w:val="66"/>
        </w:numPr>
        <w:rPr>
          <w:rFonts w:ascii="Times New Roman" w:hAnsi="Times New Roman" w:cs="Times New Roman"/>
          <w:b/>
          <w:szCs w:val="21"/>
        </w:rPr>
      </w:pPr>
      <w:r w:rsidRPr="000F1E02">
        <w:rPr>
          <w:rFonts w:ascii="Times New Roman" w:hAnsi="Times New Roman" w:cs="Times New Roman"/>
          <w:b/>
          <w:szCs w:val="21"/>
        </w:rPr>
        <w:t>公司与其雇员、顾客、供应商及其他重要关系的说明</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报告期内，除本年度报告所披露者外，公司与其雇员、顾客及供货商没有涉及一般与雇员、顾客及供货商以外的关系，亦没有人士会对公司的业务构成重大影响。</w:t>
      </w:r>
    </w:p>
    <w:p w:rsidR="00CA3AFC" w:rsidRPr="000F1E02" w:rsidRDefault="00CA3AFC" w:rsidP="00CA3AFC">
      <w:pPr>
        <w:rPr>
          <w:rFonts w:ascii="Times New Roman" w:hAnsi="Times New Roman" w:cs="Times New Roman"/>
        </w:rPr>
      </w:pPr>
    </w:p>
    <w:p w:rsidR="00CA3AFC" w:rsidRPr="000F1E02" w:rsidRDefault="00CA3AFC" w:rsidP="00EC3649">
      <w:pPr>
        <w:pStyle w:val="2"/>
        <w:numPr>
          <w:ilvl w:val="0"/>
          <w:numId w:val="10"/>
        </w:numPr>
        <w:ind w:left="422" w:hangingChars="200" w:hanging="422"/>
        <w:rPr>
          <w:rFonts w:ascii="Times New Roman" w:hAnsi="Times New Roman"/>
        </w:rPr>
      </w:pPr>
      <w:r w:rsidRPr="000F1E02">
        <w:rPr>
          <w:rFonts w:ascii="Times New Roman" w:hAnsi="Times New Roman"/>
        </w:rPr>
        <w:t>其他披露事项</w:t>
      </w:r>
    </w:p>
    <w:p w:rsidR="00CA3AFC" w:rsidRPr="000F1E02" w:rsidRDefault="00CA3AFC" w:rsidP="002C66C4">
      <w:pPr>
        <w:pStyle w:val="ac"/>
        <w:numPr>
          <w:ilvl w:val="0"/>
          <w:numId w:val="65"/>
        </w:numPr>
        <w:tabs>
          <w:tab w:val="clear" w:pos="840"/>
          <w:tab w:val="num" w:pos="0"/>
        </w:tabs>
        <w:ind w:left="426" w:firstLineChars="0" w:hanging="426"/>
        <w:jc w:val="left"/>
        <w:rPr>
          <w:rFonts w:ascii="Times New Roman" w:hAnsi="Times New Roman"/>
          <w:b/>
          <w:szCs w:val="21"/>
        </w:rPr>
      </w:pPr>
      <w:r w:rsidRPr="000F1E02">
        <w:rPr>
          <w:rFonts w:ascii="Times New Roman" w:hAnsi="Times New Roman"/>
          <w:b/>
          <w:szCs w:val="21"/>
        </w:rPr>
        <w:t>流动性和资金来源</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报告期内，公司的资金来源主要为经营活动收入</w:t>
      </w:r>
      <w:r w:rsidR="00700754" w:rsidRPr="000F1E02">
        <w:rPr>
          <w:rFonts w:ascii="Times New Roman" w:hAnsi="Times New Roman" w:cs="Times New Roman"/>
          <w:szCs w:val="21"/>
        </w:rPr>
        <w:t>和银行借款</w:t>
      </w:r>
      <w:r w:rsidRPr="000F1E02">
        <w:rPr>
          <w:rFonts w:ascii="Times New Roman" w:hAnsi="Times New Roman" w:cs="Times New Roman"/>
          <w:szCs w:val="21"/>
        </w:rPr>
        <w:t>，资金运用主要为经营及资本性支出、缴纳税款等。公司现金流量稳定，公司认为有足够的营运资金、银行信贷及其他资金来源满足经营发展的需要。</w:t>
      </w:r>
    </w:p>
    <w:p w:rsidR="00CA3AFC" w:rsidRPr="000F1E02" w:rsidRDefault="00700754" w:rsidP="00CA3AFC">
      <w:pPr>
        <w:ind w:firstLineChars="200" w:firstLine="420"/>
        <w:rPr>
          <w:rFonts w:ascii="Times New Roman" w:hAnsi="Times New Roman" w:cs="Times New Roman"/>
          <w:szCs w:val="21"/>
        </w:rPr>
      </w:pPr>
      <w:r w:rsidRPr="000F1E02">
        <w:rPr>
          <w:rFonts w:ascii="Times New Roman" w:hAnsi="Times New Roman" w:cs="Times New Roman"/>
        </w:rPr>
        <w:lastRenderedPageBreak/>
        <w:t>于报告期末，公司持有</w:t>
      </w:r>
      <w:r w:rsidR="00FA1898">
        <w:rPr>
          <w:rFonts w:hint="eastAsia"/>
        </w:rPr>
        <w:t>短期</w:t>
      </w:r>
      <w:r w:rsidR="00FA1898" w:rsidRPr="000F1E02">
        <w:rPr>
          <w:rFonts w:ascii="Times New Roman" w:hAnsi="Times New Roman" w:cs="Times New Roman"/>
        </w:rPr>
        <w:t>借款</w:t>
      </w:r>
      <w:r w:rsidR="00F7419A">
        <w:rPr>
          <w:rFonts w:ascii="Times New Roman" w:hAnsi="Times New Roman" w:cs="Times New Roman" w:hint="eastAsia"/>
        </w:rPr>
        <w:t>约</w:t>
      </w:r>
      <w:r w:rsidRPr="000F1E02">
        <w:rPr>
          <w:rFonts w:ascii="Times New Roman" w:hAnsi="Times New Roman" w:cs="Times New Roman"/>
        </w:rPr>
        <w:t>人民币</w:t>
      </w:r>
      <w:r w:rsidR="00B763EC">
        <w:rPr>
          <w:rFonts w:ascii="Times New Roman" w:hAnsi="Times New Roman" w:cs="Times New Roman"/>
        </w:rPr>
        <w:t>7</w:t>
      </w:r>
      <w:r w:rsidRPr="000F1E02">
        <w:rPr>
          <w:rFonts w:ascii="Times New Roman" w:hAnsi="Times New Roman" w:cs="Times New Roman"/>
        </w:rPr>
        <w:t>亿元</w:t>
      </w:r>
      <w:r w:rsidR="00FA1898">
        <w:rPr>
          <w:rFonts w:ascii="Times New Roman" w:hAnsi="Times New Roman" w:cs="Times New Roman" w:hint="eastAsia"/>
        </w:rPr>
        <w:t>，其</w:t>
      </w:r>
      <w:r w:rsidR="00FA1898" w:rsidRPr="000F1E02">
        <w:rPr>
          <w:rFonts w:ascii="Times New Roman" w:hAnsi="Times New Roman" w:cs="Times New Roman"/>
          <w:snapToGrid w:val="0"/>
        </w:rPr>
        <w:t>加权平均年利率为</w:t>
      </w:r>
      <w:r w:rsidR="00FA1898">
        <w:rPr>
          <w:rFonts w:ascii="Times New Roman" w:hAnsi="Times New Roman" w:cs="Times New Roman"/>
          <w:snapToGrid w:val="0"/>
        </w:rPr>
        <w:t>2.44</w:t>
      </w:r>
      <w:r w:rsidR="00FA1898" w:rsidRPr="000F1E02">
        <w:rPr>
          <w:rFonts w:ascii="Times New Roman" w:hAnsi="Times New Roman" w:cs="Times New Roman"/>
          <w:snapToGrid w:val="0"/>
        </w:rPr>
        <w:t>%</w:t>
      </w:r>
      <w:r w:rsidR="00FA1898">
        <w:rPr>
          <w:rFonts w:ascii="Times New Roman" w:hAnsi="Times New Roman" w:cs="Times New Roman" w:hint="eastAsia"/>
          <w:snapToGrid w:val="0"/>
        </w:rPr>
        <w:t>；</w:t>
      </w:r>
      <w:r w:rsidR="00FA1898" w:rsidRPr="000F1E02">
        <w:rPr>
          <w:rFonts w:ascii="Times New Roman" w:hAnsi="Times New Roman" w:cs="Times New Roman"/>
        </w:rPr>
        <w:t>持有</w:t>
      </w:r>
      <w:r w:rsidR="00FA1898">
        <w:rPr>
          <w:rFonts w:ascii="Times New Roman" w:hAnsi="Times New Roman" w:cs="Times New Roman" w:hint="eastAsia"/>
          <w:snapToGrid w:val="0"/>
        </w:rPr>
        <w:t>长期</w:t>
      </w:r>
      <w:r w:rsidR="00FA1898" w:rsidRPr="000F1E02">
        <w:rPr>
          <w:rFonts w:ascii="Times New Roman" w:hAnsi="Times New Roman" w:cs="Times New Roman"/>
        </w:rPr>
        <w:t>借款</w:t>
      </w:r>
      <w:r w:rsidR="00FA1898">
        <w:rPr>
          <w:rFonts w:ascii="Times New Roman" w:hAnsi="Times New Roman" w:cs="Times New Roman" w:hint="eastAsia"/>
        </w:rPr>
        <w:t>约</w:t>
      </w:r>
      <w:r w:rsidR="00FA1898" w:rsidRPr="000F1E02">
        <w:rPr>
          <w:rFonts w:ascii="Times New Roman" w:hAnsi="Times New Roman" w:cs="Times New Roman"/>
        </w:rPr>
        <w:t>人民币</w:t>
      </w:r>
      <w:r w:rsidR="00B763EC">
        <w:rPr>
          <w:rFonts w:ascii="Times New Roman" w:hAnsi="Times New Roman" w:cs="Times New Roman" w:hint="eastAsia"/>
        </w:rPr>
        <w:t>7</w:t>
      </w:r>
      <w:r w:rsidR="00B763EC">
        <w:rPr>
          <w:rFonts w:ascii="Times New Roman" w:hAnsi="Times New Roman" w:cs="Times New Roman"/>
        </w:rPr>
        <w:t>.96</w:t>
      </w:r>
      <w:r w:rsidR="00B763EC">
        <w:rPr>
          <w:rFonts w:ascii="Times New Roman" w:hAnsi="Times New Roman" w:cs="Times New Roman" w:hint="eastAsia"/>
        </w:rPr>
        <w:t>亿元</w:t>
      </w:r>
      <w:r w:rsidR="00FA1898">
        <w:rPr>
          <w:rFonts w:ascii="Times New Roman" w:hAnsi="Times New Roman" w:cs="Times New Roman" w:hint="eastAsia"/>
        </w:rPr>
        <w:t>，其</w:t>
      </w:r>
      <w:r w:rsidR="00FA1898" w:rsidRPr="000F1E02">
        <w:rPr>
          <w:rFonts w:ascii="Times New Roman" w:hAnsi="Times New Roman" w:cs="Times New Roman"/>
          <w:snapToGrid w:val="0"/>
        </w:rPr>
        <w:t>加权平均年利率为</w:t>
      </w:r>
      <w:r w:rsidR="004A3E40">
        <w:rPr>
          <w:rFonts w:ascii="Times New Roman" w:hAnsi="Times New Roman" w:cs="Times New Roman"/>
          <w:snapToGrid w:val="0"/>
        </w:rPr>
        <w:t>3.16</w:t>
      </w:r>
      <w:r w:rsidR="00FA1898" w:rsidRPr="000F1E02">
        <w:rPr>
          <w:rFonts w:ascii="Times New Roman" w:hAnsi="Times New Roman" w:cs="Times New Roman"/>
          <w:snapToGrid w:val="0"/>
        </w:rPr>
        <w:t>%</w:t>
      </w:r>
      <w:r w:rsidRPr="000F1E02">
        <w:rPr>
          <w:rFonts w:ascii="Times New Roman" w:hAnsi="Times New Roman" w:cs="Times New Roman"/>
          <w:snapToGrid w:val="0"/>
        </w:rPr>
        <w:t>。</w:t>
      </w:r>
      <w:r w:rsidR="00CA3AFC" w:rsidRPr="000F1E02">
        <w:rPr>
          <w:rFonts w:ascii="Times New Roman" w:hAnsi="Times New Roman" w:cs="Times New Roman"/>
          <w:szCs w:val="21"/>
        </w:rPr>
        <w:t>有关截止报告期末公司的资本性承诺和经营性承诺事项，已列载于财务报表附注十。</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于报告期末，公司无任何资产抵押或担保情况，亦无任何委托存款，公司资产负债率（按负债期末余额除以总资产期末余额计算）为</w:t>
      </w:r>
      <w:r w:rsidR="00FA1898">
        <w:rPr>
          <w:rFonts w:ascii="Times New Roman" w:hAnsi="Times New Roman" w:cs="Times New Roman"/>
          <w:szCs w:val="21"/>
        </w:rPr>
        <w:t>31.82</w:t>
      </w:r>
      <w:r w:rsidRPr="000F1E02">
        <w:rPr>
          <w:rFonts w:ascii="Times New Roman" w:hAnsi="Times New Roman" w:cs="Times New Roman"/>
          <w:szCs w:val="21"/>
        </w:rPr>
        <w:t>%</w:t>
      </w:r>
      <w:r w:rsidRPr="000F1E02">
        <w:rPr>
          <w:rFonts w:ascii="Times New Roman" w:hAnsi="Times New Roman" w:cs="Times New Roman"/>
          <w:szCs w:val="21"/>
        </w:rPr>
        <w:t>。</w:t>
      </w:r>
    </w:p>
    <w:p w:rsidR="00CA3AFC" w:rsidRPr="000F1E02" w:rsidRDefault="00CA3AFC" w:rsidP="00CA3AFC">
      <w:pPr>
        <w:rPr>
          <w:rFonts w:ascii="Times New Roman" w:hAnsi="Times New Roman" w:cs="Times New Roman"/>
          <w:b/>
          <w:szCs w:val="21"/>
        </w:rPr>
      </w:pPr>
    </w:p>
    <w:p w:rsidR="00CA3AFC" w:rsidRPr="000F1E02" w:rsidRDefault="00CA3AFC" w:rsidP="002C66C4">
      <w:pPr>
        <w:pStyle w:val="ac"/>
        <w:numPr>
          <w:ilvl w:val="0"/>
          <w:numId w:val="65"/>
        </w:numPr>
        <w:tabs>
          <w:tab w:val="clear" w:pos="840"/>
          <w:tab w:val="num" w:pos="0"/>
        </w:tabs>
        <w:ind w:left="426" w:firstLineChars="0" w:hanging="426"/>
        <w:jc w:val="left"/>
        <w:rPr>
          <w:rFonts w:ascii="Times New Roman" w:hAnsi="Times New Roman"/>
          <w:b/>
          <w:szCs w:val="21"/>
        </w:rPr>
      </w:pPr>
      <w:r w:rsidRPr="000F1E02">
        <w:rPr>
          <w:rFonts w:ascii="Times New Roman" w:hAnsi="Times New Roman"/>
          <w:b/>
          <w:szCs w:val="21"/>
        </w:rPr>
        <w:t>汇率波动风险及相关对冲</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公司承受的外汇风险主要与美元及港币有关。除进口采购业务及对境外投资者的股利支付以外币进行结算外，公司的其他主要业务活动均以人民币结算。人民币不可自由兑换为其他外币，其兑换受到中国政府所颁布的汇率及外汇管制法规的限制。所有以外币计价的货币性资产及负债均受到外币汇率波动风险的影响。</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公司并未使用任何金融工具对冲外汇风险，目前主要通过监控外币交易和外币资产及负债的规模来最大程度降低面临的外汇风险。</w:t>
      </w:r>
    </w:p>
    <w:p w:rsidR="00CA3AFC" w:rsidRPr="000F1E02" w:rsidRDefault="00CA3AFC" w:rsidP="00CA3AFC">
      <w:pPr>
        <w:rPr>
          <w:rFonts w:ascii="Times New Roman" w:hAnsi="Times New Roman" w:cs="Times New Roman"/>
          <w:b/>
          <w:szCs w:val="21"/>
        </w:rPr>
      </w:pPr>
    </w:p>
    <w:p w:rsidR="00CA3AFC" w:rsidRPr="000F1E02" w:rsidRDefault="00CA3AFC" w:rsidP="002C66C4">
      <w:pPr>
        <w:pStyle w:val="ac"/>
        <w:numPr>
          <w:ilvl w:val="0"/>
          <w:numId w:val="65"/>
        </w:numPr>
        <w:tabs>
          <w:tab w:val="clear" w:pos="840"/>
          <w:tab w:val="num" w:pos="0"/>
        </w:tabs>
        <w:ind w:left="426" w:firstLineChars="0" w:hanging="426"/>
        <w:jc w:val="left"/>
        <w:rPr>
          <w:rFonts w:ascii="Times New Roman" w:hAnsi="Times New Roman"/>
          <w:b/>
          <w:szCs w:val="21"/>
        </w:rPr>
      </w:pPr>
      <w:r w:rsidRPr="000F1E02">
        <w:rPr>
          <w:rFonts w:ascii="Times New Roman" w:hAnsi="Times New Roman"/>
          <w:b/>
          <w:szCs w:val="21"/>
        </w:rPr>
        <w:t>税项</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公司于报告期内所适用税项的详情，已列载于财务报表附注四。</w:t>
      </w:r>
    </w:p>
    <w:p w:rsidR="00CA3AFC" w:rsidRPr="000F1E02" w:rsidRDefault="00CA3AFC" w:rsidP="00B90CBE">
      <w:pPr>
        <w:rPr>
          <w:rFonts w:ascii="Times New Roman" w:hAnsi="Times New Roman" w:cs="Times New Roman"/>
          <w:szCs w:val="21"/>
        </w:rPr>
      </w:pPr>
    </w:p>
    <w:p w:rsidR="00CA3AFC" w:rsidRPr="000F1E02" w:rsidRDefault="00CA3AFC" w:rsidP="002C66C4">
      <w:pPr>
        <w:pStyle w:val="ac"/>
        <w:numPr>
          <w:ilvl w:val="0"/>
          <w:numId w:val="65"/>
        </w:numPr>
        <w:tabs>
          <w:tab w:val="clear" w:pos="840"/>
          <w:tab w:val="num" w:pos="0"/>
        </w:tabs>
        <w:ind w:left="426" w:firstLineChars="0" w:hanging="426"/>
        <w:jc w:val="left"/>
        <w:rPr>
          <w:rFonts w:ascii="Times New Roman" w:hAnsi="Times New Roman"/>
          <w:b/>
          <w:szCs w:val="21"/>
        </w:rPr>
      </w:pPr>
      <w:r w:rsidRPr="000F1E02">
        <w:rPr>
          <w:rFonts w:ascii="Times New Roman" w:hAnsi="Times New Roman"/>
          <w:b/>
          <w:szCs w:val="21"/>
        </w:rPr>
        <w:t>资本化利息</w:t>
      </w:r>
      <w:r w:rsidRPr="000F1E02">
        <w:rPr>
          <w:rFonts w:ascii="Times New Roman" w:hAnsi="Times New Roman"/>
          <w:color w:val="000000"/>
          <w:szCs w:val="21"/>
        </w:rPr>
        <w:t xml:space="preserve"> </w:t>
      </w:r>
    </w:p>
    <w:p w:rsidR="00CA3AFC" w:rsidRPr="000F1E02" w:rsidRDefault="00CA3AFC" w:rsidP="00CA3AFC">
      <w:pPr>
        <w:ind w:firstLineChars="200" w:firstLine="420"/>
        <w:rPr>
          <w:rFonts w:ascii="Times New Roman" w:hAnsi="Times New Roman" w:cs="Times New Roman"/>
          <w:color w:val="000000"/>
          <w:szCs w:val="21"/>
        </w:rPr>
      </w:pPr>
      <w:r w:rsidRPr="000F1E02">
        <w:rPr>
          <w:rFonts w:ascii="Times New Roman" w:hAnsi="Times New Roman" w:cs="Times New Roman"/>
          <w:szCs w:val="21"/>
        </w:rPr>
        <w:t>报告期内，</w:t>
      </w:r>
      <w:r w:rsidRPr="000F1E02">
        <w:rPr>
          <w:rFonts w:ascii="Times New Roman" w:hAnsi="Times New Roman" w:cs="Times New Roman"/>
          <w:color w:val="000000"/>
          <w:szCs w:val="21"/>
        </w:rPr>
        <w:t>公司</w:t>
      </w:r>
      <w:r w:rsidRPr="000F1E02">
        <w:rPr>
          <w:rFonts w:ascii="Times New Roman" w:hAnsi="Times New Roman" w:cs="Times New Roman"/>
          <w:szCs w:val="21"/>
        </w:rPr>
        <w:t>无</w:t>
      </w:r>
      <w:r w:rsidRPr="000F1E02">
        <w:rPr>
          <w:rFonts w:ascii="Times New Roman" w:hAnsi="Times New Roman" w:cs="Times New Roman"/>
          <w:color w:val="000000"/>
          <w:szCs w:val="21"/>
        </w:rPr>
        <w:t>计入固定资产及在建工程的利息。</w:t>
      </w:r>
    </w:p>
    <w:p w:rsidR="00CA3AFC" w:rsidRPr="000F1E02" w:rsidRDefault="00CA3AFC" w:rsidP="00B90CBE">
      <w:pPr>
        <w:rPr>
          <w:rFonts w:ascii="Times New Roman" w:hAnsi="Times New Roman" w:cs="Times New Roman"/>
          <w:color w:val="000000"/>
          <w:szCs w:val="21"/>
        </w:rPr>
      </w:pPr>
    </w:p>
    <w:p w:rsidR="00CA3AFC" w:rsidRPr="000F1E02" w:rsidRDefault="00CA3AFC" w:rsidP="002C66C4">
      <w:pPr>
        <w:pStyle w:val="ac"/>
        <w:numPr>
          <w:ilvl w:val="0"/>
          <w:numId w:val="65"/>
        </w:numPr>
        <w:tabs>
          <w:tab w:val="clear" w:pos="840"/>
          <w:tab w:val="num" w:pos="0"/>
        </w:tabs>
        <w:ind w:left="426" w:firstLineChars="0" w:hanging="426"/>
        <w:jc w:val="left"/>
        <w:rPr>
          <w:rFonts w:ascii="Times New Roman" w:eastAsia="MHei-Light-Identity-H" w:hAnsi="Times New Roman"/>
          <w:b/>
          <w:bCs/>
          <w:szCs w:val="21"/>
        </w:rPr>
      </w:pPr>
      <w:r w:rsidRPr="000F1E02">
        <w:rPr>
          <w:rFonts w:ascii="Times New Roman" w:hAnsi="Times New Roman"/>
          <w:b/>
          <w:bCs/>
          <w:szCs w:val="21"/>
        </w:rPr>
        <w:t>物业及固定资产</w:t>
      </w:r>
    </w:p>
    <w:p w:rsidR="00CA3AFC" w:rsidRPr="000F1E02" w:rsidRDefault="00CA3AFC" w:rsidP="00CA3AFC">
      <w:pPr>
        <w:autoSpaceDE w:val="0"/>
        <w:autoSpaceDN w:val="0"/>
        <w:ind w:firstLineChars="200" w:firstLine="420"/>
        <w:rPr>
          <w:rFonts w:ascii="Times New Roman" w:hAnsi="Times New Roman" w:cs="Times New Roman"/>
          <w:color w:val="000000"/>
          <w:szCs w:val="21"/>
        </w:rPr>
      </w:pPr>
      <w:r w:rsidRPr="000F1E02">
        <w:rPr>
          <w:rFonts w:ascii="Times New Roman" w:hAnsi="Times New Roman" w:cs="Times New Roman"/>
          <w:szCs w:val="21"/>
        </w:rPr>
        <w:t>报告期内，公司持有的物业均作为发展之用，且其百分比率（按联交所《上市规则》第</w:t>
      </w:r>
      <w:r w:rsidRPr="000F1E02">
        <w:rPr>
          <w:rFonts w:ascii="Times New Roman" w:hAnsi="Times New Roman" w:cs="Times New Roman"/>
          <w:szCs w:val="21"/>
        </w:rPr>
        <w:t>14.04(9)</w:t>
      </w:r>
      <w:r w:rsidRPr="000F1E02">
        <w:rPr>
          <w:rFonts w:ascii="Times New Roman" w:hAnsi="Times New Roman" w:cs="Times New Roman"/>
          <w:szCs w:val="21"/>
        </w:rPr>
        <w:t>条所界定）未超过</w:t>
      </w:r>
      <w:r w:rsidRPr="000F1E02">
        <w:rPr>
          <w:rFonts w:ascii="Times New Roman" w:hAnsi="Times New Roman" w:cs="Times New Roman"/>
          <w:szCs w:val="21"/>
        </w:rPr>
        <w:t>5%</w:t>
      </w:r>
      <w:r w:rsidRPr="000F1E02">
        <w:rPr>
          <w:rFonts w:ascii="Times New Roman" w:hAnsi="Times New Roman" w:cs="Times New Roman"/>
          <w:szCs w:val="21"/>
        </w:rPr>
        <w:t>，有关报告期内公司所持物业及固定资产的变动情况，</w:t>
      </w:r>
      <w:r w:rsidRPr="000F1E02">
        <w:rPr>
          <w:rFonts w:ascii="Times New Roman" w:hAnsi="Times New Roman" w:cs="Times New Roman"/>
          <w:color w:val="000000"/>
          <w:szCs w:val="21"/>
        </w:rPr>
        <w:t>已</w:t>
      </w:r>
      <w:r w:rsidRPr="000F1E02">
        <w:rPr>
          <w:rFonts w:ascii="Times New Roman" w:hAnsi="Times New Roman" w:cs="Times New Roman"/>
          <w:szCs w:val="21"/>
        </w:rPr>
        <w:t>列</w:t>
      </w:r>
      <w:r w:rsidRPr="000F1E02">
        <w:rPr>
          <w:rFonts w:ascii="Times New Roman" w:hAnsi="Times New Roman" w:cs="Times New Roman"/>
          <w:color w:val="000000"/>
          <w:szCs w:val="21"/>
        </w:rPr>
        <w:t>载于财务报表附注</w:t>
      </w:r>
      <w:r w:rsidRPr="000F1E02">
        <w:rPr>
          <w:rFonts w:ascii="Times New Roman" w:hAnsi="Times New Roman" w:cs="Times New Roman"/>
          <w:szCs w:val="21"/>
        </w:rPr>
        <w:t>五</w:t>
      </w:r>
      <w:r w:rsidRPr="000F1E02">
        <w:rPr>
          <w:rFonts w:ascii="Times New Roman" w:hAnsi="Times New Roman" w:cs="Times New Roman"/>
          <w:szCs w:val="21"/>
        </w:rPr>
        <w:t>(10)</w:t>
      </w:r>
      <w:r w:rsidRPr="000F1E02">
        <w:rPr>
          <w:rFonts w:ascii="Times New Roman" w:hAnsi="Times New Roman" w:cs="Times New Roman"/>
          <w:color w:val="000000"/>
          <w:szCs w:val="21"/>
        </w:rPr>
        <w:t>。</w:t>
      </w:r>
    </w:p>
    <w:p w:rsidR="00CA3AFC" w:rsidRPr="00B90CBE" w:rsidRDefault="00CA3AFC" w:rsidP="00B90CBE">
      <w:pPr>
        <w:autoSpaceDE w:val="0"/>
        <w:autoSpaceDN w:val="0"/>
        <w:rPr>
          <w:rFonts w:ascii="Times New Roman" w:eastAsiaTheme="minorEastAsia" w:hAnsi="Times New Roman" w:cs="Times New Roman"/>
          <w:color w:val="000000"/>
          <w:szCs w:val="21"/>
        </w:rPr>
      </w:pPr>
    </w:p>
    <w:p w:rsidR="00CA3AFC" w:rsidRPr="000F1E02" w:rsidRDefault="00CA3AFC" w:rsidP="002C66C4">
      <w:pPr>
        <w:pStyle w:val="ac"/>
        <w:numPr>
          <w:ilvl w:val="0"/>
          <w:numId w:val="65"/>
        </w:numPr>
        <w:tabs>
          <w:tab w:val="clear" w:pos="840"/>
          <w:tab w:val="num" w:pos="0"/>
        </w:tabs>
        <w:ind w:left="426" w:firstLineChars="0" w:hanging="426"/>
        <w:jc w:val="left"/>
        <w:rPr>
          <w:rFonts w:ascii="Times New Roman" w:eastAsia="MHei-Light-Identity-H" w:hAnsi="Times New Roman"/>
          <w:b/>
          <w:bCs/>
          <w:szCs w:val="21"/>
        </w:rPr>
      </w:pPr>
      <w:r w:rsidRPr="000F1E02">
        <w:rPr>
          <w:rFonts w:ascii="Times New Roman" w:hAnsi="Times New Roman"/>
          <w:b/>
          <w:szCs w:val="21"/>
        </w:rPr>
        <w:t>未分配利润</w:t>
      </w:r>
    </w:p>
    <w:p w:rsidR="00CA3AFC" w:rsidRPr="000F1E02" w:rsidRDefault="00CA3AFC" w:rsidP="00CA3AFC">
      <w:pPr>
        <w:autoSpaceDE w:val="0"/>
        <w:autoSpaceDN w:val="0"/>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公司</w:t>
      </w:r>
      <w:r w:rsidRPr="000F1E02">
        <w:rPr>
          <w:rFonts w:ascii="Times New Roman" w:hAnsi="Times New Roman" w:cs="Times New Roman"/>
          <w:szCs w:val="21"/>
        </w:rPr>
        <w:t>未分配利润于报告期内</w:t>
      </w:r>
      <w:r w:rsidRPr="000F1E02">
        <w:rPr>
          <w:rFonts w:ascii="Times New Roman" w:hAnsi="Times New Roman" w:cs="Times New Roman"/>
          <w:color w:val="000000"/>
          <w:szCs w:val="21"/>
        </w:rPr>
        <w:t>的变动情况，已列载于</w:t>
      </w:r>
      <w:r w:rsidRPr="000F1E02">
        <w:rPr>
          <w:rFonts w:ascii="Times New Roman" w:hAnsi="Times New Roman" w:cs="Times New Roman"/>
          <w:szCs w:val="21"/>
        </w:rPr>
        <w:t>股东权益变动表和</w:t>
      </w:r>
      <w:r w:rsidRPr="000F1E02">
        <w:rPr>
          <w:rFonts w:ascii="Times New Roman" w:hAnsi="Times New Roman" w:cs="Times New Roman"/>
          <w:color w:val="000000"/>
          <w:szCs w:val="21"/>
        </w:rPr>
        <w:t>财务报表</w:t>
      </w:r>
      <w:bookmarkStart w:id="51" w:name="OLE_LINK30"/>
      <w:r w:rsidRPr="000F1E02">
        <w:rPr>
          <w:rFonts w:ascii="Times New Roman" w:hAnsi="Times New Roman" w:cs="Times New Roman"/>
          <w:color w:val="000000"/>
          <w:szCs w:val="21"/>
        </w:rPr>
        <w:t>附注</w:t>
      </w:r>
      <w:bookmarkEnd w:id="51"/>
      <w:r w:rsidRPr="000F1E02">
        <w:rPr>
          <w:rFonts w:ascii="Times New Roman" w:hAnsi="Times New Roman" w:cs="Times New Roman"/>
          <w:szCs w:val="21"/>
        </w:rPr>
        <w:t>五</w:t>
      </w:r>
      <w:r w:rsidRPr="000F1E02">
        <w:rPr>
          <w:rFonts w:ascii="Times New Roman" w:hAnsi="Times New Roman" w:cs="Times New Roman"/>
          <w:szCs w:val="21"/>
        </w:rPr>
        <w:t>(3</w:t>
      </w:r>
      <w:r w:rsidR="00832649">
        <w:rPr>
          <w:rFonts w:ascii="Times New Roman" w:hAnsi="Times New Roman" w:cs="Times New Roman"/>
          <w:szCs w:val="21"/>
        </w:rPr>
        <w:t>5</w:t>
      </w:r>
      <w:r w:rsidRPr="000F1E02">
        <w:rPr>
          <w:rFonts w:ascii="Times New Roman" w:hAnsi="Times New Roman" w:cs="Times New Roman"/>
          <w:szCs w:val="21"/>
        </w:rPr>
        <w:t>)</w:t>
      </w:r>
      <w:r w:rsidRPr="000F1E02">
        <w:rPr>
          <w:rFonts w:ascii="Times New Roman" w:hAnsi="Times New Roman" w:cs="Times New Roman"/>
          <w:color w:val="000000"/>
          <w:szCs w:val="21"/>
        </w:rPr>
        <w:t>。</w:t>
      </w:r>
    </w:p>
    <w:p w:rsidR="00CA3AFC" w:rsidRPr="00B90CBE" w:rsidRDefault="00CA3AFC" w:rsidP="00B90CBE">
      <w:pPr>
        <w:autoSpaceDE w:val="0"/>
        <w:autoSpaceDN w:val="0"/>
        <w:rPr>
          <w:rFonts w:ascii="Times New Roman" w:eastAsiaTheme="minorEastAsia" w:hAnsi="Times New Roman" w:cs="Times New Roman"/>
          <w:color w:val="000000"/>
          <w:szCs w:val="21"/>
        </w:rPr>
      </w:pPr>
    </w:p>
    <w:p w:rsidR="00CA3AFC" w:rsidRPr="000F1E02" w:rsidRDefault="00CA3AFC" w:rsidP="002C66C4">
      <w:pPr>
        <w:pStyle w:val="ac"/>
        <w:numPr>
          <w:ilvl w:val="0"/>
          <w:numId w:val="65"/>
        </w:numPr>
        <w:tabs>
          <w:tab w:val="clear" w:pos="840"/>
          <w:tab w:val="num" w:pos="0"/>
        </w:tabs>
        <w:ind w:left="426" w:firstLineChars="0" w:hanging="426"/>
        <w:jc w:val="left"/>
        <w:rPr>
          <w:rFonts w:ascii="Times New Roman" w:eastAsia="MHei-Light-Identity-H" w:hAnsi="Times New Roman"/>
          <w:b/>
          <w:bCs/>
          <w:szCs w:val="21"/>
        </w:rPr>
      </w:pPr>
      <w:r w:rsidRPr="000F1E02">
        <w:rPr>
          <w:rFonts w:ascii="Times New Roman" w:hAnsi="Times New Roman"/>
          <w:b/>
          <w:szCs w:val="21"/>
        </w:rPr>
        <w:t>盈余公积</w:t>
      </w:r>
    </w:p>
    <w:p w:rsidR="00CA3AFC" w:rsidRPr="000F1E02" w:rsidRDefault="00CA3AFC" w:rsidP="00CA3AFC">
      <w:pPr>
        <w:autoSpaceDE w:val="0"/>
        <w:autoSpaceDN w:val="0"/>
        <w:ind w:leftChars="-343" w:left="-720" w:firstLineChars="550" w:firstLine="1155"/>
        <w:rPr>
          <w:rFonts w:ascii="Times New Roman" w:hAnsi="Times New Roman" w:cs="Times New Roman"/>
          <w:color w:val="000000"/>
          <w:szCs w:val="21"/>
        </w:rPr>
      </w:pPr>
      <w:r w:rsidRPr="000F1E02">
        <w:rPr>
          <w:rFonts w:ascii="Times New Roman" w:hAnsi="Times New Roman" w:cs="Times New Roman"/>
          <w:color w:val="000000"/>
          <w:szCs w:val="21"/>
        </w:rPr>
        <w:t>公司</w:t>
      </w:r>
      <w:r w:rsidRPr="000F1E02">
        <w:rPr>
          <w:rFonts w:ascii="Times New Roman" w:hAnsi="Times New Roman" w:cs="Times New Roman"/>
          <w:szCs w:val="21"/>
        </w:rPr>
        <w:t>盈余公积于报告期内</w:t>
      </w:r>
      <w:r w:rsidRPr="000F1E02">
        <w:rPr>
          <w:rFonts w:ascii="Times New Roman" w:hAnsi="Times New Roman" w:cs="Times New Roman"/>
          <w:color w:val="000000"/>
          <w:szCs w:val="21"/>
        </w:rPr>
        <w:t>的变动情况，已列载于股东权益变动表和财务报表附注</w:t>
      </w:r>
      <w:r w:rsidRPr="000F1E02">
        <w:rPr>
          <w:rFonts w:ascii="Times New Roman" w:hAnsi="Times New Roman" w:cs="Times New Roman"/>
          <w:szCs w:val="21"/>
        </w:rPr>
        <w:t>五</w:t>
      </w:r>
      <w:r w:rsidRPr="000F1E02">
        <w:rPr>
          <w:rFonts w:ascii="Times New Roman" w:hAnsi="Times New Roman" w:cs="Times New Roman"/>
          <w:szCs w:val="21"/>
        </w:rPr>
        <w:t>(3</w:t>
      </w:r>
      <w:r w:rsidR="00832649">
        <w:rPr>
          <w:rFonts w:ascii="Times New Roman" w:hAnsi="Times New Roman" w:cs="Times New Roman"/>
          <w:szCs w:val="21"/>
        </w:rPr>
        <w:t>4</w:t>
      </w:r>
      <w:r w:rsidRPr="000F1E02">
        <w:rPr>
          <w:rFonts w:ascii="Times New Roman" w:hAnsi="Times New Roman" w:cs="Times New Roman"/>
          <w:szCs w:val="21"/>
        </w:rPr>
        <w:t>)</w:t>
      </w:r>
      <w:r w:rsidRPr="000F1E02">
        <w:rPr>
          <w:rFonts w:ascii="Times New Roman" w:hAnsi="Times New Roman" w:cs="Times New Roman"/>
          <w:color w:val="000000"/>
          <w:szCs w:val="21"/>
        </w:rPr>
        <w:t>。</w:t>
      </w:r>
    </w:p>
    <w:p w:rsidR="00CA3AFC" w:rsidRPr="00B90CBE" w:rsidRDefault="00CA3AFC" w:rsidP="00B90CBE">
      <w:pPr>
        <w:autoSpaceDE w:val="0"/>
        <w:autoSpaceDN w:val="0"/>
        <w:rPr>
          <w:rFonts w:ascii="Times New Roman" w:eastAsiaTheme="minorEastAsia" w:hAnsi="Times New Roman" w:cs="Times New Roman"/>
          <w:color w:val="000000"/>
          <w:szCs w:val="21"/>
        </w:rPr>
      </w:pPr>
    </w:p>
    <w:p w:rsidR="00CA3AFC" w:rsidRPr="000F1E02" w:rsidRDefault="00CA3AFC" w:rsidP="002C66C4">
      <w:pPr>
        <w:pStyle w:val="ac"/>
        <w:numPr>
          <w:ilvl w:val="0"/>
          <w:numId w:val="65"/>
        </w:numPr>
        <w:tabs>
          <w:tab w:val="clear" w:pos="840"/>
          <w:tab w:val="num" w:pos="0"/>
        </w:tabs>
        <w:ind w:left="426" w:firstLineChars="0" w:hanging="426"/>
        <w:jc w:val="left"/>
        <w:rPr>
          <w:rFonts w:ascii="Times New Roman" w:eastAsia="MHei-Light-Identity-H" w:hAnsi="Times New Roman"/>
          <w:b/>
          <w:bCs/>
          <w:szCs w:val="21"/>
        </w:rPr>
      </w:pPr>
      <w:r w:rsidRPr="000F1E02">
        <w:rPr>
          <w:rFonts w:ascii="Times New Roman" w:hAnsi="Times New Roman"/>
          <w:b/>
          <w:bCs/>
          <w:szCs w:val="21"/>
        </w:rPr>
        <w:t>附属公司</w:t>
      </w:r>
    </w:p>
    <w:p w:rsidR="00CA3AFC" w:rsidRPr="000F1E02" w:rsidRDefault="00CA3AFC" w:rsidP="00CA3AFC">
      <w:pPr>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于报告期末，公司所拥有的主要附属公司之详情，已列载于财务报表附注</w:t>
      </w:r>
      <w:r w:rsidRPr="000F1E02">
        <w:rPr>
          <w:rFonts w:ascii="Times New Roman" w:hAnsi="Times New Roman" w:cs="Times New Roman"/>
          <w:szCs w:val="21"/>
        </w:rPr>
        <w:t>七</w:t>
      </w:r>
      <w:r w:rsidRPr="000F1E02">
        <w:rPr>
          <w:rFonts w:ascii="Times New Roman" w:hAnsi="Times New Roman" w:cs="Times New Roman"/>
          <w:color w:val="000000"/>
          <w:szCs w:val="21"/>
        </w:rPr>
        <w:t>。</w:t>
      </w:r>
    </w:p>
    <w:p w:rsidR="00CA3AFC" w:rsidRPr="000F1E02" w:rsidRDefault="00CA3AFC" w:rsidP="00B90CBE">
      <w:pPr>
        <w:rPr>
          <w:rFonts w:ascii="Times New Roman" w:hAnsi="Times New Roman" w:cs="Times New Roman"/>
          <w:color w:val="000000"/>
          <w:szCs w:val="21"/>
        </w:rPr>
      </w:pPr>
    </w:p>
    <w:p w:rsidR="00CA3AFC" w:rsidRPr="000F1E02" w:rsidRDefault="00CA3AFC" w:rsidP="002C66C4">
      <w:pPr>
        <w:pStyle w:val="ac"/>
        <w:numPr>
          <w:ilvl w:val="0"/>
          <w:numId w:val="65"/>
        </w:numPr>
        <w:tabs>
          <w:tab w:val="clear" w:pos="840"/>
          <w:tab w:val="num" w:pos="0"/>
        </w:tabs>
        <w:ind w:left="426" w:firstLineChars="0" w:hanging="426"/>
        <w:jc w:val="left"/>
        <w:rPr>
          <w:rFonts w:ascii="Times New Roman" w:hAnsi="Times New Roman"/>
          <w:b/>
          <w:szCs w:val="21"/>
        </w:rPr>
      </w:pPr>
      <w:r w:rsidRPr="000F1E02">
        <w:rPr>
          <w:rFonts w:ascii="Times New Roman" w:hAnsi="Times New Roman"/>
          <w:b/>
          <w:szCs w:val="21"/>
        </w:rPr>
        <w:t>持有的重大投资、附属公司及联营公司的重大收购及出售情况，以及未来作重大投资或购入资本资产的计划</w:t>
      </w:r>
    </w:p>
    <w:p w:rsidR="00CA3AFC" w:rsidRPr="000F1E02" w:rsidRDefault="00CA3AFC" w:rsidP="00CA3AFC">
      <w:pPr>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报告期</w:t>
      </w:r>
      <w:r w:rsidRPr="000F1E02">
        <w:rPr>
          <w:rFonts w:ascii="Times New Roman" w:hAnsi="Times New Roman" w:cs="Times New Roman"/>
          <w:szCs w:val="21"/>
        </w:rPr>
        <w:t>内，除本年度报告所披露者外，公司没有持有任何重大投资，没有进行有关附属公司及联营公司的任何重大收购及出售，亦没有</w:t>
      </w:r>
      <w:r w:rsidRPr="000F1E02">
        <w:rPr>
          <w:rFonts w:ascii="Times New Roman" w:hAnsi="Times New Roman" w:cs="Times New Roman"/>
          <w:color w:val="000000"/>
          <w:szCs w:val="21"/>
        </w:rPr>
        <w:t>任何重大投资或购入资本资产的确实计划。</w:t>
      </w:r>
    </w:p>
    <w:p w:rsidR="00CA3AFC" w:rsidRPr="000F1E02" w:rsidRDefault="00CA3AFC" w:rsidP="00B90CBE">
      <w:pPr>
        <w:rPr>
          <w:rFonts w:ascii="Times New Roman" w:hAnsi="Times New Roman" w:cs="Times New Roman"/>
          <w:color w:val="000000"/>
          <w:szCs w:val="21"/>
        </w:rPr>
      </w:pPr>
    </w:p>
    <w:p w:rsidR="00CA3AFC" w:rsidRPr="000F1E02" w:rsidRDefault="00CA3AFC" w:rsidP="002C66C4">
      <w:pPr>
        <w:pStyle w:val="ac"/>
        <w:numPr>
          <w:ilvl w:val="0"/>
          <w:numId w:val="65"/>
        </w:numPr>
        <w:tabs>
          <w:tab w:val="clear" w:pos="840"/>
          <w:tab w:val="num" w:pos="0"/>
        </w:tabs>
        <w:ind w:left="426" w:firstLineChars="0" w:hanging="426"/>
        <w:jc w:val="left"/>
        <w:rPr>
          <w:rFonts w:ascii="Times New Roman" w:hAnsi="Times New Roman"/>
          <w:b/>
          <w:szCs w:val="21"/>
        </w:rPr>
      </w:pPr>
      <w:r w:rsidRPr="000F1E02">
        <w:rPr>
          <w:rFonts w:ascii="Times New Roman" w:hAnsi="Times New Roman"/>
          <w:b/>
          <w:szCs w:val="21"/>
        </w:rPr>
        <w:t>或有负债</w:t>
      </w:r>
    </w:p>
    <w:p w:rsidR="00CA3AFC" w:rsidRPr="000F1E02" w:rsidRDefault="00CA3AFC" w:rsidP="00CA3AFC">
      <w:pPr>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于报告期末</w:t>
      </w:r>
      <w:r w:rsidRPr="000F1E02">
        <w:rPr>
          <w:rFonts w:ascii="Times New Roman" w:hAnsi="Times New Roman" w:cs="Times New Roman"/>
          <w:szCs w:val="21"/>
        </w:rPr>
        <w:t>，</w:t>
      </w:r>
      <w:r w:rsidRPr="000F1E02">
        <w:rPr>
          <w:rFonts w:ascii="Times New Roman" w:hAnsi="Times New Roman" w:cs="Times New Roman"/>
          <w:color w:val="000000"/>
          <w:szCs w:val="21"/>
        </w:rPr>
        <w:t>公司</w:t>
      </w:r>
      <w:r w:rsidRPr="000F1E02">
        <w:rPr>
          <w:rFonts w:ascii="Times New Roman" w:hAnsi="Times New Roman" w:cs="Times New Roman"/>
          <w:szCs w:val="21"/>
        </w:rPr>
        <w:t>无或有负债</w:t>
      </w:r>
      <w:r w:rsidRPr="000F1E02">
        <w:rPr>
          <w:rFonts w:ascii="Times New Roman" w:hAnsi="Times New Roman" w:cs="Times New Roman"/>
          <w:color w:val="000000"/>
          <w:szCs w:val="21"/>
        </w:rPr>
        <w:t>。</w:t>
      </w:r>
    </w:p>
    <w:p w:rsidR="00CA3AFC" w:rsidRPr="000F1E02" w:rsidRDefault="00CA3AFC" w:rsidP="00B90CBE">
      <w:pPr>
        <w:rPr>
          <w:rFonts w:ascii="Times New Roman" w:hAnsi="Times New Roman" w:cs="Times New Roman"/>
          <w:color w:val="000000"/>
          <w:szCs w:val="21"/>
        </w:rPr>
      </w:pPr>
    </w:p>
    <w:p w:rsidR="00CA3AFC" w:rsidRPr="000F1E02" w:rsidRDefault="00CA3AFC" w:rsidP="002C66C4">
      <w:pPr>
        <w:pStyle w:val="ac"/>
        <w:numPr>
          <w:ilvl w:val="0"/>
          <w:numId w:val="65"/>
        </w:numPr>
        <w:tabs>
          <w:tab w:val="clear" w:pos="840"/>
          <w:tab w:val="num" w:pos="0"/>
          <w:tab w:val="left" w:pos="709"/>
        </w:tabs>
        <w:ind w:left="426" w:firstLineChars="0" w:hanging="426"/>
        <w:jc w:val="left"/>
        <w:rPr>
          <w:rFonts w:ascii="Times New Roman" w:hAnsi="Times New Roman"/>
          <w:b/>
          <w:szCs w:val="21"/>
        </w:rPr>
      </w:pPr>
      <w:r w:rsidRPr="000F1E02">
        <w:rPr>
          <w:rFonts w:ascii="Times New Roman" w:hAnsi="Times New Roman"/>
          <w:b/>
          <w:szCs w:val="21"/>
        </w:rPr>
        <w:t>固定息率</w:t>
      </w:r>
    </w:p>
    <w:p w:rsidR="00CA3AFC" w:rsidRPr="000F1E02" w:rsidRDefault="000F2C98" w:rsidP="00CA3AFC">
      <w:pPr>
        <w:autoSpaceDE w:val="0"/>
        <w:autoSpaceDN w:val="0"/>
        <w:ind w:firstLineChars="200" w:firstLine="420"/>
        <w:rPr>
          <w:rFonts w:ascii="Times New Roman" w:hAnsi="Times New Roman" w:cs="Times New Roman"/>
          <w:szCs w:val="21"/>
        </w:rPr>
      </w:pPr>
      <w:r w:rsidRPr="000F1E02">
        <w:rPr>
          <w:rFonts w:ascii="Times New Roman" w:hAnsi="Times New Roman" w:cs="Times New Roman"/>
        </w:rPr>
        <w:t>于报告期末，</w:t>
      </w:r>
      <w:r w:rsidR="008C3876" w:rsidRPr="000F1E02">
        <w:rPr>
          <w:rFonts w:ascii="Times New Roman" w:hAnsi="Times New Roman" w:cs="Times New Roman"/>
        </w:rPr>
        <w:t>公司持有</w:t>
      </w:r>
      <w:r w:rsidR="008C3876">
        <w:rPr>
          <w:rFonts w:hint="eastAsia"/>
        </w:rPr>
        <w:t>短期</w:t>
      </w:r>
      <w:r w:rsidR="008C3876" w:rsidRPr="000F1E02">
        <w:rPr>
          <w:rFonts w:ascii="Times New Roman" w:hAnsi="Times New Roman" w:cs="Times New Roman"/>
        </w:rPr>
        <w:t>借款</w:t>
      </w:r>
      <w:r w:rsidR="008C3876">
        <w:rPr>
          <w:rFonts w:ascii="Times New Roman" w:hAnsi="Times New Roman" w:cs="Times New Roman" w:hint="eastAsia"/>
        </w:rPr>
        <w:t>约</w:t>
      </w:r>
      <w:r w:rsidR="008C3876" w:rsidRPr="000F1E02">
        <w:rPr>
          <w:rFonts w:ascii="Times New Roman" w:hAnsi="Times New Roman" w:cs="Times New Roman"/>
        </w:rPr>
        <w:t>人民币</w:t>
      </w:r>
      <w:r w:rsidR="008C3876">
        <w:rPr>
          <w:rFonts w:ascii="Times New Roman" w:hAnsi="Times New Roman" w:cs="Times New Roman"/>
        </w:rPr>
        <w:t>7</w:t>
      </w:r>
      <w:r w:rsidR="008C3876" w:rsidRPr="000F1E02">
        <w:rPr>
          <w:rFonts w:ascii="Times New Roman" w:hAnsi="Times New Roman" w:cs="Times New Roman"/>
        </w:rPr>
        <w:t>亿元</w:t>
      </w:r>
      <w:r w:rsidR="008C3876">
        <w:rPr>
          <w:rFonts w:ascii="Times New Roman" w:hAnsi="Times New Roman" w:cs="Times New Roman" w:hint="eastAsia"/>
        </w:rPr>
        <w:t>，其</w:t>
      </w:r>
      <w:r w:rsidR="008C3876" w:rsidRPr="000F1E02">
        <w:rPr>
          <w:rFonts w:ascii="Times New Roman" w:hAnsi="Times New Roman" w:cs="Times New Roman"/>
          <w:snapToGrid w:val="0"/>
        </w:rPr>
        <w:t>加权平均年利率为</w:t>
      </w:r>
      <w:r w:rsidR="008C3876">
        <w:rPr>
          <w:rFonts w:ascii="Times New Roman" w:hAnsi="Times New Roman" w:cs="Times New Roman"/>
          <w:snapToGrid w:val="0"/>
        </w:rPr>
        <w:t>2.44</w:t>
      </w:r>
      <w:r w:rsidR="008C3876" w:rsidRPr="000F1E02">
        <w:rPr>
          <w:rFonts w:ascii="Times New Roman" w:hAnsi="Times New Roman" w:cs="Times New Roman"/>
          <w:snapToGrid w:val="0"/>
        </w:rPr>
        <w:t>%</w:t>
      </w:r>
      <w:r w:rsidR="008C3876">
        <w:rPr>
          <w:rFonts w:ascii="Times New Roman" w:hAnsi="Times New Roman" w:cs="Times New Roman" w:hint="eastAsia"/>
          <w:snapToGrid w:val="0"/>
        </w:rPr>
        <w:t>；</w:t>
      </w:r>
      <w:r w:rsidR="008C3876" w:rsidRPr="000F1E02">
        <w:rPr>
          <w:rFonts w:ascii="Times New Roman" w:hAnsi="Times New Roman" w:cs="Times New Roman"/>
        </w:rPr>
        <w:t>持有</w:t>
      </w:r>
      <w:r w:rsidR="008C3876">
        <w:rPr>
          <w:rFonts w:ascii="Times New Roman" w:hAnsi="Times New Roman" w:cs="Times New Roman" w:hint="eastAsia"/>
          <w:snapToGrid w:val="0"/>
        </w:rPr>
        <w:t>长期</w:t>
      </w:r>
      <w:r w:rsidR="008C3876" w:rsidRPr="000F1E02">
        <w:rPr>
          <w:rFonts w:ascii="Times New Roman" w:hAnsi="Times New Roman" w:cs="Times New Roman"/>
        </w:rPr>
        <w:t>借款</w:t>
      </w:r>
      <w:r w:rsidR="008C3876">
        <w:rPr>
          <w:rFonts w:ascii="Times New Roman" w:hAnsi="Times New Roman" w:cs="Times New Roman" w:hint="eastAsia"/>
        </w:rPr>
        <w:t>约</w:t>
      </w:r>
      <w:r w:rsidR="008C3876" w:rsidRPr="000F1E02">
        <w:rPr>
          <w:rFonts w:ascii="Times New Roman" w:hAnsi="Times New Roman" w:cs="Times New Roman"/>
        </w:rPr>
        <w:t>人民币</w:t>
      </w:r>
      <w:r w:rsidR="008C3876">
        <w:rPr>
          <w:rFonts w:ascii="Times New Roman" w:hAnsi="Times New Roman" w:cs="Times New Roman" w:hint="eastAsia"/>
        </w:rPr>
        <w:t>7</w:t>
      </w:r>
      <w:r w:rsidR="008C3876">
        <w:rPr>
          <w:rFonts w:ascii="Times New Roman" w:hAnsi="Times New Roman" w:cs="Times New Roman"/>
        </w:rPr>
        <w:t>.96</w:t>
      </w:r>
      <w:r w:rsidR="008C3876">
        <w:rPr>
          <w:rFonts w:ascii="Times New Roman" w:hAnsi="Times New Roman" w:cs="Times New Roman" w:hint="eastAsia"/>
        </w:rPr>
        <w:t>亿元，其</w:t>
      </w:r>
      <w:r w:rsidR="008C3876" w:rsidRPr="000F1E02">
        <w:rPr>
          <w:rFonts w:ascii="Times New Roman" w:hAnsi="Times New Roman" w:cs="Times New Roman"/>
          <w:snapToGrid w:val="0"/>
        </w:rPr>
        <w:t>加权平均年利率为</w:t>
      </w:r>
      <w:r w:rsidR="004F6409">
        <w:rPr>
          <w:rFonts w:ascii="Times New Roman" w:hAnsi="Times New Roman" w:cs="Times New Roman"/>
          <w:snapToGrid w:val="0"/>
        </w:rPr>
        <w:t>3.16</w:t>
      </w:r>
      <w:r w:rsidR="008C3876" w:rsidRPr="000F1E02">
        <w:rPr>
          <w:rFonts w:ascii="Times New Roman" w:hAnsi="Times New Roman" w:cs="Times New Roman"/>
          <w:snapToGrid w:val="0"/>
        </w:rPr>
        <w:t>%</w:t>
      </w:r>
      <w:r w:rsidR="008C3876">
        <w:rPr>
          <w:rFonts w:ascii="Times New Roman" w:hAnsi="Times New Roman" w:cs="Times New Roman" w:hint="eastAsia"/>
          <w:snapToGrid w:val="0"/>
        </w:rPr>
        <w:t>，有关详情</w:t>
      </w:r>
      <w:r w:rsidR="008C3876" w:rsidRPr="000F1E02">
        <w:rPr>
          <w:rFonts w:ascii="Times New Roman" w:hAnsi="Times New Roman" w:cs="Times New Roman"/>
          <w:color w:val="000000"/>
          <w:szCs w:val="21"/>
        </w:rPr>
        <w:t>已列载于财务报表附注</w:t>
      </w:r>
      <w:r w:rsidR="008C3876" w:rsidRPr="000F1E02">
        <w:rPr>
          <w:rFonts w:ascii="Times New Roman" w:hAnsi="Times New Roman" w:cs="Times New Roman"/>
          <w:szCs w:val="21"/>
        </w:rPr>
        <w:t>五</w:t>
      </w:r>
      <w:r w:rsidR="008C3876" w:rsidRPr="000F1E02">
        <w:rPr>
          <w:rFonts w:ascii="Times New Roman" w:hAnsi="Times New Roman" w:cs="Times New Roman"/>
          <w:szCs w:val="21"/>
        </w:rPr>
        <w:t>(</w:t>
      </w:r>
      <w:r w:rsidR="008C3876">
        <w:rPr>
          <w:rFonts w:ascii="Times New Roman" w:hAnsi="Times New Roman" w:cs="Times New Roman"/>
          <w:szCs w:val="21"/>
        </w:rPr>
        <w:t>19</w:t>
      </w:r>
      <w:r w:rsidR="008C3876" w:rsidRPr="000F1E02">
        <w:rPr>
          <w:rFonts w:ascii="Times New Roman" w:hAnsi="Times New Roman" w:cs="Times New Roman"/>
          <w:szCs w:val="21"/>
        </w:rPr>
        <w:t>)</w:t>
      </w:r>
      <w:r w:rsidR="008C3876">
        <w:rPr>
          <w:rFonts w:ascii="Times New Roman" w:hAnsi="Times New Roman" w:cs="Times New Roman" w:hint="eastAsia"/>
          <w:szCs w:val="21"/>
        </w:rPr>
        <w:t>和</w:t>
      </w:r>
      <w:r w:rsidR="008C3876" w:rsidRPr="000F1E02">
        <w:rPr>
          <w:rFonts w:ascii="Times New Roman" w:hAnsi="Times New Roman" w:cs="Times New Roman"/>
          <w:color w:val="000000"/>
          <w:szCs w:val="21"/>
        </w:rPr>
        <w:t>附注</w:t>
      </w:r>
      <w:r w:rsidR="008C3876" w:rsidRPr="000F1E02">
        <w:rPr>
          <w:rFonts w:ascii="Times New Roman" w:hAnsi="Times New Roman" w:cs="Times New Roman"/>
          <w:szCs w:val="21"/>
        </w:rPr>
        <w:t>五</w:t>
      </w:r>
      <w:r w:rsidR="008C3876">
        <w:rPr>
          <w:rFonts w:ascii="Times New Roman" w:hAnsi="Times New Roman" w:cs="Times New Roman" w:hint="eastAsia"/>
          <w:szCs w:val="21"/>
        </w:rPr>
        <w:t>(</w:t>
      </w:r>
      <w:r w:rsidR="008C3876">
        <w:rPr>
          <w:rFonts w:ascii="Times New Roman" w:hAnsi="Times New Roman" w:cs="Times New Roman"/>
          <w:szCs w:val="21"/>
        </w:rPr>
        <w:t>28)</w:t>
      </w:r>
      <w:r w:rsidRPr="000F1E02">
        <w:rPr>
          <w:rFonts w:ascii="Times New Roman" w:hAnsi="Times New Roman" w:cs="Times New Roman"/>
          <w:snapToGrid w:val="0"/>
        </w:rPr>
        <w:t>。</w:t>
      </w:r>
    </w:p>
    <w:p w:rsidR="00CA3AFC" w:rsidRPr="00B90CBE" w:rsidRDefault="00CA3AFC" w:rsidP="00B90CBE">
      <w:pPr>
        <w:autoSpaceDE w:val="0"/>
        <w:autoSpaceDN w:val="0"/>
        <w:rPr>
          <w:rFonts w:ascii="Times New Roman" w:hAnsi="Times New Roman" w:cs="Times New Roman"/>
          <w:b/>
          <w:szCs w:val="21"/>
        </w:rPr>
      </w:pPr>
    </w:p>
    <w:p w:rsidR="00CA3AFC" w:rsidRPr="000F1E02" w:rsidRDefault="00CA3AFC" w:rsidP="002C66C4">
      <w:pPr>
        <w:pStyle w:val="ac"/>
        <w:numPr>
          <w:ilvl w:val="0"/>
          <w:numId w:val="65"/>
        </w:numPr>
        <w:tabs>
          <w:tab w:val="clear" w:pos="840"/>
          <w:tab w:val="num" w:pos="0"/>
          <w:tab w:val="left" w:pos="709"/>
        </w:tabs>
        <w:ind w:left="426" w:firstLineChars="0" w:hanging="426"/>
        <w:jc w:val="left"/>
        <w:rPr>
          <w:rFonts w:ascii="Times New Roman" w:hAnsi="Times New Roman"/>
          <w:b/>
          <w:szCs w:val="21"/>
        </w:rPr>
      </w:pPr>
      <w:r w:rsidRPr="000F1E02">
        <w:rPr>
          <w:rFonts w:ascii="Times New Roman" w:hAnsi="Times New Roman"/>
          <w:b/>
          <w:szCs w:val="21"/>
        </w:rPr>
        <w:t>公司董事会成员</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截至本报告披露之日，公司董事会成员名单列示如下：</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执行董事：</w:t>
      </w:r>
      <w:r w:rsidRPr="000F1E02">
        <w:rPr>
          <w:rFonts w:ascii="Times New Roman" w:hAnsi="Times New Roman" w:cs="Times New Roman"/>
          <w:color w:val="000000"/>
          <w:szCs w:val="21"/>
        </w:rPr>
        <w:t>武勇、胡酃酃、周尚德</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非执行董事：</w:t>
      </w:r>
      <w:r w:rsidRPr="000F1E02">
        <w:rPr>
          <w:rFonts w:ascii="Times New Roman" w:hAnsi="Times New Roman" w:cs="Times New Roman"/>
          <w:color w:val="000000"/>
          <w:szCs w:val="21"/>
        </w:rPr>
        <w:t>郭继明、胡丹、张哲</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独立非执行董事：</w:t>
      </w:r>
      <w:r w:rsidRPr="000F1E02">
        <w:rPr>
          <w:rFonts w:ascii="Times New Roman" w:hAnsi="Times New Roman" w:cs="Times New Roman"/>
          <w:color w:val="000000"/>
          <w:szCs w:val="21"/>
        </w:rPr>
        <w:t>马时亨、汤小凡、邱自龙</w:t>
      </w:r>
    </w:p>
    <w:p w:rsidR="00CA3AFC" w:rsidRPr="000F1E02" w:rsidRDefault="00CA3AFC" w:rsidP="00CA3AFC">
      <w:pPr>
        <w:rPr>
          <w:rFonts w:ascii="Times New Roman" w:hAnsi="Times New Roman" w:cs="Times New Roman"/>
          <w:szCs w:val="21"/>
        </w:rPr>
      </w:pPr>
    </w:p>
    <w:p w:rsidR="00CA3AFC" w:rsidRPr="000F1E02" w:rsidRDefault="00CA3AFC" w:rsidP="002C66C4">
      <w:pPr>
        <w:pStyle w:val="ac"/>
        <w:numPr>
          <w:ilvl w:val="0"/>
          <w:numId w:val="65"/>
        </w:numPr>
        <w:tabs>
          <w:tab w:val="clear" w:pos="840"/>
          <w:tab w:val="num" w:pos="0"/>
          <w:tab w:val="left" w:pos="709"/>
        </w:tabs>
        <w:ind w:left="426" w:firstLineChars="0" w:hanging="426"/>
        <w:jc w:val="left"/>
        <w:rPr>
          <w:rFonts w:ascii="Times New Roman" w:hAnsi="Times New Roman"/>
          <w:b/>
          <w:szCs w:val="21"/>
        </w:rPr>
      </w:pPr>
      <w:r w:rsidRPr="000F1E02">
        <w:rPr>
          <w:rFonts w:ascii="Times New Roman" w:hAnsi="Times New Roman"/>
          <w:b/>
          <w:szCs w:val="21"/>
        </w:rPr>
        <w:lastRenderedPageBreak/>
        <w:t>附属公司的董事</w:t>
      </w:r>
    </w:p>
    <w:p w:rsidR="00CA3AFC" w:rsidRPr="000F1E02" w:rsidRDefault="00CA3AFC" w:rsidP="00CA3AFC">
      <w:pPr>
        <w:ind w:firstLine="435"/>
        <w:outlineLvl w:val="0"/>
        <w:rPr>
          <w:rFonts w:ascii="Times New Roman" w:hAnsi="Times New Roman" w:cs="Times New Roman"/>
          <w:szCs w:val="21"/>
        </w:rPr>
      </w:pPr>
      <w:bookmarkStart w:id="52" w:name="_Toc128405065"/>
      <w:r w:rsidRPr="000F1E02">
        <w:rPr>
          <w:rFonts w:ascii="Times New Roman" w:hAnsi="Times New Roman" w:cs="Times New Roman"/>
          <w:szCs w:val="21"/>
        </w:rPr>
        <w:t>于报告期末，公司附属公司中除东莞市常盛实业有限公司、增城荔华股份有限公司外，其他公司均未成立董事会。上述附属公司的董事会成员名单列示如下：</w:t>
      </w:r>
      <w:bookmarkEnd w:id="52"/>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6147"/>
      </w:tblGrid>
      <w:tr w:rsidR="00CA3AFC" w:rsidRPr="000F1E02" w:rsidTr="00DA3B7C">
        <w:trPr>
          <w:jc w:val="center"/>
        </w:trPr>
        <w:tc>
          <w:tcPr>
            <w:tcW w:w="2703" w:type="dxa"/>
          </w:tcPr>
          <w:p w:rsidR="00CA3AFC" w:rsidRPr="000F1E02" w:rsidRDefault="00CA3AFC" w:rsidP="00DA3B7C">
            <w:pPr>
              <w:jc w:val="center"/>
              <w:outlineLvl w:val="0"/>
              <w:rPr>
                <w:rFonts w:ascii="Times New Roman" w:hAnsi="Times New Roman" w:cs="Times New Roman"/>
                <w:szCs w:val="21"/>
              </w:rPr>
            </w:pPr>
            <w:bookmarkStart w:id="53" w:name="_Toc128405066"/>
            <w:r w:rsidRPr="000F1E02">
              <w:rPr>
                <w:rFonts w:ascii="Times New Roman" w:hAnsi="Times New Roman" w:cs="Times New Roman"/>
                <w:szCs w:val="21"/>
              </w:rPr>
              <w:t>公司名称</w:t>
            </w:r>
            <w:bookmarkEnd w:id="53"/>
          </w:p>
        </w:tc>
        <w:tc>
          <w:tcPr>
            <w:tcW w:w="6147" w:type="dxa"/>
          </w:tcPr>
          <w:p w:rsidR="00CA3AFC" w:rsidRPr="000F1E02" w:rsidRDefault="00CA3AFC" w:rsidP="00DA3B7C">
            <w:pPr>
              <w:jc w:val="center"/>
              <w:outlineLvl w:val="0"/>
              <w:rPr>
                <w:rFonts w:ascii="Times New Roman" w:hAnsi="Times New Roman" w:cs="Times New Roman"/>
                <w:szCs w:val="21"/>
              </w:rPr>
            </w:pPr>
            <w:bookmarkStart w:id="54" w:name="_Toc128405067"/>
            <w:r w:rsidRPr="000F1E02">
              <w:rPr>
                <w:rFonts w:ascii="Times New Roman" w:hAnsi="Times New Roman" w:cs="Times New Roman"/>
                <w:szCs w:val="21"/>
              </w:rPr>
              <w:t>董事会成员名单</w:t>
            </w:r>
            <w:bookmarkEnd w:id="54"/>
          </w:p>
        </w:tc>
      </w:tr>
      <w:tr w:rsidR="00CA3AFC" w:rsidRPr="000F1E02" w:rsidTr="00DA3B7C">
        <w:trPr>
          <w:jc w:val="center"/>
        </w:trPr>
        <w:tc>
          <w:tcPr>
            <w:tcW w:w="2703" w:type="dxa"/>
            <w:vAlign w:val="center"/>
          </w:tcPr>
          <w:p w:rsidR="00CA3AFC" w:rsidRPr="000F1E02" w:rsidRDefault="00CA3AFC" w:rsidP="00DA3B7C">
            <w:pPr>
              <w:outlineLvl w:val="0"/>
              <w:rPr>
                <w:rFonts w:ascii="Times New Roman" w:hAnsi="Times New Roman" w:cs="Times New Roman"/>
                <w:szCs w:val="21"/>
              </w:rPr>
            </w:pPr>
            <w:bookmarkStart w:id="55" w:name="_Toc128405068"/>
            <w:r w:rsidRPr="000F1E02">
              <w:rPr>
                <w:rFonts w:ascii="Times New Roman" w:hAnsi="Times New Roman" w:cs="Times New Roman"/>
                <w:szCs w:val="21"/>
              </w:rPr>
              <w:t>东莞市常盛实业有限公司</w:t>
            </w:r>
            <w:bookmarkEnd w:id="55"/>
          </w:p>
        </w:tc>
        <w:tc>
          <w:tcPr>
            <w:tcW w:w="6147" w:type="dxa"/>
            <w:vAlign w:val="center"/>
          </w:tcPr>
          <w:p w:rsidR="00CA3AFC" w:rsidRPr="000F1E02" w:rsidRDefault="00CA3AFC" w:rsidP="00DA3B7C">
            <w:pPr>
              <w:outlineLvl w:val="0"/>
              <w:rPr>
                <w:rFonts w:ascii="Times New Roman" w:hAnsi="Times New Roman" w:cs="Times New Roman"/>
                <w:szCs w:val="21"/>
              </w:rPr>
            </w:pPr>
            <w:bookmarkStart w:id="56" w:name="_Toc128405069"/>
            <w:r w:rsidRPr="000F1E02">
              <w:rPr>
                <w:rFonts w:ascii="Times New Roman" w:hAnsi="Times New Roman" w:cs="Times New Roman"/>
                <w:szCs w:val="21"/>
              </w:rPr>
              <w:t>罗建成、何山、陈龙伟、刘启义、</w:t>
            </w:r>
            <w:r w:rsidR="0035408C" w:rsidRPr="000F1E02">
              <w:rPr>
                <w:rFonts w:ascii="Times New Roman" w:hAnsi="Times New Roman" w:cs="Times New Roman"/>
                <w:szCs w:val="21"/>
              </w:rPr>
              <w:t>任吉耀</w:t>
            </w:r>
            <w:r w:rsidRPr="000F1E02">
              <w:rPr>
                <w:rFonts w:ascii="Times New Roman" w:hAnsi="Times New Roman" w:cs="Times New Roman"/>
                <w:szCs w:val="21"/>
              </w:rPr>
              <w:t>、尹锦文、</w:t>
            </w:r>
            <w:r w:rsidR="0035408C" w:rsidRPr="000F1E02">
              <w:rPr>
                <w:rFonts w:ascii="Times New Roman" w:hAnsi="Times New Roman" w:cs="Times New Roman"/>
                <w:szCs w:val="21"/>
              </w:rPr>
              <w:t>袁健生</w:t>
            </w:r>
            <w:bookmarkEnd w:id="56"/>
          </w:p>
        </w:tc>
      </w:tr>
      <w:tr w:rsidR="00CA3AFC" w:rsidRPr="000F1E02" w:rsidTr="00DA3B7C">
        <w:trPr>
          <w:jc w:val="center"/>
        </w:trPr>
        <w:tc>
          <w:tcPr>
            <w:tcW w:w="2703" w:type="dxa"/>
          </w:tcPr>
          <w:p w:rsidR="00CA3AFC" w:rsidRPr="000F1E02" w:rsidRDefault="00CA3AFC" w:rsidP="00DA3B7C">
            <w:pPr>
              <w:outlineLvl w:val="0"/>
              <w:rPr>
                <w:rFonts w:ascii="Times New Roman" w:hAnsi="Times New Roman" w:cs="Times New Roman"/>
                <w:szCs w:val="21"/>
              </w:rPr>
            </w:pPr>
            <w:bookmarkStart w:id="57" w:name="_Toc128405070"/>
            <w:r w:rsidRPr="000F1E02">
              <w:rPr>
                <w:rFonts w:ascii="Times New Roman" w:hAnsi="Times New Roman" w:cs="Times New Roman"/>
                <w:szCs w:val="21"/>
              </w:rPr>
              <w:t>增城荔华股份有限公司</w:t>
            </w:r>
            <w:bookmarkEnd w:id="57"/>
          </w:p>
        </w:tc>
        <w:tc>
          <w:tcPr>
            <w:tcW w:w="6147" w:type="dxa"/>
            <w:vAlign w:val="center"/>
          </w:tcPr>
          <w:p w:rsidR="00CA3AFC" w:rsidRPr="000F1E02" w:rsidRDefault="00CA3AFC" w:rsidP="00DA3B7C">
            <w:pPr>
              <w:outlineLvl w:val="0"/>
              <w:rPr>
                <w:rFonts w:ascii="Times New Roman" w:hAnsi="Times New Roman" w:cs="Times New Roman"/>
                <w:szCs w:val="21"/>
              </w:rPr>
            </w:pPr>
            <w:bookmarkStart w:id="58" w:name="_Toc128405071"/>
            <w:r w:rsidRPr="000F1E02">
              <w:rPr>
                <w:rFonts w:ascii="Times New Roman" w:hAnsi="Times New Roman" w:cs="Times New Roman"/>
                <w:szCs w:val="21"/>
              </w:rPr>
              <w:t>罗建成、章青山、陈龙伟、刘启义、温熠新</w:t>
            </w:r>
            <w:bookmarkEnd w:id="58"/>
          </w:p>
        </w:tc>
      </w:tr>
    </w:tbl>
    <w:p w:rsidR="00CA3AFC" w:rsidRPr="000F1E02" w:rsidRDefault="00CA3AFC" w:rsidP="00CA3AFC">
      <w:pPr>
        <w:rPr>
          <w:rFonts w:ascii="Times New Roman" w:hAnsi="Times New Roman" w:cs="Times New Roman"/>
          <w:b/>
          <w:szCs w:val="21"/>
        </w:rPr>
      </w:pPr>
    </w:p>
    <w:p w:rsidR="00CA3AFC" w:rsidRPr="000F1E02" w:rsidRDefault="00CA3AFC" w:rsidP="002C66C4">
      <w:pPr>
        <w:pStyle w:val="ac"/>
        <w:numPr>
          <w:ilvl w:val="0"/>
          <w:numId w:val="65"/>
        </w:numPr>
        <w:tabs>
          <w:tab w:val="clear" w:pos="840"/>
          <w:tab w:val="num" w:pos="0"/>
          <w:tab w:val="left" w:pos="709"/>
        </w:tabs>
        <w:ind w:left="426" w:firstLineChars="0" w:hanging="426"/>
        <w:jc w:val="left"/>
        <w:rPr>
          <w:rFonts w:ascii="Times New Roman" w:hAnsi="Times New Roman"/>
          <w:b/>
          <w:szCs w:val="21"/>
        </w:rPr>
      </w:pPr>
      <w:r w:rsidRPr="000F1E02">
        <w:rPr>
          <w:rFonts w:ascii="Times New Roman" w:hAnsi="Times New Roman"/>
          <w:b/>
          <w:szCs w:val="21"/>
        </w:rPr>
        <w:t>物业权益或有形资产的评估</w:t>
      </w:r>
    </w:p>
    <w:p w:rsidR="00CA3AFC" w:rsidRPr="000F1E02" w:rsidRDefault="00CA3AFC" w:rsidP="00CA3AFC">
      <w:pPr>
        <w:ind w:firstLine="435"/>
        <w:rPr>
          <w:rFonts w:ascii="Times New Roman" w:hAnsi="Times New Roman" w:cs="Times New Roman"/>
          <w:szCs w:val="21"/>
        </w:rPr>
      </w:pPr>
      <w:r w:rsidRPr="000F1E02">
        <w:rPr>
          <w:rFonts w:ascii="Times New Roman" w:hAnsi="Times New Roman" w:cs="Times New Roman"/>
          <w:szCs w:val="21"/>
        </w:rPr>
        <w:t>报告期内，公司未曾根据联交所《上市规则》第五章对物业或其他有形资产进行评估。</w:t>
      </w:r>
    </w:p>
    <w:p w:rsidR="00CA3AFC" w:rsidRPr="000F1E02" w:rsidRDefault="00CA3AFC" w:rsidP="00B90CBE">
      <w:pPr>
        <w:rPr>
          <w:rFonts w:ascii="Times New Roman" w:hAnsi="Times New Roman" w:cs="Times New Roman"/>
          <w:szCs w:val="21"/>
        </w:rPr>
      </w:pPr>
    </w:p>
    <w:p w:rsidR="00CA3AFC" w:rsidRPr="000F1E02" w:rsidRDefault="00CA3AFC" w:rsidP="002C66C4">
      <w:pPr>
        <w:pStyle w:val="ac"/>
        <w:numPr>
          <w:ilvl w:val="0"/>
          <w:numId w:val="65"/>
        </w:numPr>
        <w:tabs>
          <w:tab w:val="clear" w:pos="840"/>
          <w:tab w:val="num" w:pos="0"/>
          <w:tab w:val="left" w:pos="709"/>
        </w:tabs>
        <w:ind w:left="426" w:firstLineChars="0" w:hanging="426"/>
        <w:jc w:val="left"/>
        <w:rPr>
          <w:rFonts w:ascii="Times New Roman" w:hAnsi="Times New Roman"/>
          <w:b/>
          <w:szCs w:val="21"/>
        </w:rPr>
      </w:pPr>
      <w:r w:rsidRPr="000F1E02">
        <w:rPr>
          <w:rFonts w:ascii="Times New Roman" w:hAnsi="Times New Roman"/>
          <w:b/>
          <w:szCs w:val="21"/>
        </w:rPr>
        <w:t>管理合约</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报告期内，公司没有订立任何载有以下条款的合约：合约的另一方按该合约承担该公司的全部或任何重大部分业务的管理及行政；及该合约并非与该公司的任何董事或任何全职雇员所订立的服务合约。</w:t>
      </w:r>
    </w:p>
    <w:p w:rsidR="00CA3AFC" w:rsidRPr="000F1E02" w:rsidRDefault="00CA3AFC" w:rsidP="00B90CBE">
      <w:pPr>
        <w:rPr>
          <w:rFonts w:ascii="Times New Roman" w:hAnsi="Times New Roman" w:cs="Times New Roman"/>
          <w:szCs w:val="21"/>
        </w:rPr>
      </w:pPr>
    </w:p>
    <w:p w:rsidR="00CA3AFC" w:rsidRPr="000F1E02" w:rsidRDefault="00CA3AFC" w:rsidP="002C66C4">
      <w:pPr>
        <w:pStyle w:val="ac"/>
        <w:numPr>
          <w:ilvl w:val="0"/>
          <w:numId w:val="65"/>
        </w:numPr>
        <w:tabs>
          <w:tab w:val="clear" w:pos="840"/>
          <w:tab w:val="num" w:pos="0"/>
          <w:tab w:val="left" w:pos="709"/>
        </w:tabs>
        <w:ind w:left="426" w:firstLineChars="0" w:hanging="426"/>
        <w:jc w:val="left"/>
        <w:rPr>
          <w:rFonts w:ascii="Times New Roman" w:hAnsi="Times New Roman"/>
          <w:b/>
          <w:szCs w:val="21"/>
        </w:rPr>
      </w:pPr>
      <w:r w:rsidRPr="000F1E02">
        <w:rPr>
          <w:rFonts w:ascii="Times New Roman" w:hAnsi="Times New Roman"/>
          <w:b/>
          <w:szCs w:val="21"/>
        </w:rPr>
        <w:t>给予某实体的贷款</w:t>
      </w:r>
    </w:p>
    <w:p w:rsidR="00CA3AFC" w:rsidRPr="000F1E02" w:rsidRDefault="00CA3AFC" w:rsidP="00CA3AFC">
      <w:pPr>
        <w:ind w:firstLineChars="200" w:firstLine="420"/>
        <w:rPr>
          <w:rFonts w:ascii="Times New Roman" w:hAnsi="Times New Roman" w:cs="Times New Roman"/>
          <w:szCs w:val="21"/>
        </w:rPr>
      </w:pPr>
      <w:r w:rsidRPr="000F1E02">
        <w:rPr>
          <w:rFonts w:ascii="Times New Roman" w:hAnsi="Times New Roman" w:cs="Times New Roman"/>
          <w:szCs w:val="21"/>
        </w:rPr>
        <w:t>报告期内，公司没有给予任何实体贷款。</w:t>
      </w:r>
    </w:p>
    <w:p w:rsidR="00CA3AFC" w:rsidRPr="000F1E02" w:rsidRDefault="00CA3AFC" w:rsidP="00B90CBE">
      <w:pPr>
        <w:rPr>
          <w:rFonts w:ascii="Times New Roman" w:hAnsi="Times New Roman" w:cs="Times New Roman"/>
          <w:szCs w:val="21"/>
        </w:rPr>
      </w:pPr>
    </w:p>
    <w:p w:rsidR="00CA3AFC" w:rsidRPr="000F1E02" w:rsidRDefault="00CA3AFC" w:rsidP="002C66C4">
      <w:pPr>
        <w:pStyle w:val="ac"/>
        <w:numPr>
          <w:ilvl w:val="0"/>
          <w:numId w:val="65"/>
        </w:numPr>
        <w:tabs>
          <w:tab w:val="clear" w:pos="840"/>
          <w:tab w:val="num" w:pos="0"/>
          <w:tab w:val="left" w:pos="709"/>
        </w:tabs>
        <w:ind w:left="426" w:firstLineChars="0" w:hanging="426"/>
        <w:jc w:val="left"/>
        <w:rPr>
          <w:rFonts w:ascii="Times New Roman" w:hAnsi="Times New Roman"/>
          <w:b/>
          <w:szCs w:val="21"/>
        </w:rPr>
      </w:pPr>
      <w:r w:rsidRPr="000F1E02">
        <w:rPr>
          <w:rFonts w:ascii="Times New Roman" w:hAnsi="Times New Roman"/>
          <w:b/>
          <w:szCs w:val="21"/>
        </w:rPr>
        <w:t>获准许的补偿条文</w:t>
      </w:r>
    </w:p>
    <w:p w:rsidR="00CA3AFC" w:rsidRPr="000F1E02" w:rsidRDefault="00CA3AFC" w:rsidP="00CA3AFC">
      <w:pPr>
        <w:ind w:firstLine="405"/>
        <w:rPr>
          <w:rFonts w:ascii="Times New Roman" w:hAnsi="Times New Roman" w:cs="Times New Roman"/>
          <w:szCs w:val="21"/>
        </w:rPr>
      </w:pPr>
      <w:r w:rsidRPr="000F1E02">
        <w:rPr>
          <w:rFonts w:ascii="Times New Roman" w:hAnsi="Times New Roman" w:cs="Times New Roman"/>
          <w:szCs w:val="21"/>
        </w:rPr>
        <w:t>于报告期末，公司无任何曾惠及或正在惠及任何一名公司的、或有联系的公司的董事（包括前任董事）的补偿条文。</w:t>
      </w:r>
    </w:p>
    <w:p w:rsidR="00CA3AFC" w:rsidRPr="000F1E02" w:rsidRDefault="00CA3AFC" w:rsidP="00B90CBE">
      <w:pPr>
        <w:rPr>
          <w:rFonts w:ascii="Times New Roman" w:hAnsi="Times New Roman" w:cs="Times New Roman"/>
        </w:rPr>
      </w:pPr>
    </w:p>
    <w:p w:rsidR="00CA3AFC" w:rsidRPr="000F1E02" w:rsidRDefault="00CA3AFC" w:rsidP="00CA3AFC">
      <w:pPr>
        <w:rPr>
          <w:rFonts w:ascii="Times New Roman" w:hAnsi="Times New Roman" w:cs="Times New Roman"/>
          <w:szCs w:val="21"/>
        </w:rPr>
      </w:pPr>
      <w:r w:rsidRPr="000F1E02">
        <w:rPr>
          <w:rFonts w:ascii="Times New Roman" w:hAnsi="Times New Roman" w:cs="Times New Roman"/>
          <w:szCs w:val="21"/>
        </w:rPr>
        <w:t>本节所提述的本年度报告其他部份、章节或附注均构成董事会报告的一部份。</w:t>
      </w:r>
    </w:p>
    <w:p w:rsidR="00CA3AFC" w:rsidRPr="000F1E02" w:rsidRDefault="00CA3AFC" w:rsidP="00CA3AFC">
      <w:pPr>
        <w:rPr>
          <w:rFonts w:ascii="Times New Roman" w:hAnsi="Times New Roman" w:cs="Times New Roman"/>
          <w:szCs w:val="21"/>
        </w:rPr>
      </w:pPr>
    </w:p>
    <w:p w:rsidR="00CA3AFC" w:rsidRPr="000F1E02" w:rsidRDefault="00CA3AFC" w:rsidP="00CA3AFC">
      <w:pPr>
        <w:ind w:right="420"/>
        <w:jc w:val="right"/>
        <w:rPr>
          <w:rFonts w:ascii="Times New Roman" w:hAnsi="Times New Roman" w:cs="Times New Roman"/>
          <w:szCs w:val="21"/>
        </w:rPr>
      </w:pPr>
      <w:r w:rsidRPr="000F1E02">
        <w:rPr>
          <w:rFonts w:ascii="Times New Roman" w:hAnsi="Times New Roman" w:cs="Times New Roman"/>
          <w:szCs w:val="21"/>
        </w:rPr>
        <w:t>承董事会命</w:t>
      </w:r>
    </w:p>
    <w:p w:rsidR="00CA3AFC" w:rsidRPr="000F1E02" w:rsidRDefault="00CA3AFC" w:rsidP="00CA3AFC">
      <w:pPr>
        <w:ind w:right="735"/>
        <w:jc w:val="right"/>
        <w:rPr>
          <w:rFonts w:ascii="Times New Roman" w:hAnsi="Times New Roman" w:cs="Times New Roman"/>
          <w:szCs w:val="21"/>
        </w:rPr>
      </w:pPr>
      <w:r w:rsidRPr="000F1E02">
        <w:rPr>
          <w:rFonts w:ascii="Times New Roman" w:hAnsi="Times New Roman" w:cs="Times New Roman"/>
          <w:szCs w:val="21"/>
        </w:rPr>
        <w:t>武勇</w:t>
      </w:r>
    </w:p>
    <w:p w:rsidR="00CA3AFC" w:rsidRPr="000F1E02" w:rsidRDefault="00CA3AFC" w:rsidP="00CA3AFC">
      <w:pPr>
        <w:rPr>
          <w:rFonts w:ascii="Times New Roman" w:hAnsi="Times New Roman" w:cs="Times New Roman"/>
          <w:szCs w:val="21"/>
        </w:rPr>
      </w:pPr>
      <w:r w:rsidRPr="000F1E02">
        <w:rPr>
          <w:rFonts w:ascii="Times New Roman" w:hAnsi="Times New Roman" w:cs="Times New Roman"/>
          <w:szCs w:val="21"/>
        </w:rPr>
        <w:t xml:space="preserve">                                                                           </w:t>
      </w:r>
      <w:r w:rsidRPr="000F1E02">
        <w:rPr>
          <w:rFonts w:ascii="Times New Roman" w:hAnsi="Times New Roman" w:cs="Times New Roman"/>
          <w:szCs w:val="21"/>
        </w:rPr>
        <w:t>董事长</w:t>
      </w:r>
    </w:p>
    <w:p w:rsidR="00CA3AFC" w:rsidRPr="000F1E02" w:rsidRDefault="00CA3AFC" w:rsidP="00CA3AFC">
      <w:pPr>
        <w:rPr>
          <w:rFonts w:ascii="Times New Roman" w:hAnsi="Times New Roman" w:cs="Times New Roman"/>
          <w:szCs w:val="21"/>
        </w:rPr>
      </w:pPr>
    </w:p>
    <w:p w:rsidR="00CA3AFC" w:rsidRPr="000F1E02" w:rsidRDefault="00CA3AFC" w:rsidP="00CA3AFC">
      <w:pPr>
        <w:rPr>
          <w:rFonts w:ascii="Times New Roman" w:hAnsi="Times New Roman" w:cs="Times New Roman"/>
          <w:szCs w:val="21"/>
        </w:rPr>
      </w:pPr>
      <w:r w:rsidRPr="000F1E02">
        <w:rPr>
          <w:rFonts w:ascii="Times New Roman" w:hAnsi="Times New Roman" w:cs="Times New Roman"/>
          <w:szCs w:val="21"/>
        </w:rPr>
        <w:t>中国</w:t>
      </w:r>
      <w:r w:rsidRPr="000F1E02">
        <w:rPr>
          <w:rFonts w:ascii="Times New Roman" w:hAnsi="Times New Roman" w:cs="Times New Roman"/>
          <w:szCs w:val="21"/>
        </w:rPr>
        <w:t>·</w:t>
      </w:r>
      <w:r w:rsidRPr="000F1E02">
        <w:rPr>
          <w:rFonts w:ascii="Times New Roman" w:hAnsi="Times New Roman" w:cs="Times New Roman"/>
          <w:szCs w:val="21"/>
        </w:rPr>
        <w:t>深圳</w:t>
      </w:r>
    </w:p>
    <w:p w:rsidR="00CA3AFC" w:rsidRPr="000F1E02" w:rsidRDefault="00CA3AFC" w:rsidP="00CA3AFC">
      <w:pPr>
        <w:rPr>
          <w:rFonts w:ascii="Times New Roman" w:hAnsi="Times New Roman" w:cs="Times New Roman"/>
          <w:szCs w:val="21"/>
        </w:rPr>
      </w:pPr>
      <w:r w:rsidRPr="000F1E02">
        <w:rPr>
          <w:rFonts w:ascii="Times New Roman" w:hAnsi="Times New Roman" w:cs="Times New Roman"/>
          <w:szCs w:val="21"/>
        </w:rPr>
        <w:t>202</w:t>
      </w:r>
      <w:r w:rsidR="000F2C98" w:rsidRPr="000F1E02">
        <w:rPr>
          <w:rFonts w:ascii="Times New Roman" w:hAnsi="Times New Roman" w:cs="Times New Roman"/>
          <w:szCs w:val="21"/>
        </w:rPr>
        <w:t>3</w:t>
      </w:r>
      <w:r w:rsidRPr="000F1E02">
        <w:rPr>
          <w:rFonts w:ascii="Times New Roman" w:hAnsi="Times New Roman" w:cs="Times New Roman"/>
          <w:szCs w:val="21"/>
        </w:rPr>
        <w:t>年</w:t>
      </w:r>
      <w:r w:rsidRPr="000F1E02">
        <w:rPr>
          <w:rFonts w:ascii="Times New Roman" w:hAnsi="Times New Roman" w:cs="Times New Roman"/>
          <w:szCs w:val="21"/>
        </w:rPr>
        <w:t>3</w:t>
      </w:r>
      <w:r w:rsidRPr="000F1E02">
        <w:rPr>
          <w:rFonts w:ascii="Times New Roman" w:hAnsi="Times New Roman" w:cs="Times New Roman"/>
          <w:szCs w:val="21"/>
        </w:rPr>
        <w:t>月</w:t>
      </w:r>
      <w:r w:rsidR="000F2C98" w:rsidRPr="000F1E02">
        <w:rPr>
          <w:rFonts w:ascii="Times New Roman" w:hAnsi="Times New Roman" w:cs="Times New Roman"/>
          <w:szCs w:val="21"/>
        </w:rPr>
        <w:t>29</w:t>
      </w:r>
      <w:r w:rsidRPr="000F1E02">
        <w:rPr>
          <w:rFonts w:ascii="Times New Roman" w:hAnsi="Times New Roman" w:cs="Times New Roman"/>
          <w:szCs w:val="21"/>
        </w:rPr>
        <w:t>日</w:t>
      </w:r>
    </w:p>
    <w:p w:rsidR="00CA3AFC" w:rsidRDefault="00CA3AFC">
      <w:pPr>
        <w:rPr>
          <w:szCs w:val="21"/>
        </w:rPr>
      </w:pPr>
    </w:p>
    <w:p w:rsidR="000D43DE" w:rsidRDefault="00516840" w:rsidP="003B0A1B">
      <w:pPr>
        <w:pStyle w:val="10"/>
        <w:numPr>
          <w:ilvl w:val="0"/>
          <w:numId w:val="3"/>
        </w:numPr>
        <w:spacing w:line="240" w:lineRule="auto"/>
        <w:rPr>
          <w:bCs w:val="0"/>
        </w:rPr>
      </w:pPr>
      <w:bookmarkStart w:id="59" w:name="_Toc409437610"/>
      <w:bookmarkStart w:id="60" w:name="_Toc437440716"/>
      <w:bookmarkStart w:id="61" w:name="_Toc128405072"/>
      <w:r>
        <w:rPr>
          <w:bCs w:val="0"/>
        </w:rPr>
        <w:t>公司治理</w:t>
      </w:r>
      <w:bookmarkEnd w:id="59"/>
      <w:bookmarkEnd w:id="60"/>
      <w:bookmarkEnd w:id="61"/>
    </w:p>
    <w:sdt>
      <w:sdtPr>
        <w:rPr>
          <w:rFonts w:ascii="宋体" w:hAnsi="宋体" w:cs="宋体"/>
          <w:b w:val="0"/>
          <w:bCs w:val="0"/>
          <w:kern w:val="0"/>
          <w:szCs w:val="24"/>
        </w:rPr>
        <w:alias w:val="模块:公司治理相关情况说明"/>
        <w:tag w:val="_SEC_0164dfaf2ef04d3a93f24cb4cdc06581"/>
        <w:id w:val="3160337"/>
        <w:lock w:val="sdtLocked"/>
        <w:placeholder>
          <w:docPart w:val="GBC22222222222222222222222222222"/>
        </w:placeholder>
      </w:sdtPr>
      <w:sdtContent>
        <w:p w:rsidR="000D43DE" w:rsidRDefault="00516840" w:rsidP="002B1239">
          <w:pPr>
            <w:pStyle w:val="2"/>
            <w:numPr>
              <w:ilvl w:val="0"/>
              <w:numId w:val="18"/>
            </w:numPr>
            <w:ind w:left="450" w:hanging="450"/>
          </w:pPr>
          <w:r w:rsidRPr="00671FC7">
            <w:t>公司</w:t>
          </w:r>
          <w:r>
            <w:t>治理相关情况说明</w:t>
          </w:r>
        </w:p>
        <w:sdt>
          <w:sdtPr>
            <w:rPr>
              <w:rFonts w:hint="eastAsia"/>
              <w:szCs w:val="21"/>
            </w:rPr>
            <w:alias w:val="是否适用：公司治理相关情况说明[双击切换]"/>
            <w:tag w:val="_GBC_fcded3e74c5842408b5da723b3a757fa"/>
            <w:id w:val="102316382"/>
            <w:lock w:val="sdtLocked"/>
            <w:placeholder>
              <w:docPart w:val="GBC22222222222222222222222222222"/>
            </w:placeholder>
          </w:sdtPr>
          <w:sdtContent>
            <w:p w:rsidR="000D43DE" w:rsidRDefault="00516840">
              <w:pPr>
                <w:rPr>
                  <w:szCs w:val="21"/>
                </w:rPr>
              </w:pPr>
              <w:r>
                <w:rPr>
                  <w:szCs w:val="21"/>
                </w:rPr>
                <w:fldChar w:fldCharType="begin"/>
              </w:r>
              <w:r w:rsidR="00FB7061">
                <w:rPr>
                  <w:szCs w:val="21"/>
                </w:rPr>
                <w:instrText xml:space="preserve"> MACROBUTTON  SnrToggleCheckbox √适用  </w:instrText>
              </w:r>
              <w:r>
                <w:rPr>
                  <w:szCs w:val="21"/>
                </w:rPr>
                <w:fldChar w:fldCharType="end"/>
              </w:r>
              <w:r>
                <w:rPr>
                  <w:szCs w:val="21"/>
                </w:rPr>
                <w:fldChar w:fldCharType="begin"/>
              </w:r>
              <w:r w:rsidR="00FB7061">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公司治理相关情况说明"/>
            <w:tag w:val="_GBC_b4d29a30dc2b4ea6b942196a3b52c2d0"/>
            <w:id w:val="890305443"/>
            <w:lock w:val="sdtLocked"/>
            <w:placeholder>
              <w:docPart w:val="GBC22222222222222222222222222222"/>
            </w:placeholder>
          </w:sdtPr>
          <w:sdtContent>
            <w:p w:rsidR="00FB7061" w:rsidRPr="000F1E02" w:rsidRDefault="00FB7061" w:rsidP="00FB7061">
              <w:pPr>
                <w:ind w:firstLineChars="200" w:firstLine="420"/>
                <w:rPr>
                  <w:rFonts w:ascii="Times New Roman" w:hAnsi="Times New Roman" w:cs="Times New Roman"/>
                  <w:szCs w:val="21"/>
                </w:rPr>
              </w:pPr>
              <w:r w:rsidRPr="000F1E02">
                <w:rPr>
                  <w:rFonts w:ascii="Times New Roman" w:hAnsi="Times New Roman" w:cs="Times New Roman"/>
                  <w:szCs w:val="20"/>
                </w:rPr>
                <w:t>公司自</w:t>
              </w:r>
              <w:r w:rsidRPr="000F1E02">
                <w:rPr>
                  <w:rFonts w:ascii="Times New Roman" w:hAnsi="Times New Roman" w:cs="Times New Roman"/>
                  <w:szCs w:val="20"/>
                </w:rPr>
                <w:t>1996</w:t>
              </w:r>
              <w:r w:rsidRPr="000F1E02">
                <w:rPr>
                  <w:rFonts w:ascii="Times New Roman" w:hAnsi="Times New Roman" w:cs="Times New Roman"/>
                  <w:szCs w:val="20"/>
                </w:rPr>
                <w:t>年上市以来，按照境内外有关《上市规则》和监管要求，结合公司实际，不断完善公司治理结构，健全内部管理和控制制度，加强信息披露，规范公司运作。公司股东大会、董事会、监事会权责分明、各司其职，决策独立、高效、透明。</w:t>
              </w:r>
              <w:r w:rsidRPr="000F1E02">
                <w:rPr>
                  <w:rFonts w:ascii="Times New Roman" w:hAnsi="Times New Roman" w:cs="Times New Roman"/>
                  <w:szCs w:val="21"/>
                </w:rPr>
                <w:t>目前公司治理结构的实际情况与公司股票上市地监管机构有关上市公司治理的规范性文件不存在明显差异。</w:t>
              </w:r>
            </w:p>
            <w:p w:rsidR="00FB7061" w:rsidRPr="000F1E02" w:rsidRDefault="00FB7061" w:rsidP="00FB7061">
              <w:pPr>
                <w:widowControl w:val="0"/>
                <w:adjustRightInd w:val="0"/>
                <w:ind w:firstLineChars="200" w:firstLine="420"/>
                <w:jc w:val="both"/>
                <w:textAlignment w:val="baseline"/>
                <w:rPr>
                  <w:rFonts w:ascii="Times New Roman" w:hAnsi="Times New Roman" w:cs="Times New Roman"/>
                  <w:szCs w:val="21"/>
                </w:rPr>
              </w:pPr>
              <w:r w:rsidRPr="000F1E02">
                <w:rPr>
                  <w:rFonts w:ascii="Times New Roman" w:hAnsi="Times New Roman" w:cs="Times New Roman"/>
                  <w:szCs w:val="20"/>
                </w:rPr>
                <w:t>报告期内，公司根据境内外证券监管机构对上市公司内部控制工作的有关要求，完成了</w:t>
              </w:r>
              <w:r w:rsidRPr="000F1E02">
                <w:rPr>
                  <w:rFonts w:ascii="Times New Roman" w:hAnsi="Times New Roman" w:cs="Times New Roman"/>
                  <w:szCs w:val="20"/>
                </w:rPr>
                <w:t>202</w:t>
              </w:r>
              <w:r w:rsidR="007D76D1" w:rsidRPr="000F1E02">
                <w:rPr>
                  <w:rFonts w:ascii="Times New Roman" w:hAnsi="Times New Roman" w:cs="Times New Roman"/>
                  <w:szCs w:val="20"/>
                </w:rPr>
                <w:t>1</w:t>
              </w:r>
              <w:r w:rsidRPr="000F1E02">
                <w:rPr>
                  <w:rFonts w:ascii="Times New Roman" w:hAnsi="Times New Roman" w:cs="Times New Roman"/>
                  <w:szCs w:val="20"/>
                </w:rPr>
                <w:t>年度内部控制自我评价及其审计工作，</w:t>
              </w:r>
              <w:r w:rsidR="007D76D1" w:rsidRPr="000F1E02">
                <w:rPr>
                  <w:rFonts w:ascii="Times New Roman" w:hAnsi="Times New Roman" w:cs="Times New Roman"/>
                  <w:szCs w:val="20"/>
                </w:rPr>
                <w:t>修订了《</w:t>
              </w:r>
              <w:r w:rsidR="001C6D47" w:rsidRPr="000F1E02">
                <w:rPr>
                  <w:rFonts w:ascii="Times New Roman" w:hAnsi="Times New Roman" w:cs="Times New Roman"/>
                  <w:szCs w:val="20"/>
                </w:rPr>
                <w:t>公司</w:t>
              </w:r>
              <w:r w:rsidR="007D76D1" w:rsidRPr="000F1E02">
                <w:rPr>
                  <w:rFonts w:ascii="Times New Roman" w:hAnsi="Times New Roman" w:cs="Times New Roman"/>
                  <w:szCs w:val="20"/>
                </w:rPr>
                <w:t>信息披露管理办法》，设立了董事会提名委员会</w:t>
              </w:r>
              <w:r w:rsidR="001C6D47" w:rsidRPr="000F1E02">
                <w:rPr>
                  <w:rFonts w:ascii="Times New Roman" w:hAnsi="Times New Roman" w:cs="Times New Roman"/>
                  <w:szCs w:val="20"/>
                </w:rPr>
                <w:t>并制定了《提名委员会工作条例》</w:t>
              </w:r>
              <w:r w:rsidRPr="000F1E02">
                <w:rPr>
                  <w:rFonts w:ascii="Times New Roman" w:hAnsi="Times New Roman" w:cs="Times New Roman"/>
                  <w:szCs w:val="20"/>
                </w:rPr>
                <w:t>，</w:t>
              </w:r>
              <w:r w:rsidRPr="000F1E02">
                <w:rPr>
                  <w:rFonts w:ascii="Times New Roman" w:hAnsi="Times New Roman" w:cs="Times New Roman"/>
                  <w:szCs w:val="21"/>
                </w:rPr>
                <w:t>进一步完善了公司治理和内部控制制度，促进了公司健康、可持续发展。</w:t>
              </w:r>
            </w:p>
            <w:p w:rsidR="00FB7061" w:rsidRPr="000F1E02" w:rsidRDefault="00FB7061" w:rsidP="00FB7061">
              <w:pPr>
                <w:widowControl w:val="0"/>
                <w:adjustRightInd w:val="0"/>
                <w:ind w:firstLineChars="200" w:firstLine="420"/>
                <w:jc w:val="both"/>
                <w:textAlignment w:val="baseline"/>
                <w:rPr>
                  <w:rFonts w:ascii="Times New Roman" w:hAnsi="Times New Roman" w:cs="Times New Roman"/>
                  <w:szCs w:val="21"/>
                </w:rPr>
              </w:pPr>
              <w:r w:rsidRPr="000F1E02">
                <w:rPr>
                  <w:rFonts w:ascii="Times New Roman" w:hAnsi="Times New Roman" w:cs="Times New Roman"/>
                  <w:szCs w:val="21"/>
                </w:rPr>
                <w:t>报告期内，鉴于国家铁路实行高度集中、统一指挥的运输管理体制，广铁集团在行使法律、行政法规授予的行业主管行政职能过程中，需获取公司有关财务信息，由公司于报告期内向其提供月度财务速报数据。对此，公司认真按照《内幕信息及知情人管理制度》的规定，加强对未公开信息的管理，及时提醒股东履行信息保密义务并防范内幕交易。</w:t>
              </w:r>
            </w:p>
            <w:p w:rsidR="00FB7061" w:rsidRPr="000F1E02" w:rsidRDefault="00FB7061" w:rsidP="00FB7061">
              <w:pPr>
                <w:widowControl w:val="0"/>
                <w:adjustRightInd w:val="0"/>
                <w:jc w:val="both"/>
                <w:textAlignment w:val="baseline"/>
                <w:rPr>
                  <w:rFonts w:ascii="Times New Roman" w:hAnsi="Times New Roman" w:cs="Times New Roman"/>
                  <w:szCs w:val="21"/>
                </w:rPr>
              </w:pPr>
              <w:r w:rsidRPr="000F1E02">
                <w:rPr>
                  <w:rFonts w:ascii="Times New Roman" w:hAnsi="Times New Roman" w:cs="Times New Roman"/>
                  <w:szCs w:val="21"/>
                </w:rPr>
                <w:t xml:space="preserve">    </w:t>
              </w:r>
              <w:r w:rsidRPr="000F1E02">
                <w:rPr>
                  <w:rFonts w:ascii="Times New Roman" w:hAnsi="Times New Roman" w:cs="Times New Roman"/>
                  <w:szCs w:val="21"/>
                </w:rPr>
                <w:t>公司治理的完善是一项长期的系统工程，需要持续地改进和提高。公司将一如既往地积极根据有关规定及时更新完善公司内部制度，及时发现问题解决问题，夯实管理基础，不断提高公司规范运作意识和治理水平，以促进公司的规范健康和可持续发展。</w:t>
              </w:r>
            </w:p>
            <w:p w:rsidR="000D43DE" w:rsidRPr="007D76D1" w:rsidRDefault="002D6F8F">
              <w:pPr>
                <w:rPr>
                  <w:szCs w:val="21"/>
                </w:rPr>
              </w:pPr>
            </w:p>
          </w:sdtContent>
        </w:sdt>
      </w:sdtContent>
    </w:sdt>
    <w:sdt>
      <w:sdtPr>
        <w:rPr>
          <w:rFonts w:ascii="Times New Roman" w:hAnsi="Times New Roman" w:cs="宋体"/>
          <w:b w:val="0"/>
          <w:bCs w:val="0"/>
          <w:kern w:val="0"/>
          <w:szCs w:val="24"/>
        </w:rPr>
        <w:alias w:val="模块:公司就其与控股股东在业务、人员、资产、机构、财务等方面存在的..."/>
        <w:tag w:val="_SEC_688f9e7a19b8440896b6ff6f165a1948"/>
        <w:id w:val="3160689"/>
        <w:lock w:val="sdtLocked"/>
        <w:placeholder>
          <w:docPart w:val="GBC22222222222222222222222222222"/>
        </w:placeholder>
      </w:sdtPr>
      <w:sdtEndPr>
        <w:rPr>
          <w:rFonts w:ascii="宋体" w:hAnsi="宋体" w:hint="eastAsia"/>
        </w:rPr>
      </w:sdtEndPr>
      <w:sdtContent>
        <w:p w:rsidR="000D43DE" w:rsidRPr="000F1E02" w:rsidRDefault="00516840" w:rsidP="002B1239">
          <w:pPr>
            <w:pStyle w:val="2"/>
            <w:numPr>
              <w:ilvl w:val="0"/>
              <w:numId w:val="18"/>
            </w:numPr>
            <w:ind w:left="450" w:hanging="450"/>
            <w:rPr>
              <w:rFonts w:ascii="Times New Roman" w:hAnsi="Times New Roman"/>
            </w:rPr>
          </w:pPr>
          <w:r w:rsidRPr="000F1E02">
            <w:rPr>
              <w:rFonts w:ascii="Times New Roman" w:hAnsi="Times New Roman"/>
            </w:rPr>
            <w:t>公司控股股东、实际控制人在保证公司资产、人员、财务、机构、业务等方面独立性的具体措施，以及影响公司独立性而采取的解决方案、工作进度及后续工作计划</w:t>
          </w:r>
        </w:p>
        <w:sdt>
          <w:sdtPr>
            <w:rPr>
              <w:rFonts w:hint="eastAsia"/>
              <w:szCs w:val="21"/>
            </w:rPr>
            <w:alias w:val="是否适用：公司就其与控股股东在业务、人员、资产、机构、财务等方面存在的不能保证独立性、不能保持自主经营能力的情况说明[双击切换]"/>
            <w:tag w:val="_GBC_50c3f410fb5f41fcb5dafe7e6ee9876f"/>
            <w:id w:val="900876134"/>
            <w:lock w:val="sdtLocked"/>
            <w:placeholder>
              <w:docPart w:val="GBC22222222222222222222222222222"/>
            </w:placeholder>
          </w:sdtPr>
          <w:sdtContent>
            <w:p w:rsidR="000D43DE" w:rsidRDefault="00516840" w:rsidP="003C4BC7">
              <w:pPr>
                <w:rPr>
                  <w:szCs w:val="21"/>
                </w:rPr>
              </w:pPr>
              <w:r>
                <w:rPr>
                  <w:szCs w:val="21"/>
                </w:rPr>
                <w:fldChar w:fldCharType="begin"/>
              </w:r>
              <w:r w:rsidR="003C4BC7">
                <w:rPr>
                  <w:szCs w:val="21"/>
                </w:rPr>
                <w:instrText xml:space="preserve"> MACROBUTTON  SnrToggleCheckbox □适用  </w:instrText>
              </w:r>
              <w:r>
                <w:rPr>
                  <w:szCs w:val="21"/>
                </w:rPr>
                <w:fldChar w:fldCharType="end"/>
              </w:r>
              <w:r>
                <w:rPr>
                  <w:szCs w:val="21"/>
                </w:rPr>
                <w:fldChar w:fldCharType="begin"/>
              </w:r>
              <w:r w:rsidR="003C4BC7">
                <w:rPr>
                  <w:szCs w:val="21"/>
                </w:rPr>
                <w:instrText xml:space="preserve"> MACROBUTTON  SnrToggleCheckbox √不适用 </w:instrText>
              </w:r>
              <w:r>
                <w:rPr>
                  <w:szCs w:val="21"/>
                </w:rPr>
                <w:fldChar w:fldCharType="end"/>
              </w:r>
            </w:p>
          </w:sdtContent>
        </w:sdt>
        <w:p w:rsidR="000D43DE" w:rsidRDefault="000D43DE">
          <w:pPr>
            <w:rPr>
              <w:szCs w:val="21"/>
            </w:rPr>
          </w:pPr>
        </w:p>
        <w:p w:rsidR="000D43DE" w:rsidRPr="000F1E02" w:rsidRDefault="00516840">
          <w:pPr>
            <w:rPr>
              <w:rFonts w:ascii="Times New Roman" w:hAnsi="Times New Roman" w:cs="Times New Roman"/>
              <w:b/>
              <w:szCs w:val="21"/>
            </w:rPr>
          </w:pPr>
          <w:r w:rsidRPr="000F1E02">
            <w:rPr>
              <w:rFonts w:ascii="Times New Roman" w:hAnsi="Times New Roman" w:cs="Times New Roman"/>
              <w:b/>
            </w:rPr>
            <w:t>控股股东、实际控制人及其控制的其他单位从事与公司相同或者相近业务的情况，以及同业竞争或者同业竞争情况发生较大变化对公司的影响、已采取的解决措施、解决进展以及后续解决计划</w:t>
          </w:r>
        </w:p>
        <w:sdt>
          <w:sdtPr>
            <w:rPr>
              <w:rFonts w:hint="eastAsia"/>
              <w:szCs w:val="21"/>
            </w:rPr>
            <w:alias w:val="是否适用：存在同业竞争的，公司相应的解决措施、工作进度及后续工作计划[双击切换]"/>
            <w:tag w:val="_GBC_1883b6583caa4429822c73ae5e75f9f4"/>
            <w:id w:val="1668669789"/>
            <w:lock w:val="sdtLocked"/>
            <w:placeholder>
              <w:docPart w:val="GBC22222222222222222222222222222"/>
            </w:placeholder>
          </w:sdtPr>
          <w:sdtContent>
            <w:p w:rsidR="000D43DE" w:rsidRDefault="00516840" w:rsidP="003C4BC7">
              <w:r>
                <w:rPr>
                  <w:szCs w:val="21"/>
                </w:rPr>
                <w:fldChar w:fldCharType="begin"/>
              </w:r>
              <w:r w:rsidR="003C4BC7">
                <w:rPr>
                  <w:szCs w:val="21"/>
                </w:rPr>
                <w:instrText xml:space="preserve"> MACROBUTTON  SnrToggleCheckbox □适用  </w:instrText>
              </w:r>
              <w:r>
                <w:rPr>
                  <w:szCs w:val="21"/>
                </w:rPr>
                <w:fldChar w:fldCharType="end"/>
              </w:r>
              <w:r>
                <w:rPr>
                  <w:szCs w:val="21"/>
                </w:rPr>
                <w:fldChar w:fldCharType="begin"/>
              </w:r>
              <w:r w:rsidR="003C4BC7">
                <w:rPr>
                  <w:szCs w:val="21"/>
                </w:rPr>
                <w:instrText xml:space="preserve"> MACROBUTTON  SnrToggleCheckbox √不适用 </w:instrText>
              </w:r>
              <w:r>
                <w:rPr>
                  <w:szCs w:val="21"/>
                </w:rPr>
                <w:fldChar w:fldCharType="end"/>
              </w:r>
            </w:p>
          </w:sdtContent>
        </w:sdt>
      </w:sdtContent>
    </w:sdt>
    <w:p w:rsidR="000D43DE" w:rsidRDefault="000D43DE">
      <w:pPr>
        <w:rPr>
          <w:szCs w:val="21"/>
        </w:rPr>
      </w:pPr>
    </w:p>
    <w:sdt>
      <w:sdtPr>
        <w:rPr>
          <w:rFonts w:ascii="宋体" w:hAnsi="宋体" w:cs="宋体"/>
          <w:b w:val="0"/>
          <w:bCs w:val="0"/>
          <w:kern w:val="0"/>
          <w:szCs w:val="24"/>
        </w:rPr>
        <w:alias w:val="模块:股东大会情况简介"/>
        <w:tag w:val="_SEC_af05829cba9b45f78c11b18af8edc52f"/>
        <w:id w:val="847295920"/>
        <w:lock w:val="sdtLocked"/>
        <w:placeholder>
          <w:docPart w:val="GBC22222222222222222222222222222"/>
        </w:placeholder>
      </w:sdtPr>
      <w:sdtEndPr>
        <w:rPr>
          <w:rFonts w:ascii="Times New Roman" w:hAnsi="Times New Roman" w:cs="Times New Roman"/>
        </w:rPr>
      </w:sdtEndPr>
      <w:sdtContent>
        <w:p w:rsidR="000D43DE" w:rsidRPr="000F1E02" w:rsidRDefault="00516840" w:rsidP="002B1239">
          <w:pPr>
            <w:pStyle w:val="2"/>
            <w:numPr>
              <w:ilvl w:val="0"/>
              <w:numId w:val="18"/>
            </w:numPr>
            <w:ind w:left="450" w:hanging="450"/>
            <w:rPr>
              <w:rFonts w:ascii="Times New Roman" w:hAnsi="Times New Roman"/>
            </w:rPr>
          </w:pPr>
          <w:r w:rsidRPr="00671FC7">
            <w:t>股</w:t>
          </w:r>
          <w:r w:rsidRPr="000F1E02">
            <w:rPr>
              <w:rFonts w:ascii="Times New Roman" w:hAnsi="Times New Roman"/>
            </w:rPr>
            <w:t>东大会情况简介</w:t>
          </w:r>
        </w:p>
        <w:p w:rsidR="003C4BC7" w:rsidRPr="000F1E02" w:rsidRDefault="003C4BC7" w:rsidP="002C66C4">
          <w:pPr>
            <w:pStyle w:val="ac"/>
            <w:numPr>
              <w:ilvl w:val="0"/>
              <w:numId w:val="67"/>
            </w:numPr>
            <w:tabs>
              <w:tab w:val="left" w:pos="426"/>
            </w:tabs>
            <w:ind w:firstLineChars="0"/>
            <w:rPr>
              <w:rFonts w:ascii="Times New Roman" w:hAnsi="Times New Roman"/>
            </w:rPr>
          </w:pPr>
          <w:r w:rsidRPr="000F1E02">
            <w:rPr>
              <w:rFonts w:ascii="Times New Roman" w:hAnsi="Times New Roman"/>
              <w:b/>
            </w:rPr>
            <w:t>报告期内股东大会召开情况</w:t>
          </w:r>
        </w:p>
        <w:tbl>
          <w:tblPr>
            <w:tblStyle w:val="a7"/>
            <w:tblW w:w="5000" w:type="pct"/>
            <w:jc w:val="center"/>
            <w:tblLook w:val="04A0" w:firstRow="1" w:lastRow="0" w:firstColumn="1" w:lastColumn="0" w:noHBand="0" w:noVBand="1"/>
          </w:tblPr>
          <w:tblGrid>
            <w:gridCol w:w="1386"/>
            <w:gridCol w:w="1417"/>
            <w:gridCol w:w="2934"/>
            <w:gridCol w:w="1601"/>
            <w:gridCol w:w="1948"/>
          </w:tblGrid>
          <w:tr w:rsidR="003C4BC7" w:rsidRPr="000F1E02" w:rsidTr="00B87D19">
            <w:trPr>
              <w:trHeight w:val="165"/>
              <w:jc w:val="center"/>
            </w:trPr>
            <w:sdt>
              <w:sdtPr>
                <w:rPr>
                  <w:rFonts w:ascii="Times New Roman" w:hAnsi="Times New Roman" w:cs="Times New Roman"/>
                </w:rPr>
                <w:tag w:val="_PLD_ca305564151a412a8452996542c336c8"/>
                <w:id w:val="-1764525878"/>
                <w:lock w:val="sdtLocked"/>
              </w:sdtPr>
              <w:sdtContent>
                <w:tc>
                  <w:tcPr>
                    <w:tcW w:w="746" w:type="pct"/>
                    <w:vAlign w:val="center"/>
                  </w:tcPr>
                  <w:p w:rsidR="003C4BC7" w:rsidRPr="000F1E02" w:rsidRDefault="003C4BC7" w:rsidP="00DA3B7C">
                    <w:pPr>
                      <w:jc w:val="center"/>
                      <w:rPr>
                        <w:rFonts w:ascii="Times New Roman" w:hAnsi="Times New Roman" w:cs="Times New Roman"/>
                        <w:szCs w:val="21"/>
                      </w:rPr>
                    </w:pPr>
                    <w:r w:rsidRPr="000F1E02">
                      <w:rPr>
                        <w:rFonts w:ascii="Times New Roman" w:hAnsi="Times New Roman" w:cs="Times New Roman"/>
                        <w:szCs w:val="21"/>
                      </w:rPr>
                      <w:t>会议届次</w:t>
                    </w:r>
                  </w:p>
                </w:tc>
              </w:sdtContent>
            </w:sdt>
            <w:sdt>
              <w:sdtPr>
                <w:rPr>
                  <w:rFonts w:ascii="Times New Roman" w:hAnsi="Times New Roman" w:cs="Times New Roman"/>
                </w:rPr>
                <w:tag w:val="_PLD_339c8451b8064684a85c81b08813156b"/>
                <w:id w:val="731887407"/>
                <w:lock w:val="sdtLocked"/>
              </w:sdtPr>
              <w:sdtContent>
                <w:tc>
                  <w:tcPr>
                    <w:tcW w:w="763" w:type="pct"/>
                    <w:vAlign w:val="center"/>
                  </w:tcPr>
                  <w:p w:rsidR="003C4BC7" w:rsidRPr="000F1E02" w:rsidRDefault="003C4BC7" w:rsidP="00DA3B7C">
                    <w:pPr>
                      <w:jc w:val="center"/>
                      <w:rPr>
                        <w:rFonts w:ascii="Times New Roman" w:hAnsi="Times New Roman" w:cs="Times New Roman"/>
                        <w:szCs w:val="21"/>
                      </w:rPr>
                    </w:pPr>
                    <w:r w:rsidRPr="000F1E02">
                      <w:rPr>
                        <w:rFonts w:ascii="Times New Roman" w:hAnsi="Times New Roman" w:cs="Times New Roman"/>
                        <w:szCs w:val="21"/>
                      </w:rPr>
                      <w:t>召开日期</w:t>
                    </w:r>
                  </w:p>
                </w:tc>
              </w:sdtContent>
            </w:sdt>
            <w:sdt>
              <w:sdtPr>
                <w:rPr>
                  <w:rFonts w:ascii="Times New Roman" w:hAnsi="Times New Roman" w:cs="Times New Roman"/>
                </w:rPr>
                <w:tag w:val="_PLD_7b97e84dc8f648a0b4bd3bbd757797d1"/>
                <w:id w:val="-393743881"/>
                <w:lock w:val="sdtLocked"/>
              </w:sdtPr>
              <w:sdtContent>
                <w:tc>
                  <w:tcPr>
                    <w:tcW w:w="1580" w:type="pct"/>
                    <w:vAlign w:val="center"/>
                  </w:tcPr>
                  <w:p w:rsidR="003C4BC7" w:rsidRPr="000F1E02" w:rsidRDefault="003C4BC7" w:rsidP="00DA3B7C">
                    <w:pPr>
                      <w:jc w:val="center"/>
                      <w:rPr>
                        <w:rFonts w:ascii="Times New Roman" w:hAnsi="Times New Roman" w:cs="Times New Roman"/>
                        <w:szCs w:val="21"/>
                      </w:rPr>
                    </w:pPr>
                    <w:r w:rsidRPr="000F1E02">
                      <w:rPr>
                        <w:rFonts w:ascii="Times New Roman" w:hAnsi="Times New Roman" w:cs="Times New Roman"/>
                        <w:szCs w:val="21"/>
                      </w:rPr>
                      <w:t>决议刊登的指定网站的查询索引</w:t>
                    </w:r>
                  </w:p>
                </w:tc>
              </w:sdtContent>
            </w:sdt>
            <w:sdt>
              <w:sdtPr>
                <w:rPr>
                  <w:rFonts w:ascii="Times New Roman" w:hAnsi="Times New Roman" w:cs="Times New Roman"/>
                </w:rPr>
                <w:tag w:val="_PLD_e175ad3c6edc4dc8a87f046a04fe2d07"/>
                <w:id w:val="146860769"/>
                <w:lock w:val="sdtLocked"/>
              </w:sdtPr>
              <w:sdtContent>
                <w:tc>
                  <w:tcPr>
                    <w:tcW w:w="862" w:type="pct"/>
                    <w:vAlign w:val="center"/>
                  </w:tcPr>
                  <w:p w:rsidR="003C4BC7" w:rsidRPr="000F1E02" w:rsidRDefault="003C4BC7" w:rsidP="00DA3B7C">
                    <w:pPr>
                      <w:jc w:val="center"/>
                      <w:rPr>
                        <w:rFonts w:ascii="Times New Roman" w:hAnsi="Times New Roman" w:cs="Times New Roman"/>
                        <w:szCs w:val="21"/>
                      </w:rPr>
                    </w:pPr>
                    <w:r w:rsidRPr="000F1E02">
                      <w:rPr>
                        <w:rFonts w:ascii="Times New Roman" w:hAnsi="Times New Roman" w:cs="Times New Roman"/>
                        <w:szCs w:val="21"/>
                      </w:rPr>
                      <w:t>决议刊登的披露日期</w:t>
                    </w:r>
                  </w:p>
                </w:tc>
              </w:sdtContent>
            </w:sdt>
            <w:sdt>
              <w:sdtPr>
                <w:rPr>
                  <w:rFonts w:ascii="Times New Roman" w:hAnsi="Times New Roman" w:cs="Times New Roman"/>
                </w:rPr>
                <w:tag w:val="_PLD_23fd9aa41f9444b4a6b91c96589bb344"/>
                <w:id w:val="848070506"/>
                <w:lock w:val="sdtLocked"/>
              </w:sdtPr>
              <w:sdtContent>
                <w:tc>
                  <w:tcPr>
                    <w:tcW w:w="1049" w:type="pct"/>
                    <w:vAlign w:val="center"/>
                  </w:tcPr>
                  <w:p w:rsidR="003C4BC7" w:rsidRPr="000F1E02" w:rsidRDefault="003C4BC7" w:rsidP="00DA3B7C">
                    <w:pPr>
                      <w:jc w:val="center"/>
                      <w:rPr>
                        <w:rFonts w:ascii="Times New Roman" w:hAnsi="Times New Roman" w:cs="Times New Roman"/>
                      </w:rPr>
                    </w:pPr>
                    <w:r w:rsidRPr="000F1E02">
                      <w:rPr>
                        <w:rFonts w:ascii="Times New Roman" w:hAnsi="Times New Roman" w:cs="Times New Roman"/>
                      </w:rPr>
                      <w:t>会议决议</w:t>
                    </w:r>
                  </w:p>
                </w:tc>
              </w:sdtContent>
            </w:sdt>
          </w:tr>
          <w:sdt>
            <w:sdtPr>
              <w:rPr>
                <w:rFonts w:ascii="Times New Roman" w:eastAsiaTheme="minorEastAsia" w:hAnsi="Times New Roman" w:cs="Times New Roman"/>
                <w:kern w:val="2"/>
                <w:szCs w:val="21"/>
              </w:rPr>
              <w:alias w:val="股东大会情况"/>
              <w:tag w:val="_TUP_f464ecce01e34e8aacd508c84a88313d"/>
              <w:id w:val="1018892889"/>
              <w:lock w:val="sdtLocked"/>
              <w:placeholder>
                <w:docPart w:val="6798C982D5DD4D39B4241AA714649FF3"/>
              </w:placeholder>
            </w:sdtPr>
            <w:sdtContent>
              <w:tr w:rsidR="003C4BC7" w:rsidRPr="000F1E02" w:rsidTr="00B87D19">
                <w:trPr>
                  <w:trHeight w:val="195"/>
                  <w:jc w:val="center"/>
                </w:trPr>
                <w:tc>
                  <w:tcPr>
                    <w:tcW w:w="746" w:type="pct"/>
                    <w:vMerge w:val="restart"/>
                    <w:vAlign w:val="center"/>
                  </w:tcPr>
                  <w:p w:rsidR="003C4BC7" w:rsidRPr="000F1E02" w:rsidRDefault="003C4BC7" w:rsidP="003C4BC7">
                    <w:pPr>
                      <w:jc w:val="center"/>
                      <w:rPr>
                        <w:rFonts w:ascii="Times New Roman" w:hAnsi="Times New Roman" w:cs="Times New Roman"/>
                        <w:szCs w:val="21"/>
                      </w:rPr>
                    </w:pPr>
                    <w:r w:rsidRPr="000F1E02">
                      <w:rPr>
                        <w:rFonts w:ascii="Times New Roman" w:eastAsiaTheme="minorEastAsia" w:hAnsi="Times New Roman" w:cs="Times New Roman"/>
                        <w:kern w:val="2"/>
                        <w:szCs w:val="21"/>
                      </w:rPr>
                      <w:t>2021</w:t>
                    </w:r>
                    <w:r w:rsidRPr="000F1E02">
                      <w:rPr>
                        <w:rFonts w:ascii="Times New Roman" w:eastAsiaTheme="minorEastAsia" w:hAnsi="Times New Roman" w:cs="Times New Roman"/>
                        <w:kern w:val="2"/>
                        <w:szCs w:val="21"/>
                      </w:rPr>
                      <w:t>年度股东周年大会</w:t>
                    </w:r>
                  </w:p>
                </w:tc>
                <w:tc>
                  <w:tcPr>
                    <w:tcW w:w="763" w:type="pct"/>
                    <w:vMerge w:val="restart"/>
                    <w:vAlign w:val="center"/>
                  </w:tcPr>
                  <w:p w:rsidR="003C4BC7" w:rsidRPr="000F1E02" w:rsidRDefault="003C4BC7" w:rsidP="003C4BC7">
                    <w:pPr>
                      <w:jc w:val="center"/>
                      <w:rPr>
                        <w:rFonts w:ascii="Times New Roman" w:hAnsi="Times New Roman" w:cs="Times New Roman"/>
                        <w:szCs w:val="21"/>
                      </w:rPr>
                    </w:pPr>
                    <w:r w:rsidRPr="000F1E02">
                      <w:rPr>
                        <w:rFonts w:ascii="Times New Roman" w:hAnsi="Times New Roman" w:cs="Times New Roman"/>
                        <w:szCs w:val="21"/>
                      </w:rPr>
                      <w:t>2022-6-16</w:t>
                    </w:r>
                  </w:p>
                </w:tc>
                <w:tc>
                  <w:tcPr>
                    <w:tcW w:w="1580" w:type="pct"/>
                    <w:vAlign w:val="center"/>
                  </w:tcPr>
                  <w:p w:rsidR="003C4BC7" w:rsidRPr="000F1E02" w:rsidRDefault="003C4BC7" w:rsidP="003C4BC7">
                    <w:pPr>
                      <w:jc w:val="center"/>
                      <w:rPr>
                        <w:rFonts w:ascii="Times New Roman" w:hAnsi="Times New Roman" w:cs="Times New Roman"/>
                        <w:szCs w:val="21"/>
                      </w:rPr>
                    </w:pPr>
                    <w:r w:rsidRPr="000F1E02">
                      <w:rPr>
                        <w:rFonts w:ascii="Times New Roman" w:hAnsi="Times New Roman" w:cs="Times New Roman"/>
                      </w:rPr>
                      <w:t>上交所网站（</w:t>
                    </w:r>
                    <w:r w:rsidRPr="000F1E02">
                      <w:rPr>
                        <w:rFonts w:ascii="Times New Roman" w:hAnsi="Times New Roman" w:cs="Times New Roman"/>
                      </w:rPr>
                      <w:t>www.sse.com.cn</w:t>
                    </w:r>
                    <w:r w:rsidRPr="000F1E02">
                      <w:rPr>
                        <w:rFonts w:ascii="Times New Roman" w:hAnsi="Times New Roman" w:cs="Times New Roman"/>
                      </w:rPr>
                      <w:t>）</w:t>
                    </w:r>
                  </w:p>
                </w:tc>
                <w:tc>
                  <w:tcPr>
                    <w:tcW w:w="862" w:type="pct"/>
                    <w:vAlign w:val="center"/>
                  </w:tcPr>
                  <w:p w:rsidR="003C4BC7" w:rsidRPr="000F1E02" w:rsidRDefault="003C4BC7" w:rsidP="003C4BC7">
                    <w:pPr>
                      <w:jc w:val="center"/>
                      <w:rPr>
                        <w:rFonts w:ascii="Times New Roman" w:hAnsi="Times New Roman" w:cs="Times New Roman"/>
                        <w:szCs w:val="21"/>
                      </w:rPr>
                    </w:pPr>
                    <w:r w:rsidRPr="000F1E02">
                      <w:rPr>
                        <w:rFonts w:ascii="Times New Roman" w:hAnsi="Times New Roman" w:cs="Times New Roman"/>
                        <w:szCs w:val="21"/>
                      </w:rPr>
                      <w:t>2022-6-17</w:t>
                    </w:r>
                  </w:p>
                </w:tc>
                <w:tc>
                  <w:tcPr>
                    <w:tcW w:w="1049" w:type="pct"/>
                    <w:vMerge w:val="restart"/>
                    <w:vAlign w:val="center"/>
                  </w:tcPr>
                  <w:p w:rsidR="003C4BC7" w:rsidRPr="000F1E02" w:rsidRDefault="003C4BC7" w:rsidP="003C4BC7">
                    <w:pPr>
                      <w:jc w:val="left"/>
                      <w:rPr>
                        <w:rFonts w:ascii="Times New Roman" w:hAnsi="Times New Roman" w:cs="Times New Roman"/>
                        <w:szCs w:val="21"/>
                      </w:rPr>
                    </w:pPr>
                    <w:r w:rsidRPr="000F1E02">
                      <w:rPr>
                        <w:rFonts w:ascii="Times New Roman" w:hAnsi="Times New Roman" w:cs="Times New Roman"/>
                        <w:szCs w:val="21"/>
                      </w:rPr>
                      <w:t>本次会议共审议通过</w:t>
                    </w:r>
                    <w:r w:rsidRPr="000F1E02">
                      <w:rPr>
                        <w:rFonts w:ascii="Times New Roman" w:hAnsi="Times New Roman" w:cs="Times New Roman"/>
                        <w:szCs w:val="21"/>
                      </w:rPr>
                      <w:t>7</w:t>
                    </w:r>
                    <w:r w:rsidRPr="000F1E02">
                      <w:rPr>
                        <w:rFonts w:ascii="Times New Roman" w:hAnsi="Times New Roman" w:cs="Times New Roman"/>
                        <w:szCs w:val="21"/>
                      </w:rPr>
                      <w:t>项议案，不存在否决议案情况。</w:t>
                    </w:r>
                  </w:p>
                </w:tc>
              </w:tr>
            </w:sdtContent>
          </w:sdt>
          <w:sdt>
            <w:sdtPr>
              <w:rPr>
                <w:rFonts w:ascii="Times New Roman" w:hAnsi="Times New Roman" w:cs="Times New Roman"/>
                <w:szCs w:val="21"/>
              </w:rPr>
              <w:alias w:val="股东大会情况"/>
              <w:tag w:val="_TUP_f464ecce01e34e8aacd508c84a88313d"/>
              <w:id w:val="463855659"/>
              <w:lock w:val="sdtLocked"/>
              <w:placeholder>
                <w:docPart w:val="6798C982D5DD4D39B4241AA714649FF3"/>
              </w:placeholder>
            </w:sdtPr>
            <w:sdtEndPr>
              <w:rPr>
                <w:rFonts w:eastAsiaTheme="minorEastAsia"/>
                <w:kern w:val="2"/>
              </w:rPr>
            </w:sdtEndPr>
            <w:sdtContent>
              <w:tr w:rsidR="003C4BC7" w:rsidRPr="000F1E02" w:rsidTr="00B87D19">
                <w:trPr>
                  <w:trHeight w:val="195"/>
                  <w:jc w:val="center"/>
                </w:trPr>
                <w:tc>
                  <w:tcPr>
                    <w:tcW w:w="746" w:type="pct"/>
                    <w:vMerge/>
                    <w:vAlign w:val="center"/>
                  </w:tcPr>
                  <w:p w:rsidR="003C4BC7" w:rsidRPr="000F1E02" w:rsidRDefault="003C4BC7" w:rsidP="003C4BC7">
                    <w:pPr>
                      <w:jc w:val="center"/>
                      <w:rPr>
                        <w:rFonts w:ascii="Times New Roman" w:hAnsi="Times New Roman" w:cs="Times New Roman"/>
                        <w:szCs w:val="21"/>
                      </w:rPr>
                    </w:pPr>
                  </w:p>
                </w:tc>
                <w:tc>
                  <w:tcPr>
                    <w:tcW w:w="763" w:type="pct"/>
                    <w:vMerge/>
                    <w:vAlign w:val="center"/>
                  </w:tcPr>
                  <w:p w:rsidR="003C4BC7" w:rsidRPr="000F1E02" w:rsidRDefault="003C4BC7" w:rsidP="003C4BC7">
                    <w:pPr>
                      <w:jc w:val="center"/>
                      <w:rPr>
                        <w:rFonts w:ascii="Times New Roman" w:hAnsi="Times New Roman" w:cs="Times New Roman"/>
                        <w:szCs w:val="21"/>
                      </w:rPr>
                    </w:pPr>
                  </w:p>
                </w:tc>
                <w:tc>
                  <w:tcPr>
                    <w:tcW w:w="1580" w:type="pct"/>
                    <w:vAlign w:val="center"/>
                  </w:tcPr>
                  <w:p w:rsidR="003C4BC7" w:rsidRPr="000F1E02" w:rsidRDefault="003C4BC7" w:rsidP="003C4BC7">
                    <w:pPr>
                      <w:jc w:val="center"/>
                      <w:rPr>
                        <w:rFonts w:ascii="Times New Roman" w:hAnsi="Times New Roman" w:cs="Times New Roman"/>
                        <w:szCs w:val="21"/>
                      </w:rPr>
                    </w:pPr>
                    <w:r w:rsidRPr="000F1E02">
                      <w:rPr>
                        <w:rFonts w:ascii="Times New Roman" w:hAnsi="Times New Roman" w:cs="Times New Roman"/>
                      </w:rPr>
                      <w:t>联交所披露易网站</w:t>
                    </w:r>
                    <w:r w:rsidRPr="000F1E02">
                      <w:rPr>
                        <w:rFonts w:ascii="Times New Roman" w:hAnsi="Times New Roman" w:cs="Times New Roman"/>
                      </w:rPr>
                      <w:t>(www.hkexnews.hk)</w:t>
                    </w:r>
                  </w:p>
                </w:tc>
                <w:tc>
                  <w:tcPr>
                    <w:tcW w:w="862" w:type="pct"/>
                    <w:vAlign w:val="center"/>
                  </w:tcPr>
                  <w:p w:rsidR="003C4BC7" w:rsidRPr="000F1E02" w:rsidRDefault="003C4BC7" w:rsidP="003C4BC7">
                    <w:pPr>
                      <w:jc w:val="center"/>
                      <w:rPr>
                        <w:rFonts w:ascii="Times New Roman" w:hAnsi="Times New Roman" w:cs="Times New Roman"/>
                        <w:szCs w:val="21"/>
                      </w:rPr>
                    </w:pPr>
                    <w:r w:rsidRPr="000F1E02">
                      <w:rPr>
                        <w:rFonts w:ascii="Times New Roman" w:hAnsi="Times New Roman" w:cs="Times New Roman"/>
                        <w:szCs w:val="21"/>
                      </w:rPr>
                      <w:t>2022-6-16</w:t>
                    </w:r>
                  </w:p>
                </w:tc>
                <w:tc>
                  <w:tcPr>
                    <w:tcW w:w="1049" w:type="pct"/>
                    <w:vMerge/>
                    <w:vAlign w:val="center"/>
                  </w:tcPr>
                  <w:p w:rsidR="003C4BC7" w:rsidRPr="000F1E02" w:rsidRDefault="003C4BC7" w:rsidP="003C4BC7">
                    <w:pPr>
                      <w:jc w:val="left"/>
                      <w:rPr>
                        <w:rFonts w:ascii="Times New Roman" w:hAnsi="Times New Roman" w:cs="Times New Roman"/>
                        <w:szCs w:val="21"/>
                      </w:rPr>
                    </w:pPr>
                  </w:p>
                </w:tc>
              </w:tr>
            </w:sdtContent>
          </w:sdt>
          <w:sdt>
            <w:sdtPr>
              <w:rPr>
                <w:rFonts w:ascii="Times New Roman" w:eastAsiaTheme="minorEastAsia" w:hAnsi="Times New Roman" w:cs="Times New Roman"/>
                <w:kern w:val="2"/>
                <w:szCs w:val="21"/>
              </w:rPr>
              <w:alias w:val="股东大会情况"/>
              <w:tag w:val="_TUP_f464ecce01e34e8aacd508c84a88313d"/>
              <w:id w:val="777998530"/>
              <w:lock w:val="sdtLocked"/>
              <w:placeholder>
                <w:docPart w:val="6BA53C4DD6BC4E51A365C36A37E7E4BA"/>
              </w:placeholder>
            </w:sdtPr>
            <w:sdtContent>
              <w:tr w:rsidR="003C4BC7" w:rsidRPr="000F1E02" w:rsidTr="00B87D19">
                <w:trPr>
                  <w:trHeight w:val="195"/>
                  <w:jc w:val="center"/>
                </w:trPr>
                <w:tc>
                  <w:tcPr>
                    <w:tcW w:w="746" w:type="pct"/>
                    <w:vMerge w:val="restart"/>
                    <w:vAlign w:val="center"/>
                  </w:tcPr>
                  <w:p w:rsidR="003C4BC7" w:rsidRPr="000F1E02" w:rsidRDefault="003C4BC7" w:rsidP="003C4BC7">
                    <w:pPr>
                      <w:jc w:val="center"/>
                      <w:rPr>
                        <w:rFonts w:ascii="Times New Roman" w:eastAsiaTheme="minorEastAsia" w:hAnsi="Times New Roman" w:cs="Times New Roman"/>
                        <w:kern w:val="2"/>
                        <w:szCs w:val="21"/>
                      </w:rPr>
                    </w:pPr>
                    <w:r w:rsidRPr="000F1E02">
                      <w:rPr>
                        <w:rFonts w:ascii="Times New Roman" w:eastAsiaTheme="minorEastAsia" w:hAnsi="Times New Roman" w:cs="Times New Roman"/>
                        <w:kern w:val="2"/>
                        <w:szCs w:val="21"/>
                      </w:rPr>
                      <w:t>2022</w:t>
                    </w:r>
                    <w:r w:rsidRPr="000F1E02">
                      <w:rPr>
                        <w:rFonts w:ascii="Times New Roman" w:eastAsiaTheme="minorEastAsia" w:hAnsi="Times New Roman" w:cs="Times New Roman"/>
                        <w:kern w:val="2"/>
                        <w:szCs w:val="21"/>
                      </w:rPr>
                      <w:t>年第一次临时股东大会</w:t>
                    </w:r>
                  </w:p>
                </w:tc>
                <w:tc>
                  <w:tcPr>
                    <w:tcW w:w="763" w:type="pct"/>
                    <w:vMerge w:val="restart"/>
                    <w:vAlign w:val="center"/>
                  </w:tcPr>
                  <w:p w:rsidR="003C4BC7" w:rsidRPr="000F1E02" w:rsidRDefault="003C4BC7" w:rsidP="003C4BC7">
                    <w:pPr>
                      <w:jc w:val="center"/>
                      <w:rPr>
                        <w:rFonts w:ascii="Times New Roman" w:hAnsi="Times New Roman" w:cs="Times New Roman"/>
                        <w:szCs w:val="21"/>
                      </w:rPr>
                    </w:pPr>
                    <w:r w:rsidRPr="000F1E02">
                      <w:rPr>
                        <w:rFonts w:ascii="Times New Roman" w:hAnsi="Times New Roman" w:cs="Times New Roman"/>
                        <w:szCs w:val="21"/>
                      </w:rPr>
                      <w:t>2022-12-6</w:t>
                    </w:r>
                  </w:p>
                </w:tc>
                <w:tc>
                  <w:tcPr>
                    <w:tcW w:w="1580" w:type="pct"/>
                    <w:vAlign w:val="center"/>
                  </w:tcPr>
                  <w:p w:rsidR="003C4BC7" w:rsidRPr="000F1E02" w:rsidRDefault="003C4BC7" w:rsidP="003C4BC7">
                    <w:pPr>
                      <w:jc w:val="center"/>
                      <w:rPr>
                        <w:rFonts w:ascii="Times New Roman" w:hAnsi="Times New Roman" w:cs="Times New Roman"/>
                        <w:szCs w:val="21"/>
                      </w:rPr>
                    </w:pPr>
                    <w:r w:rsidRPr="000F1E02">
                      <w:rPr>
                        <w:rFonts w:ascii="Times New Roman" w:hAnsi="Times New Roman" w:cs="Times New Roman"/>
                      </w:rPr>
                      <w:t>上交所网站（</w:t>
                    </w:r>
                    <w:r w:rsidRPr="000F1E02">
                      <w:rPr>
                        <w:rFonts w:ascii="Times New Roman" w:hAnsi="Times New Roman" w:cs="Times New Roman"/>
                      </w:rPr>
                      <w:t>www.sse.com.cn</w:t>
                    </w:r>
                    <w:r w:rsidRPr="000F1E02">
                      <w:rPr>
                        <w:rFonts w:ascii="Times New Roman" w:hAnsi="Times New Roman" w:cs="Times New Roman"/>
                      </w:rPr>
                      <w:t>）</w:t>
                    </w:r>
                  </w:p>
                </w:tc>
                <w:tc>
                  <w:tcPr>
                    <w:tcW w:w="862" w:type="pct"/>
                    <w:vAlign w:val="center"/>
                  </w:tcPr>
                  <w:p w:rsidR="003C4BC7" w:rsidRPr="000F1E02" w:rsidRDefault="003C4BC7" w:rsidP="003C4BC7">
                    <w:pPr>
                      <w:jc w:val="center"/>
                      <w:rPr>
                        <w:rFonts w:ascii="Times New Roman" w:hAnsi="Times New Roman" w:cs="Times New Roman"/>
                        <w:szCs w:val="21"/>
                      </w:rPr>
                    </w:pPr>
                    <w:r w:rsidRPr="000F1E02">
                      <w:rPr>
                        <w:rFonts w:ascii="Times New Roman" w:hAnsi="Times New Roman" w:cs="Times New Roman"/>
                        <w:szCs w:val="21"/>
                      </w:rPr>
                      <w:t>2022-12-7</w:t>
                    </w:r>
                  </w:p>
                </w:tc>
                <w:tc>
                  <w:tcPr>
                    <w:tcW w:w="1049" w:type="pct"/>
                    <w:vMerge w:val="restart"/>
                    <w:vAlign w:val="center"/>
                  </w:tcPr>
                  <w:p w:rsidR="003C4BC7" w:rsidRPr="000F1E02" w:rsidRDefault="003C4BC7" w:rsidP="003C4BC7">
                    <w:pPr>
                      <w:jc w:val="left"/>
                      <w:rPr>
                        <w:rFonts w:ascii="Times New Roman" w:eastAsiaTheme="minorEastAsia" w:hAnsi="Times New Roman" w:cs="Times New Roman"/>
                        <w:kern w:val="2"/>
                        <w:szCs w:val="21"/>
                      </w:rPr>
                    </w:pPr>
                    <w:r w:rsidRPr="000F1E02">
                      <w:rPr>
                        <w:rFonts w:ascii="Times New Roman" w:eastAsiaTheme="minorEastAsia" w:hAnsi="Times New Roman" w:cs="Times New Roman"/>
                        <w:kern w:val="2"/>
                        <w:szCs w:val="21"/>
                      </w:rPr>
                      <w:t>本次会议共审议通过</w:t>
                    </w:r>
                    <w:r w:rsidRPr="000F1E02">
                      <w:rPr>
                        <w:rFonts w:ascii="Times New Roman" w:eastAsiaTheme="minorEastAsia" w:hAnsi="Times New Roman" w:cs="Times New Roman"/>
                        <w:kern w:val="2"/>
                        <w:szCs w:val="21"/>
                      </w:rPr>
                      <w:t>1</w:t>
                    </w:r>
                    <w:r w:rsidRPr="000F1E02">
                      <w:rPr>
                        <w:rFonts w:ascii="Times New Roman" w:eastAsiaTheme="minorEastAsia" w:hAnsi="Times New Roman" w:cs="Times New Roman"/>
                        <w:kern w:val="2"/>
                        <w:szCs w:val="21"/>
                      </w:rPr>
                      <w:t>项议案，不存在否决议案情况。</w:t>
                    </w:r>
                  </w:p>
                </w:tc>
              </w:tr>
            </w:sdtContent>
          </w:sdt>
          <w:sdt>
            <w:sdtPr>
              <w:rPr>
                <w:rFonts w:ascii="Times New Roman" w:eastAsiaTheme="minorEastAsia" w:hAnsi="Times New Roman" w:cs="Times New Roman"/>
                <w:kern w:val="2"/>
                <w:szCs w:val="21"/>
              </w:rPr>
              <w:alias w:val="股东大会情况"/>
              <w:tag w:val="_TUP_f464ecce01e34e8aacd508c84a88313d"/>
              <w:id w:val="1919281547"/>
              <w:lock w:val="sdtLocked"/>
              <w:placeholder>
                <w:docPart w:val="6BA53C4DD6BC4E51A365C36A37E7E4BA"/>
              </w:placeholder>
            </w:sdtPr>
            <w:sdtEndPr>
              <w:rPr>
                <w:rFonts w:eastAsia="宋体"/>
                <w:kern w:val="0"/>
              </w:rPr>
            </w:sdtEndPr>
            <w:sdtContent>
              <w:tr w:rsidR="003C4BC7" w:rsidRPr="000F1E02" w:rsidTr="00B87D19">
                <w:trPr>
                  <w:trHeight w:val="195"/>
                  <w:jc w:val="center"/>
                </w:trPr>
                <w:tc>
                  <w:tcPr>
                    <w:tcW w:w="746" w:type="pct"/>
                    <w:vMerge/>
                  </w:tcPr>
                  <w:p w:rsidR="003C4BC7" w:rsidRPr="000F1E02" w:rsidRDefault="003C4BC7" w:rsidP="00DA3B7C">
                    <w:pPr>
                      <w:rPr>
                        <w:rFonts w:ascii="Times New Roman" w:eastAsiaTheme="minorEastAsia" w:hAnsi="Times New Roman" w:cs="Times New Roman"/>
                        <w:kern w:val="2"/>
                        <w:szCs w:val="21"/>
                      </w:rPr>
                    </w:pPr>
                  </w:p>
                </w:tc>
                <w:tc>
                  <w:tcPr>
                    <w:tcW w:w="763" w:type="pct"/>
                    <w:vMerge/>
                  </w:tcPr>
                  <w:p w:rsidR="003C4BC7" w:rsidRPr="000F1E02" w:rsidRDefault="003C4BC7" w:rsidP="00DA3B7C">
                    <w:pPr>
                      <w:rPr>
                        <w:rFonts w:ascii="Times New Roman" w:hAnsi="Times New Roman" w:cs="Times New Roman"/>
                        <w:szCs w:val="21"/>
                      </w:rPr>
                    </w:pPr>
                  </w:p>
                </w:tc>
                <w:tc>
                  <w:tcPr>
                    <w:tcW w:w="1580" w:type="pct"/>
                    <w:vAlign w:val="center"/>
                  </w:tcPr>
                  <w:p w:rsidR="003C4BC7" w:rsidRPr="000F1E02" w:rsidRDefault="003C4BC7" w:rsidP="003C4BC7">
                    <w:pPr>
                      <w:jc w:val="center"/>
                      <w:rPr>
                        <w:rFonts w:ascii="Times New Roman" w:hAnsi="Times New Roman" w:cs="Times New Roman"/>
                        <w:szCs w:val="21"/>
                      </w:rPr>
                    </w:pPr>
                    <w:r w:rsidRPr="000F1E02">
                      <w:rPr>
                        <w:rFonts w:ascii="Times New Roman" w:hAnsi="Times New Roman" w:cs="Times New Roman"/>
                      </w:rPr>
                      <w:t>联交所披露易网站</w:t>
                    </w:r>
                    <w:r w:rsidRPr="000F1E02">
                      <w:rPr>
                        <w:rFonts w:ascii="Times New Roman" w:hAnsi="Times New Roman" w:cs="Times New Roman"/>
                      </w:rPr>
                      <w:t>(www.hkexnews.hk)</w:t>
                    </w:r>
                  </w:p>
                </w:tc>
                <w:tc>
                  <w:tcPr>
                    <w:tcW w:w="862" w:type="pct"/>
                    <w:vAlign w:val="center"/>
                  </w:tcPr>
                  <w:p w:rsidR="003C4BC7" w:rsidRPr="000F1E02" w:rsidRDefault="003C4BC7" w:rsidP="003C4BC7">
                    <w:pPr>
                      <w:jc w:val="center"/>
                      <w:rPr>
                        <w:rFonts w:ascii="Times New Roman" w:hAnsi="Times New Roman" w:cs="Times New Roman"/>
                        <w:szCs w:val="21"/>
                      </w:rPr>
                    </w:pPr>
                    <w:r w:rsidRPr="000F1E02">
                      <w:rPr>
                        <w:rFonts w:ascii="Times New Roman" w:hAnsi="Times New Roman" w:cs="Times New Roman"/>
                        <w:szCs w:val="21"/>
                      </w:rPr>
                      <w:t>2022-12-6</w:t>
                    </w:r>
                  </w:p>
                </w:tc>
                <w:tc>
                  <w:tcPr>
                    <w:tcW w:w="1049" w:type="pct"/>
                    <w:vMerge/>
                  </w:tcPr>
                  <w:p w:rsidR="003C4BC7" w:rsidRPr="000F1E02" w:rsidRDefault="003C4BC7" w:rsidP="003C4BC7">
                    <w:pPr>
                      <w:jc w:val="center"/>
                      <w:rPr>
                        <w:rFonts w:ascii="Times New Roman" w:eastAsiaTheme="minorEastAsia" w:hAnsi="Times New Roman" w:cs="Times New Roman"/>
                        <w:kern w:val="2"/>
                        <w:szCs w:val="21"/>
                      </w:rPr>
                    </w:pPr>
                  </w:p>
                </w:tc>
              </w:tr>
            </w:sdtContent>
          </w:sdt>
        </w:tbl>
        <w:p w:rsidR="000D43DE" w:rsidRPr="000F1E02" w:rsidRDefault="002D6F8F">
          <w:pPr>
            <w:rPr>
              <w:rFonts w:ascii="Times New Roman" w:hAnsi="Times New Roman" w:cs="Times New Roman"/>
            </w:rPr>
          </w:pPr>
        </w:p>
      </w:sdtContent>
    </w:sdt>
    <w:p w:rsidR="003C4BC7" w:rsidRPr="000F1E02" w:rsidRDefault="003C4BC7" w:rsidP="002C66C4">
      <w:pPr>
        <w:pStyle w:val="ac"/>
        <w:numPr>
          <w:ilvl w:val="0"/>
          <w:numId w:val="67"/>
        </w:numPr>
        <w:tabs>
          <w:tab w:val="left" w:pos="426"/>
        </w:tabs>
        <w:ind w:firstLineChars="0"/>
        <w:rPr>
          <w:rFonts w:ascii="Times New Roman" w:hAnsi="Times New Roman"/>
          <w:b/>
        </w:rPr>
      </w:pPr>
      <w:bookmarkStart w:id="62" w:name="_Hlk89178901"/>
      <w:bookmarkStart w:id="63" w:name="_Hlk41294309"/>
      <w:r w:rsidRPr="000F1E02">
        <w:rPr>
          <w:rFonts w:ascii="Times New Roman" w:hAnsi="Times New Roman"/>
          <w:b/>
        </w:rPr>
        <w:t>下一年度股东重要事项日志</w:t>
      </w:r>
    </w:p>
    <w:p w:rsidR="003C4BC7" w:rsidRPr="000F1E02" w:rsidRDefault="003C4BC7" w:rsidP="00F91CDD">
      <w:pPr>
        <w:widowControl w:val="0"/>
        <w:adjustRightInd w:val="0"/>
        <w:ind w:firstLine="420"/>
        <w:textAlignment w:val="baseline"/>
        <w:rPr>
          <w:rFonts w:ascii="Times New Roman" w:hAnsi="Times New Roman" w:cs="Times New Roman"/>
          <w:szCs w:val="21"/>
          <w:lang w:eastAsia="en-US"/>
        </w:rPr>
      </w:pPr>
      <w:r w:rsidRPr="000F1E02">
        <w:rPr>
          <w:rFonts w:ascii="Times New Roman" w:hAnsi="Times New Roman" w:cs="Times New Roman"/>
          <w:szCs w:val="20"/>
          <w:lang w:eastAsia="en-US"/>
        </w:rPr>
        <w:t>公司计划召开</w:t>
      </w:r>
      <w:r w:rsidRPr="000F1E02">
        <w:rPr>
          <w:rFonts w:ascii="Times New Roman" w:hAnsi="Times New Roman" w:cs="Times New Roman"/>
          <w:szCs w:val="20"/>
          <w:lang w:eastAsia="en-US"/>
        </w:rPr>
        <w:t>2022</w:t>
      </w:r>
      <w:r w:rsidRPr="000F1E02">
        <w:rPr>
          <w:rFonts w:ascii="Times New Roman" w:hAnsi="Times New Roman" w:cs="Times New Roman"/>
          <w:szCs w:val="20"/>
          <w:lang w:eastAsia="en-US"/>
        </w:rPr>
        <w:t>年度股东周年大会，对包括利润分配方案在内的事项进行投票表决，</w:t>
      </w:r>
      <w:r w:rsidRPr="000F1E02">
        <w:rPr>
          <w:rFonts w:ascii="Times New Roman" w:hAnsi="Times New Roman" w:cs="Times New Roman"/>
          <w:szCs w:val="21"/>
          <w:lang w:eastAsia="en-US"/>
        </w:rPr>
        <w:t>有关</w:t>
      </w:r>
      <w:r w:rsidRPr="000F1E02">
        <w:rPr>
          <w:rFonts w:ascii="Times New Roman" w:hAnsi="Times New Roman" w:cs="Times New Roman"/>
          <w:szCs w:val="21"/>
          <w:lang w:eastAsia="en-US"/>
        </w:rPr>
        <w:t>202</w:t>
      </w:r>
      <w:r w:rsidR="00C33466" w:rsidRPr="000F1E02">
        <w:rPr>
          <w:rFonts w:ascii="Times New Roman" w:hAnsi="Times New Roman" w:cs="Times New Roman"/>
          <w:szCs w:val="21"/>
          <w:lang w:eastAsia="en-US"/>
        </w:rPr>
        <w:t>2</w:t>
      </w:r>
      <w:r w:rsidRPr="000F1E02">
        <w:rPr>
          <w:rFonts w:ascii="Times New Roman" w:hAnsi="Times New Roman" w:cs="Times New Roman"/>
          <w:szCs w:val="21"/>
          <w:lang w:eastAsia="en-US"/>
        </w:rPr>
        <w:t>年度股东周年大会的具体安排，</w:t>
      </w:r>
      <w:r w:rsidRPr="000F1E02">
        <w:rPr>
          <w:rFonts w:ascii="Times New Roman" w:hAnsi="Times New Roman" w:cs="Times New Roman"/>
          <w:szCs w:val="20"/>
          <w:lang w:eastAsia="en-US"/>
        </w:rPr>
        <w:t>请投资者</w:t>
      </w:r>
      <w:r w:rsidRPr="000F1E02">
        <w:rPr>
          <w:rFonts w:ascii="Times New Roman" w:hAnsi="Times New Roman" w:cs="Times New Roman"/>
          <w:szCs w:val="21"/>
          <w:lang w:eastAsia="en-US"/>
        </w:rPr>
        <w:t>及时留意并认真阅读公司即将在</w:t>
      </w:r>
      <w:r w:rsidRPr="000F1E02">
        <w:rPr>
          <w:rFonts w:ascii="Times New Roman" w:hAnsi="Times New Roman" w:cs="Times New Roman"/>
          <w:szCs w:val="20"/>
          <w:lang w:eastAsia="en-US"/>
        </w:rPr>
        <w:t>上交所网站（</w:t>
      </w:r>
      <w:r w:rsidRPr="000F1E02">
        <w:rPr>
          <w:rFonts w:ascii="Times New Roman" w:hAnsi="Times New Roman" w:cs="Times New Roman"/>
          <w:szCs w:val="20"/>
          <w:lang w:eastAsia="en-US"/>
        </w:rPr>
        <w:t>http://www.sse.com.cn</w:t>
      </w:r>
      <w:r w:rsidRPr="000F1E02">
        <w:rPr>
          <w:rFonts w:ascii="Times New Roman" w:hAnsi="Times New Roman" w:cs="Times New Roman"/>
          <w:szCs w:val="20"/>
          <w:lang w:eastAsia="en-US"/>
        </w:rPr>
        <w:t>）、联交所披露易网站（</w:t>
      </w:r>
      <w:r w:rsidRPr="000F1E02">
        <w:rPr>
          <w:rFonts w:ascii="Times New Roman" w:hAnsi="Times New Roman" w:cs="Times New Roman"/>
          <w:szCs w:val="20"/>
          <w:lang w:eastAsia="en-US"/>
        </w:rPr>
        <w:t>http://www.hkexnews.hk</w:t>
      </w:r>
      <w:r w:rsidRPr="000F1E02">
        <w:rPr>
          <w:rFonts w:ascii="Times New Roman" w:hAnsi="Times New Roman" w:cs="Times New Roman"/>
          <w:szCs w:val="20"/>
          <w:lang w:eastAsia="en-US"/>
        </w:rPr>
        <w:t>）以及公司网站（</w:t>
      </w:r>
      <w:r w:rsidRPr="000F1E02">
        <w:rPr>
          <w:rFonts w:ascii="Times New Roman" w:hAnsi="Times New Roman" w:cs="Times New Roman"/>
          <w:szCs w:val="20"/>
          <w:lang w:eastAsia="en-US"/>
        </w:rPr>
        <w:t>http://www.gsrc.com</w:t>
      </w:r>
      <w:r w:rsidRPr="000F1E02">
        <w:rPr>
          <w:rFonts w:ascii="Times New Roman" w:hAnsi="Times New Roman" w:cs="Times New Roman"/>
          <w:szCs w:val="20"/>
          <w:lang w:eastAsia="en-US"/>
        </w:rPr>
        <w:t>）</w:t>
      </w:r>
      <w:r w:rsidRPr="000F1E02">
        <w:rPr>
          <w:rFonts w:ascii="Times New Roman" w:hAnsi="Times New Roman" w:cs="Times New Roman"/>
          <w:szCs w:val="21"/>
          <w:lang w:eastAsia="en-US"/>
        </w:rPr>
        <w:t>发布的《</w:t>
      </w:r>
      <w:r w:rsidRPr="000F1E02">
        <w:rPr>
          <w:rFonts w:ascii="Times New Roman" w:hAnsi="Times New Roman" w:cs="Times New Roman"/>
          <w:szCs w:val="21"/>
          <w:lang w:eastAsia="en-US"/>
        </w:rPr>
        <w:t>202</w:t>
      </w:r>
      <w:r w:rsidR="00C33466" w:rsidRPr="000F1E02">
        <w:rPr>
          <w:rFonts w:ascii="Times New Roman" w:hAnsi="Times New Roman" w:cs="Times New Roman"/>
          <w:szCs w:val="21"/>
          <w:lang w:eastAsia="en-US"/>
        </w:rPr>
        <w:t>2</w:t>
      </w:r>
      <w:r w:rsidRPr="000F1E02">
        <w:rPr>
          <w:rFonts w:ascii="Times New Roman" w:hAnsi="Times New Roman" w:cs="Times New Roman"/>
          <w:szCs w:val="21"/>
          <w:lang w:eastAsia="en-US"/>
        </w:rPr>
        <w:t>年度股东周年大会通知》。</w:t>
      </w:r>
    </w:p>
    <w:bookmarkEnd w:id="62"/>
    <w:bookmarkEnd w:id="63"/>
    <w:p w:rsidR="00671FC7" w:rsidRPr="000F1E02" w:rsidRDefault="00671FC7">
      <w:pPr>
        <w:rPr>
          <w:rFonts w:ascii="Times New Roman" w:hAnsi="Times New Roman" w:cs="Times New Roman"/>
          <w:szCs w:val="21"/>
        </w:rPr>
      </w:pPr>
    </w:p>
    <w:p w:rsidR="000D43DE" w:rsidRDefault="00516840" w:rsidP="002B1239">
      <w:pPr>
        <w:pStyle w:val="2"/>
        <w:numPr>
          <w:ilvl w:val="0"/>
          <w:numId w:val="18"/>
        </w:numPr>
        <w:ind w:left="450" w:hanging="450"/>
      </w:pPr>
      <w:r>
        <w:t>董事、监事和高级管理人员的情况</w:t>
      </w:r>
    </w:p>
    <w:p w:rsidR="000D43DE" w:rsidRDefault="00516840" w:rsidP="002C66C4">
      <w:pPr>
        <w:pStyle w:val="3"/>
        <w:numPr>
          <w:ilvl w:val="0"/>
          <w:numId w:val="54"/>
        </w:numPr>
        <w:tabs>
          <w:tab w:val="left" w:pos="284"/>
          <w:tab w:val="left" w:pos="426"/>
        </w:tabs>
        <w:ind w:left="0" w:firstLine="0"/>
      </w:pPr>
      <w:r>
        <w:rPr>
          <w:rFonts w:hint="eastAsia"/>
        </w:rPr>
        <w:t xml:space="preserve"> </w:t>
      </w:r>
      <w:r>
        <w:t>现任及报告期内离任董事</w:t>
      </w:r>
      <w:r>
        <w:rPr>
          <w:rFonts w:hint="eastAsia"/>
        </w:rPr>
        <w:t>、监事和</w:t>
      </w:r>
      <w:r>
        <w:t>高级管理人员持股变动及报酬情况</w:t>
      </w:r>
    </w:p>
    <w:bookmarkStart w:id="64" w:name="_Hlk89179934" w:displacedByCustomXml="next"/>
    <w:sdt>
      <w:sdtPr>
        <w:rPr>
          <w:b/>
          <w:bCs/>
          <w:sz w:val="24"/>
          <w:szCs w:val="21"/>
        </w:rPr>
        <w:alias w:val="模块:现任及报告期内离任董事、监事和高级管理人员持股变动及报酬情况"/>
        <w:tag w:val="_SEC_4509c61a676b4e7992f75f7d5016736a"/>
        <w:id w:val="1153181243"/>
        <w:lock w:val="sdtLocked"/>
        <w:placeholder>
          <w:docPart w:val="GBC22222222222222222222222222222"/>
        </w:placeholder>
      </w:sdtPr>
      <w:sdtEndPr>
        <w:rPr>
          <w:rFonts w:ascii="Times New Roman" w:hAnsi="Times New Roman" w:cs="Times New Roman"/>
          <w:b w:val="0"/>
          <w:bCs w:val="0"/>
          <w:sz w:val="21"/>
        </w:rPr>
      </w:sdtEndPr>
      <w:sdtContent>
        <w:sdt>
          <w:sdtPr>
            <w:alias w:val="是否适用：董事、监事和高级管理人员持股变动[双击切换]"/>
            <w:tag w:val="_GBC_336639f5f1254c87a3d81a366e432afd"/>
            <w:id w:val="-441532481"/>
            <w:lock w:val="sdtLocked"/>
            <w:placeholder>
              <w:docPart w:val="GBC22222222222222222222222222222"/>
            </w:placeholder>
          </w:sdtPr>
          <w:sdtContent>
            <w:p w:rsidR="000D43DE" w:rsidRDefault="00516840">
              <w:r>
                <w:fldChar w:fldCharType="begin"/>
              </w:r>
              <w:r w:rsidR="00323F04">
                <w:instrText xml:space="preserve">MACROBUTTON  SnrToggleCheckbox √适用 </w:instrText>
              </w:r>
              <w:r>
                <w:fldChar w:fldCharType="end"/>
              </w:r>
              <w:r>
                <w:fldChar w:fldCharType="begin"/>
              </w:r>
              <w:r w:rsidR="00323F04">
                <w:instrText xml:space="preserve"> MACROBUTTON  SnrToggleCheckbox □不适用 </w:instrText>
              </w:r>
              <w:r>
                <w:fldChar w:fldCharType="end"/>
              </w:r>
            </w:p>
          </w:sdtContent>
        </w:sdt>
        <w:p w:rsidR="006C333A" w:rsidRPr="000F1E02" w:rsidRDefault="006C333A">
          <w:pPr>
            <w:jc w:val="right"/>
            <w:rPr>
              <w:rFonts w:ascii="Times New Roman" w:hAnsi="Times New Roman" w:cs="Times New Roman"/>
              <w:szCs w:val="21"/>
            </w:rPr>
          </w:pPr>
          <w:r w:rsidRPr="000F1E02">
            <w:rPr>
              <w:rFonts w:ascii="Times New Roman" w:hAnsi="Times New Roman" w:cs="Times New Roman"/>
              <w:szCs w:val="21"/>
            </w:rPr>
            <w:t>币种：人民币</w:t>
          </w:r>
        </w:p>
        <w:tbl>
          <w:tblPr>
            <w:tblStyle w:val="a7"/>
            <w:tblW w:w="10065" w:type="dxa"/>
            <w:tblInd w:w="-318" w:type="dxa"/>
            <w:tblLook w:val="04A0" w:firstRow="1" w:lastRow="0" w:firstColumn="1" w:lastColumn="0" w:noHBand="0" w:noVBand="1"/>
          </w:tblPr>
          <w:tblGrid>
            <w:gridCol w:w="852"/>
            <w:gridCol w:w="2268"/>
            <w:gridCol w:w="567"/>
            <w:gridCol w:w="567"/>
            <w:gridCol w:w="1984"/>
            <w:gridCol w:w="1843"/>
            <w:gridCol w:w="1134"/>
            <w:gridCol w:w="850"/>
          </w:tblGrid>
          <w:tr w:rsidR="009C293B" w:rsidRPr="000F1E02" w:rsidTr="009C293B">
            <w:trPr>
              <w:trHeight w:val="968"/>
            </w:trPr>
            <w:sdt>
              <w:sdtPr>
                <w:rPr>
                  <w:rFonts w:ascii="Times New Roman" w:hAnsi="Times New Roman" w:cs="Times New Roman"/>
                  <w:szCs w:val="21"/>
                </w:rPr>
                <w:tag w:val="_PLD_3e935958e5b542f38f53ca8a2618690d"/>
                <w:id w:val="-971600296"/>
                <w:lock w:val="sdtLocked"/>
              </w:sdtPr>
              <w:sdtContent>
                <w:tc>
                  <w:tcPr>
                    <w:tcW w:w="852" w:type="dxa"/>
                    <w:vAlign w:val="center"/>
                  </w:tcPr>
                  <w:p w:rsidR="00323F04" w:rsidRPr="000F1E02" w:rsidRDefault="00323F04" w:rsidP="00DA3B7C">
                    <w:pPr>
                      <w:jc w:val="center"/>
                      <w:rPr>
                        <w:rFonts w:ascii="Times New Roman" w:hAnsi="Times New Roman" w:cs="Times New Roman"/>
                        <w:szCs w:val="21"/>
                      </w:rPr>
                    </w:pPr>
                    <w:r w:rsidRPr="000F1E02">
                      <w:rPr>
                        <w:rFonts w:ascii="Times New Roman" w:hAnsi="Times New Roman" w:cs="Times New Roman"/>
                        <w:szCs w:val="21"/>
                      </w:rPr>
                      <w:t>姓名</w:t>
                    </w:r>
                  </w:p>
                </w:tc>
              </w:sdtContent>
            </w:sdt>
            <w:sdt>
              <w:sdtPr>
                <w:rPr>
                  <w:rFonts w:ascii="Times New Roman" w:hAnsi="Times New Roman" w:cs="Times New Roman"/>
                  <w:szCs w:val="21"/>
                </w:rPr>
                <w:tag w:val="_PLD_5ecaa59058dd4312acb6ebb4d88eb6c8"/>
                <w:id w:val="593761173"/>
                <w:lock w:val="sdtLocked"/>
              </w:sdtPr>
              <w:sdtContent>
                <w:tc>
                  <w:tcPr>
                    <w:tcW w:w="2268" w:type="dxa"/>
                    <w:vAlign w:val="center"/>
                  </w:tcPr>
                  <w:p w:rsidR="00323F04" w:rsidRPr="000F1E02" w:rsidRDefault="00323F04" w:rsidP="00DA3B7C">
                    <w:pPr>
                      <w:jc w:val="center"/>
                      <w:rPr>
                        <w:rFonts w:ascii="Times New Roman" w:hAnsi="Times New Roman" w:cs="Times New Roman"/>
                        <w:szCs w:val="21"/>
                      </w:rPr>
                    </w:pPr>
                    <w:r w:rsidRPr="000F1E02">
                      <w:rPr>
                        <w:rFonts w:ascii="Times New Roman" w:hAnsi="Times New Roman" w:cs="Times New Roman"/>
                        <w:szCs w:val="21"/>
                      </w:rPr>
                      <w:t>职务</w:t>
                    </w:r>
                    <w:r w:rsidR="00190C2A" w:rsidRPr="000F1E02">
                      <w:rPr>
                        <w:rFonts w:ascii="Times New Roman" w:hAnsi="Times New Roman" w:cs="Times New Roman"/>
                        <w:szCs w:val="21"/>
                      </w:rPr>
                      <w:t>(</w:t>
                    </w:r>
                    <w:r w:rsidR="00190C2A" w:rsidRPr="000F1E02">
                      <w:rPr>
                        <w:rFonts w:ascii="Times New Roman" w:hAnsi="Times New Roman" w:cs="Times New Roman"/>
                        <w:szCs w:val="21"/>
                      </w:rPr>
                      <w:t>注</w:t>
                    </w:r>
                    <w:r w:rsidR="00190C2A" w:rsidRPr="000F1E02">
                      <w:rPr>
                        <w:rFonts w:ascii="Times New Roman" w:hAnsi="Times New Roman" w:cs="Times New Roman"/>
                        <w:szCs w:val="21"/>
                      </w:rPr>
                      <w:t>)</w:t>
                    </w:r>
                  </w:p>
                </w:tc>
              </w:sdtContent>
            </w:sdt>
            <w:sdt>
              <w:sdtPr>
                <w:rPr>
                  <w:rFonts w:ascii="Times New Roman" w:hAnsi="Times New Roman" w:cs="Times New Roman"/>
                  <w:szCs w:val="21"/>
                </w:rPr>
                <w:tag w:val="_PLD_f907f9c5cdf94b2ba9e217c0aaaf2c60"/>
                <w:id w:val="-2099008309"/>
                <w:lock w:val="sdtLocked"/>
              </w:sdtPr>
              <w:sdtContent>
                <w:tc>
                  <w:tcPr>
                    <w:tcW w:w="567" w:type="dxa"/>
                    <w:vAlign w:val="center"/>
                  </w:tcPr>
                  <w:p w:rsidR="00323F04" w:rsidRPr="000F1E02" w:rsidRDefault="00323F04" w:rsidP="00DA3B7C">
                    <w:pPr>
                      <w:jc w:val="center"/>
                      <w:rPr>
                        <w:rFonts w:ascii="Times New Roman" w:hAnsi="Times New Roman" w:cs="Times New Roman"/>
                        <w:szCs w:val="21"/>
                      </w:rPr>
                    </w:pPr>
                    <w:r w:rsidRPr="000F1E02">
                      <w:rPr>
                        <w:rFonts w:ascii="Times New Roman" w:hAnsi="Times New Roman" w:cs="Times New Roman"/>
                        <w:szCs w:val="21"/>
                      </w:rPr>
                      <w:t>性别</w:t>
                    </w:r>
                  </w:p>
                </w:tc>
              </w:sdtContent>
            </w:sdt>
            <w:sdt>
              <w:sdtPr>
                <w:rPr>
                  <w:rFonts w:ascii="Times New Roman" w:hAnsi="Times New Roman" w:cs="Times New Roman"/>
                  <w:szCs w:val="21"/>
                </w:rPr>
                <w:tag w:val="_PLD_9b2689bca35f4a3ebc7adf135b295bd6"/>
                <w:id w:val="949439869"/>
                <w:lock w:val="sdtLocked"/>
              </w:sdtPr>
              <w:sdtContent>
                <w:tc>
                  <w:tcPr>
                    <w:tcW w:w="567" w:type="dxa"/>
                    <w:vAlign w:val="center"/>
                  </w:tcPr>
                  <w:p w:rsidR="00323F04" w:rsidRPr="000F1E02" w:rsidRDefault="00323F04" w:rsidP="00DA3B7C">
                    <w:pPr>
                      <w:jc w:val="center"/>
                      <w:rPr>
                        <w:rFonts w:ascii="Times New Roman" w:hAnsi="Times New Roman" w:cs="Times New Roman"/>
                        <w:szCs w:val="21"/>
                      </w:rPr>
                    </w:pPr>
                    <w:r w:rsidRPr="000F1E02">
                      <w:rPr>
                        <w:rFonts w:ascii="Times New Roman" w:hAnsi="Times New Roman" w:cs="Times New Roman"/>
                        <w:szCs w:val="21"/>
                      </w:rPr>
                      <w:t>年龄</w:t>
                    </w:r>
                  </w:p>
                </w:tc>
              </w:sdtContent>
            </w:sdt>
            <w:sdt>
              <w:sdtPr>
                <w:rPr>
                  <w:rFonts w:ascii="Times New Roman" w:hAnsi="Times New Roman" w:cs="Times New Roman"/>
                  <w:szCs w:val="21"/>
                </w:rPr>
                <w:tag w:val="_PLD_3844eb481c79444fba199a9d3c3b8bf7"/>
                <w:id w:val="82350398"/>
                <w:lock w:val="sdtLocked"/>
              </w:sdtPr>
              <w:sdtContent>
                <w:tc>
                  <w:tcPr>
                    <w:tcW w:w="1984" w:type="dxa"/>
                    <w:vAlign w:val="center"/>
                  </w:tcPr>
                  <w:p w:rsidR="00323F04" w:rsidRPr="000F1E02" w:rsidRDefault="00323F04" w:rsidP="00DA3B7C">
                    <w:pPr>
                      <w:jc w:val="center"/>
                      <w:rPr>
                        <w:rFonts w:ascii="Times New Roman" w:hAnsi="Times New Roman" w:cs="Times New Roman"/>
                        <w:szCs w:val="21"/>
                      </w:rPr>
                    </w:pPr>
                    <w:r w:rsidRPr="000F1E02">
                      <w:rPr>
                        <w:rFonts w:ascii="Times New Roman" w:hAnsi="Times New Roman" w:cs="Times New Roman"/>
                        <w:szCs w:val="21"/>
                      </w:rPr>
                      <w:t>任期起始日期</w:t>
                    </w:r>
                  </w:p>
                </w:tc>
              </w:sdtContent>
            </w:sdt>
            <w:sdt>
              <w:sdtPr>
                <w:rPr>
                  <w:rFonts w:ascii="Times New Roman" w:hAnsi="Times New Roman" w:cs="Times New Roman"/>
                  <w:szCs w:val="21"/>
                </w:rPr>
                <w:tag w:val="_PLD_94806df607544b4b97b389da94daaf66"/>
                <w:id w:val="1156110935"/>
                <w:lock w:val="sdtLocked"/>
              </w:sdtPr>
              <w:sdtContent>
                <w:tc>
                  <w:tcPr>
                    <w:tcW w:w="1843" w:type="dxa"/>
                    <w:vAlign w:val="center"/>
                  </w:tcPr>
                  <w:p w:rsidR="00323F04" w:rsidRPr="000F1E02" w:rsidRDefault="00323F04" w:rsidP="00DA3B7C">
                    <w:pPr>
                      <w:jc w:val="center"/>
                      <w:rPr>
                        <w:rFonts w:ascii="Times New Roman" w:hAnsi="Times New Roman" w:cs="Times New Roman"/>
                        <w:szCs w:val="21"/>
                      </w:rPr>
                    </w:pPr>
                    <w:r w:rsidRPr="000F1E02">
                      <w:rPr>
                        <w:rFonts w:ascii="Times New Roman" w:hAnsi="Times New Roman" w:cs="Times New Roman"/>
                        <w:szCs w:val="21"/>
                      </w:rPr>
                      <w:t>任期终止日期</w:t>
                    </w:r>
                  </w:p>
                </w:tc>
              </w:sdtContent>
            </w:sdt>
            <w:sdt>
              <w:sdtPr>
                <w:rPr>
                  <w:rFonts w:ascii="Times New Roman" w:hAnsi="Times New Roman" w:cs="Times New Roman"/>
                  <w:szCs w:val="21"/>
                </w:rPr>
                <w:tag w:val="_PLD_09536647069c4489b48834060518f161"/>
                <w:id w:val="-42981033"/>
                <w:lock w:val="sdtLocked"/>
                <w:placeholder>
                  <w:docPart w:val="AB5D7B7FD218417387A9164C35716096"/>
                </w:placeholder>
              </w:sdtPr>
              <w:sdtContent>
                <w:tc>
                  <w:tcPr>
                    <w:tcW w:w="1134" w:type="dxa"/>
                  </w:tcPr>
                  <w:p w:rsidR="00323F04" w:rsidRPr="000F1E02" w:rsidRDefault="00323F04" w:rsidP="00DA3B7C">
                    <w:pPr>
                      <w:jc w:val="center"/>
                      <w:rPr>
                        <w:rFonts w:ascii="Times New Roman" w:hAnsi="Times New Roman" w:cs="Times New Roman"/>
                        <w:szCs w:val="21"/>
                      </w:rPr>
                    </w:pPr>
                    <w:r w:rsidRPr="000F1E02">
                      <w:rPr>
                        <w:rFonts w:ascii="Times New Roman" w:hAnsi="Times New Roman" w:cs="Times New Roman"/>
                        <w:szCs w:val="21"/>
                      </w:rPr>
                      <w:t>报告期内从公司获得的税前报酬总额（</w:t>
                    </w:r>
                    <w:sdt>
                      <w:sdtPr>
                        <w:rPr>
                          <w:rFonts w:ascii="Times New Roman" w:hAnsi="Times New Roman" w:cs="Times New Roman"/>
                          <w:szCs w:val="21"/>
                        </w:rPr>
                        <w:alias w:val="单位：报告期内从公司获得的税前报酬总额"/>
                        <w:tag w:val="_GBC_c9d92b58218143f3affe68ae40871394"/>
                        <w:id w:val="-1424791480"/>
                        <w:lock w:val="sdtLocked"/>
                        <w:comboBox>
                          <w:listItem w:displayText="元" w:value="元"/>
                          <w:listItem w:displayText="千元" w:value="千元"/>
                          <w:listItem w:displayText="万元" w:value="万元"/>
                          <w:listItem w:displayText="百万元" w:value="百万元"/>
                          <w:listItem w:displayText="亿元" w:value="亿元"/>
                        </w:comboBox>
                      </w:sdtPr>
                      <w:sdtContent>
                        <w:r w:rsidRPr="000F1E02">
                          <w:rPr>
                            <w:rFonts w:ascii="Times New Roman" w:hAnsi="Times New Roman" w:cs="Times New Roman"/>
                            <w:szCs w:val="21"/>
                          </w:rPr>
                          <w:t>万元</w:t>
                        </w:r>
                      </w:sdtContent>
                    </w:sdt>
                    <w:r w:rsidRPr="000F1E02">
                      <w:rPr>
                        <w:rFonts w:ascii="Times New Roman" w:hAnsi="Times New Roman" w:cs="Times New Roman"/>
                        <w:szCs w:val="21"/>
                      </w:rPr>
                      <w:t>）</w:t>
                    </w:r>
                  </w:p>
                </w:tc>
              </w:sdtContent>
            </w:sdt>
            <w:sdt>
              <w:sdtPr>
                <w:rPr>
                  <w:rFonts w:ascii="Times New Roman" w:hAnsi="Times New Roman" w:cs="Times New Roman"/>
                  <w:szCs w:val="21"/>
                </w:rPr>
                <w:tag w:val="_PLD_67216ec8c81445dcb8db4f1a03416887"/>
                <w:id w:val="1147627474"/>
                <w:lock w:val="sdtLocked"/>
              </w:sdtPr>
              <w:sdtContent>
                <w:tc>
                  <w:tcPr>
                    <w:tcW w:w="850" w:type="dxa"/>
                  </w:tcPr>
                  <w:p w:rsidR="00323F04" w:rsidRPr="000F1E02" w:rsidRDefault="00323F04" w:rsidP="00DA3B7C">
                    <w:pPr>
                      <w:jc w:val="center"/>
                      <w:rPr>
                        <w:rFonts w:ascii="Times New Roman" w:hAnsi="Times New Roman" w:cs="Times New Roman"/>
                        <w:szCs w:val="21"/>
                      </w:rPr>
                    </w:pPr>
                    <w:r w:rsidRPr="000F1E02">
                      <w:rPr>
                        <w:rFonts w:ascii="Times New Roman" w:hAnsi="Times New Roman" w:cs="Times New Roman"/>
                        <w:szCs w:val="21"/>
                      </w:rPr>
                      <w:t>是否在公司关联方获取报酬</w:t>
                    </w:r>
                  </w:p>
                </w:tc>
              </w:sdtContent>
            </w:sdt>
          </w:tr>
          <w:tr w:rsidR="009C293B" w:rsidRPr="000F1E02" w:rsidTr="005F1E19">
            <w:trPr>
              <w:trHeight w:hRule="exact" w:val="680"/>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武勇</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董事长</w:t>
                </w:r>
              </w:p>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执行董事</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5</w:t>
                </w:r>
                <w:r w:rsidR="003D2AEC" w:rsidRPr="000F1E02">
                  <w:rPr>
                    <w:rFonts w:ascii="Times New Roman" w:hAnsi="Times New Roman" w:cs="Times New Roman"/>
                    <w:szCs w:val="21"/>
                  </w:rPr>
                  <w:t>9</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2014</w:t>
                </w:r>
                <w:r w:rsidRPr="000F1E02">
                  <w:rPr>
                    <w:rFonts w:ascii="Times New Roman" w:hAnsi="Times New Roman" w:cs="Times New Roman"/>
                    <w:szCs w:val="21"/>
                  </w:rPr>
                  <w:t>年</w:t>
                </w:r>
                <w:r w:rsidRPr="000F1E02">
                  <w:rPr>
                    <w:rFonts w:ascii="Times New Roman" w:hAnsi="Times New Roman" w:cs="Times New Roman"/>
                    <w:szCs w:val="21"/>
                  </w:rPr>
                  <w:t>12</w:t>
                </w:r>
                <w:r w:rsidRPr="000F1E02">
                  <w:rPr>
                    <w:rFonts w:ascii="Times New Roman" w:hAnsi="Times New Roman" w:cs="Times New Roman"/>
                    <w:szCs w:val="21"/>
                  </w:rPr>
                  <w:t>月</w:t>
                </w:r>
                <w:r w:rsidRPr="000F1E02">
                  <w:rPr>
                    <w:rFonts w:ascii="Times New Roman" w:hAnsi="Times New Roman" w:cs="Times New Roman"/>
                    <w:szCs w:val="21"/>
                  </w:rPr>
                  <w:t>18</w:t>
                </w:r>
                <w:r w:rsidRPr="000F1E02">
                  <w:rPr>
                    <w:rFonts w:ascii="Times New Roman" w:hAnsi="Times New Roman" w:cs="Times New Roman"/>
                    <w:szCs w:val="21"/>
                  </w:rPr>
                  <w:t>日</w:t>
                </w:r>
                <w:r w:rsidRPr="000F1E02">
                  <w:rPr>
                    <w:rFonts w:ascii="Times New Roman" w:hAnsi="Times New Roman" w:cs="Times New Roman"/>
                    <w:szCs w:val="21"/>
                  </w:rPr>
                  <w:t>2014</w:t>
                </w:r>
                <w:r w:rsidRPr="000F1E02">
                  <w:rPr>
                    <w:rFonts w:ascii="Times New Roman" w:hAnsi="Times New Roman" w:cs="Times New Roman"/>
                    <w:szCs w:val="21"/>
                  </w:rPr>
                  <w:t>年</w:t>
                </w:r>
                <w:r w:rsidRPr="000F1E02">
                  <w:rPr>
                    <w:rFonts w:ascii="Times New Roman" w:hAnsi="Times New Roman" w:cs="Times New Roman"/>
                    <w:szCs w:val="21"/>
                  </w:rPr>
                  <w:t>12</w:t>
                </w:r>
                <w:r w:rsidRPr="000F1E02">
                  <w:rPr>
                    <w:rFonts w:ascii="Times New Roman" w:hAnsi="Times New Roman" w:cs="Times New Roman"/>
                    <w:szCs w:val="21"/>
                  </w:rPr>
                  <w:t>月</w:t>
                </w:r>
                <w:r w:rsidRPr="000F1E02">
                  <w:rPr>
                    <w:rFonts w:ascii="Times New Roman" w:hAnsi="Times New Roman" w:cs="Times New Roman"/>
                    <w:szCs w:val="21"/>
                  </w:rPr>
                  <w:t>16</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2023</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15</w:t>
                </w:r>
                <w:r w:rsidRPr="000F1E02">
                  <w:rPr>
                    <w:rFonts w:ascii="Times New Roman" w:hAnsi="Times New Roman" w:cs="Times New Roman"/>
                    <w:szCs w:val="21"/>
                  </w:rPr>
                  <w:t>日</w:t>
                </w:r>
                <w:r w:rsidRPr="000F1E02">
                  <w:rPr>
                    <w:rFonts w:ascii="Times New Roman" w:hAnsi="Times New Roman" w:cs="Times New Roman"/>
                    <w:szCs w:val="21"/>
                  </w:rPr>
                  <w:t>2023</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15</w:t>
                </w:r>
                <w:r w:rsidRPr="000F1E02">
                  <w:rPr>
                    <w:rFonts w:ascii="Times New Roman" w:hAnsi="Times New Roman" w:cs="Times New Roman"/>
                    <w:szCs w:val="21"/>
                  </w:rPr>
                  <w:t>日</w:t>
                </w:r>
              </w:p>
            </w:tc>
            <w:tc>
              <w:tcPr>
                <w:tcW w:w="1134" w:type="dxa"/>
                <w:vAlign w:val="center"/>
              </w:tcPr>
              <w:p w:rsidR="00323F04" w:rsidRPr="000F1E02" w:rsidRDefault="009C293B" w:rsidP="009C293B">
                <w:pPr>
                  <w:jc w:val="right"/>
                  <w:rPr>
                    <w:rFonts w:ascii="Times New Roman" w:hAnsi="Times New Roman" w:cs="Times New Roman"/>
                    <w:szCs w:val="21"/>
                  </w:rPr>
                </w:pPr>
                <w:r w:rsidRPr="000F1E02">
                  <w:rPr>
                    <w:rFonts w:ascii="Times New Roman" w:hAnsi="Times New Roman" w:cs="Times New Roman"/>
                    <w:szCs w:val="21"/>
                  </w:rPr>
                  <w:t>-</w:t>
                </w:r>
              </w:p>
            </w:tc>
            <w:sdt>
              <w:sdtPr>
                <w:rPr>
                  <w:rFonts w:ascii="Times New Roman" w:hAnsi="Times New Roman" w:cs="Times New Roman"/>
                  <w:szCs w:val="21"/>
                </w:rPr>
                <w:alias w:val="董事、监事、高级管理人员是否在公司关联方获取报酬"/>
                <w:tag w:val="_GBC_1fc30a06011d4603820ff653031666f0"/>
                <w:id w:val="1298804480"/>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是</w:t>
                    </w:r>
                  </w:p>
                </w:tc>
              </w:sdtContent>
            </w:sdt>
          </w:tr>
          <w:tr w:rsidR="009C293B" w:rsidRPr="000F1E02" w:rsidTr="005F1E19">
            <w:trPr>
              <w:trHeight w:hRule="exact" w:val="680"/>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胡酃酃</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执行董事</w:t>
                </w:r>
              </w:p>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总经理</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5</w:t>
                </w:r>
                <w:r w:rsidR="003D2AEC" w:rsidRPr="000F1E02">
                  <w:rPr>
                    <w:rFonts w:ascii="Times New Roman" w:hAnsi="Times New Roman" w:cs="Times New Roman"/>
                    <w:szCs w:val="21"/>
                  </w:rPr>
                  <w:t>9</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2016</w:t>
                </w:r>
                <w:r w:rsidRPr="000F1E02">
                  <w:rPr>
                    <w:rFonts w:ascii="Times New Roman" w:hAnsi="Times New Roman" w:cs="Times New Roman"/>
                    <w:szCs w:val="21"/>
                  </w:rPr>
                  <w:t>年</w:t>
                </w:r>
                <w:r w:rsidRPr="000F1E02">
                  <w:rPr>
                    <w:rFonts w:ascii="Times New Roman" w:hAnsi="Times New Roman" w:cs="Times New Roman"/>
                    <w:szCs w:val="21"/>
                  </w:rPr>
                  <w:t>5</w:t>
                </w:r>
                <w:r w:rsidRPr="000F1E02">
                  <w:rPr>
                    <w:rFonts w:ascii="Times New Roman" w:hAnsi="Times New Roman" w:cs="Times New Roman"/>
                    <w:szCs w:val="21"/>
                  </w:rPr>
                  <w:t>月</w:t>
                </w:r>
                <w:r w:rsidRPr="000F1E02">
                  <w:rPr>
                    <w:rFonts w:ascii="Times New Roman" w:hAnsi="Times New Roman" w:cs="Times New Roman"/>
                    <w:szCs w:val="21"/>
                  </w:rPr>
                  <w:t>26</w:t>
                </w:r>
                <w:r w:rsidRPr="000F1E02">
                  <w:rPr>
                    <w:rFonts w:ascii="Times New Roman" w:hAnsi="Times New Roman" w:cs="Times New Roman"/>
                    <w:szCs w:val="21"/>
                  </w:rPr>
                  <w:t>日</w:t>
                </w:r>
                <w:r w:rsidRPr="000F1E02">
                  <w:rPr>
                    <w:rFonts w:ascii="Times New Roman" w:hAnsi="Times New Roman" w:cs="Times New Roman"/>
                    <w:szCs w:val="21"/>
                  </w:rPr>
                  <w:t>2015</w:t>
                </w:r>
                <w:r w:rsidRPr="000F1E02">
                  <w:rPr>
                    <w:rFonts w:ascii="Times New Roman" w:hAnsi="Times New Roman" w:cs="Times New Roman"/>
                    <w:szCs w:val="21"/>
                  </w:rPr>
                  <w:t>年</w:t>
                </w:r>
                <w:r w:rsidRPr="000F1E02">
                  <w:rPr>
                    <w:rFonts w:ascii="Times New Roman" w:hAnsi="Times New Roman" w:cs="Times New Roman"/>
                    <w:szCs w:val="21"/>
                  </w:rPr>
                  <w:t>12</w:t>
                </w:r>
                <w:r w:rsidRPr="000F1E02">
                  <w:rPr>
                    <w:rFonts w:ascii="Times New Roman" w:hAnsi="Times New Roman" w:cs="Times New Roman"/>
                    <w:szCs w:val="21"/>
                  </w:rPr>
                  <w:t>月</w:t>
                </w:r>
                <w:r w:rsidRPr="000F1E02">
                  <w:rPr>
                    <w:rFonts w:ascii="Times New Roman" w:hAnsi="Times New Roman" w:cs="Times New Roman"/>
                    <w:szCs w:val="21"/>
                  </w:rPr>
                  <w:t>9</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2023</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15</w:t>
                </w:r>
                <w:r w:rsidRPr="000F1E02">
                  <w:rPr>
                    <w:rFonts w:ascii="Times New Roman" w:hAnsi="Times New Roman" w:cs="Times New Roman"/>
                    <w:szCs w:val="21"/>
                  </w:rPr>
                  <w:t>日至今</w:t>
                </w:r>
              </w:p>
            </w:tc>
            <w:tc>
              <w:tcPr>
                <w:tcW w:w="1134" w:type="dxa"/>
                <w:vAlign w:val="center"/>
              </w:tcPr>
              <w:p w:rsidR="00323F04" w:rsidRPr="000F1E02" w:rsidRDefault="006516B5" w:rsidP="009C293B">
                <w:pPr>
                  <w:jc w:val="right"/>
                  <w:rPr>
                    <w:rFonts w:ascii="Times New Roman" w:hAnsi="Times New Roman" w:cs="Times New Roman"/>
                    <w:szCs w:val="21"/>
                  </w:rPr>
                </w:pPr>
                <w:r>
                  <w:rPr>
                    <w:rFonts w:ascii="Times New Roman" w:hAnsi="Times New Roman" w:cs="Times New Roman" w:hint="eastAsia"/>
                    <w:szCs w:val="21"/>
                  </w:rPr>
                  <w:t>6</w:t>
                </w:r>
                <w:r>
                  <w:rPr>
                    <w:rFonts w:ascii="Times New Roman" w:hAnsi="Times New Roman" w:cs="Times New Roman"/>
                    <w:szCs w:val="21"/>
                  </w:rPr>
                  <w:t>1.9</w:t>
                </w:r>
              </w:p>
            </w:tc>
            <w:sdt>
              <w:sdtPr>
                <w:rPr>
                  <w:rFonts w:ascii="Times New Roman" w:hAnsi="Times New Roman" w:cs="Times New Roman"/>
                  <w:szCs w:val="21"/>
                </w:rPr>
                <w:alias w:val="董事、监事、高级管理人员是否在公司关联方获取报酬"/>
                <w:tag w:val="_GBC_1fc30a06011d4603820ff653031666f0"/>
                <w:id w:val="1932860442"/>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否</w:t>
                    </w:r>
                  </w:p>
                </w:tc>
              </w:sdtContent>
            </w:sdt>
          </w:tr>
          <w:tr w:rsidR="009C293B" w:rsidRPr="000F1E02" w:rsidTr="005F1E19">
            <w:trPr>
              <w:trHeight w:hRule="exact" w:val="454"/>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郭继明</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非执行董事</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5</w:t>
                </w:r>
                <w:r w:rsidR="003D2AEC" w:rsidRPr="000F1E02">
                  <w:rPr>
                    <w:rFonts w:ascii="Times New Roman" w:hAnsi="Times New Roman" w:cs="Times New Roman"/>
                    <w:szCs w:val="21"/>
                  </w:rPr>
                  <w:t>5</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2019</w:t>
                </w:r>
                <w:r w:rsidRPr="000F1E02">
                  <w:rPr>
                    <w:rFonts w:ascii="Times New Roman" w:hAnsi="Times New Roman" w:cs="Times New Roman"/>
                    <w:szCs w:val="21"/>
                  </w:rPr>
                  <w:t>年</w:t>
                </w:r>
                <w:r w:rsidRPr="000F1E02">
                  <w:rPr>
                    <w:rFonts w:ascii="Times New Roman" w:hAnsi="Times New Roman" w:cs="Times New Roman"/>
                    <w:szCs w:val="21"/>
                  </w:rPr>
                  <w:t>12</w:t>
                </w:r>
                <w:r w:rsidRPr="000F1E02">
                  <w:rPr>
                    <w:rFonts w:ascii="Times New Roman" w:hAnsi="Times New Roman" w:cs="Times New Roman"/>
                    <w:szCs w:val="21"/>
                  </w:rPr>
                  <w:t>月</w:t>
                </w:r>
                <w:r w:rsidRPr="000F1E02">
                  <w:rPr>
                    <w:rFonts w:ascii="Times New Roman" w:hAnsi="Times New Roman" w:cs="Times New Roman"/>
                    <w:szCs w:val="21"/>
                  </w:rPr>
                  <w:t>23</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2023</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15</w:t>
                </w:r>
                <w:r w:rsidRPr="000F1E02">
                  <w:rPr>
                    <w:rFonts w:ascii="Times New Roman" w:hAnsi="Times New Roman" w:cs="Times New Roman"/>
                    <w:szCs w:val="21"/>
                  </w:rPr>
                  <w:t>日</w:t>
                </w:r>
              </w:p>
            </w:tc>
            <w:tc>
              <w:tcPr>
                <w:tcW w:w="1134" w:type="dxa"/>
                <w:vAlign w:val="center"/>
              </w:tcPr>
              <w:p w:rsidR="00323F04" w:rsidRPr="000F1E02" w:rsidRDefault="009C293B" w:rsidP="009C293B">
                <w:pPr>
                  <w:jc w:val="right"/>
                  <w:rPr>
                    <w:rFonts w:ascii="Times New Roman" w:hAnsi="Times New Roman" w:cs="Times New Roman"/>
                    <w:szCs w:val="21"/>
                  </w:rPr>
                </w:pPr>
                <w:r w:rsidRPr="000F1E02">
                  <w:rPr>
                    <w:rFonts w:ascii="Times New Roman" w:hAnsi="Times New Roman" w:cs="Times New Roman"/>
                    <w:szCs w:val="21"/>
                  </w:rPr>
                  <w:t>-</w:t>
                </w:r>
              </w:p>
            </w:tc>
            <w:sdt>
              <w:sdtPr>
                <w:rPr>
                  <w:rFonts w:ascii="Times New Roman" w:hAnsi="Times New Roman" w:cs="Times New Roman"/>
                  <w:szCs w:val="21"/>
                </w:rPr>
                <w:alias w:val="董事、监事、高级管理人员是否在公司关联方获取报酬"/>
                <w:tag w:val="_GBC_1fc30a06011d4603820ff653031666f0"/>
                <w:id w:val="1305967806"/>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是</w:t>
                    </w:r>
                  </w:p>
                </w:tc>
              </w:sdtContent>
            </w:sdt>
          </w:tr>
          <w:tr w:rsidR="009C293B" w:rsidRPr="000F1E02" w:rsidTr="005F1E19">
            <w:trPr>
              <w:trHeight w:hRule="exact" w:val="454"/>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胡丹</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非执行董事</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D2AEC" w:rsidP="009C293B">
                <w:pPr>
                  <w:jc w:val="center"/>
                  <w:rPr>
                    <w:rFonts w:ascii="Times New Roman" w:hAnsi="Times New Roman" w:cs="Times New Roman"/>
                    <w:szCs w:val="21"/>
                  </w:rPr>
                </w:pPr>
                <w:r w:rsidRPr="000F1E02">
                  <w:rPr>
                    <w:rFonts w:ascii="Times New Roman" w:hAnsi="Times New Roman" w:cs="Times New Roman"/>
                    <w:szCs w:val="21"/>
                  </w:rPr>
                  <w:t>50</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2021</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17</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2023</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15</w:t>
                </w:r>
                <w:r w:rsidRPr="000F1E02">
                  <w:rPr>
                    <w:rFonts w:ascii="Times New Roman" w:hAnsi="Times New Roman" w:cs="Times New Roman"/>
                    <w:szCs w:val="21"/>
                  </w:rPr>
                  <w:t>日</w:t>
                </w:r>
              </w:p>
            </w:tc>
            <w:tc>
              <w:tcPr>
                <w:tcW w:w="1134" w:type="dxa"/>
                <w:vAlign w:val="center"/>
              </w:tcPr>
              <w:p w:rsidR="00323F04" w:rsidRPr="000F1E02" w:rsidRDefault="009C293B" w:rsidP="009C293B">
                <w:pPr>
                  <w:jc w:val="right"/>
                  <w:rPr>
                    <w:rFonts w:ascii="Times New Roman" w:hAnsi="Times New Roman" w:cs="Times New Roman"/>
                    <w:szCs w:val="21"/>
                  </w:rPr>
                </w:pPr>
                <w:r w:rsidRPr="000F1E02">
                  <w:rPr>
                    <w:rFonts w:ascii="Times New Roman" w:hAnsi="Times New Roman" w:cs="Times New Roman"/>
                    <w:szCs w:val="21"/>
                  </w:rPr>
                  <w:t>-</w:t>
                </w:r>
              </w:p>
            </w:tc>
            <w:sdt>
              <w:sdtPr>
                <w:rPr>
                  <w:rFonts w:ascii="Times New Roman" w:hAnsi="Times New Roman" w:cs="Times New Roman"/>
                  <w:szCs w:val="21"/>
                </w:rPr>
                <w:alias w:val="董事、监事、高级管理人员是否在公司关联方获取报酬"/>
                <w:tag w:val="_GBC_1fc30a06011d4603820ff653031666f0"/>
                <w:id w:val="-718977845"/>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是</w:t>
                    </w:r>
                  </w:p>
                </w:tc>
              </w:sdtContent>
            </w:sdt>
          </w:tr>
          <w:tr w:rsidR="009C293B" w:rsidRPr="000F1E02" w:rsidTr="005F1E19">
            <w:trPr>
              <w:trHeight w:hRule="exact" w:val="454"/>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张哲</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非执行董事</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5</w:t>
                </w:r>
                <w:r w:rsidR="003D2AEC" w:rsidRPr="000F1E02">
                  <w:rPr>
                    <w:rFonts w:ascii="Times New Roman" w:hAnsi="Times New Roman" w:cs="Times New Roman"/>
                    <w:szCs w:val="21"/>
                  </w:rPr>
                  <w:t>1</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2019</w:t>
                </w:r>
                <w:r w:rsidRPr="000F1E02">
                  <w:rPr>
                    <w:rFonts w:ascii="Times New Roman" w:hAnsi="Times New Roman" w:cs="Times New Roman"/>
                    <w:szCs w:val="21"/>
                  </w:rPr>
                  <w:t>年</w:t>
                </w:r>
                <w:r w:rsidRPr="000F1E02">
                  <w:rPr>
                    <w:rFonts w:ascii="Times New Roman" w:hAnsi="Times New Roman" w:cs="Times New Roman"/>
                    <w:szCs w:val="21"/>
                  </w:rPr>
                  <w:t>12</w:t>
                </w:r>
                <w:r w:rsidRPr="000F1E02">
                  <w:rPr>
                    <w:rFonts w:ascii="Times New Roman" w:hAnsi="Times New Roman" w:cs="Times New Roman"/>
                    <w:szCs w:val="21"/>
                  </w:rPr>
                  <w:t>月</w:t>
                </w:r>
                <w:r w:rsidRPr="000F1E02">
                  <w:rPr>
                    <w:rFonts w:ascii="Times New Roman" w:hAnsi="Times New Roman" w:cs="Times New Roman"/>
                    <w:szCs w:val="21"/>
                  </w:rPr>
                  <w:t>23</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2023</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15</w:t>
                </w:r>
                <w:r w:rsidRPr="000F1E02">
                  <w:rPr>
                    <w:rFonts w:ascii="Times New Roman" w:hAnsi="Times New Roman" w:cs="Times New Roman"/>
                    <w:szCs w:val="21"/>
                  </w:rPr>
                  <w:t>日</w:t>
                </w:r>
              </w:p>
            </w:tc>
            <w:tc>
              <w:tcPr>
                <w:tcW w:w="1134" w:type="dxa"/>
                <w:vAlign w:val="center"/>
              </w:tcPr>
              <w:p w:rsidR="00323F04" w:rsidRPr="000F1E02" w:rsidRDefault="009C293B" w:rsidP="009C293B">
                <w:pPr>
                  <w:jc w:val="right"/>
                  <w:rPr>
                    <w:rFonts w:ascii="Times New Roman" w:hAnsi="Times New Roman" w:cs="Times New Roman"/>
                    <w:szCs w:val="21"/>
                  </w:rPr>
                </w:pPr>
                <w:r w:rsidRPr="000F1E02">
                  <w:rPr>
                    <w:rFonts w:ascii="Times New Roman" w:hAnsi="Times New Roman" w:cs="Times New Roman"/>
                    <w:szCs w:val="21"/>
                  </w:rPr>
                  <w:t>-</w:t>
                </w:r>
              </w:p>
            </w:tc>
            <w:sdt>
              <w:sdtPr>
                <w:rPr>
                  <w:rFonts w:ascii="Times New Roman" w:hAnsi="Times New Roman" w:cs="Times New Roman"/>
                  <w:szCs w:val="21"/>
                </w:rPr>
                <w:alias w:val="董事、监事、高级管理人员是否在公司关联方获取报酬"/>
                <w:tag w:val="_GBC_1fc30a06011d4603820ff653031666f0"/>
                <w:id w:val="1652639410"/>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是</w:t>
                    </w:r>
                  </w:p>
                </w:tc>
              </w:sdtContent>
            </w:sdt>
          </w:tr>
          <w:tr w:rsidR="009C293B" w:rsidRPr="000F1E02" w:rsidTr="005712CB">
            <w:trPr>
              <w:trHeight w:hRule="exact" w:val="907"/>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周尚德</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执行董事</w:t>
                </w:r>
              </w:p>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党委副书记</w:t>
                </w:r>
              </w:p>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职工代表监事（离任）</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5</w:t>
                </w:r>
                <w:r w:rsidR="003D2AEC" w:rsidRPr="000F1E02">
                  <w:rPr>
                    <w:rFonts w:ascii="Times New Roman" w:hAnsi="Times New Roman" w:cs="Times New Roman"/>
                    <w:szCs w:val="21"/>
                  </w:rPr>
                  <w:t>2</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2021</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17</w:t>
                </w:r>
                <w:r w:rsidRPr="000F1E02">
                  <w:rPr>
                    <w:rFonts w:ascii="Times New Roman" w:hAnsi="Times New Roman" w:cs="Times New Roman"/>
                    <w:szCs w:val="21"/>
                  </w:rPr>
                  <w:t>日</w:t>
                </w:r>
                <w:r w:rsidRPr="000F1E02">
                  <w:rPr>
                    <w:rFonts w:ascii="Times New Roman" w:hAnsi="Times New Roman" w:cs="Times New Roman"/>
                    <w:szCs w:val="21"/>
                  </w:rPr>
                  <w:t>2021</w:t>
                </w:r>
                <w:r w:rsidRPr="000F1E02">
                  <w:rPr>
                    <w:rFonts w:ascii="Times New Roman" w:hAnsi="Times New Roman" w:cs="Times New Roman"/>
                    <w:szCs w:val="21"/>
                  </w:rPr>
                  <w:t>年</w:t>
                </w:r>
                <w:r w:rsidRPr="000F1E02">
                  <w:rPr>
                    <w:rFonts w:ascii="Times New Roman" w:hAnsi="Times New Roman" w:cs="Times New Roman"/>
                    <w:szCs w:val="21"/>
                  </w:rPr>
                  <w:t>3</w:t>
                </w:r>
                <w:r w:rsidRPr="000F1E02">
                  <w:rPr>
                    <w:rFonts w:ascii="Times New Roman" w:hAnsi="Times New Roman" w:cs="Times New Roman"/>
                    <w:szCs w:val="21"/>
                  </w:rPr>
                  <w:t>月</w:t>
                </w:r>
                <w:r w:rsidRPr="000F1E02">
                  <w:rPr>
                    <w:rFonts w:ascii="Times New Roman" w:hAnsi="Times New Roman" w:cs="Times New Roman"/>
                    <w:szCs w:val="21"/>
                  </w:rPr>
                  <w:t>19</w:t>
                </w:r>
                <w:r w:rsidRPr="000F1E02">
                  <w:rPr>
                    <w:rFonts w:ascii="Times New Roman" w:hAnsi="Times New Roman" w:cs="Times New Roman"/>
                    <w:szCs w:val="21"/>
                  </w:rPr>
                  <w:t>日</w:t>
                </w:r>
                <w:r w:rsidRPr="000F1E02">
                  <w:rPr>
                    <w:rFonts w:ascii="Times New Roman" w:hAnsi="Times New Roman" w:cs="Times New Roman"/>
                    <w:szCs w:val="21"/>
                  </w:rPr>
                  <w:t>2015</w:t>
                </w:r>
                <w:r w:rsidRPr="000F1E02">
                  <w:rPr>
                    <w:rFonts w:ascii="Times New Roman" w:hAnsi="Times New Roman" w:cs="Times New Roman"/>
                    <w:szCs w:val="21"/>
                  </w:rPr>
                  <w:t>年</w:t>
                </w:r>
                <w:r w:rsidRPr="000F1E02">
                  <w:rPr>
                    <w:rFonts w:ascii="Times New Roman" w:hAnsi="Times New Roman" w:cs="Times New Roman"/>
                    <w:szCs w:val="21"/>
                  </w:rPr>
                  <w:t>5</w:t>
                </w:r>
                <w:r w:rsidRPr="000F1E02">
                  <w:rPr>
                    <w:rFonts w:ascii="Times New Roman" w:hAnsi="Times New Roman" w:cs="Times New Roman"/>
                    <w:szCs w:val="21"/>
                  </w:rPr>
                  <w:t>月</w:t>
                </w:r>
                <w:r w:rsidRPr="000F1E02">
                  <w:rPr>
                    <w:rFonts w:ascii="Times New Roman" w:hAnsi="Times New Roman" w:cs="Times New Roman"/>
                    <w:szCs w:val="21"/>
                  </w:rPr>
                  <w:t>28</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2023</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15</w:t>
                </w:r>
                <w:r w:rsidRPr="000F1E02">
                  <w:rPr>
                    <w:rFonts w:ascii="Times New Roman" w:hAnsi="Times New Roman" w:cs="Times New Roman"/>
                    <w:szCs w:val="21"/>
                  </w:rPr>
                  <w:t>日至今</w:t>
                </w:r>
              </w:p>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2021</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17</w:t>
                </w:r>
                <w:r w:rsidRPr="000F1E02">
                  <w:rPr>
                    <w:rFonts w:ascii="Times New Roman" w:hAnsi="Times New Roman" w:cs="Times New Roman"/>
                    <w:szCs w:val="21"/>
                  </w:rPr>
                  <w:t>日</w:t>
                </w:r>
              </w:p>
            </w:tc>
            <w:tc>
              <w:tcPr>
                <w:tcW w:w="1134" w:type="dxa"/>
                <w:vAlign w:val="center"/>
              </w:tcPr>
              <w:p w:rsidR="00323F04" w:rsidRPr="000F1E02" w:rsidRDefault="006516B5" w:rsidP="009C293B">
                <w:pPr>
                  <w:jc w:val="righ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6.0</w:t>
                </w:r>
              </w:p>
            </w:tc>
            <w:sdt>
              <w:sdtPr>
                <w:rPr>
                  <w:rFonts w:ascii="Times New Roman" w:hAnsi="Times New Roman" w:cs="Times New Roman"/>
                  <w:szCs w:val="21"/>
                </w:rPr>
                <w:alias w:val="董事、监事、高级管理人员是否在公司关联方获取报酬"/>
                <w:tag w:val="_GBC_1fc30a06011d4603820ff653031666f0"/>
                <w:id w:val="1666119479"/>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否</w:t>
                    </w:r>
                  </w:p>
                </w:tc>
              </w:sdtContent>
            </w:sdt>
          </w:tr>
          <w:tr w:rsidR="009C293B" w:rsidRPr="000F1E02" w:rsidTr="005F1E19">
            <w:trPr>
              <w:trHeight w:hRule="exact" w:val="454"/>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马时亨</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独立非执行董事</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7</w:t>
                </w:r>
                <w:r w:rsidR="003D2AEC" w:rsidRPr="000F1E02">
                  <w:rPr>
                    <w:rFonts w:ascii="Times New Roman" w:hAnsi="Times New Roman" w:cs="Times New Roman"/>
                    <w:szCs w:val="21"/>
                  </w:rPr>
                  <w:t>1</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2020</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16</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2023</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15</w:t>
                </w:r>
                <w:r w:rsidRPr="000F1E02">
                  <w:rPr>
                    <w:rFonts w:ascii="Times New Roman" w:hAnsi="Times New Roman" w:cs="Times New Roman"/>
                    <w:szCs w:val="21"/>
                  </w:rPr>
                  <w:t>日</w:t>
                </w:r>
              </w:p>
            </w:tc>
            <w:tc>
              <w:tcPr>
                <w:tcW w:w="1134" w:type="dxa"/>
                <w:vAlign w:val="center"/>
              </w:tcPr>
              <w:p w:rsidR="00323F04" w:rsidRPr="000F1E02" w:rsidRDefault="006516B5" w:rsidP="009C293B">
                <w:pPr>
                  <w:jc w:val="righ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4.5</w:t>
                </w:r>
              </w:p>
            </w:tc>
            <w:sdt>
              <w:sdtPr>
                <w:rPr>
                  <w:rFonts w:ascii="Times New Roman" w:hAnsi="Times New Roman" w:cs="Times New Roman"/>
                  <w:szCs w:val="21"/>
                </w:rPr>
                <w:alias w:val="董事、监事、高级管理人员是否在公司关联方获取报酬"/>
                <w:tag w:val="_GBC_1fc30a06011d4603820ff653031666f0"/>
                <w:id w:val="1428458573"/>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否</w:t>
                    </w:r>
                  </w:p>
                </w:tc>
              </w:sdtContent>
            </w:sdt>
          </w:tr>
          <w:tr w:rsidR="009C293B" w:rsidRPr="000F1E02" w:rsidTr="005F1E19">
            <w:trPr>
              <w:trHeight w:hRule="exact" w:val="454"/>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lastRenderedPageBreak/>
                  <w:t>汤小凡</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独立非执行董事</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5</w:t>
                </w:r>
                <w:r w:rsidR="00CD2E34" w:rsidRPr="000F1E02">
                  <w:rPr>
                    <w:rFonts w:ascii="Times New Roman" w:hAnsi="Times New Roman" w:cs="Times New Roman"/>
                    <w:szCs w:val="21"/>
                  </w:rPr>
                  <w:t>4</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2020</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16</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2023</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15</w:t>
                </w:r>
                <w:r w:rsidRPr="000F1E02">
                  <w:rPr>
                    <w:rFonts w:ascii="Times New Roman" w:hAnsi="Times New Roman" w:cs="Times New Roman"/>
                    <w:szCs w:val="21"/>
                  </w:rPr>
                  <w:t>日</w:t>
                </w:r>
              </w:p>
            </w:tc>
            <w:tc>
              <w:tcPr>
                <w:tcW w:w="1134" w:type="dxa"/>
                <w:vAlign w:val="center"/>
              </w:tcPr>
              <w:p w:rsidR="00323F04" w:rsidRPr="000F1E02" w:rsidRDefault="006516B5" w:rsidP="009C293B">
                <w:pPr>
                  <w:jc w:val="righ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1.2</w:t>
                </w:r>
              </w:p>
            </w:tc>
            <w:sdt>
              <w:sdtPr>
                <w:rPr>
                  <w:rFonts w:ascii="Times New Roman" w:hAnsi="Times New Roman" w:cs="Times New Roman"/>
                  <w:szCs w:val="21"/>
                </w:rPr>
                <w:alias w:val="董事、监事、高级管理人员是否在公司关联方获取报酬"/>
                <w:tag w:val="_GBC_1fc30a06011d4603820ff653031666f0"/>
                <w:id w:val="-950166809"/>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否</w:t>
                    </w:r>
                  </w:p>
                </w:tc>
              </w:sdtContent>
            </w:sdt>
          </w:tr>
          <w:tr w:rsidR="009C293B" w:rsidRPr="000F1E02" w:rsidTr="005F1E19">
            <w:trPr>
              <w:trHeight w:hRule="exact" w:val="454"/>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邱自龙</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独立非执行董事</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5</w:t>
                </w:r>
                <w:r w:rsidR="00CD2E34" w:rsidRPr="000F1E02">
                  <w:rPr>
                    <w:rFonts w:ascii="Times New Roman" w:hAnsi="Times New Roman" w:cs="Times New Roman"/>
                    <w:szCs w:val="21"/>
                  </w:rPr>
                  <w:t>6</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2020</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16</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2023</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15</w:t>
                </w:r>
                <w:r w:rsidRPr="000F1E02">
                  <w:rPr>
                    <w:rFonts w:ascii="Times New Roman" w:hAnsi="Times New Roman" w:cs="Times New Roman"/>
                    <w:szCs w:val="21"/>
                  </w:rPr>
                  <w:t>日</w:t>
                </w:r>
              </w:p>
            </w:tc>
            <w:tc>
              <w:tcPr>
                <w:tcW w:w="1134" w:type="dxa"/>
                <w:vAlign w:val="center"/>
              </w:tcPr>
              <w:p w:rsidR="00323F04" w:rsidRPr="000F1E02" w:rsidRDefault="006516B5" w:rsidP="009C293B">
                <w:pPr>
                  <w:jc w:val="righ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1.2</w:t>
                </w:r>
              </w:p>
            </w:tc>
            <w:sdt>
              <w:sdtPr>
                <w:rPr>
                  <w:rFonts w:ascii="Times New Roman" w:hAnsi="Times New Roman" w:cs="Times New Roman"/>
                  <w:szCs w:val="21"/>
                </w:rPr>
                <w:alias w:val="董事、监事、高级管理人员是否在公司关联方获取报酬"/>
                <w:tag w:val="_GBC_1fc30a06011d4603820ff653031666f0"/>
                <w:id w:val="-261460108"/>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否</w:t>
                    </w:r>
                  </w:p>
                </w:tc>
              </w:sdtContent>
            </w:sdt>
          </w:tr>
          <w:tr w:rsidR="009C293B" w:rsidRPr="000F1E02" w:rsidTr="005F1E19">
            <w:trPr>
              <w:trHeight w:hRule="exact" w:val="454"/>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雷春亮</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监事会主席</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5</w:t>
                </w:r>
                <w:r w:rsidR="00CD2E34" w:rsidRPr="000F1E02">
                  <w:rPr>
                    <w:rFonts w:ascii="Times New Roman" w:hAnsi="Times New Roman" w:cs="Times New Roman"/>
                    <w:szCs w:val="21"/>
                  </w:rPr>
                  <w:t>9</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2021</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17</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2023</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15</w:t>
                </w:r>
                <w:r w:rsidRPr="000F1E02">
                  <w:rPr>
                    <w:rFonts w:ascii="Times New Roman" w:hAnsi="Times New Roman" w:cs="Times New Roman"/>
                    <w:szCs w:val="21"/>
                  </w:rPr>
                  <w:t>日</w:t>
                </w:r>
              </w:p>
            </w:tc>
            <w:tc>
              <w:tcPr>
                <w:tcW w:w="1134" w:type="dxa"/>
                <w:vAlign w:val="center"/>
              </w:tcPr>
              <w:p w:rsidR="00323F04" w:rsidRPr="000F1E02" w:rsidRDefault="009C293B" w:rsidP="009C293B">
                <w:pPr>
                  <w:jc w:val="right"/>
                  <w:rPr>
                    <w:rFonts w:ascii="Times New Roman" w:hAnsi="Times New Roman" w:cs="Times New Roman"/>
                    <w:szCs w:val="21"/>
                  </w:rPr>
                </w:pPr>
                <w:r w:rsidRPr="000F1E02">
                  <w:rPr>
                    <w:rFonts w:ascii="Times New Roman" w:hAnsi="Times New Roman" w:cs="Times New Roman"/>
                    <w:szCs w:val="21"/>
                  </w:rPr>
                  <w:t>-</w:t>
                </w:r>
              </w:p>
            </w:tc>
            <w:sdt>
              <w:sdtPr>
                <w:rPr>
                  <w:rFonts w:ascii="Times New Roman" w:hAnsi="Times New Roman" w:cs="Times New Roman"/>
                  <w:szCs w:val="21"/>
                </w:rPr>
                <w:alias w:val="董事、监事、高级管理人员是否在公司关联方获取报酬"/>
                <w:tag w:val="_GBC_1fc30a06011d4603820ff653031666f0"/>
                <w:id w:val="295950347"/>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是</w:t>
                    </w:r>
                  </w:p>
                </w:tc>
              </w:sdtContent>
            </w:sdt>
          </w:tr>
          <w:tr w:rsidR="009C293B" w:rsidRPr="000F1E02" w:rsidTr="005F1E19">
            <w:trPr>
              <w:trHeight w:hRule="exact" w:val="454"/>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陈少宏</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股东代表监事</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5</w:t>
                </w:r>
                <w:r w:rsidR="00CD2E34" w:rsidRPr="000F1E02">
                  <w:rPr>
                    <w:rFonts w:ascii="Times New Roman" w:hAnsi="Times New Roman" w:cs="Times New Roman"/>
                    <w:szCs w:val="21"/>
                  </w:rPr>
                  <w:t>6</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2008</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26</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2023</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15</w:t>
                </w:r>
                <w:r w:rsidRPr="000F1E02">
                  <w:rPr>
                    <w:rFonts w:ascii="Times New Roman" w:hAnsi="Times New Roman" w:cs="Times New Roman"/>
                    <w:szCs w:val="21"/>
                  </w:rPr>
                  <w:t>日</w:t>
                </w:r>
              </w:p>
            </w:tc>
            <w:tc>
              <w:tcPr>
                <w:tcW w:w="1134" w:type="dxa"/>
                <w:vAlign w:val="center"/>
              </w:tcPr>
              <w:p w:rsidR="00323F04" w:rsidRPr="000F1E02" w:rsidRDefault="009C293B" w:rsidP="009C293B">
                <w:pPr>
                  <w:jc w:val="right"/>
                  <w:rPr>
                    <w:rFonts w:ascii="Times New Roman" w:hAnsi="Times New Roman" w:cs="Times New Roman"/>
                    <w:szCs w:val="21"/>
                  </w:rPr>
                </w:pPr>
                <w:r w:rsidRPr="000F1E02">
                  <w:rPr>
                    <w:rFonts w:ascii="Times New Roman" w:hAnsi="Times New Roman" w:cs="Times New Roman"/>
                    <w:szCs w:val="21"/>
                  </w:rPr>
                  <w:t>-</w:t>
                </w:r>
              </w:p>
            </w:tc>
            <w:sdt>
              <w:sdtPr>
                <w:rPr>
                  <w:rFonts w:ascii="Times New Roman" w:hAnsi="Times New Roman" w:cs="Times New Roman"/>
                  <w:szCs w:val="21"/>
                </w:rPr>
                <w:alias w:val="董事、监事、高级管理人员是否在公司关联方获取报酬"/>
                <w:tag w:val="_GBC_1fc30a06011d4603820ff653031666f0"/>
                <w:id w:val="2099593715"/>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是</w:t>
                    </w:r>
                  </w:p>
                </w:tc>
              </w:sdtContent>
            </w:sdt>
          </w:tr>
          <w:tr w:rsidR="009C293B" w:rsidRPr="000F1E02" w:rsidTr="005F1E19">
            <w:trPr>
              <w:trHeight w:hRule="exact" w:val="454"/>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向利华</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股东代表监事</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4</w:t>
                </w:r>
                <w:r w:rsidR="00CD2E34" w:rsidRPr="000F1E02">
                  <w:rPr>
                    <w:rFonts w:ascii="Times New Roman" w:hAnsi="Times New Roman" w:cs="Times New Roman"/>
                    <w:szCs w:val="21"/>
                  </w:rPr>
                  <w:t>9</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2019</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13</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2023</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15</w:t>
                </w:r>
                <w:r w:rsidRPr="000F1E02">
                  <w:rPr>
                    <w:rFonts w:ascii="Times New Roman" w:hAnsi="Times New Roman" w:cs="Times New Roman"/>
                    <w:szCs w:val="21"/>
                  </w:rPr>
                  <w:t>日</w:t>
                </w:r>
              </w:p>
            </w:tc>
            <w:tc>
              <w:tcPr>
                <w:tcW w:w="1134" w:type="dxa"/>
                <w:vAlign w:val="center"/>
              </w:tcPr>
              <w:p w:rsidR="00323F04" w:rsidRPr="000F1E02" w:rsidRDefault="009C293B" w:rsidP="009C293B">
                <w:pPr>
                  <w:jc w:val="right"/>
                  <w:rPr>
                    <w:rFonts w:ascii="Times New Roman" w:hAnsi="Times New Roman" w:cs="Times New Roman"/>
                    <w:szCs w:val="21"/>
                  </w:rPr>
                </w:pPr>
                <w:r w:rsidRPr="000F1E02">
                  <w:rPr>
                    <w:rFonts w:ascii="Times New Roman" w:hAnsi="Times New Roman" w:cs="Times New Roman"/>
                    <w:szCs w:val="21"/>
                  </w:rPr>
                  <w:t>-</w:t>
                </w:r>
              </w:p>
            </w:tc>
            <w:sdt>
              <w:sdtPr>
                <w:rPr>
                  <w:rFonts w:ascii="Times New Roman" w:hAnsi="Times New Roman" w:cs="Times New Roman"/>
                  <w:szCs w:val="21"/>
                </w:rPr>
                <w:alias w:val="董事、监事、高级管理人员是否在公司关联方获取报酬"/>
                <w:tag w:val="_GBC_1fc30a06011d4603820ff653031666f0"/>
                <w:id w:val="1618255353"/>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是</w:t>
                    </w:r>
                  </w:p>
                </w:tc>
              </w:sdtContent>
            </w:sdt>
          </w:tr>
          <w:tr w:rsidR="009C293B" w:rsidRPr="000F1E02" w:rsidTr="005F1E19">
            <w:trPr>
              <w:trHeight w:hRule="exact" w:val="454"/>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孟涌</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股东代表监事</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5</w:t>
                </w:r>
                <w:r w:rsidR="00CD2E34" w:rsidRPr="000F1E02">
                  <w:rPr>
                    <w:rFonts w:ascii="Times New Roman" w:hAnsi="Times New Roman" w:cs="Times New Roman"/>
                    <w:szCs w:val="21"/>
                  </w:rPr>
                  <w:t>5</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2019</w:t>
                </w:r>
                <w:r w:rsidRPr="000F1E02">
                  <w:rPr>
                    <w:rFonts w:ascii="Times New Roman" w:hAnsi="Times New Roman" w:cs="Times New Roman"/>
                    <w:szCs w:val="21"/>
                  </w:rPr>
                  <w:t>年</w:t>
                </w:r>
                <w:r w:rsidRPr="000F1E02">
                  <w:rPr>
                    <w:rFonts w:ascii="Times New Roman" w:hAnsi="Times New Roman" w:cs="Times New Roman"/>
                    <w:szCs w:val="21"/>
                  </w:rPr>
                  <w:t>12</w:t>
                </w:r>
                <w:r w:rsidRPr="000F1E02">
                  <w:rPr>
                    <w:rFonts w:ascii="Times New Roman" w:hAnsi="Times New Roman" w:cs="Times New Roman"/>
                    <w:szCs w:val="21"/>
                  </w:rPr>
                  <w:t>月</w:t>
                </w:r>
                <w:r w:rsidRPr="000F1E02">
                  <w:rPr>
                    <w:rFonts w:ascii="Times New Roman" w:hAnsi="Times New Roman" w:cs="Times New Roman"/>
                    <w:szCs w:val="21"/>
                  </w:rPr>
                  <w:t>23</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2023</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15</w:t>
                </w:r>
                <w:r w:rsidRPr="000F1E02">
                  <w:rPr>
                    <w:rFonts w:ascii="Times New Roman" w:hAnsi="Times New Roman" w:cs="Times New Roman"/>
                    <w:szCs w:val="21"/>
                  </w:rPr>
                  <w:t>日</w:t>
                </w:r>
              </w:p>
            </w:tc>
            <w:tc>
              <w:tcPr>
                <w:tcW w:w="1134" w:type="dxa"/>
                <w:vAlign w:val="center"/>
              </w:tcPr>
              <w:p w:rsidR="00323F04" w:rsidRPr="000F1E02" w:rsidRDefault="009C293B" w:rsidP="009C293B">
                <w:pPr>
                  <w:jc w:val="right"/>
                  <w:rPr>
                    <w:rFonts w:ascii="Times New Roman" w:hAnsi="Times New Roman" w:cs="Times New Roman"/>
                    <w:szCs w:val="21"/>
                  </w:rPr>
                </w:pPr>
                <w:r w:rsidRPr="000F1E02">
                  <w:rPr>
                    <w:rFonts w:ascii="Times New Roman" w:hAnsi="Times New Roman" w:cs="Times New Roman"/>
                    <w:szCs w:val="21"/>
                  </w:rPr>
                  <w:t>-</w:t>
                </w:r>
              </w:p>
            </w:tc>
            <w:sdt>
              <w:sdtPr>
                <w:rPr>
                  <w:rFonts w:ascii="Times New Roman" w:hAnsi="Times New Roman" w:cs="Times New Roman"/>
                  <w:szCs w:val="21"/>
                </w:rPr>
                <w:alias w:val="董事、监事、高级管理人员是否在公司关联方获取报酬"/>
                <w:tag w:val="_GBC_1fc30a06011d4603820ff653031666f0"/>
                <w:id w:val="-878549131"/>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是</w:t>
                    </w:r>
                  </w:p>
                </w:tc>
              </w:sdtContent>
            </w:sdt>
          </w:tr>
          <w:tr w:rsidR="009C293B" w:rsidRPr="000F1E02" w:rsidTr="005712CB">
            <w:trPr>
              <w:trHeight w:hRule="exact" w:val="907"/>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黄崧黎</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职工代表监事</w:t>
                </w:r>
              </w:p>
              <w:p w:rsidR="005712CB" w:rsidRPr="000F1E02" w:rsidRDefault="005712CB" w:rsidP="009C293B">
                <w:pPr>
                  <w:jc w:val="left"/>
                  <w:rPr>
                    <w:rFonts w:ascii="Times New Roman" w:hAnsi="Times New Roman" w:cs="Times New Roman"/>
                    <w:szCs w:val="21"/>
                  </w:rPr>
                </w:pPr>
                <w:r w:rsidRPr="000F1E02">
                  <w:rPr>
                    <w:rFonts w:ascii="Times New Roman" w:hAnsi="Times New Roman" w:cs="Times New Roman"/>
                    <w:szCs w:val="21"/>
                  </w:rPr>
                  <w:t>副总经理</w:t>
                </w:r>
              </w:p>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工会主席</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4</w:t>
                </w:r>
                <w:r w:rsidR="00CD2E34" w:rsidRPr="000F1E02">
                  <w:rPr>
                    <w:rFonts w:ascii="Times New Roman" w:hAnsi="Times New Roman" w:cs="Times New Roman"/>
                    <w:szCs w:val="21"/>
                  </w:rPr>
                  <w:t>7</w:t>
                </w:r>
              </w:p>
            </w:tc>
            <w:tc>
              <w:tcPr>
                <w:tcW w:w="1984" w:type="dxa"/>
                <w:vAlign w:val="center"/>
              </w:tcPr>
              <w:p w:rsidR="005712CB"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2021</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17</w:t>
                </w:r>
                <w:r w:rsidRPr="000F1E02">
                  <w:rPr>
                    <w:rFonts w:ascii="Times New Roman" w:hAnsi="Times New Roman" w:cs="Times New Roman"/>
                    <w:szCs w:val="21"/>
                  </w:rPr>
                  <w:t>日</w:t>
                </w:r>
              </w:p>
              <w:p w:rsidR="005712CB" w:rsidRPr="000F1E02" w:rsidRDefault="005712CB" w:rsidP="009C293B">
                <w:pPr>
                  <w:jc w:val="left"/>
                  <w:rPr>
                    <w:rFonts w:ascii="Times New Roman" w:hAnsi="Times New Roman" w:cs="Times New Roman"/>
                    <w:szCs w:val="21"/>
                  </w:rPr>
                </w:pPr>
                <w:r w:rsidRPr="000F1E02">
                  <w:rPr>
                    <w:rFonts w:ascii="Times New Roman" w:hAnsi="Times New Roman" w:cs="Times New Roman"/>
                    <w:szCs w:val="21"/>
                  </w:rPr>
                  <w:t>2021</w:t>
                </w:r>
                <w:r w:rsidRPr="000F1E02">
                  <w:rPr>
                    <w:rFonts w:ascii="Times New Roman" w:hAnsi="Times New Roman" w:cs="Times New Roman"/>
                    <w:szCs w:val="21"/>
                  </w:rPr>
                  <w:t>年</w:t>
                </w:r>
                <w:r w:rsidRPr="000F1E02">
                  <w:rPr>
                    <w:rFonts w:ascii="Times New Roman" w:hAnsi="Times New Roman" w:cs="Times New Roman"/>
                    <w:szCs w:val="21"/>
                  </w:rPr>
                  <w:t>4</w:t>
                </w:r>
                <w:r w:rsidRPr="000F1E02">
                  <w:rPr>
                    <w:rFonts w:ascii="Times New Roman" w:hAnsi="Times New Roman" w:cs="Times New Roman"/>
                    <w:szCs w:val="21"/>
                  </w:rPr>
                  <w:t>月</w:t>
                </w:r>
                <w:r w:rsidRPr="000F1E02">
                  <w:rPr>
                    <w:rFonts w:ascii="Times New Roman" w:hAnsi="Times New Roman" w:cs="Times New Roman"/>
                    <w:szCs w:val="21"/>
                  </w:rPr>
                  <w:t>27</w:t>
                </w:r>
                <w:r w:rsidRPr="000F1E02">
                  <w:rPr>
                    <w:rFonts w:ascii="Times New Roman" w:hAnsi="Times New Roman" w:cs="Times New Roman"/>
                    <w:szCs w:val="21"/>
                  </w:rPr>
                  <w:t>日</w:t>
                </w:r>
              </w:p>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2021</w:t>
                </w:r>
                <w:r w:rsidRPr="000F1E02">
                  <w:rPr>
                    <w:rFonts w:ascii="Times New Roman" w:hAnsi="Times New Roman" w:cs="Times New Roman"/>
                    <w:szCs w:val="21"/>
                  </w:rPr>
                  <w:t>年</w:t>
                </w:r>
                <w:r w:rsidRPr="000F1E02">
                  <w:rPr>
                    <w:rFonts w:ascii="Times New Roman" w:hAnsi="Times New Roman" w:cs="Times New Roman"/>
                    <w:szCs w:val="21"/>
                  </w:rPr>
                  <w:t>4</w:t>
                </w:r>
                <w:r w:rsidRPr="000F1E02">
                  <w:rPr>
                    <w:rFonts w:ascii="Times New Roman" w:hAnsi="Times New Roman" w:cs="Times New Roman"/>
                    <w:szCs w:val="21"/>
                  </w:rPr>
                  <w:t>月</w:t>
                </w:r>
                <w:r w:rsidRPr="000F1E02">
                  <w:rPr>
                    <w:rFonts w:ascii="Times New Roman" w:hAnsi="Times New Roman" w:cs="Times New Roman"/>
                    <w:szCs w:val="21"/>
                  </w:rPr>
                  <w:t>13</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2023</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15</w:t>
                </w:r>
                <w:r w:rsidRPr="000F1E02">
                  <w:rPr>
                    <w:rFonts w:ascii="Times New Roman" w:hAnsi="Times New Roman" w:cs="Times New Roman"/>
                    <w:szCs w:val="21"/>
                  </w:rPr>
                  <w:t>日至今</w:t>
                </w:r>
              </w:p>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至今</w:t>
                </w:r>
              </w:p>
            </w:tc>
            <w:tc>
              <w:tcPr>
                <w:tcW w:w="1134" w:type="dxa"/>
                <w:vAlign w:val="center"/>
              </w:tcPr>
              <w:p w:rsidR="00323F04" w:rsidRPr="000F1E02" w:rsidRDefault="006516B5" w:rsidP="009C293B">
                <w:pPr>
                  <w:jc w:val="righ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7.1</w:t>
                </w:r>
              </w:p>
            </w:tc>
            <w:sdt>
              <w:sdtPr>
                <w:rPr>
                  <w:rFonts w:ascii="Times New Roman" w:hAnsi="Times New Roman" w:cs="Times New Roman"/>
                  <w:szCs w:val="21"/>
                </w:rPr>
                <w:alias w:val="董事、监事、高级管理人员是否在公司关联方获取报酬"/>
                <w:tag w:val="_GBC_1fc30a06011d4603820ff653031666f0"/>
                <w:id w:val="978957315"/>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否</w:t>
                    </w:r>
                  </w:p>
                </w:tc>
              </w:sdtContent>
            </w:sdt>
          </w:tr>
          <w:tr w:rsidR="009C293B" w:rsidRPr="000F1E02" w:rsidTr="005F1E19">
            <w:trPr>
              <w:trHeight w:hRule="exact" w:val="454"/>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林闻生</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职工代表监事</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5</w:t>
                </w:r>
                <w:r w:rsidR="00CD2E34" w:rsidRPr="000F1E02">
                  <w:rPr>
                    <w:rFonts w:ascii="Times New Roman" w:hAnsi="Times New Roman" w:cs="Times New Roman"/>
                    <w:szCs w:val="21"/>
                  </w:rPr>
                  <w:t>8</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2020</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16</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2023</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15</w:t>
                </w:r>
                <w:r w:rsidRPr="000F1E02">
                  <w:rPr>
                    <w:rFonts w:ascii="Times New Roman" w:hAnsi="Times New Roman" w:cs="Times New Roman"/>
                    <w:szCs w:val="21"/>
                  </w:rPr>
                  <w:t>日</w:t>
                </w:r>
              </w:p>
            </w:tc>
            <w:tc>
              <w:tcPr>
                <w:tcW w:w="1134" w:type="dxa"/>
                <w:vAlign w:val="center"/>
              </w:tcPr>
              <w:p w:rsidR="00323F04" w:rsidRPr="000F1E02" w:rsidRDefault="006516B5" w:rsidP="009C293B">
                <w:pPr>
                  <w:jc w:val="righ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2.2</w:t>
                </w:r>
              </w:p>
            </w:tc>
            <w:sdt>
              <w:sdtPr>
                <w:rPr>
                  <w:rFonts w:ascii="Times New Roman" w:hAnsi="Times New Roman" w:cs="Times New Roman"/>
                  <w:szCs w:val="21"/>
                </w:rPr>
                <w:alias w:val="董事、监事、高级管理人员是否在公司关联方获取报酬"/>
                <w:tag w:val="_GBC_1fc30a06011d4603820ff653031666f0"/>
                <w:id w:val="1115175990"/>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否</w:t>
                    </w:r>
                  </w:p>
                </w:tc>
              </w:sdtContent>
            </w:sdt>
          </w:tr>
          <w:tr w:rsidR="009C293B" w:rsidRPr="000F1E02" w:rsidTr="005F1E19">
            <w:trPr>
              <w:trHeight w:hRule="exact" w:val="454"/>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龚玉文</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党委副书记、纪委书记</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5</w:t>
                </w:r>
                <w:r w:rsidR="00CD2E34" w:rsidRPr="000F1E02">
                  <w:rPr>
                    <w:rFonts w:ascii="Times New Roman" w:hAnsi="Times New Roman" w:cs="Times New Roman"/>
                    <w:szCs w:val="21"/>
                  </w:rPr>
                  <w:t>6</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2018</w:t>
                </w:r>
                <w:r w:rsidRPr="000F1E02">
                  <w:rPr>
                    <w:rFonts w:ascii="Times New Roman" w:hAnsi="Times New Roman" w:cs="Times New Roman"/>
                    <w:szCs w:val="21"/>
                  </w:rPr>
                  <w:t>年</w:t>
                </w:r>
                <w:r w:rsidRPr="000F1E02">
                  <w:rPr>
                    <w:rFonts w:ascii="Times New Roman" w:hAnsi="Times New Roman" w:cs="Times New Roman"/>
                    <w:szCs w:val="21"/>
                  </w:rPr>
                  <w:t>4</w:t>
                </w:r>
                <w:r w:rsidRPr="000F1E02">
                  <w:rPr>
                    <w:rFonts w:ascii="Times New Roman" w:hAnsi="Times New Roman" w:cs="Times New Roman"/>
                    <w:szCs w:val="21"/>
                  </w:rPr>
                  <w:t>月</w:t>
                </w:r>
                <w:r w:rsidRPr="000F1E02">
                  <w:rPr>
                    <w:rFonts w:ascii="Times New Roman" w:hAnsi="Times New Roman" w:cs="Times New Roman"/>
                    <w:szCs w:val="21"/>
                  </w:rPr>
                  <w:t>2</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至今</w:t>
                </w:r>
              </w:p>
            </w:tc>
            <w:tc>
              <w:tcPr>
                <w:tcW w:w="1134" w:type="dxa"/>
                <w:vAlign w:val="center"/>
              </w:tcPr>
              <w:p w:rsidR="00323F04" w:rsidRPr="000F1E02" w:rsidRDefault="006516B5" w:rsidP="009C293B">
                <w:pPr>
                  <w:jc w:val="righ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7.5</w:t>
                </w:r>
              </w:p>
            </w:tc>
            <w:sdt>
              <w:sdtPr>
                <w:rPr>
                  <w:rFonts w:ascii="Times New Roman" w:hAnsi="Times New Roman" w:cs="Times New Roman"/>
                  <w:szCs w:val="21"/>
                </w:rPr>
                <w:alias w:val="董事、监事、高级管理人员是否在公司关联方获取报酬"/>
                <w:tag w:val="_GBC_1fc30a06011d4603820ff653031666f0"/>
                <w:id w:val="999465159"/>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否</w:t>
                    </w:r>
                  </w:p>
                </w:tc>
              </w:sdtContent>
            </w:sdt>
          </w:tr>
          <w:tr w:rsidR="009C293B" w:rsidRPr="000F1E02" w:rsidTr="005F1E19">
            <w:trPr>
              <w:trHeight w:hRule="exact" w:val="454"/>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罗建成</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副总经理</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CD2E34" w:rsidP="009C293B">
                <w:pPr>
                  <w:jc w:val="center"/>
                  <w:rPr>
                    <w:rFonts w:ascii="Times New Roman" w:hAnsi="Times New Roman" w:cs="Times New Roman"/>
                    <w:szCs w:val="21"/>
                  </w:rPr>
                </w:pPr>
                <w:r w:rsidRPr="000F1E02">
                  <w:rPr>
                    <w:rFonts w:ascii="Times New Roman" w:hAnsi="Times New Roman" w:cs="Times New Roman"/>
                    <w:szCs w:val="21"/>
                  </w:rPr>
                  <w:t>50</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2016</w:t>
                </w:r>
                <w:r w:rsidRPr="000F1E02">
                  <w:rPr>
                    <w:rFonts w:ascii="Times New Roman" w:hAnsi="Times New Roman" w:cs="Times New Roman"/>
                    <w:szCs w:val="21"/>
                  </w:rPr>
                  <w:t>年</w:t>
                </w:r>
                <w:r w:rsidRPr="000F1E02">
                  <w:rPr>
                    <w:rFonts w:ascii="Times New Roman" w:hAnsi="Times New Roman" w:cs="Times New Roman"/>
                    <w:szCs w:val="21"/>
                  </w:rPr>
                  <w:t>12</w:t>
                </w:r>
                <w:r w:rsidRPr="000F1E02">
                  <w:rPr>
                    <w:rFonts w:ascii="Times New Roman" w:hAnsi="Times New Roman" w:cs="Times New Roman"/>
                    <w:szCs w:val="21"/>
                  </w:rPr>
                  <w:t>月</w:t>
                </w:r>
                <w:r w:rsidRPr="000F1E02">
                  <w:rPr>
                    <w:rFonts w:ascii="Times New Roman" w:hAnsi="Times New Roman" w:cs="Times New Roman"/>
                    <w:szCs w:val="21"/>
                  </w:rPr>
                  <w:t>30</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至今</w:t>
                </w:r>
              </w:p>
            </w:tc>
            <w:tc>
              <w:tcPr>
                <w:tcW w:w="1134" w:type="dxa"/>
                <w:vAlign w:val="center"/>
              </w:tcPr>
              <w:p w:rsidR="00323F04" w:rsidRPr="000F1E02" w:rsidRDefault="006516B5" w:rsidP="009C293B">
                <w:pPr>
                  <w:jc w:val="righ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7.3</w:t>
                </w:r>
              </w:p>
            </w:tc>
            <w:sdt>
              <w:sdtPr>
                <w:rPr>
                  <w:rFonts w:ascii="Times New Roman" w:hAnsi="Times New Roman" w:cs="Times New Roman"/>
                  <w:szCs w:val="21"/>
                </w:rPr>
                <w:alias w:val="董事、监事、高级管理人员是否在公司关联方获取报酬"/>
                <w:tag w:val="_GBC_1fc30a06011d4603820ff653031666f0"/>
                <w:id w:val="1515566328"/>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否</w:t>
                    </w:r>
                  </w:p>
                </w:tc>
              </w:sdtContent>
            </w:sdt>
          </w:tr>
          <w:tr w:rsidR="009C293B" w:rsidRPr="000F1E02" w:rsidTr="005F1E19">
            <w:trPr>
              <w:trHeight w:hRule="exact" w:val="680"/>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唐向东</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副总经理、董事会秘书</w:t>
                </w:r>
              </w:p>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公司秘书</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5</w:t>
                </w:r>
                <w:r w:rsidR="00CD2E34" w:rsidRPr="000F1E02">
                  <w:rPr>
                    <w:rFonts w:ascii="Times New Roman" w:hAnsi="Times New Roman" w:cs="Times New Roman"/>
                    <w:szCs w:val="21"/>
                  </w:rPr>
                  <w:t>4</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2019</w:t>
                </w:r>
                <w:r w:rsidRPr="000F1E02">
                  <w:rPr>
                    <w:rFonts w:ascii="Times New Roman" w:hAnsi="Times New Roman" w:cs="Times New Roman"/>
                    <w:szCs w:val="21"/>
                  </w:rPr>
                  <w:t>年</w:t>
                </w:r>
                <w:r w:rsidRPr="000F1E02">
                  <w:rPr>
                    <w:rFonts w:ascii="Times New Roman" w:hAnsi="Times New Roman" w:cs="Times New Roman"/>
                    <w:szCs w:val="21"/>
                  </w:rPr>
                  <w:t>10</w:t>
                </w:r>
                <w:r w:rsidRPr="000F1E02">
                  <w:rPr>
                    <w:rFonts w:ascii="Times New Roman" w:hAnsi="Times New Roman" w:cs="Times New Roman"/>
                    <w:szCs w:val="21"/>
                  </w:rPr>
                  <w:t>月</w:t>
                </w:r>
                <w:r w:rsidRPr="000F1E02">
                  <w:rPr>
                    <w:rFonts w:ascii="Times New Roman" w:hAnsi="Times New Roman" w:cs="Times New Roman"/>
                    <w:szCs w:val="21"/>
                  </w:rPr>
                  <w:t>29</w:t>
                </w:r>
                <w:r w:rsidRPr="000F1E02">
                  <w:rPr>
                    <w:rFonts w:ascii="Times New Roman" w:hAnsi="Times New Roman" w:cs="Times New Roman"/>
                    <w:szCs w:val="21"/>
                  </w:rPr>
                  <w:t>日</w:t>
                </w:r>
                <w:r w:rsidRPr="000F1E02">
                  <w:rPr>
                    <w:rFonts w:ascii="Times New Roman" w:hAnsi="Times New Roman" w:cs="Times New Roman"/>
                    <w:szCs w:val="21"/>
                  </w:rPr>
                  <w:t>2019</w:t>
                </w:r>
                <w:r w:rsidRPr="000F1E02">
                  <w:rPr>
                    <w:rFonts w:ascii="Times New Roman" w:hAnsi="Times New Roman" w:cs="Times New Roman"/>
                    <w:szCs w:val="21"/>
                  </w:rPr>
                  <w:t>年</w:t>
                </w:r>
                <w:r w:rsidRPr="000F1E02">
                  <w:rPr>
                    <w:rFonts w:ascii="Times New Roman" w:hAnsi="Times New Roman" w:cs="Times New Roman"/>
                    <w:szCs w:val="21"/>
                  </w:rPr>
                  <w:t>12</w:t>
                </w:r>
                <w:r w:rsidRPr="000F1E02">
                  <w:rPr>
                    <w:rFonts w:ascii="Times New Roman" w:hAnsi="Times New Roman" w:cs="Times New Roman"/>
                    <w:szCs w:val="21"/>
                  </w:rPr>
                  <w:t>月</w:t>
                </w:r>
                <w:r w:rsidRPr="000F1E02">
                  <w:rPr>
                    <w:rFonts w:ascii="Times New Roman" w:hAnsi="Times New Roman" w:cs="Times New Roman"/>
                    <w:szCs w:val="21"/>
                  </w:rPr>
                  <w:t>3</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至今</w:t>
                </w:r>
              </w:p>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至今</w:t>
                </w:r>
              </w:p>
            </w:tc>
            <w:tc>
              <w:tcPr>
                <w:tcW w:w="1134" w:type="dxa"/>
                <w:vAlign w:val="center"/>
              </w:tcPr>
              <w:p w:rsidR="00323F04" w:rsidRPr="000F1E02" w:rsidRDefault="006516B5" w:rsidP="009C293B">
                <w:pPr>
                  <w:jc w:val="righ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7.8</w:t>
                </w:r>
              </w:p>
            </w:tc>
            <w:sdt>
              <w:sdtPr>
                <w:rPr>
                  <w:rFonts w:ascii="Times New Roman" w:hAnsi="Times New Roman" w:cs="Times New Roman"/>
                  <w:szCs w:val="21"/>
                </w:rPr>
                <w:alias w:val="董事、监事、高级管理人员是否在公司关联方获取报酬"/>
                <w:tag w:val="_GBC_1fc30a06011d4603820ff653031666f0"/>
                <w:id w:val="47111850"/>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否</w:t>
                    </w:r>
                  </w:p>
                </w:tc>
              </w:sdtContent>
            </w:sdt>
          </w:tr>
          <w:tr w:rsidR="009C293B" w:rsidRPr="000F1E02" w:rsidTr="005F1E19">
            <w:trPr>
              <w:trHeight w:hRule="exact" w:val="454"/>
            </w:trPr>
            <w:tc>
              <w:tcPr>
                <w:tcW w:w="852"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罗新鹏</w:t>
                </w:r>
              </w:p>
            </w:tc>
            <w:tc>
              <w:tcPr>
                <w:tcW w:w="2268"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总会计师</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男</w:t>
                </w:r>
              </w:p>
            </w:tc>
            <w:tc>
              <w:tcPr>
                <w:tcW w:w="567" w:type="dxa"/>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5</w:t>
                </w:r>
                <w:r w:rsidR="00CD2E34" w:rsidRPr="000F1E02">
                  <w:rPr>
                    <w:rFonts w:ascii="Times New Roman" w:hAnsi="Times New Roman" w:cs="Times New Roman"/>
                    <w:szCs w:val="21"/>
                  </w:rPr>
                  <w:t>7</w:t>
                </w:r>
              </w:p>
            </w:tc>
            <w:tc>
              <w:tcPr>
                <w:tcW w:w="1984"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2019</w:t>
                </w:r>
                <w:r w:rsidRPr="000F1E02">
                  <w:rPr>
                    <w:rFonts w:ascii="Times New Roman" w:hAnsi="Times New Roman" w:cs="Times New Roman"/>
                    <w:szCs w:val="21"/>
                  </w:rPr>
                  <w:t>年</w:t>
                </w:r>
                <w:r w:rsidRPr="000F1E02">
                  <w:rPr>
                    <w:rFonts w:ascii="Times New Roman" w:hAnsi="Times New Roman" w:cs="Times New Roman"/>
                    <w:szCs w:val="21"/>
                  </w:rPr>
                  <w:t>10</w:t>
                </w:r>
                <w:r w:rsidRPr="000F1E02">
                  <w:rPr>
                    <w:rFonts w:ascii="Times New Roman" w:hAnsi="Times New Roman" w:cs="Times New Roman"/>
                    <w:szCs w:val="21"/>
                  </w:rPr>
                  <w:t>月</w:t>
                </w:r>
                <w:r w:rsidRPr="000F1E02">
                  <w:rPr>
                    <w:rFonts w:ascii="Times New Roman" w:hAnsi="Times New Roman" w:cs="Times New Roman"/>
                    <w:szCs w:val="21"/>
                  </w:rPr>
                  <w:t>29</w:t>
                </w:r>
                <w:r w:rsidRPr="000F1E02">
                  <w:rPr>
                    <w:rFonts w:ascii="Times New Roman" w:hAnsi="Times New Roman" w:cs="Times New Roman"/>
                    <w:szCs w:val="21"/>
                  </w:rPr>
                  <w:t>日</w:t>
                </w:r>
              </w:p>
            </w:tc>
            <w:tc>
              <w:tcPr>
                <w:tcW w:w="1843" w:type="dxa"/>
                <w:vAlign w:val="center"/>
              </w:tcPr>
              <w:p w:rsidR="00323F04" w:rsidRPr="000F1E02" w:rsidRDefault="00323F04" w:rsidP="009C293B">
                <w:pPr>
                  <w:jc w:val="left"/>
                  <w:rPr>
                    <w:rFonts w:ascii="Times New Roman" w:hAnsi="Times New Roman" w:cs="Times New Roman"/>
                    <w:szCs w:val="21"/>
                  </w:rPr>
                </w:pPr>
                <w:r w:rsidRPr="000F1E02">
                  <w:rPr>
                    <w:rFonts w:ascii="Times New Roman" w:hAnsi="Times New Roman" w:cs="Times New Roman"/>
                    <w:szCs w:val="21"/>
                  </w:rPr>
                  <w:t>至今</w:t>
                </w:r>
              </w:p>
            </w:tc>
            <w:tc>
              <w:tcPr>
                <w:tcW w:w="1134" w:type="dxa"/>
                <w:vAlign w:val="center"/>
              </w:tcPr>
              <w:p w:rsidR="00323F04" w:rsidRPr="000F1E02" w:rsidRDefault="006516B5" w:rsidP="009C293B">
                <w:pPr>
                  <w:jc w:val="righ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7.7</w:t>
                </w:r>
              </w:p>
            </w:tc>
            <w:sdt>
              <w:sdtPr>
                <w:rPr>
                  <w:rFonts w:ascii="Times New Roman" w:hAnsi="Times New Roman" w:cs="Times New Roman"/>
                  <w:szCs w:val="21"/>
                </w:rPr>
                <w:alias w:val="董事、监事、高级管理人员是否在公司关联方获取报酬"/>
                <w:tag w:val="_GBC_1fc30a06011d4603820ff653031666f0"/>
                <w:id w:val="2093814329"/>
                <w:lock w:val="sdtLocked"/>
                <w:comboBox>
                  <w:listItem w:displayText="是" w:value="true"/>
                  <w:listItem w:displayText="否" w:value="false"/>
                </w:comboBox>
              </w:sdtPr>
              <w:sdtContent>
                <w:tc>
                  <w:tcPr>
                    <w:tcW w:w="850" w:type="dxa"/>
                    <w:vAlign w:val="center"/>
                  </w:tcPr>
                  <w:p w:rsidR="00323F04" w:rsidRPr="000F1E02" w:rsidRDefault="009C293B" w:rsidP="009C293B">
                    <w:pPr>
                      <w:jc w:val="center"/>
                      <w:rPr>
                        <w:rFonts w:ascii="Times New Roman" w:hAnsi="Times New Roman" w:cs="Times New Roman"/>
                        <w:szCs w:val="21"/>
                      </w:rPr>
                    </w:pPr>
                    <w:r w:rsidRPr="000F1E02">
                      <w:rPr>
                        <w:rFonts w:ascii="Times New Roman" w:hAnsi="Times New Roman" w:cs="Times New Roman"/>
                        <w:szCs w:val="21"/>
                      </w:rPr>
                      <w:t>否</w:t>
                    </w:r>
                  </w:p>
                </w:tc>
              </w:sdtContent>
            </w:sdt>
          </w:tr>
          <w:tr w:rsidR="009C293B" w:rsidRPr="000F1E02" w:rsidTr="005F1E19">
            <w:trPr>
              <w:trHeight w:hRule="exact" w:val="454"/>
            </w:trPr>
            <w:tc>
              <w:tcPr>
                <w:tcW w:w="852" w:type="dxa"/>
                <w:tcBorders>
                  <w:bottom w:val="single" w:sz="4" w:space="0" w:color="auto"/>
                </w:tcBorders>
                <w:vAlign w:val="center"/>
              </w:tcPr>
              <w:p w:rsidR="00323F04" w:rsidRPr="000F1E02" w:rsidRDefault="00323F04" w:rsidP="005F1E19">
                <w:pPr>
                  <w:jc w:val="center"/>
                  <w:rPr>
                    <w:rFonts w:ascii="Times New Roman" w:hAnsi="Times New Roman" w:cs="Times New Roman"/>
                    <w:szCs w:val="21"/>
                  </w:rPr>
                </w:pPr>
                <w:r w:rsidRPr="000F1E02">
                  <w:rPr>
                    <w:rFonts w:ascii="Times New Roman" w:hAnsi="Times New Roman" w:cs="Times New Roman"/>
                    <w:szCs w:val="21"/>
                  </w:rPr>
                  <w:t>合计</w:t>
                </w:r>
              </w:p>
            </w:tc>
            <w:tc>
              <w:tcPr>
                <w:tcW w:w="2268" w:type="dxa"/>
                <w:tcBorders>
                  <w:bottom w:val="single" w:sz="4" w:space="0" w:color="auto"/>
                </w:tcBorders>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w:t>
                </w:r>
              </w:p>
            </w:tc>
            <w:tc>
              <w:tcPr>
                <w:tcW w:w="567" w:type="dxa"/>
                <w:tcBorders>
                  <w:bottom w:val="single" w:sz="4" w:space="0" w:color="auto"/>
                </w:tcBorders>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w:t>
                </w:r>
              </w:p>
            </w:tc>
            <w:tc>
              <w:tcPr>
                <w:tcW w:w="567" w:type="dxa"/>
                <w:tcBorders>
                  <w:bottom w:val="single" w:sz="4" w:space="0" w:color="auto"/>
                </w:tcBorders>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w:t>
                </w:r>
              </w:p>
            </w:tc>
            <w:tc>
              <w:tcPr>
                <w:tcW w:w="1984" w:type="dxa"/>
                <w:tcBorders>
                  <w:bottom w:val="single" w:sz="4" w:space="0" w:color="auto"/>
                </w:tcBorders>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w:t>
                </w:r>
              </w:p>
            </w:tc>
            <w:tc>
              <w:tcPr>
                <w:tcW w:w="1843" w:type="dxa"/>
                <w:tcBorders>
                  <w:bottom w:val="single" w:sz="4" w:space="0" w:color="auto"/>
                </w:tcBorders>
                <w:vAlign w:val="center"/>
              </w:tcPr>
              <w:p w:rsidR="00323F04" w:rsidRPr="000F1E02" w:rsidRDefault="00323F04" w:rsidP="009C293B">
                <w:pPr>
                  <w:jc w:val="center"/>
                  <w:rPr>
                    <w:rFonts w:ascii="Times New Roman" w:hAnsi="Times New Roman" w:cs="Times New Roman"/>
                    <w:szCs w:val="21"/>
                  </w:rPr>
                </w:pPr>
                <w:r w:rsidRPr="000F1E02">
                  <w:rPr>
                    <w:rFonts w:ascii="Times New Roman" w:hAnsi="Times New Roman" w:cs="Times New Roman"/>
                    <w:szCs w:val="21"/>
                  </w:rPr>
                  <w:t>/</w:t>
                </w:r>
              </w:p>
            </w:tc>
            <w:tc>
              <w:tcPr>
                <w:tcW w:w="1134" w:type="dxa"/>
                <w:tcBorders>
                  <w:bottom w:val="single" w:sz="4" w:space="0" w:color="auto"/>
                </w:tcBorders>
                <w:vAlign w:val="center"/>
              </w:tcPr>
              <w:p w:rsidR="00323F04" w:rsidRPr="000F1E02" w:rsidRDefault="006516B5" w:rsidP="009C293B">
                <w:pPr>
                  <w:jc w:val="right"/>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24.4</w:t>
                </w:r>
              </w:p>
            </w:tc>
            <w:tc>
              <w:tcPr>
                <w:tcW w:w="850" w:type="dxa"/>
                <w:tcBorders>
                  <w:bottom w:val="single" w:sz="4" w:space="0" w:color="auto"/>
                </w:tcBorders>
                <w:vAlign w:val="center"/>
              </w:tcPr>
              <w:p w:rsidR="00323F04" w:rsidRPr="000F1E02" w:rsidRDefault="00323F04" w:rsidP="00DA3B7C">
                <w:pPr>
                  <w:jc w:val="center"/>
                  <w:rPr>
                    <w:rFonts w:ascii="Times New Roman" w:hAnsi="Times New Roman" w:cs="Times New Roman"/>
                    <w:szCs w:val="21"/>
                  </w:rPr>
                </w:pPr>
                <w:r w:rsidRPr="000F1E02">
                  <w:rPr>
                    <w:rFonts w:ascii="Times New Roman" w:hAnsi="Times New Roman" w:cs="Times New Roman"/>
                    <w:szCs w:val="21"/>
                  </w:rPr>
                  <w:t>/</w:t>
                </w:r>
              </w:p>
            </w:tc>
          </w:tr>
        </w:tbl>
        <w:p w:rsidR="00323F04" w:rsidRPr="000F1E02" w:rsidRDefault="00DA3B7C">
          <w:pPr>
            <w:rPr>
              <w:rFonts w:ascii="Times New Roman" w:hAnsi="Times New Roman" w:cs="Times New Roman"/>
              <w:sz w:val="18"/>
              <w:szCs w:val="18"/>
            </w:rPr>
          </w:pPr>
          <w:r w:rsidRPr="000F1E02">
            <w:rPr>
              <w:rFonts w:ascii="Times New Roman" w:hAnsi="Times New Roman" w:cs="Times New Roman"/>
              <w:sz w:val="18"/>
              <w:szCs w:val="18"/>
            </w:rPr>
            <w:t>注：报告期内，公司董事、监事和高级管理人员未发生变动，所有董事、监事和高级管理人员</w:t>
          </w:r>
          <w:r w:rsidR="0028322D" w:rsidRPr="000F1E02">
            <w:rPr>
              <w:rFonts w:ascii="Times New Roman" w:hAnsi="Times New Roman" w:cs="Times New Roman"/>
              <w:sz w:val="18"/>
              <w:szCs w:val="18"/>
            </w:rPr>
            <w:t>均未持有或买卖公司股票，亦未持有公司股票期权或被授予限制性股票数量。</w:t>
          </w:r>
        </w:p>
        <w:p w:rsidR="00323F04" w:rsidRPr="000F1E02" w:rsidRDefault="00323F04">
          <w:pPr>
            <w:rPr>
              <w:rFonts w:ascii="Times New Roman" w:hAnsi="Times New Roman" w:cs="Times New Roman"/>
              <w:szCs w:val="21"/>
            </w:rPr>
          </w:pPr>
        </w:p>
        <w:tbl>
          <w:tblPr>
            <w:tblStyle w:val="a7"/>
            <w:tblW w:w="0" w:type="auto"/>
            <w:tblLook w:val="04A0" w:firstRow="1" w:lastRow="0" w:firstColumn="1" w:lastColumn="0" w:noHBand="0" w:noVBand="1"/>
          </w:tblPr>
          <w:tblGrid>
            <w:gridCol w:w="1014"/>
            <w:gridCol w:w="8272"/>
          </w:tblGrid>
          <w:tr w:rsidR="0028322D" w:rsidRPr="000F1E02" w:rsidTr="0028322D">
            <w:sdt>
              <w:sdtPr>
                <w:rPr>
                  <w:rFonts w:ascii="Times New Roman" w:hAnsi="Times New Roman" w:cs="Times New Roman"/>
                </w:rPr>
                <w:tag w:val="_PLD_1525b90cb0c248978acb54a7f361f6a2"/>
                <w:id w:val="1166901612"/>
                <w:lock w:val="sdtLocked"/>
              </w:sdtPr>
              <w:sdtContent>
                <w:tc>
                  <w:tcPr>
                    <w:tcW w:w="1384" w:type="dxa"/>
                    <w:vAlign w:val="center"/>
                  </w:tcPr>
                  <w:p w:rsidR="0028322D" w:rsidRPr="000F1E02" w:rsidRDefault="0028322D" w:rsidP="006E6DFB">
                    <w:pPr>
                      <w:jc w:val="center"/>
                      <w:rPr>
                        <w:rFonts w:ascii="Times New Roman" w:hAnsi="Times New Roman" w:cs="Times New Roman"/>
                        <w:szCs w:val="21"/>
                      </w:rPr>
                    </w:pPr>
                    <w:r w:rsidRPr="000F1E02">
                      <w:rPr>
                        <w:rFonts w:ascii="Times New Roman" w:hAnsi="Times New Roman" w:cs="Times New Roman"/>
                        <w:szCs w:val="21"/>
                      </w:rPr>
                      <w:t>姓名</w:t>
                    </w:r>
                  </w:p>
                </w:tc>
              </w:sdtContent>
            </w:sdt>
            <w:sdt>
              <w:sdtPr>
                <w:rPr>
                  <w:rFonts w:ascii="Times New Roman" w:hAnsi="Times New Roman" w:cs="Times New Roman"/>
                </w:rPr>
                <w:tag w:val="_PLD_61b466aae87d4dac813a38c2c8e6a492"/>
                <w:id w:val="1458380720"/>
                <w:lock w:val="sdtLocked"/>
              </w:sdtPr>
              <w:sdtContent>
                <w:tc>
                  <w:tcPr>
                    <w:tcW w:w="12705" w:type="dxa"/>
                    <w:vAlign w:val="center"/>
                  </w:tcPr>
                  <w:p w:rsidR="0028322D" w:rsidRPr="000F1E02" w:rsidRDefault="0028322D" w:rsidP="006E6DFB">
                    <w:pPr>
                      <w:jc w:val="center"/>
                      <w:rPr>
                        <w:rFonts w:ascii="Times New Roman" w:hAnsi="Times New Roman" w:cs="Times New Roman"/>
                        <w:szCs w:val="21"/>
                      </w:rPr>
                    </w:pPr>
                    <w:r w:rsidRPr="000F1E02">
                      <w:rPr>
                        <w:rFonts w:ascii="Times New Roman" w:hAnsi="Times New Roman" w:cs="Times New Roman"/>
                        <w:szCs w:val="21"/>
                      </w:rPr>
                      <w:t>主要工作经历</w:t>
                    </w:r>
                  </w:p>
                </w:tc>
              </w:sdtContent>
            </w:sdt>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武勇</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1963</w:t>
                </w:r>
                <w:r w:rsidRPr="000F1E02">
                  <w:rPr>
                    <w:rFonts w:ascii="Times New Roman" w:hAnsi="Times New Roman" w:cs="Times New Roman"/>
                  </w:rPr>
                  <w:t>年</w:t>
                </w:r>
                <w:r w:rsidRPr="000F1E02">
                  <w:rPr>
                    <w:rFonts w:ascii="Times New Roman" w:hAnsi="Times New Roman" w:cs="Times New Roman"/>
                  </w:rPr>
                  <w:t>6</w:t>
                </w:r>
                <w:r w:rsidRPr="000F1E02">
                  <w:rPr>
                    <w:rFonts w:ascii="Times New Roman" w:hAnsi="Times New Roman" w:cs="Times New Roman"/>
                  </w:rPr>
                  <w:t>月出生，</w:t>
                </w:r>
                <w:r w:rsidR="00E776F0" w:rsidRPr="00E776F0">
                  <w:rPr>
                    <w:rFonts w:ascii="Times New Roman" w:hAnsi="Times New Roman" w:cs="Times New Roman" w:hint="eastAsia"/>
                  </w:rPr>
                  <w:t>现任本公司执行董事、董事长、薪酬委员会及提名委员会成员</w:t>
                </w:r>
                <w:r w:rsidRPr="000F1E02">
                  <w:rPr>
                    <w:rFonts w:ascii="Times New Roman" w:hAnsi="Times New Roman" w:cs="Times New Roman"/>
                  </w:rPr>
                  <w:t>，大学本科学历，正高级工程师。武先生曾任上海铁路局蚌埠分局副分局长，上海铁路局合武铁路工程建设指挥部指挥长，武汉铁路局局长助理，武汉铁路局副局长，成都铁路局局长兼党委副书记，广铁集团董事长、总经理兼党委副书记等职务，现任广铁集团董事长、党委书记。</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胡酃酃</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1963</w:t>
                </w:r>
                <w:r w:rsidRPr="000F1E02">
                  <w:rPr>
                    <w:rFonts w:ascii="Times New Roman" w:hAnsi="Times New Roman" w:cs="Times New Roman"/>
                  </w:rPr>
                  <w:t>年</w:t>
                </w:r>
                <w:r w:rsidRPr="000F1E02">
                  <w:rPr>
                    <w:rFonts w:ascii="Times New Roman" w:hAnsi="Times New Roman" w:cs="Times New Roman"/>
                  </w:rPr>
                  <w:t>11</w:t>
                </w:r>
                <w:r w:rsidRPr="000F1E02">
                  <w:rPr>
                    <w:rFonts w:ascii="Times New Roman" w:hAnsi="Times New Roman" w:cs="Times New Roman"/>
                  </w:rPr>
                  <w:t>月出生，现任本公司执行董事、总经理</w:t>
                </w:r>
                <w:r w:rsidR="00E776F0" w:rsidRPr="00E776F0">
                  <w:rPr>
                    <w:rFonts w:ascii="Times New Roman" w:hAnsi="Times New Roman" w:cs="Times New Roman" w:hint="eastAsia"/>
                  </w:rPr>
                  <w:t>、薪酬委员会及提名委员会成员</w:t>
                </w:r>
                <w:r w:rsidRPr="000F1E02">
                  <w:rPr>
                    <w:rFonts w:ascii="Times New Roman" w:hAnsi="Times New Roman" w:cs="Times New Roman"/>
                  </w:rPr>
                  <w:t>，大学本科学历，工程师。胡先生曾任广铁集团羊城铁路总公司韶关车站（现韶关东站）副总工程师、副站长，广铁集团羊城铁路总公司副总工程师、副总经理，广铁集团运输处处长，广铁集团副总经理，国际铁路联盟常驻法国巴黎总部世界部职员，广深港客运专线有限责任公司副总经理等职务，现任本公司总经理。</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郭继明</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1967</w:t>
                </w:r>
                <w:r w:rsidRPr="000F1E02">
                  <w:rPr>
                    <w:rFonts w:ascii="Times New Roman" w:hAnsi="Times New Roman" w:cs="Times New Roman"/>
                  </w:rPr>
                  <w:t>年</w:t>
                </w:r>
                <w:r w:rsidRPr="000F1E02">
                  <w:rPr>
                    <w:rFonts w:ascii="Times New Roman" w:hAnsi="Times New Roman" w:cs="Times New Roman"/>
                  </w:rPr>
                  <w:t>12</w:t>
                </w:r>
                <w:r w:rsidRPr="000F1E02">
                  <w:rPr>
                    <w:rFonts w:ascii="Times New Roman" w:hAnsi="Times New Roman" w:cs="Times New Roman"/>
                  </w:rPr>
                  <w:t>月出生，现任本公司非执行董事，大学本科学历，正高级会计师。郭先生曾任郑州铁路局武汉分局财务分处副分处长，武汉铁路局财务处处长兼资金结算所主任，济南铁路局总会计师，中国铁路济南局集团有限公司总会计师，广铁集团董事等职务，现任广铁集团总会计师。</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胡丹</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1972</w:t>
                </w:r>
                <w:r w:rsidRPr="000F1E02">
                  <w:rPr>
                    <w:rFonts w:ascii="Times New Roman" w:hAnsi="Times New Roman" w:cs="Times New Roman"/>
                  </w:rPr>
                  <w:t>年</w:t>
                </w:r>
                <w:r w:rsidRPr="000F1E02">
                  <w:rPr>
                    <w:rFonts w:ascii="Times New Roman" w:hAnsi="Times New Roman" w:cs="Times New Roman"/>
                  </w:rPr>
                  <w:t>6</w:t>
                </w:r>
                <w:r w:rsidRPr="000F1E02">
                  <w:rPr>
                    <w:rFonts w:ascii="Times New Roman" w:hAnsi="Times New Roman" w:cs="Times New Roman"/>
                  </w:rPr>
                  <w:t>月出生，现任本公司非执行董事，大学本科学历，工程师。胡先生曾任广铁集团安全监察室综合分析科科长、安全监察室副主任、娄底车务段党委书记、娄底车务段段长和株洲车站站长等职务，现任广铁集团运输部主任。</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张哲</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1971</w:t>
                </w:r>
                <w:r w:rsidRPr="000F1E02">
                  <w:rPr>
                    <w:rFonts w:ascii="Times New Roman" w:hAnsi="Times New Roman" w:cs="Times New Roman"/>
                  </w:rPr>
                  <w:t>年</w:t>
                </w:r>
                <w:r w:rsidRPr="000F1E02">
                  <w:rPr>
                    <w:rFonts w:ascii="Times New Roman" w:hAnsi="Times New Roman" w:cs="Times New Roman"/>
                  </w:rPr>
                  <w:t>10</w:t>
                </w:r>
                <w:r w:rsidRPr="000F1E02">
                  <w:rPr>
                    <w:rFonts w:ascii="Times New Roman" w:hAnsi="Times New Roman" w:cs="Times New Roman"/>
                  </w:rPr>
                  <w:t>月出生，现任本公司非执行董事，大学本科学历，高级工程师。张先生曾任广铁集团羊城铁路总公司棠溪车站站长、货运营销分处处长，广州铁路办事处安全监察室副主任，本公司江村车站副站长，三茂铁路肇庆车务段段长，本公司广州南站站长等职务，现任广铁集团客运部主任。</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周尚德</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1970</w:t>
                </w:r>
                <w:r w:rsidRPr="000F1E02">
                  <w:rPr>
                    <w:rFonts w:ascii="Times New Roman" w:hAnsi="Times New Roman" w:cs="Times New Roman"/>
                  </w:rPr>
                  <w:t>年</w:t>
                </w:r>
                <w:r w:rsidRPr="000F1E02">
                  <w:rPr>
                    <w:rFonts w:ascii="Times New Roman" w:hAnsi="Times New Roman" w:cs="Times New Roman"/>
                  </w:rPr>
                  <w:t>12</w:t>
                </w:r>
                <w:r w:rsidRPr="000F1E02">
                  <w:rPr>
                    <w:rFonts w:ascii="Times New Roman" w:hAnsi="Times New Roman" w:cs="Times New Roman"/>
                  </w:rPr>
                  <w:t>月出生，现任本公司执行董事、党委副书记，硕士研究生学历，政工师。周先生曾任本公司组织人事部副部长、党委办公室主任、综合服务中心工会主席，广铁</w:t>
                </w:r>
                <w:r w:rsidRPr="000F1E02">
                  <w:rPr>
                    <w:rFonts w:ascii="Times New Roman" w:hAnsi="Times New Roman" w:cs="Times New Roman"/>
                  </w:rPr>
                  <w:lastRenderedPageBreak/>
                  <w:t>集团人事处副处长、办公室副主任兼接待办主任、机关事务部党总支书记，本公司深圳站党委书记、站长，本公司深圳北站站长兼党委副书记、本公司职工代表监事等职务，现在本公司党委副书记。</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lastRenderedPageBreak/>
                  <w:t>马时亨</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1952</w:t>
                </w:r>
                <w:r w:rsidRPr="000F1E02">
                  <w:rPr>
                    <w:rFonts w:ascii="Times New Roman" w:hAnsi="Times New Roman" w:cs="Times New Roman"/>
                  </w:rPr>
                  <w:t>年</w:t>
                </w:r>
                <w:r w:rsidRPr="000F1E02">
                  <w:rPr>
                    <w:rFonts w:ascii="Times New Roman" w:hAnsi="Times New Roman" w:cs="Times New Roman"/>
                  </w:rPr>
                  <w:t>2</w:t>
                </w:r>
                <w:r w:rsidRPr="000F1E02">
                  <w:rPr>
                    <w:rFonts w:ascii="Times New Roman" w:hAnsi="Times New Roman" w:cs="Times New Roman"/>
                  </w:rPr>
                  <w:t>月出生，现任本公司独立非执行董事</w:t>
                </w:r>
                <w:r w:rsidR="00E776F0" w:rsidRPr="00E776F0">
                  <w:rPr>
                    <w:rFonts w:ascii="Times New Roman" w:hAnsi="Times New Roman" w:cs="Times New Roman" w:hint="eastAsia"/>
                  </w:rPr>
                  <w:t>、审核委员会、薪酬委员会主席及提名委员会成员</w:t>
                </w:r>
                <w:r w:rsidRPr="000F1E02">
                  <w:rPr>
                    <w:rFonts w:ascii="Times New Roman" w:hAnsi="Times New Roman" w:cs="Times New Roman"/>
                  </w:rPr>
                  <w:t>，香港大学经济及历史专业学士学位，获岭南大学和香港城市大学分别颁授荣誉社会科学博士，并获委任为香港大学经济金融学院名誉教授、中国投资有限责任公司国际咨询委员会成员、香港特殊学校议会永远荣誉会长、美国银行集团全球顾问委员会委员、香港中文大学工商管理学院荣誉教授、中央财经大学会计学院荣誉顾问、香港教育大学校董会主席、香港特区政府行政长官创新及策略发展顾问团成员、</w:t>
                </w:r>
                <w:r w:rsidRPr="000F1E02">
                  <w:rPr>
                    <w:rFonts w:ascii="Times New Roman" w:hAnsi="Times New Roman" w:cs="Times New Roman"/>
                  </w:rPr>
                  <w:t>Investcorp</w:t>
                </w:r>
                <w:r w:rsidRPr="000F1E02">
                  <w:rPr>
                    <w:rFonts w:ascii="Times New Roman" w:hAnsi="Times New Roman" w:cs="Times New Roman"/>
                  </w:rPr>
                  <w:t>国际咨询委员会成员。马先生曾获授勋香港金紫荆星章及被任命为非官守太平绅士，曾任加拿大皇家银行多美年证券行英国分公司董事总经理、熊谷组（香港）副主席及董事总经理、大通银行私人银行部董事总经理及亚洲主管、摩根大通私人银行亚太区行政总裁、电讯盈科财务总裁及执行董事、香港特区政府财经事务及库务局局长、香港特区政府商务及经济发展局局长、中策集团有限公司非执行主席、华润置地有限公司独立非执行董事、和记港口管理独立非执行董事、中粮集团有限公司外部董事、中国移动通信集团公司外部董事、中国农业银行股份有限公司独立非执行董事、中国铝业股份有限公司独立非执行董事、香港铁路有限公司非执行主席、赫斯基能源公司非执行董事</w:t>
                </w:r>
                <w:r w:rsidR="009666E9" w:rsidRPr="000F1E02">
                  <w:rPr>
                    <w:rFonts w:ascii="Times New Roman" w:hAnsi="Times New Roman" w:cs="Times New Roman"/>
                  </w:rPr>
                  <w:t>、</w:t>
                </w:r>
                <w:r w:rsidR="009666E9" w:rsidRPr="000F1E02">
                  <w:rPr>
                    <w:rFonts w:ascii="Times New Roman" w:hAnsi="Times New Roman" w:cs="Times New Roman"/>
                  </w:rPr>
                  <w:t>New Frontier Corporation</w:t>
                </w:r>
                <w:r w:rsidR="009666E9" w:rsidRPr="000F1E02">
                  <w:rPr>
                    <w:rFonts w:ascii="Times New Roman" w:hAnsi="Times New Roman" w:cs="Times New Roman"/>
                  </w:rPr>
                  <w:t>公司董事以及富卫集团独立非执行董事</w:t>
                </w:r>
                <w:r w:rsidRPr="000F1E02">
                  <w:rPr>
                    <w:rFonts w:ascii="Times New Roman" w:hAnsi="Times New Roman" w:cs="Times New Roman"/>
                  </w:rPr>
                  <w:t>等职务，现任</w:t>
                </w:r>
                <w:r w:rsidR="009666E9" w:rsidRPr="000F1E02">
                  <w:rPr>
                    <w:rFonts w:ascii="Times New Roman" w:hAnsi="Times New Roman" w:cs="Times New Roman"/>
                  </w:rPr>
                  <w:t>富卫集团主席，</w:t>
                </w:r>
                <w:r w:rsidRPr="000F1E02">
                  <w:rPr>
                    <w:rFonts w:ascii="Times New Roman" w:hAnsi="Times New Roman" w:cs="Times New Roman"/>
                  </w:rPr>
                  <w:t>本公司、中远海运控股股份有限公司、</w:t>
                </w:r>
                <w:r w:rsidRPr="000F1E02">
                  <w:rPr>
                    <w:rFonts w:ascii="Times New Roman" w:hAnsi="Times New Roman" w:cs="Times New Roman"/>
                  </w:rPr>
                  <w:t>HH&amp;L Acquisition Co.</w:t>
                </w:r>
                <w:r w:rsidRPr="000F1E02">
                  <w:rPr>
                    <w:rFonts w:ascii="Times New Roman" w:hAnsi="Times New Roman" w:cs="Times New Roman"/>
                  </w:rPr>
                  <w:t>及</w:t>
                </w:r>
                <w:r w:rsidRPr="000F1E02">
                  <w:rPr>
                    <w:rFonts w:ascii="Times New Roman" w:hAnsi="Times New Roman" w:cs="Times New Roman"/>
                  </w:rPr>
                  <w:t>Unicorn II Holdings Limited</w:t>
                </w:r>
                <w:r w:rsidRPr="000F1E02">
                  <w:rPr>
                    <w:rFonts w:ascii="Times New Roman" w:hAnsi="Times New Roman" w:cs="Times New Roman"/>
                  </w:rPr>
                  <w:t>公司独立非执行董事。</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汤小凡</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1968</w:t>
                </w:r>
                <w:r w:rsidRPr="000F1E02">
                  <w:rPr>
                    <w:rFonts w:ascii="Times New Roman" w:hAnsi="Times New Roman" w:cs="Times New Roman"/>
                  </w:rPr>
                  <w:t>年</w:t>
                </w:r>
                <w:r w:rsidRPr="000F1E02">
                  <w:rPr>
                    <w:rFonts w:ascii="Times New Roman" w:hAnsi="Times New Roman" w:cs="Times New Roman"/>
                  </w:rPr>
                  <w:t>10</w:t>
                </w:r>
                <w:r w:rsidRPr="000F1E02">
                  <w:rPr>
                    <w:rFonts w:ascii="Times New Roman" w:hAnsi="Times New Roman" w:cs="Times New Roman"/>
                  </w:rPr>
                  <w:t>月出生，现任本公司独立非执行董事</w:t>
                </w:r>
                <w:r w:rsidR="00E776F0" w:rsidRPr="00E776F0">
                  <w:rPr>
                    <w:rFonts w:ascii="Times New Roman" w:hAnsi="Times New Roman" w:cs="Times New Roman" w:hint="eastAsia"/>
                  </w:rPr>
                  <w:t>、审核委员会、薪酬委员会及提名委员会成员</w:t>
                </w:r>
                <w:r w:rsidRPr="000F1E02">
                  <w:rPr>
                    <w:rFonts w:ascii="Times New Roman" w:hAnsi="Times New Roman" w:cs="Times New Roman"/>
                  </w:rPr>
                  <w:t>，江西农业大学经贸学院经济管理专业研究生学历，高级审计师、中国注册会计师、国际注册会计师（</w:t>
                </w:r>
                <w:r w:rsidRPr="000F1E02">
                  <w:rPr>
                    <w:rFonts w:ascii="Times New Roman" w:hAnsi="Times New Roman" w:cs="Times New Roman"/>
                  </w:rPr>
                  <w:t>AIA)</w:t>
                </w:r>
                <w:r w:rsidRPr="000F1E02">
                  <w:rPr>
                    <w:rFonts w:ascii="Times New Roman" w:hAnsi="Times New Roman" w:cs="Times New Roman"/>
                  </w:rPr>
                  <w:t>、国际内部审计师（</w:t>
                </w:r>
                <w:r w:rsidRPr="000F1E02">
                  <w:rPr>
                    <w:rFonts w:ascii="Times New Roman" w:hAnsi="Times New Roman" w:cs="Times New Roman"/>
                  </w:rPr>
                  <w:t>CIA</w:t>
                </w:r>
                <w:r w:rsidRPr="000F1E02">
                  <w:rPr>
                    <w:rFonts w:ascii="Times New Roman" w:hAnsi="Times New Roman" w:cs="Times New Roman"/>
                  </w:rPr>
                  <w:t>）。汤先生持有上交所董事会秘书资格、中国基金业证券、基金投资从业资格、证券投资顾问，曾任江西宜春审计局副科长</w:t>
                </w:r>
                <w:r w:rsidR="00436573" w:rsidRPr="000F1E02">
                  <w:rPr>
                    <w:rFonts w:ascii="Times New Roman" w:hAnsi="Times New Roman" w:cs="Times New Roman"/>
                  </w:rPr>
                  <w:t>，深圳大华天诚会计师事务所审计经理，立信羊城会计师事务所和羊城香港会计师事务所审计经理，广州绿茵阁餐饮连锁有限公司副总裁兼财务总监，广州嘉诚国际物流股份有限公司（上交所上市公司）董事会秘书兼财务总监，广东西域投资公司副总经理，江西志特新材料股份有限公司（深交所上市公司）董事、高级副总裁以及广州德宁投资管理公司董事总经理等职务，现任</w:t>
                </w:r>
                <w:r w:rsidR="00003D66" w:rsidRPr="00003D66">
                  <w:rPr>
                    <w:rFonts w:ascii="Times New Roman" w:hAnsi="Times New Roman" w:cs="Times New Roman" w:hint="eastAsia"/>
                  </w:rPr>
                  <w:t>广州汇智创业投资有限公司副总经理</w:t>
                </w:r>
                <w:r w:rsidRPr="000F1E02">
                  <w:rPr>
                    <w:rFonts w:ascii="Times New Roman" w:hAnsi="Times New Roman" w:cs="Times New Roman"/>
                  </w:rPr>
                  <w:t>。</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邱自龙</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1967</w:t>
                </w:r>
                <w:r w:rsidRPr="000F1E02">
                  <w:rPr>
                    <w:rFonts w:ascii="Times New Roman" w:hAnsi="Times New Roman" w:cs="Times New Roman"/>
                  </w:rPr>
                  <w:t>年</w:t>
                </w:r>
                <w:r w:rsidRPr="000F1E02">
                  <w:rPr>
                    <w:rFonts w:ascii="Times New Roman" w:hAnsi="Times New Roman" w:cs="Times New Roman"/>
                  </w:rPr>
                  <w:t>3</w:t>
                </w:r>
                <w:r w:rsidRPr="000F1E02">
                  <w:rPr>
                    <w:rFonts w:ascii="Times New Roman" w:hAnsi="Times New Roman" w:cs="Times New Roman"/>
                  </w:rPr>
                  <w:t>月出生，现任本公司独立非执行董事</w:t>
                </w:r>
                <w:r w:rsidR="00E776F0" w:rsidRPr="00E776F0">
                  <w:rPr>
                    <w:rFonts w:ascii="Times New Roman" w:hAnsi="Times New Roman" w:cs="Times New Roman" w:hint="eastAsia"/>
                  </w:rPr>
                  <w:t>、提名委员会主席及审核委员会、薪酬委员会成员</w:t>
                </w:r>
                <w:r w:rsidRPr="000F1E02">
                  <w:rPr>
                    <w:rFonts w:ascii="Times New Roman" w:hAnsi="Times New Roman" w:cs="Times New Roman"/>
                  </w:rPr>
                  <w:t>，湖南师范大学物理系无线电专业大学本科学历，北京大学深圳研究生院工商管理硕士，深圳市长沙商会常务副会长。邱先生曾任广东番禺安全设备厂助理工程师、厂长助理和副厂长，深圳市欣格兰电子有限公司副总经理，深圳市冠中协安电子科技有限公司董事总经理以及深圳市兴冠中电子科技有限公司董事总经理等职务，现任深圳市长商投资管理有限公司总经理、深圳市北大软银投资股份有限公司董事。</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雷春亮</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1963</w:t>
                </w:r>
                <w:r w:rsidRPr="000F1E02">
                  <w:rPr>
                    <w:rFonts w:ascii="Times New Roman" w:hAnsi="Times New Roman" w:cs="Times New Roman"/>
                  </w:rPr>
                  <w:t>年</w:t>
                </w:r>
                <w:r w:rsidRPr="000F1E02">
                  <w:rPr>
                    <w:rFonts w:ascii="Times New Roman" w:hAnsi="Times New Roman" w:cs="Times New Roman"/>
                  </w:rPr>
                  <w:t>4</w:t>
                </w:r>
                <w:r w:rsidRPr="000F1E02">
                  <w:rPr>
                    <w:rFonts w:ascii="Times New Roman" w:hAnsi="Times New Roman" w:cs="Times New Roman"/>
                  </w:rPr>
                  <w:t>月出生，现任本公司监事会主席，大学本科学历，高级政工师。雷先生曾任郑州铁路局西安铁路分局团委书记，西安铁路局西安车站党委书记，西安铁路局工会副主席，西安铁路局党委副书记兼纪委书记和中国铁路西安局集团有限公司党委副书记、纪委书记、董事，现任广铁集团纪委书记。</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陈少宏</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1967</w:t>
                </w:r>
                <w:r w:rsidRPr="000F1E02">
                  <w:rPr>
                    <w:rFonts w:ascii="Times New Roman" w:hAnsi="Times New Roman" w:cs="Times New Roman"/>
                  </w:rPr>
                  <w:t>年</w:t>
                </w:r>
                <w:r w:rsidRPr="000F1E02">
                  <w:rPr>
                    <w:rFonts w:ascii="Times New Roman" w:hAnsi="Times New Roman" w:cs="Times New Roman"/>
                  </w:rPr>
                  <w:t>1</w:t>
                </w:r>
                <w:r w:rsidRPr="000F1E02">
                  <w:rPr>
                    <w:rFonts w:ascii="Times New Roman" w:hAnsi="Times New Roman" w:cs="Times New Roman"/>
                  </w:rPr>
                  <w:t>月出生，现任本公司股东代表监事，大学本科学历，正高级经济师。陈先生曾任广铁集团企业管理办公室副主任，广铁集团企业管理和法律事务处副处长、处长，广铁集团副总经济师兼企业管理和法律事务处处长，广铁集团总法律顾问兼企业管理和法律事务处处长，广铁集团总法律顾问兼企业管理和法律事务部主任等职务，现任广铁集团总法律顾问。</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向利华</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1973</w:t>
                </w:r>
                <w:r w:rsidRPr="000F1E02">
                  <w:rPr>
                    <w:rFonts w:ascii="Times New Roman" w:hAnsi="Times New Roman" w:cs="Times New Roman"/>
                  </w:rPr>
                  <w:t>年</w:t>
                </w:r>
                <w:r w:rsidRPr="000F1E02">
                  <w:rPr>
                    <w:rFonts w:ascii="Times New Roman" w:hAnsi="Times New Roman" w:cs="Times New Roman"/>
                  </w:rPr>
                  <w:t>9</w:t>
                </w:r>
                <w:r w:rsidRPr="000F1E02">
                  <w:rPr>
                    <w:rFonts w:ascii="Times New Roman" w:hAnsi="Times New Roman" w:cs="Times New Roman"/>
                  </w:rPr>
                  <w:t>月出生，现任本公司股东代表监事，大学专科学历，高级政工师。向先生曾任广珠铁路董事会秘书兼综合部部长，广铁集团办公室副主任，本公司广州电务段党委副书记、纪委书记，广铁集团宣传部部长等职务，现任广铁集团人事部（党委组织部）主任（部长）。</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孟涌</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1967</w:t>
                </w:r>
                <w:r w:rsidRPr="000F1E02">
                  <w:rPr>
                    <w:rFonts w:ascii="Times New Roman" w:hAnsi="Times New Roman" w:cs="Times New Roman"/>
                  </w:rPr>
                  <w:t>年</w:t>
                </w:r>
                <w:r w:rsidRPr="000F1E02">
                  <w:rPr>
                    <w:rFonts w:ascii="Times New Roman" w:hAnsi="Times New Roman" w:cs="Times New Roman"/>
                  </w:rPr>
                  <w:t>9</w:t>
                </w:r>
                <w:r w:rsidRPr="000F1E02">
                  <w:rPr>
                    <w:rFonts w:ascii="Times New Roman" w:hAnsi="Times New Roman" w:cs="Times New Roman"/>
                  </w:rPr>
                  <w:t>月出生，现任本公司股东代表监事，大学本科学历，会计师。孟先生曾任广铁集团财务处财务计划科科长、财务处副处长、财务部（收入部）副主任、审计部主任等职务，现任广铁集团财务部（收入部）主任。</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lastRenderedPageBreak/>
                  <w:t>黄崧黎</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1975</w:t>
                </w:r>
                <w:r w:rsidRPr="000F1E02">
                  <w:rPr>
                    <w:rFonts w:ascii="Times New Roman" w:hAnsi="Times New Roman" w:cs="Times New Roman"/>
                  </w:rPr>
                  <w:t>年</w:t>
                </w:r>
                <w:r w:rsidRPr="000F1E02">
                  <w:rPr>
                    <w:rFonts w:ascii="Times New Roman" w:hAnsi="Times New Roman" w:cs="Times New Roman"/>
                  </w:rPr>
                  <w:t>9</w:t>
                </w:r>
                <w:r w:rsidRPr="000F1E02">
                  <w:rPr>
                    <w:rFonts w:ascii="Times New Roman" w:hAnsi="Times New Roman" w:cs="Times New Roman"/>
                  </w:rPr>
                  <w:t>月出生，现任本公司职工代表监事、工会主席兼副总经理，大学本科学历，助理工程师。黄先生曾任广铁集团羊城铁路总公司广州南站副站长、棠溪车站站长兼党委副书记，广铁集团广州车务段副段长兼棠溪车站站长，本公司广州车务段副段长，广梅汕铁路有限责任公司副总经理，广铁集团广州枢纽东北货车外绕线工程建设筹备组组长和广铁集团广州工程建设指挥部副指挥长兼佛山西站工程建设指挥部副指挥长等职务，现任本公司工会主席兼副总经理。</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林闻生</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1964</w:t>
                </w:r>
                <w:r w:rsidRPr="000F1E02">
                  <w:rPr>
                    <w:rFonts w:ascii="Times New Roman" w:hAnsi="Times New Roman" w:cs="Times New Roman"/>
                  </w:rPr>
                  <w:t>年</w:t>
                </w:r>
                <w:r w:rsidRPr="000F1E02">
                  <w:rPr>
                    <w:rFonts w:ascii="Times New Roman" w:hAnsi="Times New Roman" w:cs="Times New Roman"/>
                  </w:rPr>
                  <w:t>12</w:t>
                </w:r>
                <w:r w:rsidRPr="000F1E02">
                  <w:rPr>
                    <w:rFonts w:ascii="Times New Roman" w:hAnsi="Times New Roman" w:cs="Times New Roman"/>
                  </w:rPr>
                  <w:t>月出生，现任本公司职工代表监事，大学本科学历，高级会计师。林先生曾任本公司工电事业部总会计师、广州电务段副总经济师</w:t>
                </w:r>
                <w:r w:rsidR="00A33124" w:rsidRPr="000F1E02">
                  <w:rPr>
                    <w:rFonts w:ascii="Times New Roman" w:hAnsi="Times New Roman" w:cs="Times New Roman"/>
                  </w:rPr>
                  <w:t>、</w:t>
                </w:r>
                <w:r w:rsidRPr="000F1E02">
                  <w:rPr>
                    <w:rFonts w:ascii="Times New Roman" w:hAnsi="Times New Roman" w:cs="Times New Roman"/>
                  </w:rPr>
                  <w:t>公司计划财务部部长</w:t>
                </w:r>
                <w:r w:rsidR="00A33124" w:rsidRPr="000F1E02">
                  <w:rPr>
                    <w:rFonts w:ascii="Times New Roman" w:hAnsi="Times New Roman" w:cs="Times New Roman"/>
                  </w:rPr>
                  <w:t>和公司审计部部长</w:t>
                </w:r>
                <w:r w:rsidRPr="000F1E02">
                  <w:rPr>
                    <w:rFonts w:ascii="Times New Roman" w:hAnsi="Times New Roman" w:cs="Times New Roman"/>
                  </w:rPr>
                  <w:t>等职务，现任本公司审计部</w:t>
                </w:r>
                <w:r w:rsidR="00A33124" w:rsidRPr="000F1E02">
                  <w:rPr>
                    <w:rFonts w:ascii="Times New Roman" w:hAnsi="Times New Roman" w:cs="Times New Roman"/>
                  </w:rPr>
                  <w:t>主任</w:t>
                </w:r>
                <w:r w:rsidRPr="000F1E02">
                  <w:rPr>
                    <w:rFonts w:ascii="Times New Roman" w:hAnsi="Times New Roman" w:cs="Times New Roman"/>
                  </w:rPr>
                  <w:t>。</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龚玉文</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1966</w:t>
                </w:r>
                <w:r w:rsidRPr="000F1E02">
                  <w:rPr>
                    <w:rFonts w:ascii="Times New Roman" w:hAnsi="Times New Roman" w:cs="Times New Roman"/>
                  </w:rPr>
                  <w:t>年</w:t>
                </w:r>
                <w:r w:rsidRPr="000F1E02">
                  <w:rPr>
                    <w:rFonts w:ascii="Times New Roman" w:hAnsi="Times New Roman" w:cs="Times New Roman"/>
                  </w:rPr>
                  <w:t>9</w:t>
                </w:r>
                <w:r w:rsidRPr="000F1E02">
                  <w:rPr>
                    <w:rFonts w:ascii="Times New Roman" w:hAnsi="Times New Roman" w:cs="Times New Roman"/>
                  </w:rPr>
                  <w:t>月出生，现任本公司党委副书记、纪委书记，大学本科学历，经济师。龚先生曾任广铁集团人事处（党委组织部）领导干部科副科长、科长，广铁集团人事处副处长兼党委组织部副部长，本公司广州东站党委副书记兼副站长、党委书记兼副站长等职务，现任本公司党委副书记、纪委书记。</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罗建成</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1973</w:t>
                </w:r>
                <w:r w:rsidRPr="000F1E02">
                  <w:rPr>
                    <w:rFonts w:ascii="Times New Roman" w:hAnsi="Times New Roman" w:cs="Times New Roman"/>
                  </w:rPr>
                  <w:t>年</w:t>
                </w:r>
                <w:r w:rsidRPr="000F1E02">
                  <w:rPr>
                    <w:rFonts w:ascii="Times New Roman" w:hAnsi="Times New Roman" w:cs="Times New Roman"/>
                  </w:rPr>
                  <w:t>1</w:t>
                </w:r>
                <w:r w:rsidRPr="000F1E02">
                  <w:rPr>
                    <w:rFonts w:ascii="Times New Roman" w:hAnsi="Times New Roman" w:cs="Times New Roman"/>
                  </w:rPr>
                  <w:t>月出生，现任本公司副总经理，大学本科学历，清华大学工程硕士学位，高级工程师。罗先生曾任广铁集团办公室调研督查科科长，三茂铁路石围塘车站站长，广铁集团运输处副处长，本公司总经理助理，广州铁城实业有限公司总经理，广梅汕铁路有限责任公司副总经理等职务，现任本公司副总经理。</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唐向东</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1968</w:t>
                </w:r>
                <w:r w:rsidRPr="000F1E02">
                  <w:rPr>
                    <w:rFonts w:ascii="Times New Roman" w:hAnsi="Times New Roman" w:cs="Times New Roman"/>
                  </w:rPr>
                  <w:t>年</w:t>
                </w:r>
                <w:r w:rsidRPr="000F1E02">
                  <w:rPr>
                    <w:rFonts w:ascii="Times New Roman" w:hAnsi="Times New Roman" w:cs="Times New Roman"/>
                  </w:rPr>
                  <w:t>9</w:t>
                </w:r>
                <w:r w:rsidRPr="000F1E02">
                  <w:rPr>
                    <w:rFonts w:ascii="Times New Roman" w:hAnsi="Times New Roman" w:cs="Times New Roman"/>
                  </w:rPr>
                  <w:t>月出生，现任本公司副总经理、董事会秘书，大学本科学历，工商管理硕士学位，高级会计师。唐先生曾任本公司收入清算中心主任、财务部部长、总会计师等职务，现任本公司副总经理、董事会秘书。</w:t>
                </w:r>
              </w:p>
            </w:tc>
          </w:tr>
          <w:tr w:rsidR="0028322D" w:rsidRPr="000F1E02" w:rsidTr="0028322D">
            <w:tc>
              <w:tcPr>
                <w:tcW w:w="1384"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罗新鹏</w:t>
                </w:r>
              </w:p>
            </w:tc>
            <w:tc>
              <w:tcPr>
                <w:tcW w:w="12705" w:type="dxa"/>
                <w:vAlign w:val="center"/>
              </w:tcPr>
              <w:p w:rsidR="0028322D" w:rsidRPr="000F1E02" w:rsidRDefault="0028322D" w:rsidP="006E6DFB">
                <w:pPr>
                  <w:rPr>
                    <w:rFonts w:ascii="Times New Roman" w:hAnsi="Times New Roman" w:cs="Times New Roman"/>
                    <w:szCs w:val="21"/>
                  </w:rPr>
                </w:pPr>
                <w:r w:rsidRPr="000F1E02">
                  <w:rPr>
                    <w:rFonts w:ascii="Times New Roman" w:hAnsi="Times New Roman" w:cs="Times New Roman"/>
                  </w:rPr>
                  <w:t>男，</w:t>
                </w:r>
                <w:r w:rsidRPr="000F1E02">
                  <w:rPr>
                    <w:rFonts w:ascii="Times New Roman" w:hAnsi="Times New Roman" w:cs="Times New Roman"/>
                  </w:rPr>
                  <w:t>1965</w:t>
                </w:r>
                <w:r w:rsidRPr="000F1E02">
                  <w:rPr>
                    <w:rFonts w:ascii="Times New Roman" w:hAnsi="Times New Roman" w:cs="Times New Roman"/>
                  </w:rPr>
                  <w:t>年</w:t>
                </w:r>
                <w:r w:rsidRPr="000F1E02">
                  <w:rPr>
                    <w:rFonts w:ascii="Times New Roman" w:hAnsi="Times New Roman" w:cs="Times New Roman"/>
                  </w:rPr>
                  <w:t>10</w:t>
                </w:r>
                <w:r w:rsidRPr="000F1E02">
                  <w:rPr>
                    <w:rFonts w:ascii="Times New Roman" w:hAnsi="Times New Roman" w:cs="Times New Roman"/>
                  </w:rPr>
                  <w:t>月出生，现任本公司总会计师，在职研究生学历，高级会计师。罗先生曾任铁道部广州车辆厂财务处副处长，中国铁路机车车辆工业总公司广州铁道车辆厂财务处处长、总会计师兼财务处处长，广铁集团广州铁道车辆厂总会计师，粤海铁路有限责任公司总会计师，海南铁路有限公司总会计师等职务，现任本公司总会计师。</w:t>
                </w:r>
              </w:p>
            </w:tc>
          </w:tr>
        </w:tbl>
        <w:p w:rsidR="0028322D" w:rsidRPr="000F1E02" w:rsidRDefault="002D6F8F">
          <w:pPr>
            <w:rPr>
              <w:rFonts w:ascii="Times New Roman" w:hAnsi="Times New Roman" w:cs="Times New Roman"/>
              <w:szCs w:val="21"/>
            </w:rPr>
          </w:pPr>
        </w:p>
      </w:sdtContent>
    </w:sdt>
    <w:bookmarkEnd w:id="64"/>
    <w:p w:rsidR="000D43DE" w:rsidRDefault="00516840" w:rsidP="002C66C4">
      <w:pPr>
        <w:pStyle w:val="3"/>
        <w:numPr>
          <w:ilvl w:val="0"/>
          <w:numId w:val="54"/>
        </w:numPr>
        <w:ind w:left="0" w:firstLine="0"/>
      </w:pPr>
      <w:r>
        <w:rPr>
          <w:rFonts w:hint="eastAsia"/>
        </w:rPr>
        <w:t>现任及报告期内离任董事、监事和高级管理人员的任职情况</w:t>
      </w:r>
    </w:p>
    <w:sdt>
      <w:sdtPr>
        <w:rPr>
          <w:rFonts w:ascii="宋体" w:hAnsi="宋体" w:cs="宋体"/>
          <w:b/>
          <w:bCs/>
          <w:kern w:val="0"/>
          <w:szCs w:val="24"/>
        </w:rPr>
        <w:alias w:val="模块:在股东单位任职情况"/>
        <w:tag w:val="_SEC_71174076095e4b3299192300e2845511"/>
        <w:id w:val="3160001"/>
        <w:lock w:val="sdtLocked"/>
        <w:placeholder>
          <w:docPart w:val="GBC22222222222222222222222222222"/>
        </w:placeholder>
      </w:sdtPr>
      <w:sdtEndPr>
        <w:rPr>
          <w:b w:val="0"/>
          <w:bCs w:val="0"/>
          <w:szCs w:val="21"/>
        </w:rPr>
      </w:sdtEndPr>
      <w:sdtContent>
        <w:p w:rsidR="000D43DE" w:rsidRDefault="00516840" w:rsidP="002C66C4">
          <w:pPr>
            <w:pStyle w:val="ac"/>
            <w:numPr>
              <w:ilvl w:val="0"/>
              <w:numId w:val="57"/>
            </w:numPr>
            <w:ind w:firstLineChars="0"/>
            <w:rPr>
              <w:b/>
              <w:bCs/>
            </w:rPr>
          </w:pPr>
          <w:r>
            <w:rPr>
              <w:b/>
              <w:bCs/>
            </w:rPr>
            <w:t>在股东单位任职情况</w:t>
          </w:r>
        </w:p>
        <w:sdt>
          <w:sdtPr>
            <w:rPr>
              <w:szCs w:val="21"/>
            </w:rPr>
            <w:alias w:val="是否适用：在股东单位任职情况[双击切换]"/>
            <w:tag w:val="_GBC_c450b54d9ea443cf85cc614c8528526b"/>
            <w:id w:val="-1991233746"/>
            <w:lock w:val="sdtLocked"/>
            <w:placeholder>
              <w:docPart w:val="GBC22222222222222222222222222222"/>
            </w:placeholder>
          </w:sdtPr>
          <w:sdtContent>
            <w:p w:rsidR="000D43DE" w:rsidRDefault="00516840">
              <w:pPr>
                <w:rPr>
                  <w:szCs w:val="21"/>
                </w:rPr>
              </w:pPr>
              <w:r>
                <w:rPr>
                  <w:szCs w:val="21"/>
                </w:rPr>
                <w:fldChar w:fldCharType="begin"/>
              </w:r>
              <w:r w:rsidR="00965B24">
                <w:rPr>
                  <w:szCs w:val="21"/>
                </w:rPr>
                <w:instrText xml:space="preserve">MACROBUTTON  SnrToggleCheckbox √适用 </w:instrText>
              </w:r>
              <w:r>
                <w:rPr>
                  <w:szCs w:val="21"/>
                </w:rPr>
                <w:fldChar w:fldCharType="end"/>
              </w:r>
              <w:r>
                <w:rPr>
                  <w:szCs w:val="21"/>
                </w:rPr>
                <w:fldChar w:fldCharType="begin"/>
              </w:r>
              <w:r w:rsidR="00965B24">
                <w:rPr>
                  <w:szCs w:val="21"/>
                </w:rPr>
                <w:instrText xml:space="preserve"> MACROBUTTON  SnrToggleCheckbox □不适用 </w:instrText>
              </w:r>
              <w:r>
                <w:rPr>
                  <w:szCs w:val="21"/>
                </w:rPr>
                <w:fldChar w:fldCharType="end"/>
              </w:r>
            </w:p>
          </w:sdtContent>
        </w:sdt>
        <w:tbl>
          <w:tblPr>
            <w:tblStyle w:val="a7"/>
            <w:tblW w:w="0" w:type="auto"/>
            <w:tblLook w:val="04A0" w:firstRow="1" w:lastRow="0" w:firstColumn="1" w:lastColumn="0" w:noHBand="0" w:noVBand="1"/>
          </w:tblPr>
          <w:tblGrid>
            <w:gridCol w:w="1526"/>
            <w:gridCol w:w="1559"/>
            <w:gridCol w:w="2693"/>
            <w:gridCol w:w="1843"/>
            <w:gridCol w:w="1665"/>
          </w:tblGrid>
          <w:tr w:rsidR="00965B24" w:rsidRPr="00965B24" w:rsidTr="007F2531">
            <w:trPr>
              <w:trHeight w:val="105"/>
            </w:trPr>
            <w:sdt>
              <w:sdtPr>
                <w:rPr>
                  <w:rFonts w:ascii="Times New Roman" w:hAnsi="Times New Roman" w:cs="Times New Roman"/>
                </w:rPr>
                <w:tag w:val="_PLD_11f45a37b8cb4cfd8d25787f0979b6e9"/>
                <w:id w:val="-2121603746"/>
                <w:lock w:val="sdtLocked"/>
              </w:sdtPr>
              <w:sdtContent>
                <w:tc>
                  <w:tcPr>
                    <w:tcW w:w="1526" w:type="dxa"/>
                    <w:vAlign w:val="center"/>
                  </w:tcPr>
                  <w:p w:rsidR="00965B24" w:rsidRPr="000F1E02" w:rsidRDefault="00965B24" w:rsidP="006E6DFB">
                    <w:pPr>
                      <w:jc w:val="center"/>
                      <w:rPr>
                        <w:rFonts w:ascii="Times New Roman" w:hAnsi="Times New Roman" w:cs="Times New Roman"/>
                        <w:szCs w:val="21"/>
                      </w:rPr>
                    </w:pPr>
                    <w:r w:rsidRPr="000F1E02">
                      <w:rPr>
                        <w:rFonts w:ascii="Times New Roman" w:hAnsi="Times New Roman" w:cs="Times New Roman"/>
                        <w:szCs w:val="21"/>
                      </w:rPr>
                      <w:t>任职人员姓名</w:t>
                    </w:r>
                  </w:p>
                </w:tc>
              </w:sdtContent>
            </w:sdt>
            <w:sdt>
              <w:sdtPr>
                <w:rPr>
                  <w:rFonts w:ascii="Times New Roman" w:hAnsi="Times New Roman" w:cs="Times New Roman"/>
                </w:rPr>
                <w:tag w:val="_PLD_174ff645994f420ea5626aa7d6f5ddb5"/>
                <w:id w:val="-1266452869"/>
                <w:lock w:val="sdtLocked"/>
              </w:sdtPr>
              <w:sdtContent>
                <w:tc>
                  <w:tcPr>
                    <w:tcW w:w="1559" w:type="dxa"/>
                    <w:vAlign w:val="center"/>
                  </w:tcPr>
                  <w:p w:rsidR="00965B24" w:rsidRPr="000F1E02" w:rsidRDefault="00965B24" w:rsidP="006E6DFB">
                    <w:pPr>
                      <w:jc w:val="center"/>
                      <w:rPr>
                        <w:rFonts w:ascii="Times New Roman" w:hAnsi="Times New Roman" w:cs="Times New Roman"/>
                        <w:szCs w:val="21"/>
                      </w:rPr>
                    </w:pPr>
                    <w:r w:rsidRPr="000F1E02">
                      <w:rPr>
                        <w:rFonts w:ascii="Times New Roman" w:hAnsi="Times New Roman" w:cs="Times New Roman"/>
                        <w:szCs w:val="21"/>
                      </w:rPr>
                      <w:t>股东单位名称</w:t>
                    </w:r>
                  </w:p>
                </w:tc>
              </w:sdtContent>
            </w:sdt>
            <w:sdt>
              <w:sdtPr>
                <w:rPr>
                  <w:rFonts w:ascii="Times New Roman" w:hAnsi="Times New Roman" w:cs="Times New Roman"/>
                </w:rPr>
                <w:tag w:val="_PLD_c5b9ccac06314dc19400d1f75f51ed76"/>
                <w:id w:val="-1183356909"/>
                <w:lock w:val="sdtLocked"/>
              </w:sdtPr>
              <w:sdtContent>
                <w:tc>
                  <w:tcPr>
                    <w:tcW w:w="2693" w:type="dxa"/>
                    <w:vAlign w:val="center"/>
                  </w:tcPr>
                  <w:p w:rsidR="00965B24" w:rsidRPr="000F1E02" w:rsidRDefault="00965B24" w:rsidP="006E6DFB">
                    <w:pPr>
                      <w:jc w:val="center"/>
                      <w:rPr>
                        <w:rFonts w:ascii="Times New Roman" w:hAnsi="Times New Roman" w:cs="Times New Roman"/>
                        <w:szCs w:val="21"/>
                      </w:rPr>
                    </w:pPr>
                    <w:r w:rsidRPr="000F1E02">
                      <w:rPr>
                        <w:rFonts w:ascii="Times New Roman" w:hAnsi="Times New Roman" w:cs="Times New Roman"/>
                        <w:szCs w:val="21"/>
                      </w:rPr>
                      <w:t>在股东单位担任的职务</w:t>
                    </w:r>
                  </w:p>
                </w:tc>
              </w:sdtContent>
            </w:sdt>
            <w:sdt>
              <w:sdtPr>
                <w:rPr>
                  <w:rFonts w:ascii="Times New Roman" w:hAnsi="Times New Roman" w:cs="Times New Roman"/>
                </w:rPr>
                <w:tag w:val="_PLD_6d359bac7e194427adef03e3d072f875"/>
                <w:id w:val="-234007225"/>
                <w:lock w:val="sdtLocked"/>
              </w:sdtPr>
              <w:sdtContent>
                <w:tc>
                  <w:tcPr>
                    <w:tcW w:w="1843" w:type="dxa"/>
                    <w:vAlign w:val="center"/>
                  </w:tcPr>
                  <w:p w:rsidR="00965B24" w:rsidRPr="000F1E02" w:rsidRDefault="00965B24" w:rsidP="006E6DFB">
                    <w:pPr>
                      <w:jc w:val="center"/>
                      <w:rPr>
                        <w:rFonts w:ascii="Times New Roman" w:hAnsi="Times New Roman" w:cs="Times New Roman"/>
                        <w:szCs w:val="21"/>
                      </w:rPr>
                    </w:pPr>
                    <w:r w:rsidRPr="000F1E02">
                      <w:rPr>
                        <w:rFonts w:ascii="Times New Roman" w:hAnsi="Times New Roman" w:cs="Times New Roman"/>
                        <w:szCs w:val="21"/>
                      </w:rPr>
                      <w:t>任期起始日期</w:t>
                    </w:r>
                  </w:p>
                </w:tc>
              </w:sdtContent>
            </w:sdt>
            <w:sdt>
              <w:sdtPr>
                <w:rPr>
                  <w:rFonts w:ascii="Times New Roman" w:hAnsi="Times New Roman" w:cs="Times New Roman"/>
                </w:rPr>
                <w:tag w:val="_PLD_ba28085d64d240089bfcbff8c64cf230"/>
                <w:id w:val="-712510336"/>
                <w:lock w:val="sdtLocked"/>
              </w:sdtPr>
              <w:sdtContent>
                <w:tc>
                  <w:tcPr>
                    <w:tcW w:w="1665" w:type="dxa"/>
                    <w:vAlign w:val="center"/>
                  </w:tcPr>
                  <w:p w:rsidR="00965B24" w:rsidRPr="000F1E02" w:rsidRDefault="00965B24" w:rsidP="006E6DFB">
                    <w:pPr>
                      <w:jc w:val="center"/>
                      <w:rPr>
                        <w:rFonts w:ascii="Times New Roman" w:hAnsi="Times New Roman" w:cs="Times New Roman"/>
                        <w:szCs w:val="21"/>
                      </w:rPr>
                    </w:pPr>
                    <w:r w:rsidRPr="000F1E02">
                      <w:rPr>
                        <w:rFonts w:ascii="Times New Roman" w:hAnsi="Times New Roman" w:cs="Times New Roman"/>
                        <w:szCs w:val="21"/>
                      </w:rPr>
                      <w:t>任期终止日期</w:t>
                    </w:r>
                  </w:p>
                </w:tc>
              </w:sdtContent>
            </w:sdt>
          </w:tr>
          <w:sdt>
            <w:sdtPr>
              <w:rPr>
                <w:rFonts w:ascii="Times New Roman" w:eastAsiaTheme="minorEastAsia" w:hAnsi="Times New Roman" w:cs="Times New Roman"/>
                <w:kern w:val="2"/>
                <w:szCs w:val="21"/>
              </w:rPr>
              <w:alias w:val="董事、监事、高级管理人员在股东单位任职情况"/>
              <w:tag w:val="_TUP_6fadbebda8f14f00acfb087a1f629834"/>
              <w:id w:val="1009249921"/>
              <w:lock w:val="sdtLocked"/>
              <w:placeholder>
                <w:docPart w:val="543FC810E6D04096BFB2CA9420B0C18F"/>
              </w:placeholder>
            </w:sdtPr>
            <w:sdtContent>
              <w:tr w:rsidR="00965B24" w:rsidRPr="00965B24" w:rsidTr="007F2531">
                <w:trPr>
                  <w:trHeight w:val="147"/>
                </w:trPr>
                <w:tc>
                  <w:tcPr>
                    <w:tcW w:w="1526" w:type="dxa"/>
                    <w:vMerge w:val="restart"/>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武勇</w:t>
                    </w:r>
                  </w:p>
                </w:tc>
                <w:tc>
                  <w:tcPr>
                    <w:tcW w:w="1559" w:type="dxa"/>
                    <w:vMerge w:val="restart"/>
                    <w:vAlign w:val="center"/>
                  </w:tcPr>
                  <w:p w:rsidR="00965B24" w:rsidRPr="000F1E02" w:rsidRDefault="00965B24" w:rsidP="00965B24">
                    <w:pPr>
                      <w:jc w:val="center"/>
                      <w:rPr>
                        <w:rFonts w:ascii="Times New Roman" w:hAnsi="Times New Roman" w:cs="Times New Roman"/>
                        <w:szCs w:val="21"/>
                      </w:rPr>
                    </w:pPr>
                    <w:r w:rsidRPr="000F1E02">
                      <w:rPr>
                        <w:rFonts w:ascii="Times New Roman" w:hAnsi="Times New Roman" w:cs="Times New Roman"/>
                      </w:rPr>
                      <w:t>广铁集团</w:t>
                    </w:r>
                  </w:p>
                </w:tc>
                <w:tc>
                  <w:tcPr>
                    <w:tcW w:w="269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董事长</w:t>
                    </w:r>
                  </w:p>
                </w:tc>
                <w:tc>
                  <w:tcPr>
                    <w:tcW w:w="184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2014</w:t>
                    </w:r>
                    <w:r w:rsidRPr="000F1E02">
                      <w:rPr>
                        <w:rFonts w:ascii="Times New Roman" w:hAnsi="Times New Roman" w:cs="Times New Roman"/>
                      </w:rPr>
                      <w:t>年</w:t>
                    </w:r>
                    <w:r w:rsidRPr="000F1E02">
                      <w:rPr>
                        <w:rFonts w:ascii="Times New Roman" w:hAnsi="Times New Roman" w:cs="Times New Roman"/>
                      </w:rPr>
                      <w:t>8</w:t>
                    </w:r>
                    <w:r w:rsidRPr="000F1E02">
                      <w:rPr>
                        <w:rFonts w:ascii="Times New Roman" w:hAnsi="Times New Roman" w:cs="Times New Roman"/>
                      </w:rPr>
                      <w:t>月</w:t>
                    </w:r>
                  </w:p>
                </w:tc>
                <w:tc>
                  <w:tcPr>
                    <w:tcW w:w="1665"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 </w:t>
                    </w:r>
                  </w:p>
                </w:tc>
              </w:tr>
            </w:sdtContent>
          </w:sdt>
          <w:sdt>
            <w:sdtPr>
              <w:rPr>
                <w:rFonts w:ascii="Times New Roman" w:hAnsi="Times New Roman" w:cs="Times New Roman"/>
                <w:szCs w:val="21"/>
              </w:rPr>
              <w:alias w:val="董事、监事、高级管理人员在股东单位任职情况"/>
              <w:tag w:val="_TUP_6fadbebda8f14f00acfb087a1f629834"/>
              <w:id w:val="888687879"/>
              <w:lock w:val="sdtLocked"/>
              <w:placeholder>
                <w:docPart w:val="543FC810E6D04096BFB2CA9420B0C18F"/>
              </w:placeholder>
            </w:sdtPr>
            <w:sdtEndPr>
              <w:rPr>
                <w:rFonts w:eastAsiaTheme="minorEastAsia"/>
                <w:kern w:val="2"/>
              </w:rPr>
            </w:sdtEndPr>
            <w:sdtContent>
              <w:tr w:rsidR="00965B24" w:rsidRPr="00965B24" w:rsidTr="007F2531">
                <w:trPr>
                  <w:trHeight w:val="147"/>
                </w:trPr>
                <w:tc>
                  <w:tcPr>
                    <w:tcW w:w="1526" w:type="dxa"/>
                    <w:vMerge/>
                    <w:vAlign w:val="center"/>
                  </w:tcPr>
                  <w:p w:rsidR="00965B24" w:rsidRPr="000F1E02" w:rsidRDefault="00965B24" w:rsidP="006E6DFB">
                    <w:pPr>
                      <w:rPr>
                        <w:rFonts w:ascii="Times New Roman" w:hAnsi="Times New Roman" w:cs="Times New Roman"/>
                        <w:szCs w:val="21"/>
                      </w:rPr>
                    </w:pPr>
                  </w:p>
                </w:tc>
                <w:tc>
                  <w:tcPr>
                    <w:tcW w:w="1559" w:type="dxa"/>
                    <w:vMerge/>
                    <w:vAlign w:val="center"/>
                  </w:tcPr>
                  <w:p w:rsidR="00965B24" w:rsidRPr="000F1E02" w:rsidRDefault="00965B24" w:rsidP="00965B24">
                    <w:pPr>
                      <w:jc w:val="center"/>
                      <w:rPr>
                        <w:rFonts w:ascii="Times New Roman" w:hAnsi="Times New Roman" w:cs="Times New Roman"/>
                        <w:szCs w:val="21"/>
                      </w:rPr>
                    </w:pPr>
                  </w:p>
                </w:tc>
                <w:tc>
                  <w:tcPr>
                    <w:tcW w:w="269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党委书记</w:t>
                    </w:r>
                  </w:p>
                </w:tc>
                <w:tc>
                  <w:tcPr>
                    <w:tcW w:w="184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2017</w:t>
                    </w:r>
                    <w:r w:rsidRPr="000F1E02">
                      <w:rPr>
                        <w:rFonts w:ascii="Times New Roman" w:hAnsi="Times New Roman" w:cs="Times New Roman"/>
                      </w:rPr>
                      <w:t>年</w:t>
                    </w:r>
                    <w:r w:rsidRPr="000F1E02">
                      <w:rPr>
                        <w:rFonts w:ascii="Times New Roman" w:hAnsi="Times New Roman" w:cs="Times New Roman"/>
                      </w:rPr>
                      <w:t>11</w:t>
                    </w:r>
                    <w:r w:rsidRPr="000F1E02">
                      <w:rPr>
                        <w:rFonts w:ascii="Times New Roman" w:hAnsi="Times New Roman" w:cs="Times New Roman"/>
                      </w:rPr>
                      <w:t>月</w:t>
                    </w:r>
                  </w:p>
                </w:tc>
                <w:tc>
                  <w:tcPr>
                    <w:tcW w:w="1665"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 </w:t>
                    </w:r>
                  </w:p>
                </w:tc>
              </w:tr>
            </w:sdtContent>
          </w:sdt>
          <w:sdt>
            <w:sdtPr>
              <w:rPr>
                <w:rFonts w:ascii="Times New Roman" w:eastAsiaTheme="minorEastAsia" w:hAnsi="Times New Roman" w:cs="Times New Roman"/>
                <w:kern w:val="2"/>
                <w:szCs w:val="21"/>
              </w:rPr>
              <w:alias w:val="董事、监事、高级管理人员在股东单位任职情况"/>
              <w:tag w:val="_TUP_6fadbebda8f14f00acfb087a1f629834"/>
              <w:id w:val="1582335700"/>
              <w:lock w:val="sdtLocked"/>
              <w:placeholder>
                <w:docPart w:val="49524C685262473FA058CE8A61A2580C"/>
              </w:placeholder>
            </w:sdtPr>
            <w:sdtContent>
              <w:tr w:rsidR="00965B24" w:rsidRPr="00965B24" w:rsidTr="007F2531">
                <w:trPr>
                  <w:trHeight w:val="147"/>
                </w:trPr>
                <w:tc>
                  <w:tcPr>
                    <w:tcW w:w="1526"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郭继明</w:t>
                    </w:r>
                  </w:p>
                </w:tc>
                <w:tc>
                  <w:tcPr>
                    <w:tcW w:w="1559" w:type="dxa"/>
                    <w:vAlign w:val="center"/>
                  </w:tcPr>
                  <w:p w:rsidR="00965B24" w:rsidRPr="000F1E02" w:rsidRDefault="00965B24" w:rsidP="00965B24">
                    <w:pPr>
                      <w:jc w:val="center"/>
                      <w:rPr>
                        <w:rFonts w:ascii="Times New Roman" w:hAnsi="Times New Roman" w:cs="Times New Roman"/>
                        <w:szCs w:val="21"/>
                      </w:rPr>
                    </w:pPr>
                    <w:r w:rsidRPr="000F1E02">
                      <w:rPr>
                        <w:rFonts w:ascii="Times New Roman" w:hAnsi="Times New Roman" w:cs="Times New Roman"/>
                      </w:rPr>
                      <w:t>广铁集团</w:t>
                    </w:r>
                  </w:p>
                </w:tc>
                <w:tc>
                  <w:tcPr>
                    <w:tcW w:w="269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总会计师</w:t>
                    </w:r>
                  </w:p>
                </w:tc>
                <w:tc>
                  <w:tcPr>
                    <w:tcW w:w="184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2019</w:t>
                    </w:r>
                    <w:r w:rsidRPr="000F1E02">
                      <w:rPr>
                        <w:rFonts w:ascii="Times New Roman" w:hAnsi="Times New Roman" w:cs="Times New Roman"/>
                      </w:rPr>
                      <w:t>年</w:t>
                    </w:r>
                    <w:r w:rsidRPr="000F1E02">
                      <w:rPr>
                        <w:rFonts w:ascii="Times New Roman" w:hAnsi="Times New Roman" w:cs="Times New Roman"/>
                      </w:rPr>
                      <w:t>6</w:t>
                    </w:r>
                    <w:r w:rsidRPr="000F1E02">
                      <w:rPr>
                        <w:rFonts w:ascii="Times New Roman" w:hAnsi="Times New Roman" w:cs="Times New Roman"/>
                      </w:rPr>
                      <w:t>月</w:t>
                    </w:r>
                  </w:p>
                </w:tc>
                <w:tc>
                  <w:tcPr>
                    <w:tcW w:w="1665"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 </w:t>
                    </w:r>
                  </w:p>
                </w:tc>
              </w:tr>
            </w:sdtContent>
          </w:sdt>
          <w:sdt>
            <w:sdtPr>
              <w:rPr>
                <w:rFonts w:ascii="Times New Roman" w:eastAsiaTheme="minorEastAsia" w:hAnsi="Times New Roman" w:cs="Times New Roman"/>
                <w:kern w:val="2"/>
                <w:szCs w:val="21"/>
              </w:rPr>
              <w:alias w:val="董事、监事、高级管理人员在股东单位任职情况"/>
              <w:tag w:val="_TUP_6fadbebda8f14f00acfb087a1f629834"/>
              <w:id w:val="-677192964"/>
              <w:lock w:val="sdtLocked"/>
              <w:placeholder>
                <w:docPart w:val="49524C685262473FA058CE8A61A2580C"/>
              </w:placeholder>
            </w:sdtPr>
            <w:sdtContent>
              <w:tr w:rsidR="00965B24" w:rsidRPr="00965B24" w:rsidTr="007F2531">
                <w:trPr>
                  <w:trHeight w:val="147"/>
                </w:trPr>
                <w:tc>
                  <w:tcPr>
                    <w:tcW w:w="1526"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胡丹</w:t>
                    </w:r>
                  </w:p>
                </w:tc>
                <w:tc>
                  <w:tcPr>
                    <w:tcW w:w="1559" w:type="dxa"/>
                    <w:vAlign w:val="center"/>
                  </w:tcPr>
                  <w:p w:rsidR="00965B24" w:rsidRPr="000F1E02" w:rsidRDefault="00965B24" w:rsidP="00965B24">
                    <w:pPr>
                      <w:jc w:val="center"/>
                      <w:rPr>
                        <w:rFonts w:ascii="Times New Roman" w:hAnsi="Times New Roman" w:cs="Times New Roman"/>
                        <w:szCs w:val="21"/>
                      </w:rPr>
                    </w:pPr>
                    <w:r w:rsidRPr="000F1E02">
                      <w:rPr>
                        <w:rFonts w:ascii="Times New Roman" w:hAnsi="Times New Roman" w:cs="Times New Roman"/>
                      </w:rPr>
                      <w:t>广铁集团</w:t>
                    </w:r>
                  </w:p>
                </w:tc>
                <w:tc>
                  <w:tcPr>
                    <w:tcW w:w="269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运输部主任</w:t>
                    </w:r>
                  </w:p>
                </w:tc>
                <w:tc>
                  <w:tcPr>
                    <w:tcW w:w="184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2020</w:t>
                    </w:r>
                    <w:r w:rsidRPr="000F1E02">
                      <w:rPr>
                        <w:rFonts w:ascii="Times New Roman" w:hAnsi="Times New Roman" w:cs="Times New Roman"/>
                      </w:rPr>
                      <w:t>年</w:t>
                    </w:r>
                    <w:r w:rsidRPr="000F1E02">
                      <w:rPr>
                        <w:rFonts w:ascii="Times New Roman" w:hAnsi="Times New Roman" w:cs="Times New Roman"/>
                      </w:rPr>
                      <w:t>7</w:t>
                    </w:r>
                    <w:r w:rsidRPr="000F1E02">
                      <w:rPr>
                        <w:rFonts w:ascii="Times New Roman" w:hAnsi="Times New Roman" w:cs="Times New Roman"/>
                      </w:rPr>
                      <w:t>月</w:t>
                    </w:r>
                  </w:p>
                </w:tc>
                <w:tc>
                  <w:tcPr>
                    <w:tcW w:w="1665"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 </w:t>
                    </w:r>
                  </w:p>
                </w:tc>
              </w:tr>
            </w:sdtContent>
          </w:sdt>
          <w:sdt>
            <w:sdtPr>
              <w:rPr>
                <w:rFonts w:ascii="Times New Roman" w:eastAsiaTheme="minorEastAsia" w:hAnsi="Times New Roman" w:cs="Times New Roman"/>
                <w:kern w:val="2"/>
                <w:szCs w:val="21"/>
              </w:rPr>
              <w:alias w:val="董事、监事、高级管理人员在股东单位任职情况"/>
              <w:tag w:val="_TUP_6fadbebda8f14f00acfb087a1f629834"/>
              <w:id w:val="1895616780"/>
              <w:lock w:val="sdtLocked"/>
              <w:placeholder>
                <w:docPart w:val="49524C685262473FA058CE8A61A2580C"/>
              </w:placeholder>
            </w:sdtPr>
            <w:sdtContent>
              <w:tr w:rsidR="00965B24" w:rsidRPr="00965B24" w:rsidTr="007F2531">
                <w:trPr>
                  <w:trHeight w:val="147"/>
                </w:trPr>
                <w:tc>
                  <w:tcPr>
                    <w:tcW w:w="1526"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张哲</w:t>
                    </w:r>
                  </w:p>
                </w:tc>
                <w:tc>
                  <w:tcPr>
                    <w:tcW w:w="1559" w:type="dxa"/>
                    <w:vAlign w:val="center"/>
                  </w:tcPr>
                  <w:p w:rsidR="00965B24" w:rsidRPr="000F1E02" w:rsidRDefault="00965B24" w:rsidP="00965B24">
                    <w:pPr>
                      <w:jc w:val="center"/>
                      <w:rPr>
                        <w:rFonts w:ascii="Times New Roman" w:hAnsi="Times New Roman" w:cs="Times New Roman"/>
                        <w:szCs w:val="21"/>
                      </w:rPr>
                    </w:pPr>
                    <w:r w:rsidRPr="000F1E02">
                      <w:rPr>
                        <w:rFonts w:ascii="Times New Roman" w:hAnsi="Times New Roman" w:cs="Times New Roman"/>
                      </w:rPr>
                      <w:t>广铁集团</w:t>
                    </w:r>
                  </w:p>
                </w:tc>
                <w:tc>
                  <w:tcPr>
                    <w:tcW w:w="269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客运部主任</w:t>
                    </w:r>
                  </w:p>
                </w:tc>
                <w:tc>
                  <w:tcPr>
                    <w:tcW w:w="184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2019</w:t>
                    </w:r>
                    <w:r w:rsidRPr="000F1E02">
                      <w:rPr>
                        <w:rFonts w:ascii="Times New Roman" w:hAnsi="Times New Roman" w:cs="Times New Roman"/>
                      </w:rPr>
                      <w:t>年</w:t>
                    </w:r>
                    <w:r w:rsidRPr="000F1E02">
                      <w:rPr>
                        <w:rFonts w:ascii="Times New Roman" w:hAnsi="Times New Roman" w:cs="Times New Roman"/>
                      </w:rPr>
                      <w:t>4</w:t>
                    </w:r>
                    <w:r w:rsidRPr="000F1E02">
                      <w:rPr>
                        <w:rFonts w:ascii="Times New Roman" w:hAnsi="Times New Roman" w:cs="Times New Roman"/>
                      </w:rPr>
                      <w:t>月</w:t>
                    </w:r>
                  </w:p>
                </w:tc>
                <w:tc>
                  <w:tcPr>
                    <w:tcW w:w="1665"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 </w:t>
                    </w:r>
                  </w:p>
                </w:tc>
              </w:tr>
            </w:sdtContent>
          </w:sdt>
          <w:sdt>
            <w:sdtPr>
              <w:rPr>
                <w:rFonts w:ascii="Times New Roman" w:eastAsiaTheme="minorEastAsia" w:hAnsi="Times New Roman" w:cs="Times New Roman"/>
                <w:kern w:val="2"/>
                <w:szCs w:val="21"/>
              </w:rPr>
              <w:alias w:val="董事、监事、高级管理人员在股东单位任职情况"/>
              <w:tag w:val="_TUP_6fadbebda8f14f00acfb087a1f629834"/>
              <w:id w:val="389779640"/>
              <w:lock w:val="sdtLocked"/>
              <w:placeholder>
                <w:docPart w:val="49524C685262473FA058CE8A61A2580C"/>
              </w:placeholder>
            </w:sdtPr>
            <w:sdtContent>
              <w:tr w:rsidR="00965B24" w:rsidRPr="00965B24" w:rsidTr="007F2531">
                <w:trPr>
                  <w:trHeight w:val="147"/>
                </w:trPr>
                <w:tc>
                  <w:tcPr>
                    <w:tcW w:w="1526"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雷春亮</w:t>
                    </w:r>
                  </w:p>
                </w:tc>
                <w:tc>
                  <w:tcPr>
                    <w:tcW w:w="1559" w:type="dxa"/>
                    <w:vAlign w:val="center"/>
                  </w:tcPr>
                  <w:p w:rsidR="00965B24" w:rsidRPr="000F1E02" w:rsidRDefault="00965B24" w:rsidP="00965B24">
                    <w:pPr>
                      <w:jc w:val="center"/>
                      <w:rPr>
                        <w:rFonts w:ascii="Times New Roman" w:hAnsi="Times New Roman" w:cs="Times New Roman"/>
                        <w:szCs w:val="21"/>
                      </w:rPr>
                    </w:pPr>
                    <w:r w:rsidRPr="000F1E02">
                      <w:rPr>
                        <w:rFonts w:ascii="Times New Roman" w:hAnsi="Times New Roman" w:cs="Times New Roman"/>
                      </w:rPr>
                      <w:t>广铁集团</w:t>
                    </w:r>
                  </w:p>
                </w:tc>
                <w:tc>
                  <w:tcPr>
                    <w:tcW w:w="269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纪委书记</w:t>
                    </w:r>
                  </w:p>
                </w:tc>
                <w:tc>
                  <w:tcPr>
                    <w:tcW w:w="184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2020</w:t>
                    </w:r>
                    <w:r w:rsidRPr="000F1E02">
                      <w:rPr>
                        <w:rFonts w:ascii="Times New Roman" w:hAnsi="Times New Roman" w:cs="Times New Roman"/>
                      </w:rPr>
                      <w:t>年</w:t>
                    </w:r>
                    <w:r w:rsidRPr="000F1E02">
                      <w:rPr>
                        <w:rFonts w:ascii="Times New Roman" w:hAnsi="Times New Roman" w:cs="Times New Roman"/>
                      </w:rPr>
                      <w:t>9</w:t>
                    </w:r>
                    <w:r w:rsidRPr="000F1E02">
                      <w:rPr>
                        <w:rFonts w:ascii="Times New Roman" w:hAnsi="Times New Roman" w:cs="Times New Roman"/>
                      </w:rPr>
                      <w:t>月</w:t>
                    </w:r>
                  </w:p>
                </w:tc>
                <w:tc>
                  <w:tcPr>
                    <w:tcW w:w="1665"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 </w:t>
                    </w:r>
                  </w:p>
                </w:tc>
              </w:tr>
            </w:sdtContent>
          </w:sdt>
          <w:sdt>
            <w:sdtPr>
              <w:rPr>
                <w:rFonts w:ascii="Times New Roman" w:eastAsiaTheme="minorEastAsia" w:hAnsi="Times New Roman" w:cs="Times New Roman"/>
                <w:kern w:val="2"/>
                <w:szCs w:val="21"/>
              </w:rPr>
              <w:alias w:val="董事、监事、高级管理人员在股东单位任职情况"/>
              <w:tag w:val="_TUP_6fadbebda8f14f00acfb087a1f629834"/>
              <w:id w:val="1261189447"/>
              <w:lock w:val="sdtLocked"/>
              <w:placeholder>
                <w:docPart w:val="49524C685262473FA058CE8A61A2580C"/>
              </w:placeholder>
            </w:sdtPr>
            <w:sdtContent>
              <w:tr w:rsidR="00965B24" w:rsidRPr="00965B24" w:rsidTr="007F2531">
                <w:trPr>
                  <w:trHeight w:val="147"/>
                </w:trPr>
                <w:tc>
                  <w:tcPr>
                    <w:tcW w:w="1526"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陈少宏</w:t>
                    </w:r>
                  </w:p>
                </w:tc>
                <w:tc>
                  <w:tcPr>
                    <w:tcW w:w="1559" w:type="dxa"/>
                    <w:vAlign w:val="center"/>
                  </w:tcPr>
                  <w:p w:rsidR="00965B24" w:rsidRPr="000F1E02" w:rsidRDefault="00965B24" w:rsidP="00965B24">
                    <w:pPr>
                      <w:jc w:val="center"/>
                      <w:rPr>
                        <w:rFonts w:ascii="Times New Roman" w:hAnsi="Times New Roman" w:cs="Times New Roman"/>
                        <w:szCs w:val="21"/>
                      </w:rPr>
                    </w:pPr>
                    <w:r w:rsidRPr="000F1E02">
                      <w:rPr>
                        <w:rFonts w:ascii="Times New Roman" w:hAnsi="Times New Roman" w:cs="Times New Roman"/>
                      </w:rPr>
                      <w:t>广铁集团</w:t>
                    </w:r>
                  </w:p>
                </w:tc>
                <w:tc>
                  <w:tcPr>
                    <w:tcW w:w="269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总法律顾问</w:t>
                    </w:r>
                  </w:p>
                </w:tc>
                <w:tc>
                  <w:tcPr>
                    <w:tcW w:w="184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2017</w:t>
                    </w:r>
                    <w:r w:rsidRPr="000F1E02">
                      <w:rPr>
                        <w:rFonts w:ascii="Times New Roman" w:hAnsi="Times New Roman" w:cs="Times New Roman"/>
                      </w:rPr>
                      <w:t>年</w:t>
                    </w:r>
                    <w:r w:rsidRPr="000F1E02">
                      <w:rPr>
                        <w:rFonts w:ascii="Times New Roman" w:hAnsi="Times New Roman" w:cs="Times New Roman"/>
                      </w:rPr>
                      <w:t>12</w:t>
                    </w:r>
                    <w:r w:rsidRPr="000F1E02">
                      <w:rPr>
                        <w:rFonts w:ascii="Times New Roman" w:hAnsi="Times New Roman" w:cs="Times New Roman"/>
                      </w:rPr>
                      <w:t>月</w:t>
                    </w:r>
                  </w:p>
                </w:tc>
                <w:tc>
                  <w:tcPr>
                    <w:tcW w:w="1665"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 </w:t>
                    </w:r>
                  </w:p>
                </w:tc>
              </w:tr>
            </w:sdtContent>
          </w:sdt>
          <w:sdt>
            <w:sdtPr>
              <w:rPr>
                <w:rFonts w:ascii="Times New Roman" w:eastAsiaTheme="minorEastAsia" w:hAnsi="Times New Roman" w:cs="Times New Roman"/>
                <w:kern w:val="2"/>
                <w:szCs w:val="21"/>
              </w:rPr>
              <w:alias w:val="董事、监事、高级管理人员在股东单位任职情况"/>
              <w:tag w:val="_TUP_6fadbebda8f14f00acfb087a1f629834"/>
              <w:id w:val="-1164160521"/>
              <w:lock w:val="sdtLocked"/>
              <w:placeholder>
                <w:docPart w:val="49524C685262473FA058CE8A61A2580C"/>
              </w:placeholder>
            </w:sdtPr>
            <w:sdtContent>
              <w:tr w:rsidR="00965B24" w:rsidRPr="00965B24" w:rsidTr="007F2531">
                <w:trPr>
                  <w:trHeight w:val="147"/>
                </w:trPr>
                <w:tc>
                  <w:tcPr>
                    <w:tcW w:w="1526"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向利华</w:t>
                    </w:r>
                  </w:p>
                </w:tc>
                <w:tc>
                  <w:tcPr>
                    <w:tcW w:w="1559" w:type="dxa"/>
                    <w:vAlign w:val="center"/>
                  </w:tcPr>
                  <w:p w:rsidR="00965B24" w:rsidRPr="000F1E02" w:rsidRDefault="00965B24" w:rsidP="00965B24">
                    <w:pPr>
                      <w:jc w:val="center"/>
                      <w:rPr>
                        <w:rFonts w:ascii="Times New Roman" w:hAnsi="Times New Roman" w:cs="Times New Roman"/>
                        <w:szCs w:val="21"/>
                      </w:rPr>
                    </w:pPr>
                    <w:r w:rsidRPr="000F1E02">
                      <w:rPr>
                        <w:rFonts w:ascii="Times New Roman" w:hAnsi="Times New Roman" w:cs="Times New Roman"/>
                      </w:rPr>
                      <w:t>广铁集团</w:t>
                    </w:r>
                  </w:p>
                </w:tc>
                <w:tc>
                  <w:tcPr>
                    <w:tcW w:w="269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人事部（党委组织部）主任（部长）</w:t>
                    </w:r>
                  </w:p>
                </w:tc>
                <w:tc>
                  <w:tcPr>
                    <w:tcW w:w="184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2018</w:t>
                    </w:r>
                    <w:r w:rsidRPr="000F1E02">
                      <w:rPr>
                        <w:rFonts w:ascii="Times New Roman" w:hAnsi="Times New Roman" w:cs="Times New Roman"/>
                      </w:rPr>
                      <w:t>年</w:t>
                    </w:r>
                    <w:r w:rsidRPr="000F1E02">
                      <w:rPr>
                        <w:rFonts w:ascii="Times New Roman" w:hAnsi="Times New Roman" w:cs="Times New Roman"/>
                      </w:rPr>
                      <w:t>9</w:t>
                    </w:r>
                    <w:r w:rsidRPr="000F1E02">
                      <w:rPr>
                        <w:rFonts w:ascii="Times New Roman" w:hAnsi="Times New Roman" w:cs="Times New Roman"/>
                      </w:rPr>
                      <w:t>月</w:t>
                    </w:r>
                  </w:p>
                </w:tc>
                <w:tc>
                  <w:tcPr>
                    <w:tcW w:w="1665"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 </w:t>
                    </w:r>
                  </w:p>
                </w:tc>
              </w:tr>
            </w:sdtContent>
          </w:sdt>
          <w:sdt>
            <w:sdtPr>
              <w:rPr>
                <w:rFonts w:ascii="Times New Roman" w:eastAsiaTheme="minorEastAsia" w:hAnsi="Times New Roman" w:cs="Times New Roman"/>
                <w:kern w:val="2"/>
                <w:szCs w:val="21"/>
              </w:rPr>
              <w:alias w:val="董事、监事、高级管理人员在股东单位任职情况"/>
              <w:tag w:val="_TUP_6fadbebda8f14f00acfb087a1f629834"/>
              <w:id w:val="-846782856"/>
              <w:lock w:val="sdtLocked"/>
              <w:placeholder>
                <w:docPart w:val="4E5881D60897456A9CDABF6030F653AA"/>
              </w:placeholder>
            </w:sdtPr>
            <w:sdtContent>
              <w:tr w:rsidR="00965B24" w:rsidRPr="00965B24" w:rsidTr="007F2531">
                <w:trPr>
                  <w:trHeight w:val="147"/>
                </w:trPr>
                <w:tc>
                  <w:tcPr>
                    <w:tcW w:w="1526" w:type="dxa"/>
                    <w:vAlign w:val="center"/>
                  </w:tcPr>
                  <w:p w:rsidR="00965B24" w:rsidRPr="000F1E02" w:rsidRDefault="00965B24" w:rsidP="006E6DFB">
                    <w:pPr>
                      <w:rPr>
                        <w:rFonts w:ascii="Times New Roman" w:eastAsiaTheme="minorEastAsia" w:hAnsi="Times New Roman" w:cs="Times New Roman"/>
                        <w:kern w:val="2"/>
                        <w:szCs w:val="21"/>
                      </w:rPr>
                    </w:pPr>
                    <w:r w:rsidRPr="000F1E02">
                      <w:rPr>
                        <w:rFonts w:ascii="Times New Roman" w:hAnsi="Times New Roman" w:cs="Times New Roman"/>
                      </w:rPr>
                      <w:t>孟涌</w:t>
                    </w:r>
                  </w:p>
                </w:tc>
                <w:tc>
                  <w:tcPr>
                    <w:tcW w:w="1559" w:type="dxa"/>
                    <w:vAlign w:val="center"/>
                  </w:tcPr>
                  <w:p w:rsidR="00965B24" w:rsidRPr="000F1E02" w:rsidRDefault="00965B24" w:rsidP="00965B24">
                    <w:pPr>
                      <w:jc w:val="center"/>
                      <w:rPr>
                        <w:rFonts w:ascii="Times New Roman" w:hAnsi="Times New Roman" w:cs="Times New Roman"/>
                        <w:szCs w:val="21"/>
                      </w:rPr>
                    </w:pPr>
                    <w:r w:rsidRPr="000F1E02">
                      <w:rPr>
                        <w:rFonts w:ascii="Times New Roman" w:hAnsi="Times New Roman" w:cs="Times New Roman"/>
                      </w:rPr>
                      <w:t>广铁集团</w:t>
                    </w:r>
                  </w:p>
                </w:tc>
                <w:tc>
                  <w:tcPr>
                    <w:tcW w:w="269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财务部（收入部）主任</w:t>
                    </w:r>
                  </w:p>
                </w:tc>
                <w:tc>
                  <w:tcPr>
                    <w:tcW w:w="1843" w:type="dxa"/>
                    <w:vAlign w:val="center"/>
                  </w:tcPr>
                  <w:p w:rsidR="00965B24" w:rsidRPr="000F1E02" w:rsidRDefault="00965B24" w:rsidP="006E6DFB">
                    <w:pPr>
                      <w:rPr>
                        <w:rFonts w:ascii="Times New Roman" w:hAnsi="Times New Roman" w:cs="Times New Roman"/>
                        <w:szCs w:val="21"/>
                      </w:rPr>
                    </w:pPr>
                    <w:r w:rsidRPr="000F1E02">
                      <w:rPr>
                        <w:rFonts w:ascii="Times New Roman" w:hAnsi="Times New Roman" w:cs="Times New Roman"/>
                      </w:rPr>
                      <w:t>2020</w:t>
                    </w:r>
                    <w:r w:rsidRPr="000F1E02">
                      <w:rPr>
                        <w:rFonts w:ascii="Times New Roman" w:hAnsi="Times New Roman" w:cs="Times New Roman"/>
                      </w:rPr>
                      <w:t>年</w:t>
                    </w:r>
                    <w:r w:rsidRPr="000F1E02">
                      <w:rPr>
                        <w:rFonts w:ascii="Times New Roman" w:hAnsi="Times New Roman" w:cs="Times New Roman"/>
                      </w:rPr>
                      <w:t>4</w:t>
                    </w:r>
                    <w:r w:rsidRPr="000F1E02">
                      <w:rPr>
                        <w:rFonts w:ascii="Times New Roman" w:hAnsi="Times New Roman" w:cs="Times New Roman"/>
                      </w:rPr>
                      <w:t>月</w:t>
                    </w:r>
                  </w:p>
                </w:tc>
                <w:tc>
                  <w:tcPr>
                    <w:tcW w:w="1665" w:type="dxa"/>
                    <w:vAlign w:val="center"/>
                  </w:tcPr>
                  <w:p w:rsidR="00965B24" w:rsidRPr="000F1E02" w:rsidRDefault="00965B24" w:rsidP="006E6DFB">
                    <w:pPr>
                      <w:rPr>
                        <w:rFonts w:ascii="Times New Roman" w:eastAsiaTheme="minorEastAsia" w:hAnsi="Times New Roman" w:cs="Times New Roman"/>
                        <w:kern w:val="2"/>
                        <w:szCs w:val="21"/>
                      </w:rPr>
                    </w:pPr>
                    <w:r w:rsidRPr="000F1E02">
                      <w:rPr>
                        <w:rFonts w:ascii="Times New Roman" w:hAnsi="Times New Roman" w:cs="Times New Roman"/>
                      </w:rPr>
                      <w:t> </w:t>
                    </w:r>
                  </w:p>
                </w:tc>
              </w:tr>
            </w:sdtContent>
          </w:sdt>
        </w:tbl>
        <w:p w:rsidR="000D43DE" w:rsidRDefault="002D6F8F">
          <w:pPr>
            <w:rPr>
              <w:szCs w:val="21"/>
            </w:rPr>
          </w:pPr>
        </w:p>
      </w:sdtContent>
    </w:sdt>
    <w:sdt>
      <w:sdtPr>
        <w:rPr>
          <w:rFonts w:ascii="宋体" w:hAnsi="宋体" w:cs="宋体"/>
          <w:b/>
          <w:bCs/>
          <w:kern w:val="0"/>
          <w:szCs w:val="24"/>
        </w:rPr>
        <w:alias w:val="模块:在其他单位任职情况"/>
        <w:tag w:val="_SEC_5561131e80ff45818592dc8d1f605cb5"/>
        <w:id w:val="3160043"/>
        <w:lock w:val="sdtLocked"/>
        <w:placeholder>
          <w:docPart w:val="GBC22222222222222222222222222222"/>
        </w:placeholder>
      </w:sdtPr>
      <w:sdtEndPr>
        <w:rPr>
          <w:rFonts w:ascii="Times New Roman" w:hAnsi="Times New Roman" w:cs="Times New Roman"/>
          <w:b w:val="0"/>
          <w:bCs w:val="0"/>
          <w:szCs w:val="21"/>
        </w:rPr>
      </w:sdtEndPr>
      <w:sdtContent>
        <w:p w:rsidR="000D43DE" w:rsidRDefault="00516840" w:rsidP="002C66C4">
          <w:pPr>
            <w:pStyle w:val="ac"/>
            <w:numPr>
              <w:ilvl w:val="0"/>
              <w:numId w:val="57"/>
            </w:numPr>
            <w:ind w:firstLineChars="0"/>
            <w:rPr>
              <w:b/>
              <w:bCs/>
            </w:rPr>
          </w:pPr>
          <w:r>
            <w:rPr>
              <w:b/>
              <w:bCs/>
            </w:rPr>
            <w:t>在其他单位任职情况</w:t>
          </w:r>
        </w:p>
        <w:sdt>
          <w:sdtPr>
            <w:rPr>
              <w:szCs w:val="21"/>
            </w:rPr>
            <w:alias w:val="是否适用：在其他单位任职情况[双击切换]"/>
            <w:tag w:val="_GBC_31c17de709bb42fdb7ba137e843fe054"/>
            <w:id w:val="-2034187814"/>
            <w:lock w:val="sdtLocked"/>
            <w:placeholder>
              <w:docPart w:val="GBC22222222222222222222222222222"/>
            </w:placeholder>
          </w:sdtPr>
          <w:sdtContent>
            <w:p w:rsidR="000D43DE" w:rsidRDefault="00516840">
              <w:pPr>
                <w:rPr>
                  <w:szCs w:val="21"/>
                </w:rPr>
              </w:pPr>
              <w:r>
                <w:rPr>
                  <w:szCs w:val="21"/>
                </w:rPr>
                <w:fldChar w:fldCharType="begin"/>
              </w:r>
              <w:r w:rsidR="00965B24">
                <w:rPr>
                  <w:szCs w:val="21"/>
                </w:rPr>
                <w:instrText xml:space="preserve">MACROBUTTON  SnrToggleCheckbox √适用 </w:instrText>
              </w:r>
              <w:r>
                <w:rPr>
                  <w:szCs w:val="21"/>
                </w:rPr>
                <w:fldChar w:fldCharType="end"/>
              </w:r>
              <w:r>
                <w:rPr>
                  <w:szCs w:val="21"/>
                </w:rPr>
                <w:fldChar w:fldCharType="begin"/>
              </w:r>
              <w:r w:rsidR="00965B24">
                <w:rPr>
                  <w:szCs w:val="21"/>
                </w:rPr>
                <w:instrText xml:space="preserve"> MACROBUTTON  SnrToggleCheckbox □不适用 </w:instrText>
              </w:r>
              <w:r>
                <w:rPr>
                  <w:szCs w:val="21"/>
                </w:rPr>
                <w:fldChar w:fldCharType="end"/>
              </w:r>
            </w:p>
          </w:sdtContent>
        </w:sdt>
        <w:tbl>
          <w:tblPr>
            <w:tblStyle w:val="a7"/>
            <w:tblW w:w="0" w:type="auto"/>
            <w:tblLook w:val="04A0" w:firstRow="1" w:lastRow="0" w:firstColumn="1" w:lastColumn="0" w:noHBand="0" w:noVBand="1"/>
          </w:tblPr>
          <w:tblGrid>
            <w:gridCol w:w="1526"/>
            <w:gridCol w:w="5386"/>
            <w:gridCol w:w="2374"/>
          </w:tblGrid>
          <w:tr w:rsidR="00436573" w:rsidRPr="000F1E02" w:rsidTr="00304DAF">
            <w:trPr>
              <w:trHeight w:val="120"/>
            </w:trPr>
            <w:sdt>
              <w:sdtPr>
                <w:rPr>
                  <w:rFonts w:ascii="Times New Roman" w:hAnsi="Times New Roman" w:cs="Times New Roman"/>
                  <w:szCs w:val="21"/>
                </w:rPr>
                <w:tag w:val="_PLD_84cb4ce7fc4643b1be607267619a4b88"/>
                <w:id w:val="-1032031219"/>
                <w:lock w:val="sdtLocked"/>
              </w:sdtPr>
              <w:sdtContent>
                <w:tc>
                  <w:tcPr>
                    <w:tcW w:w="1526" w:type="dxa"/>
                    <w:vAlign w:val="center"/>
                  </w:tcPr>
                  <w:p w:rsidR="00436573" w:rsidRPr="000F1E02" w:rsidRDefault="00436573" w:rsidP="00304DAF">
                    <w:pPr>
                      <w:jc w:val="center"/>
                      <w:rPr>
                        <w:rFonts w:ascii="Times New Roman" w:hAnsi="Times New Roman" w:cs="Times New Roman"/>
                        <w:szCs w:val="21"/>
                      </w:rPr>
                    </w:pPr>
                    <w:r w:rsidRPr="000F1E02">
                      <w:rPr>
                        <w:rFonts w:ascii="Times New Roman" w:hAnsi="Times New Roman" w:cs="Times New Roman"/>
                        <w:szCs w:val="21"/>
                      </w:rPr>
                      <w:t>任职人员姓名</w:t>
                    </w:r>
                  </w:p>
                </w:tc>
              </w:sdtContent>
            </w:sdt>
            <w:sdt>
              <w:sdtPr>
                <w:rPr>
                  <w:rFonts w:ascii="Times New Roman" w:hAnsi="Times New Roman" w:cs="Times New Roman"/>
                  <w:szCs w:val="21"/>
                </w:rPr>
                <w:tag w:val="_PLD_9c5aac001d5a4c2eb3cc0bf1e1f66afe"/>
                <w:id w:val="-2134471498"/>
                <w:lock w:val="sdtLocked"/>
              </w:sdtPr>
              <w:sdtContent>
                <w:tc>
                  <w:tcPr>
                    <w:tcW w:w="5386" w:type="dxa"/>
                    <w:vAlign w:val="center"/>
                  </w:tcPr>
                  <w:p w:rsidR="00436573" w:rsidRPr="000F1E02" w:rsidRDefault="00436573" w:rsidP="00304DAF">
                    <w:pPr>
                      <w:jc w:val="center"/>
                      <w:rPr>
                        <w:rFonts w:ascii="Times New Roman" w:hAnsi="Times New Roman" w:cs="Times New Roman"/>
                        <w:szCs w:val="21"/>
                      </w:rPr>
                    </w:pPr>
                    <w:r w:rsidRPr="000F1E02">
                      <w:rPr>
                        <w:rFonts w:ascii="Times New Roman" w:hAnsi="Times New Roman" w:cs="Times New Roman"/>
                        <w:szCs w:val="21"/>
                      </w:rPr>
                      <w:t>其他单位名称</w:t>
                    </w:r>
                  </w:p>
                </w:tc>
              </w:sdtContent>
            </w:sdt>
            <w:sdt>
              <w:sdtPr>
                <w:rPr>
                  <w:rFonts w:ascii="Times New Roman" w:hAnsi="Times New Roman" w:cs="Times New Roman"/>
                  <w:szCs w:val="21"/>
                </w:rPr>
                <w:tag w:val="_PLD_a3a2822cc76542afbd1a58b94268af1d"/>
                <w:id w:val="1990902485"/>
                <w:lock w:val="sdtLocked"/>
              </w:sdtPr>
              <w:sdtContent>
                <w:tc>
                  <w:tcPr>
                    <w:tcW w:w="2374" w:type="dxa"/>
                    <w:vAlign w:val="center"/>
                  </w:tcPr>
                  <w:p w:rsidR="00436573" w:rsidRPr="000F1E02" w:rsidRDefault="00436573" w:rsidP="00304DAF">
                    <w:pPr>
                      <w:jc w:val="center"/>
                      <w:rPr>
                        <w:rFonts w:ascii="Times New Roman" w:hAnsi="Times New Roman" w:cs="Times New Roman"/>
                        <w:szCs w:val="21"/>
                      </w:rPr>
                    </w:pPr>
                    <w:r w:rsidRPr="000F1E02">
                      <w:rPr>
                        <w:rFonts w:ascii="Times New Roman" w:hAnsi="Times New Roman" w:cs="Times New Roman"/>
                        <w:szCs w:val="21"/>
                      </w:rPr>
                      <w:t>在其他单位担任的职务</w:t>
                    </w:r>
                  </w:p>
                </w:tc>
              </w:sdtContent>
            </w:sdt>
          </w:tr>
          <w:sdt>
            <w:sdtPr>
              <w:rPr>
                <w:rFonts w:ascii="Times New Roman" w:eastAsiaTheme="minorEastAsia" w:hAnsi="Times New Roman" w:cs="Times New Roman"/>
                <w:kern w:val="2"/>
                <w:szCs w:val="21"/>
              </w:rPr>
              <w:alias w:val="董事、监事、高级管理人员在其他单位任职情况"/>
              <w:tag w:val="_TUP_f450538eb53748eeac8de5eae75c8a7f"/>
              <w:id w:val="-763065288"/>
              <w:lock w:val="sdtLocked"/>
              <w:placeholder>
                <w:docPart w:val="6640A7DF24034327915FEDC66142FED9"/>
              </w:placeholder>
            </w:sdtPr>
            <w:sdtContent>
              <w:tr w:rsidR="00436573" w:rsidRPr="000F1E02" w:rsidTr="00304DAF">
                <w:trPr>
                  <w:trHeight w:val="147"/>
                </w:trPr>
                <w:tc>
                  <w:tcPr>
                    <w:tcW w:w="152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武勇</w:t>
                    </w: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黔张常铁路有限责任公司、怀邵衡铁路有限责任公司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董事长</w:t>
                    </w:r>
                  </w:p>
                </w:tc>
              </w:tr>
            </w:sdtContent>
          </w:sdt>
          <w:sdt>
            <w:sdtPr>
              <w:rPr>
                <w:rFonts w:ascii="Times New Roman" w:eastAsiaTheme="minorEastAsia" w:hAnsi="Times New Roman" w:cs="Times New Roman"/>
                <w:kern w:val="2"/>
                <w:szCs w:val="21"/>
              </w:rPr>
              <w:alias w:val="董事、监事、高级管理人员在其他单位任职情况"/>
              <w:tag w:val="_TUP_f450538eb53748eeac8de5eae75c8a7f"/>
              <w:id w:val="-1592917136"/>
              <w:lock w:val="sdtLocked"/>
              <w:placeholder>
                <w:docPart w:val="16E6EB385D2542328C4EB7D8DA9B8F83"/>
              </w:placeholder>
            </w:sdtPr>
            <w:sdtContent>
              <w:tr w:rsidR="00436573" w:rsidRPr="000F1E02" w:rsidTr="00304DAF">
                <w:trPr>
                  <w:trHeight w:val="147"/>
                </w:trPr>
                <w:tc>
                  <w:tcPr>
                    <w:tcW w:w="1526" w:type="dxa"/>
                    <w:vMerge w:val="restart"/>
                    <w:vAlign w:val="center"/>
                  </w:tcPr>
                  <w:p w:rsidR="00436573" w:rsidRPr="000F1E02" w:rsidRDefault="00436573" w:rsidP="00304DAF">
                    <w:pPr>
                      <w:rPr>
                        <w:rFonts w:ascii="Times New Roman" w:hAnsi="Times New Roman" w:cs="Times New Roman"/>
                        <w:szCs w:val="21"/>
                      </w:rPr>
                    </w:pPr>
                    <w:r w:rsidRPr="000F1E02">
                      <w:rPr>
                        <w:rFonts w:ascii="Times New Roman" w:eastAsiaTheme="minorEastAsia" w:hAnsi="Times New Roman" w:cs="Times New Roman"/>
                        <w:kern w:val="2"/>
                        <w:szCs w:val="21"/>
                      </w:rPr>
                      <w:t>郭继明</w:t>
                    </w: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广东铁路、石长铁路有限责任公司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董事长</w:t>
                    </w:r>
                  </w:p>
                </w:tc>
              </w:tr>
            </w:sdtContent>
          </w:sdt>
          <w:sdt>
            <w:sdtPr>
              <w:rPr>
                <w:rFonts w:ascii="Times New Roman" w:hAnsi="Times New Roman" w:cs="Times New Roman"/>
                <w:szCs w:val="21"/>
              </w:rPr>
              <w:alias w:val="董事、监事、高级管理人员在其他单位任职情况"/>
              <w:tag w:val="_TUP_f450538eb53748eeac8de5eae75c8a7f"/>
              <w:id w:val="740765776"/>
              <w:lock w:val="sdtLocked"/>
              <w:placeholder>
                <w:docPart w:val="16E6EB385D2542328C4EB7D8DA9B8F83"/>
              </w:placeholder>
            </w:sdtPr>
            <w:sdtEndPr>
              <w:rPr>
                <w:rFonts w:eastAsiaTheme="minorEastAsia"/>
                <w:kern w:val="2"/>
              </w:rPr>
            </w:sdtEndPr>
            <w:sdtContent>
              <w:tr w:rsidR="00436573" w:rsidRPr="000F1E02" w:rsidTr="00304DAF">
                <w:trPr>
                  <w:trHeight w:val="147"/>
                </w:trPr>
                <w:tc>
                  <w:tcPr>
                    <w:tcW w:w="1526" w:type="dxa"/>
                    <w:vMerge/>
                    <w:vAlign w:val="center"/>
                  </w:tcPr>
                  <w:p w:rsidR="00436573" w:rsidRPr="000F1E02" w:rsidRDefault="00436573" w:rsidP="00304DAF">
                    <w:pPr>
                      <w:rPr>
                        <w:rFonts w:ascii="Times New Roman" w:hAnsi="Times New Roman" w:cs="Times New Roman"/>
                        <w:szCs w:val="21"/>
                      </w:rPr>
                    </w:pP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武广铁路</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副董事长</w:t>
                    </w:r>
                  </w:p>
                </w:tc>
              </w:tr>
            </w:sdtContent>
          </w:sdt>
          <w:sdt>
            <w:sdtPr>
              <w:rPr>
                <w:rFonts w:ascii="Times New Roman" w:hAnsi="Times New Roman" w:cs="Times New Roman"/>
                <w:szCs w:val="21"/>
              </w:rPr>
              <w:alias w:val="董事、监事、高级管理人员在其他单位任职情况"/>
              <w:tag w:val="_TUP_f450538eb53748eeac8de5eae75c8a7f"/>
              <w:id w:val="-1112894926"/>
              <w:lock w:val="sdtLocked"/>
              <w:placeholder>
                <w:docPart w:val="16E6EB385D2542328C4EB7D8DA9B8F83"/>
              </w:placeholder>
            </w:sdtPr>
            <w:sdtEndPr>
              <w:rPr>
                <w:rFonts w:eastAsiaTheme="minorEastAsia"/>
                <w:kern w:val="2"/>
              </w:rPr>
            </w:sdtEndPr>
            <w:sdtContent>
              <w:tr w:rsidR="00436573" w:rsidRPr="000F1E02" w:rsidTr="00304DAF">
                <w:trPr>
                  <w:trHeight w:val="147"/>
                </w:trPr>
                <w:tc>
                  <w:tcPr>
                    <w:tcW w:w="1526" w:type="dxa"/>
                    <w:vMerge/>
                    <w:vAlign w:val="center"/>
                  </w:tcPr>
                  <w:p w:rsidR="00436573" w:rsidRPr="000F1E02" w:rsidRDefault="00436573" w:rsidP="00304DAF">
                    <w:pPr>
                      <w:rPr>
                        <w:rFonts w:ascii="Times New Roman" w:hAnsi="Times New Roman" w:cs="Times New Roman"/>
                        <w:szCs w:val="21"/>
                      </w:rPr>
                    </w:pP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沪昆铁路客运专线湖南有限责任公司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董事</w:t>
                    </w:r>
                  </w:p>
                </w:tc>
              </w:tr>
            </w:sdtContent>
          </w:sdt>
          <w:sdt>
            <w:sdtPr>
              <w:rPr>
                <w:rFonts w:ascii="Times New Roman" w:hAnsi="Times New Roman" w:cs="Times New Roman"/>
                <w:szCs w:val="21"/>
              </w:rPr>
              <w:alias w:val="董事、监事、高级管理人员在其他单位任职情况"/>
              <w:tag w:val="_TUP_f450538eb53748eeac8de5eae75c8a7f"/>
              <w:id w:val="-624153750"/>
              <w:lock w:val="sdtLocked"/>
              <w:placeholder>
                <w:docPart w:val="16E6EB385D2542328C4EB7D8DA9B8F83"/>
              </w:placeholder>
            </w:sdtPr>
            <w:sdtEndPr>
              <w:rPr>
                <w:rFonts w:eastAsiaTheme="minorEastAsia"/>
                <w:kern w:val="2"/>
              </w:rPr>
            </w:sdtEndPr>
            <w:sdtContent>
              <w:tr w:rsidR="00436573" w:rsidRPr="000F1E02" w:rsidTr="00304DAF">
                <w:trPr>
                  <w:trHeight w:val="147"/>
                </w:trPr>
                <w:tc>
                  <w:tcPr>
                    <w:tcW w:w="1526" w:type="dxa"/>
                    <w:vMerge/>
                    <w:vAlign w:val="center"/>
                  </w:tcPr>
                  <w:p w:rsidR="00436573" w:rsidRPr="000F1E02" w:rsidRDefault="00436573" w:rsidP="00304DAF">
                    <w:pPr>
                      <w:rPr>
                        <w:rFonts w:ascii="Times New Roman" w:hAnsi="Times New Roman" w:cs="Times New Roman"/>
                        <w:szCs w:val="21"/>
                      </w:rPr>
                    </w:pP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广珠城际、珠三角城际、海南铁路有限公司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监事会主席</w:t>
                    </w:r>
                  </w:p>
                </w:tc>
              </w:tr>
            </w:sdtContent>
          </w:sdt>
          <w:sdt>
            <w:sdtPr>
              <w:rPr>
                <w:rFonts w:ascii="Times New Roman" w:eastAsiaTheme="minorEastAsia" w:hAnsi="Times New Roman" w:cs="Times New Roman"/>
                <w:kern w:val="2"/>
                <w:szCs w:val="21"/>
              </w:rPr>
              <w:alias w:val="董事、监事、高级管理人员在其他单位任职情况"/>
              <w:tag w:val="_TUP_f450538eb53748eeac8de5eae75c8a7f"/>
              <w:id w:val="-511679748"/>
              <w:lock w:val="sdtLocked"/>
              <w:placeholder>
                <w:docPart w:val="E1583F2AB66B4BCB888C91131F751903"/>
              </w:placeholder>
            </w:sdtPr>
            <w:sdtContent>
              <w:tr w:rsidR="00436573" w:rsidRPr="000F1E02" w:rsidTr="00304DAF">
                <w:trPr>
                  <w:trHeight w:val="147"/>
                </w:trPr>
                <w:tc>
                  <w:tcPr>
                    <w:tcW w:w="1526" w:type="dxa"/>
                    <w:vMerge w:val="restart"/>
                    <w:vAlign w:val="center"/>
                  </w:tcPr>
                  <w:p w:rsidR="00436573" w:rsidRPr="000F1E02" w:rsidRDefault="00436573" w:rsidP="00304DAF">
                    <w:pPr>
                      <w:rPr>
                        <w:rFonts w:ascii="Times New Roman" w:hAnsi="Times New Roman" w:cs="Times New Roman"/>
                        <w:szCs w:val="21"/>
                      </w:rPr>
                    </w:pPr>
                    <w:r w:rsidRPr="000F1E02">
                      <w:rPr>
                        <w:rFonts w:ascii="Times New Roman" w:eastAsiaTheme="minorEastAsia" w:hAnsi="Times New Roman" w:cs="Times New Roman"/>
                        <w:kern w:val="2"/>
                        <w:szCs w:val="21"/>
                      </w:rPr>
                      <w:t>胡丹</w:t>
                    </w: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深圳平南铁路有限公司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副董事长</w:t>
                    </w:r>
                  </w:p>
                </w:tc>
              </w:tr>
            </w:sdtContent>
          </w:sdt>
          <w:sdt>
            <w:sdtPr>
              <w:rPr>
                <w:rFonts w:ascii="Times New Roman" w:hAnsi="Times New Roman" w:cs="Times New Roman"/>
                <w:szCs w:val="21"/>
              </w:rPr>
              <w:alias w:val="董事、监事、高级管理人员在其他单位任职情况"/>
              <w:tag w:val="_TUP_f450538eb53748eeac8de5eae75c8a7f"/>
              <w:id w:val="-1360735729"/>
              <w:lock w:val="sdtLocked"/>
              <w:placeholder>
                <w:docPart w:val="E1583F2AB66B4BCB888C91131F751903"/>
              </w:placeholder>
            </w:sdtPr>
            <w:sdtEndPr>
              <w:rPr>
                <w:rFonts w:eastAsiaTheme="minorEastAsia"/>
                <w:kern w:val="2"/>
              </w:rPr>
            </w:sdtEndPr>
            <w:sdtContent>
              <w:tr w:rsidR="00436573" w:rsidRPr="000F1E02" w:rsidTr="00304DAF">
                <w:trPr>
                  <w:trHeight w:val="147"/>
                </w:trPr>
                <w:tc>
                  <w:tcPr>
                    <w:tcW w:w="1526" w:type="dxa"/>
                    <w:vMerge/>
                    <w:vAlign w:val="center"/>
                  </w:tcPr>
                  <w:p w:rsidR="00436573" w:rsidRPr="000F1E02" w:rsidRDefault="00436573" w:rsidP="00304DAF">
                    <w:pPr>
                      <w:rPr>
                        <w:rFonts w:ascii="Times New Roman" w:hAnsi="Times New Roman" w:cs="Times New Roman"/>
                        <w:szCs w:val="21"/>
                      </w:rPr>
                    </w:pP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石长铁路有限责任公司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董事</w:t>
                    </w:r>
                  </w:p>
                </w:tc>
              </w:tr>
            </w:sdtContent>
          </w:sdt>
          <w:sdt>
            <w:sdtPr>
              <w:rPr>
                <w:rFonts w:ascii="Times New Roman" w:hAnsi="Times New Roman" w:cs="Times New Roman"/>
                <w:szCs w:val="21"/>
              </w:rPr>
              <w:alias w:val="董事、监事、高级管理人员在其他单位任职情况"/>
              <w:tag w:val="_TUP_f450538eb53748eeac8de5eae75c8a7f"/>
              <w:id w:val="-132646001"/>
              <w:lock w:val="sdtLocked"/>
              <w:placeholder>
                <w:docPart w:val="E1583F2AB66B4BCB888C91131F751903"/>
              </w:placeholder>
            </w:sdtPr>
            <w:sdtEndPr>
              <w:rPr>
                <w:rFonts w:eastAsiaTheme="minorEastAsia"/>
                <w:kern w:val="2"/>
              </w:rPr>
            </w:sdtEndPr>
            <w:sdtContent>
              <w:tr w:rsidR="00436573" w:rsidRPr="000F1E02" w:rsidTr="00304DAF">
                <w:trPr>
                  <w:trHeight w:val="147"/>
                </w:trPr>
                <w:tc>
                  <w:tcPr>
                    <w:tcW w:w="1526" w:type="dxa"/>
                    <w:vMerge/>
                    <w:vAlign w:val="center"/>
                  </w:tcPr>
                  <w:p w:rsidR="00436573" w:rsidRPr="000F1E02" w:rsidRDefault="00436573" w:rsidP="00304DAF">
                    <w:pPr>
                      <w:rPr>
                        <w:rFonts w:ascii="Times New Roman" w:hAnsi="Times New Roman" w:cs="Times New Roman"/>
                        <w:szCs w:val="21"/>
                      </w:rPr>
                    </w:pP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湖南城际铁路有限公司、珠三角城际</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监事</w:t>
                    </w:r>
                  </w:p>
                </w:tc>
              </w:tr>
            </w:sdtContent>
          </w:sdt>
          <w:sdt>
            <w:sdtPr>
              <w:rPr>
                <w:rFonts w:ascii="Times New Roman" w:eastAsiaTheme="minorEastAsia" w:hAnsi="Times New Roman" w:cs="Times New Roman"/>
                <w:kern w:val="2"/>
                <w:szCs w:val="21"/>
              </w:rPr>
              <w:alias w:val="董事、监事、高级管理人员在其他单位任职情况"/>
              <w:tag w:val="_TUP_f450538eb53748eeac8de5eae75c8a7f"/>
              <w:id w:val="-103885902"/>
              <w:lock w:val="sdtLocked"/>
              <w:placeholder>
                <w:docPart w:val="BD2CF687C3C546B7880202FA433E953A"/>
              </w:placeholder>
            </w:sdtPr>
            <w:sdtContent>
              <w:tr w:rsidR="00436573" w:rsidRPr="000F1E02" w:rsidTr="00304DAF">
                <w:trPr>
                  <w:trHeight w:val="147"/>
                </w:trPr>
                <w:tc>
                  <w:tcPr>
                    <w:tcW w:w="1526" w:type="dxa"/>
                    <w:vAlign w:val="center"/>
                  </w:tcPr>
                  <w:p w:rsidR="00436573" w:rsidRPr="000F1E02" w:rsidRDefault="00436573" w:rsidP="00304DAF">
                    <w:pPr>
                      <w:rPr>
                        <w:rFonts w:ascii="Times New Roman" w:hAnsi="Times New Roman" w:cs="Times New Roman"/>
                        <w:szCs w:val="21"/>
                      </w:rPr>
                    </w:pPr>
                    <w:r w:rsidRPr="000F1E02">
                      <w:rPr>
                        <w:rFonts w:ascii="Times New Roman" w:eastAsiaTheme="minorEastAsia" w:hAnsi="Times New Roman" w:cs="Times New Roman"/>
                        <w:kern w:val="2"/>
                        <w:szCs w:val="21"/>
                      </w:rPr>
                      <w:t>张哲</w:t>
                    </w: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中铁纪念票证有限公司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监事</w:t>
                    </w:r>
                  </w:p>
                </w:tc>
              </w:tr>
            </w:sdtContent>
          </w:sdt>
          <w:sdt>
            <w:sdtPr>
              <w:rPr>
                <w:rFonts w:ascii="Times New Roman" w:eastAsiaTheme="minorEastAsia" w:hAnsi="Times New Roman" w:cs="Times New Roman"/>
                <w:kern w:val="2"/>
                <w:szCs w:val="21"/>
              </w:rPr>
              <w:alias w:val="董事、监事、高级管理人员在其他单位任职情况"/>
              <w:tag w:val="_TUP_f450538eb53748eeac8de5eae75c8a7f"/>
              <w:id w:val="-1141724369"/>
              <w:lock w:val="sdtLocked"/>
              <w:placeholder>
                <w:docPart w:val="23AB27877C3F44198E0F02A2CB89750C"/>
              </w:placeholder>
            </w:sdtPr>
            <w:sdtContent>
              <w:tr w:rsidR="00436573" w:rsidRPr="000F1E02" w:rsidTr="00304DAF">
                <w:trPr>
                  <w:trHeight w:val="147"/>
                </w:trPr>
                <w:tc>
                  <w:tcPr>
                    <w:tcW w:w="1526" w:type="dxa"/>
                    <w:vMerge w:val="restart"/>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马时亨</w:t>
                    </w:r>
                  </w:p>
                </w:tc>
                <w:tc>
                  <w:tcPr>
                    <w:tcW w:w="5386" w:type="dxa"/>
                    <w:vAlign w:val="center"/>
                  </w:tcPr>
                  <w:p w:rsidR="00436573" w:rsidRPr="000F1E02" w:rsidRDefault="00436573" w:rsidP="00304DAF">
                    <w:pPr>
                      <w:jc w:val="left"/>
                      <w:rPr>
                        <w:rFonts w:ascii="Times New Roman" w:hAnsi="Times New Roman" w:cs="Times New Roman"/>
                        <w:szCs w:val="21"/>
                      </w:rPr>
                    </w:pPr>
                    <w:r w:rsidRPr="000F1E02">
                      <w:rPr>
                        <w:rFonts w:ascii="Times New Roman" w:hAnsi="Times New Roman" w:cs="Times New Roman"/>
                        <w:szCs w:val="21"/>
                      </w:rPr>
                      <w:t>富卫集团</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主席</w:t>
                    </w:r>
                  </w:p>
                </w:tc>
              </w:tr>
            </w:sdtContent>
          </w:sdt>
          <w:sdt>
            <w:sdtPr>
              <w:rPr>
                <w:rFonts w:ascii="Times New Roman" w:eastAsiaTheme="minorEastAsia" w:hAnsi="Times New Roman" w:cs="Times New Roman"/>
                <w:kern w:val="2"/>
                <w:szCs w:val="21"/>
              </w:rPr>
              <w:alias w:val="董事、监事、高级管理人员在其他单位任职情况"/>
              <w:tag w:val="_TUP_f450538eb53748eeac8de5eae75c8a7f"/>
              <w:id w:val="-1965188687"/>
              <w:lock w:val="sdtLocked"/>
              <w:placeholder>
                <w:docPart w:val="B73706EE72B74DF88EC46CDDB59CCD18"/>
              </w:placeholder>
            </w:sdtPr>
            <w:sdtEndPr>
              <w:rPr>
                <w:rFonts w:eastAsia="宋体"/>
                <w:kern w:val="0"/>
              </w:rPr>
            </w:sdtEndPr>
            <w:sdtContent>
              <w:tr w:rsidR="00436573" w:rsidRPr="000F1E02" w:rsidTr="00304DAF">
                <w:trPr>
                  <w:trHeight w:val="147"/>
                </w:trPr>
                <w:tc>
                  <w:tcPr>
                    <w:tcW w:w="1526" w:type="dxa"/>
                    <w:vMerge/>
                    <w:vAlign w:val="center"/>
                  </w:tcPr>
                  <w:p w:rsidR="00436573" w:rsidRPr="000F1E02" w:rsidRDefault="00436573" w:rsidP="00304DAF">
                    <w:pPr>
                      <w:rPr>
                        <w:rFonts w:ascii="Times New Roman" w:eastAsiaTheme="minorEastAsia" w:hAnsi="Times New Roman" w:cs="Times New Roman"/>
                        <w:kern w:val="2"/>
                        <w:szCs w:val="21"/>
                      </w:rPr>
                    </w:pP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rPr>
                      <w:t>中远海运控股股份有限公司、</w:t>
                    </w:r>
                    <w:r w:rsidRPr="000F1E02">
                      <w:rPr>
                        <w:rFonts w:ascii="Times New Roman" w:hAnsi="Times New Roman" w:cs="Times New Roman"/>
                      </w:rPr>
                      <w:t>HH&amp;L Acquisition Co.</w:t>
                    </w:r>
                    <w:r w:rsidRPr="000F1E02">
                      <w:rPr>
                        <w:rFonts w:ascii="Times New Roman" w:hAnsi="Times New Roman" w:cs="Times New Roman"/>
                      </w:rPr>
                      <w:t>及</w:t>
                    </w:r>
                    <w:r w:rsidRPr="000F1E02">
                      <w:rPr>
                        <w:rFonts w:ascii="Times New Roman" w:hAnsi="Times New Roman" w:cs="Times New Roman"/>
                      </w:rPr>
                      <w:t>Unicorn II Holdings Limited</w:t>
                    </w:r>
                    <w:r w:rsidRPr="000F1E02">
                      <w:rPr>
                        <w:rFonts w:ascii="Times New Roman" w:hAnsi="Times New Roman" w:cs="Times New Roman"/>
                      </w:rPr>
                      <w:t>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rPr>
                      <w:t>董事</w:t>
                    </w:r>
                  </w:p>
                </w:tc>
              </w:tr>
            </w:sdtContent>
          </w:sdt>
          <w:sdt>
            <w:sdtPr>
              <w:rPr>
                <w:rFonts w:ascii="Times New Roman" w:eastAsiaTheme="minorEastAsia" w:hAnsi="Times New Roman" w:cs="Times New Roman"/>
                <w:kern w:val="2"/>
                <w:szCs w:val="21"/>
              </w:rPr>
              <w:alias w:val="董事、监事、高级管理人员在其他单位任职情况"/>
              <w:tag w:val="_TUP_f450538eb53748eeac8de5eae75c8a7f"/>
              <w:id w:val="-1989391046"/>
              <w:lock w:val="sdtLocked"/>
              <w:placeholder>
                <w:docPart w:val="6640A7DF24034327915FEDC66142FED9"/>
              </w:placeholder>
            </w:sdtPr>
            <w:sdtContent>
              <w:tr w:rsidR="00436573" w:rsidRPr="000F1E02" w:rsidTr="00304DAF">
                <w:trPr>
                  <w:trHeight w:val="147"/>
                </w:trPr>
                <w:tc>
                  <w:tcPr>
                    <w:tcW w:w="152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汤小凡</w:t>
                    </w:r>
                  </w:p>
                </w:tc>
                <w:tc>
                  <w:tcPr>
                    <w:tcW w:w="5386" w:type="dxa"/>
                    <w:vAlign w:val="center"/>
                  </w:tcPr>
                  <w:p w:rsidR="00436573" w:rsidRPr="000F1E02" w:rsidRDefault="00003D66" w:rsidP="00304DAF">
                    <w:pPr>
                      <w:rPr>
                        <w:rFonts w:ascii="Times New Roman" w:hAnsi="Times New Roman" w:cs="Times New Roman"/>
                        <w:szCs w:val="21"/>
                      </w:rPr>
                    </w:pPr>
                    <w:r w:rsidRPr="00003D66">
                      <w:rPr>
                        <w:rFonts w:ascii="Times New Roman" w:hAnsi="Times New Roman" w:cs="Times New Roman" w:hint="eastAsia"/>
                        <w:szCs w:val="21"/>
                      </w:rPr>
                      <w:t>广州汇智创业投资有限公司</w:t>
                    </w:r>
                  </w:p>
                </w:tc>
                <w:tc>
                  <w:tcPr>
                    <w:tcW w:w="2374" w:type="dxa"/>
                    <w:vAlign w:val="center"/>
                  </w:tcPr>
                  <w:p w:rsidR="00436573" w:rsidRPr="000F1E02" w:rsidRDefault="00003D66" w:rsidP="00304DAF">
                    <w:pPr>
                      <w:rPr>
                        <w:rFonts w:ascii="Times New Roman" w:hAnsi="Times New Roman" w:cs="Times New Roman"/>
                        <w:szCs w:val="21"/>
                      </w:rPr>
                    </w:pPr>
                    <w:r w:rsidRPr="00003D66">
                      <w:rPr>
                        <w:rFonts w:ascii="Times New Roman" w:hAnsi="Times New Roman" w:cs="Times New Roman" w:hint="eastAsia"/>
                        <w:szCs w:val="21"/>
                      </w:rPr>
                      <w:t>副总经理</w:t>
                    </w:r>
                  </w:p>
                </w:tc>
              </w:tr>
            </w:sdtContent>
          </w:sdt>
          <w:sdt>
            <w:sdtPr>
              <w:rPr>
                <w:rFonts w:ascii="Times New Roman" w:eastAsiaTheme="minorEastAsia" w:hAnsi="Times New Roman" w:cs="Times New Roman"/>
                <w:kern w:val="2"/>
                <w:szCs w:val="21"/>
              </w:rPr>
              <w:alias w:val="董事、监事、高级管理人员在其他单位任职情况"/>
              <w:tag w:val="_TUP_f450538eb53748eeac8de5eae75c8a7f"/>
              <w:id w:val="210697158"/>
              <w:lock w:val="sdtLocked"/>
              <w:placeholder>
                <w:docPart w:val="8BAC318D77FC416DA789DF539AF1C1F9"/>
              </w:placeholder>
            </w:sdtPr>
            <w:sdtContent>
              <w:tr w:rsidR="00436573" w:rsidRPr="000F1E02" w:rsidTr="00304DAF">
                <w:trPr>
                  <w:trHeight w:val="147"/>
                </w:trPr>
                <w:tc>
                  <w:tcPr>
                    <w:tcW w:w="1526" w:type="dxa"/>
                    <w:vMerge w:val="restart"/>
                    <w:vAlign w:val="center"/>
                  </w:tcPr>
                  <w:p w:rsidR="00436573" w:rsidRPr="000F1E02" w:rsidRDefault="00436573" w:rsidP="00304DAF">
                    <w:pPr>
                      <w:rPr>
                        <w:rFonts w:ascii="Times New Roman" w:hAnsi="Times New Roman" w:cs="Times New Roman"/>
                        <w:szCs w:val="21"/>
                      </w:rPr>
                    </w:pPr>
                    <w:r w:rsidRPr="000F1E02">
                      <w:rPr>
                        <w:rFonts w:ascii="Times New Roman" w:eastAsiaTheme="minorEastAsia" w:hAnsi="Times New Roman" w:cs="Times New Roman"/>
                        <w:kern w:val="2"/>
                        <w:szCs w:val="21"/>
                      </w:rPr>
                      <w:t>邱自龙</w:t>
                    </w: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深圳市长商投资管理有限公司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总经理</w:t>
                    </w:r>
                  </w:p>
                </w:tc>
              </w:tr>
            </w:sdtContent>
          </w:sdt>
          <w:sdt>
            <w:sdtPr>
              <w:rPr>
                <w:rFonts w:ascii="Times New Roman" w:hAnsi="Times New Roman" w:cs="Times New Roman"/>
                <w:szCs w:val="21"/>
              </w:rPr>
              <w:alias w:val="董事、监事、高级管理人员在其他单位任职情况"/>
              <w:tag w:val="_TUP_f450538eb53748eeac8de5eae75c8a7f"/>
              <w:id w:val="1208214298"/>
              <w:lock w:val="sdtLocked"/>
              <w:placeholder>
                <w:docPart w:val="8BAC318D77FC416DA789DF539AF1C1F9"/>
              </w:placeholder>
            </w:sdtPr>
            <w:sdtEndPr>
              <w:rPr>
                <w:rFonts w:eastAsiaTheme="minorEastAsia"/>
                <w:kern w:val="2"/>
              </w:rPr>
            </w:sdtEndPr>
            <w:sdtContent>
              <w:tr w:rsidR="00436573" w:rsidRPr="000F1E02" w:rsidTr="00304DAF">
                <w:trPr>
                  <w:trHeight w:val="147"/>
                </w:trPr>
                <w:tc>
                  <w:tcPr>
                    <w:tcW w:w="1526" w:type="dxa"/>
                    <w:vMerge/>
                    <w:vAlign w:val="center"/>
                  </w:tcPr>
                  <w:p w:rsidR="00436573" w:rsidRPr="000F1E02" w:rsidRDefault="00436573" w:rsidP="00304DAF">
                    <w:pPr>
                      <w:rPr>
                        <w:rFonts w:ascii="Times New Roman" w:hAnsi="Times New Roman" w:cs="Times New Roman"/>
                        <w:szCs w:val="21"/>
                      </w:rPr>
                    </w:pP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深圳市北大软银投资股份有限公司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董事</w:t>
                    </w:r>
                  </w:p>
                </w:tc>
              </w:tr>
            </w:sdtContent>
          </w:sdt>
          <w:sdt>
            <w:sdtPr>
              <w:rPr>
                <w:rFonts w:ascii="Times New Roman" w:eastAsiaTheme="minorEastAsia" w:hAnsi="Times New Roman" w:cs="Times New Roman"/>
                <w:kern w:val="2"/>
                <w:szCs w:val="21"/>
              </w:rPr>
              <w:alias w:val="董事、监事、高级管理人员在其他单位任职情况"/>
              <w:tag w:val="_TUP_f450538eb53748eeac8de5eae75c8a7f"/>
              <w:id w:val="-1169330486"/>
              <w:lock w:val="sdtLocked"/>
              <w:placeholder>
                <w:docPart w:val="54A33AAD5D184EC0AB005A0AD11B44D0"/>
              </w:placeholder>
            </w:sdtPr>
            <w:sdtContent>
              <w:tr w:rsidR="00436573" w:rsidRPr="000F1E02" w:rsidTr="00304DAF">
                <w:trPr>
                  <w:trHeight w:val="147"/>
                </w:trPr>
                <w:tc>
                  <w:tcPr>
                    <w:tcW w:w="1526" w:type="dxa"/>
                    <w:vMerge w:val="restart"/>
                    <w:vAlign w:val="center"/>
                  </w:tcPr>
                  <w:p w:rsidR="00436573" w:rsidRPr="000F1E02" w:rsidRDefault="00436573" w:rsidP="00304DAF">
                    <w:pPr>
                      <w:rPr>
                        <w:rFonts w:ascii="Times New Roman" w:hAnsi="Times New Roman" w:cs="Times New Roman"/>
                        <w:szCs w:val="21"/>
                      </w:rPr>
                    </w:pPr>
                    <w:r w:rsidRPr="000F1E02">
                      <w:rPr>
                        <w:rFonts w:ascii="Times New Roman" w:eastAsiaTheme="minorEastAsia" w:hAnsi="Times New Roman" w:cs="Times New Roman"/>
                        <w:kern w:val="2"/>
                        <w:szCs w:val="21"/>
                      </w:rPr>
                      <w:t>陈少宏</w:t>
                    </w: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广东铁路、海南铁路有限公司、厦深铁路、梅汕铁路</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董事</w:t>
                    </w:r>
                  </w:p>
                </w:tc>
              </w:tr>
            </w:sdtContent>
          </w:sdt>
          <w:sdt>
            <w:sdtPr>
              <w:rPr>
                <w:rFonts w:ascii="Times New Roman" w:hAnsi="Times New Roman" w:cs="Times New Roman"/>
                <w:szCs w:val="21"/>
              </w:rPr>
              <w:alias w:val="董事、监事、高级管理人员在其他单位任职情况"/>
              <w:tag w:val="_TUP_f450538eb53748eeac8de5eae75c8a7f"/>
              <w:id w:val="-1920854186"/>
              <w:lock w:val="sdtLocked"/>
              <w:placeholder>
                <w:docPart w:val="54A33AAD5D184EC0AB005A0AD11B44D0"/>
              </w:placeholder>
            </w:sdtPr>
            <w:sdtEndPr>
              <w:rPr>
                <w:rFonts w:eastAsiaTheme="minorEastAsia"/>
                <w:kern w:val="2"/>
              </w:rPr>
            </w:sdtEndPr>
            <w:sdtContent>
              <w:tr w:rsidR="00436573" w:rsidRPr="000F1E02" w:rsidTr="00304DAF">
                <w:trPr>
                  <w:trHeight w:val="147"/>
                </w:trPr>
                <w:tc>
                  <w:tcPr>
                    <w:tcW w:w="1526" w:type="dxa"/>
                    <w:vMerge/>
                    <w:vAlign w:val="center"/>
                  </w:tcPr>
                  <w:p w:rsidR="00436573" w:rsidRPr="000F1E02" w:rsidRDefault="00436573" w:rsidP="00304DAF">
                    <w:pPr>
                      <w:rPr>
                        <w:rFonts w:ascii="Times New Roman" w:hAnsi="Times New Roman" w:cs="Times New Roman"/>
                        <w:szCs w:val="21"/>
                      </w:rPr>
                    </w:pP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石长铁路有限责任公司、沪昆铁路客运专线湖南有限责任公司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监事会主席</w:t>
                    </w:r>
                  </w:p>
                </w:tc>
              </w:tr>
            </w:sdtContent>
          </w:sdt>
          <w:sdt>
            <w:sdtPr>
              <w:rPr>
                <w:rFonts w:ascii="Times New Roman" w:eastAsiaTheme="minorEastAsia" w:hAnsi="Times New Roman" w:cs="Times New Roman"/>
                <w:kern w:val="2"/>
                <w:szCs w:val="21"/>
              </w:rPr>
              <w:alias w:val="董事、监事、高级管理人员在其他单位任职情况"/>
              <w:tag w:val="_TUP_f450538eb53748eeac8de5eae75c8a7f"/>
              <w:id w:val="2055185561"/>
              <w:lock w:val="sdtLocked"/>
              <w:placeholder>
                <w:docPart w:val="5ED25C1DB9314DD987993883AA05F476"/>
              </w:placeholder>
            </w:sdtPr>
            <w:sdtContent>
              <w:tr w:rsidR="00436573" w:rsidRPr="000F1E02" w:rsidTr="00304DAF">
                <w:trPr>
                  <w:trHeight w:val="147"/>
                </w:trPr>
                <w:tc>
                  <w:tcPr>
                    <w:tcW w:w="1526" w:type="dxa"/>
                    <w:vMerge w:val="restart"/>
                    <w:vAlign w:val="center"/>
                  </w:tcPr>
                  <w:p w:rsidR="00436573" w:rsidRPr="000F1E02" w:rsidRDefault="00436573" w:rsidP="00304DAF">
                    <w:pPr>
                      <w:rPr>
                        <w:rFonts w:ascii="Times New Roman" w:hAnsi="Times New Roman" w:cs="Times New Roman"/>
                        <w:szCs w:val="21"/>
                      </w:rPr>
                    </w:pPr>
                    <w:r w:rsidRPr="000F1E02">
                      <w:rPr>
                        <w:rFonts w:ascii="Times New Roman" w:eastAsiaTheme="minorEastAsia" w:hAnsi="Times New Roman" w:cs="Times New Roman"/>
                        <w:kern w:val="2"/>
                        <w:szCs w:val="21"/>
                      </w:rPr>
                      <w:t>孟涌</w:t>
                    </w: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香港启文贸易有限公司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董事</w:t>
                    </w:r>
                  </w:p>
                </w:tc>
              </w:tr>
            </w:sdtContent>
          </w:sdt>
          <w:sdt>
            <w:sdtPr>
              <w:rPr>
                <w:rFonts w:ascii="Times New Roman" w:hAnsi="Times New Roman" w:cs="Times New Roman"/>
                <w:szCs w:val="21"/>
              </w:rPr>
              <w:alias w:val="董事、监事、高级管理人员在其他单位任职情况"/>
              <w:tag w:val="_TUP_f450538eb53748eeac8de5eae75c8a7f"/>
              <w:id w:val="-172649929"/>
              <w:lock w:val="sdtLocked"/>
              <w:placeholder>
                <w:docPart w:val="5ED25C1DB9314DD987993883AA05F476"/>
              </w:placeholder>
            </w:sdtPr>
            <w:sdtEndPr>
              <w:rPr>
                <w:rFonts w:eastAsiaTheme="minorEastAsia"/>
                <w:kern w:val="2"/>
              </w:rPr>
            </w:sdtEndPr>
            <w:sdtContent>
              <w:tr w:rsidR="00436573" w:rsidRPr="000F1E02" w:rsidTr="00304DAF">
                <w:trPr>
                  <w:trHeight w:val="147"/>
                </w:trPr>
                <w:tc>
                  <w:tcPr>
                    <w:tcW w:w="1526" w:type="dxa"/>
                    <w:vMerge/>
                    <w:vAlign w:val="center"/>
                  </w:tcPr>
                  <w:p w:rsidR="00436573" w:rsidRPr="000F1E02" w:rsidRDefault="00436573" w:rsidP="00304DAF">
                    <w:pPr>
                      <w:rPr>
                        <w:rFonts w:ascii="Times New Roman" w:hAnsi="Times New Roman" w:cs="Times New Roman"/>
                        <w:szCs w:val="21"/>
                      </w:rPr>
                    </w:pP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武广铁路、广东铁路</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监事会主席</w:t>
                    </w:r>
                  </w:p>
                </w:tc>
              </w:tr>
            </w:sdtContent>
          </w:sdt>
          <w:sdt>
            <w:sdtPr>
              <w:rPr>
                <w:rFonts w:ascii="Times New Roman" w:hAnsi="Times New Roman" w:cs="Times New Roman"/>
                <w:szCs w:val="21"/>
              </w:rPr>
              <w:alias w:val="董事、监事、高级管理人员在其他单位任职情况"/>
              <w:tag w:val="_TUP_f450538eb53748eeac8de5eae75c8a7f"/>
              <w:id w:val="-1245640333"/>
              <w:lock w:val="sdtLocked"/>
              <w:placeholder>
                <w:docPart w:val="5ED25C1DB9314DD987993883AA05F476"/>
              </w:placeholder>
            </w:sdtPr>
            <w:sdtEndPr>
              <w:rPr>
                <w:rFonts w:eastAsiaTheme="minorEastAsia"/>
                <w:kern w:val="2"/>
              </w:rPr>
            </w:sdtEndPr>
            <w:sdtContent>
              <w:tr w:rsidR="00436573" w:rsidRPr="000F1E02" w:rsidTr="00304DAF">
                <w:trPr>
                  <w:trHeight w:val="147"/>
                </w:trPr>
                <w:tc>
                  <w:tcPr>
                    <w:tcW w:w="1526" w:type="dxa"/>
                    <w:vMerge/>
                    <w:vAlign w:val="center"/>
                  </w:tcPr>
                  <w:p w:rsidR="00436573" w:rsidRPr="000F1E02" w:rsidRDefault="00436573" w:rsidP="00304DAF">
                    <w:pPr>
                      <w:rPr>
                        <w:rFonts w:ascii="Times New Roman" w:hAnsi="Times New Roman" w:cs="Times New Roman"/>
                        <w:szCs w:val="21"/>
                      </w:rPr>
                    </w:pP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沪昆铁路客运专线湖南有限责任公司、怀邵衡铁路有限责任公司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监事</w:t>
                    </w:r>
                  </w:p>
                </w:tc>
              </w:tr>
            </w:sdtContent>
          </w:sdt>
          <w:sdt>
            <w:sdtPr>
              <w:rPr>
                <w:rFonts w:ascii="Times New Roman" w:eastAsiaTheme="minorEastAsia" w:hAnsi="Times New Roman" w:cs="Times New Roman"/>
                <w:kern w:val="2"/>
                <w:szCs w:val="21"/>
              </w:rPr>
              <w:alias w:val="董事、监事、高级管理人员在其他单位任职情况"/>
              <w:tag w:val="_TUP_f450538eb53748eeac8de5eae75c8a7f"/>
              <w:id w:val="-1149427015"/>
              <w:lock w:val="sdtLocked"/>
              <w:placeholder>
                <w:docPart w:val="1D5B12D44219460093B15A0471CC03B8"/>
              </w:placeholder>
            </w:sdtPr>
            <w:sdtContent>
              <w:tr w:rsidR="00436573" w:rsidRPr="000F1E02" w:rsidTr="00304DAF">
                <w:trPr>
                  <w:trHeight w:val="147"/>
                </w:trPr>
                <w:tc>
                  <w:tcPr>
                    <w:tcW w:w="1526" w:type="dxa"/>
                    <w:vMerge w:val="restart"/>
                    <w:vAlign w:val="center"/>
                  </w:tcPr>
                  <w:p w:rsidR="00436573" w:rsidRPr="000F1E02" w:rsidRDefault="00436573" w:rsidP="00304DAF">
                    <w:pPr>
                      <w:rPr>
                        <w:rFonts w:ascii="Times New Roman" w:hAnsi="Times New Roman" w:cs="Times New Roman"/>
                        <w:szCs w:val="21"/>
                      </w:rPr>
                    </w:pPr>
                    <w:r w:rsidRPr="000F1E02">
                      <w:rPr>
                        <w:rFonts w:ascii="Times New Roman" w:eastAsiaTheme="minorEastAsia" w:hAnsi="Times New Roman" w:cs="Times New Roman"/>
                        <w:kern w:val="2"/>
                        <w:szCs w:val="21"/>
                      </w:rPr>
                      <w:t>罗建成</w:t>
                    </w: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东莞市常盛实业有限公司、深圳市平湖群亿铁路仓储装卸运输有限公司、深圳市广深铁路列车经贸实业有限公司、增城荔华股份有限公司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董事长</w:t>
                    </w:r>
                  </w:p>
                </w:tc>
              </w:tr>
            </w:sdtContent>
          </w:sdt>
          <w:sdt>
            <w:sdtPr>
              <w:rPr>
                <w:rFonts w:ascii="Times New Roman" w:hAnsi="Times New Roman" w:cs="Times New Roman"/>
                <w:szCs w:val="21"/>
              </w:rPr>
              <w:alias w:val="董事、监事、高级管理人员在其他单位任职情况"/>
              <w:tag w:val="_TUP_f450538eb53748eeac8de5eae75c8a7f"/>
              <w:id w:val="1598284982"/>
              <w:lock w:val="sdtLocked"/>
              <w:placeholder>
                <w:docPart w:val="1D5B12D44219460093B15A0471CC03B8"/>
              </w:placeholder>
            </w:sdtPr>
            <w:sdtEndPr>
              <w:rPr>
                <w:rFonts w:eastAsiaTheme="minorEastAsia"/>
                <w:kern w:val="2"/>
              </w:rPr>
            </w:sdtEndPr>
            <w:sdtContent>
              <w:tr w:rsidR="00436573" w:rsidRPr="000F1E02" w:rsidTr="00304DAF">
                <w:trPr>
                  <w:trHeight w:val="147"/>
                </w:trPr>
                <w:tc>
                  <w:tcPr>
                    <w:tcW w:w="1526" w:type="dxa"/>
                    <w:vMerge/>
                    <w:vAlign w:val="center"/>
                  </w:tcPr>
                  <w:p w:rsidR="00436573" w:rsidRPr="000F1E02" w:rsidRDefault="00436573" w:rsidP="00304DAF">
                    <w:pPr>
                      <w:rPr>
                        <w:rFonts w:ascii="Times New Roman" w:hAnsi="Times New Roman" w:cs="Times New Roman"/>
                        <w:szCs w:val="21"/>
                      </w:rPr>
                    </w:pP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广州铁城实业有限公司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董事</w:t>
                    </w:r>
                  </w:p>
                </w:tc>
              </w:tr>
            </w:sdtContent>
          </w:sdt>
          <w:sdt>
            <w:sdtPr>
              <w:rPr>
                <w:rFonts w:ascii="Times New Roman" w:eastAsiaTheme="minorEastAsia" w:hAnsi="Times New Roman" w:cs="Times New Roman"/>
                <w:kern w:val="2"/>
                <w:szCs w:val="21"/>
              </w:rPr>
              <w:alias w:val="董事、监事、高级管理人员在其他单位任职情况"/>
              <w:tag w:val="_TUP_f450538eb53748eeac8de5eae75c8a7f"/>
              <w:id w:val="2076391770"/>
              <w:lock w:val="sdtLocked"/>
              <w:placeholder>
                <w:docPart w:val="0A34002B49494D469458A0EB5F65BC3E"/>
              </w:placeholder>
            </w:sdtPr>
            <w:sdtContent>
              <w:tr w:rsidR="00436573" w:rsidRPr="000F1E02" w:rsidTr="00304DAF">
                <w:trPr>
                  <w:trHeight w:val="147"/>
                </w:trPr>
                <w:tc>
                  <w:tcPr>
                    <w:tcW w:w="1526" w:type="dxa"/>
                    <w:vMerge w:val="restart"/>
                    <w:vAlign w:val="center"/>
                  </w:tcPr>
                  <w:p w:rsidR="00436573" w:rsidRPr="000F1E02" w:rsidRDefault="00436573" w:rsidP="00304DAF">
                    <w:pPr>
                      <w:rPr>
                        <w:rFonts w:ascii="Times New Roman" w:hAnsi="Times New Roman" w:cs="Times New Roman"/>
                        <w:szCs w:val="21"/>
                      </w:rPr>
                    </w:pPr>
                    <w:r w:rsidRPr="000F1E02">
                      <w:rPr>
                        <w:rFonts w:ascii="Times New Roman" w:eastAsiaTheme="minorEastAsia" w:hAnsi="Times New Roman" w:cs="Times New Roman"/>
                        <w:kern w:val="2"/>
                        <w:szCs w:val="21"/>
                      </w:rPr>
                      <w:t>罗新鹏</w:t>
                    </w: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广州铁城实业有限公司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szCs w:val="21"/>
                      </w:rPr>
                      <w:t>董事</w:t>
                    </w:r>
                  </w:p>
                </w:tc>
              </w:tr>
            </w:sdtContent>
          </w:sdt>
          <w:sdt>
            <w:sdtPr>
              <w:rPr>
                <w:rFonts w:ascii="Times New Roman" w:eastAsiaTheme="minorEastAsia" w:hAnsi="Times New Roman" w:cs="Times New Roman"/>
                <w:kern w:val="2"/>
                <w:szCs w:val="21"/>
              </w:rPr>
              <w:alias w:val="董事、监事、高级管理人员在其他单位任职情况"/>
              <w:tag w:val="_TUP_f450538eb53748eeac8de5eae75c8a7f"/>
              <w:id w:val="1949437026"/>
              <w:lock w:val="sdtLocked"/>
              <w:placeholder>
                <w:docPart w:val="38BC969368844FC2A6FC95CC8D9F3E7A"/>
              </w:placeholder>
            </w:sdtPr>
            <w:sdtEndPr>
              <w:rPr>
                <w:rFonts w:eastAsia="宋体"/>
                <w:kern w:val="0"/>
              </w:rPr>
            </w:sdtEndPr>
            <w:sdtContent>
              <w:tr w:rsidR="00436573" w:rsidRPr="000F1E02" w:rsidTr="00304DAF">
                <w:trPr>
                  <w:trHeight w:val="147"/>
                </w:trPr>
                <w:tc>
                  <w:tcPr>
                    <w:tcW w:w="1526" w:type="dxa"/>
                    <w:vMerge/>
                    <w:vAlign w:val="center"/>
                  </w:tcPr>
                  <w:p w:rsidR="00436573" w:rsidRPr="000F1E02" w:rsidRDefault="00436573" w:rsidP="00304DAF">
                    <w:pPr>
                      <w:rPr>
                        <w:rFonts w:ascii="Times New Roman" w:eastAsiaTheme="minorEastAsia" w:hAnsi="Times New Roman" w:cs="Times New Roman"/>
                        <w:kern w:val="2"/>
                        <w:szCs w:val="21"/>
                      </w:rPr>
                    </w:pPr>
                  </w:p>
                </w:tc>
                <w:tc>
                  <w:tcPr>
                    <w:tcW w:w="5386"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rPr>
                      <w:t>增城荔华股份有限公司</w:t>
                    </w:r>
                  </w:p>
                </w:tc>
                <w:tc>
                  <w:tcPr>
                    <w:tcW w:w="2374" w:type="dxa"/>
                    <w:vAlign w:val="center"/>
                  </w:tcPr>
                  <w:p w:rsidR="00436573" w:rsidRPr="000F1E02" w:rsidRDefault="00436573" w:rsidP="00304DAF">
                    <w:pPr>
                      <w:rPr>
                        <w:rFonts w:ascii="Times New Roman" w:hAnsi="Times New Roman" w:cs="Times New Roman"/>
                        <w:szCs w:val="21"/>
                      </w:rPr>
                    </w:pPr>
                    <w:r w:rsidRPr="000F1E02">
                      <w:rPr>
                        <w:rFonts w:ascii="Times New Roman" w:hAnsi="Times New Roman" w:cs="Times New Roman"/>
                      </w:rPr>
                      <w:t>监事会主席</w:t>
                    </w:r>
                  </w:p>
                </w:tc>
              </w:tr>
            </w:sdtContent>
          </w:sdt>
        </w:tbl>
        <w:p w:rsidR="000D43DE" w:rsidRPr="000F1E02" w:rsidRDefault="002D6F8F">
          <w:pPr>
            <w:rPr>
              <w:rFonts w:ascii="Times New Roman" w:hAnsi="Times New Roman" w:cs="Times New Roman"/>
              <w:szCs w:val="21"/>
            </w:rPr>
          </w:pPr>
        </w:p>
      </w:sdtContent>
    </w:sdt>
    <w:sdt>
      <w:sdtPr>
        <w:rPr>
          <w:rFonts w:ascii="宋体" w:hAnsi="宋体" w:cs="宋体"/>
          <w:b w:val="0"/>
          <w:bCs w:val="0"/>
          <w:kern w:val="0"/>
          <w:szCs w:val="24"/>
        </w:rPr>
        <w:alias w:val="模块:董事、监事、高级管理人员报酬情况"/>
        <w:tag w:val="_SEC_d6c0d4e5fc754556abc8ba20fd435248"/>
        <w:id w:val="3160081"/>
        <w:lock w:val="sdtLocked"/>
        <w:placeholder>
          <w:docPart w:val="GBC22222222222222222222222222222"/>
        </w:placeholder>
      </w:sdtPr>
      <w:sdtContent>
        <w:p w:rsidR="000D43DE" w:rsidRDefault="00516840" w:rsidP="002C66C4">
          <w:pPr>
            <w:pStyle w:val="3"/>
            <w:numPr>
              <w:ilvl w:val="0"/>
              <w:numId w:val="54"/>
            </w:numPr>
            <w:ind w:left="0" w:firstLine="0"/>
          </w:pPr>
          <w:r>
            <w:t>董事、监事、高级管理人员报酬情况</w:t>
          </w:r>
        </w:p>
        <w:sdt>
          <w:sdtPr>
            <w:alias w:val="是否适用：董事、监事、高级管理人员报酬情况[双击切换]"/>
            <w:tag w:val="_GBC_670a12b9c1e34498888f2aafd9509848"/>
            <w:id w:val="719798364"/>
            <w:lock w:val="sdtLocked"/>
            <w:placeholder>
              <w:docPart w:val="GBC22222222222222222222222222222"/>
            </w:placeholder>
          </w:sdtPr>
          <w:sdtContent>
            <w:p w:rsidR="000D43DE" w:rsidRDefault="00516840">
              <w:r>
                <w:fldChar w:fldCharType="begin"/>
              </w:r>
              <w:r w:rsidR="00671FC7">
                <w:instrText xml:space="preserve">MACROBUTTON  SnrToggleCheckbox √适用 </w:instrText>
              </w:r>
              <w:r>
                <w:fldChar w:fldCharType="end"/>
              </w:r>
              <w:r>
                <w:fldChar w:fldCharType="begin"/>
              </w:r>
              <w:r w:rsidR="00671FC7">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2518"/>
            <w:gridCol w:w="6768"/>
          </w:tblGrid>
          <w:tr w:rsidR="00671FC7" w:rsidTr="00671FC7">
            <w:trPr>
              <w:trHeight w:val="120"/>
            </w:trPr>
            <w:sdt>
              <w:sdtPr>
                <w:rPr>
                  <w:rFonts w:ascii="Times New Roman" w:hAnsi="Times New Roman" w:cs="Times New Roman"/>
                </w:rPr>
                <w:tag w:val="_PLD_9e63d19b4bb64b9f8ebbe91d33a629c4"/>
                <w:id w:val="1148164388"/>
                <w:lock w:val="sdtLocked"/>
              </w:sdtPr>
              <w:sdtContent>
                <w:tc>
                  <w:tcPr>
                    <w:tcW w:w="2518" w:type="dxa"/>
                    <w:vAlign w:val="center"/>
                  </w:tcPr>
                  <w:p w:rsidR="00671FC7" w:rsidRPr="000F1E02" w:rsidRDefault="00671FC7" w:rsidP="006E6DFB">
                    <w:pPr>
                      <w:rPr>
                        <w:rFonts w:ascii="Times New Roman" w:hAnsi="Times New Roman" w:cs="Times New Roman"/>
                        <w:szCs w:val="21"/>
                      </w:rPr>
                    </w:pPr>
                    <w:r w:rsidRPr="000F1E02">
                      <w:rPr>
                        <w:rFonts w:ascii="Times New Roman" w:hAnsi="Times New Roman" w:cs="Times New Roman"/>
                        <w:szCs w:val="21"/>
                      </w:rPr>
                      <w:t>董事、监事、高级管理人员报酬的决策程序</w:t>
                    </w:r>
                  </w:p>
                </w:tc>
              </w:sdtContent>
            </w:sdt>
            <w:sdt>
              <w:sdtPr>
                <w:rPr>
                  <w:rFonts w:ascii="Times New Roman" w:hAnsi="Times New Roman" w:cs="Times New Roman"/>
                  <w:szCs w:val="21"/>
                </w:rPr>
                <w:alias w:val="董事、监事、高级管理人员报酬的决策程序"/>
                <w:tag w:val="_GBC_bf64cad6b5d7435388a8e69e2c05dea2"/>
                <w:id w:val="1815218589"/>
                <w:lock w:val="sdtLocked"/>
              </w:sdtPr>
              <w:sdtContent>
                <w:tc>
                  <w:tcPr>
                    <w:tcW w:w="6768" w:type="dxa"/>
                    <w:vAlign w:val="center"/>
                  </w:tcPr>
                  <w:p w:rsidR="00671FC7" w:rsidRPr="000F1E02" w:rsidRDefault="00671FC7" w:rsidP="006537BC">
                    <w:pPr>
                      <w:jc w:val="left"/>
                      <w:rPr>
                        <w:rFonts w:ascii="Times New Roman" w:hAnsi="Times New Roman" w:cs="Times New Roman"/>
                        <w:szCs w:val="21"/>
                      </w:rPr>
                    </w:pPr>
                    <w:r w:rsidRPr="000F1E02">
                      <w:rPr>
                        <w:rFonts w:ascii="Times New Roman" w:hAnsi="Times New Roman" w:cs="Times New Roman"/>
                        <w:szCs w:val="21"/>
                      </w:rPr>
                      <w:t>董事、监事的薪酬或津贴标准在经过公司董事会审议后，再提交给股东大会批准。</w:t>
                    </w:r>
                  </w:p>
                </w:tc>
              </w:sdtContent>
            </w:sdt>
          </w:tr>
          <w:tr w:rsidR="00671FC7" w:rsidTr="00671FC7">
            <w:trPr>
              <w:trHeight w:val="165"/>
            </w:trPr>
            <w:sdt>
              <w:sdtPr>
                <w:rPr>
                  <w:rFonts w:ascii="Times New Roman" w:hAnsi="Times New Roman" w:cs="Times New Roman"/>
                </w:rPr>
                <w:tag w:val="_PLD_a1d35038246146c0a95c36f146481091"/>
                <w:id w:val="289012179"/>
                <w:lock w:val="sdtLocked"/>
              </w:sdtPr>
              <w:sdtContent>
                <w:tc>
                  <w:tcPr>
                    <w:tcW w:w="2518" w:type="dxa"/>
                    <w:vAlign w:val="center"/>
                  </w:tcPr>
                  <w:p w:rsidR="00671FC7" w:rsidRPr="000F1E02" w:rsidRDefault="00671FC7" w:rsidP="006E6DFB">
                    <w:pPr>
                      <w:rPr>
                        <w:rFonts w:ascii="Times New Roman" w:hAnsi="Times New Roman" w:cs="Times New Roman"/>
                        <w:szCs w:val="21"/>
                      </w:rPr>
                    </w:pPr>
                    <w:r w:rsidRPr="000F1E02">
                      <w:rPr>
                        <w:rFonts w:ascii="Times New Roman" w:hAnsi="Times New Roman" w:cs="Times New Roman"/>
                        <w:szCs w:val="21"/>
                      </w:rPr>
                      <w:t>董事、监事、高级管理人员报酬确定依据</w:t>
                    </w:r>
                  </w:p>
                </w:tc>
              </w:sdtContent>
            </w:sdt>
            <w:tc>
              <w:tcPr>
                <w:tcW w:w="6768" w:type="dxa"/>
                <w:vAlign w:val="center"/>
              </w:tcPr>
              <w:p w:rsidR="00671FC7" w:rsidRPr="000F1E02" w:rsidRDefault="00671FC7" w:rsidP="006537BC">
                <w:pPr>
                  <w:jc w:val="left"/>
                  <w:rPr>
                    <w:rFonts w:ascii="Times New Roman" w:hAnsi="Times New Roman" w:cs="Times New Roman"/>
                    <w:szCs w:val="21"/>
                  </w:rPr>
                </w:pPr>
                <w:r w:rsidRPr="000F1E02">
                  <w:rPr>
                    <w:rFonts w:ascii="Times New Roman" w:hAnsi="Times New Roman" w:cs="Times New Roman"/>
                  </w:rPr>
                  <w:t>参照公司所在地深圳地区的薪酬水平并考虑不同人员的任职情况的基础上，结合公司年度目标、工作任务的完成情况以及公司的经营业绩而确定。</w:t>
                </w:r>
              </w:p>
            </w:tc>
          </w:tr>
          <w:tr w:rsidR="00671FC7" w:rsidTr="00671FC7">
            <w:trPr>
              <w:trHeight w:val="165"/>
            </w:trPr>
            <w:sdt>
              <w:sdtPr>
                <w:rPr>
                  <w:rFonts w:ascii="Times New Roman" w:hAnsi="Times New Roman" w:cs="Times New Roman"/>
                </w:rPr>
                <w:tag w:val="_PLD_3ba8e874dcd84394a94e693e06b2269b"/>
                <w:id w:val="-1840536156"/>
                <w:lock w:val="sdtLocked"/>
              </w:sdtPr>
              <w:sdtContent>
                <w:tc>
                  <w:tcPr>
                    <w:tcW w:w="2518" w:type="dxa"/>
                    <w:vAlign w:val="center"/>
                  </w:tcPr>
                  <w:p w:rsidR="00671FC7" w:rsidRPr="000F1E02" w:rsidRDefault="00671FC7" w:rsidP="006E6DFB">
                    <w:pPr>
                      <w:rPr>
                        <w:rFonts w:ascii="Times New Roman" w:hAnsi="Times New Roman" w:cs="Times New Roman"/>
                        <w:szCs w:val="21"/>
                      </w:rPr>
                    </w:pPr>
                    <w:r w:rsidRPr="000F1E02">
                      <w:rPr>
                        <w:rFonts w:ascii="Times New Roman" w:hAnsi="Times New Roman" w:cs="Times New Roman"/>
                        <w:szCs w:val="21"/>
                      </w:rPr>
                      <w:t>董事、监事和高级管理人员报酬的实际支付情况</w:t>
                    </w:r>
                  </w:p>
                </w:tc>
              </w:sdtContent>
            </w:sdt>
            <w:tc>
              <w:tcPr>
                <w:tcW w:w="6768" w:type="dxa"/>
                <w:vAlign w:val="center"/>
              </w:tcPr>
              <w:p w:rsidR="00671FC7" w:rsidRPr="000F1E02" w:rsidRDefault="00671FC7" w:rsidP="006537BC">
                <w:pPr>
                  <w:jc w:val="left"/>
                  <w:rPr>
                    <w:rFonts w:ascii="Times New Roman" w:hAnsi="Times New Roman" w:cs="Times New Roman"/>
                    <w:szCs w:val="21"/>
                  </w:rPr>
                </w:pPr>
                <w:r w:rsidRPr="000F1E02">
                  <w:rPr>
                    <w:rFonts w:ascii="Times New Roman" w:hAnsi="Times New Roman" w:cs="Times New Roman"/>
                  </w:rPr>
                  <w:t>报告期内，董事武勇、郭继明、胡丹、张哲，监事雷春亮、陈少宏、向利华、孟涌均未在公司领取薪酬。就公司所知，截至本报告披露之日，公司不存在有关董事、监事和高级管理人员已放弃或同意放弃任何薪酬的安排。有关报告期内董事、监事和高级管理人员报酬的实际支付情况，请查阅本章节</w:t>
                </w:r>
                <w:r w:rsidRPr="000F1E02">
                  <w:rPr>
                    <w:rFonts w:ascii="Times New Roman" w:hAnsi="Times New Roman" w:cs="Times New Roman"/>
                  </w:rPr>
                  <w:t>“</w:t>
                </w:r>
                <w:r w:rsidRPr="000F1E02">
                  <w:rPr>
                    <w:rFonts w:ascii="Times New Roman" w:hAnsi="Times New Roman" w:cs="Times New Roman"/>
                  </w:rPr>
                  <w:t>现任及报告期内离任董事、监事和高级管理人员持股变动及报酬情况</w:t>
                </w:r>
                <w:r w:rsidRPr="000F1E02">
                  <w:rPr>
                    <w:rFonts w:ascii="Times New Roman" w:hAnsi="Times New Roman" w:cs="Times New Roman"/>
                  </w:rPr>
                  <w:t>”</w:t>
                </w:r>
                <w:r w:rsidRPr="000F1E02">
                  <w:rPr>
                    <w:rFonts w:ascii="Times New Roman" w:hAnsi="Times New Roman" w:cs="Times New Roman"/>
                  </w:rPr>
                  <w:t>的相关内容。</w:t>
                </w:r>
              </w:p>
            </w:tc>
          </w:tr>
          <w:tr w:rsidR="00671FC7" w:rsidTr="00671FC7">
            <w:trPr>
              <w:trHeight w:val="135"/>
            </w:trPr>
            <w:tc>
              <w:tcPr>
                <w:tcW w:w="2518" w:type="dxa"/>
                <w:vAlign w:val="center"/>
              </w:tcPr>
              <w:sdt>
                <w:sdtPr>
                  <w:rPr>
                    <w:rFonts w:ascii="Times New Roman" w:hAnsi="Times New Roman" w:cs="Times New Roman"/>
                    <w:szCs w:val="21"/>
                  </w:rPr>
                  <w:tag w:val="_PLD_3506ff73678e423b9d58c6066ded1f49"/>
                  <w:id w:val="-403374012"/>
                  <w:lock w:val="sdtLocked"/>
                </w:sdtPr>
                <w:sdtContent>
                  <w:p w:rsidR="00671FC7" w:rsidRPr="000F1E02" w:rsidRDefault="00671FC7" w:rsidP="006E6DFB">
                    <w:pPr>
                      <w:rPr>
                        <w:rFonts w:ascii="Times New Roman" w:hAnsi="Times New Roman" w:cs="Times New Roman"/>
                        <w:szCs w:val="21"/>
                      </w:rPr>
                    </w:pPr>
                    <w:r w:rsidRPr="000F1E02">
                      <w:rPr>
                        <w:rFonts w:ascii="Times New Roman" w:hAnsi="Times New Roman" w:cs="Times New Roman"/>
                        <w:szCs w:val="21"/>
                      </w:rPr>
                      <w:t>报告期末全体董事、监事和高级管理人员实际获得的报酬合计</w:t>
                    </w:r>
                  </w:p>
                </w:sdtContent>
              </w:sdt>
            </w:tc>
            <w:tc>
              <w:tcPr>
                <w:tcW w:w="6768" w:type="dxa"/>
                <w:vAlign w:val="center"/>
              </w:tcPr>
              <w:p w:rsidR="00671FC7" w:rsidRPr="000F1E02" w:rsidRDefault="00671FC7" w:rsidP="006537BC">
                <w:pPr>
                  <w:jc w:val="left"/>
                  <w:rPr>
                    <w:rFonts w:ascii="Times New Roman" w:hAnsi="Times New Roman" w:cs="Times New Roman"/>
                    <w:szCs w:val="21"/>
                  </w:rPr>
                </w:pPr>
                <w:r w:rsidRPr="000F1E02">
                  <w:rPr>
                    <w:rFonts w:ascii="Times New Roman" w:hAnsi="Times New Roman" w:cs="Times New Roman"/>
                  </w:rPr>
                  <w:t>报告期内全体董事、监事和高级管理人员实际获得的报酬总额为人民</w:t>
                </w:r>
                <w:r w:rsidR="006537BC">
                  <w:rPr>
                    <w:rFonts w:ascii="Times New Roman" w:hAnsi="Times New Roman" w:cs="Times New Roman" w:hint="eastAsia"/>
                  </w:rPr>
                  <w:t>币</w:t>
                </w:r>
                <w:r w:rsidR="006516B5">
                  <w:rPr>
                    <w:rFonts w:ascii="Times New Roman" w:hAnsi="Times New Roman" w:cs="Times New Roman" w:hint="eastAsia"/>
                  </w:rPr>
                  <w:t>4</w:t>
                </w:r>
                <w:r w:rsidR="006516B5">
                  <w:rPr>
                    <w:rFonts w:ascii="Times New Roman" w:hAnsi="Times New Roman" w:cs="Times New Roman"/>
                  </w:rPr>
                  <w:t>24.4</w:t>
                </w:r>
                <w:r w:rsidRPr="000F1E02">
                  <w:rPr>
                    <w:rFonts w:ascii="Times New Roman" w:hAnsi="Times New Roman" w:cs="Times New Roman"/>
                  </w:rPr>
                  <w:t>万元。</w:t>
                </w:r>
              </w:p>
            </w:tc>
          </w:tr>
        </w:tbl>
        <w:p w:rsidR="000D43DE" w:rsidRDefault="002D6F8F"/>
      </w:sdtContent>
    </w:sdt>
    <w:p w:rsidR="000D43DE" w:rsidRDefault="00516840" w:rsidP="002C66C4">
      <w:pPr>
        <w:pStyle w:val="3"/>
        <w:numPr>
          <w:ilvl w:val="0"/>
          <w:numId w:val="54"/>
        </w:numPr>
        <w:ind w:left="0" w:firstLine="0"/>
      </w:pPr>
      <w:r>
        <w:t>公司董事、监事、高级管理人员变动情况</w:t>
      </w:r>
    </w:p>
    <w:sdt>
      <w:sdtPr>
        <w:rPr>
          <w:b/>
          <w:bCs/>
          <w:sz w:val="24"/>
        </w:rPr>
        <w:alias w:val="模块:公司董事、监事、高级管理人员变动情况"/>
        <w:tag w:val="_SEC_f15939bc34a34b809f1af6823e6f7771"/>
        <w:id w:val="1913576887"/>
        <w:lock w:val="sdtLocked"/>
        <w:placeholder>
          <w:docPart w:val="GBC22222222222222222222222222222"/>
        </w:placeholder>
      </w:sdtPr>
      <w:sdtEndPr>
        <w:rPr>
          <w:b w:val="0"/>
          <w:bCs w:val="0"/>
          <w:sz w:val="21"/>
        </w:rPr>
      </w:sdtEndPr>
      <w:sdtContent>
        <w:sdt>
          <w:sdtPr>
            <w:alias w:val="是否适用：公司董事、监事、高级管理人员变动情况[双击切换]"/>
            <w:tag w:val="_GBC_a00df019796e4666a1adff20d55baa46"/>
            <w:id w:val="-576600098"/>
            <w:lock w:val="sdtLocked"/>
            <w:placeholder>
              <w:docPart w:val="GBC22222222222222222222222222222"/>
            </w:placeholder>
          </w:sdtPr>
          <w:sdtContent>
            <w:p w:rsidR="000D43DE" w:rsidRDefault="00516840" w:rsidP="00671FC7">
              <w:r>
                <w:fldChar w:fldCharType="begin"/>
              </w:r>
              <w:r w:rsidR="00671FC7">
                <w:instrText xml:space="preserve">MACROBUTTON  SnrToggleCheckbox □适用 </w:instrText>
              </w:r>
              <w:r>
                <w:fldChar w:fldCharType="end"/>
              </w:r>
              <w:r>
                <w:fldChar w:fldCharType="begin"/>
              </w:r>
              <w:r w:rsidR="00671FC7">
                <w:instrText xml:space="preserve"> MACROBUTTON  SnrToggleCheckbox √不适用 </w:instrText>
              </w:r>
              <w:r>
                <w:fldChar w:fldCharType="end"/>
              </w:r>
            </w:p>
          </w:sdtContent>
        </w:sdt>
      </w:sdtContent>
    </w:sdt>
    <w:p w:rsidR="00F03197" w:rsidRDefault="00F03197" w:rsidP="00671FC7"/>
    <w:sdt>
      <w:sdtPr>
        <w:rPr>
          <w:rFonts w:ascii="宋体" w:hAnsi="宋体" w:cs="宋体" w:hint="eastAsia"/>
          <w:b w:val="0"/>
          <w:bCs w:val="0"/>
          <w:kern w:val="0"/>
          <w:szCs w:val="24"/>
        </w:rPr>
        <w:alias w:val="模块:近三年受证券监管机构处罚的情况说明"/>
        <w:tag w:val="_SEC_875293df28e7452fbf15edc09d4ebaa5"/>
        <w:id w:val="16402655"/>
        <w:lock w:val="sdtLocked"/>
        <w:placeholder>
          <w:docPart w:val="GBC22222222222222222222222222222"/>
        </w:placeholder>
      </w:sdtPr>
      <w:sdtContent>
        <w:p w:rsidR="000D43DE" w:rsidRDefault="00516840" w:rsidP="002C66C4">
          <w:pPr>
            <w:pStyle w:val="3"/>
            <w:numPr>
              <w:ilvl w:val="0"/>
              <w:numId w:val="54"/>
            </w:numPr>
            <w:ind w:left="0" w:firstLine="0"/>
          </w:pPr>
          <w:r>
            <w:rPr>
              <w:rFonts w:hint="eastAsia"/>
            </w:rPr>
            <w:t>近三年受证券监管机构处罚的情况说明</w:t>
          </w:r>
        </w:p>
        <w:sdt>
          <w:sdtPr>
            <w:rPr>
              <w:szCs w:val="21"/>
            </w:rPr>
            <w:alias w:val="是否适用：近三年受证券监管机构处罚的情况说明[双击切换]"/>
            <w:tag w:val="_GBC_7955674a80d94ddc9e00915de353286e"/>
            <w:id w:val="16402658"/>
            <w:lock w:val="sdtLocked"/>
            <w:placeholder>
              <w:docPart w:val="GBC22222222222222222222222222222"/>
            </w:placeholder>
          </w:sdtPr>
          <w:sdtContent>
            <w:p w:rsidR="000D43DE" w:rsidRDefault="00516840" w:rsidP="004D68E9">
              <w:r>
                <w:rPr>
                  <w:szCs w:val="21"/>
                </w:rPr>
                <w:fldChar w:fldCharType="begin"/>
              </w:r>
              <w:r w:rsidR="004D68E9">
                <w:rPr>
                  <w:szCs w:val="21"/>
                </w:rPr>
                <w:instrText xml:space="preserve">MACROBUTTON  SnrToggleCheckbox □适用 </w:instrText>
              </w:r>
              <w:r>
                <w:rPr>
                  <w:szCs w:val="21"/>
                </w:rPr>
                <w:fldChar w:fldCharType="end"/>
              </w:r>
              <w:r>
                <w:rPr>
                  <w:szCs w:val="21"/>
                </w:rPr>
                <w:fldChar w:fldCharType="begin"/>
              </w:r>
              <w:r w:rsidR="004D68E9">
                <w:rPr>
                  <w:szCs w:val="21"/>
                </w:rPr>
                <w:instrText xml:space="preserve"> MACROBUTTON  SnrToggleCheckbox √不适用 </w:instrText>
              </w:r>
              <w:r>
                <w:rPr>
                  <w:szCs w:val="21"/>
                </w:rPr>
                <w:fldChar w:fldCharType="end"/>
              </w:r>
            </w:p>
          </w:sdtContent>
        </w:sdt>
        <w:p w:rsidR="000D43DE" w:rsidRDefault="002D6F8F"/>
      </w:sdtContent>
    </w:sdt>
    <w:p w:rsidR="00F03197" w:rsidRPr="000F1E02" w:rsidRDefault="00F03197" w:rsidP="002C66C4">
      <w:pPr>
        <w:pStyle w:val="3"/>
        <w:numPr>
          <w:ilvl w:val="0"/>
          <w:numId w:val="54"/>
        </w:numPr>
        <w:ind w:left="0" w:firstLine="0"/>
        <w:rPr>
          <w:rFonts w:ascii="Times New Roman" w:hAnsi="Times New Roman"/>
        </w:rPr>
      </w:pPr>
      <w:r w:rsidRPr="000F1E02">
        <w:rPr>
          <w:rFonts w:ascii="Times New Roman" w:hAnsi="Times New Roman"/>
        </w:rPr>
        <w:lastRenderedPageBreak/>
        <w:t>董事、监事和高级管理人员其他情况</w:t>
      </w:r>
    </w:p>
    <w:p w:rsidR="00F03197" w:rsidRPr="000F1E02" w:rsidRDefault="00F03197" w:rsidP="002B1239">
      <w:pPr>
        <w:pStyle w:val="3"/>
        <w:numPr>
          <w:ilvl w:val="0"/>
          <w:numId w:val="17"/>
        </w:numPr>
        <w:rPr>
          <w:rFonts w:ascii="Times New Roman" w:hAnsi="Times New Roman"/>
        </w:rPr>
      </w:pPr>
      <w:r w:rsidRPr="000F1E02">
        <w:rPr>
          <w:rFonts w:ascii="Times New Roman" w:hAnsi="Times New Roman"/>
        </w:rPr>
        <w:t>董事、监事或最高行政人员之股本权益</w:t>
      </w:r>
    </w:p>
    <w:p w:rsidR="00F03197" w:rsidRPr="000F1E02" w:rsidRDefault="00F03197" w:rsidP="00F03197">
      <w:pPr>
        <w:ind w:firstLineChars="200" w:firstLine="420"/>
        <w:rPr>
          <w:rFonts w:ascii="Times New Roman" w:hAnsi="Times New Roman" w:cs="Times New Roman"/>
        </w:rPr>
      </w:pPr>
      <w:r w:rsidRPr="000F1E02">
        <w:rPr>
          <w:rFonts w:ascii="Times New Roman" w:hAnsi="Times New Roman" w:cs="Times New Roman"/>
        </w:rPr>
        <w:t>于报告期末，公司按《证券及期货条例》第</w:t>
      </w:r>
      <w:r w:rsidRPr="000F1E02">
        <w:rPr>
          <w:rFonts w:ascii="Times New Roman" w:hAnsi="Times New Roman" w:cs="Times New Roman"/>
        </w:rPr>
        <w:t>352</w:t>
      </w:r>
      <w:r w:rsidRPr="000F1E02">
        <w:rPr>
          <w:rFonts w:ascii="Times New Roman" w:hAnsi="Times New Roman" w:cs="Times New Roman"/>
        </w:rPr>
        <w:t>条而须备存的登记册中无任何公司的董事、监事或最高行政人员持有公司或任何相联法团（定义见《证券及期货条例》）之股份、相关股份及债务证之权益及淡仓（包括根据该条例条文而拥有或被视为拥有之权益及淡仓）的记录；公司亦无接获任何董事、监事或最高行政人员根据联交所《上市规则》附录</w:t>
      </w:r>
      <w:r w:rsidRPr="000F1E02">
        <w:rPr>
          <w:rFonts w:ascii="Times New Roman" w:hAnsi="Times New Roman" w:cs="Times New Roman"/>
        </w:rPr>
        <w:t>10</w:t>
      </w:r>
      <w:r w:rsidRPr="000F1E02">
        <w:rPr>
          <w:rFonts w:ascii="Times New Roman" w:hAnsi="Times New Roman" w:cs="Times New Roman"/>
        </w:rPr>
        <w:t>之《上市发行人董事进行证券交易的标准守则》（《标准守则》）规定而须通知公司及联交所之该等权益及淡仓的通知。</w:t>
      </w:r>
    </w:p>
    <w:p w:rsidR="00F03197" w:rsidRPr="000F1E02" w:rsidRDefault="00F03197" w:rsidP="00F03197">
      <w:pPr>
        <w:ind w:firstLineChars="200" w:firstLine="420"/>
        <w:rPr>
          <w:rFonts w:ascii="Times New Roman" w:hAnsi="Times New Roman" w:cs="Times New Roman"/>
        </w:rPr>
      </w:pPr>
      <w:r w:rsidRPr="000F1E02">
        <w:rPr>
          <w:rFonts w:ascii="Times New Roman" w:hAnsi="Times New Roman" w:cs="Times New Roman"/>
        </w:rPr>
        <w:t>报告期内，公司、公司的附属公司亦无参与订立任何安排使公司之董事、监事、最高行政人员或彼等之配偶或</w:t>
      </w:r>
      <w:r w:rsidRPr="000F1E02">
        <w:rPr>
          <w:rFonts w:ascii="Times New Roman" w:hAnsi="Times New Roman" w:cs="Times New Roman"/>
        </w:rPr>
        <w:t>18</w:t>
      </w:r>
      <w:r w:rsidRPr="000F1E02">
        <w:rPr>
          <w:rFonts w:ascii="Times New Roman" w:hAnsi="Times New Roman" w:cs="Times New Roman"/>
        </w:rPr>
        <w:t>岁以下子女取得认购公司或任何其他法人团体之股本或债务证券之权利。</w:t>
      </w:r>
    </w:p>
    <w:p w:rsidR="00F03197" w:rsidRPr="000F1E02" w:rsidRDefault="00F03197" w:rsidP="00F03197">
      <w:pPr>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由公司董事、监事担任董事或雇员的其他公司并未拥有根据《证券及期货条例》第</w:t>
      </w:r>
      <w:r w:rsidRPr="000F1E02">
        <w:rPr>
          <w:rFonts w:ascii="Times New Roman" w:hAnsi="Times New Roman" w:cs="Times New Roman"/>
          <w:color w:val="000000"/>
          <w:szCs w:val="21"/>
        </w:rPr>
        <w:t>XV</w:t>
      </w:r>
      <w:r w:rsidRPr="000F1E02">
        <w:rPr>
          <w:rFonts w:ascii="Times New Roman" w:hAnsi="Times New Roman" w:cs="Times New Roman"/>
          <w:color w:val="000000"/>
          <w:szCs w:val="21"/>
        </w:rPr>
        <w:t>部第</w:t>
      </w:r>
      <w:r w:rsidRPr="000F1E02">
        <w:rPr>
          <w:rFonts w:ascii="Times New Roman" w:hAnsi="Times New Roman" w:cs="Times New Roman"/>
          <w:color w:val="000000"/>
          <w:szCs w:val="21"/>
        </w:rPr>
        <w:t>2</w:t>
      </w:r>
      <w:r w:rsidRPr="000F1E02">
        <w:rPr>
          <w:rFonts w:ascii="Times New Roman" w:hAnsi="Times New Roman" w:cs="Times New Roman"/>
          <w:color w:val="000000"/>
          <w:szCs w:val="21"/>
        </w:rPr>
        <w:t>及第</w:t>
      </w:r>
      <w:r w:rsidRPr="000F1E02">
        <w:rPr>
          <w:rFonts w:ascii="Times New Roman" w:hAnsi="Times New Roman" w:cs="Times New Roman"/>
          <w:color w:val="000000"/>
          <w:szCs w:val="21"/>
        </w:rPr>
        <w:t>3</w:t>
      </w:r>
      <w:r w:rsidRPr="000F1E02">
        <w:rPr>
          <w:rFonts w:ascii="Times New Roman" w:hAnsi="Times New Roman" w:cs="Times New Roman"/>
          <w:color w:val="000000"/>
          <w:szCs w:val="21"/>
        </w:rPr>
        <w:t>分部须向公司披露的公司股份及相关股份中的权益。</w:t>
      </w:r>
    </w:p>
    <w:p w:rsidR="00F03197" w:rsidRPr="000F1E02" w:rsidRDefault="00F03197" w:rsidP="00F03197">
      <w:pPr>
        <w:ind w:firstLineChars="200" w:firstLine="420"/>
        <w:rPr>
          <w:rFonts w:ascii="Times New Roman" w:hAnsi="Times New Roman" w:cs="Times New Roman"/>
          <w:color w:val="000000"/>
          <w:szCs w:val="21"/>
        </w:rPr>
      </w:pPr>
    </w:p>
    <w:p w:rsidR="00F03197" w:rsidRPr="000F1E02" w:rsidRDefault="00F03197" w:rsidP="002B1239">
      <w:pPr>
        <w:pStyle w:val="3"/>
        <w:numPr>
          <w:ilvl w:val="0"/>
          <w:numId w:val="17"/>
        </w:numPr>
        <w:rPr>
          <w:rFonts w:ascii="Times New Roman" w:hAnsi="Times New Roman"/>
        </w:rPr>
      </w:pPr>
      <w:r w:rsidRPr="000F1E02">
        <w:rPr>
          <w:rFonts w:ascii="Times New Roman" w:hAnsi="Times New Roman"/>
        </w:rPr>
        <w:t>董事、监事之服务合同</w:t>
      </w:r>
    </w:p>
    <w:p w:rsidR="00F03197" w:rsidRPr="000F1E02" w:rsidRDefault="00F03197" w:rsidP="00F03197">
      <w:pPr>
        <w:ind w:firstLineChars="200" w:firstLine="420"/>
        <w:rPr>
          <w:rFonts w:ascii="Times New Roman" w:hAnsi="Times New Roman" w:cs="Times New Roman"/>
        </w:rPr>
      </w:pPr>
      <w:r w:rsidRPr="000F1E02">
        <w:rPr>
          <w:rFonts w:ascii="Times New Roman" w:hAnsi="Times New Roman" w:cs="Times New Roman"/>
        </w:rPr>
        <w:t>公司各董事及监事均与公司订立了服务合同，而且</w:t>
      </w:r>
      <w:r w:rsidRPr="000F1E02">
        <w:rPr>
          <w:rFonts w:ascii="Times New Roman" w:hAnsi="Times New Roman" w:cs="Times New Roman"/>
          <w:szCs w:val="21"/>
        </w:rPr>
        <w:t>公司或其任何附属公司概无于</w:t>
      </w:r>
      <w:smartTag w:uri="urn:schemas-microsoft-com:office:smarttags" w:element="chsdate">
        <w:smartTagPr>
          <w:attr w:name="IsROCDate" w:val="False"/>
          <w:attr w:name="IsLunarDate" w:val="False"/>
          <w:attr w:name="Day" w:val="31"/>
          <w:attr w:name="Month" w:val="1"/>
          <w:attr w:name="Year" w:val="2004"/>
        </w:smartTagPr>
        <w:r w:rsidRPr="000F1E02">
          <w:rPr>
            <w:rFonts w:ascii="Times New Roman" w:hAnsi="Times New Roman" w:cs="Times New Roman"/>
            <w:szCs w:val="21"/>
          </w:rPr>
          <w:t>2004</w:t>
        </w:r>
        <w:r w:rsidRPr="000F1E02">
          <w:rPr>
            <w:rFonts w:ascii="Times New Roman" w:hAnsi="Times New Roman" w:cs="Times New Roman"/>
            <w:szCs w:val="21"/>
          </w:rPr>
          <w:t>年</w:t>
        </w:r>
        <w:r w:rsidRPr="000F1E02">
          <w:rPr>
            <w:rFonts w:ascii="Times New Roman" w:hAnsi="Times New Roman" w:cs="Times New Roman"/>
            <w:szCs w:val="21"/>
          </w:rPr>
          <w:t>1</w:t>
        </w:r>
        <w:r w:rsidRPr="000F1E02">
          <w:rPr>
            <w:rFonts w:ascii="Times New Roman" w:hAnsi="Times New Roman" w:cs="Times New Roman"/>
            <w:szCs w:val="21"/>
          </w:rPr>
          <w:t>月</w:t>
        </w:r>
        <w:r w:rsidRPr="000F1E02">
          <w:rPr>
            <w:rFonts w:ascii="Times New Roman" w:hAnsi="Times New Roman" w:cs="Times New Roman"/>
            <w:szCs w:val="21"/>
          </w:rPr>
          <w:t>31</w:t>
        </w:r>
        <w:r w:rsidRPr="000F1E02">
          <w:rPr>
            <w:rFonts w:ascii="Times New Roman" w:hAnsi="Times New Roman" w:cs="Times New Roman"/>
            <w:szCs w:val="21"/>
          </w:rPr>
          <w:t>日</w:t>
        </w:r>
      </w:smartTag>
      <w:r w:rsidRPr="000F1E02">
        <w:rPr>
          <w:rFonts w:ascii="Times New Roman" w:hAnsi="Times New Roman" w:cs="Times New Roman"/>
          <w:szCs w:val="21"/>
        </w:rPr>
        <w:t>之前订立，并获豁免遵守联交所《上市规则》第</w:t>
      </w:r>
      <w:r w:rsidRPr="000F1E02">
        <w:rPr>
          <w:rFonts w:ascii="Times New Roman" w:hAnsi="Times New Roman" w:cs="Times New Roman"/>
          <w:szCs w:val="21"/>
        </w:rPr>
        <w:t>13.68</w:t>
      </w:r>
      <w:r w:rsidRPr="000F1E02">
        <w:rPr>
          <w:rFonts w:ascii="Times New Roman" w:hAnsi="Times New Roman" w:cs="Times New Roman"/>
          <w:szCs w:val="21"/>
        </w:rPr>
        <w:t>条有关股东批准规定的董事及监事服务合约</w:t>
      </w:r>
      <w:r w:rsidRPr="000F1E02">
        <w:rPr>
          <w:rFonts w:ascii="Times New Roman" w:hAnsi="Times New Roman" w:cs="Times New Roman"/>
        </w:rPr>
        <w:t>。公司各董事、监事概无与公司签订任何于一年内不可在不予赔偿（法定赔偿除外）之情况下由公司终止之服务合同。</w:t>
      </w:r>
      <w:r w:rsidRPr="000F1E02">
        <w:rPr>
          <w:rFonts w:ascii="Times New Roman" w:hAnsi="Times New Roman" w:cs="Times New Roman"/>
        </w:rPr>
        <w:t xml:space="preserve"> </w:t>
      </w:r>
    </w:p>
    <w:p w:rsidR="00F03197" w:rsidRPr="000F1E02" w:rsidRDefault="00F03197" w:rsidP="00F03197">
      <w:pPr>
        <w:rPr>
          <w:rFonts w:ascii="Times New Roman" w:hAnsi="Times New Roman" w:cs="Times New Roman"/>
        </w:rPr>
      </w:pPr>
    </w:p>
    <w:p w:rsidR="00F03197" w:rsidRPr="000F1E02" w:rsidRDefault="00F03197" w:rsidP="002B1239">
      <w:pPr>
        <w:pStyle w:val="3"/>
        <w:numPr>
          <w:ilvl w:val="0"/>
          <w:numId w:val="17"/>
        </w:numPr>
        <w:rPr>
          <w:rFonts w:ascii="Times New Roman" w:hAnsi="Times New Roman"/>
        </w:rPr>
      </w:pPr>
      <w:r w:rsidRPr="000F1E02">
        <w:rPr>
          <w:rFonts w:ascii="Times New Roman" w:hAnsi="Times New Roman"/>
        </w:rPr>
        <w:t>董事、监事之合约权益</w:t>
      </w:r>
    </w:p>
    <w:p w:rsidR="00F03197" w:rsidRPr="000F1E02" w:rsidRDefault="00F03197" w:rsidP="00F03197">
      <w:pPr>
        <w:ind w:firstLineChars="200" w:firstLine="420"/>
        <w:rPr>
          <w:rFonts w:ascii="Times New Roman" w:hAnsi="Times New Roman" w:cs="Times New Roman"/>
        </w:rPr>
      </w:pPr>
      <w:r w:rsidRPr="000F1E02">
        <w:rPr>
          <w:rFonts w:ascii="Times New Roman" w:hAnsi="Times New Roman" w:cs="Times New Roman"/>
        </w:rPr>
        <w:t>公司董事、监事在公司或任何附属公司于年度内所订立之重要交易、合约或安排中，概无直接或间接拥有任何权益。</w:t>
      </w:r>
    </w:p>
    <w:p w:rsidR="000D43DE" w:rsidRPr="000F1E02" w:rsidRDefault="000D43DE" w:rsidP="00F03197">
      <w:pPr>
        <w:rPr>
          <w:rFonts w:ascii="Times New Roman" w:hAnsi="Times New Roman" w:cs="Times New Roman"/>
          <w:szCs w:val="21"/>
        </w:rPr>
      </w:pPr>
      <w:bookmarkStart w:id="65" w:name="_Hlk89182759"/>
    </w:p>
    <w:bookmarkEnd w:id="65" w:displacedByCustomXml="next"/>
    <w:bookmarkStart w:id="66" w:name="_Hlk89182953" w:displacedByCustomXml="next"/>
    <w:sdt>
      <w:sdtPr>
        <w:rPr>
          <w:rFonts w:ascii="Times New Roman" w:hAnsi="Times New Roman" w:cs="宋体"/>
          <w:b w:val="0"/>
          <w:bCs w:val="0"/>
          <w:kern w:val="0"/>
          <w:szCs w:val="24"/>
        </w:rPr>
        <w:alias w:val="模块:报告期内召开的董事会有关情况"/>
        <w:tag w:val="_SEC_f26a891bf12b4933b3f1bfbbb495b260"/>
        <w:id w:val="-1535027702"/>
        <w:lock w:val="sdtLocked"/>
        <w:placeholder>
          <w:docPart w:val="GBC22222222222222222222222222222"/>
        </w:placeholder>
      </w:sdtPr>
      <w:sdtContent>
        <w:p w:rsidR="000D43DE" w:rsidRPr="000F1E02" w:rsidRDefault="00516840" w:rsidP="002B1239">
          <w:pPr>
            <w:pStyle w:val="2"/>
            <w:numPr>
              <w:ilvl w:val="0"/>
              <w:numId w:val="18"/>
            </w:numPr>
            <w:ind w:left="450" w:hanging="450"/>
            <w:rPr>
              <w:rFonts w:ascii="Times New Roman" w:hAnsi="Times New Roman"/>
            </w:rPr>
          </w:pPr>
          <w:r w:rsidRPr="000F1E02">
            <w:rPr>
              <w:rFonts w:ascii="Times New Roman" w:hAnsi="Times New Roman"/>
            </w:rPr>
            <w:t>报告期内召开的董事会有关情况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76"/>
            <w:gridCol w:w="5208"/>
          </w:tblGrid>
          <w:tr w:rsidR="00F03197" w:rsidRPr="000F1E02" w:rsidTr="00F03197">
            <w:trPr>
              <w:trHeight w:val="165"/>
            </w:trPr>
            <w:sdt>
              <w:sdtPr>
                <w:rPr>
                  <w:rFonts w:ascii="Times New Roman" w:hAnsi="Times New Roman" w:cs="Times New Roman"/>
                  <w:szCs w:val="21"/>
                </w:rPr>
                <w:tag w:val="_PLD_419815d8d7794e1c9b7ce587c2f61ac6"/>
                <w:id w:val="-1979758462"/>
                <w:lock w:val="sdtLocked"/>
              </w:sdtPr>
              <w:sdtContent>
                <w:tc>
                  <w:tcPr>
                    <w:tcW w:w="1509" w:type="pct"/>
                    <w:vAlign w:val="center"/>
                  </w:tcPr>
                  <w:p w:rsidR="00F03197" w:rsidRPr="000F1E02" w:rsidRDefault="00F03197" w:rsidP="006E6DFB">
                    <w:pPr>
                      <w:jc w:val="center"/>
                      <w:rPr>
                        <w:rFonts w:ascii="Times New Roman" w:hAnsi="Times New Roman" w:cs="Times New Roman"/>
                        <w:szCs w:val="21"/>
                      </w:rPr>
                    </w:pPr>
                    <w:r w:rsidRPr="000F1E02">
                      <w:rPr>
                        <w:rFonts w:ascii="Times New Roman" w:hAnsi="Times New Roman" w:cs="Times New Roman"/>
                        <w:szCs w:val="21"/>
                      </w:rPr>
                      <w:t>会议届次</w:t>
                    </w:r>
                  </w:p>
                </w:tc>
              </w:sdtContent>
            </w:sdt>
            <w:sdt>
              <w:sdtPr>
                <w:rPr>
                  <w:rFonts w:ascii="Times New Roman" w:hAnsi="Times New Roman" w:cs="Times New Roman"/>
                  <w:szCs w:val="21"/>
                </w:rPr>
                <w:tag w:val="_PLD_ab185594a631433a8b0a8263eb8e554f"/>
                <w:id w:val="173623561"/>
                <w:lock w:val="sdtLocked"/>
              </w:sdtPr>
              <w:sdtContent>
                <w:tc>
                  <w:tcPr>
                    <w:tcW w:w="687" w:type="pct"/>
                    <w:vAlign w:val="center"/>
                  </w:tcPr>
                  <w:p w:rsidR="00F03197" w:rsidRPr="000F1E02" w:rsidRDefault="00F03197" w:rsidP="006E6DFB">
                    <w:pPr>
                      <w:jc w:val="center"/>
                      <w:rPr>
                        <w:rFonts w:ascii="Times New Roman" w:hAnsi="Times New Roman" w:cs="Times New Roman"/>
                        <w:szCs w:val="21"/>
                      </w:rPr>
                    </w:pPr>
                    <w:r w:rsidRPr="000F1E02">
                      <w:rPr>
                        <w:rFonts w:ascii="Times New Roman" w:hAnsi="Times New Roman" w:cs="Times New Roman"/>
                        <w:szCs w:val="21"/>
                      </w:rPr>
                      <w:t>召开日期</w:t>
                    </w:r>
                  </w:p>
                </w:tc>
              </w:sdtContent>
            </w:sdt>
            <w:sdt>
              <w:sdtPr>
                <w:rPr>
                  <w:rFonts w:ascii="Times New Roman" w:hAnsi="Times New Roman" w:cs="Times New Roman"/>
                  <w:szCs w:val="21"/>
                </w:rPr>
                <w:tag w:val="_PLD_12539db1b22e4f4592d7456feb9f22a6"/>
                <w:id w:val="1154959671"/>
                <w:lock w:val="sdtLocked"/>
              </w:sdtPr>
              <w:sdtContent>
                <w:tc>
                  <w:tcPr>
                    <w:tcW w:w="2804" w:type="pct"/>
                    <w:vAlign w:val="center"/>
                  </w:tcPr>
                  <w:p w:rsidR="00F03197" w:rsidRPr="000F1E02" w:rsidRDefault="00F03197" w:rsidP="006E6DFB">
                    <w:pPr>
                      <w:jc w:val="center"/>
                      <w:rPr>
                        <w:rFonts w:ascii="Times New Roman" w:hAnsi="Times New Roman" w:cs="Times New Roman"/>
                        <w:szCs w:val="21"/>
                      </w:rPr>
                    </w:pPr>
                    <w:r w:rsidRPr="000F1E02">
                      <w:rPr>
                        <w:rFonts w:ascii="Times New Roman" w:hAnsi="Times New Roman" w:cs="Times New Roman"/>
                        <w:szCs w:val="21"/>
                      </w:rPr>
                      <w:t>会议决议</w:t>
                    </w:r>
                  </w:p>
                </w:tc>
              </w:sdtContent>
            </w:sdt>
          </w:tr>
          <w:sdt>
            <w:sdtPr>
              <w:rPr>
                <w:rFonts w:ascii="Times New Roman" w:hAnsi="Times New Roman" w:cs="Times New Roman"/>
                <w:szCs w:val="21"/>
              </w:rPr>
              <w:alias w:val="报告期内召开的董事会有关情况明细"/>
              <w:tag w:val="_TUP_d2300a8afd5d45bcb80715a90b1a6cbc"/>
              <w:id w:val="251324266"/>
              <w:lock w:val="sdtLocked"/>
              <w:placeholder>
                <w:docPart w:val="60FF1E077DEF40D99ED87CC127A131C2"/>
              </w:placeholder>
            </w:sdtPr>
            <w:sdtContent>
              <w:tr w:rsidR="00F03197" w:rsidRPr="000F1E02" w:rsidTr="00F03197">
                <w:trPr>
                  <w:trHeight w:val="195"/>
                </w:trPr>
                <w:tc>
                  <w:tcPr>
                    <w:tcW w:w="1509" w:type="pct"/>
                  </w:tcPr>
                  <w:p w:rsidR="00F03197" w:rsidRPr="000F1E02" w:rsidRDefault="00F03197" w:rsidP="006E6DFB">
                    <w:pPr>
                      <w:rPr>
                        <w:rFonts w:ascii="Times New Roman" w:hAnsi="Times New Roman" w:cs="Times New Roman"/>
                        <w:szCs w:val="21"/>
                      </w:rPr>
                    </w:pPr>
                    <w:r w:rsidRPr="000F1E02">
                      <w:rPr>
                        <w:rFonts w:ascii="Times New Roman" w:hAnsi="Times New Roman" w:cs="Times New Roman"/>
                      </w:rPr>
                      <w:t>第九届董事会第十一次会议</w:t>
                    </w:r>
                  </w:p>
                </w:tc>
                <w:tc>
                  <w:tcPr>
                    <w:tcW w:w="687" w:type="pct"/>
                  </w:tcPr>
                  <w:p w:rsidR="00F03197" w:rsidRPr="000F1E02" w:rsidRDefault="00F03197" w:rsidP="00F03197">
                    <w:pPr>
                      <w:jc w:val="center"/>
                      <w:rPr>
                        <w:rFonts w:ascii="Times New Roman" w:hAnsi="Times New Roman" w:cs="Times New Roman"/>
                        <w:szCs w:val="21"/>
                      </w:rPr>
                    </w:pPr>
                    <w:r w:rsidRPr="000F1E02">
                      <w:rPr>
                        <w:rFonts w:ascii="Times New Roman" w:hAnsi="Times New Roman" w:cs="Times New Roman"/>
                        <w:szCs w:val="21"/>
                      </w:rPr>
                      <w:t>2022-3-30</w:t>
                    </w:r>
                  </w:p>
                </w:tc>
                <w:tc>
                  <w:tcPr>
                    <w:tcW w:w="2804" w:type="pct"/>
                  </w:tcPr>
                  <w:p w:rsidR="00F03197" w:rsidRPr="000F1E02" w:rsidRDefault="00F03197" w:rsidP="006E6DFB">
                    <w:pPr>
                      <w:rPr>
                        <w:rFonts w:ascii="Times New Roman" w:hAnsi="Times New Roman" w:cs="Times New Roman"/>
                        <w:szCs w:val="21"/>
                      </w:rPr>
                    </w:pPr>
                    <w:r w:rsidRPr="000F1E02">
                      <w:rPr>
                        <w:rFonts w:ascii="Times New Roman" w:hAnsi="Times New Roman" w:cs="Times New Roman"/>
                        <w:szCs w:val="21"/>
                      </w:rPr>
                      <w:t>本次会议共审议通过</w:t>
                    </w:r>
                    <w:r w:rsidRPr="000F1E02">
                      <w:rPr>
                        <w:rFonts w:ascii="Times New Roman" w:hAnsi="Times New Roman" w:cs="Times New Roman"/>
                        <w:szCs w:val="21"/>
                      </w:rPr>
                      <w:t>13</w:t>
                    </w:r>
                    <w:r w:rsidRPr="000F1E02">
                      <w:rPr>
                        <w:rFonts w:ascii="Times New Roman" w:hAnsi="Times New Roman" w:cs="Times New Roman"/>
                        <w:szCs w:val="21"/>
                      </w:rPr>
                      <w:t>项议案，不存在否决议案情况。</w:t>
                    </w:r>
                  </w:p>
                </w:tc>
              </w:tr>
            </w:sdtContent>
          </w:sdt>
          <w:sdt>
            <w:sdtPr>
              <w:rPr>
                <w:rFonts w:ascii="Times New Roman" w:hAnsi="Times New Roman" w:cs="Times New Roman"/>
                <w:szCs w:val="21"/>
              </w:rPr>
              <w:alias w:val="报告期内召开的董事会有关情况明细"/>
              <w:tag w:val="_TUP_d2300a8afd5d45bcb80715a90b1a6cbc"/>
              <w:id w:val="787860097"/>
              <w:lock w:val="sdtLocked"/>
              <w:placeholder>
                <w:docPart w:val="60FF1E077DEF40D99ED87CC127A131C2"/>
              </w:placeholder>
            </w:sdtPr>
            <w:sdtContent>
              <w:tr w:rsidR="00F03197" w:rsidRPr="000F1E02" w:rsidTr="00F03197">
                <w:trPr>
                  <w:trHeight w:val="195"/>
                </w:trPr>
                <w:tc>
                  <w:tcPr>
                    <w:tcW w:w="1509" w:type="pct"/>
                  </w:tcPr>
                  <w:p w:rsidR="00F03197" w:rsidRPr="000F1E02" w:rsidRDefault="00F03197" w:rsidP="006E6DFB">
                    <w:pPr>
                      <w:rPr>
                        <w:rFonts w:ascii="Times New Roman" w:hAnsi="Times New Roman" w:cs="Times New Roman"/>
                        <w:szCs w:val="21"/>
                      </w:rPr>
                    </w:pPr>
                    <w:r w:rsidRPr="000F1E02">
                      <w:rPr>
                        <w:rFonts w:ascii="Times New Roman" w:hAnsi="Times New Roman" w:cs="Times New Roman"/>
                      </w:rPr>
                      <w:t>第九届董事会第十二次会议</w:t>
                    </w:r>
                  </w:p>
                </w:tc>
                <w:tc>
                  <w:tcPr>
                    <w:tcW w:w="687" w:type="pct"/>
                  </w:tcPr>
                  <w:p w:rsidR="00F03197" w:rsidRPr="000F1E02" w:rsidRDefault="00F03197" w:rsidP="00F03197">
                    <w:pPr>
                      <w:jc w:val="center"/>
                      <w:rPr>
                        <w:rFonts w:ascii="Times New Roman" w:hAnsi="Times New Roman" w:cs="Times New Roman"/>
                        <w:szCs w:val="21"/>
                      </w:rPr>
                    </w:pPr>
                    <w:r w:rsidRPr="000F1E02">
                      <w:rPr>
                        <w:rFonts w:ascii="Times New Roman" w:hAnsi="Times New Roman" w:cs="Times New Roman"/>
                        <w:szCs w:val="21"/>
                      </w:rPr>
                      <w:t>2022-4-28</w:t>
                    </w:r>
                  </w:p>
                </w:tc>
                <w:tc>
                  <w:tcPr>
                    <w:tcW w:w="2804" w:type="pct"/>
                  </w:tcPr>
                  <w:p w:rsidR="00F03197" w:rsidRPr="000F1E02" w:rsidRDefault="00F03197" w:rsidP="006E6DFB">
                    <w:pPr>
                      <w:rPr>
                        <w:rFonts w:ascii="Times New Roman" w:hAnsi="Times New Roman" w:cs="Times New Roman"/>
                        <w:szCs w:val="21"/>
                      </w:rPr>
                    </w:pPr>
                    <w:r w:rsidRPr="000F1E02">
                      <w:rPr>
                        <w:rFonts w:ascii="Times New Roman" w:hAnsi="Times New Roman" w:cs="Times New Roman"/>
                        <w:szCs w:val="21"/>
                      </w:rPr>
                      <w:t>本次会议共审议通过</w:t>
                    </w:r>
                    <w:r w:rsidRPr="000F1E02">
                      <w:rPr>
                        <w:rFonts w:ascii="Times New Roman" w:hAnsi="Times New Roman" w:cs="Times New Roman"/>
                        <w:szCs w:val="21"/>
                      </w:rPr>
                      <w:t>4</w:t>
                    </w:r>
                    <w:r w:rsidRPr="000F1E02">
                      <w:rPr>
                        <w:rFonts w:ascii="Times New Roman" w:hAnsi="Times New Roman" w:cs="Times New Roman"/>
                        <w:szCs w:val="21"/>
                      </w:rPr>
                      <w:t>项议案，不存在否决议案情况。</w:t>
                    </w:r>
                  </w:p>
                </w:tc>
              </w:tr>
            </w:sdtContent>
          </w:sdt>
          <w:sdt>
            <w:sdtPr>
              <w:rPr>
                <w:rFonts w:ascii="Times New Roman" w:hAnsi="Times New Roman" w:cs="Times New Roman"/>
                <w:szCs w:val="21"/>
              </w:rPr>
              <w:alias w:val="报告期内召开的董事会有关情况明细"/>
              <w:tag w:val="_TUP_d2300a8afd5d45bcb80715a90b1a6cbc"/>
              <w:id w:val="539325962"/>
              <w:lock w:val="sdtLocked"/>
              <w:placeholder>
                <w:docPart w:val="25DAB4B10A6842B6A4C5555066D77656"/>
              </w:placeholder>
            </w:sdtPr>
            <w:sdtContent>
              <w:tr w:rsidR="00F03197" w:rsidRPr="000F1E02" w:rsidTr="00F03197">
                <w:trPr>
                  <w:trHeight w:val="195"/>
                </w:trPr>
                <w:tc>
                  <w:tcPr>
                    <w:tcW w:w="1509" w:type="pct"/>
                  </w:tcPr>
                  <w:p w:rsidR="00F03197" w:rsidRPr="000F1E02" w:rsidRDefault="00F03197" w:rsidP="006E6DFB">
                    <w:pPr>
                      <w:rPr>
                        <w:rFonts w:ascii="Times New Roman" w:hAnsi="Times New Roman" w:cs="Times New Roman"/>
                        <w:szCs w:val="21"/>
                      </w:rPr>
                    </w:pPr>
                    <w:r w:rsidRPr="000F1E02">
                      <w:rPr>
                        <w:rFonts w:ascii="Times New Roman" w:hAnsi="Times New Roman" w:cs="Times New Roman"/>
                      </w:rPr>
                      <w:t>第九届董事会第十三次会议</w:t>
                    </w:r>
                  </w:p>
                </w:tc>
                <w:tc>
                  <w:tcPr>
                    <w:tcW w:w="687" w:type="pct"/>
                  </w:tcPr>
                  <w:p w:rsidR="00F03197" w:rsidRPr="000F1E02" w:rsidRDefault="00F03197" w:rsidP="00F03197">
                    <w:pPr>
                      <w:jc w:val="center"/>
                      <w:rPr>
                        <w:rFonts w:ascii="Times New Roman" w:hAnsi="Times New Roman" w:cs="Times New Roman"/>
                        <w:szCs w:val="21"/>
                      </w:rPr>
                    </w:pPr>
                    <w:r w:rsidRPr="000F1E02">
                      <w:rPr>
                        <w:rFonts w:ascii="Times New Roman" w:hAnsi="Times New Roman" w:cs="Times New Roman"/>
                        <w:szCs w:val="21"/>
                      </w:rPr>
                      <w:t>2022-8-30</w:t>
                    </w:r>
                  </w:p>
                </w:tc>
                <w:tc>
                  <w:tcPr>
                    <w:tcW w:w="2804" w:type="pct"/>
                  </w:tcPr>
                  <w:p w:rsidR="00F03197" w:rsidRPr="000F1E02" w:rsidRDefault="00F03197" w:rsidP="006E6DFB">
                    <w:pPr>
                      <w:rPr>
                        <w:rFonts w:ascii="Times New Roman" w:hAnsi="Times New Roman" w:cs="Times New Roman"/>
                        <w:szCs w:val="21"/>
                      </w:rPr>
                    </w:pPr>
                    <w:r w:rsidRPr="000F1E02">
                      <w:rPr>
                        <w:rFonts w:ascii="Times New Roman" w:hAnsi="Times New Roman" w:cs="Times New Roman"/>
                        <w:szCs w:val="21"/>
                      </w:rPr>
                      <w:t>本次会议共审议通过</w:t>
                    </w:r>
                    <w:r w:rsidRPr="000F1E02">
                      <w:rPr>
                        <w:rFonts w:ascii="Times New Roman" w:hAnsi="Times New Roman" w:cs="Times New Roman"/>
                        <w:szCs w:val="21"/>
                      </w:rPr>
                      <w:t>3</w:t>
                    </w:r>
                    <w:r w:rsidRPr="000F1E02">
                      <w:rPr>
                        <w:rFonts w:ascii="Times New Roman" w:hAnsi="Times New Roman" w:cs="Times New Roman"/>
                        <w:szCs w:val="21"/>
                      </w:rPr>
                      <w:t>项议案，不存在否决议案情况。</w:t>
                    </w:r>
                  </w:p>
                </w:tc>
              </w:tr>
            </w:sdtContent>
          </w:sdt>
          <w:sdt>
            <w:sdtPr>
              <w:rPr>
                <w:rFonts w:ascii="Times New Roman" w:hAnsi="Times New Roman" w:cs="Times New Roman"/>
                <w:szCs w:val="21"/>
              </w:rPr>
              <w:alias w:val="报告期内召开的董事会有关情况明细"/>
              <w:tag w:val="_TUP_d2300a8afd5d45bcb80715a90b1a6cbc"/>
              <w:id w:val="-1454161117"/>
              <w:lock w:val="sdtLocked"/>
              <w:placeholder>
                <w:docPart w:val="25DAB4B10A6842B6A4C5555066D77656"/>
              </w:placeholder>
            </w:sdtPr>
            <w:sdtContent>
              <w:tr w:rsidR="00F03197" w:rsidRPr="000F1E02" w:rsidTr="00F03197">
                <w:trPr>
                  <w:trHeight w:val="195"/>
                </w:trPr>
                <w:tc>
                  <w:tcPr>
                    <w:tcW w:w="1509" w:type="pct"/>
                  </w:tcPr>
                  <w:p w:rsidR="00F03197" w:rsidRPr="000F1E02" w:rsidRDefault="00F03197" w:rsidP="006E6DFB">
                    <w:pPr>
                      <w:rPr>
                        <w:rFonts w:ascii="Times New Roman" w:hAnsi="Times New Roman" w:cs="Times New Roman"/>
                        <w:szCs w:val="21"/>
                      </w:rPr>
                    </w:pPr>
                    <w:r w:rsidRPr="000F1E02">
                      <w:rPr>
                        <w:rFonts w:ascii="Times New Roman" w:hAnsi="Times New Roman" w:cs="Times New Roman"/>
                      </w:rPr>
                      <w:t>第九届董事会第十四次会议</w:t>
                    </w:r>
                  </w:p>
                </w:tc>
                <w:tc>
                  <w:tcPr>
                    <w:tcW w:w="687" w:type="pct"/>
                  </w:tcPr>
                  <w:p w:rsidR="00F03197" w:rsidRPr="000F1E02" w:rsidRDefault="00F03197" w:rsidP="00F03197">
                    <w:pPr>
                      <w:jc w:val="center"/>
                      <w:rPr>
                        <w:rFonts w:ascii="Times New Roman" w:hAnsi="Times New Roman" w:cs="Times New Roman"/>
                        <w:szCs w:val="21"/>
                      </w:rPr>
                    </w:pPr>
                    <w:r w:rsidRPr="000F1E02">
                      <w:rPr>
                        <w:rFonts w:ascii="Times New Roman" w:hAnsi="Times New Roman" w:cs="Times New Roman"/>
                        <w:szCs w:val="21"/>
                      </w:rPr>
                      <w:t>2022-9-28</w:t>
                    </w:r>
                  </w:p>
                </w:tc>
                <w:tc>
                  <w:tcPr>
                    <w:tcW w:w="2804" w:type="pct"/>
                  </w:tcPr>
                  <w:p w:rsidR="00F03197" w:rsidRPr="000F1E02" w:rsidRDefault="00F03197" w:rsidP="006E6DFB">
                    <w:pPr>
                      <w:rPr>
                        <w:rFonts w:ascii="Times New Roman" w:hAnsi="Times New Roman" w:cs="Times New Roman"/>
                        <w:szCs w:val="21"/>
                      </w:rPr>
                    </w:pPr>
                    <w:r w:rsidRPr="000F1E02">
                      <w:rPr>
                        <w:rFonts w:ascii="Times New Roman" w:hAnsi="Times New Roman" w:cs="Times New Roman"/>
                        <w:szCs w:val="21"/>
                      </w:rPr>
                      <w:t>本次会议共审议通过</w:t>
                    </w:r>
                    <w:r w:rsidRPr="000F1E02">
                      <w:rPr>
                        <w:rFonts w:ascii="Times New Roman" w:hAnsi="Times New Roman" w:cs="Times New Roman"/>
                        <w:szCs w:val="21"/>
                      </w:rPr>
                      <w:t>2</w:t>
                    </w:r>
                    <w:r w:rsidRPr="000F1E02">
                      <w:rPr>
                        <w:rFonts w:ascii="Times New Roman" w:hAnsi="Times New Roman" w:cs="Times New Roman"/>
                        <w:szCs w:val="21"/>
                      </w:rPr>
                      <w:t>项议案，不存在否决议案情况。</w:t>
                    </w:r>
                  </w:p>
                </w:tc>
              </w:tr>
            </w:sdtContent>
          </w:sdt>
          <w:sdt>
            <w:sdtPr>
              <w:rPr>
                <w:rFonts w:ascii="Times New Roman" w:hAnsi="Times New Roman" w:cs="Times New Roman"/>
                <w:szCs w:val="21"/>
              </w:rPr>
              <w:alias w:val="报告期内召开的董事会有关情况明细"/>
              <w:tag w:val="_TUP_d2300a8afd5d45bcb80715a90b1a6cbc"/>
              <w:id w:val="-305776449"/>
              <w:lock w:val="sdtLocked"/>
              <w:placeholder>
                <w:docPart w:val="25DAB4B10A6842B6A4C5555066D77656"/>
              </w:placeholder>
            </w:sdtPr>
            <w:sdtContent>
              <w:tr w:rsidR="00F03197" w:rsidRPr="000F1E02" w:rsidTr="00F03197">
                <w:trPr>
                  <w:trHeight w:val="195"/>
                </w:trPr>
                <w:tc>
                  <w:tcPr>
                    <w:tcW w:w="1509" w:type="pct"/>
                  </w:tcPr>
                  <w:p w:rsidR="00F03197" w:rsidRPr="000F1E02" w:rsidRDefault="00F03197" w:rsidP="006E6DFB">
                    <w:pPr>
                      <w:rPr>
                        <w:rFonts w:ascii="Times New Roman" w:hAnsi="Times New Roman" w:cs="Times New Roman"/>
                        <w:szCs w:val="21"/>
                      </w:rPr>
                    </w:pPr>
                    <w:r w:rsidRPr="000F1E02">
                      <w:rPr>
                        <w:rFonts w:ascii="Times New Roman" w:hAnsi="Times New Roman" w:cs="Times New Roman"/>
                      </w:rPr>
                      <w:t>第九届董事会第十五次会议</w:t>
                    </w:r>
                  </w:p>
                </w:tc>
                <w:tc>
                  <w:tcPr>
                    <w:tcW w:w="687" w:type="pct"/>
                  </w:tcPr>
                  <w:p w:rsidR="00F03197" w:rsidRPr="000F1E02" w:rsidRDefault="00F03197" w:rsidP="00F03197">
                    <w:pPr>
                      <w:jc w:val="center"/>
                      <w:rPr>
                        <w:rFonts w:ascii="Times New Roman" w:hAnsi="Times New Roman" w:cs="Times New Roman"/>
                        <w:szCs w:val="21"/>
                      </w:rPr>
                    </w:pPr>
                    <w:r w:rsidRPr="000F1E02">
                      <w:rPr>
                        <w:rFonts w:ascii="Times New Roman" w:hAnsi="Times New Roman" w:cs="Times New Roman"/>
                        <w:szCs w:val="21"/>
                      </w:rPr>
                      <w:t>2022-10-27</w:t>
                    </w:r>
                  </w:p>
                </w:tc>
                <w:tc>
                  <w:tcPr>
                    <w:tcW w:w="2804" w:type="pct"/>
                  </w:tcPr>
                  <w:p w:rsidR="00F03197" w:rsidRPr="000F1E02" w:rsidRDefault="00F03197" w:rsidP="006E6DFB">
                    <w:pPr>
                      <w:rPr>
                        <w:rFonts w:ascii="Times New Roman" w:hAnsi="Times New Roman" w:cs="Times New Roman"/>
                        <w:szCs w:val="21"/>
                      </w:rPr>
                    </w:pPr>
                    <w:r w:rsidRPr="000F1E02">
                      <w:rPr>
                        <w:rFonts w:ascii="Times New Roman" w:hAnsi="Times New Roman" w:cs="Times New Roman"/>
                        <w:szCs w:val="21"/>
                      </w:rPr>
                      <w:t>本次会议共审议通过</w:t>
                    </w:r>
                    <w:r w:rsidRPr="000F1E02">
                      <w:rPr>
                        <w:rFonts w:ascii="Times New Roman" w:hAnsi="Times New Roman" w:cs="Times New Roman"/>
                        <w:szCs w:val="21"/>
                      </w:rPr>
                      <w:t>1</w:t>
                    </w:r>
                    <w:r w:rsidRPr="000F1E02">
                      <w:rPr>
                        <w:rFonts w:ascii="Times New Roman" w:hAnsi="Times New Roman" w:cs="Times New Roman"/>
                        <w:szCs w:val="21"/>
                      </w:rPr>
                      <w:t>项议案，不存在否决议案情况。</w:t>
                    </w:r>
                  </w:p>
                </w:tc>
              </w:tr>
            </w:sdtContent>
          </w:sdt>
        </w:tbl>
        <w:p w:rsidR="000D43DE" w:rsidRPr="000F1E02" w:rsidRDefault="002D6F8F">
          <w:pPr>
            <w:rPr>
              <w:rFonts w:ascii="Times New Roman" w:hAnsi="Times New Roman" w:cs="Times New Roman"/>
              <w:szCs w:val="21"/>
            </w:rPr>
          </w:pPr>
        </w:p>
      </w:sdtContent>
    </w:sdt>
    <w:bookmarkEnd w:id="66" w:displacedByCustomXml="prev"/>
    <w:p w:rsidR="000D43DE" w:rsidRPr="000F1E02" w:rsidRDefault="00516840" w:rsidP="002B1239">
      <w:pPr>
        <w:pStyle w:val="2"/>
        <w:numPr>
          <w:ilvl w:val="0"/>
          <w:numId w:val="18"/>
        </w:numPr>
        <w:ind w:left="450" w:hanging="450"/>
        <w:rPr>
          <w:rFonts w:ascii="Times New Roman" w:hAnsi="Times New Roman"/>
        </w:rPr>
      </w:pPr>
      <w:r w:rsidRPr="000F1E02">
        <w:rPr>
          <w:rFonts w:ascii="Times New Roman" w:hAnsi="Times New Roman"/>
        </w:rPr>
        <w:t>董事履行职责情况</w:t>
      </w:r>
    </w:p>
    <w:sdt>
      <w:sdtPr>
        <w:rPr>
          <w:rFonts w:ascii="Times New Roman" w:hAnsi="Times New Roman" w:cs="宋体"/>
          <w:b w:val="0"/>
          <w:bCs w:val="0"/>
          <w:kern w:val="0"/>
          <w:szCs w:val="24"/>
        </w:rPr>
        <w:alias w:val="模块:董事参加董事会和股东大会的情况"/>
        <w:tag w:val="_SEC_46b12eef184243bf8374eb01a77e4d07"/>
        <w:id w:val="3160444"/>
        <w:lock w:val="sdtLocked"/>
        <w:placeholder>
          <w:docPart w:val="GBC22222222222222222222222222222"/>
        </w:placeholder>
      </w:sdtPr>
      <w:sdtEndPr>
        <w:rPr>
          <w:szCs w:val="21"/>
        </w:rPr>
      </w:sdtEndPr>
      <w:sdtContent>
        <w:p w:rsidR="000D43DE" w:rsidRPr="000F1E02" w:rsidRDefault="00516840" w:rsidP="002B1239">
          <w:pPr>
            <w:pStyle w:val="3"/>
            <w:numPr>
              <w:ilvl w:val="0"/>
              <w:numId w:val="19"/>
            </w:numPr>
            <w:rPr>
              <w:rFonts w:ascii="Times New Roman" w:hAnsi="Times New Roman"/>
            </w:rPr>
          </w:pPr>
          <w:r w:rsidRPr="000F1E02">
            <w:rPr>
              <w:rFonts w:ascii="Times New Roman" w:hAnsi="Times New Roman"/>
            </w:rPr>
            <w:t>董事参加董事会和股东大会的情况</w:t>
          </w:r>
        </w:p>
        <w:tbl>
          <w:tblPr>
            <w:tblStyle w:val="a7"/>
            <w:tblW w:w="5000" w:type="pct"/>
            <w:tblLook w:val="04A0" w:firstRow="1" w:lastRow="0" w:firstColumn="1" w:lastColumn="0" w:noHBand="0" w:noVBand="1"/>
          </w:tblPr>
          <w:tblGrid>
            <w:gridCol w:w="1006"/>
            <w:gridCol w:w="868"/>
            <w:gridCol w:w="1127"/>
            <w:gridCol w:w="875"/>
            <w:gridCol w:w="994"/>
            <w:gridCol w:w="929"/>
            <w:gridCol w:w="867"/>
            <w:gridCol w:w="1326"/>
            <w:gridCol w:w="1294"/>
          </w:tblGrid>
          <w:tr w:rsidR="00550C76" w:rsidRPr="000F1E02" w:rsidTr="006E6DFB">
            <w:trPr>
              <w:trHeight w:val="561"/>
            </w:trPr>
            <w:sdt>
              <w:sdtPr>
                <w:rPr>
                  <w:rFonts w:ascii="Times New Roman" w:hAnsi="Times New Roman" w:cs="Times New Roman"/>
                  <w:szCs w:val="21"/>
                </w:rPr>
                <w:tag w:val="_PLD_fdf987702b2e46a4aaa1e3f20787a76c"/>
                <w:id w:val="-1311701020"/>
                <w:lock w:val="sdtLocked"/>
              </w:sdtPr>
              <w:sdtContent>
                <w:tc>
                  <w:tcPr>
                    <w:tcW w:w="541" w:type="pct"/>
                    <w:vMerge w:val="restart"/>
                    <w:vAlign w:val="center"/>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董事</w:t>
                    </w:r>
                  </w:p>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姓名</w:t>
                    </w:r>
                  </w:p>
                </w:tc>
              </w:sdtContent>
            </w:sdt>
            <w:sdt>
              <w:sdtPr>
                <w:rPr>
                  <w:rFonts w:ascii="Times New Roman" w:hAnsi="Times New Roman" w:cs="Times New Roman"/>
                  <w:szCs w:val="21"/>
                </w:rPr>
                <w:tag w:val="_PLD_8c944f740a3a4784938038ab19e3a6ed"/>
                <w:id w:val="-31577629"/>
                <w:lock w:val="sdtLocked"/>
              </w:sdtPr>
              <w:sdtContent>
                <w:tc>
                  <w:tcPr>
                    <w:tcW w:w="467" w:type="pct"/>
                    <w:vMerge w:val="restart"/>
                    <w:vAlign w:val="center"/>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是否独立董事</w:t>
                    </w:r>
                  </w:p>
                </w:tc>
              </w:sdtContent>
            </w:sdt>
            <w:sdt>
              <w:sdtPr>
                <w:rPr>
                  <w:rFonts w:ascii="Times New Roman" w:hAnsi="Times New Roman" w:cs="Times New Roman"/>
                  <w:szCs w:val="21"/>
                </w:rPr>
                <w:tag w:val="_PLD_41002b55426142459adadb76d790d586"/>
                <w:id w:val="1258101499"/>
                <w:lock w:val="sdtLocked"/>
              </w:sdtPr>
              <w:sdtContent>
                <w:tc>
                  <w:tcPr>
                    <w:tcW w:w="3294" w:type="pct"/>
                    <w:gridSpan w:val="6"/>
                    <w:vAlign w:val="center"/>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参加董事会情况</w:t>
                    </w:r>
                  </w:p>
                </w:tc>
              </w:sdtContent>
            </w:sdt>
            <w:sdt>
              <w:sdtPr>
                <w:rPr>
                  <w:rFonts w:ascii="Times New Roman" w:hAnsi="Times New Roman" w:cs="Times New Roman"/>
                  <w:szCs w:val="21"/>
                </w:rPr>
                <w:tag w:val="_PLD_a86ab0ba65874193bf46821cd6a13f4f"/>
                <w:id w:val="1444573888"/>
                <w:lock w:val="sdtLocked"/>
              </w:sdtPr>
              <w:sdtContent>
                <w:tc>
                  <w:tcPr>
                    <w:tcW w:w="697" w:type="pct"/>
                    <w:vAlign w:val="center"/>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参加股东大会情况</w:t>
                    </w:r>
                  </w:p>
                </w:tc>
              </w:sdtContent>
            </w:sdt>
          </w:tr>
          <w:tr w:rsidR="00550C76" w:rsidRPr="000F1E02" w:rsidTr="006E6DFB">
            <w:trPr>
              <w:trHeight w:val="120"/>
            </w:trPr>
            <w:tc>
              <w:tcPr>
                <w:tcW w:w="541" w:type="pct"/>
                <w:vMerge/>
              </w:tcPr>
              <w:p w:rsidR="00550C76" w:rsidRPr="000F1E02" w:rsidRDefault="00550C76" w:rsidP="006E6DFB">
                <w:pPr>
                  <w:jc w:val="center"/>
                  <w:rPr>
                    <w:rFonts w:ascii="Times New Roman" w:hAnsi="Times New Roman" w:cs="Times New Roman"/>
                    <w:szCs w:val="21"/>
                  </w:rPr>
                </w:pPr>
              </w:p>
            </w:tc>
            <w:tc>
              <w:tcPr>
                <w:tcW w:w="467" w:type="pct"/>
                <w:vMerge/>
              </w:tcPr>
              <w:p w:rsidR="00550C76" w:rsidRPr="000F1E02" w:rsidRDefault="00550C76" w:rsidP="006E6DFB">
                <w:pPr>
                  <w:jc w:val="center"/>
                  <w:rPr>
                    <w:rFonts w:ascii="Times New Roman" w:hAnsi="Times New Roman" w:cs="Times New Roman"/>
                    <w:szCs w:val="21"/>
                  </w:rPr>
                </w:pPr>
              </w:p>
            </w:tc>
            <w:sdt>
              <w:sdtPr>
                <w:rPr>
                  <w:rFonts w:ascii="Times New Roman" w:hAnsi="Times New Roman" w:cs="Times New Roman"/>
                  <w:szCs w:val="21"/>
                </w:rPr>
                <w:tag w:val="_PLD_1be3bc3a3d894e22b017b70a7c691233"/>
                <w:id w:val="-2147340293"/>
                <w:lock w:val="sdtLocked"/>
              </w:sdtPr>
              <w:sdtContent>
                <w:tc>
                  <w:tcPr>
                    <w:tcW w:w="607" w:type="pct"/>
                    <w:vAlign w:val="center"/>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本年应参加董事会次数</w:t>
                    </w:r>
                  </w:p>
                </w:tc>
              </w:sdtContent>
            </w:sdt>
            <w:sdt>
              <w:sdtPr>
                <w:rPr>
                  <w:rFonts w:ascii="Times New Roman" w:hAnsi="Times New Roman" w:cs="Times New Roman"/>
                  <w:szCs w:val="21"/>
                </w:rPr>
                <w:tag w:val="_PLD_3e45fc9802f241cb8e17735983417e9b"/>
                <w:id w:val="-154991428"/>
                <w:lock w:val="sdtLocked"/>
              </w:sdtPr>
              <w:sdtContent>
                <w:tc>
                  <w:tcPr>
                    <w:tcW w:w="471" w:type="pct"/>
                    <w:vAlign w:val="center"/>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亲自出席次数</w:t>
                    </w:r>
                  </w:p>
                </w:tc>
              </w:sdtContent>
            </w:sdt>
            <w:sdt>
              <w:sdtPr>
                <w:rPr>
                  <w:rFonts w:ascii="Times New Roman" w:hAnsi="Times New Roman" w:cs="Times New Roman"/>
                  <w:szCs w:val="21"/>
                </w:rPr>
                <w:tag w:val="_PLD_5b2f1e699fe34def868fe8b765d768ba"/>
                <w:id w:val="-397215497"/>
                <w:lock w:val="sdtLocked"/>
              </w:sdtPr>
              <w:sdtContent>
                <w:tc>
                  <w:tcPr>
                    <w:tcW w:w="535" w:type="pct"/>
                    <w:vAlign w:val="center"/>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以通讯方式参加次数</w:t>
                    </w:r>
                  </w:p>
                </w:tc>
              </w:sdtContent>
            </w:sdt>
            <w:sdt>
              <w:sdtPr>
                <w:rPr>
                  <w:rFonts w:ascii="Times New Roman" w:hAnsi="Times New Roman" w:cs="Times New Roman"/>
                  <w:szCs w:val="21"/>
                </w:rPr>
                <w:tag w:val="_PLD_981a0cb863d94703a5482c1ca67d4cb5"/>
                <w:id w:val="2113852761"/>
                <w:lock w:val="sdtLocked"/>
              </w:sdtPr>
              <w:sdtContent>
                <w:tc>
                  <w:tcPr>
                    <w:tcW w:w="500" w:type="pct"/>
                    <w:vAlign w:val="center"/>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委托出席次数</w:t>
                    </w:r>
                  </w:p>
                </w:tc>
              </w:sdtContent>
            </w:sdt>
            <w:sdt>
              <w:sdtPr>
                <w:rPr>
                  <w:rFonts w:ascii="Times New Roman" w:hAnsi="Times New Roman" w:cs="Times New Roman"/>
                  <w:szCs w:val="21"/>
                </w:rPr>
                <w:tag w:val="_PLD_e955143b8973461bb11aa6e64e6bb542"/>
                <w:id w:val="744456588"/>
                <w:lock w:val="sdtLocked"/>
              </w:sdtPr>
              <w:sdtContent>
                <w:tc>
                  <w:tcPr>
                    <w:tcW w:w="467" w:type="pct"/>
                    <w:vAlign w:val="center"/>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缺席</w:t>
                    </w:r>
                  </w:p>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次数</w:t>
                    </w:r>
                  </w:p>
                </w:tc>
              </w:sdtContent>
            </w:sdt>
            <w:sdt>
              <w:sdtPr>
                <w:rPr>
                  <w:rFonts w:ascii="Times New Roman" w:hAnsi="Times New Roman" w:cs="Times New Roman"/>
                  <w:szCs w:val="21"/>
                </w:rPr>
                <w:tag w:val="_PLD_c94de7a455d94af5b8ffe4cc736c4b46"/>
                <w:id w:val="805281340"/>
                <w:lock w:val="sdtLocked"/>
              </w:sdtPr>
              <w:sdtContent>
                <w:tc>
                  <w:tcPr>
                    <w:tcW w:w="714" w:type="pct"/>
                    <w:vAlign w:val="center"/>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是否连续两次未亲自参加会议</w:t>
                    </w:r>
                  </w:p>
                </w:tc>
              </w:sdtContent>
            </w:sdt>
            <w:sdt>
              <w:sdtPr>
                <w:rPr>
                  <w:rFonts w:ascii="Times New Roman" w:hAnsi="Times New Roman" w:cs="Times New Roman"/>
                  <w:szCs w:val="21"/>
                </w:rPr>
                <w:tag w:val="_PLD_7f17c2a5ff9540709fafff9460b0756d"/>
                <w:id w:val="-743562897"/>
                <w:lock w:val="sdtLocked"/>
              </w:sdtPr>
              <w:sdtContent>
                <w:tc>
                  <w:tcPr>
                    <w:tcW w:w="697" w:type="pct"/>
                    <w:vAlign w:val="center"/>
                  </w:tcPr>
                  <w:p w:rsidR="00550C76" w:rsidRPr="000F1E02" w:rsidRDefault="00550C76" w:rsidP="006E6DFB">
                    <w:pPr>
                      <w:jc w:val="center"/>
                      <w:rPr>
                        <w:rFonts w:ascii="Times New Roman" w:hAnsi="Times New Roman" w:cs="Times New Roman"/>
                        <w:b/>
                        <w:szCs w:val="21"/>
                      </w:rPr>
                    </w:pPr>
                    <w:r w:rsidRPr="000F1E02">
                      <w:rPr>
                        <w:rFonts w:ascii="Times New Roman" w:hAnsi="Times New Roman" w:cs="Times New Roman"/>
                        <w:szCs w:val="21"/>
                      </w:rPr>
                      <w:t>出席股东大会的次数</w:t>
                    </w:r>
                  </w:p>
                </w:tc>
              </w:sdtContent>
            </w:sdt>
          </w:tr>
          <w:sdt>
            <w:sdtPr>
              <w:rPr>
                <w:rFonts w:ascii="Times New Roman" w:eastAsiaTheme="minorEastAsia" w:hAnsi="Times New Roman" w:cs="Times New Roman"/>
                <w:kern w:val="2"/>
                <w:szCs w:val="21"/>
              </w:rPr>
              <w:alias w:val="董事参加董事会的出席情况明细"/>
              <w:tag w:val="_TUP_21f02a2c29cc41bba590120cf14b9bc6"/>
              <w:id w:val="-206796810"/>
              <w:lock w:val="sdtLocked"/>
              <w:placeholder>
                <w:docPart w:val="260E2C96CD82495BA810B1FFFBC13A20"/>
              </w:placeholder>
            </w:sdtPr>
            <w:sdtContent>
              <w:tr w:rsidR="00550C76" w:rsidRPr="000F1E02" w:rsidTr="006E6DFB">
                <w:trPr>
                  <w:trHeight w:val="77"/>
                </w:trPr>
                <w:tc>
                  <w:tcPr>
                    <w:tcW w:w="541" w:type="pct"/>
                  </w:tcPr>
                  <w:p w:rsidR="00550C76" w:rsidRPr="000F1E02" w:rsidRDefault="00550C76" w:rsidP="006E6DFB">
                    <w:pPr>
                      <w:rPr>
                        <w:rFonts w:ascii="Times New Roman" w:hAnsi="Times New Roman" w:cs="Times New Roman"/>
                        <w:szCs w:val="21"/>
                      </w:rPr>
                    </w:pPr>
                    <w:r w:rsidRPr="000F1E02">
                      <w:rPr>
                        <w:rFonts w:ascii="Times New Roman" w:hAnsi="Times New Roman" w:cs="Times New Roman"/>
                        <w:szCs w:val="21"/>
                      </w:rPr>
                      <w:t>武勇</w:t>
                    </w:r>
                  </w:p>
                </w:tc>
                <w:sdt>
                  <w:sdtPr>
                    <w:rPr>
                      <w:rFonts w:ascii="Times New Roman" w:hAnsi="Times New Roman" w:cs="Times New Roman"/>
                      <w:szCs w:val="21"/>
                    </w:rPr>
                    <w:alias w:val="董事参加董事会的出席情况明细-是否独立董事"/>
                    <w:tag w:val="_GBC_8f65cf2d483747a58ee92c8a36ee6375"/>
                    <w:id w:val="-171803006"/>
                    <w:lock w:val="sdtLocked"/>
                    <w:comboBox>
                      <w:listItem w:displayText="是" w:value="true"/>
                      <w:listItem w:displayText="否" w:value="false"/>
                    </w:comboBox>
                  </w:sdtPr>
                  <w:sdtContent>
                    <w:tc>
                      <w:tcPr>
                        <w:tcW w:w="467" w:type="pct"/>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否</w:t>
                        </w:r>
                      </w:p>
                    </w:tc>
                  </w:sdtContent>
                </w:sdt>
                <w:tc>
                  <w:tcPr>
                    <w:tcW w:w="60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471"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35"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00"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tc>
                  <w:tcPr>
                    <w:tcW w:w="46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1629393130"/>
                    <w:lock w:val="sdtLocked"/>
                    <w:comboBox>
                      <w:listItem w:displayText="是" w:value="true"/>
                      <w:listItem w:displayText="否" w:value="false"/>
                    </w:comboBox>
                  </w:sdtPr>
                  <w:sdtContent>
                    <w:tc>
                      <w:tcPr>
                        <w:tcW w:w="714"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否</w:t>
                        </w:r>
                      </w:p>
                    </w:tc>
                  </w:sdtContent>
                </w:sdt>
                <w:tc>
                  <w:tcPr>
                    <w:tcW w:w="69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262810954"/>
              <w:lock w:val="sdtLocked"/>
              <w:placeholder>
                <w:docPart w:val="260E2C96CD82495BA810B1FFFBC13A20"/>
              </w:placeholder>
            </w:sdtPr>
            <w:sdtContent>
              <w:tr w:rsidR="00550C76" w:rsidRPr="000F1E02" w:rsidTr="006E6DFB">
                <w:trPr>
                  <w:trHeight w:val="77"/>
                </w:trPr>
                <w:tc>
                  <w:tcPr>
                    <w:tcW w:w="541" w:type="pct"/>
                  </w:tcPr>
                  <w:p w:rsidR="00550C76" w:rsidRPr="000F1E02" w:rsidRDefault="00550C76" w:rsidP="006E6DFB">
                    <w:pPr>
                      <w:rPr>
                        <w:rFonts w:ascii="Times New Roman" w:hAnsi="Times New Roman" w:cs="Times New Roman"/>
                        <w:szCs w:val="21"/>
                      </w:rPr>
                    </w:pPr>
                    <w:r w:rsidRPr="000F1E02">
                      <w:rPr>
                        <w:rFonts w:ascii="Times New Roman" w:hAnsi="Times New Roman" w:cs="Times New Roman"/>
                        <w:szCs w:val="21"/>
                      </w:rPr>
                      <w:t>胡酃酃</w:t>
                    </w:r>
                  </w:p>
                </w:tc>
                <w:sdt>
                  <w:sdtPr>
                    <w:rPr>
                      <w:rFonts w:ascii="Times New Roman" w:hAnsi="Times New Roman" w:cs="Times New Roman"/>
                      <w:szCs w:val="21"/>
                    </w:rPr>
                    <w:alias w:val="董事参加董事会的出席情况明细-是否独立董事"/>
                    <w:tag w:val="_GBC_8f65cf2d483747a58ee92c8a36ee6375"/>
                    <w:id w:val="1192114683"/>
                    <w:lock w:val="sdtLocked"/>
                    <w:comboBox>
                      <w:listItem w:displayText="是" w:value="true"/>
                      <w:listItem w:displayText="否" w:value="false"/>
                    </w:comboBox>
                  </w:sdtPr>
                  <w:sdtContent>
                    <w:tc>
                      <w:tcPr>
                        <w:tcW w:w="467" w:type="pct"/>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否</w:t>
                        </w:r>
                      </w:p>
                    </w:tc>
                  </w:sdtContent>
                </w:sdt>
                <w:tc>
                  <w:tcPr>
                    <w:tcW w:w="60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471"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35"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00"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tc>
                  <w:tcPr>
                    <w:tcW w:w="46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1555459393"/>
                    <w:lock w:val="sdtLocked"/>
                    <w:comboBox>
                      <w:listItem w:displayText="是" w:value="true"/>
                      <w:listItem w:displayText="否" w:value="false"/>
                    </w:comboBox>
                  </w:sdtPr>
                  <w:sdtContent>
                    <w:tc>
                      <w:tcPr>
                        <w:tcW w:w="714"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否</w:t>
                        </w:r>
                      </w:p>
                    </w:tc>
                  </w:sdtContent>
                </w:sdt>
                <w:tc>
                  <w:tcPr>
                    <w:tcW w:w="69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2</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481927148"/>
              <w:lock w:val="sdtLocked"/>
              <w:placeholder>
                <w:docPart w:val="260E2C96CD82495BA810B1FFFBC13A20"/>
              </w:placeholder>
            </w:sdtPr>
            <w:sdtContent>
              <w:tr w:rsidR="00550C76" w:rsidRPr="000F1E02" w:rsidTr="006E6DFB">
                <w:trPr>
                  <w:trHeight w:val="77"/>
                </w:trPr>
                <w:tc>
                  <w:tcPr>
                    <w:tcW w:w="541" w:type="pct"/>
                  </w:tcPr>
                  <w:p w:rsidR="00550C76" w:rsidRPr="000F1E02" w:rsidRDefault="00550C76" w:rsidP="006E6DFB">
                    <w:pPr>
                      <w:rPr>
                        <w:rFonts w:ascii="Times New Roman" w:hAnsi="Times New Roman" w:cs="Times New Roman"/>
                        <w:szCs w:val="21"/>
                      </w:rPr>
                    </w:pPr>
                    <w:r w:rsidRPr="000F1E02">
                      <w:rPr>
                        <w:rFonts w:ascii="Times New Roman" w:hAnsi="Times New Roman" w:cs="Times New Roman"/>
                        <w:szCs w:val="21"/>
                      </w:rPr>
                      <w:t>郭继明</w:t>
                    </w:r>
                  </w:p>
                </w:tc>
                <w:sdt>
                  <w:sdtPr>
                    <w:rPr>
                      <w:rFonts w:ascii="Times New Roman" w:hAnsi="Times New Roman" w:cs="Times New Roman"/>
                      <w:szCs w:val="21"/>
                    </w:rPr>
                    <w:alias w:val="董事参加董事会的出席情况明细-是否独立董事"/>
                    <w:tag w:val="_GBC_8f65cf2d483747a58ee92c8a36ee6375"/>
                    <w:id w:val="-830520316"/>
                    <w:lock w:val="sdtLocked"/>
                    <w:comboBox>
                      <w:listItem w:displayText="是" w:value="true"/>
                      <w:listItem w:displayText="否" w:value="false"/>
                    </w:comboBox>
                  </w:sdtPr>
                  <w:sdtContent>
                    <w:tc>
                      <w:tcPr>
                        <w:tcW w:w="467" w:type="pct"/>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否</w:t>
                        </w:r>
                      </w:p>
                    </w:tc>
                  </w:sdtContent>
                </w:sdt>
                <w:tc>
                  <w:tcPr>
                    <w:tcW w:w="60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471"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35"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00"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tc>
                  <w:tcPr>
                    <w:tcW w:w="46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1908449936"/>
                    <w:lock w:val="sdtLocked"/>
                    <w:comboBox>
                      <w:listItem w:displayText="是" w:value="true"/>
                      <w:listItem w:displayText="否" w:value="false"/>
                    </w:comboBox>
                  </w:sdtPr>
                  <w:sdtContent>
                    <w:tc>
                      <w:tcPr>
                        <w:tcW w:w="714"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否</w:t>
                        </w:r>
                      </w:p>
                    </w:tc>
                  </w:sdtContent>
                </w:sdt>
                <w:tc>
                  <w:tcPr>
                    <w:tcW w:w="69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1</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1768188395"/>
              <w:lock w:val="sdtLocked"/>
              <w:placeholder>
                <w:docPart w:val="260E2C96CD82495BA810B1FFFBC13A20"/>
              </w:placeholder>
            </w:sdtPr>
            <w:sdtContent>
              <w:tr w:rsidR="00550C76" w:rsidRPr="000F1E02" w:rsidTr="006E6DFB">
                <w:trPr>
                  <w:trHeight w:val="77"/>
                </w:trPr>
                <w:tc>
                  <w:tcPr>
                    <w:tcW w:w="541" w:type="pct"/>
                  </w:tcPr>
                  <w:p w:rsidR="00550C76" w:rsidRPr="000F1E02" w:rsidRDefault="00550C76" w:rsidP="006E6DFB">
                    <w:pPr>
                      <w:rPr>
                        <w:rFonts w:ascii="Times New Roman" w:hAnsi="Times New Roman" w:cs="Times New Roman"/>
                        <w:szCs w:val="21"/>
                      </w:rPr>
                    </w:pPr>
                    <w:r w:rsidRPr="000F1E02">
                      <w:rPr>
                        <w:rFonts w:ascii="Times New Roman" w:hAnsi="Times New Roman" w:cs="Times New Roman"/>
                        <w:szCs w:val="21"/>
                      </w:rPr>
                      <w:t>胡丹</w:t>
                    </w:r>
                  </w:p>
                </w:tc>
                <w:sdt>
                  <w:sdtPr>
                    <w:rPr>
                      <w:rFonts w:ascii="Times New Roman" w:hAnsi="Times New Roman" w:cs="Times New Roman"/>
                      <w:szCs w:val="21"/>
                    </w:rPr>
                    <w:alias w:val="董事参加董事会的出席情况明细-是否独立董事"/>
                    <w:tag w:val="_GBC_8f65cf2d483747a58ee92c8a36ee6375"/>
                    <w:id w:val="1139458579"/>
                    <w:lock w:val="sdtLocked"/>
                    <w:comboBox>
                      <w:listItem w:displayText="是" w:value="true"/>
                      <w:listItem w:displayText="否" w:value="false"/>
                    </w:comboBox>
                  </w:sdtPr>
                  <w:sdtContent>
                    <w:tc>
                      <w:tcPr>
                        <w:tcW w:w="467" w:type="pct"/>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否</w:t>
                        </w:r>
                      </w:p>
                    </w:tc>
                  </w:sdtContent>
                </w:sdt>
                <w:tc>
                  <w:tcPr>
                    <w:tcW w:w="60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471"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35"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00"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tc>
                  <w:tcPr>
                    <w:tcW w:w="46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936285345"/>
                    <w:lock w:val="sdtLocked"/>
                    <w:comboBox>
                      <w:listItem w:displayText="是" w:value="true"/>
                      <w:listItem w:displayText="否" w:value="false"/>
                    </w:comboBox>
                  </w:sdtPr>
                  <w:sdtContent>
                    <w:tc>
                      <w:tcPr>
                        <w:tcW w:w="714"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否</w:t>
                        </w:r>
                      </w:p>
                    </w:tc>
                  </w:sdtContent>
                </w:sdt>
                <w:tc>
                  <w:tcPr>
                    <w:tcW w:w="69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1</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431128291"/>
              <w:lock w:val="sdtLocked"/>
              <w:placeholder>
                <w:docPart w:val="260E2C96CD82495BA810B1FFFBC13A20"/>
              </w:placeholder>
            </w:sdtPr>
            <w:sdtContent>
              <w:tr w:rsidR="00550C76" w:rsidRPr="000F1E02" w:rsidTr="006E6DFB">
                <w:trPr>
                  <w:trHeight w:val="77"/>
                </w:trPr>
                <w:tc>
                  <w:tcPr>
                    <w:tcW w:w="541" w:type="pct"/>
                  </w:tcPr>
                  <w:p w:rsidR="00550C76" w:rsidRPr="000F1E02" w:rsidRDefault="00550C76" w:rsidP="006E6DFB">
                    <w:pPr>
                      <w:rPr>
                        <w:rFonts w:ascii="Times New Roman" w:hAnsi="Times New Roman" w:cs="Times New Roman"/>
                        <w:szCs w:val="21"/>
                      </w:rPr>
                    </w:pPr>
                    <w:r w:rsidRPr="000F1E02">
                      <w:rPr>
                        <w:rFonts w:ascii="Times New Roman" w:hAnsi="Times New Roman" w:cs="Times New Roman"/>
                        <w:szCs w:val="21"/>
                      </w:rPr>
                      <w:t>张哲</w:t>
                    </w:r>
                  </w:p>
                </w:tc>
                <w:sdt>
                  <w:sdtPr>
                    <w:rPr>
                      <w:rFonts w:ascii="Times New Roman" w:hAnsi="Times New Roman" w:cs="Times New Roman"/>
                      <w:szCs w:val="21"/>
                    </w:rPr>
                    <w:alias w:val="董事参加董事会的出席情况明细-是否独立董事"/>
                    <w:tag w:val="_GBC_8f65cf2d483747a58ee92c8a36ee6375"/>
                    <w:id w:val="-1026478411"/>
                    <w:lock w:val="sdtLocked"/>
                    <w:comboBox>
                      <w:listItem w:displayText="是" w:value="true"/>
                      <w:listItem w:displayText="否" w:value="false"/>
                    </w:comboBox>
                  </w:sdtPr>
                  <w:sdtContent>
                    <w:tc>
                      <w:tcPr>
                        <w:tcW w:w="467" w:type="pct"/>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否</w:t>
                        </w:r>
                      </w:p>
                    </w:tc>
                  </w:sdtContent>
                </w:sdt>
                <w:tc>
                  <w:tcPr>
                    <w:tcW w:w="60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471"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35"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00"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tc>
                  <w:tcPr>
                    <w:tcW w:w="46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712156934"/>
                    <w:lock w:val="sdtLocked"/>
                    <w:comboBox>
                      <w:listItem w:displayText="是" w:value="true"/>
                      <w:listItem w:displayText="否" w:value="false"/>
                    </w:comboBox>
                  </w:sdtPr>
                  <w:sdtContent>
                    <w:tc>
                      <w:tcPr>
                        <w:tcW w:w="714"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否</w:t>
                        </w:r>
                      </w:p>
                    </w:tc>
                  </w:sdtContent>
                </w:sdt>
                <w:tc>
                  <w:tcPr>
                    <w:tcW w:w="69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2</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1194185022"/>
              <w:lock w:val="sdtLocked"/>
              <w:placeholder>
                <w:docPart w:val="260E2C96CD82495BA810B1FFFBC13A20"/>
              </w:placeholder>
            </w:sdtPr>
            <w:sdtContent>
              <w:tr w:rsidR="00550C76" w:rsidRPr="000F1E02" w:rsidTr="006E6DFB">
                <w:trPr>
                  <w:trHeight w:val="77"/>
                </w:trPr>
                <w:tc>
                  <w:tcPr>
                    <w:tcW w:w="541" w:type="pct"/>
                  </w:tcPr>
                  <w:p w:rsidR="00550C76" w:rsidRPr="000F1E02" w:rsidRDefault="00550C76" w:rsidP="006E6DFB">
                    <w:pPr>
                      <w:rPr>
                        <w:rFonts w:ascii="Times New Roman" w:hAnsi="Times New Roman" w:cs="Times New Roman"/>
                        <w:szCs w:val="21"/>
                      </w:rPr>
                    </w:pPr>
                    <w:r w:rsidRPr="000F1E02">
                      <w:rPr>
                        <w:rFonts w:ascii="Times New Roman" w:hAnsi="Times New Roman" w:cs="Times New Roman"/>
                        <w:szCs w:val="21"/>
                      </w:rPr>
                      <w:t>周尚德</w:t>
                    </w:r>
                  </w:p>
                </w:tc>
                <w:sdt>
                  <w:sdtPr>
                    <w:rPr>
                      <w:rFonts w:ascii="Times New Roman" w:hAnsi="Times New Roman" w:cs="Times New Roman"/>
                      <w:szCs w:val="21"/>
                    </w:rPr>
                    <w:alias w:val="董事参加董事会的出席情况明细-是否独立董事"/>
                    <w:tag w:val="_GBC_8f65cf2d483747a58ee92c8a36ee6375"/>
                    <w:id w:val="-1652132506"/>
                    <w:lock w:val="sdtLocked"/>
                    <w:comboBox>
                      <w:listItem w:displayText="是" w:value="true"/>
                      <w:listItem w:displayText="否" w:value="false"/>
                    </w:comboBox>
                  </w:sdtPr>
                  <w:sdtContent>
                    <w:tc>
                      <w:tcPr>
                        <w:tcW w:w="467" w:type="pct"/>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否</w:t>
                        </w:r>
                      </w:p>
                    </w:tc>
                  </w:sdtContent>
                </w:sdt>
                <w:tc>
                  <w:tcPr>
                    <w:tcW w:w="60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471"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35"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00"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tc>
                  <w:tcPr>
                    <w:tcW w:w="46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663593097"/>
                    <w:lock w:val="sdtLocked"/>
                    <w:comboBox>
                      <w:listItem w:displayText="是" w:value="true"/>
                      <w:listItem w:displayText="否" w:value="false"/>
                    </w:comboBox>
                  </w:sdtPr>
                  <w:sdtContent>
                    <w:tc>
                      <w:tcPr>
                        <w:tcW w:w="714"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否</w:t>
                        </w:r>
                      </w:p>
                    </w:tc>
                  </w:sdtContent>
                </w:sdt>
                <w:tc>
                  <w:tcPr>
                    <w:tcW w:w="69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2</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790714995"/>
              <w:lock w:val="sdtLocked"/>
              <w:placeholder>
                <w:docPart w:val="260E2C96CD82495BA810B1FFFBC13A20"/>
              </w:placeholder>
            </w:sdtPr>
            <w:sdtContent>
              <w:tr w:rsidR="00550C76" w:rsidRPr="000F1E02" w:rsidTr="006E6DFB">
                <w:trPr>
                  <w:trHeight w:val="77"/>
                </w:trPr>
                <w:tc>
                  <w:tcPr>
                    <w:tcW w:w="541" w:type="pct"/>
                  </w:tcPr>
                  <w:p w:rsidR="00550C76" w:rsidRPr="000F1E02" w:rsidRDefault="00550C76" w:rsidP="006E6DFB">
                    <w:pPr>
                      <w:rPr>
                        <w:rFonts w:ascii="Times New Roman" w:hAnsi="Times New Roman" w:cs="Times New Roman"/>
                        <w:szCs w:val="21"/>
                      </w:rPr>
                    </w:pPr>
                    <w:r w:rsidRPr="000F1E02">
                      <w:rPr>
                        <w:rFonts w:ascii="Times New Roman" w:hAnsi="Times New Roman" w:cs="Times New Roman"/>
                        <w:szCs w:val="21"/>
                      </w:rPr>
                      <w:t>马时亨</w:t>
                    </w:r>
                  </w:p>
                </w:tc>
                <w:sdt>
                  <w:sdtPr>
                    <w:rPr>
                      <w:rFonts w:ascii="Times New Roman" w:hAnsi="Times New Roman" w:cs="Times New Roman"/>
                      <w:szCs w:val="21"/>
                    </w:rPr>
                    <w:alias w:val="董事参加董事会的出席情况明细-是否独立董事"/>
                    <w:tag w:val="_GBC_8f65cf2d483747a58ee92c8a36ee6375"/>
                    <w:id w:val="-1793284199"/>
                    <w:lock w:val="sdtLocked"/>
                    <w:comboBox>
                      <w:listItem w:displayText="是" w:value="true"/>
                      <w:listItem w:displayText="否" w:value="false"/>
                    </w:comboBox>
                  </w:sdtPr>
                  <w:sdtContent>
                    <w:tc>
                      <w:tcPr>
                        <w:tcW w:w="467" w:type="pct"/>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是</w:t>
                        </w:r>
                      </w:p>
                    </w:tc>
                  </w:sdtContent>
                </w:sdt>
                <w:tc>
                  <w:tcPr>
                    <w:tcW w:w="60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471"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35"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00"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tc>
                  <w:tcPr>
                    <w:tcW w:w="46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183372045"/>
                    <w:lock w:val="sdtLocked"/>
                    <w:comboBox>
                      <w:listItem w:displayText="是" w:value="true"/>
                      <w:listItem w:displayText="否" w:value="false"/>
                    </w:comboBox>
                  </w:sdtPr>
                  <w:sdtContent>
                    <w:tc>
                      <w:tcPr>
                        <w:tcW w:w="714"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否</w:t>
                        </w:r>
                      </w:p>
                    </w:tc>
                  </w:sdtContent>
                </w:sdt>
                <w:tc>
                  <w:tcPr>
                    <w:tcW w:w="69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1920629142"/>
              <w:lock w:val="sdtLocked"/>
              <w:placeholder>
                <w:docPart w:val="260E2C96CD82495BA810B1FFFBC13A20"/>
              </w:placeholder>
            </w:sdtPr>
            <w:sdtContent>
              <w:tr w:rsidR="00550C76" w:rsidRPr="000F1E02" w:rsidTr="006E6DFB">
                <w:trPr>
                  <w:trHeight w:val="77"/>
                </w:trPr>
                <w:tc>
                  <w:tcPr>
                    <w:tcW w:w="541" w:type="pct"/>
                  </w:tcPr>
                  <w:p w:rsidR="00550C76" w:rsidRPr="000F1E02" w:rsidRDefault="00550C76" w:rsidP="006E6DFB">
                    <w:pPr>
                      <w:rPr>
                        <w:rFonts w:ascii="Times New Roman" w:hAnsi="Times New Roman" w:cs="Times New Roman"/>
                        <w:szCs w:val="21"/>
                      </w:rPr>
                    </w:pPr>
                    <w:r w:rsidRPr="000F1E02">
                      <w:rPr>
                        <w:rFonts w:ascii="Times New Roman" w:hAnsi="Times New Roman" w:cs="Times New Roman"/>
                        <w:szCs w:val="21"/>
                      </w:rPr>
                      <w:t>汤小凡</w:t>
                    </w:r>
                  </w:p>
                </w:tc>
                <w:sdt>
                  <w:sdtPr>
                    <w:rPr>
                      <w:rFonts w:ascii="Times New Roman" w:hAnsi="Times New Roman" w:cs="Times New Roman"/>
                      <w:szCs w:val="21"/>
                    </w:rPr>
                    <w:alias w:val="董事参加董事会的出席情况明细-是否独立董事"/>
                    <w:tag w:val="_GBC_8f65cf2d483747a58ee92c8a36ee6375"/>
                    <w:id w:val="855462864"/>
                    <w:lock w:val="sdtLocked"/>
                    <w:comboBox>
                      <w:listItem w:displayText="是" w:value="true"/>
                      <w:listItem w:displayText="否" w:value="false"/>
                    </w:comboBox>
                  </w:sdtPr>
                  <w:sdtContent>
                    <w:tc>
                      <w:tcPr>
                        <w:tcW w:w="467" w:type="pct"/>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是</w:t>
                        </w:r>
                      </w:p>
                    </w:tc>
                  </w:sdtContent>
                </w:sdt>
                <w:tc>
                  <w:tcPr>
                    <w:tcW w:w="60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471"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35"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00"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tc>
                  <w:tcPr>
                    <w:tcW w:w="46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1432662949"/>
                    <w:lock w:val="sdtLocked"/>
                    <w:comboBox>
                      <w:listItem w:displayText="是" w:value="true"/>
                      <w:listItem w:displayText="否" w:value="false"/>
                    </w:comboBox>
                  </w:sdtPr>
                  <w:sdtContent>
                    <w:tc>
                      <w:tcPr>
                        <w:tcW w:w="714"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否</w:t>
                        </w:r>
                      </w:p>
                    </w:tc>
                  </w:sdtContent>
                </w:sdt>
                <w:tc>
                  <w:tcPr>
                    <w:tcW w:w="69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2</w:t>
                    </w:r>
                  </w:p>
                </w:tc>
              </w:tr>
            </w:sdtContent>
          </w:sdt>
          <w:sdt>
            <w:sdtPr>
              <w:rPr>
                <w:rFonts w:ascii="Times New Roman" w:eastAsiaTheme="minorEastAsia" w:hAnsi="Times New Roman" w:cs="Times New Roman"/>
                <w:kern w:val="2"/>
                <w:szCs w:val="21"/>
              </w:rPr>
              <w:alias w:val="董事参加董事会的出席情况明细"/>
              <w:tag w:val="_TUP_21f02a2c29cc41bba590120cf14b9bc6"/>
              <w:id w:val="-805321037"/>
              <w:lock w:val="sdtLocked"/>
              <w:placeholder>
                <w:docPart w:val="260E2C96CD82495BA810B1FFFBC13A20"/>
              </w:placeholder>
            </w:sdtPr>
            <w:sdtContent>
              <w:tr w:rsidR="00550C76" w:rsidRPr="000F1E02" w:rsidTr="006E6DFB">
                <w:trPr>
                  <w:trHeight w:val="77"/>
                </w:trPr>
                <w:tc>
                  <w:tcPr>
                    <w:tcW w:w="541" w:type="pct"/>
                  </w:tcPr>
                  <w:p w:rsidR="00550C76" w:rsidRPr="000F1E02" w:rsidRDefault="00550C76" w:rsidP="006E6DFB">
                    <w:pPr>
                      <w:rPr>
                        <w:rFonts w:ascii="Times New Roman" w:hAnsi="Times New Roman" w:cs="Times New Roman"/>
                        <w:szCs w:val="21"/>
                      </w:rPr>
                    </w:pPr>
                    <w:r w:rsidRPr="000F1E02">
                      <w:rPr>
                        <w:rFonts w:ascii="Times New Roman" w:hAnsi="Times New Roman" w:cs="Times New Roman"/>
                        <w:szCs w:val="21"/>
                      </w:rPr>
                      <w:t>邱自龙</w:t>
                    </w:r>
                  </w:p>
                </w:tc>
                <w:sdt>
                  <w:sdtPr>
                    <w:rPr>
                      <w:rFonts w:ascii="Times New Roman" w:hAnsi="Times New Roman" w:cs="Times New Roman"/>
                      <w:szCs w:val="21"/>
                    </w:rPr>
                    <w:alias w:val="董事参加董事会的出席情况明细-是否独立董事"/>
                    <w:tag w:val="_GBC_8f65cf2d483747a58ee92c8a36ee6375"/>
                    <w:id w:val="-110521811"/>
                    <w:lock w:val="sdtLocked"/>
                    <w:comboBox>
                      <w:listItem w:displayText="是" w:value="true"/>
                      <w:listItem w:displayText="否" w:value="false"/>
                    </w:comboBox>
                  </w:sdtPr>
                  <w:sdtContent>
                    <w:tc>
                      <w:tcPr>
                        <w:tcW w:w="467" w:type="pct"/>
                      </w:tcPr>
                      <w:p w:rsidR="00550C76" w:rsidRPr="000F1E02" w:rsidRDefault="00550C76" w:rsidP="006E6DFB">
                        <w:pPr>
                          <w:jc w:val="center"/>
                          <w:rPr>
                            <w:rFonts w:ascii="Times New Roman" w:hAnsi="Times New Roman" w:cs="Times New Roman"/>
                            <w:szCs w:val="21"/>
                          </w:rPr>
                        </w:pPr>
                        <w:r w:rsidRPr="000F1E02">
                          <w:rPr>
                            <w:rFonts w:ascii="Times New Roman" w:hAnsi="Times New Roman" w:cs="Times New Roman"/>
                            <w:szCs w:val="21"/>
                          </w:rPr>
                          <w:t>是</w:t>
                        </w:r>
                      </w:p>
                    </w:tc>
                  </w:sdtContent>
                </w:sdt>
                <w:tc>
                  <w:tcPr>
                    <w:tcW w:w="60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471"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35"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c>
                  <w:tcPr>
                    <w:tcW w:w="500"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tc>
                  <w:tcPr>
                    <w:tcW w:w="46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sdt>
                  <w:sdtPr>
                    <w:rPr>
                      <w:rFonts w:ascii="Times New Roman" w:hAnsi="Times New Roman" w:cs="Times New Roman"/>
                      <w:szCs w:val="21"/>
                    </w:rPr>
                    <w:alias w:val="董事参加董事会的出席情况明细-是否连续两次未亲自参加会议"/>
                    <w:tag w:val="_GBC_4748dc7c4f9b495f9d97d5c22a5e08e6"/>
                    <w:id w:val="923306511"/>
                    <w:lock w:val="sdtLocked"/>
                    <w:comboBox>
                      <w:listItem w:displayText="是" w:value="true"/>
                      <w:listItem w:displayText="否" w:value="false"/>
                    </w:comboBox>
                  </w:sdtPr>
                  <w:sdtContent>
                    <w:tc>
                      <w:tcPr>
                        <w:tcW w:w="714"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否</w:t>
                        </w:r>
                      </w:p>
                    </w:tc>
                  </w:sdtContent>
                </w:sdt>
                <w:tc>
                  <w:tcPr>
                    <w:tcW w:w="697" w:type="pct"/>
                  </w:tcPr>
                  <w:p w:rsidR="00550C76"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2</w:t>
                    </w:r>
                  </w:p>
                </w:tc>
              </w:tr>
            </w:sdtContent>
          </w:sdt>
        </w:tbl>
        <w:p w:rsidR="00550C76" w:rsidRPr="000F1E02" w:rsidRDefault="00550C76">
          <w:pPr>
            <w:rPr>
              <w:rFonts w:ascii="Times New Roman" w:hAnsi="Times New Roman" w:cs="Times New Roman"/>
            </w:rPr>
          </w:pPr>
        </w:p>
        <w:p w:rsidR="000D43DE" w:rsidRPr="000F1E02" w:rsidRDefault="00516840">
          <w:pPr>
            <w:rPr>
              <w:rFonts w:ascii="Times New Roman" w:hAnsi="Times New Roman" w:cs="Times New Roman"/>
              <w:b/>
              <w:szCs w:val="21"/>
            </w:rPr>
          </w:pPr>
          <w:r w:rsidRPr="000F1E02">
            <w:rPr>
              <w:rFonts w:ascii="Times New Roman" w:hAnsi="Times New Roman" w:cs="Times New Roman"/>
              <w:b/>
              <w:szCs w:val="21"/>
            </w:rPr>
            <w:t>连续两次未亲自出席董事会会议的说明</w:t>
          </w:r>
        </w:p>
        <w:sdt>
          <w:sdtPr>
            <w:rPr>
              <w:rFonts w:ascii="Times New Roman" w:hAnsi="Times New Roman" w:cs="Times New Roman"/>
              <w:szCs w:val="21"/>
            </w:rPr>
            <w:alias w:val="是否适用：连续两次未亲自出席董事会会议的说明[双击切换]"/>
            <w:tag w:val="_GBC_866534c9760844d1a6f6fa69c39ae52d"/>
            <w:id w:val="1145784693"/>
            <w:lock w:val="sdtLocked"/>
            <w:placeholder>
              <w:docPart w:val="GBC22222222222222222222222222222"/>
            </w:placeholder>
          </w:sdtPr>
          <w:sdtContent>
            <w:p w:rsidR="000D43DE" w:rsidRPr="000F1E02" w:rsidRDefault="00516840" w:rsidP="00550C76">
              <w:pPr>
                <w:rPr>
                  <w:rFonts w:ascii="Times New Roman" w:hAnsi="Times New Roman" w:cs="Times New Roman"/>
                  <w:szCs w:val="21"/>
                </w:rPr>
              </w:pPr>
              <w:r w:rsidRPr="00264C3F">
                <w:rPr>
                  <w:rFonts w:asciiTheme="minorEastAsia" w:eastAsiaTheme="minorEastAsia" w:hAnsiTheme="minorEastAsia" w:cs="Times New Roman"/>
                  <w:szCs w:val="21"/>
                </w:rPr>
                <w:fldChar w:fldCharType="begin"/>
              </w:r>
              <w:r w:rsidR="00550C76" w:rsidRPr="00264C3F">
                <w:rPr>
                  <w:rFonts w:asciiTheme="minorEastAsia" w:eastAsiaTheme="minorEastAsia" w:hAnsiTheme="minorEastAsia" w:cs="Times New Roman"/>
                  <w:szCs w:val="21"/>
                </w:rPr>
                <w:instrText xml:space="preserve">MACROBUTTON  SnrToggleCheckbox □适用 </w:instrText>
              </w:r>
              <w:r w:rsidRPr="00264C3F">
                <w:rPr>
                  <w:rFonts w:asciiTheme="minorEastAsia" w:eastAsiaTheme="minorEastAsia" w:hAnsiTheme="minorEastAsia" w:cs="Times New Roman"/>
                  <w:szCs w:val="21"/>
                </w:rPr>
                <w:fldChar w:fldCharType="end"/>
              </w:r>
              <w:r w:rsidRPr="00264C3F">
                <w:rPr>
                  <w:rFonts w:asciiTheme="minorEastAsia" w:eastAsiaTheme="minorEastAsia" w:hAnsiTheme="minorEastAsia" w:cs="Times New Roman"/>
                  <w:szCs w:val="21"/>
                </w:rPr>
                <w:fldChar w:fldCharType="begin"/>
              </w:r>
              <w:r w:rsidR="00550C76" w:rsidRPr="00264C3F">
                <w:rPr>
                  <w:rFonts w:asciiTheme="minorEastAsia" w:eastAsiaTheme="minorEastAsia" w:hAnsiTheme="minorEastAsia" w:cs="Times New Roman"/>
                  <w:szCs w:val="21"/>
                </w:rPr>
                <w:instrText xml:space="preserve"> MACROBUTTON  SnrToggleCheckbox √不适用 </w:instrText>
              </w:r>
              <w:r w:rsidRPr="00264C3F">
                <w:rPr>
                  <w:rFonts w:asciiTheme="minorEastAsia" w:eastAsiaTheme="minorEastAsia" w:hAnsiTheme="minorEastAsia" w:cs="Times New Roman"/>
                  <w:szCs w:val="21"/>
                </w:rPr>
                <w:fldChar w:fldCharType="end"/>
              </w:r>
            </w:p>
          </w:sdtContent>
        </w:sdt>
      </w:sdtContent>
    </w:sdt>
    <w:p w:rsidR="000D43DE" w:rsidRPr="000F1E02" w:rsidRDefault="000D43DE">
      <w:pPr>
        <w:rPr>
          <w:rFonts w:ascii="Times New Roman" w:hAnsi="Times New Roman" w:cs="Times New Roman"/>
          <w:szCs w:val="21"/>
        </w:rPr>
      </w:pPr>
    </w:p>
    <w:sdt>
      <w:sdtPr>
        <w:rPr>
          <w:rFonts w:ascii="Times New Roman" w:hAnsi="Times New Roman" w:cs="Times New Roman"/>
          <w:szCs w:val="21"/>
        </w:rPr>
        <w:alias w:val="模块:召开董事会会议次数"/>
        <w:tag w:val="_SEC_2e2eb2c5022048f7a720555ef5553771"/>
        <w:id w:val="3160599"/>
        <w:lock w:val="sdtLocked"/>
        <w:placeholder>
          <w:docPart w:val="GBC22222222222222222222222222222"/>
        </w:placeholder>
      </w:sdtPr>
      <w:sdtEndPr>
        <w:rPr>
          <w:szCs w:val="24"/>
        </w:rPr>
      </w:sdtEndPr>
      <w:sdtContent>
        <w:tbl>
          <w:tblPr>
            <w:tblStyle w:val="a7"/>
            <w:tblW w:w="0" w:type="auto"/>
            <w:tblLook w:val="04A0" w:firstRow="1" w:lastRow="0" w:firstColumn="1" w:lastColumn="0" w:noHBand="0" w:noVBand="1"/>
          </w:tblPr>
          <w:tblGrid>
            <w:gridCol w:w="4524"/>
            <w:gridCol w:w="4525"/>
          </w:tblGrid>
          <w:tr w:rsidR="000D43DE" w:rsidRPr="000F1E02" w:rsidTr="001E2B27">
            <w:sdt>
              <w:sdtPr>
                <w:rPr>
                  <w:rFonts w:ascii="Times New Roman" w:hAnsi="Times New Roman" w:cs="Times New Roman"/>
                  <w:szCs w:val="21"/>
                </w:rPr>
                <w:tag w:val="_PLD_0fc68bf164f04edda97a907df4cc747d"/>
                <w:id w:val="463468430"/>
                <w:lock w:val="sdtLocked"/>
              </w:sdtPr>
              <w:sdtEndPr>
                <w:rPr>
                  <w:szCs w:val="24"/>
                </w:rPr>
              </w:sdtEndPr>
              <w:sdtContent>
                <w:tc>
                  <w:tcPr>
                    <w:tcW w:w="4524" w:type="dxa"/>
                  </w:tcPr>
                  <w:p w:rsidR="000D43DE" w:rsidRPr="000F1E02" w:rsidRDefault="00516840">
                    <w:pPr>
                      <w:rPr>
                        <w:rFonts w:ascii="Times New Roman" w:hAnsi="Times New Roman" w:cs="Times New Roman"/>
                        <w:szCs w:val="21"/>
                      </w:rPr>
                    </w:pPr>
                    <w:r w:rsidRPr="000F1E02">
                      <w:rPr>
                        <w:rFonts w:ascii="Times New Roman" w:hAnsi="Times New Roman" w:cs="Times New Roman"/>
                        <w:szCs w:val="21"/>
                      </w:rPr>
                      <w:t>年内召开董事会会议次数</w:t>
                    </w:r>
                  </w:p>
                </w:tc>
              </w:sdtContent>
            </w:sdt>
            <w:sdt>
              <w:sdtPr>
                <w:rPr>
                  <w:rFonts w:ascii="Times New Roman" w:hAnsi="Times New Roman" w:cs="Times New Roman"/>
                  <w:szCs w:val="21"/>
                </w:rPr>
                <w:alias w:val="报告期内召开董事会会议次数"/>
                <w:tag w:val="_GBC_cabd294ab90e40d0afb59e61df002667"/>
                <w:id w:val="-2080899546"/>
                <w:lock w:val="sdtLocked"/>
              </w:sdtPr>
              <w:sdtContent>
                <w:tc>
                  <w:tcPr>
                    <w:tcW w:w="4525" w:type="dxa"/>
                  </w:tcPr>
                  <w:p w:rsidR="000D43DE"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sdtContent>
            </w:sdt>
          </w:tr>
          <w:tr w:rsidR="000D43DE" w:rsidRPr="000F1E02" w:rsidTr="001E2B27">
            <w:sdt>
              <w:sdtPr>
                <w:rPr>
                  <w:rFonts w:ascii="Times New Roman" w:hAnsi="Times New Roman" w:cs="Times New Roman"/>
                </w:rPr>
                <w:tag w:val="_PLD_4b8c260bccff4db1858924291237c1f5"/>
                <w:id w:val="1782994462"/>
                <w:lock w:val="sdtLocked"/>
              </w:sdtPr>
              <w:sdtContent>
                <w:tc>
                  <w:tcPr>
                    <w:tcW w:w="4524" w:type="dxa"/>
                  </w:tcPr>
                  <w:p w:rsidR="000D43DE" w:rsidRPr="000F1E02" w:rsidRDefault="00516840">
                    <w:pPr>
                      <w:rPr>
                        <w:rFonts w:ascii="Times New Roman" w:hAnsi="Times New Roman" w:cs="Times New Roman"/>
                        <w:szCs w:val="21"/>
                      </w:rPr>
                    </w:pPr>
                    <w:r w:rsidRPr="000F1E02">
                      <w:rPr>
                        <w:rFonts w:ascii="Times New Roman" w:hAnsi="Times New Roman" w:cs="Times New Roman"/>
                        <w:szCs w:val="21"/>
                      </w:rPr>
                      <w:t>其中：现场会议次数</w:t>
                    </w:r>
                  </w:p>
                </w:tc>
              </w:sdtContent>
            </w:sdt>
            <w:tc>
              <w:tcPr>
                <w:tcW w:w="4525" w:type="dxa"/>
              </w:tcPr>
              <w:p w:rsidR="000D43DE"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tr>
          <w:tr w:rsidR="000D43DE" w:rsidRPr="000F1E02" w:rsidTr="001E2B27">
            <w:sdt>
              <w:sdtPr>
                <w:rPr>
                  <w:rFonts w:ascii="Times New Roman" w:hAnsi="Times New Roman" w:cs="Times New Roman"/>
                </w:rPr>
                <w:tag w:val="_PLD_ef23f45437624d3eb28d9b3b0c444b8c"/>
                <w:id w:val="570315041"/>
                <w:lock w:val="sdtLocked"/>
              </w:sdtPr>
              <w:sdtContent>
                <w:tc>
                  <w:tcPr>
                    <w:tcW w:w="4524" w:type="dxa"/>
                  </w:tcPr>
                  <w:p w:rsidR="000D43DE" w:rsidRPr="000F1E02" w:rsidRDefault="00516840">
                    <w:pPr>
                      <w:rPr>
                        <w:rFonts w:ascii="Times New Roman" w:hAnsi="Times New Roman" w:cs="Times New Roman"/>
                        <w:szCs w:val="21"/>
                      </w:rPr>
                    </w:pPr>
                    <w:r w:rsidRPr="000F1E02">
                      <w:rPr>
                        <w:rFonts w:ascii="Times New Roman" w:hAnsi="Times New Roman" w:cs="Times New Roman"/>
                        <w:szCs w:val="21"/>
                      </w:rPr>
                      <w:t>通讯方式召开会议次数</w:t>
                    </w:r>
                  </w:p>
                </w:tc>
              </w:sdtContent>
            </w:sdt>
            <w:tc>
              <w:tcPr>
                <w:tcW w:w="4525" w:type="dxa"/>
              </w:tcPr>
              <w:p w:rsidR="000D43DE"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5</w:t>
                </w:r>
              </w:p>
            </w:tc>
          </w:tr>
          <w:tr w:rsidR="000D43DE" w:rsidRPr="000F1E02" w:rsidTr="001E2B27">
            <w:sdt>
              <w:sdtPr>
                <w:rPr>
                  <w:rFonts w:ascii="Times New Roman" w:hAnsi="Times New Roman" w:cs="Times New Roman"/>
                </w:rPr>
                <w:tag w:val="_PLD_362bf2274fd043da9e03bf0d73a8e1bd"/>
                <w:id w:val="-1386104067"/>
                <w:lock w:val="sdtLocked"/>
              </w:sdtPr>
              <w:sdtContent>
                <w:tc>
                  <w:tcPr>
                    <w:tcW w:w="4524" w:type="dxa"/>
                  </w:tcPr>
                  <w:p w:rsidR="000D43DE" w:rsidRPr="000F1E02" w:rsidRDefault="00516840">
                    <w:pPr>
                      <w:rPr>
                        <w:rFonts w:ascii="Times New Roman" w:hAnsi="Times New Roman" w:cs="Times New Roman"/>
                        <w:szCs w:val="21"/>
                      </w:rPr>
                    </w:pPr>
                    <w:r w:rsidRPr="000F1E02">
                      <w:rPr>
                        <w:rFonts w:ascii="Times New Roman" w:hAnsi="Times New Roman" w:cs="Times New Roman"/>
                        <w:szCs w:val="21"/>
                      </w:rPr>
                      <w:t>现场结合通讯方式召开会议次数</w:t>
                    </w:r>
                  </w:p>
                </w:tc>
              </w:sdtContent>
            </w:sdt>
            <w:tc>
              <w:tcPr>
                <w:tcW w:w="4525" w:type="dxa"/>
              </w:tcPr>
              <w:p w:rsidR="000D43DE" w:rsidRPr="000F1E02" w:rsidRDefault="00550C76" w:rsidP="00550C76">
                <w:pPr>
                  <w:jc w:val="center"/>
                  <w:rPr>
                    <w:rFonts w:ascii="Times New Roman" w:hAnsi="Times New Roman" w:cs="Times New Roman"/>
                    <w:szCs w:val="21"/>
                  </w:rPr>
                </w:pPr>
                <w:r w:rsidRPr="000F1E02">
                  <w:rPr>
                    <w:rFonts w:ascii="Times New Roman" w:hAnsi="Times New Roman" w:cs="Times New Roman"/>
                    <w:szCs w:val="21"/>
                  </w:rPr>
                  <w:t>0</w:t>
                </w:r>
              </w:p>
            </w:tc>
          </w:tr>
        </w:tbl>
        <w:p w:rsidR="000D43DE" w:rsidRPr="000F1E02" w:rsidRDefault="002D6F8F">
          <w:pPr>
            <w:rPr>
              <w:rFonts w:ascii="Times New Roman" w:hAnsi="Times New Roman" w:cs="Times New Roman"/>
            </w:rPr>
          </w:pPr>
        </w:p>
      </w:sdtContent>
    </w:sdt>
    <w:sdt>
      <w:sdtPr>
        <w:rPr>
          <w:rFonts w:ascii="Times New Roman" w:hAnsi="Times New Roman" w:cs="宋体"/>
          <w:b w:val="0"/>
          <w:bCs w:val="0"/>
          <w:kern w:val="0"/>
          <w:szCs w:val="21"/>
        </w:rPr>
        <w:alias w:val="模块:独立董事对公司有关事项提出异议的情况"/>
        <w:tag w:val="_SEC_b081c22d491d456ea3f9900a0a6757d2"/>
        <w:id w:val="3160607"/>
        <w:lock w:val="sdtLocked"/>
        <w:placeholder>
          <w:docPart w:val="GBC22222222222222222222222222222"/>
        </w:placeholder>
      </w:sdtPr>
      <w:sdtContent>
        <w:bookmarkStart w:id="67" w:name="_Hlk124346228" w:displacedByCustomXml="prev"/>
        <w:p w:rsidR="00753043" w:rsidRPr="000F1E02" w:rsidRDefault="00753043" w:rsidP="002B1239">
          <w:pPr>
            <w:pStyle w:val="3"/>
            <w:numPr>
              <w:ilvl w:val="0"/>
              <w:numId w:val="19"/>
            </w:numPr>
            <w:rPr>
              <w:rFonts w:ascii="Times New Roman" w:hAnsi="Times New Roman"/>
              <w:bCs w:val="0"/>
              <w:kern w:val="0"/>
              <w:szCs w:val="21"/>
            </w:rPr>
          </w:pPr>
          <w:r w:rsidRPr="000F1E02">
            <w:rPr>
              <w:rFonts w:ascii="Times New Roman" w:hAnsi="Times New Roman"/>
              <w:bCs w:val="0"/>
              <w:kern w:val="0"/>
              <w:szCs w:val="21"/>
            </w:rPr>
            <w:t>独立董事履职情况报告</w:t>
          </w:r>
        </w:p>
        <w:p w:rsidR="00753043" w:rsidRPr="000F1E02" w:rsidRDefault="00753043" w:rsidP="002C66C4">
          <w:pPr>
            <w:pStyle w:val="3"/>
            <w:numPr>
              <w:ilvl w:val="0"/>
              <w:numId w:val="68"/>
            </w:numPr>
            <w:tabs>
              <w:tab w:val="left" w:pos="426"/>
            </w:tabs>
            <w:rPr>
              <w:rFonts w:ascii="Times New Roman" w:hAnsi="Times New Roman"/>
              <w:szCs w:val="21"/>
            </w:rPr>
          </w:pPr>
          <w:r w:rsidRPr="000F1E02">
            <w:rPr>
              <w:rFonts w:ascii="Times New Roman" w:hAnsi="Times New Roman"/>
              <w:szCs w:val="21"/>
            </w:rPr>
            <w:t>出席会议情况</w:t>
          </w:r>
        </w:p>
        <w:p w:rsidR="00753043" w:rsidRPr="000F1E02" w:rsidRDefault="00753043" w:rsidP="00753043">
          <w:pPr>
            <w:ind w:firstLineChars="200" w:firstLine="420"/>
            <w:rPr>
              <w:rFonts w:ascii="Times New Roman" w:hAnsi="Times New Roman" w:cs="Times New Roman"/>
              <w:bCs/>
              <w:kern w:val="2"/>
              <w:szCs w:val="21"/>
            </w:rPr>
          </w:pPr>
          <w:r w:rsidRPr="000F1E02">
            <w:rPr>
              <w:rFonts w:ascii="Times New Roman" w:hAnsi="Times New Roman" w:cs="Times New Roman"/>
              <w:szCs w:val="21"/>
            </w:rPr>
            <w:t>报告期内，公司共召开</w:t>
          </w:r>
          <w:r w:rsidRPr="000F1E02">
            <w:rPr>
              <w:rFonts w:ascii="Times New Roman" w:hAnsi="Times New Roman" w:cs="Times New Roman"/>
              <w:szCs w:val="21"/>
            </w:rPr>
            <w:t>2</w:t>
          </w:r>
          <w:r w:rsidRPr="000F1E02">
            <w:rPr>
              <w:rFonts w:ascii="Times New Roman" w:hAnsi="Times New Roman" w:cs="Times New Roman"/>
              <w:szCs w:val="21"/>
            </w:rPr>
            <w:t>次股东大会、</w:t>
          </w:r>
          <w:r w:rsidRPr="000F1E02">
            <w:rPr>
              <w:rFonts w:ascii="Times New Roman" w:hAnsi="Times New Roman" w:cs="Times New Roman"/>
              <w:szCs w:val="21"/>
            </w:rPr>
            <w:t>5</w:t>
          </w:r>
          <w:r w:rsidRPr="000F1E02">
            <w:rPr>
              <w:rFonts w:ascii="Times New Roman" w:hAnsi="Times New Roman" w:cs="Times New Roman"/>
              <w:szCs w:val="21"/>
            </w:rPr>
            <w:t>次董事会会议、</w:t>
          </w:r>
          <w:r w:rsidRPr="000F1E02">
            <w:rPr>
              <w:rFonts w:ascii="Times New Roman" w:hAnsi="Times New Roman" w:cs="Times New Roman"/>
              <w:szCs w:val="21"/>
            </w:rPr>
            <w:t>7</w:t>
          </w:r>
          <w:r w:rsidRPr="000F1E02">
            <w:rPr>
              <w:rFonts w:ascii="Times New Roman" w:hAnsi="Times New Roman" w:cs="Times New Roman"/>
              <w:szCs w:val="21"/>
            </w:rPr>
            <w:t>次审核委员会会议，</w:t>
          </w:r>
          <w:r w:rsidRPr="000F1E02">
            <w:rPr>
              <w:rFonts w:ascii="Times New Roman" w:hAnsi="Times New Roman" w:cs="Times New Roman"/>
              <w:szCs w:val="21"/>
            </w:rPr>
            <w:t>1</w:t>
          </w:r>
          <w:r w:rsidRPr="000F1E02">
            <w:rPr>
              <w:rFonts w:ascii="Times New Roman" w:hAnsi="Times New Roman" w:cs="Times New Roman"/>
              <w:szCs w:val="21"/>
            </w:rPr>
            <w:t>次薪酬委员会会议，未召开提名委员会</w:t>
          </w:r>
          <w:r w:rsidR="00E776F0">
            <w:rPr>
              <w:rFonts w:ascii="Times New Roman" w:hAnsi="Times New Roman" w:cs="Times New Roman" w:hint="eastAsia"/>
              <w:szCs w:val="21"/>
            </w:rPr>
            <w:t>会议</w:t>
          </w:r>
          <w:r w:rsidRPr="000F1E02">
            <w:rPr>
              <w:rFonts w:ascii="Times New Roman" w:hAnsi="Times New Roman" w:cs="Times New Roman"/>
              <w:szCs w:val="21"/>
            </w:rPr>
            <w:t>，公司所有独立董事均亲自出席或委托出席了全部的会议，具体情况请查阅本章节</w:t>
          </w:r>
          <w:r w:rsidRPr="000F1E02">
            <w:rPr>
              <w:rFonts w:ascii="Times New Roman" w:hAnsi="Times New Roman" w:cs="Times New Roman"/>
              <w:szCs w:val="21"/>
            </w:rPr>
            <w:t>“</w:t>
          </w:r>
          <w:r w:rsidRPr="000F1E02">
            <w:rPr>
              <w:rFonts w:ascii="Times New Roman" w:hAnsi="Times New Roman" w:cs="Times New Roman"/>
              <w:szCs w:val="21"/>
            </w:rPr>
            <w:t>董事参加董事会和股东大会的情况</w:t>
          </w:r>
          <w:r w:rsidRPr="000F1E02">
            <w:rPr>
              <w:rFonts w:ascii="Times New Roman" w:hAnsi="Times New Roman" w:cs="Times New Roman"/>
              <w:bCs/>
              <w:szCs w:val="21"/>
            </w:rPr>
            <w:t>”</w:t>
          </w:r>
          <w:r w:rsidRPr="000F1E02">
            <w:rPr>
              <w:rFonts w:ascii="Times New Roman" w:hAnsi="Times New Roman" w:cs="Times New Roman"/>
              <w:bCs/>
              <w:szCs w:val="21"/>
            </w:rPr>
            <w:t>、</w:t>
          </w:r>
          <w:r w:rsidRPr="000F1E02">
            <w:rPr>
              <w:rFonts w:ascii="Times New Roman" w:hAnsi="Times New Roman" w:cs="Times New Roman"/>
              <w:bCs/>
              <w:szCs w:val="21"/>
            </w:rPr>
            <w:t>“</w:t>
          </w:r>
          <w:r w:rsidRPr="000F1E02">
            <w:rPr>
              <w:rFonts w:ascii="Times New Roman" w:hAnsi="Times New Roman" w:cs="Times New Roman"/>
              <w:szCs w:val="21"/>
            </w:rPr>
            <w:t>审核委员会</w:t>
          </w:r>
          <w:r w:rsidRPr="000F1E02">
            <w:rPr>
              <w:rFonts w:ascii="Times New Roman" w:hAnsi="Times New Roman" w:cs="Times New Roman"/>
              <w:bCs/>
              <w:szCs w:val="21"/>
            </w:rPr>
            <w:t>”</w:t>
          </w:r>
          <w:r w:rsidRPr="000F1E02">
            <w:rPr>
              <w:rFonts w:ascii="Times New Roman" w:hAnsi="Times New Roman" w:cs="Times New Roman"/>
              <w:bCs/>
              <w:szCs w:val="21"/>
            </w:rPr>
            <w:t>和</w:t>
          </w:r>
          <w:r w:rsidRPr="000F1E02">
            <w:rPr>
              <w:rFonts w:ascii="Times New Roman" w:hAnsi="Times New Roman" w:cs="Times New Roman"/>
              <w:bCs/>
              <w:szCs w:val="21"/>
            </w:rPr>
            <w:t>“</w:t>
          </w:r>
          <w:r w:rsidRPr="000F1E02">
            <w:rPr>
              <w:rFonts w:ascii="Times New Roman" w:hAnsi="Times New Roman" w:cs="Times New Roman"/>
              <w:bCs/>
              <w:szCs w:val="21"/>
            </w:rPr>
            <w:t>薪酬委员会</w:t>
          </w:r>
          <w:r w:rsidRPr="000F1E02">
            <w:rPr>
              <w:rFonts w:ascii="Times New Roman" w:hAnsi="Times New Roman" w:cs="Times New Roman"/>
              <w:bCs/>
              <w:szCs w:val="21"/>
            </w:rPr>
            <w:t>”</w:t>
          </w:r>
          <w:r w:rsidRPr="000F1E02">
            <w:rPr>
              <w:rFonts w:ascii="Times New Roman" w:hAnsi="Times New Roman" w:cs="Times New Roman"/>
              <w:bCs/>
              <w:szCs w:val="21"/>
            </w:rPr>
            <w:t>的相关内容。</w:t>
          </w:r>
        </w:p>
        <w:p w:rsidR="00753043" w:rsidRPr="000F1E02" w:rsidRDefault="00753043" w:rsidP="00753043">
          <w:pPr>
            <w:rPr>
              <w:rFonts w:ascii="Times New Roman" w:hAnsi="Times New Roman" w:cs="Times New Roman"/>
              <w:szCs w:val="21"/>
            </w:rPr>
          </w:pPr>
        </w:p>
        <w:p w:rsidR="000D43DE" w:rsidRPr="006E6DFB" w:rsidRDefault="00516840" w:rsidP="002C66C4">
          <w:pPr>
            <w:pStyle w:val="3"/>
            <w:numPr>
              <w:ilvl w:val="0"/>
              <w:numId w:val="68"/>
            </w:numPr>
            <w:tabs>
              <w:tab w:val="left" w:pos="426"/>
            </w:tabs>
            <w:rPr>
              <w:szCs w:val="21"/>
            </w:rPr>
          </w:pPr>
          <w:r w:rsidRPr="006E6DFB">
            <w:rPr>
              <w:szCs w:val="21"/>
            </w:rPr>
            <w:t>对公司有关事项提出异议的情况</w:t>
          </w:r>
        </w:p>
        <w:sdt>
          <w:sdtPr>
            <w:rPr>
              <w:szCs w:val="21"/>
            </w:rPr>
            <w:alias w:val="是否适用：独立董事对公司有关事项提出异议的情况[双击切换]"/>
            <w:tag w:val="_GBC_1369df39a53747ff843be7f892cb0cbd"/>
            <w:id w:val="-1828500518"/>
            <w:lock w:val="sdtLocked"/>
            <w:placeholder>
              <w:docPart w:val="GBC22222222222222222222222222222"/>
            </w:placeholder>
          </w:sdtPr>
          <w:sdtContent>
            <w:p w:rsidR="006E6DFB" w:rsidRPr="006E6DFB" w:rsidRDefault="00516840" w:rsidP="006E6DFB">
              <w:pPr>
                <w:rPr>
                  <w:szCs w:val="21"/>
                </w:rPr>
              </w:pPr>
              <w:r w:rsidRPr="006E6DFB">
                <w:rPr>
                  <w:szCs w:val="21"/>
                </w:rPr>
                <w:fldChar w:fldCharType="begin"/>
              </w:r>
              <w:r w:rsidR="006E6DFB" w:rsidRPr="006E6DFB">
                <w:rPr>
                  <w:szCs w:val="21"/>
                </w:rPr>
                <w:instrText xml:space="preserve">MACROBUTTON  SnrToggleCheckbox □适用 </w:instrText>
              </w:r>
              <w:r w:rsidRPr="006E6DFB">
                <w:rPr>
                  <w:szCs w:val="21"/>
                </w:rPr>
                <w:fldChar w:fldCharType="end"/>
              </w:r>
              <w:r w:rsidRPr="006E6DFB">
                <w:rPr>
                  <w:szCs w:val="21"/>
                </w:rPr>
                <w:fldChar w:fldCharType="begin"/>
              </w:r>
              <w:r w:rsidR="006E6DFB" w:rsidRPr="006E6DFB">
                <w:rPr>
                  <w:szCs w:val="21"/>
                </w:rPr>
                <w:instrText xml:space="preserve"> MACROBUTTON  SnrToggleCheckbox √不适用 </w:instrText>
              </w:r>
              <w:r w:rsidRPr="006E6DFB">
                <w:rPr>
                  <w:szCs w:val="21"/>
                </w:rPr>
                <w:fldChar w:fldCharType="end"/>
              </w:r>
            </w:p>
          </w:sdtContent>
        </w:sdt>
        <w:p w:rsidR="006E6DFB" w:rsidRPr="006E6DFB" w:rsidRDefault="006E6DFB">
          <w:pPr>
            <w:rPr>
              <w:szCs w:val="21"/>
            </w:rPr>
          </w:pPr>
        </w:p>
        <w:p w:rsidR="006E6DFB" w:rsidRPr="000F1E02" w:rsidRDefault="006E6DFB" w:rsidP="002C66C4">
          <w:pPr>
            <w:pStyle w:val="3"/>
            <w:numPr>
              <w:ilvl w:val="0"/>
              <w:numId w:val="68"/>
            </w:numPr>
            <w:tabs>
              <w:tab w:val="left" w:pos="426"/>
            </w:tabs>
            <w:rPr>
              <w:rFonts w:ascii="Times New Roman" w:hAnsi="Times New Roman"/>
              <w:szCs w:val="21"/>
            </w:rPr>
          </w:pPr>
          <w:r w:rsidRPr="000F1E02">
            <w:rPr>
              <w:rFonts w:ascii="Times New Roman" w:hAnsi="Times New Roman"/>
              <w:bCs w:val="0"/>
              <w:szCs w:val="21"/>
            </w:rPr>
            <w:t>对公司提出的建议及采纳情况</w:t>
          </w:r>
        </w:p>
        <w:p w:rsidR="006E6DFB" w:rsidRPr="000F1E02" w:rsidRDefault="006E6DFB" w:rsidP="006E6DFB">
          <w:pPr>
            <w:rPr>
              <w:rFonts w:ascii="Times New Roman" w:hAnsi="Times New Roman" w:cs="Times New Roman"/>
              <w:bCs/>
              <w:szCs w:val="21"/>
            </w:rPr>
          </w:pPr>
          <w:r w:rsidRPr="000F1E02">
            <w:rPr>
              <w:rFonts w:ascii="Times New Roman" w:hAnsi="Times New Roman" w:cs="Times New Roman"/>
              <w:szCs w:val="21"/>
            </w:rPr>
            <w:t xml:space="preserve">    </w:t>
          </w:r>
          <w:r w:rsidRPr="000F1E02">
            <w:rPr>
              <w:rFonts w:ascii="Times New Roman" w:hAnsi="Times New Roman" w:cs="Times New Roman"/>
              <w:szCs w:val="21"/>
            </w:rPr>
            <w:t>报告期内，公司所有独立董事本着对全体股东负责的态度，认真履行法律、法规和《公司章程》、《独立董事工作条例》赋予的职责和义务，关心公司的生产经营和依法运作情况，积极参加董事会及相关会议，认真负责地审议了会议的各项议案，还按规定和掌握的实际情况，对公司</w:t>
          </w:r>
          <w:r w:rsidR="00F9339D" w:rsidRPr="000F1E02">
            <w:rPr>
              <w:rFonts w:ascii="Times New Roman" w:hAnsi="Times New Roman" w:cs="Times New Roman"/>
              <w:szCs w:val="21"/>
            </w:rPr>
            <w:t>聘任审计师</w:t>
          </w:r>
          <w:r w:rsidR="003939A0" w:rsidRPr="000F1E02">
            <w:rPr>
              <w:rFonts w:ascii="Times New Roman" w:hAnsi="Times New Roman" w:cs="Times New Roman"/>
              <w:szCs w:val="21"/>
            </w:rPr>
            <w:t>、</w:t>
          </w:r>
          <w:r w:rsidRPr="000F1E02">
            <w:rPr>
              <w:rFonts w:ascii="Times New Roman" w:hAnsi="Times New Roman" w:cs="Times New Roman"/>
              <w:szCs w:val="21"/>
            </w:rPr>
            <w:t>对外担保、</w:t>
          </w:r>
          <w:r w:rsidR="00BF2FF5" w:rsidRPr="000F1E02">
            <w:rPr>
              <w:rFonts w:ascii="Times New Roman" w:hAnsi="Times New Roman" w:cs="Times New Roman"/>
              <w:szCs w:val="21"/>
            </w:rPr>
            <w:t>利润分配</w:t>
          </w:r>
          <w:r w:rsidR="003939A0" w:rsidRPr="000F1E02">
            <w:rPr>
              <w:rFonts w:ascii="Times New Roman" w:hAnsi="Times New Roman" w:cs="Times New Roman"/>
              <w:szCs w:val="21"/>
            </w:rPr>
            <w:t>和</w:t>
          </w:r>
          <w:r w:rsidRPr="000F1E02">
            <w:rPr>
              <w:rFonts w:ascii="Times New Roman" w:hAnsi="Times New Roman" w:cs="Times New Roman"/>
              <w:szCs w:val="21"/>
            </w:rPr>
            <w:t>关联交易等重大事项发表了独立意见，在年报的编制及披露过程中，严格按照证券监管部门的要求及《审核委员会及独立董事年报工作制度》的规定，积极履行职责，与公司及财务审计机构进行了充分、细致的沟通，并提出相关建议，充分发挥了独立董事的独立作用，切实保障了广大股东尤其是中小股东的合法权益。</w:t>
          </w:r>
        </w:p>
        <w:p w:rsidR="006E6DFB" w:rsidRPr="000F1E02" w:rsidRDefault="006E6DFB" w:rsidP="006E6DFB">
          <w:pPr>
            <w:rPr>
              <w:rFonts w:ascii="Times New Roman" w:hAnsi="Times New Roman" w:cs="Times New Roman"/>
              <w:szCs w:val="21"/>
            </w:rPr>
          </w:pPr>
          <w:r w:rsidRPr="000F1E02">
            <w:rPr>
              <w:rFonts w:ascii="Times New Roman" w:hAnsi="Times New Roman" w:cs="Times New Roman"/>
              <w:szCs w:val="21"/>
            </w:rPr>
            <w:t xml:space="preserve">    </w:t>
          </w:r>
          <w:r w:rsidRPr="000F1E02">
            <w:rPr>
              <w:rFonts w:ascii="Times New Roman" w:hAnsi="Times New Roman" w:cs="Times New Roman"/>
              <w:szCs w:val="21"/>
            </w:rPr>
            <w:t>一是建议公司按照商定的审计工作计划安排，配合外部审计师做好</w:t>
          </w:r>
          <w:r w:rsidRPr="000F1E02">
            <w:rPr>
              <w:rFonts w:ascii="Times New Roman" w:hAnsi="Times New Roman" w:cs="Times New Roman"/>
              <w:szCs w:val="21"/>
            </w:rPr>
            <w:t>202</w:t>
          </w:r>
          <w:r w:rsidR="00BF2FF5" w:rsidRPr="000F1E02">
            <w:rPr>
              <w:rFonts w:ascii="Times New Roman" w:hAnsi="Times New Roman" w:cs="Times New Roman"/>
              <w:szCs w:val="21"/>
            </w:rPr>
            <w:t>1</w:t>
          </w:r>
          <w:r w:rsidRPr="000F1E02">
            <w:rPr>
              <w:rFonts w:ascii="Times New Roman" w:hAnsi="Times New Roman" w:cs="Times New Roman"/>
              <w:szCs w:val="21"/>
            </w:rPr>
            <w:t>年度报告的审计工作。公司及时提供审计所需要的会计资料和其他相关资料，保证了</w:t>
          </w:r>
          <w:r w:rsidRPr="000F1E02">
            <w:rPr>
              <w:rFonts w:ascii="Times New Roman" w:hAnsi="Times New Roman" w:cs="Times New Roman"/>
              <w:szCs w:val="21"/>
            </w:rPr>
            <w:t>202</w:t>
          </w:r>
          <w:r w:rsidR="00BF2FF5" w:rsidRPr="000F1E02">
            <w:rPr>
              <w:rFonts w:ascii="Times New Roman" w:hAnsi="Times New Roman" w:cs="Times New Roman"/>
              <w:szCs w:val="21"/>
            </w:rPr>
            <w:t>1</w:t>
          </w:r>
          <w:r w:rsidRPr="000F1E02">
            <w:rPr>
              <w:rFonts w:ascii="Times New Roman" w:hAnsi="Times New Roman" w:cs="Times New Roman"/>
              <w:szCs w:val="21"/>
            </w:rPr>
            <w:t>年度报告的审计质量。</w:t>
          </w:r>
        </w:p>
        <w:p w:rsidR="006E6DFB" w:rsidRPr="000F1E02" w:rsidRDefault="006E6DFB" w:rsidP="006E6DFB">
          <w:pPr>
            <w:rPr>
              <w:rFonts w:ascii="Times New Roman" w:hAnsi="Times New Roman" w:cs="Times New Roman"/>
              <w:color w:val="FF0000"/>
              <w:szCs w:val="21"/>
            </w:rPr>
          </w:pPr>
          <w:r w:rsidRPr="000F1E02">
            <w:rPr>
              <w:rFonts w:ascii="Times New Roman" w:hAnsi="Times New Roman" w:cs="Times New Roman"/>
              <w:szCs w:val="21"/>
            </w:rPr>
            <w:t xml:space="preserve">    </w:t>
          </w:r>
          <w:r w:rsidRPr="000F1E02">
            <w:rPr>
              <w:rFonts w:ascii="Times New Roman" w:hAnsi="Times New Roman" w:cs="Times New Roman"/>
              <w:szCs w:val="21"/>
            </w:rPr>
            <w:t>二是建议公司续聘普华永道中天会计师事务所（特殊普通合伙）和罗兵咸永道会计师事务所作为公司</w:t>
          </w:r>
          <w:r w:rsidRPr="000F1E02">
            <w:rPr>
              <w:rFonts w:ascii="Times New Roman" w:hAnsi="Times New Roman" w:cs="Times New Roman"/>
              <w:szCs w:val="21"/>
            </w:rPr>
            <w:t>202</w:t>
          </w:r>
          <w:r w:rsidR="00BF2FF5" w:rsidRPr="000F1E02">
            <w:rPr>
              <w:rFonts w:ascii="Times New Roman" w:hAnsi="Times New Roman" w:cs="Times New Roman"/>
              <w:szCs w:val="21"/>
            </w:rPr>
            <w:t>2</w:t>
          </w:r>
          <w:r w:rsidRPr="000F1E02">
            <w:rPr>
              <w:rFonts w:ascii="Times New Roman" w:hAnsi="Times New Roman" w:cs="Times New Roman"/>
              <w:szCs w:val="21"/>
            </w:rPr>
            <w:t>年度的境内外审计师。公司</w:t>
          </w:r>
          <w:r w:rsidRPr="000F1E02">
            <w:rPr>
              <w:rStyle w:val="affd"/>
              <w:rFonts w:ascii="Times New Roman" w:hAnsi="Times New Roman" w:cs="Times New Roman"/>
              <w:b w:val="0"/>
              <w:sz w:val="21"/>
              <w:szCs w:val="21"/>
            </w:rPr>
            <w:t>第九届董事会第</w:t>
          </w:r>
          <w:r w:rsidR="00BF2FF5" w:rsidRPr="000F1E02">
            <w:rPr>
              <w:rStyle w:val="affd"/>
              <w:rFonts w:ascii="Times New Roman" w:hAnsi="Times New Roman" w:cs="Times New Roman"/>
              <w:b w:val="0"/>
              <w:sz w:val="21"/>
              <w:szCs w:val="21"/>
            </w:rPr>
            <w:t>十一</w:t>
          </w:r>
          <w:r w:rsidRPr="000F1E02">
            <w:rPr>
              <w:rStyle w:val="affd"/>
              <w:rFonts w:ascii="Times New Roman" w:hAnsi="Times New Roman" w:cs="Times New Roman"/>
              <w:b w:val="0"/>
              <w:sz w:val="21"/>
              <w:szCs w:val="21"/>
            </w:rPr>
            <w:t>次会议和</w:t>
          </w:r>
          <w:r w:rsidRPr="000F1E02">
            <w:rPr>
              <w:rFonts w:ascii="Times New Roman" w:hAnsi="Times New Roman" w:cs="Times New Roman"/>
              <w:szCs w:val="21"/>
            </w:rPr>
            <w:t>202</w:t>
          </w:r>
          <w:r w:rsidR="00BF2FF5" w:rsidRPr="000F1E02">
            <w:rPr>
              <w:rFonts w:ascii="Times New Roman" w:hAnsi="Times New Roman" w:cs="Times New Roman"/>
              <w:szCs w:val="21"/>
            </w:rPr>
            <w:t>1</w:t>
          </w:r>
          <w:r w:rsidRPr="000F1E02">
            <w:rPr>
              <w:rFonts w:ascii="Times New Roman" w:hAnsi="Times New Roman" w:cs="Times New Roman"/>
              <w:szCs w:val="21"/>
            </w:rPr>
            <w:t>年度股东周年大会先后审议批准了续聘上述境内外审计师的议案。</w:t>
          </w:r>
        </w:p>
        <w:p w:rsidR="006E6DFB" w:rsidRPr="000F1E02" w:rsidRDefault="006E6DFB" w:rsidP="006E6DFB">
          <w:pPr>
            <w:rPr>
              <w:rFonts w:ascii="Times New Roman" w:hAnsi="Times New Roman" w:cs="Times New Roman"/>
              <w:szCs w:val="21"/>
            </w:rPr>
          </w:pPr>
        </w:p>
        <w:p w:rsidR="006E6DFB" w:rsidRPr="000F1E02" w:rsidRDefault="006E6DFB" w:rsidP="002C66C4">
          <w:pPr>
            <w:pStyle w:val="3"/>
            <w:numPr>
              <w:ilvl w:val="0"/>
              <w:numId w:val="68"/>
            </w:numPr>
            <w:tabs>
              <w:tab w:val="left" w:pos="426"/>
            </w:tabs>
            <w:rPr>
              <w:rStyle w:val="affd"/>
              <w:rFonts w:ascii="Times New Roman" w:hAnsi="Times New Roman"/>
              <w:b/>
              <w:sz w:val="21"/>
              <w:szCs w:val="21"/>
            </w:rPr>
          </w:pPr>
          <w:r w:rsidRPr="000F1E02">
            <w:rPr>
              <w:rStyle w:val="affd"/>
              <w:rFonts w:ascii="Times New Roman" w:hAnsi="Times New Roman"/>
              <w:b/>
              <w:sz w:val="21"/>
              <w:szCs w:val="21"/>
            </w:rPr>
            <w:t>现场办公、实地考察情况</w:t>
          </w:r>
        </w:p>
        <w:p w:rsidR="006E6DFB" w:rsidRPr="000F1E02" w:rsidRDefault="006E6DFB" w:rsidP="006E6DFB">
          <w:pPr>
            <w:pStyle w:val="ac"/>
            <w:rPr>
              <w:rFonts w:ascii="Times New Roman" w:hAnsi="Times New Roman"/>
              <w:szCs w:val="21"/>
            </w:rPr>
          </w:pPr>
          <w:r w:rsidRPr="000F1E02">
            <w:rPr>
              <w:rFonts w:ascii="Times New Roman" w:hAnsi="Times New Roman"/>
              <w:szCs w:val="21"/>
            </w:rPr>
            <w:t>报告期内，公司独立董事主要是通过参加公司现场会议的形式了解公司的日常经营运作情况，平时也通过电话、电子邮件等保持与公司其他董事、高级管理人员和有关工作人员的沟通，具体情况如下：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3260"/>
            <w:gridCol w:w="1732"/>
            <w:gridCol w:w="1829"/>
          </w:tblGrid>
          <w:tr w:rsidR="006E6DFB" w:rsidRPr="000F1E02" w:rsidTr="004D32FC">
            <w:trPr>
              <w:jc w:val="center"/>
            </w:trPr>
            <w:tc>
              <w:tcPr>
                <w:tcW w:w="2005" w:type="dxa"/>
              </w:tcPr>
              <w:p w:rsidR="006E6DFB" w:rsidRPr="000F1E02" w:rsidRDefault="006E6DFB" w:rsidP="006E6DFB">
                <w:pPr>
                  <w:jc w:val="center"/>
                  <w:rPr>
                    <w:rStyle w:val="affd"/>
                    <w:rFonts w:ascii="Times New Roman" w:hAnsi="Times New Roman" w:cs="Times New Roman"/>
                    <w:b w:val="0"/>
                    <w:bCs w:val="0"/>
                    <w:sz w:val="21"/>
                    <w:szCs w:val="21"/>
                  </w:rPr>
                </w:pPr>
                <w:r w:rsidRPr="000F1E02">
                  <w:rPr>
                    <w:rStyle w:val="affd"/>
                    <w:rFonts w:ascii="Times New Roman" w:hAnsi="Times New Roman" w:cs="Times New Roman"/>
                    <w:b w:val="0"/>
                    <w:sz w:val="21"/>
                    <w:szCs w:val="21"/>
                  </w:rPr>
                  <w:t>时间</w:t>
                </w:r>
              </w:p>
            </w:tc>
            <w:tc>
              <w:tcPr>
                <w:tcW w:w="3260" w:type="dxa"/>
              </w:tcPr>
              <w:p w:rsidR="006E6DFB" w:rsidRPr="000F1E02" w:rsidRDefault="006E6DFB" w:rsidP="006E6DFB">
                <w:pPr>
                  <w:jc w:val="center"/>
                  <w:rPr>
                    <w:rStyle w:val="affd"/>
                    <w:rFonts w:ascii="Times New Roman" w:hAnsi="Times New Roman" w:cs="Times New Roman"/>
                    <w:b w:val="0"/>
                    <w:bCs w:val="0"/>
                    <w:sz w:val="21"/>
                    <w:szCs w:val="21"/>
                  </w:rPr>
                </w:pPr>
                <w:r w:rsidRPr="000F1E02">
                  <w:rPr>
                    <w:rStyle w:val="affd"/>
                    <w:rFonts w:ascii="Times New Roman" w:hAnsi="Times New Roman" w:cs="Times New Roman"/>
                    <w:b w:val="0"/>
                    <w:sz w:val="21"/>
                    <w:szCs w:val="21"/>
                  </w:rPr>
                  <w:t>事项</w:t>
                </w:r>
              </w:p>
            </w:tc>
            <w:tc>
              <w:tcPr>
                <w:tcW w:w="1732" w:type="dxa"/>
              </w:tcPr>
              <w:p w:rsidR="006E6DFB" w:rsidRPr="000F1E02" w:rsidRDefault="006E6DFB" w:rsidP="006E6DFB">
                <w:pPr>
                  <w:jc w:val="center"/>
                  <w:rPr>
                    <w:rStyle w:val="affd"/>
                    <w:rFonts w:ascii="Times New Roman" w:hAnsi="Times New Roman" w:cs="Times New Roman"/>
                    <w:b w:val="0"/>
                    <w:bCs w:val="0"/>
                    <w:sz w:val="21"/>
                    <w:szCs w:val="21"/>
                  </w:rPr>
                </w:pPr>
                <w:r w:rsidRPr="000F1E02">
                  <w:rPr>
                    <w:rStyle w:val="affd"/>
                    <w:rFonts w:ascii="Times New Roman" w:hAnsi="Times New Roman" w:cs="Times New Roman"/>
                    <w:b w:val="0"/>
                    <w:sz w:val="21"/>
                    <w:szCs w:val="21"/>
                  </w:rPr>
                  <w:t>地点</w:t>
                </w:r>
              </w:p>
            </w:tc>
            <w:tc>
              <w:tcPr>
                <w:tcW w:w="1829" w:type="dxa"/>
              </w:tcPr>
              <w:p w:rsidR="006E6DFB" w:rsidRPr="000F1E02" w:rsidRDefault="006E6DFB" w:rsidP="006E6DFB">
                <w:pPr>
                  <w:jc w:val="center"/>
                  <w:rPr>
                    <w:rStyle w:val="affd"/>
                    <w:rFonts w:ascii="Times New Roman" w:hAnsi="Times New Roman" w:cs="Times New Roman"/>
                    <w:b w:val="0"/>
                    <w:bCs w:val="0"/>
                    <w:sz w:val="21"/>
                    <w:szCs w:val="21"/>
                  </w:rPr>
                </w:pPr>
                <w:r w:rsidRPr="000F1E02">
                  <w:rPr>
                    <w:rStyle w:val="affd"/>
                    <w:rFonts w:ascii="Times New Roman" w:hAnsi="Times New Roman" w:cs="Times New Roman"/>
                    <w:b w:val="0"/>
                    <w:sz w:val="21"/>
                    <w:szCs w:val="21"/>
                  </w:rPr>
                  <w:t>参加人员</w:t>
                </w:r>
              </w:p>
            </w:tc>
          </w:tr>
          <w:tr w:rsidR="006E6DFB" w:rsidRPr="000F1E02" w:rsidTr="004D32FC">
            <w:trPr>
              <w:jc w:val="center"/>
            </w:trPr>
            <w:tc>
              <w:tcPr>
                <w:tcW w:w="2005" w:type="dxa"/>
                <w:vAlign w:val="center"/>
              </w:tcPr>
              <w:p w:rsidR="006E6DFB" w:rsidRPr="000F1E02" w:rsidRDefault="006E6DFB" w:rsidP="006E6DFB">
                <w:pPr>
                  <w:jc w:val="center"/>
                  <w:rPr>
                    <w:rStyle w:val="affd"/>
                    <w:rFonts w:ascii="Times New Roman" w:hAnsi="Times New Roman" w:cs="Times New Roman"/>
                    <w:b w:val="0"/>
                    <w:bCs w:val="0"/>
                    <w:sz w:val="21"/>
                    <w:szCs w:val="21"/>
                  </w:rPr>
                </w:pPr>
                <w:r w:rsidRPr="000F1E02">
                  <w:rPr>
                    <w:rFonts w:ascii="Times New Roman" w:hAnsi="Times New Roman" w:cs="Times New Roman"/>
                    <w:szCs w:val="21"/>
                  </w:rPr>
                  <w:t>202</w:t>
                </w:r>
                <w:r w:rsidR="004D32FC" w:rsidRPr="000F1E02">
                  <w:rPr>
                    <w:rFonts w:ascii="Times New Roman" w:hAnsi="Times New Roman" w:cs="Times New Roman"/>
                    <w:szCs w:val="21"/>
                  </w:rPr>
                  <w:t>2</w:t>
                </w:r>
                <w:r w:rsidRPr="000F1E02">
                  <w:rPr>
                    <w:rFonts w:ascii="Times New Roman" w:hAnsi="Times New Roman" w:cs="Times New Roman"/>
                    <w:szCs w:val="21"/>
                  </w:rPr>
                  <w:t>年</w:t>
                </w:r>
                <w:r w:rsidRPr="000F1E02">
                  <w:rPr>
                    <w:rFonts w:ascii="Times New Roman" w:hAnsi="Times New Roman" w:cs="Times New Roman"/>
                    <w:szCs w:val="21"/>
                  </w:rPr>
                  <w:t>6</w:t>
                </w:r>
                <w:r w:rsidRPr="000F1E02">
                  <w:rPr>
                    <w:rFonts w:ascii="Times New Roman" w:hAnsi="Times New Roman" w:cs="Times New Roman"/>
                    <w:szCs w:val="21"/>
                  </w:rPr>
                  <w:t>月</w:t>
                </w:r>
                <w:r w:rsidRPr="000F1E02">
                  <w:rPr>
                    <w:rFonts w:ascii="Times New Roman" w:hAnsi="Times New Roman" w:cs="Times New Roman"/>
                    <w:szCs w:val="21"/>
                  </w:rPr>
                  <w:t>1</w:t>
                </w:r>
                <w:r w:rsidR="004D32FC" w:rsidRPr="000F1E02">
                  <w:rPr>
                    <w:rFonts w:ascii="Times New Roman" w:hAnsi="Times New Roman" w:cs="Times New Roman"/>
                    <w:szCs w:val="21"/>
                  </w:rPr>
                  <w:t>6</w:t>
                </w:r>
                <w:r w:rsidRPr="000F1E02">
                  <w:rPr>
                    <w:rFonts w:ascii="Times New Roman" w:hAnsi="Times New Roman" w:cs="Times New Roman"/>
                    <w:szCs w:val="21"/>
                  </w:rPr>
                  <w:t>日</w:t>
                </w:r>
              </w:p>
            </w:tc>
            <w:tc>
              <w:tcPr>
                <w:tcW w:w="3260" w:type="dxa"/>
                <w:vAlign w:val="center"/>
              </w:tcPr>
              <w:p w:rsidR="006E6DFB" w:rsidRPr="000F1E02" w:rsidRDefault="006E6DFB" w:rsidP="006E6DFB">
                <w:pPr>
                  <w:jc w:val="center"/>
                  <w:rPr>
                    <w:rStyle w:val="affd"/>
                    <w:rFonts w:ascii="Times New Roman" w:hAnsi="Times New Roman" w:cs="Times New Roman"/>
                    <w:b w:val="0"/>
                    <w:bCs w:val="0"/>
                    <w:sz w:val="21"/>
                    <w:szCs w:val="21"/>
                  </w:rPr>
                </w:pPr>
                <w:r w:rsidRPr="000F1E02">
                  <w:rPr>
                    <w:rFonts w:ascii="Times New Roman" w:hAnsi="Times New Roman" w:cs="Times New Roman"/>
                    <w:szCs w:val="21"/>
                  </w:rPr>
                  <w:t>参加</w:t>
                </w:r>
                <w:r w:rsidR="004D32FC" w:rsidRPr="000F1E02">
                  <w:rPr>
                    <w:rFonts w:ascii="Times New Roman" w:hAnsi="Times New Roman" w:cs="Times New Roman"/>
                    <w:szCs w:val="21"/>
                  </w:rPr>
                  <w:t>公司</w:t>
                </w:r>
                <w:r w:rsidRPr="000F1E02">
                  <w:rPr>
                    <w:rFonts w:ascii="Times New Roman" w:hAnsi="Times New Roman" w:cs="Times New Roman"/>
                    <w:szCs w:val="21"/>
                  </w:rPr>
                  <w:t>202</w:t>
                </w:r>
                <w:r w:rsidR="004D32FC" w:rsidRPr="000F1E02">
                  <w:rPr>
                    <w:rFonts w:ascii="Times New Roman" w:hAnsi="Times New Roman" w:cs="Times New Roman"/>
                    <w:szCs w:val="21"/>
                  </w:rPr>
                  <w:t>1</w:t>
                </w:r>
                <w:r w:rsidRPr="000F1E02">
                  <w:rPr>
                    <w:rFonts w:ascii="Times New Roman" w:hAnsi="Times New Roman" w:cs="Times New Roman"/>
                    <w:szCs w:val="21"/>
                  </w:rPr>
                  <w:t>年度股东周年大会</w:t>
                </w:r>
                <w:r w:rsidR="004D32FC" w:rsidRPr="000F1E02">
                  <w:rPr>
                    <w:rFonts w:ascii="Times New Roman" w:hAnsi="Times New Roman" w:cs="Times New Roman"/>
                    <w:szCs w:val="21"/>
                  </w:rPr>
                  <w:t>并对公司总部进行实地考察</w:t>
                </w:r>
              </w:p>
            </w:tc>
            <w:tc>
              <w:tcPr>
                <w:tcW w:w="1732" w:type="dxa"/>
                <w:vAlign w:val="center"/>
              </w:tcPr>
              <w:p w:rsidR="006E6DFB" w:rsidRPr="000F1E02" w:rsidRDefault="006E6DFB" w:rsidP="006E6DFB">
                <w:pPr>
                  <w:jc w:val="center"/>
                  <w:rPr>
                    <w:rStyle w:val="affd"/>
                    <w:rFonts w:ascii="Times New Roman" w:hAnsi="Times New Roman" w:cs="Times New Roman"/>
                    <w:b w:val="0"/>
                    <w:bCs w:val="0"/>
                    <w:sz w:val="21"/>
                    <w:szCs w:val="21"/>
                  </w:rPr>
                </w:pPr>
                <w:r w:rsidRPr="000F1E02">
                  <w:rPr>
                    <w:rStyle w:val="affd"/>
                    <w:rFonts w:ascii="Times New Roman" w:hAnsi="Times New Roman" w:cs="Times New Roman"/>
                    <w:b w:val="0"/>
                    <w:sz w:val="21"/>
                    <w:szCs w:val="21"/>
                  </w:rPr>
                  <w:t>公司总部</w:t>
                </w:r>
              </w:p>
            </w:tc>
            <w:tc>
              <w:tcPr>
                <w:tcW w:w="1829" w:type="dxa"/>
                <w:vAlign w:val="center"/>
              </w:tcPr>
              <w:p w:rsidR="006E6DFB" w:rsidRPr="000F1E02" w:rsidRDefault="006E6DFB" w:rsidP="006E6DFB">
                <w:pPr>
                  <w:jc w:val="center"/>
                  <w:rPr>
                    <w:rStyle w:val="affd"/>
                    <w:rFonts w:ascii="Times New Roman" w:hAnsi="Times New Roman" w:cs="Times New Roman"/>
                    <w:b w:val="0"/>
                    <w:bCs w:val="0"/>
                    <w:sz w:val="21"/>
                    <w:szCs w:val="21"/>
                  </w:rPr>
                </w:pPr>
                <w:r w:rsidRPr="000F1E02">
                  <w:rPr>
                    <w:rStyle w:val="affd"/>
                    <w:rFonts w:ascii="Times New Roman" w:hAnsi="Times New Roman" w:cs="Times New Roman"/>
                    <w:b w:val="0"/>
                    <w:sz w:val="21"/>
                    <w:szCs w:val="21"/>
                  </w:rPr>
                  <w:t>汤小凡、邱自龙</w:t>
                </w:r>
              </w:p>
            </w:tc>
          </w:tr>
          <w:tr w:rsidR="006E6DFB" w:rsidRPr="000F1E02" w:rsidTr="004D32FC">
            <w:trPr>
              <w:jc w:val="center"/>
            </w:trPr>
            <w:tc>
              <w:tcPr>
                <w:tcW w:w="2005" w:type="dxa"/>
                <w:vAlign w:val="center"/>
              </w:tcPr>
              <w:p w:rsidR="006E6DFB" w:rsidRPr="000F1E02" w:rsidRDefault="006E6DFB" w:rsidP="006E6DFB">
                <w:pPr>
                  <w:jc w:val="center"/>
                  <w:rPr>
                    <w:rFonts w:ascii="Times New Roman" w:hAnsi="Times New Roman" w:cs="Times New Roman"/>
                    <w:szCs w:val="21"/>
                  </w:rPr>
                </w:pPr>
                <w:r w:rsidRPr="000F1E02">
                  <w:rPr>
                    <w:rFonts w:ascii="Times New Roman" w:hAnsi="Times New Roman" w:cs="Times New Roman"/>
                    <w:szCs w:val="21"/>
                  </w:rPr>
                  <w:t>202</w:t>
                </w:r>
                <w:r w:rsidR="004D32FC" w:rsidRPr="000F1E02">
                  <w:rPr>
                    <w:rFonts w:ascii="Times New Roman" w:hAnsi="Times New Roman" w:cs="Times New Roman"/>
                    <w:szCs w:val="21"/>
                  </w:rPr>
                  <w:t>2</w:t>
                </w:r>
                <w:r w:rsidRPr="000F1E02">
                  <w:rPr>
                    <w:rFonts w:ascii="Times New Roman" w:hAnsi="Times New Roman" w:cs="Times New Roman"/>
                    <w:szCs w:val="21"/>
                  </w:rPr>
                  <w:t>年</w:t>
                </w:r>
                <w:r w:rsidR="004D32FC" w:rsidRPr="000F1E02">
                  <w:rPr>
                    <w:rFonts w:ascii="Times New Roman" w:hAnsi="Times New Roman" w:cs="Times New Roman"/>
                    <w:szCs w:val="21"/>
                  </w:rPr>
                  <w:t>12</w:t>
                </w:r>
                <w:r w:rsidRPr="000F1E02">
                  <w:rPr>
                    <w:rFonts w:ascii="Times New Roman" w:hAnsi="Times New Roman" w:cs="Times New Roman"/>
                    <w:szCs w:val="21"/>
                  </w:rPr>
                  <w:t>月</w:t>
                </w:r>
                <w:r w:rsidR="004D32FC" w:rsidRPr="000F1E02">
                  <w:rPr>
                    <w:rFonts w:ascii="Times New Roman" w:hAnsi="Times New Roman" w:cs="Times New Roman"/>
                    <w:szCs w:val="21"/>
                  </w:rPr>
                  <w:t>6</w:t>
                </w:r>
                <w:r w:rsidRPr="000F1E02">
                  <w:rPr>
                    <w:rFonts w:ascii="Times New Roman" w:hAnsi="Times New Roman" w:cs="Times New Roman"/>
                    <w:szCs w:val="21"/>
                  </w:rPr>
                  <w:t>日</w:t>
                </w:r>
              </w:p>
            </w:tc>
            <w:tc>
              <w:tcPr>
                <w:tcW w:w="3260" w:type="dxa"/>
                <w:vAlign w:val="center"/>
              </w:tcPr>
              <w:p w:rsidR="006E6DFB" w:rsidRPr="000F1E02" w:rsidRDefault="004D32FC" w:rsidP="006E6DFB">
                <w:pPr>
                  <w:jc w:val="center"/>
                  <w:rPr>
                    <w:rFonts w:ascii="Times New Roman" w:hAnsi="Times New Roman" w:cs="Times New Roman"/>
                    <w:szCs w:val="21"/>
                  </w:rPr>
                </w:pPr>
                <w:r w:rsidRPr="000F1E02">
                  <w:rPr>
                    <w:rFonts w:ascii="Times New Roman" w:hAnsi="Times New Roman" w:cs="Times New Roman"/>
                    <w:szCs w:val="21"/>
                  </w:rPr>
                  <w:t>参加公司</w:t>
                </w:r>
                <w:r w:rsidRPr="000F1E02">
                  <w:rPr>
                    <w:rFonts w:ascii="Times New Roman" w:hAnsi="Times New Roman" w:cs="Times New Roman"/>
                    <w:szCs w:val="21"/>
                  </w:rPr>
                  <w:t>2022</w:t>
                </w:r>
                <w:r w:rsidRPr="000F1E02">
                  <w:rPr>
                    <w:rFonts w:ascii="Times New Roman" w:hAnsi="Times New Roman" w:cs="Times New Roman"/>
                    <w:szCs w:val="21"/>
                  </w:rPr>
                  <w:t>年度第一次临时股东大会</w:t>
                </w:r>
              </w:p>
            </w:tc>
            <w:tc>
              <w:tcPr>
                <w:tcW w:w="1732" w:type="dxa"/>
                <w:vAlign w:val="center"/>
              </w:tcPr>
              <w:p w:rsidR="006E6DFB" w:rsidRPr="000F1E02" w:rsidRDefault="004D32FC" w:rsidP="006E6DFB">
                <w:pPr>
                  <w:jc w:val="center"/>
                  <w:rPr>
                    <w:rStyle w:val="affd"/>
                    <w:rFonts w:ascii="Times New Roman" w:hAnsi="Times New Roman" w:cs="Times New Roman"/>
                    <w:b w:val="0"/>
                    <w:sz w:val="21"/>
                    <w:szCs w:val="21"/>
                  </w:rPr>
                </w:pPr>
                <w:r w:rsidRPr="000F1E02">
                  <w:rPr>
                    <w:rStyle w:val="affd"/>
                    <w:rFonts w:ascii="Times New Roman" w:hAnsi="Times New Roman" w:cs="Times New Roman"/>
                    <w:b w:val="0"/>
                    <w:sz w:val="21"/>
                    <w:szCs w:val="21"/>
                  </w:rPr>
                  <w:t>公司总部</w:t>
                </w:r>
              </w:p>
            </w:tc>
            <w:tc>
              <w:tcPr>
                <w:tcW w:w="1829" w:type="dxa"/>
                <w:vAlign w:val="center"/>
              </w:tcPr>
              <w:p w:rsidR="006E6DFB" w:rsidRPr="000F1E02" w:rsidRDefault="006E6DFB" w:rsidP="006E6DFB">
                <w:pPr>
                  <w:jc w:val="center"/>
                  <w:rPr>
                    <w:rStyle w:val="affd"/>
                    <w:rFonts w:ascii="Times New Roman" w:hAnsi="Times New Roman" w:cs="Times New Roman"/>
                    <w:b w:val="0"/>
                    <w:sz w:val="21"/>
                    <w:szCs w:val="21"/>
                  </w:rPr>
                </w:pPr>
                <w:r w:rsidRPr="000F1E02">
                  <w:rPr>
                    <w:rStyle w:val="affd"/>
                    <w:rFonts w:ascii="Times New Roman" w:hAnsi="Times New Roman" w:cs="Times New Roman"/>
                    <w:b w:val="0"/>
                    <w:sz w:val="21"/>
                    <w:szCs w:val="21"/>
                  </w:rPr>
                  <w:t>汤小凡、邱自龙</w:t>
                </w:r>
              </w:p>
            </w:tc>
          </w:tr>
        </w:tbl>
        <w:p w:rsidR="006E6DFB" w:rsidRPr="000F1E02" w:rsidRDefault="006E6DFB" w:rsidP="006E6DFB">
          <w:pPr>
            <w:rPr>
              <w:rFonts w:ascii="Times New Roman" w:hAnsi="Times New Roman" w:cs="Times New Roman"/>
              <w:color w:val="FF0000"/>
              <w:szCs w:val="21"/>
            </w:rPr>
          </w:pPr>
        </w:p>
        <w:p w:rsidR="006E6DFB" w:rsidRPr="000F1E02" w:rsidRDefault="006E6DFB" w:rsidP="002C66C4">
          <w:pPr>
            <w:pStyle w:val="3"/>
            <w:numPr>
              <w:ilvl w:val="0"/>
              <w:numId w:val="68"/>
            </w:numPr>
            <w:tabs>
              <w:tab w:val="left" w:pos="426"/>
            </w:tabs>
            <w:rPr>
              <w:rStyle w:val="affd"/>
              <w:rFonts w:ascii="Times New Roman" w:hAnsi="Times New Roman"/>
              <w:b/>
              <w:sz w:val="21"/>
              <w:szCs w:val="21"/>
            </w:rPr>
          </w:pPr>
          <w:r w:rsidRPr="000F1E02">
            <w:rPr>
              <w:rStyle w:val="affd"/>
              <w:rFonts w:ascii="Times New Roman" w:hAnsi="Times New Roman"/>
              <w:b/>
              <w:sz w:val="21"/>
              <w:szCs w:val="21"/>
            </w:rPr>
            <w:t>发表独立意见情况</w:t>
          </w:r>
        </w:p>
        <w:p w:rsidR="006E6DFB" w:rsidRPr="000F1E02" w:rsidRDefault="006E6DFB" w:rsidP="006E6DFB">
          <w:pPr>
            <w:ind w:firstLineChars="200" w:firstLine="420"/>
            <w:rPr>
              <w:rFonts w:ascii="Times New Roman" w:hAnsi="Times New Roman" w:cs="Times New Roman"/>
              <w:szCs w:val="21"/>
            </w:rPr>
          </w:pPr>
          <w:r w:rsidRPr="000F1E02">
            <w:rPr>
              <w:rFonts w:ascii="Times New Roman" w:hAnsi="Times New Roman" w:cs="Times New Roman"/>
              <w:szCs w:val="21"/>
            </w:rPr>
            <w:t>报告期内，公司独立董事发表独立意见的情况如下：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559"/>
            <w:gridCol w:w="2433"/>
            <w:gridCol w:w="3056"/>
          </w:tblGrid>
          <w:tr w:rsidR="006E6DFB" w:rsidRPr="000F1E02" w:rsidTr="009C1CE3">
            <w:trPr>
              <w:jc w:val="center"/>
            </w:trPr>
            <w:tc>
              <w:tcPr>
                <w:tcW w:w="1902" w:type="dxa"/>
              </w:tcPr>
              <w:p w:rsidR="006E6DFB" w:rsidRPr="000F1E02" w:rsidRDefault="006E6DFB" w:rsidP="006E6DFB">
                <w:pPr>
                  <w:jc w:val="center"/>
                  <w:rPr>
                    <w:rStyle w:val="affd"/>
                    <w:rFonts w:ascii="Times New Roman" w:hAnsi="Times New Roman" w:cs="Times New Roman"/>
                    <w:b w:val="0"/>
                    <w:bCs w:val="0"/>
                    <w:sz w:val="21"/>
                    <w:szCs w:val="21"/>
                  </w:rPr>
                </w:pPr>
                <w:bookmarkStart w:id="68" w:name="_Hlk124406675"/>
                <w:r w:rsidRPr="000F1E02">
                  <w:rPr>
                    <w:rStyle w:val="affd"/>
                    <w:rFonts w:ascii="Times New Roman" w:hAnsi="Times New Roman" w:cs="Times New Roman"/>
                    <w:b w:val="0"/>
                    <w:sz w:val="21"/>
                    <w:szCs w:val="21"/>
                  </w:rPr>
                  <w:t>时间</w:t>
                </w:r>
              </w:p>
            </w:tc>
            <w:tc>
              <w:tcPr>
                <w:tcW w:w="1559" w:type="dxa"/>
              </w:tcPr>
              <w:p w:rsidR="006E6DFB" w:rsidRPr="000F1E02" w:rsidRDefault="006E6DFB" w:rsidP="006E6DFB">
                <w:pPr>
                  <w:jc w:val="center"/>
                  <w:rPr>
                    <w:rStyle w:val="affd"/>
                    <w:rFonts w:ascii="Times New Roman" w:hAnsi="Times New Roman" w:cs="Times New Roman"/>
                    <w:b w:val="0"/>
                    <w:bCs w:val="0"/>
                    <w:sz w:val="21"/>
                    <w:szCs w:val="21"/>
                  </w:rPr>
                </w:pPr>
                <w:r w:rsidRPr="000F1E02">
                  <w:rPr>
                    <w:rStyle w:val="affd"/>
                    <w:rFonts w:ascii="Times New Roman" w:hAnsi="Times New Roman" w:cs="Times New Roman"/>
                    <w:b w:val="0"/>
                    <w:sz w:val="21"/>
                    <w:szCs w:val="21"/>
                  </w:rPr>
                  <w:t>会议</w:t>
                </w:r>
              </w:p>
            </w:tc>
            <w:tc>
              <w:tcPr>
                <w:tcW w:w="2433" w:type="dxa"/>
              </w:tcPr>
              <w:p w:rsidR="006E6DFB" w:rsidRPr="000F1E02" w:rsidRDefault="006E6DFB" w:rsidP="006E6DFB">
                <w:pPr>
                  <w:jc w:val="center"/>
                  <w:rPr>
                    <w:rStyle w:val="affd"/>
                    <w:rFonts w:ascii="Times New Roman" w:hAnsi="Times New Roman" w:cs="Times New Roman"/>
                    <w:b w:val="0"/>
                    <w:bCs w:val="0"/>
                    <w:sz w:val="21"/>
                    <w:szCs w:val="21"/>
                  </w:rPr>
                </w:pPr>
                <w:r w:rsidRPr="000F1E02">
                  <w:rPr>
                    <w:rStyle w:val="affd"/>
                    <w:rFonts w:ascii="Times New Roman" w:hAnsi="Times New Roman" w:cs="Times New Roman"/>
                    <w:b w:val="0"/>
                    <w:sz w:val="21"/>
                    <w:szCs w:val="21"/>
                  </w:rPr>
                  <w:t>事项</w:t>
                </w:r>
              </w:p>
            </w:tc>
            <w:tc>
              <w:tcPr>
                <w:tcW w:w="3056" w:type="dxa"/>
              </w:tcPr>
              <w:p w:rsidR="006E6DFB" w:rsidRPr="000F1E02" w:rsidRDefault="006E6DFB" w:rsidP="006E6DFB">
                <w:pPr>
                  <w:jc w:val="center"/>
                  <w:rPr>
                    <w:rStyle w:val="affd"/>
                    <w:rFonts w:ascii="Times New Roman" w:hAnsi="Times New Roman" w:cs="Times New Roman"/>
                    <w:b w:val="0"/>
                    <w:bCs w:val="0"/>
                    <w:sz w:val="21"/>
                    <w:szCs w:val="21"/>
                  </w:rPr>
                </w:pPr>
                <w:r w:rsidRPr="000F1E02">
                  <w:rPr>
                    <w:rStyle w:val="affd"/>
                    <w:rFonts w:ascii="Times New Roman" w:hAnsi="Times New Roman" w:cs="Times New Roman"/>
                    <w:b w:val="0"/>
                    <w:sz w:val="21"/>
                    <w:szCs w:val="21"/>
                  </w:rPr>
                  <w:t>意见类型</w:t>
                </w:r>
              </w:p>
            </w:tc>
          </w:tr>
          <w:tr w:rsidR="003939A0" w:rsidRPr="000F1E02" w:rsidTr="009C1CE3">
            <w:trPr>
              <w:jc w:val="center"/>
            </w:trPr>
            <w:tc>
              <w:tcPr>
                <w:tcW w:w="1902" w:type="dxa"/>
                <w:vAlign w:val="center"/>
              </w:tcPr>
              <w:p w:rsidR="003939A0" w:rsidRPr="000F1E02" w:rsidRDefault="003939A0" w:rsidP="006E6DFB">
                <w:pPr>
                  <w:jc w:val="center"/>
                  <w:rPr>
                    <w:rStyle w:val="affd"/>
                    <w:rFonts w:ascii="Times New Roman" w:hAnsi="Times New Roman" w:cs="Times New Roman"/>
                    <w:b w:val="0"/>
                    <w:sz w:val="21"/>
                    <w:szCs w:val="21"/>
                  </w:rPr>
                </w:pPr>
                <w:r w:rsidRPr="000F1E02">
                  <w:rPr>
                    <w:rStyle w:val="affd"/>
                    <w:rFonts w:ascii="Times New Roman" w:hAnsi="Times New Roman" w:cs="Times New Roman"/>
                    <w:b w:val="0"/>
                    <w:sz w:val="21"/>
                    <w:szCs w:val="21"/>
                  </w:rPr>
                  <w:t>2022</w:t>
                </w:r>
                <w:r w:rsidRPr="000F1E02">
                  <w:rPr>
                    <w:rStyle w:val="affd"/>
                    <w:rFonts w:ascii="Times New Roman" w:hAnsi="Times New Roman" w:cs="Times New Roman"/>
                    <w:b w:val="0"/>
                    <w:sz w:val="21"/>
                    <w:szCs w:val="21"/>
                  </w:rPr>
                  <w:t>年</w:t>
                </w:r>
                <w:r w:rsidRPr="000F1E02">
                  <w:rPr>
                    <w:rStyle w:val="affd"/>
                    <w:rFonts w:ascii="Times New Roman" w:hAnsi="Times New Roman" w:cs="Times New Roman"/>
                    <w:b w:val="0"/>
                    <w:sz w:val="21"/>
                    <w:szCs w:val="21"/>
                  </w:rPr>
                  <w:t>3</w:t>
                </w:r>
                <w:r w:rsidRPr="000F1E02">
                  <w:rPr>
                    <w:rStyle w:val="affd"/>
                    <w:rFonts w:ascii="Times New Roman" w:hAnsi="Times New Roman" w:cs="Times New Roman"/>
                    <w:b w:val="0"/>
                    <w:sz w:val="21"/>
                    <w:szCs w:val="21"/>
                  </w:rPr>
                  <w:t>月</w:t>
                </w:r>
                <w:r w:rsidRPr="000F1E02">
                  <w:rPr>
                    <w:rStyle w:val="affd"/>
                    <w:rFonts w:ascii="Times New Roman" w:hAnsi="Times New Roman" w:cs="Times New Roman"/>
                    <w:b w:val="0"/>
                    <w:sz w:val="21"/>
                    <w:szCs w:val="21"/>
                  </w:rPr>
                  <w:t>29</w:t>
                </w:r>
                <w:r w:rsidRPr="000F1E02">
                  <w:rPr>
                    <w:rStyle w:val="affd"/>
                    <w:rFonts w:ascii="Times New Roman" w:hAnsi="Times New Roman" w:cs="Times New Roman"/>
                    <w:b w:val="0"/>
                    <w:sz w:val="21"/>
                    <w:szCs w:val="21"/>
                  </w:rPr>
                  <w:t>日</w:t>
                </w:r>
              </w:p>
            </w:tc>
            <w:tc>
              <w:tcPr>
                <w:tcW w:w="1559" w:type="dxa"/>
                <w:vAlign w:val="center"/>
              </w:tcPr>
              <w:p w:rsidR="003939A0" w:rsidRPr="000F1E02" w:rsidRDefault="0004224C" w:rsidP="006E6DFB">
                <w:pPr>
                  <w:jc w:val="center"/>
                  <w:rPr>
                    <w:rStyle w:val="affd"/>
                    <w:rFonts w:ascii="Times New Roman" w:hAnsi="Times New Roman" w:cs="Times New Roman"/>
                    <w:b w:val="0"/>
                    <w:sz w:val="21"/>
                    <w:szCs w:val="21"/>
                  </w:rPr>
                </w:pPr>
                <w:r w:rsidRPr="000F1E02">
                  <w:rPr>
                    <w:rStyle w:val="affd"/>
                    <w:rFonts w:ascii="Times New Roman" w:hAnsi="Times New Roman" w:cs="Times New Roman"/>
                    <w:b w:val="0"/>
                    <w:sz w:val="21"/>
                    <w:szCs w:val="21"/>
                  </w:rPr>
                  <w:t>2022</w:t>
                </w:r>
                <w:r w:rsidRPr="000F1E02">
                  <w:rPr>
                    <w:rStyle w:val="affd"/>
                    <w:rFonts w:ascii="Times New Roman" w:hAnsi="Times New Roman" w:cs="Times New Roman"/>
                    <w:b w:val="0"/>
                    <w:sz w:val="21"/>
                    <w:szCs w:val="21"/>
                  </w:rPr>
                  <w:t>年度</w:t>
                </w:r>
                <w:r w:rsidR="00F9339D" w:rsidRPr="000F1E02">
                  <w:rPr>
                    <w:rStyle w:val="affd"/>
                    <w:rFonts w:ascii="Times New Roman" w:hAnsi="Times New Roman" w:cs="Times New Roman"/>
                    <w:b w:val="0"/>
                    <w:sz w:val="21"/>
                    <w:szCs w:val="21"/>
                  </w:rPr>
                  <w:t>第三次</w:t>
                </w:r>
                <w:r w:rsidR="007F2531" w:rsidRPr="000F1E02">
                  <w:rPr>
                    <w:rStyle w:val="affd"/>
                    <w:rFonts w:ascii="Times New Roman" w:hAnsi="Times New Roman" w:cs="Times New Roman"/>
                    <w:b w:val="0"/>
                    <w:sz w:val="21"/>
                    <w:szCs w:val="21"/>
                  </w:rPr>
                  <w:t>审核委员会</w:t>
                </w:r>
                <w:r w:rsidR="00F9339D" w:rsidRPr="000F1E02">
                  <w:rPr>
                    <w:rStyle w:val="affd"/>
                    <w:rFonts w:ascii="Times New Roman" w:hAnsi="Times New Roman" w:cs="Times New Roman"/>
                    <w:b w:val="0"/>
                    <w:sz w:val="21"/>
                    <w:szCs w:val="21"/>
                  </w:rPr>
                  <w:t>会议</w:t>
                </w:r>
              </w:p>
            </w:tc>
            <w:tc>
              <w:tcPr>
                <w:tcW w:w="2433" w:type="dxa"/>
                <w:vAlign w:val="center"/>
              </w:tcPr>
              <w:p w:rsidR="003939A0" w:rsidRPr="000F1E02" w:rsidRDefault="00F9339D" w:rsidP="006E6DFB">
                <w:pPr>
                  <w:rPr>
                    <w:rStyle w:val="affd"/>
                    <w:rFonts w:ascii="Times New Roman" w:hAnsi="Times New Roman" w:cs="Times New Roman"/>
                    <w:b w:val="0"/>
                    <w:sz w:val="21"/>
                    <w:szCs w:val="21"/>
                  </w:rPr>
                </w:pPr>
                <w:r w:rsidRPr="000F1E02">
                  <w:rPr>
                    <w:rStyle w:val="affd"/>
                    <w:rFonts w:ascii="Times New Roman" w:hAnsi="Times New Roman" w:cs="Times New Roman"/>
                    <w:b w:val="0"/>
                    <w:sz w:val="21"/>
                    <w:szCs w:val="21"/>
                  </w:rPr>
                  <w:t>对公司聘任</w:t>
                </w:r>
                <w:r w:rsidRPr="000F1E02">
                  <w:rPr>
                    <w:rStyle w:val="affd"/>
                    <w:rFonts w:ascii="Times New Roman" w:hAnsi="Times New Roman" w:cs="Times New Roman"/>
                    <w:b w:val="0"/>
                    <w:sz w:val="21"/>
                    <w:szCs w:val="21"/>
                  </w:rPr>
                  <w:t>2022</w:t>
                </w:r>
                <w:r w:rsidRPr="000F1E02">
                  <w:rPr>
                    <w:rStyle w:val="affd"/>
                    <w:rFonts w:ascii="Times New Roman" w:hAnsi="Times New Roman" w:cs="Times New Roman"/>
                    <w:b w:val="0"/>
                    <w:sz w:val="21"/>
                    <w:szCs w:val="21"/>
                  </w:rPr>
                  <w:t>年度审计师的独立意见</w:t>
                </w:r>
              </w:p>
            </w:tc>
            <w:tc>
              <w:tcPr>
                <w:tcW w:w="3056" w:type="dxa"/>
                <w:vAlign w:val="center"/>
              </w:tcPr>
              <w:p w:rsidR="003939A0" w:rsidRPr="000F1E02" w:rsidRDefault="00F9339D" w:rsidP="006E6DFB">
                <w:pPr>
                  <w:rPr>
                    <w:rStyle w:val="affd"/>
                    <w:rFonts w:ascii="Times New Roman" w:hAnsi="Times New Roman" w:cs="Times New Roman"/>
                    <w:b w:val="0"/>
                    <w:sz w:val="21"/>
                    <w:szCs w:val="21"/>
                  </w:rPr>
                </w:pPr>
                <w:r w:rsidRPr="000F1E02">
                  <w:rPr>
                    <w:rStyle w:val="affd"/>
                    <w:rFonts w:ascii="Times New Roman" w:hAnsi="Times New Roman" w:cs="Times New Roman"/>
                    <w:b w:val="0"/>
                    <w:sz w:val="21"/>
                    <w:szCs w:val="21"/>
                  </w:rPr>
                  <w:t>建议公司续聘普华永道中天会计师事务所（特殊普通合伙）和罗兵咸永道会计师事务所作为公司</w:t>
                </w:r>
                <w:r w:rsidRPr="000F1E02">
                  <w:rPr>
                    <w:rStyle w:val="affd"/>
                    <w:rFonts w:ascii="Times New Roman" w:hAnsi="Times New Roman" w:cs="Times New Roman"/>
                    <w:b w:val="0"/>
                    <w:sz w:val="21"/>
                    <w:szCs w:val="21"/>
                  </w:rPr>
                  <w:t>2022</w:t>
                </w:r>
                <w:r w:rsidRPr="000F1E02">
                  <w:rPr>
                    <w:rStyle w:val="affd"/>
                    <w:rFonts w:ascii="Times New Roman" w:hAnsi="Times New Roman" w:cs="Times New Roman"/>
                    <w:b w:val="0"/>
                    <w:sz w:val="21"/>
                    <w:szCs w:val="21"/>
                  </w:rPr>
                  <w:t>年度的境内外审计师，并同意将相关议案提交董事会和股东大会审议。</w:t>
                </w:r>
              </w:p>
            </w:tc>
          </w:tr>
          <w:tr w:rsidR="00AE6061" w:rsidRPr="000F1E02" w:rsidTr="009C1CE3">
            <w:trPr>
              <w:jc w:val="center"/>
            </w:trPr>
            <w:tc>
              <w:tcPr>
                <w:tcW w:w="1902" w:type="dxa"/>
                <w:vMerge w:val="restart"/>
                <w:vAlign w:val="center"/>
              </w:tcPr>
              <w:p w:rsidR="00AE6061" w:rsidRPr="000F1E02" w:rsidRDefault="00AE6061" w:rsidP="00AE6061">
                <w:pPr>
                  <w:jc w:val="center"/>
                  <w:rPr>
                    <w:rStyle w:val="affd"/>
                    <w:rFonts w:ascii="Times New Roman" w:hAnsi="Times New Roman" w:cs="Times New Roman"/>
                    <w:b w:val="0"/>
                    <w:bCs w:val="0"/>
                    <w:sz w:val="21"/>
                    <w:szCs w:val="21"/>
                  </w:rPr>
                </w:pPr>
                <w:r w:rsidRPr="000F1E02">
                  <w:rPr>
                    <w:rStyle w:val="affd"/>
                    <w:rFonts w:ascii="Times New Roman" w:hAnsi="Times New Roman" w:cs="Times New Roman"/>
                    <w:b w:val="0"/>
                    <w:sz w:val="21"/>
                    <w:szCs w:val="21"/>
                  </w:rPr>
                  <w:lastRenderedPageBreak/>
                  <w:t>2022</w:t>
                </w:r>
                <w:r w:rsidRPr="000F1E02">
                  <w:rPr>
                    <w:rStyle w:val="affd"/>
                    <w:rFonts w:ascii="Times New Roman" w:hAnsi="Times New Roman" w:cs="Times New Roman"/>
                    <w:b w:val="0"/>
                    <w:sz w:val="21"/>
                    <w:szCs w:val="21"/>
                  </w:rPr>
                  <w:t>年</w:t>
                </w:r>
                <w:r w:rsidRPr="000F1E02">
                  <w:rPr>
                    <w:rStyle w:val="affd"/>
                    <w:rFonts w:ascii="Times New Roman" w:hAnsi="Times New Roman" w:cs="Times New Roman"/>
                    <w:b w:val="0"/>
                    <w:sz w:val="21"/>
                    <w:szCs w:val="21"/>
                  </w:rPr>
                  <w:t>3</w:t>
                </w:r>
                <w:r w:rsidRPr="000F1E02">
                  <w:rPr>
                    <w:rStyle w:val="affd"/>
                    <w:rFonts w:ascii="Times New Roman" w:hAnsi="Times New Roman" w:cs="Times New Roman"/>
                    <w:b w:val="0"/>
                    <w:sz w:val="21"/>
                    <w:szCs w:val="21"/>
                  </w:rPr>
                  <w:t>月</w:t>
                </w:r>
                <w:r w:rsidRPr="000F1E02">
                  <w:rPr>
                    <w:rStyle w:val="affd"/>
                    <w:rFonts w:ascii="Times New Roman" w:hAnsi="Times New Roman" w:cs="Times New Roman"/>
                    <w:b w:val="0"/>
                    <w:sz w:val="21"/>
                    <w:szCs w:val="21"/>
                  </w:rPr>
                  <w:t>30</w:t>
                </w:r>
                <w:r w:rsidRPr="000F1E02">
                  <w:rPr>
                    <w:rStyle w:val="affd"/>
                    <w:rFonts w:ascii="Times New Roman" w:hAnsi="Times New Roman" w:cs="Times New Roman"/>
                    <w:b w:val="0"/>
                    <w:sz w:val="21"/>
                    <w:szCs w:val="21"/>
                  </w:rPr>
                  <w:t>日</w:t>
                </w:r>
              </w:p>
            </w:tc>
            <w:tc>
              <w:tcPr>
                <w:tcW w:w="1559" w:type="dxa"/>
                <w:vMerge w:val="restart"/>
                <w:vAlign w:val="center"/>
              </w:tcPr>
              <w:p w:rsidR="00AE6061" w:rsidRPr="000F1E02" w:rsidRDefault="00AE6061" w:rsidP="00AE6061">
                <w:pPr>
                  <w:jc w:val="center"/>
                  <w:rPr>
                    <w:rStyle w:val="affd"/>
                    <w:rFonts w:ascii="Times New Roman" w:hAnsi="Times New Roman" w:cs="Times New Roman"/>
                    <w:b w:val="0"/>
                    <w:bCs w:val="0"/>
                    <w:sz w:val="21"/>
                    <w:szCs w:val="21"/>
                  </w:rPr>
                </w:pPr>
                <w:r w:rsidRPr="000F1E02">
                  <w:rPr>
                    <w:rStyle w:val="affd"/>
                    <w:rFonts w:ascii="Times New Roman" w:hAnsi="Times New Roman" w:cs="Times New Roman"/>
                    <w:b w:val="0"/>
                    <w:sz w:val="21"/>
                    <w:szCs w:val="21"/>
                  </w:rPr>
                  <w:t>第九届董事会第十一次会议</w:t>
                </w:r>
              </w:p>
            </w:tc>
            <w:tc>
              <w:tcPr>
                <w:tcW w:w="2433" w:type="dxa"/>
                <w:vAlign w:val="center"/>
              </w:tcPr>
              <w:p w:rsidR="00AE6061" w:rsidRPr="000F1E02" w:rsidRDefault="00AE6061" w:rsidP="006E6DFB">
                <w:pPr>
                  <w:rPr>
                    <w:rStyle w:val="affd"/>
                    <w:rFonts w:ascii="Times New Roman" w:hAnsi="Times New Roman" w:cs="Times New Roman"/>
                    <w:b w:val="0"/>
                    <w:bCs w:val="0"/>
                    <w:sz w:val="21"/>
                    <w:szCs w:val="21"/>
                  </w:rPr>
                </w:pPr>
                <w:r w:rsidRPr="000F1E02">
                  <w:rPr>
                    <w:rStyle w:val="affd"/>
                    <w:rFonts w:ascii="Times New Roman" w:hAnsi="Times New Roman" w:cs="Times New Roman"/>
                    <w:b w:val="0"/>
                    <w:sz w:val="21"/>
                    <w:szCs w:val="21"/>
                  </w:rPr>
                  <w:t>对公司</w:t>
                </w:r>
                <w:r w:rsidRPr="000F1E02">
                  <w:rPr>
                    <w:rStyle w:val="affd"/>
                    <w:rFonts w:ascii="Times New Roman" w:hAnsi="Times New Roman" w:cs="Times New Roman"/>
                    <w:b w:val="0"/>
                    <w:sz w:val="21"/>
                    <w:szCs w:val="21"/>
                  </w:rPr>
                  <w:t>2021</w:t>
                </w:r>
                <w:r w:rsidRPr="000F1E02">
                  <w:rPr>
                    <w:rStyle w:val="affd"/>
                    <w:rFonts w:ascii="Times New Roman" w:hAnsi="Times New Roman" w:cs="Times New Roman"/>
                    <w:b w:val="0"/>
                    <w:sz w:val="21"/>
                    <w:szCs w:val="21"/>
                  </w:rPr>
                  <w:t>年度对外担保情况的专项说明及独立意见</w:t>
                </w:r>
              </w:p>
            </w:tc>
            <w:tc>
              <w:tcPr>
                <w:tcW w:w="3056" w:type="dxa"/>
                <w:vAlign w:val="center"/>
              </w:tcPr>
              <w:p w:rsidR="00AE6061" w:rsidRPr="000F1E02" w:rsidRDefault="00AE6061" w:rsidP="006E6DFB">
                <w:pPr>
                  <w:rPr>
                    <w:rStyle w:val="affd"/>
                    <w:rFonts w:ascii="Times New Roman" w:hAnsi="Times New Roman" w:cs="Times New Roman"/>
                    <w:b w:val="0"/>
                    <w:bCs w:val="0"/>
                    <w:sz w:val="21"/>
                    <w:szCs w:val="21"/>
                  </w:rPr>
                </w:pPr>
                <w:r w:rsidRPr="000F1E02">
                  <w:rPr>
                    <w:rStyle w:val="affd"/>
                    <w:rFonts w:ascii="Times New Roman" w:hAnsi="Times New Roman" w:cs="Times New Roman"/>
                    <w:b w:val="0"/>
                    <w:sz w:val="21"/>
                    <w:szCs w:val="21"/>
                  </w:rPr>
                  <w:t>报告期内，公司无对外担保的情况。</w:t>
                </w:r>
              </w:p>
            </w:tc>
          </w:tr>
          <w:tr w:rsidR="00AE6061" w:rsidRPr="000F1E02" w:rsidTr="009C1CE3">
            <w:trPr>
              <w:jc w:val="center"/>
            </w:trPr>
            <w:tc>
              <w:tcPr>
                <w:tcW w:w="1902" w:type="dxa"/>
                <w:vMerge/>
                <w:vAlign w:val="center"/>
              </w:tcPr>
              <w:p w:rsidR="00AE6061" w:rsidRPr="000F1E02" w:rsidRDefault="00AE6061" w:rsidP="006E6DFB">
                <w:pPr>
                  <w:jc w:val="center"/>
                  <w:rPr>
                    <w:rStyle w:val="affd"/>
                    <w:rFonts w:ascii="Times New Roman" w:hAnsi="Times New Roman" w:cs="Times New Roman"/>
                    <w:b w:val="0"/>
                    <w:sz w:val="21"/>
                    <w:szCs w:val="21"/>
                  </w:rPr>
                </w:pPr>
              </w:p>
            </w:tc>
            <w:tc>
              <w:tcPr>
                <w:tcW w:w="1559" w:type="dxa"/>
                <w:vMerge/>
                <w:vAlign w:val="center"/>
              </w:tcPr>
              <w:p w:rsidR="00AE6061" w:rsidRPr="000F1E02" w:rsidRDefault="00AE6061" w:rsidP="006E6DFB">
                <w:pPr>
                  <w:jc w:val="center"/>
                  <w:rPr>
                    <w:rStyle w:val="affd"/>
                    <w:rFonts w:ascii="Times New Roman" w:hAnsi="Times New Roman" w:cs="Times New Roman"/>
                    <w:b w:val="0"/>
                    <w:sz w:val="21"/>
                    <w:szCs w:val="21"/>
                  </w:rPr>
                </w:pPr>
              </w:p>
            </w:tc>
            <w:tc>
              <w:tcPr>
                <w:tcW w:w="2433" w:type="dxa"/>
                <w:vAlign w:val="center"/>
              </w:tcPr>
              <w:p w:rsidR="00AE6061" w:rsidRPr="000F1E02" w:rsidRDefault="00AE6061" w:rsidP="006E6DFB">
                <w:pPr>
                  <w:rPr>
                    <w:rStyle w:val="affd"/>
                    <w:rFonts w:ascii="Times New Roman" w:hAnsi="Times New Roman" w:cs="Times New Roman"/>
                    <w:b w:val="0"/>
                    <w:sz w:val="21"/>
                    <w:szCs w:val="21"/>
                  </w:rPr>
                </w:pPr>
                <w:r w:rsidRPr="000F1E02">
                  <w:rPr>
                    <w:rStyle w:val="affd"/>
                    <w:rFonts w:ascii="Times New Roman" w:hAnsi="Times New Roman" w:cs="Times New Roman"/>
                    <w:b w:val="0"/>
                    <w:sz w:val="21"/>
                    <w:szCs w:val="21"/>
                  </w:rPr>
                  <w:t>对公司</w:t>
                </w:r>
                <w:r w:rsidRPr="000F1E02">
                  <w:rPr>
                    <w:rStyle w:val="affd"/>
                    <w:rFonts w:ascii="Times New Roman" w:hAnsi="Times New Roman" w:cs="Times New Roman"/>
                    <w:b w:val="0"/>
                    <w:sz w:val="21"/>
                    <w:szCs w:val="21"/>
                  </w:rPr>
                  <w:t>2021</w:t>
                </w:r>
                <w:r w:rsidRPr="000F1E02">
                  <w:rPr>
                    <w:rStyle w:val="affd"/>
                    <w:rFonts w:ascii="Times New Roman" w:hAnsi="Times New Roman" w:cs="Times New Roman"/>
                    <w:b w:val="0"/>
                    <w:sz w:val="21"/>
                    <w:szCs w:val="21"/>
                  </w:rPr>
                  <w:t>年度利润分配预案的独立意见</w:t>
                </w:r>
              </w:p>
            </w:tc>
            <w:tc>
              <w:tcPr>
                <w:tcW w:w="3056" w:type="dxa"/>
                <w:vAlign w:val="center"/>
              </w:tcPr>
              <w:p w:rsidR="00AE6061" w:rsidRPr="000F1E02" w:rsidRDefault="00AE6061" w:rsidP="006E6DFB">
                <w:pPr>
                  <w:rPr>
                    <w:rStyle w:val="affd"/>
                    <w:rFonts w:ascii="Times New Roman" w:hAnsi="Times New Roman" w:cs="Times New Roman"/>
                    <w:b w:val="0"/>
                    <w:sz w:val="21"/>
                    <w:szCs w:val="21"/>
                  </w:rPr>
                </w:pPr>
                <w:r w:rsidRPr="000F1E02">
                  <w:rPr>
                    <w:rStyle w:val="affd"/>
                    <w:rFonts w:ascii="Times New Roman" w:hAnsi="Times New Roman" w:cs="Times New Roman"/>
                    <w:b w:val="0"/>
                    <w:sz w:val="21"/>
                    <w:szCs w:val="21"/>
                  </w:rPr>
                  <w:t>该预案符合相关监管规则和《公司章程》的规定，符合公司当前的实际情况，有利于公司的持续稳定发展，不存在损害中小股东利益的情形，同意将该预案提交公司股东大会审议。</w:t>
                </w:r>
              </w:p>
            </w:tc>
          </w:tr>
          <w:tr w:rsidR="00611D55" w:rsidRPr="000F1E02" w:rsidTr="009C1CE3">
            <w:trPr>
              <w:jc w:val="center"/>
            </w:trPr>
            <w:tc>
              <w:tcPr>
                <w:tcW w:w="1902" w:type="dxa"/>
                <w:vAlign w:val="center"/>
              </w:tcPr>
              <w:p w:rsidR="00611D55" w:rsidRPr="000F1E02" w:rsidRDefault="007F2531" w:rsidP="006E6DFB">
                <w:pPr>
                  <w:jc w:val="center"/>
                  <w:rPr>
                    <w:rFonts w:ascii="Times New Roman" w:hAnsi="Times New Roman" w:cs="Times New Roman"/>
                    <w:szCs w:val="21"/>
                  </w:rPr>
                </w:pPr>
                <w:r w:rsidRPr="000F1E02">
                  <w:rPr>
                    <w:rFonts w:ascii="Times New Roman" w:hAnsi="Times New Roman" w:cs="Times New Roman"/>
                    <w:szCs w:val="21"/>
                  </w:rPr>
                  <w:t>2022</w:t>
                </w:r>
                <w:r w:rsidRPr="000F1E02">
                  <w:rPr>
                    <w:rFonts w:ascii="Times New Roman" w:hAnsi="Times New Roman" w:cs="Times New Roman"/>
                    <w:szCs w:val="21"/>
                  </w:rPr>
                  <w:t>年</w:t>
                </w:r>
                <w:r w:rsidRPr="000F1E02">
                  <w:rPr>
                    <w:rFonts w:ascii="Times New Roman" w:hAnsi="Times New Roman" w:cs="Times New Roman"/>
                    <w:szCs w:val="21"/>
                  </w:rPr>
                  <w:t>4</w:t>
                </w:r>
                <w:r w:rsidRPr="000F1E02">
                  <w:rPr>
                    <w:rFonts w:ascii="Times New Roman" w:hAnsi="Times New Roman" w:cs="Times New Roman"/>
                    <w:szCs w:val="21"/>
                  </w:rPr>
                  <w:t>月</w:t>
                </w:r>
                <w:r w:rsidRPr="000F1E02">
                  <w:rPr>
                    <w:rFonts w:ascii="Times New Roman" w:hAnsi="Times New Roman" w:cs="Times New Roman"/>
                    <w:szCs w:val="21"/>
                  </w:rPr>
                  <w:t>28</w:t>
                </w:r>
                <w:r w:rsidRPr="000F1E02">
                  <w:rPr>
                    <w:rFonts w:ascii="Times New Roman" w:hAnsi="Times New Roman" w:cs="Times New Roman"/>
                    <w:szCs w:val="21"/>
                  </w:rPr>
                  <w:t>日</w:t>
                </w:r>
              </w:p>
            </w:tc>
            <w:tc>
              <w:tcPr>
                <w:tcW w:w="1559" w:type="dxa"/>
                <w:vAlign w:val="center"/>
              </w:tcPr>
              <w:p w:rsidR="00611D55" w:rsidRPr="000F1E02" w:rsidRDefault="007F2531" w:rsidP="006E6DFB">
                <w:pPr>
                  <w:jc w:val="center"/>
                  <w:rPr>
                    <w:rFonts w:ascii="Times New Roman" w:hAnsi="Times New Roman" w:cs="Times New Roman"/>
                    <w:szCs w:val="21"/>
                  </w:rPr>
                </w:pPr>
                <w:r w:rsidRPr="000F1E02">
                  <w:rPr>
                    <w:rFonts w:ascii="Times New Roman" w:hAnsi="Times New Roman" w:cs="Times New Roman"/>
                    <w:szCs w:val="21"/>
                  </w:rPr>
                  <w:t>第九届董事会第十二次会议</w:t>
                </w:r>
              </w:p>
            </w:tc>
            <w:tc>
              <w:tcPr>
                <w:tcW w:w="2433" w:type="dxa"/>
                <w:vAlign w:val="center"/>
              </w:tcPr>
              <w:p w:rsidR="00611D55" w:rsidRPr="000F1E02" w:rsidRDefault="007F2531" w:rsidP="006E6DFB">
                <w:pPr>
                  <w:rPr>
                    <w:rStyle w:val="affd"/>
                    <w:rFonts w:ascii="Times New Roman" w:hAnsi="Times New Roman" w:cs="Times New Roman"/>
                    <w:b w:val="0"/>
                    <w:sz w:val="21"/>
                    <w:szCs w:val="21"/>
                  </w:rPr>
                </w:pPr>
                <w:r w:rsidRPr="000F1E02">
                  <w:rPr>
                    <w:rStyle w:val="affd"/>
                    <w:rFonts w:ascii="Times New Roman" w:hAnsi="Times New Roman" w:cs="Times New Roman"/>
                    <w:b w:val="0"/>
                    <w:sz w:val="21"/>
                    <w:szCs w:val="21"/>
                  </w:rPr>
                  <w:t>对公司放弃广州铁城实业有限公司股权转让优先购买权、公司签订广州新塘站地块前期工作委托服务协议两项关联交易事项的独立意见</w:t>
                </w:r>
              </w:p>
            </w:tc>
            <w:tc>
              <w:tcPr>
                <w:tcW w:w="3056" w:type="dxa"/>
                <w:vAlign w:val="center"/>
              </w:tcPr>
              <w:p w:rsidR="00611D55" w:rsidRPr="000F1E02" w:rsidRDefault="004E568D" w:rsidP="006E6DFB">
                <w:pPr>
                  <w:rPr>
                    <w:rStyle w:val="affd"/>
                    <w:rFonts w:ascii="Times New Roman" w:hAnsi="Times New Roman" w:cs="Times New Roman"/>
                    <w:b w:val="0"/>
                    <w:sz w:val="21"/>
                    <w:szCs w:val="21"/>
                  </w:rPr>
                </w:pPr>
                <w:r w:rsidRPr="000F1E02">
                  <w:rPr>
                    <w:rFonts w:ascii="Times New Roman" w:hAnsi="Times New Roman" w:cs="Times New Roman"/>
                    <w:color w:val="000000"/>
                    <w:szCs w:val="21"/>
                  </w:rPr>
                  <w:t>关联交易的表决程序符合《公司法》等相关法律、法规及《公司章程》的规定，交易乃按一般商务条款订立，对独立股东而言属公平合理，符合公司及股东的整体利益，同意相关议案。</w:t>
                </w:r>
              </w:p>
            </w:tc>
          </w:tr>
          <w:tr w:rsidR="00611D55" w:rsidRPr="000F1E02" w:rsidTr="009C1CE3">
            <w:trPr>
              <w:jc w:val="center"/>
            </w:trPr>
            <w:tc>
              <w:tcPr>
                <w:tcW w:w="1902" w:type="dxa"/>
                <w:vAlign w:val="center"/>
              </w:tcPr>
              <w:p w:rsidR="00611D55" w:rsidRPr="000F1E02" w:rsidRDefault="004E568D" w:rsidP="006E6DFB">
                <w:pPr>
                  <w:jc w:val="center"/>
                  <w:rPr>
                    <w:rFonts w:ascii="Times New Roman" w:hAnsi="Times New Roman" w:cs="Times New Roman"/>
                    <w:szCs w:val="21"/>
                  </w:rPr>
                </w:pPr>
                <w:r w:rsidRPr="000F1E02">
                  <w:rPr>
                    <w:rFonts w:ascii="Times New Roman" w:hAnsi="Times New Roman" w:cs="Times New Roman"/>
                    <w:szCs w:val="21"/>
                  </w:rPr>
                  <w:t>2022</w:t>
                </w:r>
                <w:r w:rsidRPr="000F1E02">
                  <w:rPr>
                    <w:rFonts w:ascii="Times New Roman" w:hAnsi="Times New Roman" w:cs="Times New Roman"/>
                    <w:szCs w:val="21"/>
                  </w:rPr>
                  <w:t>年</w:t>
                </w:r>
                <w:r w:rsidRPr="000F1E02">
                  <w:rPr>
                    <w:rFonts w:ascii="Times New Roman" w:hAnsi="Times New Roman" w:cs="Times New Roman"/>
                    <w:szCs w:val="21"/>
                  </w:rPr>
                  <w:t>9</w:t>
                </w:r>
                <w:r w:rsidRPr="000F1E02">
                  <w:rPr>
                    <w:rFonts w:ascii="Times New Roman" w:hAnsi="Times New Roman" w:cs="Times New Roman"/>
                    <w:szCs w:val="21"/>
                  </w:rPr>
                  <w:t>月</w:t>
                </w:r>
                <w:r w:rsidRPr="000F1E02">
                  <w:rPr>
                    <w:rFonts w:ascii="Times New Roman" w:hAnsi="Times New Roman" w:cs="Times New Roman"/>
                    <w:szCs w:val="21"/>
                  </w:rPr>
                  <w:t>28</w:t>
                </w:r>
                <w:r w:rsidRPr="000F1E02">
                  <w:rPr>
                    <w:rFonts w:ascii="Times New Roman" w:hAnsi="Times New Roman" w:cs="Times New Roman"/>
                    <w:szCs w:val="21"/>
                  </w:rPr>
                  <w:t>日</w:t>
                </w:r>
              </w:p>
            </w:tc>
            <w:tc>
              <w:tcPr>
                <w:tcW w:w="1559" w:type="dxa"/>
                <w:vAlign w:val="center"/>
              </w:tcPr>
              <w:p w:rsidR="00611D55" w:rsidRPr="000F1E02" w:rsidRDefault="004E568D" w:rsidP="006E6DFB">
                <w:pPr>
                  <w:jc w:val="center"/>
                  <w:rPr>
                    <w:rFonts w:ascii="Times New Roman" w:hAnsi="Times New Roman" w:cs="Times New Roman"/>
                    <w:szCs w:val="21"/>
                  </w:rPr>
                </w:pPr>
                <w:r w:rsidRPr="000F1E02">
                  <w:rPr>
                    <w:rFonts w:ascii="Times New Roman" w:hAnsi="Times New Roman" w:cs="Times New Roman"/>
                    <w:szCs w:val="21"/>
                  </w:rPr>
                  <w:t>第九届董事会第十四次会议</w:t>
                </w:r>
              </w:p>
            </w:tc>
            <w:tc>
              <w:tcPr>
                <w:tcW w:w="2433" w:type="dxa"/>
                <w:vAlign w:val="center"/>
              </w:tcPr>
              <w:p w:rsidR="00611D55" w:rsidRPr="000F1E02" w:rsidRDefault="004E568D" w:rsidP="006E6DFB">
                <w:pPr>
                  <w:rPr>
                    <w:rStyle w:val="affd"/>
                    <w:rFonts w:ascii="Times New Roman" w:hAnsi="Times New Roman" w:cs="Times New Roman"/>
                    <w:b w:val="0"/>
                    <w:sz w:val="21"/>
                    <w:szCs w:val="21"/>
                  </w:rPr>
                </w:pPr>
                <w:r w:rsidRPr="000F1E02">
                  <w:rPr>
                    <w:rStyle w:val="affd"/>
                    <w:rFonts w:ascii="Times New Roman" w:hAnsi="Times New Roman" w:cs="Times New Roman"/>
                    <w:b w:val="0"/>
                    <w:sz w:val="21"/>
                    <w:szCs w:val="21"/>
                  </w:rPr>
                  <w:t>对公司与</w:t>
                </w:r>
                <w:r w:rsidR="00663EEF" w:rsidRPr="000F1E02">
                  <w:rPr>
                    <w:rStyle w:val="affd"/>
                    <w:rFonts w:ascii="Times New Roman" w:hAnsi="Times New Roman" w:cs="Times New Roman"/>
                    <w:b w:val="0"/>
                    <w:sz w:val="21"/>
                    <w:szCs w:val="21"/>
                  </w:rPr>
                  <w:t>国铁集团</w:t>
                </w:r>
                <w:r w:rsidRPr="000F1E02">
                  <w:rPr>
                    <w:rStyle w:val="affd"/>
                    <w:rFonts w:ascii="Times New Roman" w:hAnsi="Times New Roman" w:cs="Times New Roman"/>
                    <w:b w:val="0"/>
                    <w:sz w:val="21"/>
                    <w:szCs w:val="21"/>
                  </w:rPr>
                  <w:t>签订《综合服务框架协议》、公司处置位于深圳市龙岗区的部分土地使用权两项关联交易事项的独立意见</w:t>
                </w:r>
              </w:p>
            </w:tc>
            <w:tc>
              <w:tcPr>
                <w:tcW w:w="3056" w:type="dxa"/>
                <w:vAlign w:val="center"/>
              </w:tcPr>
              <w:p w:rsidR="00611D55" w:rsidRPr="000F1E02" w:rsidRDefault="004E568D" w:rsidP="006E6DFB">
                <w:pPr>
                  <w:rPr>
                    <w:rStyle w:val="affd"/>
                    <w:rFonts w:ascii="Times New Roman" w:hAnsi="Times New Roman" w:cs="Times New Roman"/>
                    <w:b w:val="0"/>
                    <w:sz w:val="21"/>
                    <w:szCs w:val="21"/>
                  </w:rPr>
                </w:pPr>
                <w:r w:rsidRPr="000F1E02">
                  <w:rPr>
                    <w:rStyle w:val="affd"/>
                    <w:rFonts w:ascii="Times New Roman" w:hAnsi="Times New Roman" w:cs="Times New Roman"/>
                    <w:b w:val="0"/>
                    <w:sz w:val="21"/>
                    <w:szCs w:val="21"/>
                  </w:rPr>
                  <w:t>关联交易的表决程序符合《公司法》等相关法律、法规及《公司章程》的规定，交易乃按一般商务条款订立，对独立股东而言属公平合理，符合公司及股东的整体利益，同意相关议案。</w:t>
                </w:r>
              </w:p>
            </w:tc>
          </w:tr>
        </w:tbl>
        <w:p w:rsidR="000D43DE" w:rsidRPr="000F1E02" w:rsidRDefault="002D6F8F">
          <w:pPr>
            <w:rPr>
              <w:rFonts w:ascii="Times New Roman" w:hAnsi="Times New Roman" w:cs="Times New Roman"/>
              <w:szCs w:val="21"/>
            </w:rPr>
          </w:pPr>
        </w:p>
        <w:bookmarkEnd w:id="68" w:displacedByCustomXml="next"/>
      </w:sdtContent>
    </w:sdt>
    <w:bookmarkEnd w:id="67" w:displacedByCustomXml="prev"/>
    <w:p w:rsidR="000D43DE" w:rsidRDefault="00516840" w:rsidP="002B1239">
      <w:pPr>
        <w:pStyle w:val="2"/>
        <w:numPr>
          <w:ilvl w:val="0"/>
          <w:numId w:val="18"/>
        </w:numPr>
        <w:ind w:left="450" w:hanging="450"/>
      </w:pPr>
      <w:r>
        <w:rPr>
          <w:rFonts w:hint="eastAsia"/>
        </w:rPr>
        <w:t>董事会下设专门委员会情况</w:t>
      </w:r>
    </w:p>
    <w:sdt>
      <w:sdtPr>
        <w:rPr>
          <w:rFonts w:hint="eastAsia"/>
          <w:szCs w:val="21"/>
        </w:rPr>
        <w:alias w:val="是否适用：董事会下设专门委员会情况[双击切换]"/>
        <w:tag w:val="_GBC_88389a2d52e44644a2332ba32500fe69"/>
        <w:id w:val="-1618129326"/>
        <w:lock w:val="sdtContentLocked"/>
        <w:placeholder>
          <w:docPart w:val="GBC22222222222222222222222222222"/>
        </w:placeholder>
      </w:sdtPr>
      <w:sdtContent>
        <w:p w:rsidR="000D43DE" w:rsidRDefault="00516840">
          <w:pPr>
            <w:rPr>
              <w:szCs w:val="21"/>
            </w:rPr>
          </w:pPr>
          <w:r>
            <w:rPr>
              <w:szCs w:val="21"/>
            </w:rPr>
            <w:fldChar w:fldCharType="begin"/>
          </w:r>
          <w:r w:rsidR="00892857">
            <w:rPr>
              <w:szCs w:val="21"/>
            </w:rPr>
            <w:instrText xml:space="preserve"> MACROBUTTON  SnrToggleCheckbox √适用 </w:instrText>
          </w:r>
          <w:r>
            <w:rPr>
              <w:szCs w:val="21"/>
            </w:rPr>
            <w:fldChar w:fldCharType="end"/>
          </w:r>
          <w:r>
            <w:rPr>
              <w:szCs w:val="21"/>
            </w:rPr>
            <w:fldChar w:fldCharType="begin"/>
          </w:r>
          <w:r w:rsidR="00892857">
            <w:rPr>
              <w:szCs w:val="21"/>
            </w:rPr>
            <w:instrText xml:space="preserve"> MACROBUTTON  SnrToggleCheckbox □不适用 </w:instrText>
          </w:r>
          <w:r>
            <w:rPr>
              <w:szCs w:val="21"/>
            </w:rPr>
            <w:fldChar w:fldCharType="end"/>
          </w:r>
        </w:p>
      </w:sdtContent>
    </w:sdt>
    <w:sdt>
      <w:sdtPr>
        <w:rPr>
          <w:rFonts w:ascii="宋体" w:hAnsi="宋体" w:cs="宋体" w:hint="eastAsia"/>
          <w:b/>
          <w:bCs/>
          <w:kern w:val="0"/>
          <w:szCs w:val="24"/>
        </w:rPr>
        <w:alias w:val="模块:董事会下设专门委员会成员情况"/>
        <w:tag w:val="_SEC_63280ca6bc7d4a03bf45626bc1c8022c"/>
        <w:id w:val="528688886"/>
        <w:lock w:val="sdtLocked"/>
        <w:placeholder>
          <w:docPart w:val="GBC22222222222222222222222222222"/>
        </w:placeholder>
      </w:sdtPr>
      <w:sdtEndPr>
        <w:rPr>
          <w:rFonts w:ascii="Times New Roman" w:hAnsi="Times New Roman" w:cs="Times New Roman" w:hint="default"/>
          <w:b w:val="0"/>
          <w:bCs w:val="0"/>
          <w:szCs w:val="21"/>
        </w:rPr>
      </w:sdtEndPr>
      <w:sdtContent>
        <w:p w:rsidR="000D43DE" w:rsidRDefault="00516840" w:rsidP="002C66C4">
          <w:pPr>
            <w:pStyle w:val="ac"/>
            <w:numPr>
              <w:ilvl w:val="0"/>
              <w:numId w:val="58"/>
            </w:numPr>
            <w:ind w:firstLineChars="0"/>
            <w:rPr>
              <w:b/>
              <w:bCs/>
            </w:rPr>
          </w:pPr>
          <w:r>
            <w:rPr>
              <w:rFonts w:hint="eastAsia"/>
              <w:b/>
              <w:bCs/>
            </w:rPr>
            <w:t>董事会下设专门委员会成员情况</w:t>
          </w:r>
        </w:p>
        <w:tbl>
          <w:tblPr>
            <w:tblW w:w="9051" w:type="dxa"/>
            <w:jc w:val="center"/>
            <w:tblLook w:val="04A0" w:firstRow="1" w:lastRow="0" w:firstColumn="1" w:lastColumn="0" w:noHBand="0" w:noVBand="1"/>
          </w:tblPr>
          <w:tblGrid>
            <w:gridCol w:w="2586"/>
            <w:gridCol w:w="6465"/>
          </w:tblGrid>
          <w:tr w:rsidR="00436573" w:rsidRPr="000F1E02" w:rsidTr="00304DAF">
            <w:trPr>
              <w:trHeight w:val="270"/>
              <w:jc w:val="center"/>
            </w:trPr>
            <w:sdt>
              <w:sdtPr>
                <w:rPr>
                  <w:rFonts w:ascii="Times New Roman" w:hAnsi="Times New Roman" w:cs="Times New Roman"/>
                  <w:color w:val="000000"/>
                  <w:sz w:val="22"/>
                </w:rPr>
                <w:tag w:val="_PLD_d469fc77cfdc44b0b043e0b1ab52e604"/>
                <w:id w:val="355545621"/>
                <w:lock w:val="sdtLocked"/>
              </w:sdtPr>
              <w:sdtContent>
                <w:tc>
                  <w:tcPr>
                    <w:tcW w:w="2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73" w:rsidRPr="000F1E02" w:rsidRDefault="00436573" w:rsidP="00304DAF">
                    <w:pPr>
                      <w:jc w:val="center"/>
                      <w:rPr>
                        <w:rFonts w:ascii="Times New Roman" w:hAnsi="Times New Roman" w:cs="Times New Roman"/>
                        <w:color w:val="000000"/>
                        <w:sz w:val="22"/>
                      </w:rPr>
                    </w:pPr>
                    <w:r w:rsidRPr="000F1E02">
                      <w:rPr>
                        <w:rFonts w:ascii="Times New Roman" w:hAnsi="Times New Roman" w:cs="Times New Roman"/>
                        <w:color w:val="000000"/>
                        <w:sz w:val="22"/>
                      </w:rPr>
                      <w:t>专门委员会类别</w:t>
                    </w:r>
                  </w:p>
                </w:tc>
              </w:sdtContent>
            </w:sdt>
            <w:sdt>
              <w:sdtPr>
                <w:rPr>
                  <w:rFonts w:ascii="Times New Roman" w:hAnsi="Times New Roman" w:cs="Times New Roman"/>
                  <w:color w:val="000000"/>
                  <w:sz w:val="22"/>
                </w:rPr>
                <w:tag w:val="_PLD_32d037161ea94d0eb907c4e766b75044"/>
                <w:id w:val="-1476296649"/>
                <w:lock w:val="sdtLocked"/>
              </w:sdtPr>
              <w:sdtContent>
                <w:tc>
                  <w:tcPr>
                    <w:tcW w:w="6465" w:type="dxa"/>
                    <w:tcBorders>
                      <w:top w:val="single" w:sz="4" w:space="0" w:color="auto"/>
                      <w:left w:val="nil"/>
                      <w:bottom w:val="single" w:sz="4" w:space="0" w:color="auto"/>
                      <w:right w:val="single" w:sz="4" w:space="0" w:color="auto"/>
                    </w:tcBorders>
                    <w:shd w:val="clear" w:color="auto" w:fill="auto"/>
                    <w:noWrap/>
                    <w:vAlign w:val="center"/>
                    <w:hideMark/>
                  </w:tcPr>
                  <w:p w:rsidR="00436573" w:rsidRPr="000F1E02" w:rsidRDefault="00436573" w:rsidP="00304DAF">
                    <w:pPr>
                      <w:jc w:val="center"/>
                      <w:rPr>
                        <w:rFonts w:ascii="Times New Roman" w:hAnsi="Times New Roman" w:cs="Times New Roman"/>
                        <w:color w:val="000000"/>
                        <w:sz w:val="22"/>
                      </w:rPr>
                    </w:pPr>
                    <w:r w:rsidRPr="000F1E02">
                      <w:rPr>
                        <w:rFonts w:ascii="Times New Roman" w:hAnsi="Times New Roman" w:cs="Times New Roman"/>
                        <w:color w:val="000000"/>
                        <w:sz w:val="22"/>
                      </w:rPr>
                      <w:t>成员姓名</w:t>
                    </w:r>
                  </w:p>
                </w:tc>
              </w:sdtContent>
            </w:sdt>
          </w:tr>
          <w:tr w:rsidR="00436573" w:rsidRPr="000F1E02" w:rsidTr="00304DAF">
            <w:trPr>
              <w:trHeight w:val="270"/>
              <w:jc w:val="center"/>
            </w:trPr>
            <w:sdt>
              <w:sdtPr>
                <w:rPr>
                  <w:rFonts w:ascii="Times New Roman" w:hAnsi="Times New Roman" w:cs="Times New Roman"/>
                  <w:color w:val="000000"/>
                  <w:sz w:val="22"/>
                </w:rPr>
                <w:tag w:val="_PLD_4f651a236a71471681339e395abe2d3e"/>
                <w:id w:val="665140969"/>
                <w:lock w:val="sdtLocked"/>
              </w:sdtPr>
              <w:sdtContent>
                <w:tc>
                  <w:tcPr>
                    <w:tcW w:w="2586" w:type="dxa"/>
                    <w:tcBorders>
                      <w:top w:val="nil"/>
                      <w:left w:val="single" w:sz="4" w:space="0" w:color="auto"/>
                      <w:bottom w:val="single" w:sz="4" w:space="0" w:color="auto"/>
                      <w:right w:val="single" w:sz="4" w:space="0" w:color="auto"/>
                    </w:tcBorders>
                    <w:shd w:val="clear" w:color="auto" w:fill="auto"/>
                    <w:noWrap/>
                    <w:vAlign w:val="center"/>
                    <w:hideMark/>
                  </w:tcPr>
                  <w:p w:rsidR="00436573" w:rsidRPr="000F1E02" w:rsidRDefault="00436573" w:rsidP="00304DAF">
                    <w:pPr>
                      <w:rPr>
                        <w:rFonts w:ascii="Times New Roman" w:hAnsi="Times New Roman" w:cs="Times New Roman"/>
                        <w:color w:val="000000"/>
                        <w:sz w:val="22"/>
                      </w:rPr>
                    </w:pPr>
                    <w:r w:rsidRPr="000F1E02">
                      <w:rPr>
                        <w:rFonts w:ascii="Times New Roman" w:hAnsi="Times New Roman" w:cs="Times New Roman"/>
                        <w:color w:val="000000"/>
                        <w:sz w:val="22"/>
                      </w:rPr>
                      <w:t>审</w:t>
                    </w:r>
                    <w:r w:rsidR="00CB1074">
                      <w:rPr>
                        <w:rFonts w:ascii="Times New Roman" w:hAnsi="Times New Roman" w:cs="Times New Roman" w:hint="eastAsia"/>
                        <w:color w:val="000000"/>
                        <w:sz w:val="22"/>
                      </w:rPr>
                      <w:t>计</w:t>
                    </w:r>
                    <w:r w:rsidRPr="000F1E02">
                      <w:rPr>
                        <w:rFonts w:ascii="Times New Roman" w:hAnsi="Times New Roman" w:cs="Times New Roman"/>
                        <w:color w:val="000000"/>
                        <w:sz w:val="22"/>
                      </w:rPr>
                      <w:t>委员会</w:t>
                    </w:r>
                  </w:p>
                </w:tc>
              </w:sdtContent>
            </w:sdt>
            <w:tc>
              <w:tcPr>
                <w:tcW w:w="6465" w:type="dxa"/>
                <w:tcBorders>
                  <w:top w:val="nil"/>
                  <w:left w:val="nil"/>
                  <w:bottom w:val="single" w:sz="4" w:space="0" w:color="auto"/>
                  <w:right w:val="single" w:sz="4" w:space="0" w:color="auto"/>
                </w:tcBorders>
                <w:shd w:val="clear" w:color="auto" w:fill="auto"/>
                <w:noWrap/>
                <w:vAlign w:val="center"/>
                <w:hideMark/>
              </w:tcPr>
              <w:p w:rsidR="00436573" w:rsidRPr="000F1E02" w:rsidRDefault="00436573" w:rsidP="00304DAF">
                <w:pPr>
                  <w:rPr>
                    <w:rFonts w:ascii="Times New Roman" w:hAnsi="Times New Roman" w:cs="Times New Roman"/>
                    <w:sz w:val="22"/>
                  </w:rPr>
                </w:pPr>
                <w:r w:rsidRPr="000F1E02">
                  <w:rPr>
                    <w:rFonts w:ascii="Times New Roman" w:hAnsi="Times New Roman" w:cs="Times New Roman"/>
                    <w:sz w:val="22"/>
                  </w:rPr>
                  <w:t>马时亨（主席）、汤小凡、邱自龙</w:t>
                </w:r>
              </w:p>
            </w:tc>
          </w:tr>
          <w:tr w:rsidR="00436573" w:rsidRPr="000F1E02" w:rsidTr="00304DAF">
            <w:trPr>
              <w:trHeight w:val="270"/>
              <w:jc w:val="center"/>
            </w:trPr>
            <w:sdt>
              <w:sdtPr>
                <w:rPr>
                  <w:rFonts w:ascii="Times New Roman" w:hAnsi="Times New Roman" w:cs="Times New Roman"/>
                  <w:color w:val="000000"/>
                  <w:sz w:val="22"/>
                </w:rPr>
                <w:tag w:val="_PLD_d58b9a2a2437447ba19ee3dd26c72f97"/>
                <w:id w:val="-709878183"/>
                <w:lock w:val="sdtLocked"/>
              </w:sdtPr>
              <w:sdtContent>
                <w:tc>
                  <w:tcPr>
                    <w:tcW w:w="2586" w:type="dxa"/>
                    <w:tcBorders>
                      <w:top w:val="nil"/>
                      <w:left w:val="single" w:sz="4" w:space="0" w:color="auto"/>
                      <w:bottom w:val="single" w:sz="4" w:space="0" w:color="auto"/>
                      <w:right w:val="single" w:sz="4" w:space="0" w:color="auto"/>
                    </w:tcBorders>
                    <w:shd w:val="clear" w:color="auto" w:fill="auto"/>
                    <w:noWrap/>
                    <w:vAlign w:val="center"/>
                    <w:hideMark/>
                  </w:tcPr>
                  <w:p w:rsidR="00436573" w:rsidRPr="000F1E02" w:rsidRDefault="00436573" w:rsidP="00304DAF">
                    <w:pPr>
                      <w:rPr>
                        <w:rFonts w:ascii="Times New Roman" w:hAnsi="Times New Roman" w:cs="Times New Roman"/>
                        <w:color w:val="000000"/>
                        <w:sz w:val="22"/>
                      </w:rPr>
                    </w:pPr>
                    <w:r w:rsidRPr="000F1E02">
                      <w:rPr>
                        <w:rFonts w:ascii="Times New Roman" w:hAnsi="Times New Roman" w:cs="Times New Roman"/>
                        <w:color w:val="000000"/>
                        <w:sz w:val="22"/>
                      </w:rPr>
                      <w:t>提名委员会</w:t>
                    </w:r>
                  </w:p>
                </w:tc>
              </w:sdtContent>
            </w:sdt>
            <w:tc>
              <w:tcPr>
                <w:tcW w:w="6465" w:type="dxa"/>
                <w:tcBorders>
                  <w:top w:val="nil"/>
                  <w:left w:val="nil"/>
                  <w:bottom w:val="single" w:sz="4" w:space="0" w:color="auto"/>
                  <w:right w:val="single" w:sz="4" w:space="0" w:color="auto"/>
                </w:tcBorders>
                <w:shd w:val="clear" w:color="auto" w:fill="auto"/>
                <w:noWrap/>
                <w:vAlign w:val="center"/>
                <w:hideMark/>
              </w:tcPr>
              <w:p w:rsidR="00436573" w:rsidRPr="000F1E02" w:rsidRDefault="00436573" w:rsidP="00304DAF">
                <w:pPr>
                  <w:rPr>
                    <w:rFonts w:ascii="Times New Roman" w:hAnsi="Times New Roman" w:cs="Times New Roman"/>
                    <w:sz w:val="22"/>
                  </w:rPr>
                </w:pPr>
                <w:r w:rsidRPr="000F1E02">
                  <w:rPr>
                    <w:rFonts w:ascii="Times New Roman" w:hAnsi="Times New Roman" w:cs="Times New Roman"/>
                    <w:sz w:val="22"/>
                  </w:rPr>
                  <w:t>邱自龙（主席）、武勇、胡酃酃、马时亨、汤小凡</w:t>
                </w:r>
              </w:p>
            </w:tc>
          </w:tr>
          <w:tr w:rsidR="00436573" w:rsidRPr="000F1E02" w:rsidTr="00304DAF">
            <w:trPr>
              <w:trHeight w:val="270"/>
              <w:jc w:val="center"/>
            </w:trPr>
            <w:sdt>
              <w:sdtPr>
                <w:rPr>
                  <w:rFonts w:ascii="Times New Roman" w:hAnsi="Times New Roman" w:cs="Times New Roman"/>
                  <w:color w:val="000000"/>
                  <w:sz w:val="22"/>
                </w:rPr>
                <w:tag w:val="_PLD_19c89dae0d414340a6a6a86aa2beba6d"/>
                <w:id w:val="-2103865380"/>
                <w:lock w:val="sdtLocked"/>
              </w:sdtPr>
              <w:sdtContent>
                <w:tc>
                  <w:tcPr>
                    <w:tcW w:w="2586" w:type="dxa"/>
                    <w:tcBorders>
                      <w:top w:val="nil"/>
                      <w:left w:val="single" w:sz="4" w:space="0" w:color="auto"/>
                      <w:bottom w:val="single" w:sz="4" w:space="0" w:color="auto"/>
                      <w:right w:val="single" w:sz="4" w:space="0" w:color="auto"/>
                    </w:tcBorders>
                    <w:shd w:val="clear" w:color="auto" w:fill="auto"/>
                    <w:noWrap/>
                    <w:vAlign w:val="center"/>
                    <w:hideMark/>
                  </w:tcPr>
                  <w:p w:rsidR="00436573" w:rsidRPr="000F1E02" w:rsidRDefault="00436573" w:rsidP="00304DAF">
                    <w:pPr>
                      <w:rPr>
                        <w:rFonts w:ascii="Times New Roman" w:hAnsi="Times New Roman" w:cs="Times New Roman"/>
                        <w:color w:val="000000"/>
                        <w:sz w:val="22"/>
                      </w:rPr>
                    </w:pPr>
                    <w:r w:rsidRPr="000F1E02">
                      <w:rPr>
                        <w:rFonts w:ascii="Times New Roman" w:hAnsi="Times New Roman" w:cs="Times New Roman"/>
                        <w:color w:val="000000"/>
                        <w:sz w:val="22"/>
                      </w:rPr>
                      <w:t>薪酬</w:t>
                    </w:r>
                    <w:r w:rsidR="002F1851">
                      <w:rPr>
                        <w:rFonts w:ascii="Times New Roman" w:hAnsi="Times New Roman" w:cs="Times New Roman" w:hint="eastAsia"/>
                        <w:color w:val="000000"/>
                        <w:sz w:val="22"/>
                      </w:rPr>
                      <w:t>与考核</w:t>
                    </w:r>
                    <w:r w:rsidRPr="000F1E02">
                      <w:rPr>
                        <w:rFonts w:ascii="Times New Roman" w:hAnsi="Times New Roman" w:cs="Times New Roman"/>
                        <w:color w:val="000000"/>
                        <w:sz w:val="22"/>
                      </w:rPr>
                      <w:t>委员会</w:t>
                    </w:r>
                  </w:p>
                </w:tc>
              </w:sdtContent>
            </w:sdt>
            <w:tc>
              <w:tcPr>
                <w:tcW w:w="6465" w:type="dxa"/>
                <w:tcBorders>
                  <w:top w:val="nil"/>
                  <w:left w:val="nil"/>
                  <w:bottom w:val="single" w:sz="4" w:space="0" w:color="auto"/>
                  <w:right w:val="single" w:sz="4" w:space="0" w:color="auto"/>
                </w:tcBorders>
                <w:shd w:val="clear" w:color="auto" w:fill="auto"/>
                <w:noWrap/>
                <w:vAlign w:val="center"/>
                <w:hideMark/>
              </w:tcPr>
              <w:p w:rsidR="00436573" w:rsidRPr="000F1E02" w:rsidRDefault="00436573" w:rsidP="00304DAF">
                <w:pPr>
                  <w:rPr>
                    <w:rFonts w:ascii="Times New Roman" w:hAnsi="Times New Roman" w:cs="Times New Roman"/>
                    <w:sz w:val="22"/>
                  </w:rPr>
                </w:pPr>
                <w:r w:rsidRPr="000F1E02">
                  <w:rPr>
                    <w:rFonts w:ascii="Times New Roman" w:hAnsi="Times New Roman" w:cs="Times New Roman"/>
                    <w:sz w:val="22"/>
                  </w:rPr>
                  <w:t>马时亨（主席）、武勇、胡酃酃、汤小凡、邱自龙</w:t>
                </w:r>
              </w:p>
            </w:tc>
          </w:tr>
        </w:tbl>
        <w:p w:rsidR="000D43DE" w:rsidRPr="000F1E02" w:rsidRDefault="002D6F8F">
          <w:pPr>
            <w:rPr>
              <w:rFonts w:ascii="Times New Roman" w:hAnsi="Times New Roman" w:cs="Times New Roman"/>
              <w:szCs w:val="21"/>
            </w:rPr>
          </w:pPr>
        </w:p>
      </w:sdtContent>
    </w:sdt>
    <w:sdt>
      <w:sdtPr>
        <w:rPr>
          <w:rFonts w:ascii="Times New Roman" w:hAnsi="Times New Roman" w:cs="宋体"/>
          <w:b/>
          <w:bCs/>
          <w:kern w:val="0"/>
          <w:szCs w:val="21"/>
        </w:rPr>
        <w:alias w:val="模块:专门委员会召开会议情况"/>
        <w:tag w:val="_SEC_1e3a9c0a15ba40d1bda51574352f1bf7"/>
        <w:id w:val="-1213182592"/>
        <w:lock w:val="sdtLocked"/>
        <w:placeholder>
          <w:docPart w:val="GBC22222222222222222222222222222"/>
        </w:placeholder>
      </w:sdtPr>
      <w:sdtEndPr>
        <w:rPr>
          <w:b w:val="0"/>
          <w:bCs w:val="0"/>
        </w:rPr>
      </w:sdtEndPr>
      <w:sdtContent>
        <w:p w:rsidR="000D43DE" w:rsidRPr="000F1E02" w:rsidRDefault="00516840" w:rsidP="002C66C4">
          <w:pPr>
            <w:pStyle w:val="ac"/>
            <w:numPr>
              <w:ilvl w:val="0"/>
              <w:numId w:val="58"/>
            </w:numPr>
            <w:ind w:firstLineChars="0"/>
            <w:rPr>
              <w:rFonts w:ascii="Times New Roman" w:hAnsi="Times New Roman"/>
              <w:b/>
              <w:bCs/>
              <w:szCs w:val="21"/>
            </w:rPr>
          </w:pPr>
          <w:r w:rsidRPr="000F1E02">
            <w:rPr>
              <w:rFonts w:ascii="Times New Roman" w:hAnsi="Times New Roman"/>
              <w:b/>
              <w:bCs/>
              <w:szCs w:val="21"/>
            </w:rPr>
            <w:t>报告期内</w:t>
          </w:r>
          <w:sdt>
            <w:sdtPr>
              <w:rPr>
                <w:rFonts w:ascii="Times New Roman" w:hAnsi="Times New Roman"/>
                <w:b/>
                <w:bCs/>
                <w:szCs w:val="21"/>
              </w:rPr>
              <w:alias w:val="召开会议的专门委员会类别"/>
              <w:tag w:val="_GBC_adf76ecbe3584f07b573642215a867bd"/>
              <w:id w:val="355386276"/>
              <w:lock w:val="sdtLocked"/>
              <w:placeholder>
                <w:docPart w:val="GBC22222222222222222222222222222"/>
              </w:placeholder>
            </w:sdtPr>
            <w:sdtContent>
              <w:r w:rsidR="00637EBF" w:rsidRPr="000F1E02">
                <w:rPr>
                  <w:rFonts w:ascii="Times New Roman" w:hAnsi="Times New Roman"/>
                  <w:b/>
                  <w:bCs/>
                  <w:szCs w:val="21"/>
                </w:rPr>
                <w:t>审</w:t>
              </w:r>
              <w:r w:rsidR="00117499">
                <w:rPr>
                  <w:rFonts w:ascii="Times New Roman" w:hAnsi="Times New Roman" w:hint="eastAsia"/>
                  <w:b/>
                  <w:bCs/>
                  <w:szCs w:val="21"/>
                </w:rPr>
                <w:t>计</w:t>
              </w:r>
            </w:sdtContent>
          </w:sdt>
          <w:r w:rsidRPr="000F1E02">
            <w:rPr>
              <w:rFonts w:ascii="Times New Roman" w:hAnsi="Times New Roman"/>
              <w:b/>
              <w:bCs/>
              <w:szCs w:val="21"/>
            </w:rPr>
            <w:t>委员会召开</w:t>
          </w:r>
          <w:sdt>
            <w:sdtPr>
              <w:rPr>
                <w:rFonts w:ascii="Times New Roman" w:hAnsi="Times New Roman"/>
                <w:b/>
                <w:bCs/>
                <w:szCs w:val="21"/>
              </w:rPr>
              <w:alias w:val="报告期内召开专门委员会会议次数"/>
              <w:tag w:val="_GBC_7bf2cd7c3a6a4685ac9c89ee396352a0"/>
              <w:id w:val="-2020994170"/>
              <w:lock w:val="sdtLocked"/>
              <w:placeholder>
                <w:docPart w:val="GBC22222222222222222222222222222"/>
              </w:placeholder>
            </w:sdtPr>
            <w:sdtContent>
              <w:r w:rsidR="00637EBF" w:rsidRPr="000F1E02">
                <w:rPr>
                  <w:rFonts w:ascii="Times New Roman" w:hAnsi="Times New Roman"/>
                  <w:b/>
                  <w:bCs/>
                  <w:szCs w:val="21"/>
                </w:rPr>
                <w:t>7</w:t>
              </w:r>
            </w:sdtContent>
          </w:sdt>
          <w:r w:rsidRPr="000F1E02">
            <w:rPr>
              <w:rFonts w:ascii="Times New Roman" w:hAnsi="Times New Roman"/>
              <w:b/>
              <w:bCs/>
              <w:szCs w:val="21"/>
            </w:rPr>
            <w:t>次会议</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1"/>
            <w:gridCol w:w="3213"/>
          </w:tblGrid>
          <w:tr w:rsidR="0087737C" w:rsidRPr="000F1E02" w:rsidTr="0087737C">
            <w:sdt>
              <w:sdtPr>
                <w:rPr>
                  <w:rFonts w:ascii="Times New Roman" w:hAnsi="Times New Roman" w:cs="Times New Roman"/>
                  <w:szCs w:val="21"/>
                </w:rPr>
                <w:tag w:val="_PLD_81aefc289fbf48b1865138608d8bd14f"/>
                <w:id w:val="16504479"/>
                <w:lock w:val="sdtLocked"/>
              </w:sdtPr>
              <w:sdtContent>
                <w:tc>
                  <w:tcPr>
                    <w:tcW w:w="1052" w:type="pct"/>
                    <w:shd w:val="clear" w:color="auto" w:fill="auto"/>
                    <w:vAlign w:val="center"/>
                  </w:tcPr>
                  <w:p w:rsidR="0087737C" w:rsidRPr="000F1E02" w:rsidRDefault="0087737C" w:rsidP="003331C8">
                    <w:pPr>
                      <w:jc w:val="center"/>
                      <w:rPr>
                        <w:rFonts w:ascii="Times New Roman" w:hAnsi="Times New Roman" w:cs="Times New Roman"/>
                        <w:szCs w:val="21"/>
                      </w:rPr>
                    </w:pPr>
                    <w:r w:rsidRPr="000F1E02">
                      <w:rPr>
                        <w:rFonts w:ascii="Times New Roman" w:hAnsi="Times New Roman" w:cs="Times New Roman"/>
                        <w:szCs w:val="21"/>
                      </w:rPr>
                      <w:t>召开日期</w:t>
                    </w:r>
                  </w:p>
                </w:tc>
              </w:sdtContent>
            </w:sdt>
            <w:sdt>
              <w:sdtPr>
                <w:rPr>
                  <w:rFonts w:ascii="Times New Roman" w:hAnsi="Times New Roman" w:cs="Times New Roman"/>
                  <w:szCs w:val="21"/>
                </w:rPr>
                <w:tag w:val="_PLD_9d24b601ec70414eb969daf6b393edc8"/>
                <w:id w:val="-312565694"/>
                <w:lock w:val="sdtLocked"/>
              </w:sdtPr>
              <w:sdtContent>
                <w:tc>
                  <w:tcPr>
                    <w:tcW w:w="2216" w:type="pct"/>
                    <w:shd w:val="clear" w:color="auto" w:fill="auto"/>
                    <w:vAlign w:val="center"/>
                  </w:tcPr>
                  <w:p w:rsidR="0087737C" w:rsidRPr="000F1E02" w:rsidRDefault="0087737C" w:rsidP="003331C8">
                    <w:pPr>
                      <w:jc w:val="center"/>
                      <w:rPr>
                        <w:rFonts w:ascii="Times New Roman" w:hAnsi="Times New Roman" w:cs="Times New Roman"/>
                        <w:szCs w:val="21"/>
                      </w:rPr>
                    </w:pPr>
                    <w:r w:rsidRPr="000F1E02">
                      <w:rPr>
                        <w:rFonts w:ascii="Times New Roman" w:hAnsi="Times New Roman" w:cs="Times New Roman"/>
                        <w:szCs w:val="21"/>
                      </w:rPr>
                      <w:t>会议内容</w:t>
                    </w:r>
                  </w:p>
                </w:tc>
              </w:sdtContent>
            </w:sdt>
            <w:sdt>
              <w:sdtPr>
                <w:rPr>
                  <w:rFonts w:ascii="Times New Roman" w:hAnsi="Times New Roman" w:cs="Times New Roman"/>
                  <w:szCs w:val="21"/>
                </w:rPr>
                <w:tag w:val="_PLD_6ea19dadc3684e98a6d98faaf035a9d9"/>
                <w:id w:val="1379826360"/>
                <w:lock w:val="sdtLocked"/>
              </w:sdtPr>
              <w:sdtContent>
                <w:tc>
                  <w:tcPr>
                    <w:tcW w:w="1732" w:type="pct"/>
                    <w:shd w:val="clear" w:color="auto" w:fill="auto"/>
                    <w:vAlign w:val="center"/>
                  </w:tcPr>
                  <w:p w:rsidR="0087737C" w:rsidRPr="000F1E02" w:rsidRDefault="0087737C" w:rsidP="003331C8">
                    <w:pPr>
                      <w:jc w:val="center"/>
                      <w:rPr>
                        <w:rFonts w:ascii="Times New Roman" w:hAnsi="Times New Roman" w:cs="Times New Roman"/>
                        <w:szCs w:val="21"/>
                      </w:rPr>
                    </w:pPr>
                    <w:r w:rsidRPr="000F1E02">
                      <w:rPr>
                        <w:rFonts w:ascii="Times New Roman" w:hAnsi="Times New Roman" w:cs="Times New Roman"/>
                        <w:szCs w:val="21"/>
                      </w:rPr>
                      <w:t>重要意见和建议</w:t>
                    </w:r>
                  </w:p>
                </w:tc>
              </w:sdtContent>
            </w:sdt>
          </w:tr>
          <w:sdt>
            <w:sdtPr>
              <w:rPr>
                <w:rFonts w:ascii="Times New Roman" w:hAnsi="Times New Roman" w:cs="Times New Roman"/>
                <w:szCs w:val="21"/>
              </w:rPr>
              <w:alias w:val="董事会下设专门委员会情况明细"/>
              <w:tag w:val="_TUP_ba8ed794bebb4cad9c2e7f1db76b0a19"/>
              <w:id w:val="1130909939"/>
              <w:lock w:val="sdtLocked"/>
              <w:placeholder>
                <w:docPart w:val="2A0C05591DA240649F84D3C42FE0F2D3"/>
              </w:placeholder>
            </w:sdtPr>
            <w:sdtContent>
              <w:tr w:rsidR="0087737C" w:rsidRPr="000F1E02" w:rsidTr="0087737C">
                <w:tc>
                  <w:tcPr>
                    <w:tcW w:w="1052" w:type="pct"/>
                    <w:shd w:val="clear" w:color="auto" w:fill="auto"/>
                    <w:vAlign w:val="center"/>
                  </w:tcPr>
                  <w:p w:rsidR="0087737C" w:rsidRPr="000F1E02" w:rsidRDefault="0087737C" w:rsidP="0087737C">
                    <w:pPr>
                      <w:jc w:val="center"/>
                      <w:rPr>
                        <w:rFonts w:ascii="Times New Roman" w:hAnsi="Times New Roman" w:cs="Times New Roman"/>
                        <w:szCs w:val="21"/>
                      </w:rPr>
                    </w:pPr>
                    <w:r w:rsidRPr="000F1E02">
                      <w:rPr>
                        <w:rFonts w:ascii="Times New Roman" w:hAnsi="Times New Roman" w:cs="Times New Roman"/>
                        <w:szCs w:val="21"/>
                      </w:rPr>
                      <w:t>2022</w:t>
                    </w:r>
                    <w:r w:rsidRPr="000F1E02">
                      <w:rPr>
                        <w:rFonts w:ascii="Times New Roman" w:hAnsi="Times New Roman" w:cs="Times New Roman"/>
                        <w:szCs w:val="21"/>
                      </w:rPr>
                      <w:t>年</w:t>
                    </w:r>
                    <w:r w:rsidRPr="000F1E02">
                      <w:rPr>
                        <w:rFonts w:ascii="Times New Roman" w:hAnsi="Times New Roman" w:cs="Times New Roman"/>
                        <w:szCs w:val="21"/>
                      </w:rPr>
                      <w:t>3</w:t>
                    </w:r>
                    <w:r w:rsidRPr="000F1E02">
                      <w:rPr>
                        <w:rFonts w:ascii="Times New Roman" w:hAnsi="Times New Roman" w:cs="Times New Roman"/>
                        <w:szCs w:val="21"/>
                      </w:rPr>
                      <w:t>月</w:t>
                    </w:r>
                    <w:r w:rsidRPr="000F1E02">
                      <w:rPr>
                        <w:rFonts w:ascii="Times New Roman" w:hAnsi="Times New Roman" w:cs="Times New Roman"/>
                        <w:szCs w:val="21"/>
                      </w:rPr>
                      <w:t>8</w:t>
                    </w:r>
                    <w:r w:rsidRPr="000F1E02">
                      <w:rPr>
                        <w:rFonts w:ascii="Times New Roman" w:hAnsi="Times New Roman" w:cs="Times New Roman"/>
                        <w:szCs w:val="21"/>
                      </w:rPr>
                      <w:t>日</w:t>
                    </w:r>
                  </w:p>
                </w:tc>
                <w:tc>
                  <w:tcPr>
                    <w:tcW w:w="2216" w:type="pct"/>
                    <w:shd w:val="clear" w:color="auto" w:fill="auto"/>
                    <w:vAlign w:val="center"/>
                  </w:tcPr>
                  <w:p w:rsidR="0087737C" w:rsidRPr="000F1E02" w:rsidRDefault="0087737C" w:rsidP="003331C8">
                    <w:pPr>
                      <w:rPr>
                        <w:rFonts w:ascii="Times New Roman" w:hAnsi="Times New Roman" w:cs="Times New Roman"/>
                        <w:szCs w:val="21"/>
                      </w:rPr>
                    </w:pPr>
                    <w:r w:rsidRPr="000F1E02">
                      <w:rPr>
                        <w:rFonts w:ascii="Times New Roman" w:hAnsi="Times New Roman" w:cs="Times New Roman"/>
                        <w:szCs w:val="21"/>
                      </w:rPr>
                      <w:t>听取公司</w:t>
                    </w:r>
                    <w:r w:rsidRPr="000F1E02">
                      <w:rPr>
                        <w:rFonts w:ascii="Times New Roman" w:hAnsi="Times New Roman" w:cs="Times New Roman"/>
                        <w:szCs w:val="21"/>
                      </w:rPr>
                      <w:t>2021</w:t>
                    </w:r>
                    <w:r w:rsidRPr="000F1E02">
                      <w:rPr>
                        <w:rFonts w:ascii="Times New Roman" w:hAnsi="Times New Roman" w:cs="Times New Roman"/>
                        <w:szCs w:val="21"/>
                      </w:rPr>
                      <w:t>年度审计工作安排、初步审阅公司</w:t>
                    </w:r>
                    <w:r w:rsidRPr="000F1E02">
                      <w:rPr>
                        <w:rFonts w:ascii="Times New Roman" w:hAnsi="Times New Roman" w:cs="Times New Roman"/>
                        <w:szCs w:val="21"/>
                      </w:rPr>
                      <w:t>2021</w:t>
                    </w:r>
                    <w:r w:rsidRPr="000F1E02">
                      <w:rPr>
                        <w:rFonts w:ascii="Times New Roman" w:hAnsi="Times New Roman" w:cs="Times New Roman"/>
                        <w:szCs w:val="21"/>
                      </w:rPr>
                      <w:t>年度财务报表、与公司审计师进行审计前沟通。</w:t>
                    </w:r>
                  </w:p>
                </w:tc>
                <w:tc>
                  <w:tcPr>
                    <w:tcW w:w="1732" w:type="pct"/>
                    <w:shd w:val="clear" w:color="auto" w:fill="auto"/>
                    <w:vAlign w:val="center"/>
                  </w:tcPr>
                  <w:p w:rsidR="0087737C" w:rsidRPr="000F1E02" w:rsidRDefault="0087737C" w:rsidP="003331C8">
                    <w:pPr>
                      <w:rPr>
                        <w:rFonts w:ascii="Times New Roman" w:hAnsi="Times New Roman" w:cs="Times New Roman"/>
                        <w:szCs w:val="21"/>
                      </w:rPr>
                    </w:pPr>
                    <w:r w:rsidRPr="000F1E02">
                      <w:rPr>
                        <w:rFonts w:ascii="Times New Roman" w:hAnsi="Times New Roman" w:cs="Times New Roman"/>
                        <w:szCs w:val="21"/>
                      </w:rPr>
                      <w:t>建议公司按照审计计划安排，及时向审计师提供资料，配合完成审计工作。</w:t>
                    </w:r>
                  </w:p>
                </w:tc>
              </w:tr>
            </w:sdtContent>
          </w:sdt>
          <w:sdt>
            <w:sdtPr>
              <w:rPr>
                <w:rFonts w:ascii="Times New Roman" w:hAnsi="Times New Roman" w:cs="Times New Roman"/>
                <w:szCs w:val="21"/>
              </w:rPr>
              <w:alias w:val="董事会下设专门委员会情况明细"/>
              <w:tag w:val="_TUP_ba8ed794bebb4cad9c2e7f1db76b0a19"/>
              <w:id w:val="-825055085"/>
              <w:lock w:val="sdtLocked"/>
              <w:placeholder>
                <w:docPart w:val="2A0C05591DA240649F84D3C42FE0F2D3"/>
              </w:placeholder>
            </w:sdtPr>
            <w:sdtContent>
              <w:tr w:rsidR="0087737C" w:rsidRPr="000F1E02" w:rsidTr="0087737C">
                <w:tc>
                  <w:tcPr>
                    <w:tcW w:w="1052" w:type="pct"/>
                    <w:shd w:val="clear" w:color="auto" w:fill="auto"/>
                    <w:vAlign w:val="center"/>
                  </w:tcPr>
                  <w:p w:rsidR="0087737C" w:rsidRPr="000F1E02" w:rsidRDefault="0087737C" w:rsidP="0087737C">
                    <w:pPr>
                      <w:jc w:val="center"/>
                      <w:rPr>
                        <w:rFonts w:ascii="Times New Roman" w:hAnsi="Times New Roman" w:cs="Times New Roman"/>
                        <w:szCs w:val="21"/>
                      </w:rPr>
                    </w:pPr>
                    <w:r w:rsidRPr="000F1E02">
                      <w:rPr>
                        <w:rFonts w:ascii="Times New Roman" w:hAnsi="Times New Roman" w:cs="Times New Roman"/>
                        <w:szCs w:val="21"/>
                      </w:rPr>
                      <w:t>2022</w:t>
                    </w:r>
                    <w:r w:rsidRPr="000F1E02">
                      <w:rPr>
                        <w:rFonts w:ascii="Times New Roman" w:hAnsi="Times New Roman" w:cs="Times New Roman"/>
                        <w:szCs w:val="21"/>
                      </w:rPr>
                      <w:t>年</w:t>
                    </w:r>
                    <w:r w:rsidRPr="000F1E02">
                      <w:rPr>
                        <w:rFonts w:ascii="Times New Roman" w:hAnsi="Times New Roman" w:cs="Times New Roman"/>
                        <w:szCs w:val="21"/>
                      </w:rPr>
                      <w:t>3</w:t>
                    </w:r>
                    <w:r w:rsidRPr="000F1E02">
                      <w:rPr>
                        <w:rFonts w:ascii="Times New Roman" w:hAnsi="Times New Roman" w:cs="Times New Roman"/>
                        <w:szCs w:val="21"/>
                      </w:rPr>
                      <w:t>月</w:t>
                    </w:r>
                    <w:r w:rsidRPr="000F1E02">
                      <w:rPr>
                        <w:rFonts w:ascii="Times New Roman" w:hAnsi="Times New Roman" w:cs="Times New Roman"/>
                        <w:szCs w:val="21"/>
                      </w:rPr>
                      <w:t>16</w:t>
                    </w:r>
                    <w:r w:rsidRPr="000F1E02">
                      <w:rPr>
                        <w:rFonts w:ascii="Times New Roman" w:hAnsi="Times New Roman" w:cs="Times New Roman"/>
                        <w:szCs w:val="21"/>
                      </w:rPr>
                      <w:t>日</w:t>
                    </w:r>
                  </w:p>
                </w:tc>
                <w:tc>
                  <w:tcPr>
                    <w:tcW w:w="2216" w:type="pct"/>
                    <w:shd w:val="clear" w:color="auto" w:fill="auto"/>
                    <w:vAlign w:val="center"/>
                  </w:tcPr>
                  <w:p w:rsidR="0087737C" w:rsidRPr="000F1E02" w:rsidRDefault="0087737C" w:rsidP="003331C8">
                    <w:pPr>
                      <w:rPr>
                        <w:rFonts w:ascii="Times New Roman" w:hAnsi="Times New Roman" w:cs="Times New Roman"/>
                        <w:szCs w:val="21"/>
                      </w:rPr>
                    </w:pPr>
                    <w:r w:rsidRPr="000F1E02">
                      <w:rPr>
                        <w:rFonts w:ascii="Times New Roman" w:hAnsi="Times New Roman" w:cs="Times New Roman"/>
                        <w:szCs w:val="21"/>
                      </w:rPr>
                      <w:t>再次审阅公司</w:t>
                    </w:r>
                    <w:r w:rsidRPr="000F1E02">
                      <w:rPr>
                        <w:rFonts w:ascii="Times New Roman" w:hAnsi="Times New Roman" w:cs="Times New Roman"/>
                        <w:szCs w:val="21"/>
                      </w:rPr>
                      <w:t>2021</w:t>
                    </w:r>
                    <w:r w:rsidRPr="000F1E02">
                      <w:rPr>
                        <w:rFonts w:ascii="Times New Roman" w:hAnsi="Times New Roman" w:cs="Times New Roman"/>
                        <w:szCs w:val="21"/>
                      </w:rPr>
                      <w:t>年度财务报表、与公司审计师进行中期沟通、向审计师发出《审计督促函》。</w:t>
                    </w:r>
                  </w:p>
                </w:tc>
                <w:tc>
                  <w:tcPr>
                    <w:tcW w:w="1732" w:type="pct"/>
                    <w:shd w:val="clear" w:color="auto" w:fill="auto"/>
                    <w:vAlign w:val="center"/>
                  </w:tcPr>
                  <w:p w:rsidR="0087737C" w:rsidRPr="000F1E02" w:rsidRDefault="0087737C" w:rsidP="003331C8">
                    <w:pPr>
                      <w:rPr>
                        <w:rFonts w:ascii="Times New Roman" w:hAnsi="Times New Roman" w:cs="Times New Roman"/>
                        <w:szCs w:val="21"/>
                      </w:rPr>
                    </w:pPr>
                    <w:r w:rsidRPr="000F1E02">
                      <w:rPr>
                        <w:rFonts w:ascii="Times New Roman" w:hAnsi="Times New Roman" w:cs="Times New Roman"/>
                        <w:szCs w:val="21"/>
                      </w:rPr>
                      <w:t>要求审计师按照审计计划完成审计工作，确保公司年度报告按时披露。</w:t>
                    </w:r>
                  </w:p>
                </w:tc>
              </w:tr>
            </w:sdtContent>
          </w:sdt>
          <w:sdt>
            <w:sdtPr>
              <w:rPr>
                <w:rFonts w:ascii="Times New Roman" w:hAnsi="Times New Roman" w:cs="Times New Roman"/>
                <w:szCs w:val="21"/>
              </w:rPr>
              <w:alias w:val="董事会下设专门委员会情况明细"/>
              <w:tag w:val="_TUP_ba8ed794bebb4cad9c2e7f1db76b0a19"/>
              <w:id w:val="1755710659"/>
              <w:lock w:val="sdtLocked"/>
              <w:placeholder>
                <w:docPart w:val="737EBA1380E248608688CFEBB4D84550"/>
              </w:placeholder>
            </w:sdtPr>
            <w:sdtContent>
              <w:tr w:rsidR="0087737C" w:rsidRPr="000F1E02" w:rsidTr="0087737C">
                <w:tc>
                  <w:tcPr>
                    <w:tcW w:w="1052" w:type="pct"/>
                    <w:shd w:val="clear" w:color="auto" w:fill="auto"/>
                    <w:vAlign w:val="center"/>
                  </w:tcPr>
                  <w:p w:rsidR="0087737C" w:rsidRPr="000F1E02" w:rsidRDefault="0087737C" w:rsidP="0087737C">
                    <w:pPr>
                      <w:jc w:val="center"/>
                      <w:rPr>
                        <w:rFonts w:ascii="Times New Roman" w:hAnsi="Times New Roman" w:cs="Times New Roman"/>
                        <w:szCs w:val="21"/>
                      </w:rPr>
                    </w:pPr>
                    <w:r w:rsidRPr="000F1E02">
                      <w:rPr>
                        <w:rFonts w:ascii="Times New Roman" w:hAnsi="Times New Roman" w:cs="Times New Roman"/>
                        <w:szCs w:val="21"/>
                      </w:rPr>
                      <w:t>2022</w:t>
                    </w:r>
                    <w:r w:rsidRPr="000F1E02">
                      <w:rPr>
                        <w:rFonts w:ascii="Times New Roman" w:hAnsi="Times New Roman" w:cs="Times New Roman"/>
                        <w:szCs w:val="21"/>
                      </w:rPr>
                      <w:t>年</w:t>
                    </w:r>
                    <w:r w:rsidRPr="000F1E02">
                      <w:rPr>
                        <w:rFonts w:ascii="Times New Roman" w:hAnsi="Times New Roman" w:cs="Times New Roman"/>
                        <w:szCs w:val="21"/>
                      </w:rPr>
                      <w:t>3</w:t>
                    </w:r>
                    <w:r w:rsidRPr="000F1E02">
                      <w:rPr>
                        <w:rFonts w:ascii="Times New Roman" w:hAnsi="Times New Roman" w:cs="Times New Roman"/>
                        <w:szCs w:val="21"/>
                      </w:rPr>
                      <w:t>月</w:t>
                    </w:r>
                    <w:r w:rsidRPr="000F1E02">
                      <w:rPr>
                        <w:rFonts w:ascii="Times New Roman" w:hAnsi="Times New Roman" w:cs="Times New Roman"/>
                        <w:szCs w:val="21"/>
                      </w:rPr>
                      <w:t>29</w:t>
                    </w:r>
                    <w:r w:rsidRPr="000F1E02">
                      <w:rPr>
                        <w:rFonts w:ascii="Times New Roman" w:hAnsi="Times New Roman" w:cs="Times New Roman"/>
                        <w:szCs w:val="21"/>
                      </w:rPr>
                      <w:t>日</w:t>
                    </w:r>
                  </w:p>
                </w:tc>
                <w:tc>
                  <w:tcPr>
                    <w:tcW w:w="2216" w:type="pct"/>
                    <w:shd w:val="clear" w:color="auto" w:fill="auto"/>
                    <w:vAlign w:val="center"/>
                  </w:tcPr>
                  <w:p w:rsidR="0087737C" w:rsidRPr="000F1E02" w:rsidRDefault="0087737C" w:rsidP="003331C8">
                    <w:pPr>
                      <w:rPr>
                        <w:rFonts w:ascii="Times New Roman" w:hAnsi="Times New Roman" w:cs="Times New Roman"/>
                        <w:szCs w:val="21"/>
                      </w:rPr>
                    </w:pPr>
                    <w:r w:rsidRPr="000F1E02">
                      <w:rPr>
                        <w:rFonts w:ascii="Times New Roman" w:hAnsi="Times New Roman" w:cs="Times New Roman"/>
                        <w:szCs w:val="21"/>
                      </w:rPr>
                      <w:t>审阅公司</w:t>
                    </w:r>
                    <w:r w:rsidRPr="000F1E02">
                      <w:rPr>
                        <w:rFonts w:ascii="Times New Roman" w:hAnsi="Times New Roman" w:cs="Times New Roman"/>
                        <w:szCs w:val="21"/>
                      </w:rPr>
                      <w:t>2021</w:t>
                    </w:r>
                    <w:r w:rsidRPr="000F1E02">
                      <w:rPr>
                        <w:rFonts w:ascii="Times New Roman" w:hAnsi="Times New Roman" w:cs="Times New Roman"/>
                        <w:szCs w:val="21"/>
                      </w:rPr>
                      <w:t>年度报告、对审计师</w:t>
                    </w:r>
                    <w:r w:rsidRPr="000F1E02">
                      <w:rPr>
                        <w:rFonts w:ascii="Times New Roman" w:hAnsi="Times New Roman" w:cs="Times New Roman"/>
                        <w:szCs w:val="21"/>
                      </w:rPr>
                      <w:t>2021</w:t>
                    </w:r>
                    <w:r w:rsidRPr="000F1E02">
                      <w:rPr>
                        <w:rFonts w:ascii="Times New Roman" w:hAnsi="Times New Roman" w:cs="Times New Roman"/>
                        <w:szCs w:val="21"/>
                      </w:rPr>
                      <w:t>年度审计工作进行评价、向董事会建议聘任</w:t>
                    </w:r>
                    <w:r w:rsidRPr="000F1E02">
                      <w:rPr>
                        <w:rFonts w:ascii="Times New Roman" w:hAnsi="Times New Roman" w:cs="Times New Roman"/>
                        <w:szCs w:val="21"/>
                      </w:rPr>
                      <w:t>2022</w:t>
                    </w:r>
                    <w:r w:rsidRPr="000F1E02">
                      <w:rPr>
                        <w:rFonts w:ascii="Times New Roman" w:hAnsi="Times New Roman" w:cs="Times New Roman"/>
                        <w:szCs w:val="21"/>
                      </w:rPr>
                      <w:t>年度审计师、审议</w:t>
                    </w:r>
                    <w:r w:rsidRPr="000F1E02">
                      <w:rPr>
                        <w:rFonts w:ascii="Times New Roman" w:hAnsi="Times New Roman" w:cs="Times New Roman"/>
                        <w:szCs w:val="21"/>
                      </w:rPr>
                      <w:t>2021</w:t>
                    </w:r>
                    <w:r w:rsidRPr="000F1E02">
                      <w:rPr>
                        <w:rFonts w:ascii="Times New Roman" w:hAnsi="Times New Roman" w:cs="Times New Roman"/>
                        <w:szCs w:val="21"/>
                      </w:rPr>
                      <w:t>年度独立董事述职报告和审核委员会履职报告、听取公司汇报</w:t>
                    </w:r>
                    <w:r w:rsidRPr="000F1E02">
                      <w:rPr>
                        <w:rFonts w:ascii="Times New Roman" w:hAnsi="Times New Roman" w:cs="Times New Roman"/>
                        <w:szCs w:val="21"/>
                      </w:rPr>
                      <w:t>2021</w:t>
                    </w:r>
                    <w:r w:rsidRPr="000F1E02">
                      <w:rPr>
                        <w:rFonts w:ascii="Times New Roman" w:hAnsi="Times New Roman" w:cs="Times New Roman"/>
                        <w:szCs w:val="21"/>
                      </w:rPr>
                      <w:t>年度内部审计及内控工作和</w:t>
                    </w:r>
                    <w:r w:rsidRPr="000F1E02">
                      <w:rPr>
                        <w:rFonts w:ascii="Times New Roman" w:hAnsi="Times New Roman" w:cs="Times New Roman"/>
                        <w:szCs w:val="21"/>
                      </w:rPr>
                      <w:t>2022</w:t>
                    </w:r>
                    <w:r w:rsidRPr="000F1E02">
                      <w:rPr>
                        <w:rFonts w:ascii="Times New Roman" w:hAnsi="Times New Roman" w:cs="Times New Roman"/>
                        <w:szCs w:val="21"/>
                      </w:rPr>
                      <w:t>年度内部审计计划等。</w:t>
                    </w:r>
                  </w:p>
                </w:tc>
                <w:tc>
                  <w:tcPr>
                    <w:tcW w:w="1732" w:type="pct"/>
                    <w:shd w:val="clear" w:color="auto" w:fill="auto"/>
                    <w:vAlign w:val="center"/>
                  </w:tcPr>
                  <w:p w:rsidR="0087737C" w:rsidRPr="000F1E02" w:rsidRDefault="0087737C" w:rsidP="003331C8">
                    <w:pPr>
                      <w:rPr>
                        <w:rFonts w:ascii="Times New Roman" w:hAnsi="Times New Roman" w:cs="Times New Roman"/>
                        <w:szCs w:val="21"/>
                      </w:rPr>
                    </w:pPr>
                    <w:r w:rsidRPr="000F1E02">
                      <w:rPr>
                        <w:rFonts w:ascii="Times New Roman" w:hAnsi="Times New Roman" w:cs="Times New Roman"/>
                        <w:szCs w:val="21"/>
                      </w:rPr>
                      <w:t>建议公司续聘普华永道中天会计师事务所（特殊普通合伙）和罗兵咸永道会计师事务所作为公司</w:t>
                    </w:r>
                    <w:r w:rsidRPr="000F1E02">
                      <w:rPr>
                        <w:rFonts w:ascii="Times New Roman" w:hAnsi="Times New Roman" w:cs="Times New Roman"/>
                        <w:szCs w:val="21"/>
                      </w:rPr>
                      <w:t>2022</w:t>
                    </w:r>
                    <w:r w:rsidRPr="000F1E02">
                      <w:rPr>
                        <w:rFonts w:ascii="Times New Roman" w:hAnsi="Times New Roman" w:cs="Times New Roman"/>
                        <w:szCs w:val="21"/>
                      </w:rPr>
                      <w:t>年度的境内外审计师。</w:t>
                    </w:r>
                  </w:p>
                </w:tc>
              </w:tr>
            </w:sdtContent>
          </w:sdt>
          <w:sdt>
            <w:sdtPr>
              <w:rPr>
                <w:rFonts w:ascii="Times New Roman" w:hAnsi="Times New Roman" w:cs="Times New Roman"/>
                <w:szCs w:val="21"/>
              </w:rPr>
              <w:alias w:val="董事会下设专门委员会情况明细"/>
              <w:tag w:val="_TUP_ba8ed794bebb4cad9c2e7f1db76b0a19"/>
              <w:id w:val="-345795775"/>
              <w:lock w:val="sdtLocked"/>
              <w:placeholder>
                <w:docPart w:val="737EBA1380E248608688CFEBB4D84550"/>
              </w:placeholder>
            </w:sdtPr>
            <w:sdtContent>
              <w:tr w:rsidR="0087737C" w:rsidRPr="000F1E02" w:rsidTr="0087737C">
                <w:tc>
                  <w:tcPr>
                    <w:tcW w:w="1052" w:type="pct"/>
                    <w:shd w:val="clear" w:color="auto" w:fill="auto"/>
                    <w:vAlign w:val="center"/>
                  </w:tcPr>
                  <w:p w:rsidR="0087737C" w:rsidRPr="000F1E02" w:rsidRDefault="0087737C" w:rsidP="0087737C">
                    <w:pPr>
                      <w:jc w:val="center"/>
                      <w:rPr>
                        <w:rFonts w:ascii="Times New Roman" w:hAnsi="Times New Roman" w:cs="Times New Roman"/>
                        <w:szCs w:val="21"/>
                      </w:rPr>
                    </w:pPr>
                    <w:r w:rsidRPr="000F1E02">
                      <w:rPr>
                        <w:rFonts w:ascii="Times New Roman" w:hAnsi="Times New Roman" w:cs="Times New Roman"/>
                        <w:szCs w:val="21"/>
                      </w:rPr>
                      <w:t>2022</w:t>
                    </w:r>
                    <w:r w:rsidRPr="000F1E02">
                      <w:rPr>
                        <w:rFonts w:ascii="Times New Roman" w:hAnsi="Times New Roman" w:cs="Times New Roman"/>
                        <w:szCs w:val="21"/>
                      </w:rPr>
                      <w:t>年</w:t>
                    </w:r>
                    <w:r w:rsidRPr="000F1E02">
                      <w:rPr>
                        <w:rFonts w:ascii="Times New Roman" w:hAnsi="Times New Roman" w:cs="Times New Roman"/>
                        <w:szCs w:val="21"/>
                      </w:rPr>
                      <w:t>4</w:t>
                    </w:r>
                    <w:r w:rsidRPr="000F1E02">
                      <w:rPr>
                        <w:rFonts w:ascii="Times New Roman" w:hAnsi="Times New Roman" w:cs="Times New Roman"/>
                        <w:szCs w:val="21"/>
                      </w:rPr>
                      <w:t>月</w:t>
                    </w:r>
                    <w:r w:rsidRPr="000F1E02">
                      <w:rPr>
                        <w:rFonts w:ascii="Times New Roman" w:hAnsi="Times New Roman" w:cs="Times New Roman"/>
                        <w:szCs w:val="21"/>
                      </w:rPr>
                      <w:t>27</w:t>
                    </w:r>
                    <w:r w:rsidRPr="000F1E02">
                      <w:rPr>
                        <w:rFonts w:ascii="Times New Roman" w:hAnsi="Times New Roman" w:cs="Times New Roman"/>
                        <w:szCs w:val="21"/>
                      </w:rPr>
                      <w:t>日</w:t>
                    </w:r>
                  </w:p>
                </w:tc>
                <w:tc>
                  <w:tcPr>
                    <w:tcW w:w="2216" w:type="pct"/>
                    <w:shd w:val="clear" w:color="auto" w:fill="auto"/>
                    <w:vAlign w:val="center"/>
                  </w:tcPr>
                  <w:p w:rsidR="0087737C" w:rsidRPr="000F1E02" w:rsidRDefault="0087737C" w:rsidP="003331C8">
                    <w:pPr>
                      <w:rPr>
                        <w:rFonts w:ascii="Times New Roman" w:hAnsi="Times New Roman" w:cs="Times New Roman"/>
                        <w:szCs w:val="21"/>
                      </w:rPr>
                    </w:pPr>
                    <w:r w:rsidRPr="000F1E02">
                      <w:rPr>
                        <w:rFonts w:ascii="Times New Roman" w:hAnsi="Times New Roman" w:cs="Times New Roman"/>
                        <w:szCs w:val="21"/>
                      </w:rPr>
                      <w:t>审阅公司</w:t>
                    </w:r>
                    <w:r w:rsidRPr="000F1E02">
                      <w:rPr>
                        <w:rFonts w:ascii="Times New Roman" w:hAnsi="Times New Roman" w:cs="Times New Roman"/>
                        <w:szCs w:val="21"/>
                      </w:rPr>
                      <w:t>2021</w:t>
                    </w:r>
                    <w:r w:rsidRPr="000F1E02">
                      <w:rPr>
                        <w:rFonts w:ascii="Times New Roman" w:hAnsi="Times New Roman" w:cs="Times New Roman"/>
                        <w:szCs w:val="21"/>
                      </w:rPr>
                      <w:t>年度</w:t>
                    </w:r>
                    <w:r w:rsidRPr="000F1E02">
                      <w:rPr>
                        <w:rFonts w:ascii="Times New Roman" w:hAnsi="Times New Roman" w:cs="Times New Roman"/>
                        <w:szCs w:val="21"/>
                      </w:rPr>
                      <w:t>20F</w:t>
                    </w:r>
                    <w:r w:rsidRPr="000F1E02">
                      <w:rPr>
                        <w:rFonts w:ascii="Times New Roman" w:hAnsi="Times New Roman" w:cs="Times New Roman"/>
                        <w:szCs w:val="21"/>
                      </w:rPr>
                      <w:t>表和</w:t>
                    </w:r>
                    <w:r w:rsidRPr="000F1E02">
                      <w:rPr>
                        <w:rFonts w:ascii="Times New Roman" w:hAnsi="Times New Roman" w:cs="Times New Roman"/>
                        <w:szCs w:val="21"/>
                      </w:rPr>
                      <w:t>2022</w:t>
                    </w:r>
                    <w:r w:rsidRPr="000F1E02">
                      <w:rPr>
                        <w:rFonts w:ascii="Times New Roman" w:hAnsi="Times New Roman" w:cs="Times New Roman"/>
                        <w:szCs w:val="21"/>
                      </w:rPr>
                      <w:t>年第一季度财务报告、听取公司管理层对</w:t>
                    </w:r>
                    <w:r w:rsidRPr="000F1E02">
                      <w:rPr>
                        <w:rFonts w:ascii="Times New Roman" w:hAnsi="Times New Roman" w:cs="Times New Roman"/>
                        <w:szCs w:val="21"/>
                      </w:rPr>
                      <w:t>2022</w:t>
                    </w:r>
                    <w:r w:rsidRPr="000F1E02">
                      <w:rPr>
                        <w:rFonts w:ascii="Times New Roman" w:hAnsi="Times New Roman" w:cs="Times New Roman"/>
                        <w:szCs w:val="21"/>
                      </w:rPr>
                      <w:t>年第一季度经营情况的汇报。</w:t>
                    </w:r>
                  </w:p>
                </w:tc>
                <w:tc>
                  <w:tcPr>
                    <w:tcW w:w="1732" w:type="pct"/>
                    <w:shd w:val="clear" w:color="auto" w:fill="auto"/>
                    <w:vAlign w:val="center"/>
                  </w:tcPr>
                  <w:p w:rsidR="0087737C" w:rsidRPr="000F1E02" w:rsidRDefault="0087737C" w:rsidP="003331C8">
                    <w:pPr>
                      <w:rPr>
                        <w:rFonts w:ascii="Times New Roman" w:hAnsi="Times New Roman" w:cs="Times New Roman"/>
                        <w:szCs w:val="21"/>
                      </w:rPr>
                    </w:pPr>
                    <w:r w:rsidRPr="000F1E02">
                      <w:rPr>
                        <w:rFonts w:ascii="Times New Roman" w:hAnsi="Times New Roman" w:cs="Times New Roman"/>
                        <w:szCs w:val="21"/>
                      </w:rPr>
                      <w:t>无。</w:t>
                    </w:r>
                  </w:p>
                </w:tc>
              </w:tr>
            </w:sdtContent>
          </w:sdt>
          <w:sdt>
            <w:sdtPr>
              <w:rPr>
                <w:rFonts w:ascii="Times New Roman" w:hAnsi="Times New Roman" w:cs="Times New Roman"/>
                <w:szCs w:val="21"/>
              </w:rPr>
              <w:alias w:val="董事会下设专门委员会情况明细"/>
              <w:tag w:val="_TUP_ba8ed794bebb4cad9c2e7f1db76b0a19"/>
              <w:id w:val="2046942417"/>
              <w:lock w:val="sdtLocked"/>
              <w:placeholder>
                <w:docPart w:val="737EBA1380E248608688CFEBB4D84550"/>
              </w:placeholder>
            </w:sdtPr>
            <w:sdtContent>
              <w:tr w:rsidR="0087737C" w:rsidRPr="000F1E02" w:rsidTr="0087737C">
                <w:tc>
                  <w:tcPr>
                    <w:tcW w:w="1052" w:type="pct"/>
                    <w:shd w:val="clear" w:color="auto" w:fill="auto"/>
                    <w:vAlign w:val="center"/>
                  </w:tcPr>
                  <w:p w:rsidR="0087737C" w:rsidRPr="000F1E02" w:rsidRDefault="0087737C" w:rsidP="0087737C">
                    <w:pPr>
                      <w:jc w:val="center"/>
                      <w:rPr>
                        <w:rFonts w:ascii="Times New Roman" w:hAnsi="Times New Roman" w:cs="Times New Roman"/>
                        <w:szCs w:val="21"/>
                      </w:rPr>
                    </w:pPr>
                    <w:r w:rsidRPr="000F1E02">
                      <w:rPr>
                        <w:rFonts w:ascii="Times New Roman" w:hAnsi="Times New Roman" w:cs="Times New Roman"/>
                        <w:szCs w:val="21"/>
                      </w:rPr>
                      <w:t>2022</w:t>
                    </w:r>
                    <w:r w:rsidRPr="000F1E02">
                      <w:rPr>
                        <w:rFonts w:ascii="Times New Roman" w:hAnsi="Times New Roman" w:cs="Times New Roman"/>
                        <w:szCs w:val="21"/>
                      </w:rPr>
                      <w:t>年</w:t>
                    </w:r>
                    <w:r w:rsidRPr="000F1E02">
                      <w:rPr>
                        <w:rFonts w:ascii="Times New Roman" w:hAnsi="Times New Roman" w:cs="Times New Roman"/>
                        <w:szCs w:val="21"/>
                      </w:rPr>
                      <w:t>8</w:t>
                    </w:r>
                    <w:r w:rsidRPr="000F1E02">
                      <w:rPr>
                        <w:rFonts w:ascii="Times New Roman" w:hAnsi="Times New Roman" w:cs="Times New Roman"/>
                        <w:szCs w:val="21"/>
                      </w:rPr>
                      <w:t>月</w:t>
                    </w:r>
                    <w:r w:rsidRPr="000F1E02">
                      <w:rPr>
                        <w:rFonts w:ascii="Times New Roman" w:hAnsi="Times New Roman" w:cs="Times New Roman"/>
                        <w:szCs w:val="21"/>
                      </w:rPr>
                      <w:t>29</w:t>
                    </w:r>
                    <w:r w:rsidRPr="000F1E02">
                      <w:rPr>
                        <w:rFonts w:ascii="Times New Roman" w:hAnsi="Times New Roman" w:cs="Times New Roman"/>
                        <w:szCs w:val="21"/>
                      </w:rPr>
                      <w:t>日</w:t>
                    </w:r>
                  </w:p>
                </w:tc>
                <w:tc>
                  <w:tcPr>
                    <w:tcW w:w="2216" w:type="pct"/>
                    <w:shd w:val="clear" w:color="auto" w:fill="auto"/>
                    <w:vAlign w:val="center"/>
                  </w:tcPr>
                  <w:p w:rsidR="0087737C" w:rsidRPr="000F1E02" w:rsidRDefault="0087737C" w:rsidP="003331C8">
                    <w:pPr>
                      <w:rPr>
                        <w:rFonts w:ascii="Times New Roman" w:hAnsi="Times New Roman" w:cs="Times New Roman"/>
                        <w:szCs w:val="21"/>
                      </w:rPr>
                    </w:pPr>
                    <w:r w:rsidRPr="000F1E02">
                      <w:rPr>
                        <w:rFonts w:ascii="Times New Roman" w:hAnsi="Times New Roman" w:cs="Times New Roman"/>
                        <w:szCs w:val="21"/>
                      </w:rPr>
                      <w:t>审阅公司</w:t>
                    </w:r>
                    <w:r w:rsidRPr="000F1E02">
                      <w:rPr>
                        <w:rFonts w:ascii="Times New Roman" w:hAnsi="Times New Roman" w:cs="Times New Roman"/>
                        <w:szCs w:val="21"/>
                      </w:rPr>
                      <w:t>2022</w:t>
                    </w:r>
                    <w:r w:rsidRPr="000F1E02">
                      <w:rPr>
                        <w:rFonts w:ascii="Times New Roman" w:hAnsi="Times New Roman" w:cs="Times New Roman"/>
                        <w:szCs w:val="21"/>
                      </w:rPr>
                      <w:t>年半年度财务报告和半年度报告、听取公司管理层对</w:t>
                    </w:r>
                    <w:r w:rsidRPr="000F1E02">
                      <w:rPr>
                        <w:rFonts w:ascii="Times New Roman" w:hAnsi="Times New Roman" w:cs="Times New Roman"/>
                        <w:szCs w:val="21"/>
                      </w:rPr>
                      <w:t>2022</w:t>
                    </w:r>
                    <w:r w:rsidRPr="000F1E02">
                      <w:rPr>
                        <w:rFonts w:ascii="Times New Roman" w:hAnsi="Times New Roman" w:cs="Times New Roman"/>
                        <w:szCs w:val="21"/>
                      </w:rPr>
                      <w:t>年半年度经营情况的汇报。</w:t>
                    </w:r>
                  </w:p>
                </w:tc>
                <w:tc>
                  <w:tcPr>
                    <w:tcW w:w="1732" w:type="pct"/>
                    <w:shd w:val="clear" w:color="auto" w:fill="auto"/>
                    <w:vAlign w:val="center"/>
                  </w:tcPr>
                  <w:p w:rsidR="0087737C" w:rsidRPr="000F1E02" w:rsidRDefault="0087737C" w:rsidP="003331C8">
                    <w:pPr>
                      <w:rPr>
                        <w:rFonts w:ascii="Times New Roman" w:hAnsi="Times New Roman" w:cs="Times New Roman"/>
                        <w:szCs w:val="21"/>
                      </w:rPr>
                    </w:pPr>
                    <w:r w:rsidRPr="000F1E02">
                      <w:rPr>
                        <w:rFonts w:ascii="Times New Roman" w:hAnsi="Times New Roman" w:cs="Times New Roman"/>
                        <w:szCs w:val="21"/>
                      </w:rPr>
                      <w:t>无。</w:t>
                    </w:r>
                  </w:p>
                </w:tc>
              </w:tr>
            </w:sdtContent>
          </w:sdt>
          <w:sdt>
            <w:sdtPr>
              <w:rPr>
                <w:rFonts w:ascii="Times New Roman" w:hAnsi="Times New Roman" w:cs="Times New Roman"/>
                <w:szCs w:val="21"/>
              </w:rPr>
              <w:alias w:val="董事会下设专门委员会情况明细"/>
              <w:tag w:val="_TUP_ba8ed794bebb4cad9c2e7f1db76b0a19"/>
              <w:id w:val="-1435904625"/>
              <w:lock w:val="sdtLocked"/>
              <w:placeholder>
                <w:docPart w:val="737EBA1380E248608688CFEBB4D84550"/>
              </w:placeholder>
            </w:sdtPr>
            <w:sdtContent>
              <w:tr w:rsidR="0087737C" w:rsidRPr="000F1E02" w:rsidTr="0087737C">
                <w:tc>
                  <w:tcPr>
                    <w:tcW w:w="1052" w:type="pct"/>
                    <w:shd w:val="clear" w:color="auto" w:fill="auto"/>
                    <w:vAlign w:val="center"/>
                  </w:tcPr>
                  <w:p w:rsidR="0087737C" w:rsidRPr="000F1E02" w:rsidRDefault="0087737C" w:rsidP="0087737C">
                    <w:pPr>
                      <w:jc w:val="center"/>
                      <w:rPr>
                        <w:rFonts w:ascii="Times New Roman" w:hAnsi="Times New Roman" w:cs="Times New Roman"/>
                        <w:szCs w:val="21"/>
                      </w:rPr>
                    </w:pPr>
                    <w:r w:rsidRPr="000F1E02">
                      <w:rPr>
                        <w:rFonts w:ascii="Times New Roman" w:hAnsi="Times New Roman" w:cs="Times New Roman"/>
                        <w:szCs w:val="21"/>
                      </w:rPr>
                      <w:t>2022</w:t>
                    </w:r>
                    <w:r w:rsidRPr="000F1E02">
                      <w:rPr>
                        <w:rFonts w:ascii="Times New Roman" w:hAnsi="Times New Roman" w:cs="Times New Roman"/>
                        <w:szCs w:val="21"/>
                      </w:rPr>
                      <w:t>年</w:t>
                    </w:r>
                    <w:r w:rsidRPr="000F1E02">
                      <w:rPr>
                        <w:rFonts w:ascii="Times New Roman" w:hAnsi="Times New Roman" w:cs="Times New Roman"/>
                        <w:szCs w:val="21"/>
                      </w:rPr>
                      <w:t>9</w:t>
                    </w:r>
                    <w:r w:rsidRPr="000F1E02">
                      <w:rPr>
                        <w:rFonts w:ascii="Times New Roman" w:hAnsi="Times New Roman" w:cs="Times New Roman"/>
                        <w:szCs w:val="21"/>
                      </w:rPr>
                      <w:t>月</w:t>
                    </w:r>
                    <w:r w:rsidRPr="000F1E02">
                      <w:rPr>
                        <w:rFonts w:ascii="Times New Roman" w:hAnsi="Times New Roman" w:cs="Times New Roman"/>
                        <w:szCs w:val="21"/>
                      </w:rPr>
                      <w:t>28</w:t>
                    </w:r>
                    <w:r w:rsidRPr="000F1E02">
                      <w:rPr>
                        <w:rFonts w:ascii="Times New Roman" w:hAnsi="Times New Roman" w:cs="Times New Roman"/>
                        <w:szCs w:val="21"/>
                      </w:rPr>
                      <w:t>日</w:t>
                    </w:r>
                  </w:p>
                </w:tc>
                <w:tc>
                  <w:tcPr>
                    <w:tcW w:w="2216" w:type="pct"/>
                    <w:shd w:val="clear" w:color="auto" w:fill="auto"/>
                    <w:vAlign w:val="center"/>
                  </w:tcPr>
                  <w:p w:rsidR="0087737C" w:rsidRPr="000F1E02" w:rsidRDefault="0087737C" w:rsidP="003331C8">
                    <w:pPr>
                      <w:rPr>
                        <w:rFonts w:ascii="Times New Roman" w:hAnsi="Times New Roman" w:cs="Times New Roman"/>
                        <w:szCs w:val="21"/>
                      </w:rPr>
                    </w:pPr>
                    <w:r w:rsidRPr="000F1E02">
                      <w:rPr>
                        <w:rFonts w:ascii="Times New Roman" w:hAnsi="Times New Roman" w:cs="Times New Roman"/>
                        <w:szCs w:val="21"/>
                      </w:rPr>
                      <w:t>审阅公司就日常关联交易与</w:t>
                    </w:r>
                    <w:r w:rsidR="00663EEF" w:rsidRPr="000F1E02">
                      <w:rPr>
                        <w:rFonts w:ascii="Times New Roman" w:hAnsi="Times New Roman" w:cs="Times New Roman"/>
                        <w:szCs w:val="21"/>
                      </w:rPr>
                      <w:t>国铁集团</w:t>
                    </w:r>
                    <w:r w:rsidRPr="000F1E02">
                      <w:rPr>
                        <w:rFonts w:ascii="Times New Roman" w:hAnsi="Times New Roman" w:cs="Times New Roman"/>
                        <w:szCs w:val="21"/>
                      </w:rPr>
                      <w:t>拟签订的</w:t>
                    </w:r>
                    <w:r w:rsidRPr="000F1E02">
                      <w:rPr>
                        <w:rStyle w:val="affd"/>
                        <w:rFonts w:ascii="Times New Roman" w:hAnsi="Times New Roman" w:cs="Times New Roman"/>
                        <w:b w:val="0"/>
                        <w:sz w:val="21"/>
                        <w:szCs w:val="21"/>
                      </w:rPr>
                      <w:t>《综合服务框架协议》。</w:t>
                    </w:r>
                  </w:p>
                </w:tc>
                <w:tc>
                  <w:tcPr>
                    <w:tcW w:w="1732" w:type="pct"/>
                    <w:shd w:val="clear" w:color="auto" w:fill="auto"/>
                    <w:vAlign w:val="center"/>
                  </w:tcPr>
                  <w:p w:rsidR="0087737C" w:rsidRPr="000F1E02" w:rsidRDefault="0087737C" w:rsidP="003331C8">
                    <w:pPr>
                      <w:rPr>
                        <w:rFonts w:ascii="Times New Roman" w:hAnsi="Times New Roman" w:cs="Times New Roman"/>
                        <w:szCs w:val="21"/>
                      </w:rPr>
                    </w:pPr>
                    <w:r w:rsidRPr="000F1E02">
                      <w:rPr>
                        <w:rFonts w:ascii="Times New Roman" w:hAnsi="Times New Roman" w:cs="Times New Roman"/>
                        <w:szCs w:val="21"/>
                      </w:rPr>
                      <w:t>同意将该日常关联交易交易事项及协议提交董事会审议。</w:t>
                    </w:r>
                  </w:p>
                </w:tc>
              </w:tr>
            </w:sdtContent>
          </w:sdt>
          <w:sdt>
            <w:sdtPr>
              <w:rPr>
                <w:rFonts w:ascii="Times New Roman" w:hAnsi="Times New Roman" w:cs="Times New Roman"/>
                <w:szCs w:val="21"/>
              </w:rPr>
              <w:alias w:val="董事会下设专门委员会情况明细"/>
              <w:tag w:val="_TUP_ba8ed794bebb4cad9c2e7f1db76b0a19"/>
              <w:id w:val="999076504"/>
              <w:lock w:val="sdtLocked"/>
              <w:placeholder>
                <w:docPart w:val="737EBA1380E248608688CFEBB4D84550"/>
              </w:placeholder>
            </w:sdtPr>
            <w:sdtContent>
              <w:tr w:rsidR="0087737C" w:rsidRPr="000F1E02" w:rsidTr="0087737C">
                <w:tc>
                  <w:tcPr>
                    <w:tcW w:w="1052" w:type="pct"/>
                    <w:shd w:val="clear" w:color="auto" w:fill="auto"/>
                    <w:vAlign w:val="center"/>
                  </w:tcPr>
                  <w:p w:rsidR="0087737C" w:rsidRPr="000F1E02" w:rsidRDefault="0087737C" w:rsidP="0087737C">
                    <w:pPr>
                      <w:jc w:val="center"/>
                      <w:rPr>
                        <w:rFonts w:ascii="Times New Roman" w:hAnsi="Times New Roman" w:cs="Times New Roman"/>
                        <w:szCs w:val="21"/>
                      </w:rPr>
                    </w:pPr>
                    <w:r w:rsidRPr="000F1E02">
                      <w:rPr>
                        <w:rFonts w:ascii="Times New Roman" w:hAnsi="Times New Roman" w:cs="Times New Roman"/>
                        <w:szCs w:val="21"/>
                      </w:rPr>
                      <w:t>2022</w:t>
                    </w:r>
                    <w:r w:rsidRPr="000F1E02">
                      <w:rPr>
                        <w:rFonts w:ascii="Times New Roman" w:hAnsi="Times New Roman" w:cs="Times New Roman"/>
                        <w:szCs w:val="21"/>
                      </w:rPr>
                      <w:t>年</w:t>
                    </w:r>
                    <w:r w:rsidRPr="000F1E02">
                      <w:rPr>
                        <w:rFonts w:ascii="Times New Roman" w:hAnsi="Times New Roman" w:cs="Times New Roman"/>
                        <w:szCs w:val="21"/>
                      </w:rPr>
                      <w:t>10</w:t>
                    </w:r>
                    <w:r w:rsidRPr="000F1E02">
                      <w:rPr>
                        <w:rFonts w:ascii="Times New Roman" w:hAnsi="Times New Roman" w:cs="Times New Roman"/>
                        <w:szCs w:val="21"/>
                      </w:rPr>
                      <w:t>月</w:t>
                    </w:r>
                    <w:r w:rsidRPr="000F1E02">
                      <w:rPr>
                        <w:rFonts w:ascii="Times New Roman" w:hAnsi="Times New Roman" w:cs="Times New Roman"/>
                        <w:szCs w:val="21"/>
                      </w:rPr>
                      <w:t>26</w:t>
                    </w:r>
                    <w:r w:rsidRPr="000F1E02">
                      <w:rPr>
                        <w:rFonts w:ascii="Times New Roman" w:hAnsi="Times New Roman" w:cs="Times New Roman"/>
                        <w:szCs w:val="21"/>
                      </w:rPr>
                      <w:t>日</w:t>
                    </w:r>
                  </w:p>
                </w:tc>
                <w:tc>
                  <w:tcPr>
                    <w:tcW w:w="2216" w:type="pct"/>
                    <w:shd w:val="clear" w:color="auto" w:fill="auto"/>
                    <w:vAlign w:val="center"/>
                  </w:tcPr>
                  <w:p w:rsidR="0087737C" w:rsidRPr="000F1E02" w:rsidRDefault="0087737C" w:rsidP="003331C8">
                    <w:pPr>
                      <w:rPr>
                        <w:rFonts w:ascii="Times New Roman" w:hAnsi="Times New Roman" w:cs="Times New Roman"/>
                        <w:szCs w:val="21"/>
                      </w:rPr>
                    </w:pPr>
                    <w:r w:rsidRPr="000F1E02">
                      <w:rPr>
                        <w:rFonts w:ascii="Times New Roman" w:hAnsi="Times New Roman" w:cs="Times New Roman"/>
                        <w:szCs w:val="21"/>
                      </w:rPr>
                      <w:t>审阅公司</w:t>
                    </w:r>
                    <w:r w:rsidRPr="000F1E02">
                      <w:rPr>
                        <w:rFonts w:ascii="Times New Roman" w:hAnsi="Times New Roman" w:cs="Times New Roman"/>
                        <w:szCs w:val="21"/>
                      </w:rPr>
                      <w:t>2022</w:t>
                    </w:r>
                    <w:r w:rsidRPr="000F1E02">
                      <w:rPr>
                        <w:rFonts w:ascii="Times New Roman" w:hAnsi="Times New Roman" w:cs="Times New Roman"/>
                        <w:szCs w:val="21"/>
                      </w:rPr>
                      <w:t>年第三季度财务报告。</w:t>
                    </w:r>
                  </w:p>
                </w:tc>
                <w:tc>
                  <w:tcPr>
                    <w:tcW w:w="1732" w:type="pct"/>
                    <w:shd w:val="clear" w:color="auto" w:fill="auto"/>
                    <w:vAlign w:val="center"/>
                  </w:tcPr>
                  <w:p w:rsidR="0087737C" w:rsidRPr="000F1E02" w:rsidRDefault="0087737C" w:rsidP="003331C8">
                    <w:pPr>
                      <w:rPr>
                        <w:rFonts w:ascii="Times New Roman" w:hAnsi="Times New Roman" w:cs="Times New Roman"/>
                        <w:szCs w:val="21"/>
                      </w:rPr>
                    </w:pPr>
                    <w:r w:rsidRPr="000F1E02">
                      <w:rPr>
                        <w:rFonts w:ascii="Times New Roman" w:hAnsi="Times New Roman" w:cs="Times New Roman"/>
                        <w:szCs w:val="21"/>
                      </w:rPr>
                      <w:t>无。</w:t>
                    </w:r>
                  </w:p>
                </w:tc>
              </w:tr>
            </w:sdtContent>
          </w:sdt>
        </w:tbl>
        <w:p w:rsidR="000D43DE" w:rsidRPr="000F1E02" w:rsidRDefault="002D6F8F">
          <w:pPr>
            <w:rPr>
              <w:rFonts w:ascii="Times New Roman" w:hAnsi="Times New Roman" w:cs="Times New Roman"/>
            </w:rPr>
          </w:pPr>
        </w:p>
      </w:sdtContent>
    </w:sdt>
    <w:sdt>
      <w:sdtPr>
        <w:rPr>
          <w:rFonts w:ascii="Times New Roman" w:hAnsi="Times New Roman" w:cs="宋体"/>
          <w:kern w:val="0"/>
          <w:szCs w:val="24"/>
        </w:rPr>
        <w:alias w:val="模块:专门委员会召开会议情况"/>
        <w:tag w:val="_SEC_1e3a9c0a15ba40d1bda51574352f1bf7"/>
        <w:id w:val="129824013"/>
        <w:lock w:val="sdtLocked"/>
        <w:placeholder>
          <w:docPart w:val="DefaultPlaceholder_-1854013440"/>
        </w:placeholder>
      </w:sdtPr>
      <w:sdtEndPr>
        <w:rPr>
          <w:rFonts w:ascii="宋体" w:hAnsi="宋体"/>
        </w:rPr>
      </w:sdtEndPr>
      <w:sdtContent>
        <w:p w:rsidR="00637EBF" w:rsidRPr="000F1E02" w:rsidRDefault="00637EBF" w:rsidP="002C66C4">
          <w:pPr>
            <w:pStyle w:val="ac"/>
            <w:numPr>
              <w:ilvl w:val="0"/>
              <w:numId w:val="58"/>
            </w:numPr>
            <w:ind w:firstLineChars="0"/>
            <w:rPr>
              <w:rFonts w:ascii="Times New Roman" w:hAnsi="Times New Roman"/>
              <w:b/>
              <w:bCs/>
            </w:rPr>
          </w:pPr>
          <w:r w:rsidRPr="000F1E02">
            <w:rPr>
              <w:rFonts w:ascii="Times New Roman" w:hAnsi="Times New Roman"/>
              <w:b/>
              <w:bCs/>
            </w:rPr>
            <w:t>报告期内</w:t>
          </w:r>
          <w:sdt>
            <w:sdtPr>
              <w:rPr>
                <w:rFonts w:ascii="Times New Roman" w:hAnsi="Times New Roman"/>
                <w:b/>
                <w:bCs/>
              </w:rPr>
              <w:alias w:val="召开会议的专门委员会类别"/>
              <w:tag w:val="_GBC_adf76ecbe3584f07b573642215a867bd"/>
              <w:id w:val="-1420249900"/>
              <w:lock w:val="sdtLocked"/>
              <w:placeholder>
                <w:docPart w:val="1E52A1BE70B240C4951A1509994BB49E"/>
              </w:placeholder>
            </w:sdtPr>
            <w:sdtContent>
              <w:r w:rsidRPr="000F1E02">
                <w:rPr>
                  <w:rFonts w:ascii="Times New Roman" w:hAnsi="Times New Roman"/>
                  <w:b/>
                  <w:bCs/>
                </w:rPr>
                <w:t>薪酬</w:t>
              </w:r>
            </w:sdtContent>
          </w:sdt>
          <w:r w:rsidRPr="000F1E02">
            <w:rPr>
              <w:rFonts w:ascii="Times New Roman" w:hAnsi="Times New Roman"/>
              <w:b/>
              <w:bCs/>
            </w:rPr>
            <w:t>委员会召开</w:t>
          </w:r>
          <w:sdt>
            <w:sdtPr>
              <w:rPr>
                <w:rFonts w:ascii="Times New Roman" w:hAnsi="Times New Roman"/>
                <w:b/>
                <w:bCs/>
              </w:rPr>
              <w:alias w:val="报告期内召开专门委员会会议次数"/>
              <w:tag w:val="_GBC_7bf2cd7c3a6a4685ac9c89ee396352a0"/>
              <w:id w:val="-1742323178"/>
              <w:lock w:val="sdtLocked"/>
              <w:placeholder>
                <w:docPart w:val="1E52A1BE70B240C4951A1509994BB49E"/>
              </w:placeholder>
            </w:sdtPr>
            <w:sdtContent>
              <w:r w:rsidRPr="000F1E02">
                <w:rPr>
                  <w:rFonts w:ascii="Times New Roman" w:hAnsi="Times New Roman"/>
                  <w:b/>
                  <w:bCs/>
                </w:rPr>
                <w:t>1</w:t>
              </w:r>
            </w:sdtContent>
          </w:sdt>
          <w:r w:rsidRPr="000F1E02">
            <w:rPr>
              <w:rFonts w:ascii="Times New Roman" w:hAnsi="Times New Roman"/>
              <w:b/>
              <w:bCs/>
            </w:rPr>
            <w:t>次会议</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5092"/>
          </w:tblGrid>
          <w:tr w:rsidR="001B5780" w:rsidRPr="000F1E02" w:rsidTr="002A5C77">
            <w:sdt>
              <w:sdtPr>
                <w:rPr>
                  <w:rFonts w:ascii="Times New Roman" w:hAnsi="Times New Roman" w:cs="Times New Roman"/>
                  <w:color w:val="FF0000"/>
                  <w:szCs w:val="21"/>
                </w:rPr>
                <w:tag w:val="_PLD_81aefc289fbf48b1865138608d8bd14f"/>
                <w:id w:val="-1790657307"/>
                <w:lock w:val="sdtLocked"/>
              </w:sdtPr>
              <w:sdtContent>
                <w:tc>
                  <w:tcPr>
                    <w:tcW w:w="2255" w:type="pct"/>
                    <w:shd w:val="clear" w:color="auto" w:fill="auto"/>
                    <w:vAlign w:val="center"/>
                  </w:tcPr>
                  <w:p w:rsidR="001B5780" w:rsidRPr="000F1E02" w:rsidRDefault="001B5780" w:rsidP="002A5C77">
                    <w:pPr>
                      <w:jc w:val="center"/>
                      <w:rPr>
                        <w:rFonts w:ascii="Times New Roman" w:hAnsi="Times New Roman" w:cs="Times New Roman"/>
                        <w:color w:val="FF0000"/>
                        <w:szCs w:val="21"/>
                      </w:rPr>
                    </w:pPr>
                    <w:r w:rsidRPr="000F1E02">
                      <w:rPr>
                        <w:rFonts w:ascii="Times New Roman" w:hAnsi="Times New Roman" w:cs="Times New Roman"/>
                        <w:szCs w:val="21"/>
                      </w:rPr>
                      <w:t>召开日期</w:t>
                    </w:r>
                  </w:p>
                </w:tc>
              </w:sdtContent>
            </w:sdt>
            <w:sdt>
              <w:sdtPr>
                <w:rPr>
                  <w:rFonts w:ascii="Times New Roman" w:hAnsi="Times New Roman" w:cs="Times New Roman"/>
                  <w:color w:val="FF0000"/>
                  <w:szCs w:val="21"/>
                </w:rPr>
                <w:tag w:val="_PLD_9d24b601ec70414eb969daf6b393edc8"/>
                <w:id w:val="230279348"/>
                <w:lock w:val="sdtLocked"/>
              </w:sdtPr>
              <w:sdtContent>
                <w:tc>
                  <w:tcPr>
                    <w:tcW w:w="2744" w:type="pct"/>
                    <w:shd w:val="clear" w:color="auto" w:fill="auto"/>
                    <w:vAlign w:val="center"/>
                  </w:tcPr>
                  <w:p w:rsidR="001B5780" w:rsidRPr="000F1E02" w:rsidRDefault="001B5780" w:rsidP="002A5C77">
                    <w:pPr>
                      <w:jc w:val="center"/>
                      <w:rPr>
                        <w:rFonts w:ascii="Times New Roman" w:hAnsi="Times New Roman" w:cs="Times New Roman"/>
                        <w:color w:val="FF0000"/>
                        <w:szCs w:val="21"/>
                      </w:rPr>
                    </w:pPr>
                    <w:r w:rsidRPr="000F1E02">
                      <w:rPr>
                        <w:rFonts w:ascii="Times New Roman" w:hAnsi="Times New Roman" w:cs="Times New Roman"/>
                        <w:szCs w:val="21"/>
                      </w:rPr>
                      <w:t>会议内容</w:t>
                    </w:r>
                  </w:p>
                </w:tc>
              </w:sdtContent>
            </w:sdt>
          </w:tr>
          <w:sdt>
            <w:sdtPr>
              <w:rPr>
                <w:rFonts w:ascii="Times New Roman" w:hAnsi="Times New Roman" w:cs="Times New Roman"/>
                <w:color w:val="FF0000"/>
                <w:szCs w:val="21"/>
              </w:rPr>
              <w:alias w:val="董事会下设专门委员会情况明细"/>
              <w:tag w:val="_TUP_ba8ed794bebb4cad9c2e7f1db76b0a19"/>
              <w:id w:val="1816998375"/>
              <w:lock w:val="sdtLocked"/>
              <w:placeholder>
                <w:docPart w:val="7962B7FA6FD947B69699C864B45381D6"/>
              </w:placeholder>
            </w:sdtPr>
            <w:sdtContent>
              <w:tr w:rsidR="001B5780" w:rsidRPr="000F1E02" w:rsidTr="002A5C77">
                <w:tc>
                  <w:tcPr>
                    <w:tcW w:w="2255" w:type="pct"/>
                    <w:shd w:val="clear" w:color="auto" w:fill="auto"/>
                  </w:tcPr>
                  <w:p w:rsidR="001B5780" w:rsidRPr="000F1E02" w:rsidRDefault="008F7DB2" w:rsidP="008F7DB2">
                    <w:pPr>
                      <w:jc w:val="center"/>
                      <w:rPr>
                        <w:rFonts w:ascii="Times New Roman" w:hAnsi="Times New Roman" w:cs="Times New Roman"/>
                        <w:color w:val="FF0000"/>
                        <w:szCs w:val="21"/>
                      </w:rPr>
                    </w:pPr>
                    <w:r w:rsidRPr="000F1E02">
                      <w:rPr>
                        <w:rFonts w:ascii="Times New Roman" w:hAnsi="Times New Roman" w:cs="Times New Roman"/>
                        <w:szCs w:val="21"/>
                      </w:rPr>
                      <w:t>2022</w:t>
                    </w:r>
                    <w:r w:rsidRPr="000F1E02">
                      <w:rPr>
                        <w:rFonts w:ascii="Times New Roman" w:hAnsi="Times New Roman" w:cs="Times New Roman"/>
                        <w:szCs w:val="21"/>
                      </w:rPr>
                      <w:t>年</w:t>
                    </w:r>
                    <w:r w:rsidRPr="000F1E02">
                      <w:rPr>
                        <w:rFonts w:ascii="Times New Roman" w:hAnsi="Times New Roman" w:cs="Times New Roman"/>
                        <w:szCs w:val="21"/>
                      </w:rPr>
                      <w:t>7</w:t>
                    </w:r>
                    <w:r w:rsidRPr="000F1E02">
                      <w:rPr>
                        <w:rFonts w:ascii="Times New Roman" w:hAnsi="Times New Roman" w:cs="Times New Roman"/>
                        <w:szCs w:val="21"/>
                      </w:rPr>
                      <w:t>月</w:t>
                    </w:r>
                    <w:r w:rsidRPr="000F1E02">
                      <w:rPr>
                        <w:rFonts w:ascii="Times New Roman" w:hAnsi="Times New Roman" w:cs="Times New Roman"/>
                        <w:szCs w:val="21"/>
                      </w:rPr>
                      <w:t>4</w:t>
                    </w:r>
                    <w:r w:rsidRPr="000F1E02">
                      <w:rPr>
                        <w:rFonts w:ascii="Times New Roman" w:hAnsi="Times New Roman" w:cs="Times New Roman"/>
                        <w:szCs w:val="21"/>
                      </w:rPr>
                      <w:t>日</w:t>
                    </w:r>
                  </w:p>
                </w:tc>
                <w:tc>
                  <w:tcPr>
                    <w:tcW w:w="2744" w:type="pct"/>
                    <w:shd w:val="clear" w:color="auto" w:fill="auto"/>
                  </w:tcPr>
                  <w:p w:rsidR="001B5780" w:rsidRPr="000F1E02" w:rsidRDefault="001B5780" w:rsidP="002A5C77">
                    <w:pPr>
                      <w:rPr>
                        <w:rFonts w:ascii="Times New Roman" w:hAnsi="Times New Roman" w:cs="Times New Roman"/>
                        <w:b/>
                        <w:color w:val="FF0000"/>
                        <w:szCs w:val="21"/>
                      </w:rPr>
                    </w:pPr>
                    <w:r w:rsidRPr="000F1E02">
                      <w:rPr>
                        <w:rStyle w:val="affd"/>
                        <w:rFonts w:ascii="Times New Roman" w:hAnsi="Times New Roman" w:cs="Times New Roman"/>
                        <w:b w:val="0"/>
                        <w:sz w:val="21"/>
                        <w:szCs w:val="21"/>
                      </w:rPr>
                      <w:t>对公司</w:t>
                    </w:r>
                    <w:r w:rsidRPr="000F1E02">
                      <w:rPr>
                        <w:rStyle w:val="affd"/>
                        <w:rFonts w:ascii="Times New Roman" w:hAnsi="Times New Roman" w:cs="Times New Roman"/>
                        <w:b w:val="0"/>
                        <w:sz w:val="21"/>
                        <w:szCs w:val="21"/>
                      </w:rPr>
                      <w:t>2021</w:t>
                    </w:r>
                    <w:r w:rsidRPr="000F1E02">
                      <w:rPr>
                        <w:rStyle w:val="affd"/>
                        <w:rFonts w:ascii="Times New Roman" w:hAnsi="Times New Roman" w:cs="Times New Roman"/>
                        <w:b w:val="0"/>
                        <w:sz w:val="21"/>
                        <w:szCs w:val="21"/>
                      </w:rPr>
                      <w:t>年度经营业绩考核结果进行审定。</w:t>
                    </w:r>
                  </w:p>
                </w:tc>
              </w:tr>
            </w:sdtContent>
          </w:sdt>
        </w:tbl>
        <w:p w:rsidR="00637EBF" w:rsidRDefault="002D6F8F" w:rsidP="00637EBF"/>
      </w:sdtContent>
    </w:sdt>
    <w:sdt>
      <w:sdtPr>
        <w:rPr>
          <w:rFonts w:ascii="宋体" w:hAnsi="宋体" w:cs="宋体" w:hint="eastAsia"/>
          <w:b/>
          <w:bCs/>
          <w:kern w:val="0"/>
          <w:szCs w:val="24"/>
        </w:rPr>
        <w:alias w:val="模块:存在异议事项的具体情况"/>
        <w:tag w:val="_SEC_400f0a7634114d80939ab87276db7db7"/>
        <w:id w:val="3160663"/>
        <w:lock w:val="sdtLocked"/>
        <w:placeholder>
          <w:docPart w:val="GBC22222222222222222222222222222"/>
        </w:placeholder>
      </w:sdtPr>
      <w:sdtEndPr>
        <w:rPr>
          <w:rFonts w:hint="default"/>
          <w:b w:val="0"/>
          <w:bCs w:val="0"/>
        </w:rPr>
      </w:sdtEndPr>
      <w:sdtContent>
        <w:p w:rsidR="000D43DE" w:rsidRDefault="00516840" w:rsidP="002C66C4">
          <w:pPr>
            <w:pStyle w:val="ac"/>
            <w:numPr>
              <w:ilvl w:val="0"/>
              <w:numId w:val="58"/>
            </w:numPr>
            <w:ind w:firstLineChars="0"/>
            <w:rPr>
              <w:b/>
              <w:bCs/>
            </w:rPr>
          </w:pPr>
          <w:r>
            <w:rPr>
              <w:rFonts w:hint="eastAsia"/>
              <w:b/>
              <w:bCs/>
            </w:rPr>
            <w:t>存在异议事项的具体情况</w:t>
          </w:r>
        </w:p>
        <w:sdt>
          <w:sdtPr>
            <w:rPr>
              <w:rFonts w:hint="eastAsia"/>
              <w:szCs w:val="21"/>
            </w:rPr>
            <w:alias w:val="是否适用：董事会下设专门委员会在报告期内履行职责时所提出的重要意见和建议[双击切换]"/>
            <w:tag w:val="_GBC_f61de8443c9e4bc6b27047ea31f34f46"/>
            <w:id w:val="1928080694"/>
            <w:lock w:val="sdtLocked"/>
            <w:placeholder>
              <w:docPart w:val="GBC22222222222222222222222222222"/>
            </w:placeholder>
          </w:sdtPr>
          <w:sdtContent>
            <w:p w:rsidR="000D43DE" w:rsidRDefault="00516840" w:rsidP="0033247F">
              <w:pPr>
                <w:rPr>
                  <w:szCs w:val="21"/>
                </w:rPr>
              </w:pPr>
              <w:r>
                <w:rPr>
                  <w:szCs w:val="21"/>
                </w:rPr>
                <w:fldChar w:fldCharType="begin"/>
              </w:r>
              <w:r w:rsidR="0033247F">
                <w:rPr>
                  <w:szCs w:val="21"/>
                </w:rPr>
                <w:instrText xml:space="preserve"> MACROBUTTON  SnrToggleCheckbox □适用  </w:instrText>
              </w:r>
              <w:r>
                <w:rPr>
                  <w:szCs w:val="21"/>
                </w:rPr>
                <w:fldChar w:fldCharType="end"/>
              </w:r>
              <w:r>
                <w:rPr>
                  <w:szCs w:val="21"/>
                </w:rPr>
                <w:fldChar w:fldCharType="begin"/>
              </w:r>
              <w:r w:rsidR="0033247F">
                <w:rPr>
                  <w:szCs w:val="21"/>
                </w:rPr>
                <w:instrText xml:space="preserve"> MACROBUTTON  SnrToggleCheckbox √不适用 </w:instrText>
              </w:r>
              <w:r>
                <w:rPr>
                  <w:szCs w:val="21"/>
                </w:rPr>
                <w:fldChar w:fldCharType="end"/>
              </w:r>
            </w:p>
          </w:sdtContent>
        </w:sdt>
      </w:sdtContent>
    </w:sdt>
    <w:p w:rsidR="000D43DE" w:rsidRDefault="000D43DE">
      <w:pPr>
        <w:rPr>
          <w:szCs w:val="21"/>
        </w:rPr>
      </w:pPr>
    </w:p>
    <w:sdt>
      <w:sdtPr>
        <w:rPr>
          <w:rFonts w:ascii="宋体" w:hAnsi="宋体" w:cs="宋体"/>
          <w:b w:val="0"/>
          <w:bCs w:val="0"/>
          <w:kern w:val="0"/>
          <w:szCs w:val="24"/>
        </w:rPr>
        <w:alias w:val="模块:监事会发现公司存在风险的说明"/>
        <w:tag w:val="_SEC_4dbac71000bd4ea4b0d0f802befda046"/>
        <w:id w:val="-1210565270"/>
        <w:lock w:val="sdtLocked"/>
        <w:placeholder>
          <w:docPart w:val="GBC22222222222222222222222222222"/>
        </w:placeholder>
      </w:sdtPr>
      <w:sdtContent>
        <w:p w:rsidR="000D43DE" w:rsidRDefault="00516840" w:rsidP="002B1239">
          <w:pPr>
            <w:pStyle w:val="2"/>
            <w:numPr>
              <w:ilvl w:val="0"/>
              <w:numId w:val="18"/>
            </w:numPr>
            <w:ind w:left="450" w:hanging="450"/>
          </w:pPr>
          <w:r>
            <w:t>监事会发现公司存在风险的说明</w:t>
          </w:r>
        </w:p>
        <w:sdt>
          <w:sdtPr>
            <w:alias w:val="是否适用：监事会发现公司存在风险的说明[双击切换]"/>
            <w:tag w:val="_GBC_987bc6e795084351a58e9d0bca47f246"/>
            <w:id w:val="-1686274651"/>
            <w:lock w:val="sdtLocked"/>
            <w:placeholder>
              <w:docPart w:val="GBC22222222222222222222222222222"/>
            </w:placeholder>
          </w:sdtPr>
          <w:sdtContent>
            <w:p w:rsidR="000D43DE" w:rsidRDefault="00516840">
              <w:r>
                <w:fldChar w:fldCharType="begin"/>
              </w:r>
              <w:r w:rsidR="0033247F">
                <w:instrText xml:space="preserve">MACROBUTTON  SnrToggleCheckbox □适用 </w:instrText>
              </w:r>
              <w:r>
                <w:fldChar w:fldCharType="end"/>
              </w:r>
              <w:r>
                <w:fldChar w:fldCharType="begin"/>
              </w:r>
              <w:r w:rsidR="0033247F">
                <w:instrText xml:space="preserve"> MACROBUTTON  SnrToggleCheckbox √不适用 </w:instrText>
              </w:r>
              <w:r>
                <w:fldChar w:fldCharType="end"/>
              </w:r>
            </w:p>
          </w:sdtContent>
        </w:sdt>
      </w:sdtContent>
    </w:sdt>
    <w:sdt>
      <w:sdtPr>
        <w:alias w:val="监事会发现公司存在风险的说明"/>
        <w:tag w:val="_SEC_56ba2affeae548928a98e92c92a4f6b3"/>
        <w:id w:val="-1258740832"/>
      </w:sdtPr>
      <w:sdtContent>
        <w:p w:rsidR="0033247F" w:rsidRDefault="0033247F" w:rsidP="0033247F">
          <w:pPr>
            <w:ind w:firstLineChars="200" w:firstLine="420"/>
            <w:rPr>
              <w:szCs w:val="21"/>
            </w:rPr>
          </w:pPr>
          <w:r>
            <w:rPr>
              <w:rFonts w:hint="eastAsia"/>
            </w:rPr>
            <w:t>监事会对报告期内的监督事项无异议。</w:t>
          </w:r>
        </w:p>
        <w:p w:rsidR="0033247F" w:rsidRPr="005B697A" w:rsidRDefault="002D6F8F" w:rsidP="003331C8">
          <w:pPr>
            <w:rPr>
              <w:szCs w:val="21"/>
            </w:rPr>
          </w:pPr>
        </w:p>
      </w:sdtContent>
    </w:sdt>
    <w:p w:rsidR="000D43DE" w:rsidRDefault="00516840" w:rsidP="002B1239">
      <w:pPr>
        <w:pStyle w:val="2"/>
        <w:numPr>
          <w:ilvl w:val="0"/>
          <w:numId w:val="18"/>
        </w:numPr>
        <w:ind w:left="450" w:hanging="450"/>
        <w:rPr>
          <w:rFonts w:ascii="宋体" w:hAnsi="宋体" w:cs="宋体"/>
          <w:kern w:val="0"/>
          <w:szCs w:val="24"/>
        </w:rPr>
      </w:pPr>
      <w:r>
        <w:rPr>
          <w:rFonts w:ascii="宋体" w:hAnsi="宋体" w:cs="宋体" w:hint="eastAsia"/>
          <w:kern w:val="0"/>
          <w:szCs w:val="24"/>
        </w:rPr>
        <w:t>报告期末</w:t>
      </w:r>
      <w:r>
        <w:rPr>
          <w:rFonts w:ascii="宋体" w:hAnsi="宋体" w:cs="宋体"/>
          <w:kern w:val="0"/>
          <w:szCs w:val="24"/>
        </w:rPr>
        <w:t>母公司和主要子公司的员工情况</w:t>
      </w:r>
    </w:p>
    <w:bookmarkStart w:id="69" w:name="_Hlk89184114" w:displacedByCustomXml="next"/>
    <w:sdt>
      <w:sdtPr>
        <w:rPr>
          <w:rFonts w:ascii="宋体" w:hAnsi="宋体" w:cs="宋体"/>
          <w:b w:val="0"/>
          <w:bCs w:val="0"/>
          <w:kern w:val="0"/>
          <w:szCs w:val="21"/>
        </w:rPr>
        <w:alias w:val="模块:员工情况"/>
        <w:tag w:val="_SEC_5d36f6c19ead44619fb5fc47e8c54f50"/>
        <w:id w:val="-1736780032"/>
        <w:lock w:val="sdtLocked"/>
        <w:placeholder>
          <w:docPart w:val="GBC22222222222222222222222222222"/>
        </w:placeholder>
      </w:sdtPr>
      <w:sdtEndPr>
        <w:rPr>
          <w:rFonts w:ascii="Times New Roman" w:hAnsi="Times New Roman" w:cs="Times New Roman"/>
        </w:rPr>
      </w:sdtEndPr>
      <w:sdtContent>
        <w:p w:rsidR="000D43DE" w:rsidRDefault="00516840" w:rsidP="002C66C4">
          <w:pPr>
            <w:pStyle w:val="3"/>
            <w:numPr>
              <w:ilvl w:val="0"/>
              <w:numId w:val="69"/>
            </w:numPr>
            <w:rPr>
              <w:szCs w:val="21"/>
            </w:rPr>
          </w:pPr>
          <w:r>
            <w:rPr>
              <w:szCs w:val="21"/>
            </w:rPr>
            <w:t>员工情况</w:t>
          </w:r>
        </w:p>
        <w:tbl>
          <w:tblPr>
            <w:tblStyle w:val="a7"/>
            <w:tblW w:w="5000" w:type="pct"/>
            <w:tblLook w:val="04A0" w:firstRow="1" w:lastRow="0" w:firstColumn="1" w:lastColumn="0" w:noHBand="0" w:noVBand="1"/>
          </w:tblPr>
          <w:tblGrid>
            <w:gridCol w:w="4927"/>
            <w:gridCol w:w="4359"/>
          </w:tblGrid>
          <w:tr w:rsidR="00717B21" w:rsidRPr="000F1E02" w:rsidTr="002B13EF">
            <w:trPr>
              <w:trHeight w:val="116"/>
            </w:trPr>
            <w:sdt>
              <w:sdtPr>
                <w:rPr>
                  <w:rFonts w:ascii="Times New Roman" w:hAnsi="Times New Roman" w:cs="Times New Roman"/>
                </w:rPr>
                <w:tag w:val="_PLD_0c801028e0c34a608ece543a5b7f6c06"/>
                <w:id w:val="186033518"/>
                <w:lock w:val="sdtLocked"/>
              </w:sdtPr>
              <w:sdtContent>
                <w:tc>
                  <w:tcPr>
                    <w:tcW w:w="2653" w:type="pct"/>
                  </w:tcPr>
                  <w:p w:rsidR="00717B21" w:rsidRPr="000F1E02" w:rsidRDefault="00717B21" w:rsidP="00717B21">
                    <w:pPr>
                      <w:rPr>
                        <w:rFonts w:ascii="Times New Roman" w:hAnsi="Times New Roman" w:cs="Times New Roman"/>
                        <w:szCs w:val="21"/>
                      </w:rPr>
                    </w:pPr>
                    <w:r w:rsidRPr="000F1E02">
                      <w:rPr>
                        <w:rFonts w:ascii="Times New Roman" w:hAnsi="Times New Roman" w:cs="Times New Roman"/>
                        <w:szCs w:val="21"/>
                      </w:rPr>
                      <w:t>在职员工的数量合计</w:t>
                    </w:r>
                  </w:p>
                </w:tc>
              </w:sdtContent>
            </w:sdt>
            <w:tc>
              <w:tcPr>
                <w:tcW w:w="2347" w:type="pct"/>
                <w:vAlign w:val="center"/>
              </w:tcPr>
              <w:p w:rsidR="00717B21" w:rsidRPr="000F1E02" w:rsidRDefault="00717B21" w:rsidP="00717B21">
                <w:pPr>
                  <w:jc w:val="right"/>
                  <w:rPr>
                    <w:rFonts w:ascii="Times New Roman" w:hAnsi="Times New Roman" w:cs="Times New Roman"/>
                    <w:sz w:val="24"/>
                  </w:rPr>
                </w:pPr>
                <w:r w:rsidRPr="000F1E02">
                  <w:rPr>
                    <w:rFonts w:ascii="Times New Roman" w:hAnsi="Times New Roman" w:cs="Times New Roman"/>
                  </w:rPr>
                  <w:t>39,396</w:t>
                </w:r>
              </w:p>
            </w:tc>
          </w:tr>
          <w:tr w:rsidR="00717B21" w:rsidRPr="000F1E02" w:rsidTr="002B13EF">
            <w:trPr>
              <w:trHeight w:val="180"/>
            </w:trPr>
            <w:sdt>
              <w:sdtPr>
                <w:rPr>
                  <w:rFonts w:ascii="Times New Roman" w:hAnsi="Times New Roman" w:cs="Times New Roman"/>
                </w:rPr>
                <w:tag w:val="_PLD_96091286c8814973a5e516d058b61b70"/>
                <w:id w:val="-799152888"/>
                <w:lock w:val="sdtLocked"/>
              </w:sdtPr>
              <w:sdtContent>
                <w:tc>
                  <w:tcPr>
                    <w:tcW w:w="2653" w:type="pct"/>
                  </w:tcPr>
                  <w:p w:rsidR="00717B21" w:rsidRPr="000F1E02" w:rsidRDefault="00717B21" w:rsidP="00717B21">
                    <w:pPr>
                      <w:rPr>
                        <w:rFonts w:ascii="Times New Roman" w:hAnsi="Times New Roman" w:cs="Times New Roman"/>
                        <w:szCs w:val="21"/>
                      </w:rPr>
                    </w:pPr>
                    <w:r w:rsidRPr="000F1E02">
                      <w:rPr>
                        <w:rFonts w:ascii="Times New Roman" w:hAnsi="Times New Roman" w:cs="Times New Roman"/>
                        <w:szCs w:val="21"/>
                      </w:rPr>
                      <w:t>母公司及主要子公司需承担费用的离退休职工人数</w:t>
                    </w:r>
                  </w:p>
                </w:tc>
              </w:sdtContent>
            </w:sdt>
            <w:tc>
              <w:tcPr>
                <w:tcW w:w="2347" w:type="pct"/>
                <w:vAlign w:val="center"/>
              </w:tcPr>
              <w:p w:rsidR="00717B21" w:rsidRPr="000F1E02" w:rsidRDefault="00717B21" w:rsidP="00717B21">
                <w:pPr>
                  <w:jc w:val="right"/>
                  <w:rPr>
                    <w:rFonts w:ascii="Times New Roman" w:hAnsi="Times New Roman" w:cs="Times New Roman"/>
                  </w:rPr>
                </w:pPr>
                <w:r w:rsidRPr="000F1E02">
                  <w:rPr>
                    <w:rFonts w:ascii="Times New Roman" w:hAnsi="Times New Roman" w:cs="Times New Roman"/>
                  </w:rPr>
                  <w:t>27</w:t>
                </w:r>
              </w:p>
            </w:tc>
          </w:tr>
          <w:tr w:rsidR="00717B21" w:rsidRPr="000F1E02" w:rsidTr="003331C8">
            <w:trPr>
              <w:trHeight w:val="101"/>
            </w:trPr>
            <w:sdt>
              <w:sdtPr>
                <w:rPr>
                  <w:rFonts w:ascii="Times New Roman" w:hAnsi="Times New Roman" w:cs="Times New Roman"/>
                </w:rPr>
                <w:tag w:val="_PLD_f37d0297c6bb44dea272632ad4d910e4"/>
                <w:id w:val="-915096559"/>
                <w:lock w:val="sdtLocked"/>
              </w:sdtPr>
              <w:sdtContent>
                <w:tc>
                  <w:tcPr>
                    <w:tcW w:w="5000" w:type="pct"/>
                    <w:gridSpan w:val="2"/>
                    <w:vAlign w:val="center"/>
                  </w:tcPr>
                  <w:p w:rsidR="00717B21" w:rsidRPr="000F1E02" w:rsidRDefault="00717B21" w:rsidP="00717B21">
                    <w:pPr>
                      <w:jc w:val="center"/>
                      <w:rPr>
                        <w:rFonts w:ascii="Times New Roman" w:hAnsi="Times New Roman" w:cs="Times New Roman"/>
                        <w:szCs w:val="21"/>
                      </w:rPr>
                    </w:pPr>
                    <w:r w:rsidRPr="000F1E02">
                      <w:rPr>
                        <w:rFonts w:ascii="Times New Roman" w:hAnsi="Times New Roman" w:cs="Times New Roman"/>
                        <w:szCs w:val="21"/>
                      </w:rPr>
                      <w:t>专业构成</w:t>
                    </w:r>
                  </w:p>
                </w:tc>
              </w:sdtContent>
            </w:sdt>
          </w:tr>
          <w:tr w:rsidR="00717B21" w:rsidRPr="000F1E02" w:rsidTr="00EE72B9">
            <w:trPr>
              <w:trHeight w:val="150"/>
            </w:trPr>
            <w:sdt>
              <w:sdtPr>
                <w:rPr>
                  <w:rFonts w:ascii="Times New Roman" w:hAnsi="Times New Roman" w:cs="Times New Roman"/>
                </w:rPr>
                <w:tag w:val="_PLD_90bef974c0c14508b11a7e84e6f364c5"/>
                <w:id w:val="818999806"/>
                <w:lock w:val="sdtLocked"/>
              </w:sdtPr>
              <w:sdtContent>
                <w:tc>
                  <w:tcPr>
                    <w:tcW w:w="2653" w:type="pct"/>
                  </w:tcPr>
                  <w:p w:rsidR="00717B21" w:rsidRPr="000F1E02" w:rsidRDefault="00717B21" w:rsidP="00717B21">
                    <w:pPr>
                      <w:jc w:val="center"/>
                      <w:rPr>
                        <w:rFonts w:ascii="Times New Roman" w:hAnsi="Times New Roman" w:cs="Times New Roman"/>
                        <w:szCs w:val="21"/>
                      </w:rPr>
                    </w:pPr>
                    <w:r w:rsidRPr="000F1E02">
                      <w:rPr>
                        <w:rFonts w:ascii="Times New Roman" w:hAnsi="Times New Roman" w:cs="Times New Roman"/>
                        <w:szCs w:val="21"/>
                      </w:rPr>
                      <w:t>专业构成类别</w:t>
                    </w:r>
                  </w:p>
                </w:tc>
              </w:sdtContent>
            </w:sdt>
            <w:sdt>
              <w:sdtPr>
                <w:rPr>
                  <w:rFonts w:ascii="Times New Roman" w:hAnsi="Times New Roman" w:cs="Times New Roman"/>
                </w:rPr>
                <w:tag w:val="_PLD_a5f175a6b2a94ee7a70936fbe5cbc8da"/>
                <w:id w:val="214477225"/>
                <w:lock w:val="sdtLocked"/>
              </w:sdtPr>
              <w:sdtContent>
                <w:tc>
                  <w:tcPr>
                    <w:tcW w:w="2347" w:type="pct"/>
                  </w:tcPr>
                  <w:p w:rsidR="00717B21" w:rsidRPr="000F1E02" w:rsidRDefault="00717B21" w:rsidP="00717B21">
                    <w:pPr>
                      <w:jc w:val="center"/>
                      <w:rPr>
                        <w:rFonts w:ascii="Times New Roman" w:hAnsi="Times New Roman" w:cs="Times New Roman"/>
                        <w:szCs w:val="21"/>
                      </w:rPr>
                    </w:pPr>
                    <w:r w:rsidRPr="000F1E02">
                      <w:rPr>
                        <w:rFonts w:ascii="Times New Roman" w:hAnsi="Times New Roman" w:cs="Times New Roman"/>
                        <w:szCs w:val="21"/>
                      </w:rPr>
                      <w:t>专业构成人数</w:t>
                    </w:r>
                  </w:p>
                </w:tc>
              </w:sdtContent>
            </w:sdt>
          </w:tr>
          <w:sdt>
            <w:sdtPr>
              <w:rPr>
                <w:rFonts w:ascii="Times New Roman" w:eastAsiaTheme="minorEastAsia" w:hAnsi="Times New Roman" w:cs="Times New Roman"/>
                <w:kern w:val="2"/>
                <w:szCs w:val="21"/>
              </w:rPr>
              <w:alias w:val="专业构成情况"/>
              <w:tag w:val="_TUP_5a14d24555134cfe9c335defce45951c"/>
              <w:id w:val="580414402"/>
              <w:lock w:val="sdtLocked"/>
              <w:placeholder>
                <w:docPart w:val="0C33FA587C7E4664854A037D13C75DD6"/>
              </w:placeholder>
            </w:sdtPr>
            <w:sdtContent>
              <w:tr w:rsidR="00717B21" w:rsidRPr="000F1E02" w:rsidTr="00EE72B9">
                <w:trPr>
                  <w:trHeight w:val="131"/>
                </w:trPr>
                <w:tc>
                  <w:tcPr>
                    <w:tcW w:w="2653" w:type="pct"/>
                  </w:tcPr>
                  <w:p w:rsidR="00717B21" w:rsidRPr="000F1E02" w:rsidRDefault="00717B21" w:rsidP="00717B21">
                    <w:pPr>
                      <w:jc w:val="left"/>
                      <w:rPr>
                        <w:rFonts w:ascii="Times New Roman" w:hAnsi="Times New Roman" w:cs="Times New Roman"/>
                        <w:szCs w:val="21"/>
                      </w:rPr>
                    </w:pPr>
                    <w:r w:rsidRPr="000F1E02">
                      <w:rPr>
                        <w:rFonts w:ascii="Times New Roman" w:hAnsi="Times New Roman" w:cs="Times New Roman"/>
                      </w:rPr>
                      <w:t>客运、货运、运转人员</w:t>
                    </w:r>
                  </w:p>
                </w:tc>
                <w:tc>
                  <w:tcPr>
                    <w:tcW w:w="2347" w:type="pct"/>
                  </w:tcPr>
                  <w:p w:rsidR="00717B21" w:rsidRPr="000F1E02" w:rsidRDefault="004B6B5B" w:rsidP="00717B21">
                    <w:pPr>
                      <w:jc w:val="right"/>
                      <w:rPr>
                        <w:rFonts w:ascii="Times New Roman" w:hAnsi="Times New Roman" w:cs="Times New Roman"/>
                        <w:szCs w:val="21"/>
                      </w:rPr>
                    </w:pPr>
                    <w:r w:rsidRPr="000F1E02">
                      <w:rPr>
                        <w:rFonts w:ascii="Times New Roman" w:hAnsi="Times New Roman" w:cs="Times New Roman"/>
                        <w:szCs w:val="21"/>
                      </w:rPr>
                      <w:t>18,019</w:t>
                    </w:r>
                  </w:p>
                </w:tc>
              </w:tr>
            </w:sdtContent>
          </w:sdt>
          <w:sdt>
            <w:sdtPr>
              <w:rPr>
                <w:rFonts w:ascii="Times New Roman" w:eastAsiaTheme="minorEastAsia" w:hAnsi="Times New Roman" w:cs="Times New Roman"/>
                <w:kern w:val="2"/>
                <w:szCs w:val="21"/>
              </w:rPr>
              <w:alias w:val="专业构成情况"/>
              <w:tag w:val="_TUP_5a14d24555134cfe9c335defce45951c"/>
              <w:id w:val="1279682848"/>
              <w:lock w:val="sdtLocked"/>
              <w:placeholder>
                <w:docPart w:val="0C33FA587C7E4664854A037D13C75DD6"/>
              </w:placeholder>
            </w:sdtPr>
            <w:sdtContent>
              <w:tr w:rsidR="00717B21" w:rsidRPr="000F1E02" w:rsidTr="00EE72B9">
                <w:trPr>
                  <w:trHeight w:val="131"/>
                </w:trPr>
                <w:tc>
                  <w:tcPr>
                    <w:tcW w:w="2653" w:type="pct"/>
                  </w:tcPr>
                  <w:p w:rsidR="00717B21" w:rsidRPr="000F1E02" w:rsidRDefault="00717B21" w:rsidP="00717B21">
                    <w:pPr>
                      <w:jc w:val="left"/>
                      <w:rPr>
                        <w:rFonts w:ascii="Times New Roman" w:hAnsi="Times New Roman" w:cs="Times New Roman"/>
                        <w:szCs w:val="21"/>
                      </w:rPr>
                    </w:pPr>
                    <w:r w:rsidRPr="000F1E02">
                      <w:rPr>
                        <w:rFonts w:ascii="Times New Roman" w:hAnsi="Times New Roman" w:cs="Times New Roman"/>
                      </w:rPr>
                      <w:t>机务人员</w:t>
                    </w:r>
                  </w:p>
                </w:tc>
                <w:tc>
                  <w:tcPr>
                    <w:tcW w:w="2347" w:type="pct"/>
                  </w:tcPr>
                  <w:p w:rsidR="00717B21" w:rsidRPr="000F1E02" w:rsidRDefault="004B6B5B" w:rsidP="00717B21">
                    <w:pPr>
                      <w:jc w:val="right"/>
                      <w:rPr>
                        <w:rFonts w:ascii="Times New Roman" w:hAnsi="Times New Roman" w:cs="Times New Roman"/>
                        <w:szCs w:val="21"/>
                      </w:rPr>
                    </w:pPr>
                    <w:r w:rsidRPr="000F1E02">
                      <w:rPr>
                        <w:rFonts w:ascii="Times New Roman" w:hAnsi="Times New Roman" w:cs="Times New Roman"/>
                        <w:szCs w:val="21"/>
                      </w:rPr>
                      <w:t>5,270</w:t>
                    </w:r>
                  </w:p>
                </w:tc>
              </w:tr>
            </w:sdtContent>
          </w:sdt>
          <w:sdt>
            <w:sdtPr>
              <w:rPr>
                <w:rFonts w:ascii="Times New Roman" w:eastAsiaTheme="minorEastAsia" w:hAnsi="Times New Roman" w:cs="Times New Roman"/>
                <w:kern w:val="2"/>
                <w:szCs w:val="21"/>
              </w:rPr>
              <w:alias w:val="专业构成情况"/>
              <w:tag w:val="_TUP_5a14d24555134cfe9c335defce45951c"/>
              <w:id w:val="1180161846"/>
              <w:lock w:val="sdtLocked"/>
              <w:placeholder>
                <w:docPart w:val="0C33FA587C7E4664854A037D13C75DD6"/>
              </w:placeholder>
            </w:sdtPr>
            <w:sdtContent>
              <w:tr w:rsidR="00717B21" w:rsidRPr="000F1E02" w:rsidTr="00EE72B9">
                <w:trPr>
                  <w:trHeight w:val="131"/>
                </w:trPr>
                <w:tc>
                  <w:tcPr>
                    <w:tcW w:w="2653" w:type="pct"/>
                  </w:tcPr>
                  <w:p w:rsidR="00717B21" w:rsidRPr="000F1E02" w:rsidRDefault="00717B21" w:rsidP="00717B21">
                    <w:pPr>
                      <w:jc w:val="left"/>
                      <w:rPr>
                        <w:rFonts w:ascii="Times New Roman" w:hAnsi="Times New Roman" w:cs="Times New Roman"/>
                        <w:szCs w:val="21"/>
                      </w:rPr>
                    </w:pPr>
                    <w:r w:rsidRPr="000F1E02">
                      <w:rPr>
                        <w:rFonts w:ascii="Times New Roman" w:hAnsi="Times New Roman" w:cs="Times New Roman"/>
                      </w:rPr>
                      <w:t>车辆人员</w:t>
                    </w:r>
                  </w:p>
                </w:tc>
                <w:tc>
                  <w:tcPr>
                    <w:tcW w:w="2347" w:type="pct"/>
                  </w:tcPr>
                  <w:p w:rsidR="00717B21" w:rsidRPr="000F1E02" w:rsidRDefault="004B6B5B" w:rsidP="00717B21">
                    <w:pPr>
                      <w:jc w:val="right"/>
                      <w:rPr>
                        <w:rFonts w:ascii="Times New Roman" w:hAnsi="Times New Roman" w:cs="Times New Roman"/>
                        <w:szCs w:val="21"/>
                      </w:rPr>
                    </w:pPr>
                    <w:r w:rsidRPr="000F1E02">
                      <w:rPr>
                        <w:rFonts w:ascii="Times New Roman" w:hAnsi="Times New Roman" w:cs="Times New Roman"/>
                        <w:szCs w:val="21"/>
                      </w:rPr>
                      <w:t>3,283</w:t>
                    </w:r>
                  </w:p>
                </w:tc>
              </w:tr>
            </w:sdtContent>
          </w:sdt>
          <w:sdt>
            <w:sdtPr>
              <w:rPr>
                <w:rFonts w:ascii="Times New Roman" w:eastAsiaTheme="minorEastAsia" w:hAnsi="Times New Roman" w:cs="Times New Roman"/>
                <w:kern w:val="2"/>
                <w:szCs w:val="21"/>
              </w:rPr>
              <w:alias w:val="专业构成情况"/>
              <w:tag w:val="_TUP_5a14d24555134cfe9c335defce45951c"/>
              <w:id w:val="-1811940071"/>
              <w:lock w:val="sdtLocked"/>
              <w:placeholder>
                <w:docPart w:val="0C33FA587C7E4664854A037D13C75DD6"/>
              </w:placeholder>
            </w:sdtPr>
            <w:sdtContent>
              <w:tr w:rsidR="00717B21" w:rsidRPr="000F1E02" w:rsidTr="00EE72B9">
                <w:trPr>
                  <w:trHeight w:val="131"/>
                </w:trPr>
                <w:tc>
                  <w:tcPr>
                    <w:tcW w:w="2653" w:type="pct"/>
                  </w:tcPr>
                  <w:p w:rsidR="00717B21" w:rsidRPr="000F1E02" w:rsidRDefault="00717B21" w:rsidP="00717B21">
                    <w:pPr>
                      <w:jc w:val="left"/>
                      <w:rPr>
                        <w:rFonts w:ascii="Times New Roman" w:hAnsi="Times New Roman" w:cs="Times New Roman"/>
                        <w:szCs w:val="21"/>
                      </w:rPr>
                    </w:pPr>
                    <w:r w:rsidRPr="000F1E02">
                      <w:rPr>
                        <w:rFonts w:ascii="Times New Roman" w:hAnsi="Times New Roman" w:cs="Times New Roman"/>
                      </w:rPr>
                      <w:t>工务人员</w:t>
                    </w:r>
                  </w:p>
                </w:tc>
                <w:tc>
                  <w:tcPr>
                    <w:tcW w:w="2347" w:type="pct"/>
                  </w:tcPr>
                  <w:p w:rsidR="00717B21" w:rsidRPr="000F1E02" w:rsidRDefault="004B6B5B" w:rsidP="00717B21">
                    <w:pPr>
                      <w:jc w:val="right"/>
                      <w:rPr>
                        <w:rFonts w:ascii="Times New Roman" w:hAnsi="Times New Roman" w:cs="Times New Roman"/>
                        <w:szCs w:val="21"/>
                      </w:rPr>
                    </w:pPr>
                    <w:r w:rsidRPr="000F1E02">
                      <w:rPr>
                        <w:rFonts w:ascii="Times New Roman" w:hAnsi="Times New Roman" w:cs="Times New Roman"/>
                        <w:szCs w:val="21"/>
                      </w:rPr>
                      <w:t>3,417</w:t>
                    </w:r>
                  </w:p>
                </w:tc>
              </w:tr>
            </w:sdtContent>
          </w:sdt>
          <w:sdt>
            <w:sdtPr>
              <w:rPr>
                <w:rFonts w:ascii="Times New Roman" w:eastAsiaTheme="minorEastAsia" w:hAnsi="Times New Roman" w:cs="Times New Roman"/>
                <w:kern w:val="2"/>
                <w:szCs w:val="21"/>
              </w:rPr>
              <w:alias w:val="专业构成情况"/>
              <w:tag w:val="_TUP_5a14d24555134cfe9c335defce45951c"/>
              <w:id w:val="599296480"/>
              <w:lock w:val="sdtLocked"/>
              <w:placeholder>
                <w:docPart w:val="0C33FA587C7E4664854A037D13C75DD6"/>
              </w:placeholder>
            </w:sdtPr>
            <w:sdtContent>
              <w:tr w:rsidR="00717B21" w:rsidRPr="000F1E02" w:rsidTr="00EE72B9">
                <w:trPr>
                  <w:trHeight w:val="131"/>
                </w:trPr>
                <w:tc>
                  <w:tcPr>
                    <w:tcW w:w="2653" w:type="pct"/>
                  </w:tcPr>
                  <w:p w:rsidR="00717B21" w:rsidRPr="000F1E02" w:rsidRDefault="00717B21" w:rsidP="00717B21">
                    <w:pPr>
                      <w:jc w:val="left"/>
                      <w:rPr>
                        <w:rFonts w:ascii="Times New Roman" w:hAnsi="Times New Roman" w:cs="Times New Roman"/>
                        <w:szCs w:val="21"/>
                      </w:rPr>
                    </w:pPr>
                    <w:r w:rsidRPr="000F1E02">
                      <w:rPr>
                        <w:rFonts w:ascii="Times New Roman" w:hAnsi="Times New Roman" w:cs="Times New Roman"/>
                      </w:rPr>
                      <w:t>电务人员</w:t>
                    </w:r>
                  </w:p>
                </w:tc>
                <w:tc>
                  <w:tcPr>
                    <w:tcW w:w="2347" w:type="pct"/>
                  </w:tcPr>
                  <w:p w:rsidR="00717B21" w:rsidRPr="000F1E02" w:rsidRDefault="004B6B5B" w:rsidP="00717B21">
                    <w:pPr>
                      <w:jc w:val="right"/>
                      <w:rPr>
                        <w:rFonts w:ascii="Times New Roman" w:hAnsi="Times New Roman" w:cs="Times New Roman"/>
                        <w:szCs w:val="21"/>
                      </w:rPr>
                    </w:pPr>
                    <w:r w:rsidRPr="000F1E02">
                      <w:rPr>
                        <w:rFonts w:ascii="Times New Roman" w:hAnsi="Times New Roman" w:cs="Times New Roman"/>
                        <w:szCs w:val="21"/>
                      </w:rPr>
                      <w:t>1,796</w:t>
                    </w:r>
                  </w:p>
                </w:tc>
              </w:tr>
            </w:sdtContent>
          </w:sdt>
          <w:sdt>
            <w:sdtPr>
              <w:rPr>
                <w:rFonts w:ascii="Times New Roman" w:eastAsiaTheme="minorEastAsia" w:hAnsi="Times New Roman" w:cs="Times New Roman"/>
                <w:kern w:val="2"/>
                <w:szCs w:val="21"/>
              </w:rPr>
              <w:alias w:val="专业构成情况"/>
              <w:tag w:val="_TUP_5a14d24555134cfe9c335defce45951c"/>
              <w:id w:val="-1560019903"/>
              <w:lock w:val="sdtLocked"/>
              <w:placeholder>
                <w:docPart w:val="0C33FA587C7E4664854A037D13C75DD6"/>
              </w:placeholder>
            </w:sdtPr>
            <w:sdtContent>
              <w:tr w:rsidR="00717B21" w:rsidRPr="000F1E02" w:rsidTr="00EE72B9">
                <w:trPr>
                  <w:trHeight w:val="131"/>
                </w:trPr>
                <w:tc>
                  <w:tcPr>
                    <w:tcW w:w="2653" w:type="pct"/>
                  </w:tcPr>
                  <w:p w:rsidR="00717B21" w:rsidRPr="000F1E02" w:rsidRDefault="00717B21" w:rsidP="00717B21">
                    <w:pPr>
                      <w:jc w:val="left"/>
                      <w:rPr>
                        <w:rFonts w:ascii="Times New Roman" w:hAnsi="Times New Roman" w:cs="Times New Roman"/>
                        <w:szCs w:val="21"/>
                      </w:rPr>
                    </w:pPr>
                    <w:r w:rsidRPr="000F1E02">
                      <w:rPr>
                        <w:rFonts w:ascii="Times New Roman" w:hAnsi="Times New Roman" w:cs="Times New Roman"/>
                      </w:rPr>
                      <w:t>供电、供水人员</w:t>
                    </w:r>
                  </w:p>
                </w:tc>
                <w:tc>
                  <w:tcPr>
                    <w:tcW w:w="2347" w:type="pct"/>
                  </w:tcPr>
                  <w:p w:rsidR="00717B21" w:rsidRPr="000F1E02" w:rsidRDefault="004B6B5B" w:rsidP="00717B21">
                    <w:pPr>
                      <w:jc w:val="right"/>
                      <w:rPr>
                        <w:rFonts w:ascii="Times New Roman" w:hAnsi="Times New Roman" w:cs="Times New Roman"/>
                        <w:szCs w:val="21"/>
                      </w:rPr>
                    </w:pPr>
                    <w:r w:rsidRPr="000F1E02">
                      <w:rPr>
                        <w:rFonts w:ascii="Times New Roman" w:hAnsi="Times New Roman" w:cs="Times New Roman"/>
                        <w:szCs w:val="21"/>
                      </w:rPr>
                      <w:t>2,225</w:t>
                    </w:r>
                  </w:p>
                </w:tc>
              </w:tr>
            </w:sdtContent>
          </w:sdt>
          <w:sdt>
            <w:sdtPr>
              <w:rPr>
                <w:rFonts w:ascii="Times New Roman" w:eastAsiaTheme="minorEastAsia" w:hAnsi="Times New Roman" w:cs="Times New Roman"/>
                <w:kern w:val="2"/>
                <w:szCs w:val="21"/>
              </w:rPr>
              <w:alias w:val="专业构成情况"/>
              <w:tag w:val="_TUP_5a14d24555134cfe9c335defce45951c"/>
              <w:id w:val="-899832008"/>
              <w:lock w:val="sdtLocked"/>
              <w:placeholder>
                <w:docPart w:val="0C33FA587C7E4664854A037D13C75DD6"/>
              </w:placeholder>
            </w:sdtPr>
            <w:sdtContent>
              <w:tr w:rsidR="00717B21" w:rsidRPr="000F1E02" w:rsidTr="00EE72B9">
                <w:trPr>
                  <w:trHeight w:val="131"/>
                </w:trPr>
                <w:tc>
                  <w:tcPr>
                    <w:tcW w:w="2653" w:type="pct"/>
                  </w:tcPr>
                  <w:p w:rsidR="00717B21" w:rsidRPr="000F1E02" w:rsidRDefault="00717B21" w:rsidP="00717B21">
                    <w:pPr>
                      <w:jc w:val="left"/>
                      <w:rPr>
                        <w:rFonts w:ascii="Times New Roman" w:hAnsi="Times New Roman" w:cs="Times New Roman"/>
                        <w:szCs w:val="21"/>
                      </w:rPr>
                    </w:pPr>
                    <w:r w:rsidRPr="000F1E02">
                      <w:rPr>
                        <w:rFonts w:ascii="Times New Roman" w:hAnsi="Times New Roman" w:cs="Times New Roman"/>
                      </w:rPr>
                      <w:t>房建公寓人员</w:t>
                    </w:r>
                  </w:p>
                </w:tc>
                <w:tc>
                  <w:tcPr>
                    <w:tcW w:w="2347" w:type="pct"/>
                  </w:tcPr>
                  <w:p w:rsidR="00717B21" w:rsidRPr="000F1E02" w:rsidRDefault="004B6B5B" w:rsidP="00717B21">
                    <w:pPr>
                      <w:jc w:val="right"/>
                      <w:rPr>
                        <w:rFonts w:ascii="Times New Roman" w:hAnsi="Times New Roman" w:cs="Times New Roman"/>
                        <w:szCs w:val="21"/>
                      </w:rPr>
                    </w:pPr>
                    <w:r w:rsidRPr="000F1E02">
                      <w:rPr>
                        <w:rFonts w:ascii="Times New Roman" w:hAnsi="Times New Roman" w:cs="Times New Roman"/>
                        <w:szCs w:val="21"/>
                      </w:rPr>
                      <w:t>1,200</w:t>
                    </w:r>
                  </w:p>
                </w:tc>
              </w:tr>
            </w:sdtContent>
          </w:sdt>
          <w:sdt>
            <w:sdtPr>
              <w:rPr>
                <w:rFonts w:ascii="Times New Roman" w:eastAsiaTheme="minorEastAsia" w:hAnsi="Times New Roman" w:cs="Times New Roman"/>
                <w:kern w:val="2"/>
                <w:szCs w:val="21"/>
              </w:rPr>
              <w:alias w:val="专业构成情况"/>
              <w:tag w:val="_TUP_5a14d24555134cfe9c335defce45951c"/>
              <w:id w:val="1677075247"/>
              <w:lock w:val="sdtLocked"/>
              <w:placeholder>
                <w:docPart w:val="0C33FA587C7E4664854A037D13C75DD6"/>
              </w:placeholder>
            </w:sdtPr>
            <w:sdtContent>
              <w:tr w:rsidR="00717B21" w:rsidRPr="000F1E02" w:rsidTr="00EE72B9">
                <w:trPr>
                  <w:trHeight w:val="131"/>
                </w:trPr>
                <w:tc>
                  <w:tcPr>
                    <w:tcW w:w="2653" w:type="pct"/>
                  </w:tcPr>
                  <w:p w:rsidR="00717B21" w:rsidRPr="000F1E02" w:rsidRDefault="00717B21" w:rsidP="00717B21">
                    <w:pPr>
                      <w:jc w:val="left"/>
                      <w:rPr>
                        <w:rFonts w:ascii="Times New Roman" w:hAnsi="Times New Roman" w:cs="Times New Roman"/>
                        <w:szCs w:val="21"/>
                      </w:rPr>
                    </w:pPr>
                    <w:r w:rsidRPr="000F1E02">
                      <w:rPr>
                        <w:rFonts w:ascii="Times New Roman" w:hAnsi="Times New Roman" w:cs="Times New Roman"/>
                      </w:rPr>
                      <w:t>多种经营及其他子公司人员</w:t>
                    </w:r>
                  </w:p>
                </w:tc>
                <w:tc>
                  <w:tcPr>
                    <w:tcW w:w="2347" w:type="pct"/>
                  </w:tcPr>
                  <w:p w:rsidR="00717B21" w:rsidRPr="000F1E02" w:rsidRDefault="004B6B5B" w:rsidP="00717B21">
                    <w:pPr>
                      <w:jc w:val="right"/>
                      <w:rPr>
                        <w:rFonts w:ascii="Times New Roman" w:hAnsi="Times New Roman" w:cs="Times New Roman"/>
                        <w:szCs w:val="21"/>
                      </w:rPr>
                    </w:pPr>
                    <w:r w:rsidRPr="000F1E02">
                      <w:rPr>
                        <w:rFonts w:ascii="Times New Roman" w:hAnsi="Times New Roman" w:cs="Times New Roman"/>
                        <w:szCs w:val="21"/>
                      </w:rPr>
                      <w:t>96</w:t>
                    </w:r>
                  </w:p>
                </w:tc>
              </w:tr>
            </w:sdtContent>
          </w:sdt>
          <w:sdt>
            <w:sdtPr>
              <w:rPr>
                <w:rFonts w:ascii="Times New Roman" w:eastAsiaTheme="minorEastAsia" w:hAnsi="Times New Roman" w:cs="Times New Roman"/>
                <w:kern w:val="2"/>
                <w:szCs w:val="21"/>
              </w:rPr>
              <w:alias w:val="专业构成情况"/>
              <w:tag w:val="_TUP_5a14d24555134cfe9c335defce45951c"/>
              <w:id w:val="440426193"/>
              <w:lock w:val="sdtLocked"/>
              <w:placeholder>
                <w:docPart w:val="0C33FA587C7E4664854A037D13C75DD6"/>
              </w:placeholder>
            </w:sdtPr>
            <w:sdtContent>
              <w:tr w:rsidR="00717B21" w:rsidRPr="000F1E02" w:rsidTr="00EE72B9">
                <w:trPr>
                  <w:trHeight w:val="131"/>
                </w:trPr>
                <w:tc>
                  <w:tcPr>
                    <w:tcW w:w="2653" w:type="pct"/>
                  </w:tcPr>
                  <w:p w:rsidR="00717B21" w:rsidRPr="000F1E02" w:rsidRDefault="00717B21" w:rsidP="00717B21">
                    <w:pPr>
                      <w:jc w:val="left"/>
                      <w:rPr>
                        <w:rFonts w:ascii="Times New Roman" w:hAnsi="Times New Roman" w:cs="Times New Roman"/>
                        <w:szCs w:val="21"/>
                      </w:rPr>
                    </w:pPr>
                    <w:r w:rsidRPr="000F1E02">
                      <w:rPr>
                        <w:rFonts w:ascii="Times New Roman" w:hAnsi="Times New Roman" w:cs="Times New Roman"/>
                      </w:rPr>
                      <w:t>技术行管人员</w:t>
                    </w:r>
                  </w:p>
                </w:tc>
                <w:tc>
                  <w:tcPr>
                    <w:tcW w:w="2347" w:type="pct"/>
                  </w:tcPr>
                  <w:p w:rsidR="00717B21" w:rsidRPr="000F1E02" w:rsidRDefault="004B6B5B" w:rsidP="00717B21">
                    <w:pPr>
                      <w:jc w:val="right"/>
                      <w:rPr>
                        <w:rFonts w:ascii="Times New Roman" w:hAnsi="Times New Roman" w:cs="Times New Roman"/>
                        <w:szCs w:val="21"/>
                      </w:rPr>
                    </w:pPr>
                    <w:r w:rsidRPr="000F1E02">
                      <w:rPr>
                        <w:rFonts w:ascii="Times New Roman" w:hAnsi="Times New Roman" w:cs="Times New Roman"/>
                        <w:szCs w:val="21"/>
                      </w:rPr>
                      <w:t>4,090</w:t>
                    </w:r>
                  </w:p>
                </w:tc>
              </w:tr>
            </w:sdtContent>
          </w:sdt>
          <w:tr w:rsidR="00717B21" w:rsidRPr="000F1E02" w:rsidTr="00EE72B9">
            <w:trPr>
              <w:trHeight w:val="146"/>
            </w:trPr>
            <w:sdt>
              <w:sdtPr>
                <w:rPr>
                  <w:rFonts w:ascii="Times New Roman" w:hAnsi="Times New Roman" w:cs="Times New Roman"/>
                </w:rPr>
                <w:tag w:val="_PLD_444fab2edd394a27a2ae4e60e00a7b1c"/>
                <w:id w:val="-922881284"/>
                <w:lock w:val="sdtLocked"/>
              </w:sdtPr>
              <w:sdtContent>
                <w:tc>
                  <w:tcPr>
                    <w:tcW w:w="2653" w:type="pct"/>
                    <w:vAlign w:val="center"/>
                  </w:tcPr>
                  <w:p w:rsidR="00717B21" w:rsidRPr="000F1E02" w:rsidRDefault="00717B21" w:rsidP="00717B21">
                    <w:pPr>
                      <w:jc w:val="center"/>
                      <w:rPr>
                        <w:rFonts w:ascii="Times New Roman" w:hAnsi="Times New Roman" w:cs="Times New Roman"/>
                        <w:szCs w:val="21"/>
                      </w:rPr>
                    </w:pPr>
                    <w:r w:rsidRPr="000F1E02">
                      <w:rPr>
                        <w:rFonts w:ascii="Times New Roman" w:hAnsi="Times New Roman" w:cs="Times New Roman"/>
                        <w:szCs w:val="21"/>
                      </w:rPr>
                      <w:t>合计</w:t>
                    </w:r>
                  </w:p>
                </w:tc>
              </w:sdtContent>
            </w:sdt>
            <w:tc>
              <w:tcPr>
                <w:tcW w:w="2347" w:type="pct"/>
              </w:tcPr>
              <w:p w:rsidR="00717B21" w:rsidRPr="000F1E02" w:rsidRDefault="004B6B5B" w:rsidP="00717B21">
                <w:pPr>
                  <w:jc w:val="right"/>
                  <w:rPr>
                    <w:rFonts w:ascii="Times New Roman" w:hAnsi="Times New Roman" w:cs="Times New Roman"/>
                    <w:szCs w:val="21"/>
                  </w:rPr>
                </w:pPr>
                <w:r w:rsidRPr="000F1E02">
                  <w:rPr>
                    <w:rFonts w:ascii="Times New Roman" w:hAnsi="Times New Roman" w:cs="Times New Roman"/>
                    <w:szCs w:val="21"/>
                  </w:rPr>
                  <w:t>39,396</w:t>
                </w:r>
              </w:p>
            </w:tc>
          </w:tr>
          <w:tr w:rsidR="00717B21" w:rsidRPr="000F1E02" w:rsidTr="003331C8">
            <w:trPr>
              <w:trHeight w:val="101"/>
            </w:trPr>
            <w:sdt>
              <w:sdtPr>
                <w:rPr>
                  <w:rFonts w:ascii="Times New Roman" w:hAnsi="Times New Roman" w:cs="Times New Roman"/>
                </w:rPr>
                <w:tag w:val="_PLD_ea58f2d9c900463a8694fdc78940295e"/>
                <w:id w:val="632916397"/>
                <w:lock w:val="sdtLocked"/>
              </w:sdtPr>
              <w:sdtContent>
                <w:tc>
                  <w:tcPr>
                    <w:tcW w:w="5000" w:type="pct"/>
                    <w:gridSpan w:val="2"/>
                    <w:vAlign w:val="center"/>
                  </w:tcPr>
                  <w:p w:rsidR="00717B21" w:rsidRPr="000F1E02" w:rsidRDefault="00717B21" w:rsidP="00717B21">
                    <w:pPr>
                      <w:jc w:val="center"/>
                      <w:rPr>
                        <w:rFonts w:ascii="Times New Roman" w:hAnsi="Times New Roman" w:cs="Times New Roman"/>
                        <w:szCs w:val="21"/>
                      </w:rPr>
                    </w:pPr>
                    <w:r w:rsidRPr="000F1E02">
                      <w:rPr>
                        <w:rFonts w:ascii="Times New Roman" w:hAnsi="Times New Roman" w:cs="Times New Roman"/>
                        <w:szCs w:val="21"/>
                      </w:rPr>
                      <w:t>教育程度</w:t>
                    </w:r>
                  </w:p>
                </w:tc>
              </w:sdtContent>
            </w:sdt>
          </w:tr>
          <w:tr w:rsidR="00717B21" w:rsidRPr="000F1E02" w:rsidTr="00EE72B9">
            <w:trPr>
              <w:trHeight w:val="116"/>
            </w:trPr>
            <w:sdt>
              <w:sdtPr>
                <w:rPr>
                  <w:rFonts w:ascii="Times New Roman" w:hAnsi="Times New Roman" w:cs="Times New Roman"/>
                </w:rPr>
                <w:tag w:val="_PLD_92fefeded22c454881177d08c5c97d97"/>
                <w:id w:val="178164712"/>
                <w:lock w:val="sdtLocked"/>
              </w:sdtPr>
              <w:sdtContent>
                <w:tc>
                  <w:tcPr>
                    <w:tcW w:w="2653" w:type="pct"/>
                  </w:tcPr>
                  <w:p w:rsidR="00717B21" w:rsidRPr="000F1E02" w:rsidRDefault="00717B21" w:rsidP="00717B21">
                    <w:pPr>
                      <w:jc w:val="center"/>
                      <w:rPr>
                        <w:rFonts w:ascii="Times New Roman" w:hAnsi="Times New Roman" w:cs="Times New Roman"/>
                        <w:szCs w:val="21"/>
                      </w:rPr>
                    </w:pPr>
                    <w:r w:rsidRPr="000F1E02">
                      <w:rPr>
                        <w:rFonts w:ascii="Times New Roman" w:hAnsi="Times New Roman" w:cs="Times New Roman"/>
                        <w:szCs w:val="21"/>
                      </w:rPr>
                      <w:t>教育程度类别</w:t>
                    </w:r>
                  </w:p>
                </w:tc>
              </w:sdtContent>
            </w:sdt>
            <w:sdt>
              <w:sdtPr>
                <w:rPr>
                  <w:rFonts w:ascii="Times New Roman" w:hAnsi="Times New Roman" w:cs="Times New Roman"/>
                </w:rPr>
                <w:tag w:val="_PLD_2a8ff2c52daa4348bedf7a0e6951a5c6"/>
                <w:id w:val="2032224923"/>
                <w:lock w:val="sdtLocked"/>
              </w:sdtPr>
              <w:sdtContent>
                <w:tc>
                  <w:tcPr>
                    <w:tcW w:w="2347" w:type="pct"/>
                  </w:tcPr>
                  <w:p w:rsidR="00717B21" w:rsidRPr="000F1E02" w:rsidRDefault="00717B21" w:rsidP="00717B21">
                    <w:pPr>
                      <w:jc w:val="center"/>
                      <w:rPr>
                        <w:rFonts w:ascii="Times New Roman" w:hAnsi="Times New Roman" w:cs="Times New Roman"/>
                        <w:szCs w:val="21"/>
                      </w:rPr>
                    </w:pPr>
                    <w:r w:rsidRPr="000F1E02">
                      <w:rPr>
                        <w:rFonts w:ascii="Times New Roman" w:hAnsi="Times New Roman" w:cs="Times New Roman"/>
                        <w:szCs w:val="21"/>
                      </w:rPr>
                      <w:t>数量（人）</w:t>
                    </w:r>
                  </w:p>
                </w:tc>
              </w:sdtContent>
            </w:sdt>
          </w:tr>
          <w:sdt>
            <w:sdtPr>
              <w:rPr>
                <w:rFonts w:ascii="Times New Roman" w:eastAsiaTheme="minorEastAsia" w:hAnsi="Times New Roman" w:cs="Times New Roman"/>
                <w:kern w:val="2"/>
                <w:szCs w:val="21"/>
              </w:rPr>
              <w:alias w:val="教育程度情况"/>
              <w:tag w:val="_TUP_d33fb3128ec34d1f9cad1b906c578434"/>
              <w:id w:val="1770276133"/>
              <w:lock w:val="sdtLocked"/>
              <w:placeholder>
                <w:docPart w:val="0C33FA587C7E4664854A037D13C75DD6"/>
              </w:placeholder>
            </w:sdtPr>
            <w:sdtContent>
              <w:tr w:rsidR="00717B21" w:rsidRPr="000F1E02" w:rsidTr="00EE72B9">
                <w:trPr>
                  <w:trHeight w:val="131"/>
                </w:trPr>
                <w:tc>
                  <w:tcPr>
                    <w:tcW w:w="2653" w:type="pct"/>
                  </w:tcPr>
                  <w:p w:rsidR="00717B21" w:rsidRPr="000F1E02" w:rsidRDefault="00717B21" w:rsidP="00717B21">
                    <w:pPr>
                      <w:jc w:val="left"/>
                      <w:rPr>
                        <w:rFonts w:ascii="Times New Roman" w:hAnsi="Times New Roman" w:cs="Times New Roman"/>
                        <w:szCs w:val="21"/>
                      </w:rPr>
                    </w:pPr>
                    <w:r w:rsidRPr="000F1E02">
                      <w:rPr>
                        <w:rFonts w:ascii="Times New Roman" w:hAnsi="Times New Roman" w:cs="Times New Roman"/>
                      </w:rPr>
                      <w:t>研究生及以上</w:t>
                    </w:r>
                  </w:p>
                </w:tc>
                <w:tc>
                  <w:tcPr>
                    <w:tcW w:w="2347" w:type="pct"/>
                  </w:tcPr>
                  <w:p w:rsidR="00717B21" w:rsidRPr="000F1E02" w:rsidRDefault="004B6B5B" w:rsidP="00717B21">
                    <w:pPr>
                      <w:jc w:val="right"/>
                      <w:rPr>
                        <w:rFonts w:ascii="Times New Roman" w:hAnsi="Times New Roman" w:cs="Times New Roman"/>
                        <w:szCs w:val="21"/>
                      </w:rPr>
                    </w:pPr>
                    <w:r w:rsidRPr="000F1E02">
                      <w:rPr>
                        <w:rFonts w:ascii="Times New Roman" w:hAnsi="Times New Roman" w:cs="Times New Roman"/>
                        <w:szCs w:val="21"/>
                      </w:rPr>
                      <w:t>162</w:t>
                    </w:r>
                  </w:p>
                </w:tc>
              </w:tr>
            </w:sdtContent>
          </w:sdt>
          <w:sdt>
            <w:sdtPr>
              <w:rPr>
                <w:rFonts w:ascii="Times New Roman" w:eastAsiaTheme="minorEastAsia" w:hAnsi="Times New Roman" w:cs="Times New Roman"/>
                <w:kern w:val="2"/>
                <w:szCs w:val="21"/>
              </w:rPr>
              <w:alias w:val="教育程度情况"/>
              <w:tag w:val="_TUP_d33fb3128ec34d1f9cad1b906c578434"/>
              <w:id w:val="-325281920"/>
              <w:lock w:val="sdtLocked"/>
              <w:placeholder>
                <w:docPart w:val="0C33FA587C7E4664854A037D13C75DD6"/>
              </w:placeholder>
            </w:sdtPr>
            <w:sdtContent>
              <w:tr w:rsidR="00717B21" w:rsidRPr="000F1E02" w:rsidTr="00EE72B9">
                <w:trPr>
                  <w:trHeight w:val="131"/>
                </w:trPr>
                <w:tc>
                  <w:tcPr>
                    <w:tcW w:w="2653" w:type="pct"/>
                  </w:tcPr>
                  <w:p w:rsidR="00717B21" w:rsidRPr="000F1E02" w:rsidRDefault="00717B21" w:rsidP="00717B21">
                    <w:pPr>
                      <w:jc w:val="left"/>
                      <w:rPr>
                        <w:rFonts w:ascii="Times New Roman" w:hAnsi="Times New Roman" w:cs="Times New Roman"/>
                        <w:szCs w:val="21"/>
                      </w:rPr>
                    </w:pPr>
                    <w:r w:rsidRPr="000F1E02">
                      <w:rPr>
                        <w:rFonts w:ascii="Times New Roman" w:hAnsi="Times New Roman" w:cs="Times New Roman"/>
                      </w:rPr>
                      <w:t>大学本科</w:t>
                    </w:r>
                  </w:p>
                </w:tc>
                <w:tc>
                  <w:tcPr>
                    <w:tcW w:w="2347" w:type="pct"/>
                  </w:tcPr>
                  <w:p w:rsidR="00717B21" w:rsidRPr="000F1E02" w:rsidRDefault="004B6B5B" w:rsidP="00717B21">
                    <w:pPr>
                      <w:jc w:val="right"/>
                      <w:rPr>
                        <w:rFonts w:ascii="Times New Roman" w:hAnsi="Times New Roman" w:cs="Times New Roman"/>
                        <w:szCs w:val="21"/>
                      </w:rPr>
                    </w:pPr>
                    <w:r w:rsidRPr="000F1E02">
                      <w:rPr>
                        <w:rFonts w:ascii="Times New Roman" w:hAnsi="Times New Roman" w:cs="Times New Roman"/>
                        <w:szCs w:val="21"/>
                      </w:rPr>
                      <w:t>5,285</w:t>
                    </w:r>
                  </w:p>
                </w:tc>
              </w:tr>
            </w:sdtContent>
          </w:sdt>
          <w:sdt>
            <w:sdtPr>
              <w:rPr>
                <w:rFonts w:ascii="Times New Roman" w:eastAsiaTheme="minorEastAsia" w:hAnsi="Times New Roman" w:cs="Times New Roman"/>
                <w:kern w:val="2"/>
                <w:szCs w:val="21"/>
              </w:rPr>
              <w:alias w:val="教育程度情况"/>
              <w:tag w:val="_TUP_d33fb3128ec34d1f9cad1b906c578434"/>
              <w:id w:val="1914509061"/>
              <w:lock w:val="sdtLocked"/>
              <w:placeholder>
                <w:docPart w:val="215D75EE02AA4C5994322EC0B5842DA8"/>
              </w:placeholder>
            </w:sdtPr>
            <w:sdtContent>
              <w:tr w:rsidR="00717B21" w:rsidRPr="000F1E02" w:rsidTr="00EE72B9">
                <w:trPr>
                  <w:trHeight w:val="131"/>
                </w:trPr>
                <w:tc>
                  <w:tcPr>
                    <w:tcW w:w="2653" w:type="pct"/>
                  </w:tcPr>
                  <w:p w:rsidR="00717B21" w:rsidRPr="000F1E02" w:rsidRDefault="00717B21" w:rsidP="00717B21">
                    <w:pPr>
                      <w:jc w:val="left"/>
                      <w:rPr>
                        <w:rFonts w:ascii="Times New Roman" w:eastAsiaTheme="minorEastAsia" w:hAnsi="Times New Roman" w:cs="Times New Roman"/>
                        <w:kern w:val="2"/>
                        <w:szCs w:val="21"/>
                      </w:rPr>
                    </w:pPr>
                    <w:r w:rsidRPr="000F1E02">
                      <w:rPr>
                        <w:rFonts w:ascii="Times New Roman" w:hAnsi="Times New Roman" w:cs="Times New Roman"/>
                      </w:rPr>
                      <w:t>大学专科</w:t>
                    </w:r>
                  </w:p>
                </w:tc>
                <w:tc>
                  <w:tcPr>
                    <w:tcW w:w="2347" w:type="pct"/>
                  </w:tcPr>
                  <w:p w:rsidR="00717B21" w:rsidRPr="000F1E02" w:rsidRDefault="004B6B5B" w:rsidP="00717B21">
                    <w:pPr>
                      <w:jc w:val="right"/>
                      <w:rPr>
                        <w:rFonts w:ascii="Times New Roman" w:eastAsiaTheme="minorEastAsia" w:hAnsi="Times New Roman" w:cs="Times New Roman"/>
                        <w:kern w:val="2"/>
                        <w:szCs w:val="21"/>
                      </w:rPr>
                    </w:pPr>
                    <w:r w:rsidRPr="000F1E02">
                      <w:rPr>
                        <w:rFonts w:ascii="Times New Roman" w:eastAsiaTheme="minorEastAsia" w:hAnsi="Times New Roman" w:cs="Times New Roman"/>
                        <w:kern w:val="2"/>
                        <w:szCs w:val="21"/>
                      </w:rPr>
                      <w:t>16,865</w:t>
                    </w:r>
                  </w:p>
                </w:tc>
              </w:tr>
            </w:sdtContent>
          </w:sdt>
          <w:sdt>
            <w:sdtPr>
              <w:rPr>
                <w:rFonts w:ascii="Times New Roman" w:eastAsiaTheme="minorEastAsia" w:hAnsi="Times New Roman" w:cs="Times New Roman"/>
                <w:kern w:val="2"/>
                <w:szCs w:val="21"/>
              </w:rPr>
              <w:alias w:val="教育程度情况"/>
              <w:tag w:val="_TUP_d33fb3128ec34d1f9cad1b906c578434"/>
              <w:id w:val="2009707520"/>
              <w:lock w:val="sdtLocked"/>
              <w:placeholder>
                <w:docPart w:val="215D75EE02AA4C5994322EC0B5842DA8"/>
              </w:placeholder>
            </w:sdtPr>
            <w:sdtContent>
              <w:tr w:rsidR="00717B21" w:rsidRPr="000F1E02" w:rsidTr="00EE72B9">
                <w:trPr>
                  <w:trHeight w:val="131"/>
                </w:trPr>
                <w:tc>
                  <w:tcPr>
                    <w:tcW w:w="2653" w:type="pct"/>
                  </w:tcPr>
                  <w:p w:rsidR="00717B21" w:rsidRPr="000F1E02" w:rsidRDefault="00717B21" w:rsidP="00717B21">
                    <w:pPr>
                      <w:jc w:val="left"/>
                      <w:rPr>
                        <w:rFonts w:ascii="Times New Roman" w:eastAsiaTheme="minorEastAsia" w:hAnsi="Times New Roman" w:cs="Times New Roman"/>
                        <w:kern w:val="2"/>
                        <w:szCs w:val="21"/>
                      </w:rPr>
                    </w:pPr>
                    <w:r w:rsidRPr="000F1E02">
                      <w:rPr>
                        <w:rFonts w:ascii="Times New Roman" w:hAnsi="Times New Roman" w:cs="Times New Roman"/>
                      </w:rPr>
                      <w:t>其他（中专、高中、职业技校等）</w:t>
                    </w:r>
                  </w:p>
                </w:tc>
                <w:tc>
                  <w:tcPr>
                    <w:tcW w:w="2347" w:type="pct"/>
                  </w:tcPr>
                  <w:p w:rsidR="00717B21" w:rsidRPr="000F1E02" w:rsidRDefault="004B6B5B" w:rsidP="00717B21">
                    <w:pPr>
                      <w:jc w:val="right"/>
                      <w:rPr>
                        <w:rFonts w:ascii="Times New Roman" w:eastAsiaTheme="minorEastAsia" w:hAnsi="Times New Roman" w:cs="Times New Roman"/>
                        <w:kern w:val="2"/>
                        <w:szCs w:val="21"/>
                      </w:rPr>
                    </w:pPr>
                    <w:r w:rsidRPr="000F1E02">
                      <w:rPr>
                        <w:rFonts w:ascii="Times New Roman" w:eastAsiaTheme="minorEastAsia" w:hAnsi="Times New Roman" w:cs="Times New Roman"/>
                        <w:kern w:val="2"/>
                        <w:szCs w:val="21"/>
                      </w:rPr>
                      <w:t>17,084</w:t>
                    </w:r>
                  </w:p>
                </w:tc>
              </w:tr>
            </w:sdtContent>
          </w:sdt>
          <w:tr w:rsidR="00717B21" w:rsidRPr="000F1E02" w:rsidTr="00EE72B9">
            <w:trPr>
              <w:trHeight w:val="165"/>
            </w:trPr>
            <w:sdt>
              <w:sdtPr>
                <w:rPr>
                  <w:rFonts w:ascii="Times New Roman" w:hAnsi="Times New Roman" w:cs="Times New Roman"/>
                </w:rPr>
                <w:tag w:val="_PLD_a4cb3dc76cbd4d74a5016891eb342b45"/>
                <w:id w:val="-771245469"/>
                <w:lock w:val="sdtLocked"/>
              </w:sdtPr>
              <w:sdtContent>
                <w:tc>
                  <w:tcPr>
                    <w:tcW w:w="2653" w:type="pct"/>
                    <w:tcBorders>
                      <w:bottom w:val="single" w:sz="4" w:space="0" w:color="auto"/>
                    </w:tcBorders>
                    <w:vAlign w:val="center"/>
                  </w:tcPr>
                  <w:p w:rsidR="00717B21" w:rsidRPr="000F1E02" w:rsidRDefault="00717B21" w:rsidP="00717B21">
                    <w:pPr>
                      <w:jc w:val="center"/>
                      <w:rPr>
                        <w:rFonts w:ascii="Times New Roman" w:hAnsi="Times New Roman" w:cs="Times New Roman"/>
                        <w:szCs w:val="21"/>
                      </w:rPr>
                    </w:pPr>
                    <w:r w:rsidRPr="000F1E02">
                      <w:rPr>
                        <w:rFonts w:ascii="Times New Roman" w:hAnsi="Times New Roman" w:cs="Times New Roman"/>
                        <w:szCs w:val="21"/>
                      </w:rPr>
                      <w:t>合计</w:t>
                    </w:r>
                  </w:p>
                </w:tc>
              </w:sdtContent>
            </w:sdt>
            <w:tc>
              <w:tcPr>
                <w:tcW w:w="2347" w:type="pct"/>
                <w:tcBorders>
                  <w:bottom w:val="single" w:sz="4" w:space="0" w:color="auto"/>
                </w:tcBorders>
              </w:tcPr>
              <w:p w:rsidR="00717B21" w:rsidRPr="000F1E02" w:rsidRDefault="004B6B5B" w:rsidP="00717B21">
                <w:pPr>
                  <w:jc w:val="right"/>
                  <w:rPr>
                    <w:rFonts w:ascii="Times New Roman" w:hAnsi="Times New Roman" w:cs="Times New Roman"/>
                    <w:szCs w:val="21"/>
                  </w:rPr>
                </w:pPr>
                <w:r w:rsidRPr="000F1E02">
                  <w:rPr>
                    <w:rFonts w:ascii="Times New Roman" w:hAnsi="Times New Roman" w:cs="Times New Roman"/>
                    <w:szCs w:val="21"/>
                  </w:rPr>
                  <w:t>39,396</w:t>
                </w:r>
              </w:p>
            </w:tc>
          </w:tr>
        </w:tbl>
        <w:p w:rsidR="000D43DE" w:rsidRPr="000F1E02" w:rsidRDefault="002D6F8F">
          <w:pPr>
            <w:rPr>
              <w:rFonts w:ascii="Times New Roman" w:hAnsi="Times New Roman" w:cs="Times New Roman"/>
              <w:szCs w:val="21"/>
            </w:rPr>
          </w:pPr>
        </w:p>
      </w:sdtContent>
    </w:sdt>
    <w:bookmarkEnd w:id="69" w:displacedByCustomXml="next"/>
    <w:sdt>
      <w:sdtPr>
        <w:rPr>
          <w:rFonts w:ascii="宋体" w:hAnsi="宋体" w:cs="宋体"/>
          <w:b w:val="0"/>
          <w:bCs w:val="0"/>
          <w:kern w:val="0"/>
          <w:szCs w:val="24"/>
        </w:rPr>
        <w:alias w:val="模块:薪酬政策"/>
        <w:tag w:val="_SEC_fc732f9b506646da9d52a592974e5004"/>
        <w:id w:val="3160258"/>
        <w:lock w:val="sdtLocked"/>
        <w:placeholder>
          <w:docPart w:val="GBC22222222222222222222222222222"/>
        </w:placeholder>
      </w:sdtPr>
      <w:sdtEndPr>
        <w:rPr>
          <w:rFonts w:hint="eastAsia"/>
          <w:szCs w:val="21"/>
        </w:rPr>
      </w:sdtEndPr>
      <w:sdtContent>
        <w:p w:rsidR="000D43DE" w:rsidRDefault="00516840" w:rsidP="002C66C4">
          <w:pPr>
            <w:pStyle w:val="3"/>
            <w:numPr>
              <w:ilvl w:val="0"/>
              <w:numId w:val="69"/>
            </w:numPr>
            <w:rPr>
              <w:szCs w:val="21"/>
            </w:rPr>
          </w:pPr>
          <w:r>
            <w:t>薪</w:t>
          </w:r>
          <w:r>
            <w:rPr>
              <w:szCs w:val="21"/>
            </w:rPr>
            <w:t>酬政策</w:t>
          </w:r>
        </w:p>
        <w:sdt>
          <w:sdtPr>
            <w:rPr>
              <w:rFonts w:hint="eastAsia"/>
              <w:szCs w:val="21"/>
            </w:rPr>
            <w:alias w:val="是否适用：薪酬政策[双击切换]"/>
            <w:tag w:val="_GBC_13404877597d44c38f554884f31b3123"/>
            <w:id w:val="1184934105"/>
            <w:lock w:val="sdtLocked"/>
            <w:placeholder>
              <w:docPart w:val="GBC22222222222222222222222222222"/>
            </w:placeholder>
          </w:sdtPr>
          <w:sdtContent>
            <w:p w:rsidR="000D43DE" w:rsidRDefault="00516840">
              <w:pPr>
                <w:rPr>
                  <w:szCs w:val="21"/>
                </w:rPr>
              </w:pPr>
              <w:r>
                <w:rPr>
                  <w:szCs w:val="21"/>
                </w:rPr>
                <w:fldChar w:fldCharType="begin"/>
              </w:r>
              <w:r w:rsidR="00902D9B">
                <w:rPr>
                  <w:szCs w:val="21"/>
                </w:rPr>
                <w:instrText xml:space="preserve"> MACROBUTTON  SnrToggleCheckbox √适用  </w:instrText>
              </w:r>
              <w:r>
                <w:rPr>
                  <w:szCs w:val="21"/>
                </w:rPr>
                <w:fldChar w:fldCharType="end"/>
              </w:r>
              <w:r>
                <w:rPr>
                  <w:szCs w:val="21"/>
                </w:rPr>
                <w:fldChar w:fldCharType="begin"/>
              </w:r>
              <w:r w:rsidR="00902D9B">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员工薪酬政策"/>
            <w:tag w:val="_GBC_c66914a8847a42b2b50437dbe93cdad1"/>
            <w:id w:val="1385673858"/>
            <w:lock w:val="sdtLocked"/>
            <w:placeholder>
              <w:docPart w:val="GBC22222222222222222222222222222"/>
            </w:placeholder>
          </w:sdtPr>
          <w:sdtContent>
            <w:p w:rsidR="00902D9B" w:rsidRPr="000F1E02" w:rsidRDefault="00902D9B" w:rsidP="00902D9B">
              <w:pPr>
                <w:ind w:firstLineChars="200" w:firstLine="420"/>
                <w:rPr>
                  <w:rFonts w:ascii="Times New Roman" w:hAnsi="Times New Roman" w:cs="Times New Roman"/>
                  <w:szCs w:val="21"/>
                </w:rPr>
              </w:pPr>
              <w:r w:rsidRPr="000F1E02">
                <w:rPr>
                  <w:rFonts w:ascii="Times New Roman" w:hAnsi="Times New Roman" w:cs="Times New Roman"/>
                </w:rPr>
                <w:t>公司员工的薪酬主要由基本工资、绩效工资以及福利计划组成，基本工资</w:t>
              </w:r>
              <w:r w:rsidRPr="000F1E02">
                <w:rPr>
                  <w:rFonts w:ascii="Times New Roman" w:hAnsi="Times New Roman" w:cs="Times New Roman"/>
                  <w:szCs w:val="21"/>
                </w:rPr>
                <w:t>包括岗位工资、技能工资以及按照规定在应付工资项目下列支的各项津贴、补贴</w:t>
              </w:r>
              <w:r w:rsidRPr="000F1E02">
                <w:rPr>
                  <w:rFonts w:ascii="Times New Roman" w:hAnsi="Times New Roman" w:cs="Times New Roman"/>
                </w:rPr>
                <w:t>，绩效工资</w:t>
              </w:r>
              <w:r w:rsidRPr="000F1E02">
                <w:rPr>
                  <w:rFonts w:ascii="Times New Roman" w:hAnsi="Times New Roman" w:cs="Times New Roman"/>
                  <w:szCs w:val="21"/>
                </w:rPr>
                <w:t>是指与经济效益、社会效益挂钩考核的工资，或按工作量计件考核的计件工资，或与员工岗位业绩挂钩考核的绩效工资等，而福利计划包括按照政策规定缴交的各项社会保险、住房公积金等。报告期内，公司支付予员工的工资和福利总额请查阅财务报表附注五</w:t>
              </w:r>
              <w:r w:rsidRPr="000F1E02">
                <w:rPr>
                  <w:rFonts w:ascii="Times New Roman" w:hAnsi="Times New Roman" w:cs="Times New Roman"/>
                  <w:szCs w:val="21"/>
                </w:rPr>
                <w:t>(2</w:t>
              </w:r>
              <w:r w:rsidR="00F82989">
                <w:rPr>
                  <w:rFonts w:ascii="Times New Roman" w:hAnsi="Times New Roman" w:cs="Times New Roman"/>
                  <w:szCs w:val="21"/>
                </w:rPr>
                <w:t>4</w:t>
              </w:r>
              <w:r w:rsidRPr="000F1E02">
                <w:rPr>
                  <w:rFonts w:ascii="Times New Roman" w:hAnsi="Times New Roman" w:cs="Times New Roman"/>
                  <w:szCs w:val="21"/>
                </w:rPr>
                <w:t>)</w:t>
              </w:r>
              <w:r w:rsidRPr="000F1E02">
                <w:rPr>
                  <w:rFonts w:ascii="Times New Roman" w:hAnsi="Times New Roman" w:cs="Times New Roman"/>
                  <w:szCs w:val="21"/>
                </w:rPr>
                <w:t>。</w:t>
              </w:r>
            </w:p>
            <w:p w:rsidR="00902D9B" w:rsidRPr="000F1E02" w:rsidRDefault="00902D9B" w:rsidP="00902D9B">
              <w:pPr>
                <w:ind w:firstLineChars="200" w:firstLine="420"/>
                <w:rPr>
                  <w:rFonts w:ascii="Times New Roman" w:hAnsi="Times New Roman" w:cs="Times New Roman"/>
                  <w:szCs w:val="21"/>
                </w:rPr>
              </w:pPr>
              <w:r w:rsidRPr="000F1E02">
                <w:rPr>
                  <w:rFonts w:ascii="Times New Roman" w:hAnsi="Times New Roman" w:cs="Times New Roman"/>
                  <w:szCs w:val="21"/>
                </w:rPr>
                <w:t>公司实行劳动报酬与经济效益、劳动效率、个人绩效紧密挂钩的薪酬分配政策，员工薪酬总量与公司经营效益紧密挂钩。员工薪酬分配以岗位劳动评价为基础，以员工绩效考核为依据，即在工资分配中，以不同岗位的劳动技能、劳动责任、劳动强度和劳动条件等基本劳动要素评价为依据确</w:t>
              </w:r>
              <w:r w:rsidRPr="000F1E02">
                <w:rPr>
                  <w:rFonts w:ascii="Times New Roman" w:hAnsi="Times New Roman" w:cs="Times New Roman"/>
                  <w:szCs w:val="21"/>
                </w:rPr>
                <w:lastRenderedPageBreak/>
                <w:t>定员工的基本工资标准，以员工的技术业务水平和实际付出的劳动数量、质量评价为依据确定员工的实际劳动报酬，</w:t>
              </w:r>
              <w:r w:rsidRPr="000F1E02">
                <w:rPr>
                  <w:rFonts w:ascii="Times New Roman" w:hAnsi="Times New Roman" w:cs="Times New Roman"/>
                </w:rPr>
                <w:t>充分</w:t>
              </w:r>
              <w:r w:rsidRPr="000F1E02">
                <w:rPr>
                  <w:rFonts w:ascii="Times New Roman" w:hAnsi="Times New Roman" w:cs="Times New Roman"/>
                  <w:szCs w:val="21"/>
                </w:rPr>
                <w:t>发挥分配制度在公司激励机制中的重要作用，调动广大员工的积极性。</w:t>
              </w:r>
            </w:p>
            <w:p w:rsidR="000D43DE" w:rsidRDefault="002D6F8F" w:rsidP="00902D9B">
              <w:pPr>
                <w:rPr>
                  <w:szCs w:val="21"/>
                </w:rPr>
              </w:pPr>
            </w:p>
          </w:sdtContent>
        </w:sdt>
      </w:sdtContent>
    </w:sdt>
    <w:p w:rsidR="00902D9B" w:rsidRDefault="00902D9B" w:rsidP="002C66C4">
      <w:pPr>
        <w:pStyle w:val="3"/>
        <w:numPr>
          <w:ilvl w:val="0"/>
          <w:numId w:val="69"/>
        </w:numPr>
      </w:pPr>
      <w:r w:rsidRPr="0065350D">
        <w:rPr>
          <w:rFonts w:hint="eastAsia"/>
        </w:rPr>
        <w:t>退休计划</w:t>
      </w:r>
    </w:p>
    <w:p w:rsidR="00902D9B" w:rsidRPr="000F1E02" w:rsidRDefault="00902D9B" w:rsidP="00902D9B">
      <w:pPr>
        <w:ind w:firstLineChars="200" w:firstLine="420"/>
        <w:rPr>
          <w:rFonts w:ascii="Times New Roman" w:hAnsi="Times New Roman" w:cs="Times New Roman"/>
        </w:rPr>
      </w:pPr>
      <w:r w:rsidRPr="000F1E02">
        <w:rPr>
          <w:rFonts w:ascii="Times New Roman" w:hAnsi="Times New Roman" w:cs="Times New Roman"/>
          <w:szCs w:val="21"/>
        </w:rPr>
        <w:t>公司职工参加了由当地劳动和社会保障部门组织实施的的基本养老保险，公司在当地规定的基本养老保险缴纳基数上下限范围内以职工上年度月均收入确定基数并按规定比例，按月向当地基本养老保险经办机构缴纳养老保险费。除上述缴存费用外，公司不再承担进一步支付义务，相应的支出于发生时计入当期损</w:t>
      </w:r>
      <w:r w:rsidRPr="000F1E02">
        <w:rPr>
          <w:rFonts w:ascii="Times New Roman" w:hAnsi="Times New Roman" w:cs="Times New Roman"/>
        </w:rPr>
        <w:t>益。基本养老保险并无任何没收供款，因为所有供款在支付时即全面归属于职工。</w:t>
      </w:r>
      <w:r w:rsidRPr="000F1E02">
        <w:rPr>
          <w:rFonts w:ascii="Times New Roman" w:hAnsi="Times New Roman" w:cs="Times New Roman"/>
        </w:rPr>
        <w:t xml:space="preserve"> </w:t>
      </w:r>
    </w:p>
    <w:p w:rsidR="00902D9B" w:rsidRPr="000F1E02" w:rsidRDefault="00902D9B" w:rsidP="00902D9B">
      <w:pPr>
        <w:ind w:firstLineChars="200" w:firstLine="420"/>
        <w:rPr>
          <w:rFonts w:ascii="Times New Roman" w:hAnsi="Times New Roman" w:cs="Times New Roman"/>
          <w:szCs w:val="21"/>
        </w:rPr>
      </w:pPr>
      <w:r w:rsidRPr="000F1E02">
        <w:rPr>
          <w:rFonts w:ascii="Times New Roman" w:hAnsi="Times New Roman" w:cs="Times New Roman"/>
          <w:szCs w:val="21"/>
        </w:rPr>
        <w:t>公司职工还参加了由广铁集团组织实施的补充养老保险，公司以广铁集团规定的补充养老保险缴纳基数及标准，按月向广铁集团缴纳补充养老保险。职工补充养老保险个人账户中单位缴费及其投资收益，按相关规则归属于职工个人。补充养老保险基金供款中因职工离职而未归属于职工个人的部分，并不用于抵销现有供款，而是拨入该补充养老保险基金的公共账户，按规定履行审批程序后分派于该补充养老保险基金的成员。</w:t>
      </w:r>
    </w:p>
    <w:p w:rsidR="00902D9B" w:rsidRPr="00902D9B" w:rsidRDefault="00902D9B" w:rsidP="00902D9B"/>
    <w:sdt>
      <w:sdtPr>
        <w:rPr>
          <w:rFonts w:ascii="宋体" w:hAnsi="宋体" w:cs="宋体"/>
          <w:b w:val="0"/>
          <w:bCs w:val="0"/>
          <w:kern w:val="0"/>
          <w:szCs w:val="21"/>
        </w:rPr>
        <w:alias w:val="模块:培训计划"/>
        <w:tag w:val="_SEC_e8ed83989c604c839daf59b1ac5b558c"/>
        <w:id w:val="3160276"/>
        <w:lock w:val="sdtLocked"/>
        <w:placeholder>
          <w:docPart w:val="GBC22222222222222222222222222222"/>
        </w:placeholder>
      </w:sdtPr>
      <w:sdtEndPr>
        <w:rPr>
          <w:rFonts w:ascii="Times New Roman" w:hAnsi="Times New Roman" w:cs="Times New Roman"/>
        </w:rPr>
      </w:sdtEndPr>
      <w:sdtContent>
        <w:p w:rsidR="000D43DE" w:rsidRDefault="00516840" w:rsidP="002C66C4">
          <w:pPr>
            <w:pStyle w:val="3"/>
            <w:numPr>
              <w:ilvl w:val="0"/>
              <w:numId w:val="69"/>
            </w:numPr>
            <w:rPr>
              <w:szCs w:val="21"/>
            </w:rPr>
          </w:pPr>
          <w:r>
            <w:rPr>
              <w:szCs w:val="21"/>
            </w:rPr>
            <w:t>培训计划</w:t>
          </w:r>
        </w:p>
        <w:sdt>
          <w:sdtPr>
            <w:rPr>
              <w:rFonts w:hint="eastAsia"/>
              <w:szCs w:val="21"/>
            </w:rPr>
            <w:alias w:val="是否适用：培训计划[双击切换]"/>
            <w:tag w:val="_GBC_123cfa2c006d4970ae10b316c2c1f95a"/>
            <w:id w:val="1616484733"/>
            <w:lock w:val="sdtLocked"/>
            <w:placeholder>
              <w:docPart w:val="GBC22222222222222222222222222222"/>
            </w:placeholder>
          </w:sdtPr>
          <w:sdtContent>
            <w:p w:rsidR="000D43DE" w:rsidRDefault="00516840">
              <w:pPr>
                <w:rPr>
                  <w:szCs w:val="21"/>
                </w:rPr>
              </w:pPr>
              <w:r>
                <w:rPr>
                  <w:szCs w:val="21"/>
                </w:rPr>
                <w:fldChar w:fldCharType="begin"/>
              </w:r>
              <w:r w:rsidR="00902D9B">
                <w:rPr>
                  <w:szCs w:val="21"/>
                </w:rPr>
                <w:instrText xml:space="preserve"> MACROBUTTON  SnrToggleCheckbox √适用  </w:instrText>
              </w:r>
              <w:r>
                <w:rPr>
                  <w:szCs w:val="21"/>
                </w:rPr>
                <w:fldChar w:fldCharType="end"/>
              </w:r>
              <w:r>
                <w:rPr>
                  <w:szCs w:val="21"/>
                </w:rPr>
                <w:fldChar w:fldCharType="begin"/>
              </w:r>
              <w:r w:rsidR="00902D9B">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员工培训计划"/>
            <w:tag w:val="_GBC_266f6e1d93824387ae96645a471738b7"/>
            <w:id w:val="1118022889"/>
            <w:lock w:val="sdtLocked"/>
            <w:placeholder>
              <w:docPart w:val="GBC22222222222222222222222222222"/>
            </w:placeholder>
          </w:sdtPr>
          <w:sdtContent>
            <w:p w:rsidR="000D43DE" w:rsidRPr="000F1E02" w:rsidRDefault="00902D9B" w:rsidP="00902D9B">
              <w:pPr>
                <w:ind w:firstLineChars="200" w:firstLine="420"/>
                <w:rPr>
                  <w:rFonts w:ascii="Times New Roman" w:hAnsi="Times New Roman" w:cs="Times New Roman"/>
                  <w:szCs w:val="21"/>
                </w:rPr>
              </w:pPr>
              <w:r w:rsidRPr="000F1E02">
                <w:rPr>
                  <w:rFonts w:ascii="Times New Roman" w:hAnsi="Times New Roman" w:cs="Times New Roman"/>
                  <w:szCs w:val="21"/>
                </w:rPr>
                <w:t>报告期内，公司共有职教专职管理人员</w:t>
              </w:r>
              <w:r w:rsidR="004B6B5B" w:rsidRPr="000F1E02">
                <w:rPr>
                  <w:rFonts w:ascii="Times New Roman" w:hAnsi="Times New Roman" w:cs="Times New Roman"/>
                  <w:szCs w:val="21"/>
                </w:rPr>
                <w:t>107</w:t>
              </w:r>
              <w:r w:rsidRPr="000F1E02">
                <w:rPr>
                  <w:rFonts w:ascii="Times New Roman" w:hAnsi="Times New Roman" w:cs="Times New Roman"/>
                  <w:szCs w:val="21"/>
                </w:rPr>
                <w:t>人，共有</w:t>
              </w:r>
              <w:r w:rsidR="004B6B5B" w:rsidRPr="000F1E02">
                <w:rPr>
                  <w:rFonts w:ascii="Times New Roman" w:hAnsi="Times New Roman" w:cs="Times New Roman"/>
                  <w:szCs w:val="21"/>
                </w:rPr>
                <w:t>879,062</w:t>
              </w:r>
              <w:r w:rsidRPr="000F1E02">
                <w:rPr>
                  <w:rFonts w:ascii="Times New Roman" w:hAnsi="Times New Roman" w:cs="Times New Roman"/>
                  <w:szCs w:val="21"/>
                </w:rPr>
                <w:t>人次参加了各类职业培训，主要包括岗位规范化培训、适应性培训、资格性培训和继续教育等，完成全年培训计划的</w:t>
              </w:r>
              <w:r w:rsidRPr="000F1E02">
                <w:rPr>
                  <w:rFonts w:ascii="Times New Roman" w:hAnsi="Times New Roman" w:cs="Times New Roman"/>
                  <w:szCs w:val="21"/>
                </w:rPr>
                <w:t>100%</w:t>
              </w:r>
              <w:r w:rsidRPr="000F1E02">
                <w:rPr>
                  <w:rFonts w:ascii="Times New Roman" w:hAnsi="Times New Roman" w:cs="Times New Roman"/>
                  <w:szCs w:val="21"/>
                </w:rPr>
                <w:t>，培训支出约为人民币</w:t>
              </w:r>
              <w:r w:rsidR="004B6B5B" w:rsidRPr="000F1E02">
                <w:rPr>
                  <w:rFonts w:ascii="Times New Roman" w:hAnsi="Times New Roman" w:cs="Times New Roman"/>
                  <w:szCs w:val="21"/>
                </w:rPr>
                <w:t>3,944.84</w:t>
              </w:r>
              <w:r w:rsidRPr="000F1E02">
                <w:rPr>
                  <w:rFonts w:ascii="Times New Roman" w:hAnsi="Times New Roman" w:cs="Times New Roman"/>
                  <w:szCs w:val="21"/>
                </w:rPr>
                <w:t>万元。</w:t>
              </w:r>
            </w:p>
          </w:sdtContent>
        </w:sdt>
      </w:sdtContent>
    </w:sdt>
    <w:p w:rsidR="000D43DE" w:rsidRPr="004B6B5B" w:rsidRDefault="000D43DE">
      <w:pPr>
        <w:rPr>
          <w:szCs w:val="21"/>
        </w:rPr>
      </w:pPr>
    </w:p>
    <w:sdt>
      <w:sdtPr>
        <w:rPr>
          <w:rFonts w:ascii="宋体" w:hAnsi="宋体" w:cs="宋体"/>
          <w:b w:val="0"/>
          <w:bCs w:val="0"/>
          <w:kern w:val="0"/>
          <w:szCs w:val="21"/>
        </w:rPr>
        <w:alias w:val="模块:劳务外包情况"/>
        <w:tag w:val="_SEC_0b378851dc554a559cac93a43f7b5a2c"/>
        <w:id w:val="3160299"/>
        <w:lock w:val="sdtLocked"/>
        <w:placeholder>
          <w:docPart w:val="GBC22222222222222222222222222222"/>
        </w:placeholder>
      </w:sdtPr>
      <w:sdtContent>
        <w:p w:rsidR="000D43DE" w:rsidRDefault="00516840" w:rsidP="002C66C4">
          <w:pPr>
            <w:pStyle w:val="3"/>
            <w:numPr>
              <w:ilvl w:val="0"/>
              <w:numId w:val="69"/>
            </w:numPr>
            <w:rPr>
              <w:szCs w:val="21"/>
            </w:rPr>
          </w:pPr>
          <w:r>
            <w:rPr>
              <w:szCs w:val="21"/>
            </w:rPr>
            <w:t>劳务外包情况</w:t>
          </w:r>
        </w:p>
        <w:sdt>
          <w:sdtPr>
            <w:alias w:val="是否适用：劳务外包情况[双击切换]"/>
            <w:tag w:val="_GBC_0682caf48f0d4ff9b0e5259fc3a31660"/>
            <w:id w:val="1271747802"/>
            <w:lock w:val="sdtLocked"/>
            <w:placeholder>
              <w:docPart w:val="GBC22222222222222222222222222222"/>
            </w:placeholder>
          </w:sdtPr>
          <w:sdtContent>
            <w:p w:rsidR="009868C0" w:rsidRDefault="00516840" w:rsidP="00902D9B">
              <w:r>
                <w:fldChar w:fldCharType="begin"/>
              </w:r>
              <w:r w:rsidR="00902D9B">
                <w:instrText xml:space="preserve">MACROBUTTON  SnrToggleCheckbox □适用 </w:instrText>
              </w:r>
              <w:r>
                <w:fldChar w:fldCharType="end"/>
              </w:r>
              <w:r>
                <w:fldChar w:fldCharType="begin"/>
              </w:r>
              <w:r w:rsidR="00902D9B">
                <w:instrText xml:space="preserve"> MACROBUTTON  SnrToggleCheckbox √不适用 </w:instrText>
              </w:r>
              <w:r>
                <w:fldChar w:fldCharType="end"/>
              </w:r>
            </w:p>
            <w:p w:rsidR="000D43DE" w:rsidRDefault="002D6F8F" w:rsidP="00902D9B">
              <w:pPr>
                <w:rPr>
                  <w:szCs w:val="21"/>
                </w:rPr>
              </w:pPr>
            </w:p>
          </w:sdtContent>
        </w:sdt>
        <w:bookmarkStart w:id="70" w:name="_Hlk124408525" w:displacedByCustomXml="next"/>
      </w:sdtContent>
    </w:sdt>
    <w:bookmarkEnd w:id="70" w:displacedByCustomXml="prev"/>
    <w:p w:rsidR="000D43DE" w:rsidRDefault="00516840" w:rsidP="002B1239">
      <w:pPr>
        <w:pStyle w:val="2"/>
        <w:numPr>
          <w:ilvl w:val="0"/>
          <w:numId w:val="18"/>
        </w:numPr>
        <w:ind w:left="450" w:hanging="450"/>
      </w:pPr>
      <w:r>
        <w:t>利润分配或资本公积金转增预案</w:t>
      </w:r>
    </w:p>
    <w:sdt>
      <w:sdtPr>
        <w:rPr>
          <w:rFonts w:ascii="宋体" w:hAnsi="宋体" w:cs="宋体" w:hint="eastAsia"/>
          <w:b w:val="0"/>
          <w:bCs w:val="0"/>
          <w:kern w:val="0"/>
          <w:szCs w:val="24"/>
        </w:rPr>
        <w:alias w:val="模块:现金分红政策的制定、执行或调整情况"/>
        <w:tag w:val="_SEC_56f603efa27346f7af316ef98db0d157"/>
        <w:id w:val="4638820"/>
        <w:lock w:val="sdtLocked"/>
        <w:placeholder>
          <w:docPart w:val="GBC22222222222222222222222222222"/>
        </w:placeholder>
      </w:sdtPr>
      <w:sdtEndPr>
        <w:rPr>
          <w:rFonts w:hint="default"/>
        </w:rPr>
      </w:sdtEndPr>
      <w:sdtContent>
        <w:p w:rsidR="000D43DE" w:rsidRDefault="00516840" w:rsidP="002C66C4">
          <w:pPr>
            <w:pStyle w:val="3"/>
            <w:numPr>
              <w:ilvl w:val="0"/>
              <w:numId w:val="35"/>
            </w:numPr>
          </w:pPr>
          <w:r>
            <w:rPr>
              <w:rFonts w:hint="eastAsia"/>
            </w:rPr>
            <w:t>现金分红政策的制定、执行或调整情况</w:t>
          </w:r>
        </w:p>
        <w:sdt>
          <w:sdtPr>
            <w:rPr>
              <w:rFonts w:hint="eastAsia"/>
            </w:rPr>
            <w:alias w:val="是否适用：现金分红政策的制定、执行或调整情况[双击切换]"/>
            <w:tag w:val="_GBC_44e2e78b73644e40b44c85d34ce008ea"/>
            <w:id w:val="1270658724"/>
            <w:lock w:val="sdtLocked"/>
            <w:placeholder>
              <w:docPart w:val="GBC22222222222222222222222222222"/>
            </w:placeholder>
          </w:sdtPr>
          <w:sdtContent>
            <w:p w:rsidR="000D43DE" w:rsidRDefault="00516840">
              <w:r>
                <w:fldChar w:fldCharType="begin"/>
              </w:r>
              <w:r w:rsidR="00EE72B9">
                <w:instrText xml:space="preserve"> MACROBUTTON  SnrToggleCheckbox √适用  </w:instrText>
              </w:r>
              <w:r>
                <w:fldChar w:fldCharType="end"/>
              </w:r>
              <w:r>
                <w:fldChar w:fldCharType="begin"/>
              </w:r>
              <w:r w:rsidR="00EE72B9">
                <w:instrText xml:space="preserve"> MACROBUTTON  SnrToggleCheckbox □不适用 </w:instrText>
              </w:r>
              <w:r>
                <w:fldChar w:fldCharType="end"/>
              </w:r>
            </w:p>
          </w:sdtContent>
        </w:sdt>
        <w:sdt>
          <w:sdtPr>
            <w:rPr>
              <w:rFonts w:ascii="Times New Roman" w:hAnsi="Times New Roman" w:cs="Times New Roman"/>
            </w:rPr>
            <w:alias w:val="现金分红政策的执行情况"/>
            <w:tag w:val="_GBC_0ba57968760941749cc2f420644f2599"/>
            <w:id w:val="1587959825"/>
            <w:lock w:val="sdtLocked"/>
            <w:placeholder>
              <w:docPart w:val="GBC22222222222222222222222222222"/>
            </w:placeholder>
          </w:sdtPr>
          <w:sdtContent>
            <w:p w:rsidR="00EE72B9" w:rsidRPr="000F1E02" w:rsidRDefault="00EE72B9" w:rsidP="00EE72B9">
              <w:pPr>
                <w:ind w:firstLineChars="200" w:firstLine="420"/>
                <w:rPr>
                  <w:rFonts w:ascii="Times New Roman" w:hAnsi="Times New Roman" w:cs="Times New Roman"/>
                </w:rPr>
              </w:pPr>
              <w:r w:rsidRPr="000F1E02">
                <w:rPr>
                  <w:rFonts w:ascii="Times New Roman" w:hAnsi="Times New Roman" w:cs="Times New Roman"/>
                </w:rPr>
                <w:t>根据中国证监会、深圳证监局《关于进一步落实上市公司现金分红有关事项的通知》的相关规定，公司于</w:t>
              </w:r>
              <w:r w:rsidRPr="000F1E02">
                <w:rPr>
                  <w:rFonts w:ascii="Times New Roman" w:hAnsi="Times New Roman" w:cs="Times New Roman"/>
                </w:rPr>
                <w:t>2012</w:t>
              </w:r>
              <w:r w:rsidRPr="000F1E02">
                <w:rPr>
                  <w:rFonts w:ascii="Times New Roman" w:hAnsi="Times New Roman" w:cs="Times New Roman"/>
                </w:rPr>
                <w:t>年对《公司章程》中有关利润分配的条款进行了修订，修订后的《公司章程》对公司现金分红标准、比例、相关决策程序以及利润分配政策调整的具体条件、决策程序和机制进行了明确规定，为独立董事尽职履责和中小股东充分表达诉求提供了制度保障，充分维护了中小股东的合法权益。</w:t>
              </w:r>
            </w:p>
            <w:p w:rsidR="00EE72B9" w:rsidRPr="000F1E02" w:rsidRDefault="00EE72B9" w:rsidP="00EE72B9">
              <w:pPr>
                <w:ind w:firstLineChars="200" w:firstLine="420"/>
                <w:rPr>
                  <w:rFonts w:ascii="Times New Roman" w:hAnsi="Times New Roman" w:cs="Times New Roman"/>
                </w:rPr>
              </w:pPr>
              <w:r w:rsidRPr="000F1E02">
                <w:rPr>
                  <w:rFonts w:ascii="Times New Roman" w:hAnsi="Times New Roman" w:cs="Times New Roman"/>
                </w:rPr>
                <w:t>公司利润分配政策中对现金分红的主要规定为：在满足现金分配股利条件的情况下，公司原则上每年度进行一次现金分红，年度派息率不低于</w:t>
              </w:r>
              <w:r w:rsidRPr="000F1E02">
                <w:rPr>
                  <w:rFonts w:ascii="Times New Roman" w:hAnsi="Times New Roman" w:cs="Times New Roman"/>
                </w:rPr>
                <w:t>30%</w:t>
              </w:r>
              <w:r w:rsidRPr="000F1E02">
                <w:rPr>
                  <w:rFonts w:ascii="Times New Roman" w:hAnsi="Times New Roman" w:cs="Times New Roman"/>
                </w:rPr>
                <w:t>。三个连续年度内，公司以现金形式累计分配的利润不少于该三年实现的年均可分配利润的</w:t>
              </w:r>
              <w:r w:rsidRPr="000F1E02">
                <w:rPr>
                  <w:rFonts w:ascii="Times New Roman" w:hAnsi="Times New Roman" w:cs="Times New Roman"/>
                </w:rPr>
                <w:t>30%</w:t>
              </w:r>
              <w:r w:rsidRPr="000F1E02">
                <w:rPr>
                  <w:rFonts w:ascii="Times New Roman" w:hAnsi="Times New Roman" w:cs="Times New Roman"/>
                </w:rPr>
                <w:t>。除法律、行政法规另有规定外，中期股利的数额不应超过公司中期利润表可分配利润额的</w:t>
              </w:r>
              <w:r w:rsidRPr="000F1E02">
                <w:rPr>
                  <w:rFonts w:ascii="Times New Roman" w:hAnsi="Times New Roman" w:cs="Times New Roman"/>
                </w:rPr>
                <w:t>50%</w:t>
              </w:r>
              <w:r w:rsidRPr="000F1E02">
                <w:rPr>
                  <w:rFonts w:ascii="Times New Roman" w:hAnsi="Times New Roman" w:cs="Times New Roman"/>
                </w:rPr>
                <w:t>。公司分配中期股利可以采取现金形式分配。</w:t>
              </w:r>
            </w:p>
            <w:p w:rsidR="00574290" w:rsidRPr="000F1E02" w:rsidRDefault="00EE72B9" w:rsidP="00EE72B9">
              <w:pPr>
                <w:ind w:firstLineChars="200" w:firstLine="420"/>
                <w:rPr>
                  <w:rFonts w:ascii="Times New Roman" w:hAnsi="Times New Roman" w:cs="Times New Roman"/>
                </w:rPr>
              </w:pPr>
              <w:r w:rsidRPr="000F1E02">
                <w:rPr>
                  <w:rFonts w:ascii="Times New Roman" w:hAnsi="Times New Roman" w:cs="Times New Roman"/>
                </w:rPr>
                <w:t>公司始终坚持持续、稳定的利润分配政策，重视对投资者的合理回报并兼顾公司的可持续发展，公司自</w:t>
              </w:r>
              <w:r w:rsidRPr="000F1E02">
                <w:rPr>
                  <w:rFonts w:ascii="Times New Roman" w:hAnsi="Times New Roman" w:cs="Times New Roman"/>
                </w:rPr>
                <w:t>1996</w:t>
              </w:r>
              <w:r w:rsidRPr="000F1E02">
                <w:rPr>
                  <w:rFonts w:ascii="Times New Roman" w:hAnsi="Times New Roman" w:cs="Times New Roman"/>
                </w:rPr>
                <w:t>年度</w:t>
              </w:r>
              <w:r w:rsidRPr="000F1E02">
                <w:rPr>
                  <w:rFonts w:ascii="Times New Roman" w:hAnsi="Times New Roman" w:cs="Times New Roman"/>
                </w:rPr>
                <w:t>-2019</w:t>
              </w:r>
              <w:r w:rsidRPr="000F1E02">
                <w:rPr>
                  <w:rFonts w:ascii="Times New Roman" w:hAnsi="Times New Roman" w:cs="Times New Roman"/>
                </w:rPr>
                <w:t>年度连续</w:t>
              </w:r>
              <w:r w:rsidRPr="000F1E02">
                <w:rPr>
                  <w:rFonts w:ascii="Times New Roman" w:hAnsi="Times New Roman" w:cs="Times New Roman"/>
                </w:rPr>
                <w:t>24</w:t>
              </w:r>
              <w:r w:rsidRPr="000F1E02">
                <w:rPr>
                  <w:rFonts w:ascii="Times New Roman" w:hAnsi="Times New Roman" w:cs="Times New Roman"/>
                </w:rPr>
                <w:t>年派发年度现金股息，累计派发现金股息约为人民币</w:t>
              </w:r>
              <w:r w:rsidRPr="000F1E02">
                <w:rPr>
                  <w:rFonts w:ascii="Times New Roman" w:hAnsi="Times New Roman" w:cs="Times New Roman"/>
                </w:rPr>
                <w:t>123</w:t>
              </w:r>
              <w:r w:rsidRPr="000F1E02">
                <w:rPr>
                  <w:rFonts w:ascii="Times New Roman" w:hAnsi="Times New Roman" w:cs="Times New Roman"/>
                </w:rPr>
                <w:t>亿元</w:t>
              </w:r>
              <w:r w:rsidR="004E653A" w:rsidRPr="000F1E02">
                <w:rPr>
                  <w:rFonts w:ascii="Times New Roman" w:hAnsi="Times New Roman" w:cs="Times New Roman"/>
                </w:rPr>
                <w:t>，</w:t>
              </w:r>
              <w:r w:rsidRPr="000F1E02">
                <w:rPr>
                  <w:rFonts w:ascii="Times New Roman" w:hAnsi="Times New Roman" w:cs="Times New Roman"/>
                </w:rPr>
                <w:t>但</w:t>
              </w:r>
              <w:r w:rsidRPr="000F1E02">
                <w:rPr>
                  <w:rFonts w:ascii="Times New Roman" w:hAnsi="Times New Roman" w:cs="Times New Roman"/>
                </w:rPr>
                <w:t>2020</w:t>
              </w:r>
              <w:r w:rsidRPr="000F1E02">
                <w:rPr>
                  <w:rFonts w:ascii="Times New Roman" w:hAnsi="Times New Roman" w:cs="Times New Roman"/>
                </w:rPr>
                <w:t>年</w:t>
              </w:r>
              <w:r w:rsidR="004E653A" w:rsidRPr="000F1E02">
                <w:rPr>
                  <w:rFonts w:ascii="Times New Roman" w:hAnsi="Times New Roman" w:cs="Times New Roman"/>
                </w:rPr>
                <w:t>以来，受</w:t>
              </w:r>
              <w:r w:rsidR="00D71F39">
                <w:rPr>
                  <w:rFonts w:ascii="Times New Roman" w:hAnsi="Times New Roman" w:cs="Times New Roman" w:hint="eastAsia"/>
                </w:rPr>
                <w:t>外部环境持续</w:t>
              </w:r>
              <w:r w:rsidRPr="000F1E02">
                <w:rPr>
                  <w:rFonts w:ascii="Times New Roman" w:hAnsi="Times New Roman" w:cs="Times New Roman"/>
                </w:rPr>
                <w:t>影响</w:t>
              </w:r>
              <w:r w:rsidR="004E653A" w:rsidRPr="000F1E02">
                <w:rPr>
                  <w:rFonts w:ascii="Times New Roman" w:hAnsi="Times New Roman" w:cs="Times New Roman"/>
                </w:rPr>
                <w:t>，公司面临较大的经营压力，经综合考虑公司的盈利状况以及维持公司正常经营的资金需求，公司</w:t>
              </w:r>
              <w:r w:rsidR="004E653A" w:rsidRPr="000F1E02">
                <w:rPr>
                  <w:rFonts w:ascii="Times New Roman" w:hAnsi="Times New Roman" w:cs="Times New Roman"/>
                </w:rPr>
                <w:t>2020</w:t>
              </w:r>
              <w:r w:rsidR="004E653A" w:rsidRPr="000F1E02">
                <w:rPr>
                  <w:rFonts w:ascii="Times New Roman" w:hAnsi="Times New Roman" w:cs="Times New Roman"/>
                </w:rPr>
                <w:t>年度和</w:t>
              </w:r>
              <w:r w:rsidR="004E653A" w:rsidRPr="000F1E02">
                <w:rPr>
                  <w:rFonts w:ascii="Times New Roman" w:hAnsi="Times New Roman" w:cs="Times New Roman"/>
                </w:rPr>
                <w:t>2021</w:t>
              </w:r>
              <w:r w:rsidR="004E653A" w:rsidRPr="000F1E02">
                <w:rPr>
                  <w:rFonts w:ascii="Times New Roman" w:hAnsi="Times New Roman" w:cs="Times New Roman"/>
                </w:rPr>
                <w:t>年度</w:t>
              </w:r>
              <w:r w:rsidR="00C43C6F" w:rsidRPr="000F1E02">
                <w:rPr>
                  <w:rFonts w:ascii="Times New Roman" w:hAnsi="Times New Roman" w:cs="Times New Roman"/>
                </w:rPr>
                <w:t>未进行现金分红</w:t>
              </w:r>
              <w:r w:rsidRPr="000F1E02">
                <w:rPr>
                  <w:rFonts w:ascii="Times New Roman" w:hAnsi="Times New Roman" w:cs="Times New Roman"/>
                </w:rPr>
                <w:t>。</w:t>
              </w:r>
            </w:p>
            <w:p w:rsidR="000D43DE" w:rsidRPr="00EE72B9" w:rsidRDefault="002D6F8F" w:rsidP="00574290"/>
          </w:sdtContent>
        </w:sdt>
      </w:sdtContent>
    </w:sdt>
    <w:bookmarkStart w:id="71" w:name="_Hlk89446160" w:displacedByCustomXml="next"/>
    <w:sdt>
      <w:sdtPr>
        <w:rPr>
          <w:rFonts w:ascii="宋体" w:hAnsi="宋体" w:cs="宋体"/>
          <w:b w:val="0"/>
          <w:bCs w:val="0"/>
          <w:kern w:val="0"/>
          <w:szCs w:val="24"/>
        </w:rPr>
        <w:alias w:val="模块:现金分红政策的专项说明"/>
        <w:tag w:val="_SEC_1a77bbccdee34f4bacdd389ca95234c8"/>
        <w:id w:val="-353966248"/>
        <w:lock w:val="sdtLocked"/>
        <w:placeholder>
          <w:docPart w:val="GBC22222222222222222222222222222"/>
        </w:placeholder>
      </w:sdtPr>
      <w:sdtContent>
        <w:p w:rsidR="000D43DE" w:rsidRDefault="00516840" w:rsidP="002C66C4">
          <w:pPr>
            <w:pStyle w:val="3"/>
            <w:numPr>
              <w:ilvl w:val="0"/>
              <w:numId w:val="35"/>
            </w:numPr>
            <w:ind w:left="450" w:hanging="450"/>
          </w:pPr>
          <w:r>
            <w:t>现金分红政策的专项说明</w:t>
          </w:r>
        </w:p>
        <w:sdt>
          <w:sdtPr>
            <w:alias w:val="是否适用：现金分红政策的专项说明 [双击切换]"/>
            <w:tag w:val="_GBC_715d8b6c04924cf19dcd2347ae32471f"/>
            <w:id w:val="-1495949245"/>
            <w:lock w:val="sdtLocked"/>
            <w:placeholder>
              <w:docPart w:val="GBC22222222222222222222222222222"/>
            </w:placeholder>
          </w:sdtPr>
          <w:sdtContent>
            <w:p w:rsidR="000D43DE" w:rsidRDefault="00516840">
              <w:r>
                <w:fldChar w:fldCharType="begin"/>
              </w:r>
              <w:r w:rsidR="00A27597">
                <w:instrText xml:space="preserve"> MACROBUTTON  SnrToggleCheckbox √适用 </w:instrText>
              </w:r>
              <w:r>
                <w:fldChar w:fldCharType="end"/>
              </w:r>
              <w:r>
                <w:fldChar w:fldCharType="begin"/>
              </w:r>
              <w:r w:rsidR="00A27597">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07"/>
          </w:tblGrid>
          <w:tr w:rsidR="000D43DE" w:rsidTr="00A27597">
            <w:sdt>
              <w:sdtPr>
                <w:rPr>
                  <w:rFonts w:hint="eastAsia"/>
                </w:rPr>
                <w:tag w:val="_PLD_be5b642d619e47719375899ad34c31f6"/>
                <w:id w:val="-567803293"/>
                <w:lock w:val="sdtLocked"/>
              </w:sdtPr>
              <w:sdtContent>
                <w:tc>
                  <w:tcPr>
                    <w:tcW w:w="4027" w:type="pct"/>
                  </w:tcPr>
                  <w:p w:rsidR="000D43DE" w:rsidRDefault="00516840">
                    <w:r>
                      <w:rPr>
                        <w:rFonts w:hint="eastAsia"/>
                      </w:rPr>
                      <w:t>是否符合公司章程的规定或股东大会决议的要求</w:t>
                    </w:r>
                  </w:p>
                </w:tc>
              </w:sdtContent>
            </w:sdt>
            <w:sdt>
              <w:sdtPr>
                <w:alias w:val="是否符合公司章程的规定或股东大会决议的要求[双击切换]"/>
                <w:tag w:val="_GBC_c4c31977f51f4fa0a4f1f65cff248b5c"/>
                <w:id w:val="838354814"/>
                <w:lock w:val="sdtLocked"/>
              </w:sdtPr>
              <w:sdtContent>
                <w:tc>
                  <w:tcPr>
                    <w:tcW w:w="973" w:type="pct"/>
                  </w:tcPr>
                  <w:p w:rsidR="000D43DE" w:rsidRDefault="00516840">
                    <w:pPr>
                      <w:jc w:val="center"/>
                    </w:pPr>
                    <w:r>
                      <w:fldChar w:fldCharType="begin"/>
                    </w:r>
                    <w:r w:rsidR="00A27597">
                      <w:instrText xml:space="preserve"> MACROBUTTON  SnrToggleCheckbox √是 </w:instrText>
                    </w:r>
                    <w:r>
                      <w:fldChar w:fldCharType="end"/>
                    </w:r>
                    <w:r>
                      <w:fldChar w:fldCharType="begin"/>
                    </w:r>
                    <w:r w:rsidR="00A27597">
                      <w:instrText xml:space="preserve"> MACROBUTTON  SnrToggleCheckbox □否 </w:instrText>
                    </w:r>
                    <w:r>
                      <w:fldChar w:fldCharType="end"/>
                    </w:r>
                  </w:p>
                </w:tc>
              </w:sdtContent>
            </w:sdt>
          </w:tr>
          <w:tr w:rsidR="000D43DE" w:rsidTr="00A27597">
            <w:sdt>
              <w:sdtPr>
                <w:rPr>
                  <w:rFonts w:hint="eastAsia"/>
                </w:rPr>
                <w:tag w:val="_PLD_bb613040dd064b1ca069bfb8132e531b"/>
                <w:id w:val="-1341009089"/>
                <w:lock w:val="sdtLocked"/>
              </w:sdtPr>
              <w:sdtContent>
                <w:tc>
                  <w:tcPr>
                    <w:tcW w:w="4027" w:type="pct"/>
                  </w:tcPr>
                  <w:p w:rsidR="000D43DE" w:rsidRDefault="00516840">
                    <w:r>
                      <w:rPr>
                        <w:rFonts w:hint="eastAsia"/>
                      </w:rPr>
                      <w:t>分红标准和比例是否明确和清晰</w:t>
                    </w:r>
                  </w:p>
                </w:tc>
              </w:sdtContent>
            </w:sdt>
            <w:sdt>
              <w:sdtPr>
                <w:alias w:val="分红标准和比例是否明确和清晰[双击切换]"/>
                <w:tag w:val="_GBC_c8bbad0601c544fca3faeac3b11ee218"/>
                <w:id w:val="1867796696"/>
                <w:lock w:val="sdtLocked"/>
              </w:sdtPr>
              <w:sdtContent>
                <w:tc>
                  <w:tcPr>
                    <w:tcW w:w="973" w:type="pct"/>
                  </w:tcPr>
                  <w:p w:rsidR="000D43DE" w:rsidRDefault="00516840">
                    <w:pPr>
                      <w:jc w:val="center"/>
                    </w:pPr>
                    <w:r>
                      <w:fldChar w:fldCharType="begin"/>
                    </w:r>
                    <w:r w:rsidR="00A27597">
                      <w:instrText xml:space="preserve"> MACROBUTTON  SnrToggleCheckbox √是 </w:instrText>
                    </w:r>
                    <w:r>
                      <w:fldChar w:fldCharType="end"/>
                    </w:r>
                    <w:r>
                      <w:fldChar w:fldCharType="begin"/>
                    </w:r>
                    <w:r w:rsidR="00A27597">
                      <w:instrText xml:space="preserve"> MACROBUTTON  SnrToggleCheckbox □否 </w:instrText>
                    </w:r>
                    <w:r>
                      <w:fldChar w:fldCharType="end"/>
                    </w:r>
                  </w:p>
                </w:tc>
              </w:sdtContent>
            </w:sdt>
          </w:tr>
          <w:tr w:rsidR="000D43DE" w:rsidTr="00A27597">
            <w:sdt>
              <w:sdtPr>
                <w:rPr>
                  <w:rFonts w:hint="eastAsia"/>
                </w:rPr>
                <w:tag w:val="_PLD_d39f871c32a241abb0e19af8d214c228"/>
                <w:id w:val="-646748297"/>
                <w:lock w:val="sdtLocked"/>
              </w:sdtPr>
              <w:sdtContent>
                <w:tc>
                  <w:tcPr>
                    <w:tcW w:w="4027" w:type="pct"/>
                    <w:tcBorders>
                      <w:top w:val="single" w:sz="4" w:space="0" w:color="auto"/>
                      <w:left w:val="single" w:sz="4" w:space="0" w:color="auto"/>
                      <w:bottom w:val="single" w:sz="4" w:space="0" w:color="auto"/>
                      <w:right w:val="single" w:sz="4" w:space="0" w:color="auto"/>
                    </w:tcBorders>
                  </w:tcPr>
                  <w:p w:rsidR="000D43DE" w:rsidRDefault="00516840">
                    <w:r>
                      <w:rPr>
                        <w:rFonts w:hint="eastAsia"/>
                      </w:rPr>
                      <w:t>相关的决策程序和机制是否完备</w:t>
                    </w:r>
                  </w:p>
                </w:tc>
              </w:sdtContent>
            </w:sdt>
            <w:sdt>
              <w:sdtPr>
                <w:alias w:val="相关的决策程序和机制是否完备[双击切换]"/>
                <w:tag w:val="_GBC_b2d0d75abb6f4f14a51595902d0ad7b9"/>
                <w:id w:val="1724720406"/>
                <w:lock w:val="sdtLocked"/>
              </w:sdtPr>
              <w:sdtContent>
                <w:tc>
                  <w:tcPr>
                    <w:tcW w:w="973" w:type="pct"/>
                    <w:tcBorders>
                      <w:top w:val="single" w:sz="4" w:space="0" w:color="auto"/>
                      <w:left w:val="single" w:sz="4" w:space="0" w:color="auto"/>
                      <w:bottom w:val="single" w:sz="4" w:space="0" w:color="auto"/>
                      <w:right w:val="single" w:sz="4" w:space="0" w:color="auto"/>
                    </w:tcBorders>
                  </w:tcPr>
                  <w:p w:rsidR="000D43DE" w:rsidRDefault="00516840">
                    <w:pPr>
                      <w:jc w:val="center"/>
                    </w:pPr>
                    <w:r>
                      <w:fldChar w:fldCharType="begin"/>
                    </w:r>
                    <w:r w:rsidR="00A27597">
                      <w:instrText xml:space="preserve"> MACROBUTTON  SnrToggleCheckbox √是 </w:instrText>
                    </w:r>
                    <w:r>
                      <w:fldChar w:fldCharType="end"/>
                    </w:r>
                    <w:r>
                      <w:fldChar w:fldCharType="begin"/>
                    </w:r>
                    <w:r w:rsidR="00A27597">
                      <w:instrText xml:space="preserve"> MACROBUTTON  SnrToggleCheckbox □否 </w:instrText>
                    </w:r>
                    <w:r>
                      <w:fldChar w:fldCharType="end"/>
                    </w:r>
                  </w:p>
                </w:tc>
              </w:sdtContent>
            </w:sdt>
          </w:tr>
          <w:tr w:rsidR="000D43DE" w:rsidTr="00A27597">
            <w:sdt>
              <w:sdtPr>
                <w:rPr>
                  <w:rFonts w:hint="eastAsia"/>
                </w:rPr>
                <w:tag w:val="_PLD_a57913e82be74b9aae452efa4dca97ee"/>
                <w:id w:val="-1235997699"/>
                <w:lock w:val="sdtLocked"/>
              </w:sdtPr>
              <w:sdtContent>
                <w:tc>
                  <w:tcPr>
                    <w:tcW w:w="4027" w:type="pct"/>
                    <w:tcBorders>
                      <w:top w:val="single" w:sz="4" w:space="0" w:color="auto"/>
                      <w:left w:val="single" w:sz="4" w:space="0" w:color="auto"/>
                      <w:bottom w:val="single" w:sz="4" w:space="0" w:color="auto"/>
                      <w:right w:val="single" w:sz="4" w:space="0" w:color="auto"/>
                    </w:tcBorders>
                  </w:tcPr>
                  <w:p w:rsidR="000D43DE" w:rsidRDefault="00516840">
                    <w:r>
                      <w:rPr>
                        <w:rFonts w:hint="eastAsia"/>
                      </w:rPr>
                      <w:t>独立董事是否履职尽责并发挥了应有的作用</w:t>
                    </w:r>
                  </w:p>
                </w:tc>
              </w:sdtContent>
            </w:sdt>
            <w:sdt>
              <w:sdtPr>
                <w:alias w:val="独立董事是否履职尽责并发挥了应有的作用[双击切换]"/>
                <w:tag w:val="_GBC_0b8d249fbcc74af893077c4c7eee16ef"/>
                <w:id w:val="-526719894"/>
                <w:lock w:val="sdtLocked"/>
              </w:sdtPr>
              <w:sdtContent>
                <w:tc>
                  <w:tcPr>
                    <w:tcW w:w="973" w:type="pct"/>
                    <w:tcBorders>
                      <w:top w:val="single" w:sz="4" w:space="0" w:color="auto"/>
                      <w:left w:val="single" w:sz="4" w:space="0" w:color="auto"/>
                      <w:bottom w:val="single" w:sz="4" w:space="0" w:color="auto"/>
                      <w:right w:val="single" w:sz="4" w:space="0" w:color="auto"/>
                    </w:tcBorders>
                  </w:tcPr>
                  <w:p w:rsidR="000D43DE" w:rsidRDefault="00516840">
                    <w:pPr>
                      <w:jc w:val="center"/>
                    </w:pPr>
                    <w:r>
                      <w:fldChar w:fldCharType="begin"/>
                    </w:r>
                    <w:r w:rsidR="00A27597">
                      <w:instrText xml:space="preserve"> MACROBUTTON  SnrToggleCheckbox √是 </w:instrText>
                    </w:r>
                    <w:r>
                      <w:fldChar w:fldCharType="end"/>
                    </w:r>
                    <w:r>
                      <w:fldChar w:fldCharType="begin"/>
                    </w:r>
                    <w:r w:rsidR="00A27597">
                      <w:instrText xml:space="preserve"> MACROBUTTON  SnrToggleCheckbox □否 </w:instrText>
                    </w:r>
                    <w:r>
                      <w:fldChar w:fldCharType="end"/>
                    </w:r>
                  </w:p>
                </w:tc>
              </w:sdtContent>
            </w:sdt>
          </w:tr>
          <w:tr w:rsidR="000D43DE" w:rsidTr="00A27597">
            <w:sdt>
              <w:sdtPr>
                <w:rPr>
                  <w:rFonts w:hint="eastAsia"/>
                </w:rPr>
                <w:tag w:val="_PLD_3a7a041e30804acd8d2becd7cb2629f9"/>
                <w:id w:val="-226768336"/>
                <w:lock w:val="sdtLocked"/>
              </w:sdtPr>
              <w:sdtContent>
                <w:tc>
                  <w:tcPr>
                    <w:tcW w:w="4027" w:type="pct"/>
                    <w:tcBorders>
                      <w:top w:val="single" w:sz="4" w:space="0" w:color="auto"/>
                      <w:left w:val="single" w:sz="4" w:space="0" w:color="auto"/>
                      <w:bottom w:val="single" w:sz="4" w:space="0" w:color="auto"/>
                      <w:right w:val="single" w:sz="4" w:space="0" w:color="auto"/>
                    </w:tcBorders>
                  </w:tcPr>
                  <w:p w:rsidR="000D43DE" w:rsidRDefault="00516840">
                    <w:r>
                      <w:rPr>
                        <w:rFonts w:hint="eastAsia"/>
                      </w:rPr>
                      <w:t>中小股东是否有充分表达意见和诉求的机会，其合法权益是否得到了充分保护</w:t>
                    </w:r>
                  </w:p>
                </w:tc>
              </w:sdtContent>
            </w:sdt>
            <w:sdt>
              <w:sdtPr>
                <w:alias w:val="中小股东是否有充分表达意见和诉求的机会，其合法权益是否得到了充分保护[双击切换]"/>
                <w:tag w:val="_GBC_827122507d054bfd80b4c5e8d243a91b"/>
                <w:id w:val="221637412"/>
                <w:lock w:val="sdtLocked"/>
              </w:sdtPr>
              <w:sdtContent>
                <w:tc>
                  <w:tcPr>
                    <w:tcW w:w="973" w:type="pct"/>
                    <w:tcBorders>
                      <w:top w:val="single" w:sz="4" w:space="0" w:color="auto"/>
                      <w:left w:val="single" w:sz="4" w:space="0" w:color="auto"/>
                      <w:bottom w:val="single" w:sz="4" w:space="0" w:color="auto"/>
                      <w:right w:val="single" w:sz="4" w:space="0" w:color="auto"/>
                    </w:tcBorders>
                  </w:tcPr>
                  <w:p w:rsidR="000D43DE" w:rsidRDefault="00516840">
                    <w:pPr>
                      <w:jc w:val="center"/>
                    </w:pPr>
                    <w:r>
                      <w:fldChar w:fldCharType="begin"/>
                    </w:r>
                    <w:r w:rsidR="00A27597">
                      <w:instrText xml:space="preserve"> MACROBUTTON  SnrToggleCheckbox √是 </w:instrText>
                    </w:r>
                    <w:r>
                      <w:fldChar w:fldCharType="end"/>
                    </w:r>
                    <w:r>
                      <w:fldChar w:fldCharType="begin"/>
                    </w:r>
                    <w:r w:rsidR="00A27597">
                      <w:instrText xml:space="preserve"> MACROBUTTON  SnrToggleCheckbox □否 </w:instrText>
                    </w:r>
                    <w:r>
                      <w:fldChar w:fldCharType="end"/>
                    </w:r>
                  </w:p>
                </w:tc>
              </w:sdtContent>
            </w:sdt>
          </w:tr>
        </w:tbl>
        <w:p w:rsidR="000D43DE" w:rsidRDefault="002D6F8F"/>
      </w:sdtContent>
    </w:sdt>
    <w:bookmarkEnd w:id="71" w:displacedByCustomXml="prev"/>
    <w:sdt>
      <w:sdtPr>
        <w:rPr>
          <w:rFonts w:ascii="宋体" w:hAnsi="宋体" w:cs="宋体" w:hint="eastAsia"/>
          <w:b w:val="0"/>
          <w:bCs w:val="0"/>
          <w:kern w:val="0"/>
          <w:szCs w:val="24"/>
        </w:rPr>
        <w:alias w:val="模块:报告期内盈利且母公司可供普通股股东分配利润为正，但未提出普通股现金利润分配预案的，公司应当详细披露原因以及未分配利润的用途和使用计划"/>
        <w:tag w:val="_SEC_338bc2c40b994349907ff9b7484876e4"/>
        <w:id w:val="4639136"/>
        <w:lock w:val="sdtLocked"/>
        <w:placeholder>
          <w:docPart w:val="GBC22222222222222222222222222222"/>
        </w:placeholder>
      </w:sdtPr>
      <w:sdtContent>
        <w:p w:rsidR="000D43DE" w:rsidRDefault="00516840" w:rsidP="002C66C4">
          <w:pPr>
            <w:pStyle w:val="3"/>
            <w:numPr>
              <w:ilvl w:val="0"/>
              <w:numId w:val="35"/>
            </w:numPr>
          </w:pPr>
          <w:r>
            <w:rPr>
              <w:rFonts w:hint="eastAsia"/>
            </w:rPr>
            <w:t>报告期内盈利且母公司可供股东分配利润为正，但未提出现金利润分配方案预案的，公司应当详细披露原因以及未分配利润的用途和使用计划</w:t>
          </w:r>
        </w:p>
        <w:sdt>
          <w:sdtPr>
            <w:alias w:val="是否适用：公司本报告期内盈利但未提出现金利润分配预案[双击切换]"/>
            <w:tag w:val="_GBC_5eea41352c0e4778a6748c9a20117653"/>
            <w:id w:val="16316031"/>
            <w:lock w:val="sdtLocked"/>
            <w:placeholder>
              <w:docPart w:val="GBC22222222222222222222222222222"/>
            </w:placeholder>
          </w:sdtPr>
          <w:sdtContent>
            <w:p w:rsidR="00A27597" w:rsidRDefault="00516840" w:rsidP="00A27597">
              <w:r>
                <w:fldChar w:fldCharType="begin"/>
              </w:r>
              <w:r w:rsidR="00A27597">
                <w:instrText xml:space="preserve">MACROBUTTON  SnrToggleCheckbox □适用 </w:instrText>
              </w:r>
              <w:r>
                <w:fldChar w:fldCharType="end"/>
              </w:r>
              <w:r>
                <w:fldChar w:fldCharType="begin"/>
              </w:r>
              <w:r w:rsidR="00A27597">
                <w:instrText xml:space="preserve"> MACROBUTTON  SnrToggleCheckbox √不适用 </w:instrText>
              </w:r>
              <w:r>
                <w:fldChar w:fldCharType="end"/>
              </w:r>
            </w:p>
            <w:p w:rsidR="000D43DE" w:rsidRDefault="002D6F8F" w:rsidP="00A27597"/>
          </w:sdtContent>
        </w:sdt>
        <w:bookmarkStart w:id="72" w:name="_Hlk124409652" w:displacedByCustomXml="next"/>
      </w:sdtContent>
    </w:sdt>
    <w:bookmarkEnd w:id="72" w:displacedByCustomXml="prev"/>
    <w:sdt>
      <w:sdtPr>
        <w:rPr>
          <w:rFonts w:ascii="宋体" w:hAnsi="宋体" w:cs="宋体" w:hint="eastAsia"/>
          <w:b w:val="0"/>
          <w:bCs w:val="0"/>
          <w:kern w:val="0"/>
          <w:szCs w:val="24"/>
        </w:rPr>
        <w:alias w:val="模块:本报告期利润分配及资本公积金转增股本情况"/>
        <w:tag w:val="_SEC_f9c6ff4ef7894ae299ea3ba0e7324a26"/>
        <w:id w:val="442510182"/>
        <w:lock w:val="sdtLocked"/>
        <w:placeholder>
          <w:docPart w:val="GBC22222222222222222222222222222"/>
        </w:placeholder>
      </w:sdtPr>
      <w:sdtContent>
        <w:p w:rsidR="000D43DE" w:rsidRDefault="00516840" w:rsidP="002C66C4">
          <w:pPr>
            <w:pStyle w:val="3"/>
            <w:numPr>
              <w:ilvl w:val="0"/>
              <w:numId w:val="35"/>
            </w:numPr>
            <w:ind w:left="450" w:hanging="450"/>
          </w:pPr>
          <w:r>
            <w:rPr>
              <w:rFonts w:hint="eastAsia"/>
            </w:rPr>
            <w:t>本报告期利润分配及资本公积金转增股本情况</w:t>
          </w:r>
        </w:p>
        <w:sdt>
          <w:sdtPr>
            <w:alias w:val="是否适用：利润分配及资本公积金转增股本情况[双击切换]"/>
            <w:tag w:val="_GBC_495a4ba42a0f42f09a8ad4b2fade6559"/>
            <w:id w:val="1362102011"/>
            <w:lock w:val="sdtLocked"/>
            <w:placeholder>
              <w:docPart w:val="GBC22222222222222222222222222222"/>
            </w:placeholder>
          </w:sdtPr>
          <w:sdtContent>
            <w:p w:rsidR="000D43DE" w:rsidRDefault="00516840" w:rsidP="00A27597">
              <w:r>
                <w:fldChar w:fldCharType="begin"/>
              </w:r>
              <w:r w:rsidR="000F1E02">
                <w:instrText xml:space="preserve"> MACROBUTTON  SnrToggleCheckbox □适用 </w:instrText>
              </w:r>
              <w:r>
                <w:fldChar w:fldCharType="end"/>
              </w:r>
              <w:r>
                <w:fldChar w:fldCharType="begin"/>
              </w:r>
              <w:r w:rsidR="000F1E02">
                <w:instrText xml:space="preserve"> MACROBUTTON  SnrToggleCheckbox √不适用 </w:instrText>
              </w:r>
              <w:r>
                <w:fldChar w:fldCharType="end"/>
              </w:r>
            </w:p>
          </w:sdtContent>
        </w:sdt>
      </w:sdtContent>
    </w:sdt>
    <w:p w:rsidR="00A27597" w:rsidRPr="000F1E02" w:rsidRDefault="00A27597" w:rsidP="00A27597">
      <w:pPr>
        <w:ind w:firstLineChars="200" w:firstLine="420"/>
        <w:rPr>
          <w:rFonts w:ascii="Times New Roman" w:hAnsi="Times New Roman" w:cs="Times New Roman"/>
          <w:szCs w:val="21"/>
        </w:rPr>
      </w:pPr>
      <w:r w:rsidRPr="000F1E02">
        <w:rPr>
          <w:rFonts w:ascii="Times New Roman" w:hAnsi="Times New Roman" w:cs="Times New Roman"/>
        </w:rPr>
        <w:t>经综合考虑公司近年来的盈利状况以及维持公司正常经营的资金需求，公司董事会建议</w:t>
      </w:r>
      <w:r w:rsidRPr="000F1E02">
        <w:rPr>
          <w:rFonts w:ascii="Times New Roman" w:hAnsi="Times New Roman" w:cs="Times New Roman"/>
        </w:rPr>
        <w:t>2022</w:t>
      </w:r>
      <w:r w:rsidRPr="000F1E02">
        <w:rPr>
          <w:rFonts w:ascii="Times New Roman" w:hAnsi="Times New Roman" w:cs="Times New Roman"/>
        </w:rPr>
        <w:t>年度不进行利润分配，也不进行资本公积转增股本。该预案已经公司第九届董事会第十六次会议审议通过，尚需提交公司</w:t>
      </w:r>
      <w:r w:rsidRPr="000F1E02">
        <w:rPr>
          <w:rFonts w:ascii="Times New Roman" w:hAnsi="Times New Roman" w:cs="Times New Roman"/>
        </w:rPr>
        <w:t>2022</w:t>
      </w:r>
      <w:r w:rsidRPr="000F1E02">
        <w:rPr>
          <w:rFonts w:ascii="Times New Roman" w:hAnsi="Times New Roman" w:cs="Times New Roman"/>
        </w:rPr>
        <w:t>年度股东周年大会审议批准。</w:t>
      </w:r>
    </w:p>
    <w:p w:rsidR="00A27597" w:rsidRPr="000F1E02" w:rsidRDefault="00A27597" w:rsidP="00A27597">
      <w:pPr>
        <w:ind w:firstLineChars="200" w:firstLine="420"/>
        <w:rPr>
          <w:rFonts w:ascii="Times New Roman" w:hAnsi="Times New Roman" w:cs="Times New Roman"/>
        </w:rPr>
      </w:pPr>
      <w:r w:rsidRPr="000F1E02">
        <w:rPr>
          <w:rFonts w:ascii="Times New Roman" w:hAnsi="Times New Roman" w:cs="Times New Roman"/>
        </w:rPr>
        <w:t>对于上述利润分配预案，公司独立董事一致认为：该预案符合相关监管规则和《公司章程》的规定，符合公司当前的实际情况，有利于公司的持续稳定发展，不存在损害中小股东利益的情形，同意将该预案提交公司</w:t>
      </w:r>
      <w:r w:rsidRPr="000F1E02">
        <w:rPr>
          <w:rFonts w:ascii="Times New Roman" w:hAnsi="Times New Roman" w:cs="Times New Roman"/>
        </w:rPr>
        <w:t>2022</w:t>
      </w:r>
      <w:r w:rsidRPr="000F1E02">
        <w:rPr>
          <w:rFonts w:ascii="Times New Roman" w:hAnsi="Times New Roman" w:cs="Times New Roman"/>
        </w:rPr>
        <w:t>年度股东周年大会审议。</w:t>
      </w:r>
    </w:p>
    <w:p w:rsidR="00A27597" w:rsidRPr="000F1E02" w:rsidRDefault="00A27597" w:rsidP="00A27597">
      <w:pPr>
        <w:ind w:firstLineChars="200" w:firstLine="420"/>
        <w:rPr>
          <w:rFonts w:ascii="Times New Roman" w:hAnsi="Times New Roman" w:cs="Times New Roman"/>
        </w:rPr>
      </w:pPr>
      <w:r w:rsidRPr="000F1E02">
        <w:rPr>
          <w:rFonts w:ascii="Times New Roman" w:hAnsi="Times New Roman" w:cs="Times New Roman"/>
        </w:rPr>
        <w:t>据公司所知，概无公司股东已放弃或同意放弃任何股息的安排。</w:t>
      </w:r>
    </w:p>
    <w:p w:rsidR="000D43DE" w:rsidRPr="00A27597" w:rsidRDefault="000D43DE"/>
    <w:p w:rsidR="000D43DE" w:rsidRDefault="00516840" w:rsidP="000C1FED">
      <w:pPr>
        <w:pStyle w:val="2"/>
        <w:numPr>
          <w:ilvl w:val="0"/>
          <w:numId w:val="18"/>
        </w:numPr>
        <w:tabs>
          <w:tab w:val="left" w:pos="567"/>
          <w:tab w:val="left" w:pos="709"/>
        </w:tabs>
        <w:ind w:left="0" w:firstLine="0"/>
      </w:pPr>
      <w:bookmarkStart w:id="73" w:name="_Toc342491956"/>
      <w:bookmarkStart w:id="74" w:name="_Toc342565948"/>
      <w:r>
        <w:rPr>
          <w:rFonts w:hint="eastAsia"/>
        </w:rPr>
        <w:t>公司股权激励计划、员工持股计划或其他员工激励措施的情况及其影响</w:t>
      </w:r>
      <w:bookmarkEnd w:id="73"/>
      <w:bookmarkEnd w:id="74"/>
    </w:p>
    <w:bookmarkStart w:id="75" w:name="_Toc342491957" w:displacedByCustomXml="next"/>
    <w:bookmarkStart w:id="76" w:name="_Toc342565949" w:displacedByCustomXml="next"/>
    <w:sdt>
      <w:sdtPr>
        <w:rPr>
          <w:rFonts w:ascii="宋体" w:hAnsi="宋体" w:cs="宋体" w:hint="eastAsia"/>
          <w:b w:val="0"/>
          <w:bCs w:val="0"/>
          <w:kern w:val="44"/>
          <w:sz w:val="24"/>
          <w:szCs w:val="21"/>
        </w:rPr>
        <w:alias w:val="模块:相关股权激励事项已在临时公告披露且后续实施无进展或变化"/>
        <w:tag w:val="_SEC_0fef5a8a9a1f47b5be982489f74109f3"/>
        <w:id w:val="1734178"/>
        <w:lock w:val="sdtLocked"/>
        <w:placeholder>
          <w:docPart w:val="GBC22222222222222222222222222222"/>
        </w:placeholder>
      </w:sdtPr>
      <w:sdtEndPr>
        <w:rPr>
          <w:rFonts w:hint="default"/>
          <w:kern w:val="0"/>
          <w:sz w:val="21"/>
          <w:szCs w:val="24"/>
        </w:rPr>
      </w:sdtEndPr>
      <w:sdtContent>
        <w:p w:rsidR="000D43DE" w:rsidRDefault="00516840" w:rsidP="002C66C4">
          <w:pPr>
            <w:pStyle w:val="3"/>
            <w:numPr>
              <w:ilvl w:val="0"/>
              <w:numId w:val="70"/>
            </w:numPr>
            <w:rPr>
              <w:kern w:val="44"/>
              <w:szCs w:val="21"/>
            </w:rPr>
          </w:pPr>
          <w:r>
            <w:rPr>
              <w:rFonts w:hint="eastAsia"/>
              <w:kern w:val="44"/>
              <w:szCs w:val="21"/>
            </w:rPr>
            <w:t>相关激励事项已在临时公告披露且后续实施无进展或变化的</w:t>
          </w:r>
          <w:bookmarkEnd w:id="76"/>
          <w:bookmarkEnd w:id="75"/>
        </w:p>
        <w:sdt>
          <w:sdtPr>
            <w:alias w:val="是否适用：相关激励事项已在临时公告披露且后续实施无进展或变化的[双击切换]"/>
            <w:tag w:val="_GBC_0af9dca2858d42619c57d7878f3a7792"/>
            <w:id w:val="-1444686762"/>
            <w:lock w:val="sdtLocked"/>
            <w:placeholder>
              <w:docPart w:val="GBC22222222222222222222222222222"/>
            </w:placeholder>
          </w:sdtPr>
          <w:sdtContent>
            <w:p w:rsidR="00C05EE4" w:rsidRDefault="00516840" w:rsidP="00C05EE4">
              <w:r>
                <w:fldChar w:fldCharType="begin"/>
              </w:r>
              <w:r w:rsidR="00C05EE4">
                <w:instrText xml:space="preserve">MACROBUTTON  SnrToggleCheckbox □适用 </w:instrText>
              </w:r>
              <w:r>
                <w:fldChar w:fldCharType="end"/>
              </w:r>
              <w:r>
                <w:fldChar w:fldCharType="begin"/>
              </w:r>
              <w:r w:rsidR="00C05EE4">
                <w:instrText xml:space="preserve"> MACROBUTTON  SnrToggleCheckbox √不适用 </w:instrText>
              </w:r>
              <w:r>
                <w:fldChar w:fldCharType="end"/>
              </w:r>
            </w:p>
            <w:p w:rsidR="000D43DE" w:rsidRDefault="002D6F8F" w:rsidP="00C05EE4"/>
          </w:sdtContent>
        </w:sdt>
      </w:sdtContent>
    </w:sdt>
    <w:p w:rsidR="000D43DE" w:rsidRDefault="00516840" w:rsidP="002C66C4">
      <w:pPr>
        <w:pStyle w:val="3"/>
        <w:numPr>
          <w:ilvl w:val="0"/>
          <w:numId w:val="70"/>
        </w:numPr>
        <w:rPr>
          <w:kern w:val="44"/>
          <w:szCs w:val="21"/>
        </w:rPr>
      </w:pPr>
      <w:r>
        <w:rPr>
          <w:rFonts w:hint="eastAsia"/>
          <w:kern w:val="44"/>
          <w:szCs w:val="21"/>
        </w:rPr>
        <w:t>临时公告未披露或有后续进展的激励情况</w:t>
      </w:r>
    </w:p>
    <w:p w:rsidR="00C05EE4" w:rsidRDefault="002D6F8F" w:rsidP="00C05EE4">
      <w:pPr>
        <w:rPr>
          <w:szCs w:val="21"/>
        </w:rPr>
      </w:pPr>
      <w:sdt>
        <w:sdtPr>
          <w:alias w:val="是否适用：股权激励情况[双击切换]"/>
          <w:tag w:val="_GBC_002ad948ce1449c2a805bfbb132b2202"/>
          <w:id w:val="1221783902"/>
          <w:lock w:val="sdtLocked"/>
          <w:placeholder>
            <w:docPart w:val="GBC22222222222222222222222222222"/>
          </w:placeholder>
        </w:sdtPr>
        <w:sdtContent>
          <w:r w:rsidR="00516840">
            <w:fldChar w:fldCharType="begin"/>
          </w:r>
          <w:r w:rsidR="00C05EE4">
            <w:instrText xml:space="preserve">MACROBUTTON  SnrToggleCheckbox □适用 </w:instrText>
          </w:r>
          <w:r w:rsidR="00516840">
            <w:fldChar w:fldCharType="end"/>
          </w:r>
          <w:r w:rsidR="00516840">
            <w:fldChar w:fldCharType="begin"/>
          </w:r>
          <w:r w:rsidR="00C05EE4">
            <w:instrText xml:space="preserve"> MACROBUTTON  SnrToggleCheckbox √不适用 </w:instrText>
          </w:r>
          <w:r w:rsidR="00516840">
            <w:fldChar w:fldCharType="end"/>
          </w:r>
        </w:sdtContent>
      </w:sdt>
    </w:p>
    <w:p w:rsidR="000D43DE" w:rsidRDefault="000D43DE">
      <w:pPr>
        <w:rPr>
          <w:bCs/>
          <w:szCs w:val="21"/>
        </w:rPr>
      </w:pPr>
    </w:p>
    <w:bookmarkStart w:id="77" w:name="_Toc342057945" w:displacedByCustomXml="next"/>
    <w:bookmarkStart w:id="78" w:name="_Toc342566005" w:displacedByCustomXml="next"/>
    <w:sdt>
      <w:sdtPr>
        <w:rPr>
          <w:rFonts w:ascii="宋体" w:hAnsi="宋体" w:cs="宋体" w:hint="eastAsia"/>
          <w:b w:val="0"/>
          <w:bCs w:val="0"/>
          <w:kern w:val="0"/>
          <w:szCs w:val="21"/>
        </w:rPr>
        <w:alias w:val="模块:董事、高级管理人员报告期内被授予的股权激励情况"/>
        <w:tag w:val="_SEC_8787cb19f2c64d4e8ac89d031e52cc9e"/>
        <w:id w:val="-757824158"/>
        <w:lock w:val="sdtLocked"/>
        <w:placeholder>
          <w:docPart w:val="GBC22222222222222222222222222222"/>
        </w:placeholder>
      </w:sdtPr>
      <w:sdtContent>
        <w:p w:rsidR="000D43DE" w:rsidRDefault="00516840" w:rsidP="002C66C4">
          <w:pPr>
            <w:pStyle w:val="3"/>
            <w:numPr>
              <w:ilvl w:val="0"/>
              <w:numId w:val="70"/>
            </w:numPr>
            <w:rPr>
              <w:szCs w:val="21"/>
            </w:rPr>
          </w:pPr>
          <w:r>
            <w:rPr>
              <w:rFonts w:hint="eastAsia"/>
              <w:szCs w:val="21"/>
            </w:rPr>
            <w:t>董事、高级管理人员报告期内被授予的</w:t>
          </w:r>
          <w:r>
            <w:rPr>
              <w:rFonts w:hint="eastAsia"/>
              <w:kern w:val="44"/>
              <w:szCs w:val="21"/>
            </w:rPr>
            <w:t>股权</w:t>
          </w:r>
          <w:r>
            <w:rPr>
              <w:rFonts w:hint="eastAsia"/>
              <w:szCs w:val="21"/>
            </w:rPr>
            <w:t>激励情况</w:t>
          </w:r>
          <w:bookmarkEnd w:id="78"/>
          <w:bookmarkEnd w:id="77"/>
        </w:p>
        <w:sdt>
          <w:sdtPr>
            <w:rPr>
              <w:rFonts w:hint="eastAsia"/>
              <w:szCs w:val="21"/>
            </w:rPr>
            <w:alias w:val="是否适用：董事、监事、高级管理人员报告期内被授予的股权激励情况[双击切换]"/>
            <w:tag w:val="_GBC_c2d0a53ac8044ce0b5022c6f5ccdc0a9"/>
            <w:id w:val="18561718"/>
            <w:lock w:val="sdtLocked"/>
            <w:placeholder>
              <w:docPart w:val="GBC22222222222222222222222222222"/>
            </w:placeholder>
          </w:sdtPr>
          <w:sdtContent>
            <w:p w:rsidR="00105149" w:rsidRDefault="00516840" w:rsidP="00105149">
              <w:pPr>
                <w:kinsoku w:val="0"/>
                <w:overflowPunct w:val="0"/>
                <w:autoSpaceDE w:val="0"/>
                <w:autoSpaceDN w:val="0"/>
                <w:adjustRightInd w:val="0"/>
                <w:snapToGrid w:val="0"/>
                <w:rPr>
                  <w:szCs w:val="21"/>
                </w:rPr>
              </w:pPr>
              <w:r>
                <w:rPr>
                  <w:szCs w:val="21"/>
                </w:rPr>
                <w:fldChar w:fldCharType="begin"/>
              </w:r>
              <w:r w:rsidR="00105149">
                <w:rPr>
                  <w:szCs w:val="21"/>
                </w:rPr>
                <w:instrText xml:space="preserve">MACROBUTTON  SnrToggleCheckbox □适用 </w:instrText>
              </w:r>
              <w:r>
                <w:rPr>
                  <w:szCs w:val="21"/>
                </w:rPr>
                <w:fldChar w:fldCharType="end"/>
              </w:r>
              <w:r>
                <w:rPr>
                  <w:szCs w:val="21"/>
                </w:rPr>
                <w:fldChar w:fldCharType="begin"/>
              </w:r>
              <w:r w:rsidR="00105149">
                <w:rPr>
                  <w:szCs w:val="21"/>
                </w:rPr>
                <w:instrText xml:space="preserve"> MACROBUTTON  SnrToggleCheckbox √不适用 </w:instrText>
              </w:r>
              <w:r>
                <w:rPr>
                  <w:szCs w:val="21"/>
                </w:rPr>
                <w:fldChar w:fldCharType="end"/>
              </w:r>
            </w:p>
            <w:p w:rsidR="000D43DE" w:rsidRDefault="002D6F8F" w:rsidP="00105149">
              <w:pPr>
                <w:kinsoku w:val="0"/>
                <w:overflowPunct w:val="0"/>
                <w:autoSpaceDE w:val="0"/>
                <w:autoSpaceDN w:val="0"/>
                <w:adjustRightInd w:val="0"/>
                <w:snapToGrid w:val="0"/>
                <w:rPr>
                  <w:szCs w:val="21"/>
                </w:rPr>
              </w:pPr>
            </w:p>
          </w:sdtContent>
        </w:sdt>
      </w:sdtContent>
    </w:sdt>
    <w:sdt>
      <w:sdtPr>
        <w:rPr>
          <w:rFonts w:ascii="宋体" w:hAnsi="宋体" w:cs="宋体"/>
          <w:b w:val="0"/>
          <w:bCs w:val="0"/>
          <w:kern w:val="0"/>
          <w:szCs w:val="24"/>
        </w:rPr>
        <w:alias w:val="模块:报告期内对高级管理人员的考评机制，以及激励机制的建立、实施情况"/>
        <w:tag w:val="_SEC_e7128a1764624077b0f90f676a73dd15"/>
        <w:id w:val="3160710"/>
        <w:lock w:val="sdtLocked"/>
        <w:placeholder>
          <w:docPart w:val="GBC22222222222222222222222222222"/>
        </w:placeholder>
      </w:sdtPr>
      <w:sdtEndPr>
        <w:rPr>
          <w:rFonts w:ascii="Times New Roman" w:hAnsi="Times New Roman" w:cs="Times New Roman"/>
        </w:rPr>
      </w:sdtEndPr>
      <w:sdtContent>
        <w:p w:rsidR="000D43DE" w:rsidRDefault="00516840" w:rsidP="002C66C4">
          <w:pPr>
            <w:pStyle w:val="3"/>
            <w:numPr>
              <w:ilvl w:val="0"/>
              <w:numId w:val="70"/>
            </w:numPr>
          </w:pPr>
          <w:r>
            <w:t>报告期内对高级管理人员的考评机制，以及激励机制的建立、实施情况</w:t>
          </w:r>
        </w:p>
        <w:sdt>
          <w:sdtPr>
            <w:rPr>
              <w:rFonts w:hint="eastAsia"/>
              <w:szCs w:val="21"/>
            </w:rPr>
            <w:alias w:val="是否适用：报告期内对高级管理人员的考评机制，以及激励机制的建立、实施情况[双击切换]"/>
            <w:tag w:val="_GBC_f7215667d17c45e88748740889bab9b8"/>
            <w:id w:val="228506963"/>
            <w:lock w:val="sdtLocked"/>
            <w:placeholder>
              <w:docPart w:val="GBC22222222222222222222222222222"/>
            </w:placeholder>
          </w:sdtPr>
          <w:sdtContent>
            <w:p w:rsidR="000D43DE" w:rsidRDefault="00516840">
              <w:pPr>
                <w:rPr>
                  <w:szCs w:val="21"/>
                </w:rPr>
              </w:pPr>
              <w:r>
                <w:rPr>
                  <w:szCs w:val="21"/>
                </w:rPr>
                <w:fldChar w:fldCharType="begin"/>
              </w:r>
              <w:r w:rsidR="00105149">
                <w:rPr>
                  <w:szCs w:val="21"/>
                </w:rPr>
                <w:instrText xml:space="preserve"> MACROBUTTON  SnrToggleCheckbox √适用  </w:instrText>
              </w:r>
              <w:r>
                <w:rPr>
                  <w:szCs w:val="21"/>
                </w:rPr>
                <w:fldChar w:fldCharType="end"/>
              </w:r>
              <w:r>
                <w:rPr>
                  <w:szCs w:val="21"/>
                </w:rPr>
                <w:fldChar w:fldCharType="begin"/>
              </w:r>
              <w:r w:rsidR="00105149">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公司对高级管理人员的考评及激励情况"/>
            <w:tag w:val="_GBC_ff8dc93589b2464ba735502bf6a2a8ca"/>
            <w:id w:val="-6299326"/>
            <w:lock w:val="sdtLocked"/>
            <w:placeholder>
              <w:docPart w:val="GBC22222222222222222222222222222"/>
            </w:placeholder>
          </w:sdtPr>
          <w:sdtContent>
            <w:p w:rsidR="000D43DE" w:rsidRPr="000F1E02" w:rsidRDefault="00105149" w:rsidP="00105149">
              <w:pPr>
                <w:ind w:firstLineChars="200" w:firstLine="420"/>
                <w:rPr>
                  <w:rFonts w:ascii="Times New Roman" w:hAnsi="Times New Roman" w:cs="Times New Roman"/>
                  <w:szCs w:val="21"/>
                </w:rPr>
              </w:pPr>
              <w:r w:rsidRPr="000F1E02">
                <w:rPr>
                  <w:rFonts w:ascii="Times New Roman" w:hAnsi="Times New Roman" w:cs="Times New Roman"/>
                  <w:szCs w:val="21"/>
                </w:rPr>
                <w:t>为加强对高级管理人员的激励和约束，激励高级管理人员提高管理能力和水平，及检查评价各高级管理人员的工作和管理业绩，公司对高级管理人员实行目标责任制考核，董事会每年年初与公司高级管理人员以及各子公司管理层签订包括客货运量、运输收入、安全、成本、利润、管理等指标在内的目标考核责任书，考核期满后，公司根据各高级管理人员目标任务完成情况和评价结果，分别兑现奖励承诺。</w:t>
              </w:r>
            </w:p>
          </w:sdtContent>
        </w:sdt>
      </w:sdtContent>
    </w:sdt>
    <w:p w:rsidR="000D43DE" w:rsidRDefault="000D43DE">
      <w:pPr>
        <w:rPr>
          <w:szCs w:val="21"/>
        </w:rPr>
      </w:pPr>
    </w:p>
    <w:sdt>
      <w:sdtPr>
        <w:rPr>
          <w:rFonts w:ascii="宋体" w:hAnsi="宋体" w:cs="宋体" w:hint="eastAsia"/>
          <w:b w:val="0"/>
          <w:bCs w:val="0"/>
          <w:kern w:val="0"/>
          <w:szCs w:val="24"/>
        </w:rPr>
        <w:alias w:val="模块:报告期内的内部控制制度建设及实施情况"/>
        <w:tag w:val="_SEC_4f62c5a91f184e9083e54ebccf8fe563"/>
        <w:id w:val="-1814176595"/>
        <w:lock w:val="sdtLocked"/>
        <w:placeholder>
          <w:docPart w:val="GBC22222222222222222222222222222"/>
        </w:placeholder>
      </w:sdtPr>
      <w:sdtEndPr>
        <w:rPr>
          <w:rFonts w:hint="default"/>
        </w:rPr>
      </w:sdtEndPr>
      <w:sdtContent>
        <w:p w:rsidR="000D43DE" w:rsidRDefault="00516840" w:rsidP="000C1FED">
          <w:pPr>
            <w:pStyle w:val="2"/>
            <w:numPr>
              <w:ilvl w:val="0"/>
              <w:numId w:val="18"/>
            </w:numPr>
            <w:tabs>
              <w:tab w:val="left" w:pos="567"/>
              <w:tab w:val="left" w:pos="709"/>
            </w:tabs>
            <w:ind w:left="0" w:firstLine="0"/>
          </w:pPr>
          <w:r w:rsidRPr="00C05EE4">
            <w:rPr>
              <w:rFonts w:hint="eastAsia"/>
            </w:rPr>
            <w:t>报告</w:t>
          </w:r>
          <w:r>
            <w:rPr>
              <w:rFonts w:hint="eastAsia"/>
            </w:rPr>
            <w:t>期内的内部控制制度建设及实施情况</w:t>
          </w:r>
        </w:p>
        <w:sdt>
          <w:sdtPr>
            <w:rPr>
              <w:szCs w:val="21"/>
            </w:rPr>
            <w:alias w:val="是否适用：报告期内的内部控制制度建设及实施情况[双击切换]"/>
            <w:tag w:val="_GBC_f76747fb26ee47cfb00fc8ad5592b038"/>
            <w:id w:val="21345351"/>
            <w:lock w:val="sdtLocked"/>
            <w:placeholder>
              <w:docPart w:val="GBC22222222222222222222222222222"/>
            </w:placeholder>
          </w:sdtPr>
          <w:sdtContent>
            <w:p w:rsidR="000D43DE" w:rsidRDefault="00516840">
              <w:pPr>
                <w:rPr>
                  <w:szCs w:val="21"/>
                </w:rPr>
              </w:pPr>
              <w:r>
                <w:rPr>
                  <w:szCs w:val="21"/>
                </w:rPr>
                <w:fldChar w:fldCharType="begin"/>
              </w:r>
              <w:r w:rsidR="00105149">
                <w:rPr>
                  <w:szCs w:val="21"/>
                </w:rPr>
                <w:instrText xml:space="preserve">MACROBUTTON  SnrToggleCheckbox √适用 </w:instrText>
              </w:r>
              <w:r>
                <w:rPr>
                  <w:szCs w:val="21"/>
                </w:rPr>
                <w:fldChar w:fldCharType="end"/>
              </w:r>
              <w:r>
                <w:rPr>
                  <w:szCs w:val="21"/>
                </w:rPr>
                <w:fldChar w:fldCharType="begin"/>
              </w:r>
              <w:r w:rsidR="00105149">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内部控制自我评价报告"/>
            <w:tag w:val="_GBC_7ec2120247b647e18f5670c0a1211280"/>
            <w:id w:val="21345373"/>
            <w:lock w:val="sdtLocked"/>
            <w:placeholder>
              <w:docPart w:val="GBC22222222222222222222222222222"/>
            </w:placeholder>
          </w:sdtPr>
          <w:sdtContent>
            <w:p w:rsidR="00105149" w:rsidRPr="000F1E02" w:rsidRDefault="00105149" w:rsidP="00105149">
              <w:pPr>
                <w:ind w:firstLineChars="200" w:firstLine="420"/>
                <w:rPr>
                  <w:rFonts w:ascii="Times New Roman" w:hAnsi="Times New Roman" w:cs="Times New Roman"/>
                  <w:szCs w:val="21"/>
                </w:rPr>
              </w:pPr>
              <w:r w:rsidRPr="000F1E02">
                <w:rPr>
                  <w:rFonts w:ascii="Times New Roman" w:hAnsi="Times New Roman" w:cs="Times New Roman"/>
                  <w:szCs w:val="21"/>
                </w:rPr>
                <w:t>公司一贯致力于构建符合国际标准和监管要求的内部控制体系，公司从</w:t>
              </w:r>
              <w:r w:rsidRPr="000F1E02">
                <w:rPr>
                  <w:rFonts w:ascii="Times New Roman" w:hAnsi="Times New Roman" w:cs="Times New Roman"/>
                  <w:szCs w:val="21"/>
                </w:rPr>
                <w:t>2006</w:t>
              </w:r>
              <w:r w:rsidRPr="000F1E02">
                <w:rPr>
                  <w:rFonts w:ascii="Times New Roman" w:hAnsi="Times New Roman" w:cs="Times New Roman"/>
                  <w:szCs w:val="21"/>
                </w:rPr>
                <w:t>年开始根据</w:t>
              </w:r>
              <w:r w:rsidR="00801BD0" w:rsidRPr="000F1E02">
                <w:rPr>
                  <w:rFonts w:ascii="Times New Roman" w:hAnsi="Times New Roman" w:cs="Times New Roman"/>
                  <w:szCs w:val="21"/>
                </w:rPr>
                <w:t>有关</w:t>
              </w:r>
              <w:r w:rsidRPr="000F1E02">
                <w:rPr>
                  <w:rFonts w:ascii="Times New Roman" w:hAnsi="Times New Roman" w:cs="Times New Roman"/>
                  <w:szCs w:val="21"/>
                </w:rPr>
                <w:t>规定开展财务报告内部控制有效性的建设和评价工作，并从</w:t>
              </w:r>
              <w:r w:rsidRPr="000F1E02">
                <w:rPr>
                  <w:rFonts w:ascii="Times New Roman" w:hAnsi="Times New Roman" w:cs="Times New Roman"/>
                  <w:szCs w:val="21"/>
                </w:rPr>
                <w:t>2011</w:t>
              </w:r>
              <w:r w:rsidRPr="000F1E02">
                <w:rPr>
                  <w:rFonts w:ascii="Times New Roman" w:hAnsi="Times New Roman" w:cs="Times New Roman"/>
                  <w:szCs w:val="21"/>
                </w:rPr>
                <w:t>年开始贯彻落实国家五部委联合颁布的《企业内部控制基本规范》及《企业内部控制配套指引》，至今已形成了一套以机关各部门和下属各单位为核心的包括投融资管理、信息披露、预算管理、资金管理、合同管理、工程项目管理、采购与付款、销售与收款、成本费用、人事管理以及财务报告编制等内容的内部控制体系。公司基本建立起了贯穿决策、执行和监督全过程的内控制度，不相容岗位相互分离的制约机制，以及符合公司经营特点的管理规范与流程，形成了一套较为完整的内部控制评价体系。</w:t>
              </w:r>
            </w:p>
            <w:p w:rsidR="00105149" w:rsidRPr="000F1E02" w:rsidRDefault="00105149" w:rsidP="00105149">
              <w:pPr>
                <w:ind w:firstLineChars="200" w:firstLine="420"/>
                <w:rPr>
                  <w:rFonts w:ascii="Times New Roman" w:hAnsi="Times New Roman" w:cs="Times New Roman"/>
                  <w:szCs w:val="21"/>
                </w:rPr>
              </w:pPr>
              <w:r w:rsidRPr="000F1E02">
                <w:rPr>
                  <w:rFonts w:ascii="Times New Roman" w:hAnsi="Times New Roman" w:cs="Times New Roman"/>
                  <w:szCs w:val="21"/>
                </w:rPr>
                <w:t>报告期内，公司依据国家法律法规及各监管机构的要求，结合公司自身管理需要，继续推行</w:t>
              </w:r>
              <w:r w:rsidRPr="000F1E02">
                <w:rPr>
                  <w:rFonts w:ascii="Times New Roman" w:hAnsi="Times New Roman" w:cs="Times New Roman"/>
                  <w:szCs w:val="21"/>
                </w:rPr>
                <w:t>“</w:t>
              </w:r>
              <w:r w:rsidRPr="000F1E02">
                <w:rPr>
                  <w:rFonts w:ascii="Times New Roman" w:hAnsi="Times New Roman" w:cs="Times New Roman"/>
                  <w:szCs w:val="21"/>
                </w:rPr>
                <w:t>业务及职能部门进行内控运行效果的自我查核，内部审计部门独立评价、聘请会计师事务所进行内控审计</w:t>
              </w:r>
              <w:r w:rsidRPr="000F1E02">
                <w:rPr>
                  <w:rFonts w:ascii="Times New Roman" w:hAnsi="Times New Roman" w:cs="Times New Roman"/>
                  <w:szCs w:val="21"/>
                </w:rPr>
                <w:t>”</w:t>
              </w:r>
              <w:r w:rsidRPr="000F1E02">
                <w:rPr>
                  <w:rFonts w:ascii="Times New Roman" w:hAnsi="Times New Roman" w:cs="Times New Roman"/>
                  <w:szCs w:val="21"/>
                </w:rPr>
                <w:t>三道防线的分工与协作，同时实施全员关于风险管理及内部控制体系的培训和测试，巩固全员风险管理意识，强化业务部门直接承担风险管理控制的能力，实现</w:t>
              </w:r>
              <w:r w:rsidRPr="000F1E02">
                <w:rPr>
                  <w:rFonts w:ascii="Times New Roman" w:hAnsi="Times New Roman" w:cs="Times New Roman"/>
                  <w:szCs w:val="21"/>
                </w:rPr>
                <w:t>“</w:t>
              </w:r>
              <w:r w:rsidRPr="000F1E02">
                <w:rPr>
                  <w:rFonts w:ascii="Times New Roman" w:hAnsi="Times New Roman" w:cs="Times New Roman"/>
                  <w:szCs w:val="21"/>
                </w:rPr>
                <w:t>全员风险管理意识，内部控制人人参与、合规执行人人有责</w:t>
              </w:r>
              <w:r w:rsidRPr="000F1E02">
                <w:rPr>
                  <w:rFonts w:ascii="Times New Roman" w:hAnsi="Times New Roman" w:cs="Times New Roman"/>
                  <w:szCs w:val="21"/>
                </w:rPr>
                <w:t>”</w:t>
              </w:r>
              <w:r w:rsidRPr="000F1E02">
                <w:rPr>
                  <w:rFonts w:ascii="Times New Roman" w:hAnsi="Times New Roman" w:cs="Times New Roman"/>
                  <w:szCs w:val="21"/>
                </w:rPr>
                <w:t>的风险管理内部控制的日常化运作机制，促进内控机制整体运转良好。</w:t>
              </w:r>
            </w:p>
            <w:p w:rsidR="00105149" w:rsidRPr="000F1E02" w:rsidRDefault="00105149" w:rsidP="00105149">
              <w:pPr>
                <w:ind w:firstLineChars="200" w:firstLine="420"/>
                <w:rPr>
                  <w:rFonts w:ascii="Times New Roman" w:hAnsi="Times New Roman" w:cs="Times New Roman"/>
                  <w:szCs w:val="21"/>
                </w:rPr>
              </w:pPr>
              <w:r w:rsidRPr="000F1E02">
                <w:rPr>
                  <w:rFonts w:ascii="Times New Roman" w:hAnsi="Times New Roman" w:cs="Times New Roman"/>
                  <w:szCs w:val="21"/>
                </w:rPr>
                <w:lastRenderedPageBreak/>
                <w:t>报告期内，公司董事会继续按照境内外有关要求，对内部控制的有效性进行自我评价，有关评价报告的具体内容请查阅公司于上交所网站（</w:t>
              </w:r>
              <w:r w:rsidRPr="000F1E02">
                <w:rPr>
                  <w:rFonts w:ascii="Times New Roman" w:hAnsi="Times New Roman" w:cs="Times New Roman"/>
                  <w:szCs w:val="21"/>
                </w:rPr>
                <w:t>http://www.sse.com.cn</w:t>
              </w:r>
              <w:r w:rsidRPr="000F1E02">
                <w:rPr>
                  <w:rFonts w:ascii="Times New Roman" w:hAnsi="Times New Roman" w:cs="Times New Roman"/>
                  <w:szCs w:val="21"/>
                </w:rPr>
                <w:t>）、联交所披露易网站（</w:t>
              </w:r>
              <w:r w:rsidRPr="000F1E02">
                <w:rPr>
                  <w:rFonts w:ascii="Times New Roman" w:hAnsi="Times New Roman" w:cs="Times New Roman"/>
                  <w:szCs w:val="21"/>
                </w:rPr>
                <w:t>http://www.hkexnews.hk</w:t>
              </w:r>
              <w:r w:rsidRPr="000F1E02">
                <w:rPr>
                  <w:rFonts w:ascii="Times New Roman" w:hAnsi="Times New Roman" w:cs="Times New Roman"/>
                  <w:szCs w:val="21"/>
                </w:rPr>
                <w:t>）以及公司网站（</w:t>
              </w:r>
              <w:r w:rsidRPr="000F1E02">
                <w:rPr>
                  <w:rFonts w:ascii="Times New Roman" w:hAnsi="Times New Roman" w:cs="Times New Roman"/>
                  <w:szCs w:val="21"/>
                </w:rPr>
                <w:t>http://www.gsrc.com</w:t>
              </w:r>
              <w:r w:rsidRPr="000F1E02">
                <w:rPr>
                  <w:rFonts w:ascii="Times New Roman" w:hAnsi="Times New Roman" w:cs="Times New Roman"/>
                  <w:szCs w:val="21"/>
                </w:rPr>
                <w:t>）披露的《</w:t>
              </w:r>
              <w:r w:rsidRPr="000F1E02">
                <w:rPr>
                  <w:rFonts w:ascii="Times New Roman" w:hAnsi="Times New Roman" w:cs="Times New Roman"/>
                  <w:szCs w:val="21"/>
                </w:rPr>
                <w:t>2022</w:t>
              </w:r>
              <w:r w:rsidRPr="000F1E02">
                <w:rPr>
                  <w:rFonts w:ascii="Times New Roman" w:hAnsi="Times New Roman" w:cs="Times New Roman"/>
                  <w:szCs w:val="21"/>
                </w:rPr>
                <w:t>年度内部控制评价报告》。</w:t>
              </w:r>
            </w:p>
            <w:p w:rsidR="000D43DE" w:rsidRDefault="002D6F8F" w:rsidP="00105149">
              <w:pPr>
                <w:rPr>
                  <w:szCs w:val="21"/>
                </w:rPr>
              </w:pPr>
            </w:p>
          </w:sdtContent>
        </w:sdt>
      </w:sdtContent>
    </w:sdt>
    <w:sdt>
      <w:sdtPr>
        <w:rPr>
          <w:rFonts w:hint="eastAsia"/>
          <w:szCs w:val="21"/>
        </w:rPr>
        <w:alias w:val="模块:报告期内部控制存在重大缺陷情况的说明  "/>
        <w:tag w:val="_SEC_2ee2e77432cb43f3b2547fcae2c176b7"/>
        <w:id w:val="1503856921"/>
        <w:lock w:val="sdtLocked"/>
        <w:placeholder>
          <w:docPart w:val="GBC22222222222222222222222222222"/>
        </w:placeholder>
      </w:sdtPr>
      <w:sdtEndPr>
        <w:rPr>
          <w:rFonts w:hint="default"/>
        </w:rPr>
      </w:sdtEndPr>
      <w:sdtContent>
        <w:p w:rsidR="000D43DE" w:rsidRPr="00BB7A98" w:rsidRDefault="00516840">
          <w:pPr>
            <w:tabs>
              <w:tab w:val="left" w:pos="2760"/>
            </w:tabs>
            <w:rPr>
              <w:b/>
              <w:szCs w:val="21"/>
            </w:rPr>
          </w:pPr>
          <w:r w:rsidRPr="00BB7A98">
            <w:rPr>
              <w:rFonts w:hint="eastAsia"/>
              <w:b/>
              <w:szCs w:val="21"/>
            </w:rPr>
            <w:t>报告期内部控制存在重大缺陷情况的说明</w:t>
          </w:r>
        </w:p>
        <w:sdt>
          <w:sdtPr>
            <w:rPr>
              <w:szCs w:val="21"/>
            </w:rPr>
            <w:alias w:val="是否适用：报告期内部控制存在重大缺陷情况的说明[双击切换]"/>
            <w:tag w:val="_GBC_cad036bd9fe3409f906985f824010f6a"/>
            <w:id w:val="21345365"/>
            <w:lock w:val="sdtLocked"/>
            <w:placeholder>
              <w:docPart w:val="GBC22222222222222222222222222222"/>
            </w:placeholder>
          </w:sdtPr>
          <w:sdtContent>
            <w:p w:rsidR="000D43DE" w:rsidRDefault="00516840" w:rsidP="00105149">
              <w:pPr>
                <w:rPr>
                  <w:szCs w:val="21"/>
                </w:rPr>
              </w:pPr>
              <w:r>
                <w:rPr>
                  <w:szCs w:val="21"/>
                </w:rPr>
                <w:fldChar w:fldCharType="begin"/>
              </w:r>
              <w:r w:rsidR="00105149">
                <w:rPr>
                  <w:szCs w:val="21"/>
                </w:rPr>
                <w:instrText xml:space="preserve">MACROBUTTON  SnrToggleCheckbox □适用 </w:instrText>
              </w:r>
              <w:r>
                <w:rPr>
                  <w:szCs w:val="21"/>
                </w:rPr>
                <w:fldChar w:fldCharType="end"/>
              </w:r>
              <w:r>
                <w:rPr>
                  <w:szCs w:val="21"/>
                </w:rPr>
                <w:fldChar w:fldCharType="begin"/>
              </w:r>
              <w:r w:rsidR="00105149">
                <w:rPr>
                  <w:szCs w:val="21"/>
                </w:rPr>
                <w:instrText xml:space="preserve"> MACROBUTTON  SnrToggleCheckbox √不适用 </w:instrText>
              </w:r>
              <w:r>
                <w:rPr>
                  <w:szCs w:val="21"/>
                </w:rPr>
                <w:fldChar w:fldCharType="end"/>
              </w:r>
            </w:p>
          </w:sdtContent>
        </w:sdt>
        <w:p w:rsidR="000D43DE" w:rsidRDefault="002D6F8F">
          <w:pPr>
            <w:rPr>
              <w:szCs w:val="21"/>
            </w:rPr>
          </w:pPr>
        </w:p>
      </w:sdtContent>
    </w:sdt>
    <w:sdt>
      <w:sdtPr>
        <w:rPr>
          <w:rFonts w:ascii="宋体" w:hAnsi="宋体" w:cs="宋体" w:hint="eastAsia"/>
          <w:b w:val="0"/>
          <w:bCs w:val="0"/>
          <w:kern w:val="0"/>
          <w:szCs w:val="24"/>
        </w:rPr>
        <w:alias w:val="模块:报告期内对子公司的管理控制情况"/>
        <w:tag w:val="_SEC_01b27291a2ca4176b79ce579d14bbcee"/>
        <w:id w:val="1265118808"/>
        <w:lock w:val="sdtLocked"/>
        <w:placeholder>
          <w:docPart w:val="GBC22222222222222222222222222222"/>
        </w:placeholder>
      </w:sdtPr>
      <w:sdtContent>
        <w:p w:rsidR="000D43DE" w:rsidRDefault="00516840" w:rsidP="002B1239">
          <w:pPr>
            <w:pStyle w:val="2"/>
            <w:numPr>
              <w:ilvl w:val="0"/>
              <w:numId w:val="18"/>
            </w:numPr>
            <w:tabs>
              <w:tab w:val="left" w:pos="567"/>
              <w:tab w:val="left" w:pos="709"/>
            </w:tabs>
            <w:ind w:left="0" w:firstLine="0"/>
          </w:pPr>
          <w:r>
            <w:rPr>
              <w:rFonts w:hint="eastAsia"/>
            </w:rPr>
            <w:t>报告期内对子公司的管理控制情况</w:t>
          </w:r>
        </w:p>
        <w:sdt>
          <w:sdtPr>
            <w:rPr>
              <w:rFonts w:hint="eastAsia"/>
              <w:szCs w:val="21"/>
            </w:rPr>
            <w:alias w:val="是否适用：报告期内对子公司的管理控制情况[双击切换]"/>
            <w:tag w:val="_GBC_3c41db66329f4aabb0fd91423cfeac3f"/>
            <w:id w:val="1492067507"/>
            <w:lock w:val="sdtLocked"/>
            <w:placeholder>
              <w:docPart w:val="GBC22222222222222222222222222222"/>
            </w:placeholder>
          </w:sdtPr>
          <w:sdtContent>
            <w:p w:rsidR="000D43DE" w:rsidRDefault="00516840" w:rsidP="00105149">
              <w:pPr>
                <w:rPr>
                  <w:szCs w:val="21"/>
                </w:rPr>
              </w:pPr>
              <w:r>
                <w:rPr>
                  <w:szCs w:val="21"/>
                </w:rPr>
                <w:fldChar w:fldCharType="begin"/>
              </w:r>
              <w:r w:rsidR="00105149">
                <w:rPr>
                  <w:szCs w:val="21"/>
                </w:rPr>
                <w:instrText xml:space="preserve"> MACROBUTTON  SnrToggleCheckbox □适用 </w:instrText>
              </w:r>
              <w:r>
                <w:rPr>
                  <w:szCs w:val="21"/>
                </w:rPr>
                <w:fldChar w:fldCharType="end"/>
              </w:r>
              <w:r>
                <w:rPr>
                  <w:szCs w:val="21"/>
                </w:rPr>
                <w:fldChar w:fldCharType="begin"/>
              </w:r>
              <w:r w:rsidR="00105149">
                <w:rPr>
                  <w:szCs w:val="21"/>
                </w:rPr>
                <w:instrText xml:space="preserve"> MACROBUTTON  SnrToggleCheckbox √不适用 </w:instrText>
              </w:r>
              <w:r>
                <w:rPr>
                  <w:szCs w:val="21"/>
                </w:rPr>
                <w:fldChar w:fldCharType="end"/>
              </w:r>
            </w:p>
          </w:sdtContent>
        </w:sdt>
        <w:p w:rsidR="000D43DE" w:rsidRDefault="002D6F8F">
          <w:pPr>
            <w:rPr>
              <w:szCs w:val="21"/>
            </w:rPr>
          </w:pPr>
        </w:p>
      </w:sdtContent>
    </w:sdt>
    <w:sdt>
      <w:sdtPr>
        <w:rPr>
          <w:rFonts w:ascii="宋体" w:hAnsi="宋体" w:cs="宋体" w:hint="eastAsia"/>
          <w:b w:val="0"/>
          <w:bCs w:val="0"/>
          <w:kern w:val="0"/>
          <w:szCs w:val="24"/>
        </w:rPr>
        <w:alias w:val="模块:内部控制审计报告的相关情况说明"/>
        <w:tag w:val="_SEC_2d6e7b1f7b054f2fbca2d55832fe79ef"/>
        <w:id w:val="3160741"/>
        <w:lock w:val="sdtLocked"/>
        <w:placeholder>
          <w:docPart w:val="GBC22222222222222222222222222222"/>
        </w:placeholder>
      </w:sdtPr>
      <w:sdtContent>
        <w:p w:rsidR="000D43DE" w:rsidRDefault="00516840" w:rsidP="002B1239">
          <w:pPr>
            <w:pStyle w:val="2"/>
            <w:numPr>
              <w:ilvl w:val="0"/>
              <w:numId w:val="18"/>
            </w:numPr>
            <w:tabs>
              <w:tab w:val="left" w:pos="567"/>
              <w:tab w:val="left" w:pos="709"/>
            </w:tabs>
            <w:ind w:left="0" w:firstLine="0"/>
          </w:pPr>
          <w:r>
            <w:rPr>
              <w:rFonts w:hint="eastAsia"/>
            </w:rPr>
            <w:t>内部控制审计报告的相关情况说明</w:t>
          </w:r>
        </w:p>
        <w:sdt>
          <w:sdtPr>
            <w:rPr>
              <w:rFonts w:hint="eastAsia"/>
              <w:szCs w:val="21"/>
            </w:rPr>
            <w:alias w:val="是否适用：内部控制审计报告的相关情况说明[双击切换]"/>
            <w:tag w:val="_GBC_f9211f94ca4347ababf36cfb6829169a"/>
            <w:id w:val="-1364819145"/>
            <w:lock w:val="sdtLocked"/>
            <w:placeholder>
              <w:docPart w:val="GBC22222222222222222222222222222"/>
            </w:placeholder>
          </w:sdtPr>
          <w:sdtContent>
            <w:p w:rsidR="000D43DE" w:rsidRDefault="00516840">
              <w:pPr>
                <w:rPr>
                  <w:szCs w:val="21"/>
                </w:rPr>
              </w:pPr>
              <w:r>
                <w:rPr>
                  <w:szCs w:val="21"/>
                </w:rPr>
                <w:fldChar w:fldCharType="begin"/>
              </w:r>
              <w:r w:rsidR="00105149">
                <w:rPr>
                  <w:szCs w:val="21"/>
                </w:rPr>
                <w:instrText xml:space="preserve"> MACROBUTTON  SnrToggleCheckbox √适用  </w:instrText>
              </w:r>
              <w:r>
                <w:rPr>
                  <w:szCs w:val="21"/>
                </w:rPr>
                <w:fldChar w:fldCharType="end"/>
              </w:r>
              <w:r>
                <w:rPr>
                  <w:szCs w:val="21"/>
                </w:rPr>
                <w:fldChar w:fldCharType="begin"/>
              </w:r>
              <w:r w:rsidR="00105149">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审计报告与公司自我评价意见不一致情况"/>
            <w:tag w:val="_GBC_1abfe1ce3c2044e1a311865463691e52"/>
            <w:id w:val="-127398144"/>
            <w:lock w:val="sdtLocked"/>
            <w:placeholder>
              <w:docPart w:val="GBC22222222222222222222222222222"/>
            </w:placeholder>
          </w:sdtPr>
          <w:sdtContent>
            <w:p w:rsidR="00105149" w:rsidRPr="000F1E02" w:rsidRDefault="00105149" w:rsidP="00105149">
              <w:pPr>
                <w:ind w:firstLineChars="200" w:firstLine="420"/>
                <w:rPr>
                  <w:rFonts w:ascii="Times New Roman" w:hAnsi="Times New Roman" w:cs="Times New Roman"/>
                  <w:szCs w:val="21"/>
                </w:rPr>
              </w:pPr>
              <w:r w:rsidRPr="000F1E02">
                <w:rPr>
                  <w:rFonts w:ascii="Times New Roman" w:hAnsi="Times New Roman" w:cs="Times New Roman"/>
                  <w:szCs w:val="21"/>
                </w:rPr>
                <w:t>普华永道中天会计师事务所（特殊普通合伙）对董事会关于财务报告内控制度有效性的评价进行审计，并出具了无保留意见的审计报告。有关审计报告的具体内容请查阅公司于上交所网站（</w:t>
              </w:r>
              <w:r w:rsidRPr="000F1E02">
                <w:rPr>
                  <w:rFonts w:ascii="Times New Roman" w:hAnsi="Times New Roman" w:cs="Times New Roman"/>
                  <w:szCs w:val="21"/>
                </w:rPr>
                <w:t>http://www.sse.com.cn</w:t>
              </w:r>
              <w:r w:rsidRPr="000F1E02">
                <w:rPr>
                  <w:rFonts w:ascii="Times New Roman" w:hAnsi="Times New Roman" w:cs="Times New Roman"/>
                  <w:szCs w:val="21"/>
                </w:rPr>
                <w:t>）、联交所披露易网站（</w:t>
              </w:r>
              <w:r w:rsidRPr="000F1E02">
                <w:rPr>
                  <w:rFonts w:ascii="Times New Roman" w:hAnsi="Times New Roman" w:cs="Times New Roman"/>
                  <w:szCs w:val="21"/>
                </w:rPr>
                <w:t>http://www.hkexnews.hk</w:t>
              </w:r>
              <w:r w:rsidRPr="000F1E02">
                <w:rPr>
                  <w:rFonts w:ascii="Times New Roman" w:hAnsi="Times New Roman" w:cs="Times New Roman"/>
                  <w:szCs w:val="21"/>
                </w:rPr>
                <w:t>）以及公司网站（</w:t>
              </w:r>
              <w:r w:rsidRPr="000F1E02">
                <w:rPr>
                  <w:rFonts w:ascii="Times New Roman" w:hAnsi="Times New Roman" w:cs="Times New Roman"/>
                  <w:szCs w:val="21"/>
                </w:rPr>
                <w:t>http://www.gsrc.com</w:t>
              </w:r>
              <w:r w:rsidRPr="000F1E02">
                <w:rPr>
                  <w:rFonts w:ascii="Times New Roman" w:hAnsi="Times New Roman" w:cs="Times New Roman"/>
                  <w:szCs w:val="21"/>
                </w:rPr>
                <w:t>）披露的《</w:t>
              </w:r>
              <w:r w:rsidR="00A0792B">
                <w:rPr>
                  <w:rFonts w:ascii="Times New Roman" w:hAnsi="Times New Roman" w:cs="Times New Roman" w:hint="eastAsia"/>
                  <w:szCs w:val="21"/>
                </w:rPr>
                <w:t>2</w:t>
              </w:r>
              <w:r w:rsidR="00A0792B">
                <w:rPr>
                  <w:rFonts w:ascii="Times New Roman" w:hAnsi="Times New Roman" w:cs="Times New Roman"/>
                  <w:szCs w:val="21"/>
                </w:rPr>
                <w:t>022</w:t>
              </w:r>
              <w:r w:rsidR="00A0792B">
                <w:rPr>
                  <w:rFonts w:ascii="Times New Roman" w:hAnsi="Times New Roman" w:cs="Times New Roman" w:hint="eastAsia"/>
                  <w:szCs w:val="21"/>
                </w:rPr>
                <w:t>年度</w:t>
              </w:r>
              <w:r w:rsidRPr="000F1E02">
                <w:rPr>
                  <w:rFonts w:ascii="Times New Roman" w:hAnsi="Times New Roman" w:cs="Times New Roman"/>
                  <w:szCs w:val="21"/>
                </w:rPr>
                <w:t>内部控制审计报告》。</w:t>
              </w:r>
            </w:p>
            <w:p w:rsidR="000D43DE" w:rsidRPr="00105149" w:rsidRDefault="002D6F8F" w:rsidP="00105149">
              <w:pPr>
                <w:ind w:firstLineChars="200" w:firstLine="420"/>
                <w:rPr>
                  <w:rFonts w:ascii="Times New Roman" w:hAnsi="Times New Roman" w:cs="Times New Roman"/>
                  <w:szCs w:val="21"/>
                </w:rPr>
              </w:pPr>
            </w:p>
          </w:sdtContent>
        </w:sdt>
        <w:p w:rsidR="000D43DE" w:rsidRDefault="00516840">
          <w:pPr>
            <w:rPr>
              <w:szCs w:val="21"/>
            </w:rPr>
          </w:pPr>
          <w:r>
            <w:rPr>
              <w:szCs w:val="21"/>
            </w:rPr>
            <w:t>是否披露内部控制审计报告：</w:t>
          </w:r>
          <w:sdt>
            <w:sdtPr>
              <w:rPr>
                <w:szCs w:val="21"/>
              </w:rPr>
              <w:alias w:val="审计机构是否对公司内部控制出具核实评价意见"/>
              <w:tag w:val="_GBC_c9f332f7c06944ebbd339ca86944d1e2"/>
              <w:id w:val="1053126088"/>
              <w:lock w:val="sdtLocked"/>
              <w:placeholder>
                <w:docPart w:val="GBC22222222222222222222222222222"/>
              </w:placeholder>
              <w:comboBox>
                <w:listItem w:displayText="是" w:value="true"/>
                <w:listItem w:displayText="否" w:value="false"/>
              </w:comboBox>
            </w:sdtPr>
            <w:sdtContent>
              <w:r w:rsidR="00105149">
                <w:rPr>
                  <w:szCs w:val="21"/>
                </w:rPr>
                <w:t>是</w:t>
              </w:r>
            </w:sdtContent>
          </w:sdt>
        </w:p>
        <w:p w:rsidR="00105149" w:rsidRDefault="00105149">
          <w:pPr>
            <w:rPr>
              <w:lang w:val="zh-CN"/>
            </w:rPr>
          </w:pPr>
        </w:p>
        <w:p w:rsidR="000D43DE" w:rsidRDefault="00516840">
          <w:pPr>
            <w:rPr>
              <w:lang w:val="zh-CN"/>
            </w:rPr>
          </w:pPr>
          <w:r>
            <w:rPr>
              <w:rFonts w:hint="eastAsia"/>
              <w:lang w:val="zh-CN"/>
            </w:rPr>
            <w:t>内部控制审计报告意见类型：</w:t>
          </w:r>
          <w:sdt>
            <w:sdtPr>
              <w:rPr>
                <w:rFonts w:hint="eastAsia"/>
                <w:lang w:val="zh-CN"/>
              </w:rPr>
              <w:alias w:val="内部控制审计意见类型"/>
              <w:tag w:val="_GBC_70262b41c723466c879c062e5326eee3"/>
              <w:id w:val="-1235317272"/>
              <w:lock w:val="sdtLocked"/>
              <w:placeholder>
                <w:docPart w:val="GBC22222222222222222222222222222"/>
              </w:placeholder>
              <w:comboBox>
                <w:listItem w:displayText="标准的无保留意见" w:value="标准的无保留意见"/>
                <w:listItem w:displayText="带强调事项段的无保留意见" w:value="带强调事项段的无保留意见"/>
                <w:listItem w:displayText="保留意见" w:value="保留意见"/>
                <w:listItem w:displayText="否定意见" w:value="否定意见"/>
                <w:listItem w:displayText="无法表示意见" w:value="无法表示意见"/>
              </w:comboBox>
            </w:sdtPr>
            <w:sdtContent>
              <w:r w:rsidR="00105149">
                <w:rPr>
                  <w:rFonts w:hint="eastAsia"/>
                  <w:lang w:val="zh-CN"/>
                </w:rPr>
                <w:t>标准的无保留意见</w:t>
              </w:r>
            </w:sdtContent>
          </w:sdt>
        </w:p>
        <w:p w:rsidR="000D43DE" w:rsidRDefault="002D6F8F">
          <w:pPr>
            <w:rPr>
              <w:szCs w:val="21"/>
            </w:rPr>
          </w:pPr>
        </w:p>
      </w:sdtContent>
    </w:sdt>
    <w:bookmarkStart w:id="79" w:name="_Hlk40625199" w:displacedByCustomXml="next"/>
    <w:bookmarkStart w:id="80" w:name="_Hlk40625163" w:displacedByCustomXml="next"/>
    <w:sdt>
      <w:sdtPr>
        <w:rPr>
          <w:rFonts w:ascii="宋体" w:hAnsi="宋体" w:cs="宋体"/>
          <w:b w:val="0"/>
          <w:bCs w:val="0"/>
          <w:kern w:val="0"/>
          <w:szCs w:val="24"/>
        </w:rPr>
        <w:alias w:val="模块:上市公司治理专项行动自查问题整改情况"/>
        <w:tag w:val="_SEC_f84d29ebbfd8434d8d55e144204ae2b0"/>
        <w:id w:val="1345745891"/>
        <w:lock w:val="sdtLocked"/>
        <w:placeholder>
          <w:docPart w:val="GBC22222222222222222222222222222"/>
        </w:placeholder>
      </w:sdtPr>
      <w:sdtEndPr>
        <w:rPr>
          <w:szCs w:val="21"/>
        </w:rPr>
      </w:sdtEndPr>
      <w:sdtContent>
        <w:p w:rsidR="000D43DE" w:rsidRDefault="00516840" w:rsidP="002B1239">
          <w:pPr>
            <w:pStyle w:val="2"/>
            <w:numPr>
              <w:ilvl w:val="0"/>
              <w:numId w:val="18"/>
            </w:numPr>
            <w:tabs>
              <w:tab w:val="left" w:pos="567"/>
              <w:tab w:val="left" w:pos="709"/>
            </w:tabs>
            <w:ind w:left="0" w:firstLine="0"/>
            <w:rPr>
              <w:rFonts w:ascii="宋体" w:hAnsi="宋体" w:cs="宋体"/>
              <w:kern w:val="0"/>
              <w:szCs w:val="24"/>
            </w:rPr>
          </w:pPr>
          <w:r>
            <w:rPr>
              <w:rFonts w:ascii="宋体" w:hAnsi="宋体" w:cs="宋体"/>
              <w:kern w:val="0"/>
              <w:szCs w:val="24"/>
            </w:rPr>
            <w:t>上市公司治理专项行动自查问题整改情况</w:t>
          </w:r>
        </w:p>
        <w:sdt>
          <w:sdtPr>
            <w:rPr>
              <w:rFonts w:ascii="Times New Roman" w:hAnsi="Times New Roman" w:cs="Times New Roman"/>
              <w:szCs w:val="21"/>
            </w:rPr>
            <w:alias w:val="上市公司治理专项行动自查问题整改情况"/>
            <w:tag w:val="_GBC_05eb1501ffbf4b83acf20965ad06a2e0"/>
            <w:id w:val="-1253586477"/>
            <w:lock w:val="sdtLocked"/>
            <w:placeholder>
              <w:docPart w:val="GBC22222222222222222222222222222"/>
            </w:placeholder>
          </w:sdtPr>
          <w:sdtContent>
            <w:p w:rsidR="00FA64DB" w:rsidRPr="000F1E02" w:rsidRDefault="00FA64DB" w:rsidP="00FA64DB">
              <w:pPr>
                <w:ind w:firstLineChars="200" w:firstLine="420"/>
                <w:rPr>
                  <w:rFonts w:ascii="Times New Roman" w:hAnsi="Times New Roman" w:cs="Times New Roman"/>
                  <w:szCs w:val="21"/>
                </w:rPr>
              </w:pPr>
              <w:r w:rsidRPr="000F1E02">
                <w:rPr>
                  <w:rFonts w:ascii="Times New Roman" w:hAnsi="Times New Roman" w:cs="Times New Roman"/>
                  <w:szCs w:val="21"/>
                </w:rPr>
                <w:t>2021</w:t>
              </w:r>
              <w:r w:rsidRPr="000F1E02">
                <w:rPr>
                  <w:rFonts w:ascii="Times New Roman" w:hAnsi="Times New Roman" w:cs="Times New Roman"/>
                  <w:szCs w:val="21"/>
                </w:rPr>
                <w:t>年度，公司按照《中国证监会关于开展上市公司治理专项行动的通知》（证监办发【</w:t>
              </w:r>
              <w:r w:rsidRPr="000F1E02">
                <w:rPr>
                  <w:rFonts w:ascii="Times New Roman" w:hAnsi="Times New Roman" w:cs="Times New Roman"/>
                  <w:szCs w:val="21"/>
                </w:rPr>
                <w:t>2020</w:t>
              </w:r>
              <w:r w:rsidRPr="000F1E02">
                <w:rPr>
                  <w:rFonts w:ascii="Times New Roman" w:hAnsi="Times New Roman" w:cs="Times New Roman"/>
                  <w:szCs w:val="21"/>
                </w:rPr>
                <w:t>】</w:t>
              </w:r>
              <w:r w:rsidRPr="000F1E02">
                <w:rPr>
                  <w:rFonts w:ascii="Times New Roman" w:hAnsi="Times New Roman" w:cs="Times New Roman"/>
                  <w:szCs w:val="21"/>
                </w:rPr>
                <w:t>69</w:t>
              </w:r>
              <w:r w:rsidRPr="000F1E02">
                <w:rPr>
                  <w:rFonts w:ascii="Times New Roman" w:hAnsi="Times New Roman" w:cs="Times New Roman"/>
                  <w:szCs w:val="21"/>
                </w:rPr>
                <w:t>号）的要求，对公司</w:t>
              </w:r>
              <w:r w:rsidRPr="000F1E02">
                <w:rPr>
                  <w:rFonts w:ascii="Times New Roman" w:hAnsi="Times New Roman" w:cs="Times New Roman"/>
                  <w:szCs w:val="21"/>
                </w:rPr>
                <w:t>2018</w:t>
              </w:r>
              <w:r w:rsidRPr="000F1E02">
                <w:rPr>
                  <w:rFonts w:ascii="Times New Roman" w:hAnsi="Times New Roman" w:cs="Times New Roman"/>
                  <w:szCs w:val="21"/>
                </w:rPr>
                <w:t>年、</w:t>
              </w:r>
              <w:r w:rsidRPr="000F1E02">
                <w:rPr>
                  <w:rFonts w:ascii="Times New Roman" w:hAnsi="Times New Roman" w:cs="Times New Roman"/>
                  <w:szCs w:val="21"/>
                </w:rPr>
                <w:t>2019</w:t>
              </w:r>
              <w:r w:rsidRPr="000F1E02">
                <w:rPr>
                  <w:rFonts w:ascii="Times New Roman" w:hAnsi="Times New Roman" w:cs="Times New Roman"/>
                  <w:szCs w:val="21"/>
                </w:rPr>
                <w:t>年和</w:t>
              </w:r>
              <w:r w:rsidRPr="000F1E02">
                <w:rPr>
                  <w:rFonts w:ascii="Times New Roman" w:hAnsi="Times New Roman" w:cs="Times New Roman"/>
                  <w:szCs w:val="21"/>
                </w:rPr>
                <w:t>2020</w:t>
              </w:r>
              <w:r w:rsidRPr="000F1E02">
                <w:rPr>
                  <w:rFonts w:ascii="Times New Roman" w:hAnsi="Times New Roman" w:cs="Times New Roman"/>
                  <w:szCs w:val="21"/>
                </w:rPr>
                <w:t>年三个年度的公司治理情况进行了全面自查，未发现公司存在公司治理方面的问题。有关自查清单已于</w:t>
              </w:r>
              <w:r w:rsidRPr="000F1E02">
                <w:rPr>
                  <w:rFonts w:ascii="Times New Roman" w:hAnsi="Times New Roman" w:cs="Times New Roman"/>
                  <w:szCs w:val="21"/>
                </w:rPr>
                <w:t>2021</w:t>
              </w:r>
              <w:r w:rsidRPr="000F1E02">
                <w:rPr>
                  <w:rFonts w:ascii="Times New Roman" w:hAnsi="Times New Roman" w:cs="Times New Roman"/>
                  <w:szCs w:val="21"/>
                </w:rPr>
                <w:t>年</w:t>
              </w:r>
              <w:r w:rsidRPr="000F1E02">
                <w:rPr>
                  <w:rFonts w:ascii="Times New Roman" w:hAnsi="Times New Roman" w:cs="Times New Roman"/>
                  <w:szCs w:val="21"/>
                </w:rPr>
                <w:t>3</w:t>
              </w:r>
              <w:r w:rsidRPr="000F1E02">
                <w:rPr>
                  <w:rFonts w:ascii="Times New Roman" w:hAnsi="Times New Roman" w:cs="Times New Roman"/>
                  <w:szCs w:val="21"/>
                </w:rPr>
                <w:t>月</w:t>
              </w:r>
              <w:r w:rsidRPr="000F1E02">
                <w:rPr>
                  <w:rFonts w:ascii="Times New Roman" w:hAnsi="Times New Roman" w:cs="Times New Roman"/>
                  <w:szCs w:val="21"/>
                </w:rPr>
                <w:t>29</w:t>
              </w:r>
              <w:r w:rsidRPr="000F1E02">
                <w:rPr>
                  <w:rFonts w:ascii="Times New Roman" w:hAnsi="Times New Roman" w:cs="Times New Roman"/>
                  <w:szCs w:val="21"/>
                </w:rPr>
                <w:t>日通过中国证监会政务服务平台（</w:t>
              </w:r>
              <w:r w:rsidR="00FE5C20" w:rsidRPr="000F1E02">
                <w:rPr>
                  <w:rFonts w:ascii="Times New Roman" w:hAnsi="Times New Roman" w:cs="Times New Roman"/>
                  <w:szCs w:val="21"/>
                </w:rPr>
                <w:t>http://neris.csrc.gov.cn/portal</w:t>
              </w:r>
              <w:r w:rsidRPr="000F1E02">
                <w:rPr>
                  <w:rFonts w:ascii="Times New Roman" w:hAnsi="Times New Roman" w:cs="Times New Roman"/>
                  <w:szCs w:val="21"/>
                </w:rPr>
                <w:t>）进行填报。</w:t>
              </w:r>
            </w:p>
            <w:p w:rsidR="000D43DE" w:rsidRDefault="002D6F8F">
              <w:pPr>
                <w:rPr>
                  <w:szCs w:val="21"/>
                </w:rPr>
              </w:pPr>
            </w:p>
          </w:sdtContent>
        </w:sdt>
      </w:sdtContent>
    </w:sdt>
    <w:bookmarkEnd w:id="79" w:displacedByCustomXml="prev"/>
    <w:p w:rsidR="00F82946" w:rsidRPr="000F1E02" w:rsidRDefault="00F82946" w:rsidP="002B1239">
      <w:pPr>
        <w:pStyle w:val="2"/>
        <w:numPr>
          <w:ilvl w:val="0"/>
          <w:numId w:val="18"/>
        </w:numPr>
        <w:tabs>
          <w:tab w:val="left" w:pos="567"/>
          <w:tab w:val="left" w:pos="709"/>
        </w:tabs>
        <w:ind w:left="0" w:firstLine="0"/>
        <w:rPr>
          <w:rFonts w:ascii="Times New Roman" w:hAnsi="Times New Roman"/>
        </w:rPr>
      </w:pPr>
      <w:r w:rsidRPr="000F1E02">
        <w:rPr>
          <w:rFonts w:ascii="Times New Roman" w:hAnsi="Times New Roman"/>
          <w:kern w:val="0"/>
          <w:szCs w:val="24"/>
        </w:rPr>
        <w:t>企业</w:t>
      </w:r>
      <w:r w:rsidRPr="000F1E02">
        <w:rPr>
          <w:rFonts w:ascii="Times New Roman" w:hAnsi="Times New Roman"/>
        </w:rPr>
        <w:t>管治报告</w:t>
      </w:r>
    </w:p>
    <w:bookmarkEnd w:id="80"/>
    <w:p w:rsidR="00436573" w:rsidRPr="000F1E02" w:rsidRDefault="00436573" w:rsidP="00436573">
      <w:pPr>
        <w:ind w:firstLine="435"/>
        <w:rPr>
          <w:rFonts w:ascii="Times New Roman" w:hAnsi="Times New Roman" w:cs="Times New Roman"/>
        </w:rPr>
      </w:pPr>
      <w:r w:rsidRPr="000F1E02">
        <w:rPr>
          <w:rFonts w:ascii="Times New Roman" w:hAnsi="Times New Roman" w:cs="Times New Roman"/>
        </w:rPr>
        <w:t>报告期内，据公司及其董事所知，公司已符合联交所《上市规则》附录十四《企业管治守则》所载之有关守则条文，</w:t>
      </w:r>
      <w:r w:rsidRPr="000F1E02">
        <w:rPr>
          <w:rFonts w:ascii="Times New Roman" w:hAnsi="Times New Roman" w:cs="Times New Roman"/>
          <w:szCs w:val="21"/>
        </w:rPr>
        <w:t>未出现重大偏离或违反的情形</w:t>
      </w:r>
      <w:r w:rsidRPr="000F1E02">
        <w:rPr>
          <w:rFonts w:ascii="Times New Roman" w:hAnsi="Times New Roman" w:cs="Times New Roman"/>
        </w:rPr>
        <w:t>。同时，公司已应用《企业管治守则》列载的原则于企业管治架构及常规内。</w:t>
      </w:r>
    </w:p>
    <w:p w:rsidR="00436573" w:rsidRPr="000F1E02" w:rsidRDefault="00436573" w:rsidP="002C66C4">
      <w:pPr>
        <w:pStyle w:val="ac"/>
        <w:numPr>
          <w:ilvl w:val="0"/>
          <w:numId w:val="71"/>
        </w:numPr>
        <w:ind w:firstLineChars="0"/>
        <w:rPr>
          <w:rFonts w:ascii="Times New Roman" w:hAnsi="Times New Roman"/>
          <w:b/>
          <w:szCs w:val="21"/>
        </w:rPr>
      </w:pPr>
      <w:r w:rsidRPr="000F1E02">
        <w:rPr>
          <w:rFonts w:ascii="Times New Roman" w:hAnsi="Times New Roman"/>
          <w:b/>
          <w:szCs w:val="21"/>
        </w:rPr>
        <w:t>企业目的、策略及管治</w:t>
      </w:r>
    </w:p>
    <w:p w:rsidR="00436573" w:rsidRPr="000F1E02" w:rsidRDefault="00436573" w:rsidP="00436573">
      <w:pPr>
        <w:rPr>
          <w:rFonts w:ascii="Times New Roman" w:hAnsi="Times New Roman" w:cs="Times New Roman"/>
          <w:b/>
          <w:szCs w:val="21"/>
        </w:rPr>
      </w:pPr>
      <w:r w:rsidRPr="000F1E02">
        <w:rPr>
          <w:rFonts w:ascii="Times New Roman" w:hAnsi="Times New Roman" w:cs="Times New Roman"/>
          <w:b/>
          <w:szCs w:val="21"/>
        </w:rPr>
        <w:t>1</w:t>
      </w:r>
      <w:r w:rsidRPr="000F1E02">
        <w:rPr>
          <w:rFonts w:ascii="Times New Roman" w:hAnsi="Times New Roman" w:cs="Times New Roman"/>
          <w:b/>
          <w:szCs w:val="21"/>
        </w:rPr>
        <w:t>、企业策略、业务模式及文化</w:t>
      </w:r>
    </w:p>
    <w:p w:rsidR="00436573" w:rsidRPr="000F1E02" w:rsidRDefault="00436573" w:rsidP="00436573">
      <w:pPr>
        <w:pStyle w:val="Default"/>
        <w:ind w:firstLineChars="200" w:firstLine="420"/>
        <w:rPr>
          <w:rFonts w:ascii="Times New Roman" w:hAnsi="Times New Roman" w:cs="Times New Roman"/>
          <w:sz w:val="21"/>
          <w:szCs w:val="21"/>
        </w:rPr>
      </w:pPr>
      <w:r w:rsidRPr="000F1E02">
        <w:rPr>
          <w:rFonts w:ascii="Times New Roman" w:hAnsi="Times New Roman" w:cs="Times New Roman"/>
          <w:sz w:val="21"/>
          <w:szCs w:val="21"/>
        </w:rPr>
        <w:t>公司已建立了以董事会为核心的多层次公司治理架构。公司董事会按照股东大会的授权，在发展战略、管理架构、投资及融资、计划、财务监控、人力资源以及公司治理等方面行使管理决策权，负责领导公司的发展，确保公司能获得必要的资源以实现既定的发展目标，以及对公司的发展和经营进行监督与检查。</w:t>
      </w:r>
      <w:r w:rsidRPr="000F1E02">
        <w:rPr>
          <w:rFonts w:ascii="Times New Roman" w:hAnsi="Times New Roman" w:cs="Times New Roman"/>
          <w:sz w:val="21"/>
          <w:szCs w:val="21"/>
        </w:rPr>
        <w:t xml:space="preserve"> </w:t>
      </w:r>
    </w:p>
    <w:p w:rsidR="00436573" w:rsidRPr="000F1E02" w:rsidRDefault="00436573" w:rsidP="00436573">
      <w:pPr>
        <w:ind w:firstLineChars="200" w:firstLine="420"/>
        <w:rPr>
          <w:rFonts w:ascii="Times New Roman" w:hAnsi="Times New Roman" w:cs="Times New Roman"/>
          <w:b/>
          <w:szCs w:val="21"/>
        </w:rPr>
      </w:pPr>
      <w:r w:rsidRPr="000F1E02">
        <w:rPr>
          <w:rFonts w:ascii="Times New Roman" w:hAnsi="Times New Roman" w:cs="Times New Roman"/>
          <w:szCs w:val="21"/>
        </w:rPr>
        <w:t>公司的治理规则以《公司章程》为基础，涵盖了在公司治理、合规运作、行为准则等方面的总体政策、原则和工作规范，明确了各方的职责、权限和行为准则，其中包括公司董事的忠诚勤勉义务。</w:t>
      </w:r>
    </w:p>
    <w:p w:rsidR="00436573" w:rsidRPr="000F1E02" w:rsidRDefault="00436573" w:rsidP="00436573">
      <w:pPr>
        <w:ind w:firstLineChars="200" w:firstLine="420"/>
        <w:rPr>
          <w:rFonts w:ascii="Times New Roman" w:hAnsi="Times New Roman" w:cs="Times New Roman"/>
          <w:szCs w:val="21"/>
        </w:rPr>
      </w:pPr>
      <w:r w:rsidRPr="000F1E02">
        <w:rPr>
          <w:rFonts w:ascii="Times New Roman" w:hAnsi="Times New Roman" w:cs="Times New Roman"/>
          <w:szCs w:val="21"/>
        </w:rPr>
        <w:t>公司每年都在年度报告中讨论及分析公司表现，包括内外部环境的对公司经营的影响及变化趋势、当年的实际经营成果及其影响因素、经营计划的完成情况以及下一年计划等，以确保公司发展目标能够实现。</w:t>
      </w:r>
    </w:p>
    <w:p w:rsidR="00436573" w:rsidRPr="000F1E02" w:rsidRDefault="00436573" w:rsidP="00436573">
      <w:pPr>
        <w:rPr>
          <w:rFonts w:ascii="Times New Roman" w:hAnsi="Times New Roman" w:cs="Times New Roman"/>
          <w:b/>
          <w:szCs w:val="21"/>
        </w:rPr>
      </w:pPr>
    </w:p>
    <w:p w:rsidR="00436573" w:rsidRPr="000F1E02" w:rsidRDefault="00436573" w:rsidP="00436573">
      <w:pPr>
        <w:rPr>
          <w:rFonts w:ascii="Times New Roman" w:hAnsi="Times New Roman" w:cs="Times New Roman"/>
          <w:b/>
          <w:szCs w:val="21"/>
        </w:rPr>
      </w:pPr>
      <w:r w:rsidRPr="000F1E02">
        <w:rPr>
          <w:rFonts w:ascii="Times New Roman" w:hAnsi="Times New Roman" w:cs="Times New Roman"/>
          <w:b/>
          <w:bCs/>
          <w:szCs w:val="21"/>
        </w:rPr>
        <w:t>2</w:t>
      </w:r>
      <w:r w:rsidRPr="000F1E02">
        <w:rPr>
          <w:rFonts w:ascii="Times New Roman" w:hAnsi="Times New Roman" w:cs="Times New Roman"/>
          <w:b/>
          <w:bCs/>
          <w:szCs w:val="21"/>
        </w:rPr>
        <w:t>、</w:t>
      </w:r>
      <w:r w:rsidRPr="000F1E02">
        <w:rPr>
          <w:rFonts w:ascii="Times New Roman" w:hAnsi="Times New Roman" w:cs="Times New Roman"/>
          <w:b/>
          <w:szCs w:val="21"/>
        </w:rPr>
        <w:t>企业管治职能</w:t>
      </w:r>
    </w:p>
    <w:p w:rsidR="00436573" w:rsidRPr="000F1E02" w:rsidRDefault="00436573" w:rsidP="00436573">
      <w:pPr>
        <w:ind w:firstLine="420"/>
        <w:rPr>
          <w:rFonts w:ascii="Times New Roman" w:hAnsi="Times New Roman" w:cs="Times New Roman"/>
          <w:szCs w:val="21"/>
        </w:rPr>
      </w:pPr>
      <w:r w:rsidRPr="000F1E02">
        <w:rPr>
          <w:rFonts w:ascii="Times New Roman" w:hAnsi="Times New Roman" w:cs="Times New Roman"/>
          <w:szCs w:val="21"/>
        </w:rPr>
        <w:t>董事会负责履行企业管治方面的职责，包括但不限于：</w:t>
      </w:r>
    </w:p>
    <w:p w:rsidR="00436573" w:rsidRPr="000F1E02" w:rsidRDefault="00436573" w:rsidP="00436573">
      <w:pPr>
        <w:ind w:firstLine="420"/>
        <w:rPr>
          <w:rFonts w:ascii="Times New Roman" w:hAnsi="Times New Roman" w:cs="Times New Roman"/>
          <w:szCs w:val="21"/>
        </w:rPr>
      </w:pPr>
      <w:r w:rsidRPr="000F1E02">
        <w:rPr>
          <w:rFonts w:ascii="Times New Roman" w:hAnsi="Times New Roman" w:cs="Times New Roman"/>
          <w:szCs w:val="21"/>
        </w:rPr>
        <w:t>（</w:t>
      </w:r>
      <w:r w:rsidRPr="000F1E02">
        <w:rPr>
          <w:rFonts w:ascii="Times New Roman" w:hAnsi="Times New Roman" w:cs="Times New Roman"/>
          <w:szCs w:val="21"/>
        </w:rPr>
        <w:t>1</w:t>
      </w:r>
      <w:r w:rsidRPr="000F1E02">
        <w:rPr>
          <w:rFonts w:ascii="Times New Roman" w:hAnsi="Times New Roman" w:cs="Times New Roman"/>
          <w:szCs w:val="21"/>
        </w:rPr>
        <w:t>）制定及检讨公司的企业管治政策及常规；</w:t>
      </w:r>
    </w:p>
    <w:p w:rsidR="00436573" w:rsidRPr="000F1E02" w:rsidRDefault="00436573" w:rsidP="00436573">
      <w:pPr>
        <w:ind w:firstLine="420"/>
        <w:rPr>
          <w:rFonts w:ascii="Times New Roman" w:hAnsi="Times New Roman" w:cs="Times New Roman"/>
          <w:szCs w:val="21"/>
        </w:rPr>
      </w:pPr>
      <w:r w:rsidRPr="000F1E02">
        <w:rPr>
          <w:rFonts w:ascii="Times New Roman" w:hAnsi="Times New Roman" w:cs="Times New Roman"/>
          <w:szCs w:val="21"/>
        </w:rPr>
        <w:t>（</w:t>
      </w:r>
      <w:r w:rsidRPr="000F1E02">
        <w:rPr>
          <w:rFonts w:ascii="Times New Roman" w:hAnsi="Times New Roman" w:cs="Times New Roman"/>
          <w:szCs w:val="21"/>
        </w:rPr>
        <w:t>2</w:t>
      </w:r>
      <w:r w:rsidRPr="000F1E02">
        <w:rPr>
          <w:rFonts w:ascii="Times New Roman" w:hAnsi="Times New Roman" w:cs="Times New Roman"/>
          <w:szCs w:val="21"/>
        </w:rPr>
        <w:t>）检讨及监察公司董事及高级管理层的培训及持续专业发展；</w:t>
      </w:r>
    </w:p>
    <w:p w:rsidR="00436573" w:rsidRPr="000F1E02" w:rsidRDefault="00436573" w:rsidP="00436573">
      <w:pPr>
        <w:ind w:firstLine="420"/>
        <w:rPr>
          <w:rFonts w:ascii="Times New Roman" w:hAnsi="Times New Roman" w:cs="Times New Roman"/>
          <w:szCs w:val="21"/>
        </w:rPr>
      </w:pPr>
      <w:r w:rsidRPr="000F1E02">
        <w:rPr>
          <w:rFonts w:ascii="Times New Roman" w:hAnsi="Times New Roman" w:cs="Times New Roman"/>
          <w:szCs w:val="21"/>
        </w:rPr>
        <w:lastRenderedPageBreak/>
        <w:t>（</w:t>
      </w:r>
      <w:r w:rsidRPr="000F1E02">
        <w:rPr>
          <w:rFonts w:ascii="Times New Roman" w:hAnsi="Times New Roman" w:cs="Times New Roman"/>
          <w:szCs w:val="21"/>
        </w:rPr>
        <w:t>3</w:t>
      </w:r>
      <w:r w:rsidRPr="000F1E02">
        <w:rPr>
          <w:rFonts w:ascii="Times New Roman" w:hAnsi="Times New Roman" w:cs="Times New Roman"/>
          <w:szCs w:val="21"/>
        </w:rPr>
        <w:t>）检讨及监察公司在遵守法律及监管规定方面的政策及常规；</w:t>
      </w:r>
    </w:p>
    <w:p w:rsidR="00436573" w:rsidRPr="000F1E02" w:rsidRDefault="00436573" w:rsidP="00436573">
      <w:pPr>
        <w:ind w:firstLine="420"/>
        <w:rPr>
          <w:rFonts w:ascii="Times New Roman" w:hAnsi="Times New Roman" w:cs="Times New Roman"/>
          <w:szCs w:val="21"/>
        </w:rPr>
      </w:pPr>
      <w:r w:rsidRPr="000F1E02">
        <w:rPr>
          <w:rFonts w:ascii="Times New Roman" w:hAnsi="Times New Roman" w:cs="Times New Roman"/>
          <w:szCs w:val="21"/>
        </w:rPr>
        <w:t>（</w:t>
      </w:r>
      <w:r w:rsidRPr="000F1E02">
        <w:rPr>
          <w:rFonts w:ascii="Times New Roman" w:hAnsi="Times New Roman" w:cs="Times New Roman"/>
          <w:szCs w:val="21"/>
        </w:rPr>
        <w:t>4</w:t>
      </w:r>
      <w:r w:rsidRPr="000F1E02">
        <w:rPr>
          <w:rFonts w:ascii="Times New Roman" w:hAnsi="Times New Roman" w:cs="Times New Roman"/>
          <w:szCs w:val="21"/>
        </w:rPr>
        <w:t>）制定、检讨及监察公司雇员及董事的操守准则及合规手册；</w:t>
      </w:r>
    </w:p>
    <w:p w:rsidR="00436573" w:rsidRPr="000F1E02" w:rsidRDefault="00436573" w:rsidP="00436573">
      <w:pPr>
        <w:ind w:firstLine="435"/>
        <w:rPr>
          <w:rFonts w:ascii="Times New Roman" w:hAnsi="Times New Roman" w:cs="Times New Roman"/>
          <w:szCs w:val="21"/>
        </w:rPr>
      </w:pPr>
      <w:r w:rsidRPr="000F1E02">
        <w:rPr>
          <w:rFonts w:ascii="Times New Roman" w:hAnsi="Times New Roman" w:cs="Times New Roman"/>
          <w:szCs w:val="21"/>
        </w:rPr>
        <w:t>（</w:t>
      </w:r>
      <w:r w:rsidRPr="000F1E02">
        <w:rPr>
          <w:rFonts w:ascii="Times New Roman" w:hAnsi="Times New Roman" w:cs="Times New Roman"/>
          <w:szCs w:val="21"/>
        </w:rPr>
        <w:t>5</w:t>
      </w:r>
      <w:r w:rsidRPr="000F1E02">
        <w:rPr>
          <w:rFonts w:ascii="Times New Roman" w:hAnsi="Times New Roman" w:cs="Times New Roman"/>
          <w:szCs w:val="21"/>
        </w:rPr>
        <w:t>）检讨公司遵守《企业管治守则》的情况及在《企业管治报告》内的披露。</w:t>
      </w:r>
    </w:p>
    <w:p w:rsidR="00436573" w:rsidRPr="000F1E02" w:rsidRDefault="00436573" w:rsidP="00436573">
      <w:pPr>
        <w:ind w:firstLineChars="200" w:firstLine="420"/>
        <w:rPr>
          <w:rFonts w:ascii="Times New Roman" w:hAnsi="Times New Roman" w:cs="Times New Roman"/>
          <w:szCs w:val="21"/>
        </w:rPr>
      </w:pPr>
      <w:r w:rsidRPr="000F1E02">
        <w:rPr>
          <w:rFonts w:ascii="Times New Roman" w:hAnsi="Times New Roman" w:cs="Times New Roman"/>
          <w:szCs w:val="21"/>
        </w:rPr>
        <w:t>董事会还设立了审核委员会、薪酬委员会和提名委员会</w:t>
      </w:r>
      <w:r w:rsidRPr="000F1E02">
        <w:rPr>
          <w:rFonts w:ascii="Times New Roman" w:hAnsi="Times New Roman" w:cs="Times New Roman"/>
          <w:szCs w:val="21"/>
        </w:rPr>
        <w:t>3</w:t>
      </w:r>
      <w:r w:rsidRPr="000F1E02">
        <w:rPr>
          <w:rFonts w:ascii="Times New Roman" w:hAnsi="Times New Roman" w:cs="Times New Roman"/>
          <w:szCs w:val="21"/>
        </w:rPr>
        <w:t>个专门委员会。《公司章程》及《董事会议事规则》已详细列明了董事会在发展战略、管理架构、投资及融资、计划、财务监控、人力资源以及公司治理方面的职权，以及董事会对公司发展和经营的监督与检查职权。各专门委员会均制订了职权范围书，对其职责和权力做了明确说明和界定，并已获得董事会或股东大会的批准。委员会获董事会授权在职权范围内行使职权，向董事会负责而非享有独特的权力。除非获得正式授权，委员会无权取代董事会行使决策管理的职能。</w:t>
      </w:r>
    </w:p>
    <w:p w:rsidR="00436573" w:rsidRPr="000F1E02" w:rsidRDefault="00436573" w:rsidP="00436573">
      <w:pPr>
        <w:rPr>
          <w:rFonts w:ascii="Times New Roman" w:hAnsi="Times New Roman" w:cs="Times New Roman"/>
          <w:b/>
          <w:szCs w:val="21"/>
        </w:rPr>
      </w:pPr>
    </w:p>
    <w:p w:rsidR="00436573" w:rsidRPr="000F1E02" w:rsidRDefault="00436573" w:rsidP="002C66C4">
      <w:pPr>
        <w:pStyle w:val="ac"/>
        <w:numPr>
          <w:ilvl w:val="0"/>
          <w:numId w:val="71"/>
        </w:numPr>
        <w:ind w:firstLineChars="0"/>
        <w:rPr>
          <w:rFonts w:ascii="Times New Roman" w:hAnsi="Times New Roman"/>
          <w:b/>
          <w:szCs w:val="21"/>
        </w:rPr>
      </w:pPr>
      <w:r w:rsidRPr="000F1E02">
        <w:rPr>
          <w:rFonts w:ascii="Times New Roman" w:hAnsi="Times New Roman"/>
          <w:b/>
          <w:szCs w:val="21"/>
        </w:rPr>
        <w:t>董事会组成及提名</w:t>
      </w:r>
    </w:p>
    <w:p w:rsidR="00436573" w:rsidRPr="000F1E02" w:rsidRDefault="00436573" w:rsidP="00436573">
      <w:pPr>
        <w:rPr>
          <w:rFonts w:ascii="Times New Roman" w:hAnsi="Times New Roman" w:cs="Times New Roman"/>
          <w:b/>
          <w:szCs w:val="21"/>
        </w:rPr>
      </w:pPr>
      <w:r w:rsidRPr="000F1E02">
        <w:rPr>
          <w:rFonts w:ascii="Times New Roman" w:hAnsi="Times New Roman" w:cs="Times New Roman"/>
          <w:b/>
          <w:bCs/>
          <w:szCs w:val="21"/>
        </w:rPr>
        <w:t>1</w:t>
      </w:r>
      <w:r w:rsidRPr="000F1E02">
        <w:rPr>
          <w:rFonts w:ascii="Times New Roman" w:hAnsi="Times New Roman" w:cs="Times New Roman"/>
          <w:b/>
          <w:bCs/>
          <w:szCs w:val="21"/>
        </w:rPr>
        <w:t>、</w:t>
      </w:r>
      <w:r w:rsidRPr="000F1E02">
        <w:rPr>
          <w:rFonts w:ascii="Times New Roman" w:hAnsi="Times New Roman" w:cs="Times New Roman"/>
          <w:b/>
          <w:szCs w:val="21"/>
        </w:rPr>
        <w:t>董事会组成、继任及评核</w:t>
      </w:r>
    </w:p>
    <w:p w:rsidR="00436573" w:rsidRPr="000F1E02" w:rsidRDefault="00436573" w:rsidP="00436573">
      <w:pPr>
        <w:ind w:firstLineChars="200" w:firstLine="420"/>
        <w:rPr>
          <w:rFonts w:ascii="Times New Roman" w:hAnsi="Times New Roman" w:cs="Times New Roman"/>
          <w:b/>
          <w:szCs w:val="21"/>
        </w:rPr>
      </w:pPr>
      <w:r w:rsidRPr="000F1E02">
        <w:rPr>
          <w:rFonts w:ascii="Times New Roman" w:hAnsi="Times New Roman" w:cs="Times New Roman"/>
          <w:szCs w:val="21"/>
        </w:rPr>
        <w:t>根据《公司章程》的规定，公司董事会由</w:t>
      </w:r>
      <w:r w:rsidRPr="000F1E02">
        <w:rPr>
          <w:rFonts w:ascii="Times New Roman" w:hAnsi="Times New Roman" w:cs="Times New Roman"/>
          <w:szCs w:val="21"/>
        </w:rPr>
        <w:t>9</w:t>
      </w:r>
      <w:r w:rsidRPr="000F1E02">
        <w:rPr>
          <w:rFonts w:ascii="Times New Roman" w:hAnsi="Times New Roman" w:cs="Times New Roman"/>
          <w:szCs w:val="21"/>
        </w:rPr>
        <w:t>名董事组成。董事会通过提名委员会定期检讨董事会的架构、人数和组成（包括技能、知识和经验等方面）。</w:t>
      </w:r>
    </w:p>
    <w:p w:rsidR="00436573" w:rsidRPr="000F1E02" w:rsidRDefault="00436573" w:rsidP="00436573">
      <w:pPr>
        <w:ind w:firstLineChars="200" w:firstLine="420"/>
        <w:rPr>
          <w:rFonts w:ascii="Times New Roman" w:hAnsi="Times New Roman" w:cs="Times New Roman"/>
          <w:b/>
          <w:szCs w:val="21"/>
        </w:rPr>
      </w:pPr>
      <w:r w:rsidRPr="000F1E02">
        <w:rPr>
          <w:rFonts w:ascii="Times New Roman" w:hAnsi="Times New Roman" w:cs="Times New Roman"/>
          <w:szCs w:val="21"/>
        </w:rPr>
        <w:t>于报告期末</w:t>
      </w:r>
      <w:r w:rsidRPr="000F1E02">
        <w:rPr>
          <w:rFonts w:ascii="Times New Roman" w:hAnsi="Times New Roman" w:cs="Times New Roman"/>
          <w:color w:val="000000"/>
          <w:szCs w:val="21"/>
        </w:rPr>
        <w:t>，公司董事会成员包括执行董事武勇、胡酃酃、周尚德，非执行董事郭继明、胡丹、张哲以及独立董事马时亨、汤小凡、邱自龙。</w:t>
      </w:r>
      <w:r w:rsidRPr="000F1E02">
        <w:rPr>
          <w:rFonts w:ascii="Times New Roman" w:hAnsi="Times New Roman" w:cs="Times New Roman"/>
          <w:szCs w:val="21"/>
        </w:rPr>
        <w:t>董事会成员具有不同的行业背景，在经验、技能、判断力等方面保持了多样性，有助于董事会从多角度分析和讨论问题，令决策更加审慎周详。</w:t>
      </w:r>
    </w:p>
    <w:p w:rsidR="00436573" w:rsidRPr="000F1E02" w:rsidRDefault="00436573" w:rsidP="00436573">
      <w:pPr>
        <w:widowControl w:val="0"/>
        <w:autoSpaceDE w:val="0"/>
        <w:autoSpaceDN w:val="0"/>
        <w:adjustRightInd w:val="0"/>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公司及时公布最新的董事会成员名单，并列明其角色和职能，包括在各专门委员会所承担的角色，以及注明其是否独立董事，并在所有载有董事姓名的公司通讯中，均说明每位董事的身份（执行董事、非执行董事或独立非执行董事）。</w:t>
      </w:r>
      <w:r w:rsidRPr="000F1E02">
        <w:rPr>
          <w:rFonts w:ascii="Times New Roman" w:hAnsi="Times New Roman" w:cs="Times New Roman"/>
          <w:color w:val="000000"/>
          <w:szCs w:val="21"/>
        </w:rPr>
        <w:t xml:space="preserve"> </w:t>
      </w:r>
    </w:p>
    <w:p w:rsidR="00436573" w:rsidRPr="000F1E02" w:rsidRDefault="00436573" w:rsidP="00436573">
      <w:pPr>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董事会每年对年度董事会主要工作、经营情况及财务信息、公司治理的具体实践等履职情况进行回顾和总结，并最终形成《董事会工作报告》向股东大会报告；独立董事每年向股东大会述职。公司股东周年大会每年审议《董事会工作报告》，对董事会履职情况进行评估。</w:t>
      </w:r>
    </w:p>
    <w:p w:rsidR="00436573" w:rsidRPr="000F1E02" w:rsidRDefault="00436573" w:rsidP="00436573">
      <w:pPr>
        <w:widowControl w:val="0"/>
        <w:autoSpaceDE w:val="0"/>
        <w:autoSpaceDN w:val="0"/>
        <w:adjustRightInd w:val="0"/>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报告期内，公司董事会成员中有</w:t>
      </w:r>
      <w:r w:rsidRPr="000F1E02">
        <w:rPr>
          <w:rFonts w:ascii="Times New Roman" w:hAnsi="Times New Roman" w:cs="Times New Roman"/>
          <w:color w:val="000000"/>
          <w:szCs w:val="21"/>
        </w:rPr>
        <w:t>3</w:t>
      </w:r>
      <w:r w:rsidRPr="000F1E02">
        <w:rPr>
          <w:rFonts w:ascii="Times New Roman" w:hAnsi="Times New Roman" w:cs="Times New Roman"/>
          <w:color w:val="000000"/>
          <w:szCs w:val="21"/>
        </w:rPr>
        <w:t>名独立董事，不低于董事会人数的</w:t>
      </w:r>
      <w:r w:rsidRPr="000F1E02">
        <w:rPr>
          <w:rFonts w:ascii="Times New Roman" w:hAnsi="Times New Roman" w:cs="Times New Roman"/>
          <w:color w:val="000000"/>
          <w:szCs w:val="21"/>
        </w:rPr>
        <w:t>1/3</w:t>
      </w:r>
      <w:r w:rsidRPr="000F1E02">
        <w:rPr>
          <w:rFonts w:ascii="Times New Roman" w:hAnsi="Times New Roman" w:cs="Times New Roman"/>
          <w:color w:val="000000"/>
          <w:szCs w:val="21"/>
        </w:rPr>
        <w:t>，符合相关规定。根据联交所</w:t>
      </w:r>
      <w:r w:rsidR="00E776F0">
        <w:rPr>
          <w:rFonts w:hAnsi="Times New Roman" w:hint="eastAsia"/>
          <w:color w:val="000000"/>
          <w:szCs w:val="21"/>
        </w:rPr>
        <w:t>《</w:t>
      </w:r>
      <w:r w:rsidR="00E776F0" w:rsidRPr="00300B4F">
        <w:rPr>
          <w:rFonts w:hAnsi="Times New Roman" w:hint="eastAsia"/>
          <w:color w:val="000000"/>
          <w:szCs w:val="21"/>
        </w:rPr>
        <w:t>上市规则</w:t>
      </w:r>
      <w:r w:rsidR="00E776F0">
        <w:rPr>
          <w:rFonts w:hAnsi="Times New Roman" w:hint="eastAsia"/>
          <w:color w:val="000000"/>
          <w:szCs w:val="21"/>
        </w:rPr>
        <w:t>》</w:t>
      </w:r>
      <w:r w:rsidRPr="000F1E02">
        <w:rPr>
          <w:rFonts w:ascii="Times New Roman" w:hAnsi="Times New Roman" w:cs="Times New Roman"/>
          <w:color w:val="000000"/>
          <w:szCs w:val="21"/>
        </w:rPr>
        <w:t>第</w:t>
      </w:r>
      <w:r w:rsidRPr="000F1E02">
        <w:rPr>
          <w:rFonts w:ascii="Times New Roman" w:hAnsi="Times New Roman" w:cs="Times New Roman"/>
          <w:color w:val="000000"/>
          <w:szCs w:val="21"/>
        </w:rPr>
        <w:t>3.13</w:t>
      </w:r>
      <w:r w:rsidRPr="000F1E02">
        <w:rPr>
          <w:rFonts w:ascii="Times New Roman" w:hAnsi="Times New Roman" w:cs="Times New Roman"/>
          <w:color w:val="000000"/>
          <w:szCs w:val="21"/>
        </w:rPr>
        <w:t>条的规定，董事会已收到独立董事就其独立性提交的书面确认函。公司认为，于报告期内，独立董事均符合该条款所载的相关指引，属于独立人士。</w:t>
      </w:r>
    </w:p>
    <w:p w:rsidR="00436573" w:rsidRPr="000F1E02" w:rsidRDefault="00436573" w:rsidP="00436573">
      <w:pPr>
        <w:rPr>
          <w:rFonts w:ascii="Times New Roman" w:hAnsi="Times New Roman" w:cs="Times New Roman"/>
          <w:b/>
          <w:bCs/>
          <w:szCs w:val="21"/>
        </w:rPr>
      </w:pPr>
    </w:p>
    <w:p w:rsidR="00436573" w:rsidRPr="000F1E02" w:rsidRDefault="00436573" w:rsidP="00436573">
      <w:pPr>
        <w:rPr>
          <w:rFonts w:ascii="Times New Roman" w:hAnsi="Times New Roman" w:cs="Times New Roman"/>
          <w:b/>
          <w:szCs w:val="21"/>
        </w:rPr>
      </w:pPr>
      <w:r w:rsidRPr="000F1E02">
        <w:rPr>
          <w:rFonts w:ascii="Times New Roman" w:hAnsi="Times New Roman" w:cs="Times New Roman"/>
          <w:b/>
          <w:bCs/>
          <w:szCs w:val="21"/>
        </w:rPr>
        <w:t>2</w:t>
      </w:r>
      <w:r w:rsidRPr="000F1E02">
        <w:rPr>
          <w:rFonts w:ascii="Times New Roman" w:hAnsi="Times New Roman" w:cs="Times New Roman"/>
          <w:b/>
          <w:bCs/>
          <w:szCs w:val="21"/>
        </w:rPr>
        <w:t>、</w:t>
      </w:r>
      <w:r w:rsidRPr="000F1E02">
        <w:rPr>
          <w:rFonts w:ascii="Times New Roman" w:hAnsi="Times New Roman" w:cs="Times New Roman"/>
          <w:b/>
          <w:szCs w:val="21"/>
        </w:rPr>
        <w:t>委任、重选和罢免</w:t>
      </w:r>
    </w:p>
    <w:p w:rsidR="00436573" w:rsidRPr="000F1E02" w:rsidRDefault="00436573" w:rsidP="00436573">
      <w:pPr>
        <w:ind w:firstLineChars="200" w:firstLine="420"/>
        <w:rPr>
          <w:rFonts w:ascii="Times New Roman" w:hAnsi="Times New Roman" w:cs="Times New Roman"/>
          <w:b/>
          <w:szCs w:val="21"/>
        </w:rPr>
      </w:pPr>
      <w:r w:rsidRPr="000F1E02">
        <w:rPr>
          <w:rFonts w:ascii="Times New Roman" w:hAnsi="Times New Roman" w:cs="Times New Roman"/>
          <w:szCs w:val="21"/>
        </w:rPr>
        <w:t>《公司章程》已规定，董事由股东大会选举或更换，董事任期</w:t>
      </w:r>
      <w:r w:rsidRPr="000F1E02">
        <w:rPr>
          <w:rFonts w:ascii="Times New Roman" w:hAnsi="Times New Roman" w:cs="Times New Roman"/>
          <w:szCs w:val="21"/>
        </w:rPr>
        <w:t>3</w:t>
      </w:r>
      <w:r w:rsidRPr="000F1E02">
        <w:rPr>
          <w:rFonts w:ascii="Times New Roman" w:hAnsi="Times New Roman" w:cs="Times New Roman"/>
          <w:szCs w:val="21"/>
        </w:rPr>
        <w:t>年，任期届满后须重新提交股东大会审议其委任事宜，连选可以连任；独立董事的连任时间不超过</w:t>
      </w:r>
      <w:r w:rsidRPr="000F1E02">
        <w:rPr>
          <w:rFonts w:ascii="Times New Roman" w:hAnsi="Times New Roman" w:cs="Times New Roman"/>
          <w:szCs w:val="21"/>
        </w:rPr>
        <w:t>6</w:t>
      </w:r>
      <w:r w:rsidRPr="000F1E02">
        <w:rPr>
          <w:rFonts w:ascii="Times New Roman" w:hAnsi="Times New Roman" w:cs="Times New Roman"/>
          <w:szCs w:val="21"/>
        </w:rPr>
        <w:t>年。公司董事选举实行累积投票制度，独立董事与非独立董事实行分开投票。《公司章程》列明了公司对董事任职资格与基本素质的要求、董事的提名方式和建议程序。提名委员会负责对董事候选人进行资格审核与素质评估、向董事会提出建议及向股东大会作出说明。</w:t>
      </w:r>
    </w:p>
    <w:p w:rsidR="00436573" w:rsidRPr="000F1E02" w:rsidRDefault="00436573" w:rsidP="00436573">
      <w:pPr>
        <w:rPr>
          <w:rFonts w:ascii="Times New Roman" w:hAnsi="Times New Roman" w:cs="Times New Roman"/>
          <w:b/>
          <w:szCs w:val="21"/>
        </w:rPr>
      </w:pPr>
    </w:p>
    <w:p w:rsidR="00436573" w:rsidRPr="000F1E02" w:rsidRDefault="00436573" w:rsidP="00436573">
      <w:pPr>
        <w:rPr>
          <w:rFonts w:ascii="Times New Roman" w:hAnsi="Times New Roman" w:cs="Times New Roman"/>
          <w:b/>
          <w:szCs w:val="21"/>
        </w:rPr>
      </w:pPr>
      <w:r w:rsidRPr="000F1E02">
        <w:rPr>
          <w:rFonts w:ascii="Times New Roman" w:hAnsi="Times New Roman" w:cs="Times New Roman"/>
          <w:b/>
          <w:bCs/>
          <w:szCs w:val="21"/>
        </w:rPr>
        <w:t>3</w:t>
      </w:r>
      <w:r w:rsidRPr="000F1E02">
        <w:rPr>
          <w:rFonts w:ascii="Times New Roman" w:hAnsi="Times New Roman" w:cs="Times New Roman"/>
          <w:b/>
          <w:bCs/>
          <w:szCs w:val="21"/>
        </w:rPr>
        <w:t>、</w:t>
      </w:r>
      <w:r w:rsidRPr="000F1E02">
        <w:rPr>
          <w:rFonts w:ascii="Times New Roman" w:hAnsi="Times New Roman" w:cs="Times New Roman"/>
          <w:b/>
          <w:szCs w:val="21"/>
        </w:rPr>
        <w:t>提名委员会</w:t>
      </w:r>
    </w:p>
    <w:p w:rsidR="00436573" w:rsidRPr="000F1E02" w:rsidRDefault="00436573" w:rsidP="00436573">
      <w:pPr>
        <w:pStyle w:val="ac"/>
        <w:rPr>
          <w:rFonts w:ascii="Times New Roman" w:hAnsi="Times New Roman"/>
          <w:b/>
          <w:szCs w:val="21"/>
        </w:rPr>
      </w:pPr>
      <w:r w:rsidRPr="000F1E02">
        <w:rPr>
          <w:rFonts w:ascii="Times New Roman" w:hAnsi="Times New Roman"/>
          <w:szCs w:val="21"/>
        </w:rPr>
        <w:t>董事会已设立提名委员会，</w:t>
      </w:r>
      <w:r w:rsidRPr="000F1E02">
        <w:rPr>
          <w:rFonts w:ascii="Times New Roman" w:hAnsi="Times New Roman"/>
          <w:color w:val="000000"/>
          <w:szCs w:val="21"/>
        </w:rPr>
        <w:t>成员由董事会委任且</w:t>
      </w:r>
      <w:r w:rsidRPr="000F1E02">
        <w:rPr>
          <w:rFonts w:ascii="Times New Roman" w:hAnsi="Times New Roman"/>
          <w:szCs w:val="21"/>
        </w:rPr>
        <w:t>独立董事占多数，</w:t>
      </w:r>
      <w:r w:rsidRPr="000F1E02">
        <w:rPr>
          <w:rFonts w:ascii="Times New Roman" w:hAnsi="Times New Roman"/>
          <w:color w:val="000000"/>
          <w:szCs w:val="21"/>
        </w:rPr>
        <w:t>现由三位独立非执行董事和两位执行董事组成，</w:t>
      </w:r>
      <w:r w:rsidRPr="000F1E02">
        <w:rPr>
          <w:rFonts w:ascii="Times New Roman" w:hAnsi="Times New Roman"/>
          <w:szCs w:val="21"/>
        </w:rPr>
        <w:t>委员会主席由独立董事担任。</w:t>
      </w:r>
      <w:r w:rsidRPr="000F1E02">
        <w:rPr>
          <w:rFonts w:ascii="Times New Roman" w:hAnsi="Times New Roman"/>
          <w:color w:val="000000"/>
          <w:szCs w:val="21"/>
        </w:rPr>
        <w:t>公司董事会秘书唐向东先生任提名委员会秘书。</w:t>
      </w:r>
      <w:r w:rsidRPr="000F1E02">
        <w:rPr>
          <w:rFonts w:ascii="Times New Roman" w:hAnsi="Times New Roman"/>
        </w:rPr>
        <w:t>有关报告期内提名委员会的人员组成请参阅本章节</w:t>
      </w:r>
      <w:r w:rsidRPr="000F1E02">
        <w:rPr>
          <w:rFonts w:ascii="Times New Roman" w:hAnsi="Times New Roman"/>
        </w:rPr>
        <w:t>“</w:t>
      </w:r>
      <w:r w:rsidRPr="000F1E02">
        <w:rPr>
          <w:rFonts w:ascii="Times New Roman" w:hAnsi="Times New Roman"/>
        </w:rPr>
        <w:t>董事会下设专门委员会情况</w:t>
      </w:r>
      <w:r w:rsidRPr="000F1E02">
        <w:rPr>
          <w:rFonts w:ascii="Times New Roman" w:hAnsi="Times New Roman"/>
        </w:rPr>
        <w:t>”</w:t>
      </w:r>
      <w:r w:rsidRPr="000F1E02">
        <w:rPr>
          <w:rFonts w:ascii="Times New Roman" w:hAnsi="Times New Roman"/>
        </w:rPr>
        <w:t>的相关内容。</w:t>
      </w:r>
    </w:p>
    <w:p w:rsidR="00436573" w:rsidRPr="000F1E02" w:rsidRDefault="00436573" w:rsidP="00436573">
      <w:pPr>
        <w:ind w:firstLineChars="200" w:firstLine="420"/>
        <w:rPr>
          <w:rFonts w:ascii="Times New Roman" w:hAnsi="Times New Roman" w:cs="Times New Roman"/>
          <w:color w:val="000000"/>
          <w:szCs w:val="21"/>
        </w:rPr>
      </w:pPr>
      <w:r w:rsidRPr="000F1E02">
        <w:rPr>
          <w:rFonts w:ascii="Times New Roman" w:hAnsi="Times New Roman" w:cs="Times New Roman"/>
          <w:szCs w:val="21"/>
        </w:rPr>
        <w:t>经股东大会批准的《提名委员会工作条例》已在</w:t>
      </w:r>
      <w:r w:rsidR="00E776F0">
        <w:rPr>
          <w:rFonts w:hAnsi="Times New Roman" w:hint="eastAsia"/>
          <w:szCs w:val="21"/>
        </w:rPr>
        <w:t>联交所</w:t>
      </w:r>
      <w:r w:rsidRPr="000F1E02">
        <w:rPr>
          <w:rFonts w:ascii="Times New Roman" w:hAnsi="Times New Roman" w:cs="Times New Roman"/>
          <w:szCs w:val="21"/>
        </w:rPr>
        <w:t>及公司网站发布。</w:t>
      </w:r>
      <w:r w:rsidRPr="000F1E02">
        <w:rPr>
          <w:rFonts w:ascii="Times New Roman" w:hAnsi="Times New Roman" w:cs="Times New Roman"/>
          <w:color w:val="000000"/>
          <w:szCs w:val="21"/>
        </w:rPr>
        <w:t>按照《提名委员会工作条例》的规定，提名委员会的主要职责是对公司董事、总经理和其他高级管理人员的人选、选择标准和程序进行讨论并提出建议。提名委员会已获得公司充足资源以履行其职务。</w:t>
      </w:r>
      <w:bookmarkStart w:id="81" w:name="_Hlk128044278"/>
      <w:r w:rsidRPr="000F1E02">
        <w:rPr>
          <w:rFonts w:ascii="Times New Roman" w:hAnsi="Times New Roman" w:cs="Times New Roman"/>
          <w:szCs w:val="21"/>
        </w:rPr>
        <w:t>报告期内，没有发生提名委员会因履职提出寻求专业独立意见的情形。</w:t>
      </w:r>
      <w:bookmarkEnd w:id="81"/>
    </w:p>
    <w:p w:rsidR="00436573" w:rsidRPr="000F1E02" w:rsidRDefault="00436573" w:rsidP="00436573">
      <w:pPr>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报告期内，提名委员会未召开会议。</w:t>
      </w:r>
    </w:p>
    <w:p w:rsidR="00436573" w:rsidRDefault="00436573" w:rsidP="00436573">
      <w:pPr>
        <w:rPr>
          <w:rFonts w:ascii="Times New Roman" w:hAnsi="Times New Roman" w:cs="Times New Roman"/>
          <w:b/>
          <w:szCs w:val="21"/>
        </w:rPr>
      </w:pPr>
    </w:p>
    <w:p w:rsidR="00E776F0" w:rsidRPr="0096532E" w:rsidRDefault="00E776F0" w:rsidP="00E776F0">
      <w:pPr>
        <w:rPr>
          <w:rFonts w:ascii="Times New Roman" w:hAnsi="Times New Roman" w:cs="Times New Roman"/>
          <w:b/>
          <w:color w:val="000000"/>
          <w:szCs w:val="21"/>
        </w:rPr>
      </w:pPr>
      <w:r w:rsidRPr="0096532E">
        <w:rPr>
          <w:rFonts w:ascii="Times New Roman" w:hAnsi="Times New Roman" w:cs="Times New Roman" w:hint="eastAsia"/>
          <w:b/>
          <w:color w:val="000000"/>
          <w:szCs w:val="21"/>
        </w:rPr>
        <w:t>4</w:t>
      </w:r>
      <w:r w:rsidRPr="0096532E">
        <w:rPr>
          <w:rFonts w:ascii="Times New Roman" w:hAnsi="Times New Roman" w:cs="Times New Roman" w:hint="eastAsia"/>
          <w:b/>
          <w:color w:val="000000"/>
          <w:szCs w:val="21"/>
        </w:rPr>
        <w:t>、多元化</w:t>
      </w:r>
    </w:p>
    <w:p w:rsidR="00E776F0" w:rsidRDefault="00E776F0" w:rsidP="00E776F0">
      <w:pPr>
        <w:widowControl w:val="0"/>
        <w:autoSpaceDE w:val="0"/>
        <w:autoSpaceDN w:val="0"/>
        <w:adjustRightInd w:val="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）董事会成员多元化政策</w:t>
      </w:r>
    </w:p>
    <w:p w:rsidR="00E776F0" w:rsidRDefault="00E776F0" w:rsidP="00E776F0">
      <w:pPr>
        <w:widowControl w:val="0"/>
        <w:autoSpaceDE w:val="0"/>
        <w:autoSpaceDN w:val="0"/>
        <w:adjustRightInd w:val="0"/>
        <w:ind w:firstLineChars="200" w:firstLine="420"/>
        <w:rPr>
          <w:rFonts w:ascii="Times New Roman" w:hAnsi="Times New Roman" w:cs="Times New Roman"/>
          <w:szCs w:val="21"/>
        </w:rPr>
      </w:pPr>
      <w:r w:rsidRPr="006A02AB">
        <w:rPr>
          <w:rFonts w:ascii="Times New Roman" w:hAnsi="Times New Roman" w:cs="Times New Roman"/>
          <w:szCs w:val="21"/>
        </w:rPr>
        <w:t>公司已制订董事会成员多元化政策。根据该政策，董事会在甄选、评估和提名所有董事候选人时，在坚持</w:t>
      </w:r>
      <w:r w:rsidRPr="006A02AB">
        <w:rPr>
          <w:rFonts w:ascii="Times New Roman" w:hAnsi="Times New Roman" w:cs="Times New Roman"/>
        </w:rPr>
        <w:t>用人唯才的原则下，</w:t>
      </w:r>
      <w:r w:rsidRPr="006A02AB">
        <w:rPr>
          <w:rFonts w:ascii="Times New Roman" w:hAnsi="Times New Roman" w:cs="Times New Roman"/>
          <w:szCs w:val="21"/>
        </w:rPr>
        <w:t>须考虑</w:t>
      </w:r>
      <w:r w:rsidRPr="006A02AB">
        <w:rPr>
          <w:rFonts w:ascii="Times New Roman" w:hAnsi="Times New Roman" w:cs="Times New Roman"/>
          <w:szCs w:val="21"/>
          <w:lang w:val="en-GB"/>
        </w:rPr>
        <w:t>包括但不限于性别、文化及教育背景、地区、行业及专业经验、知识储备和服务年资等一系列多元化因素，</w:t>
      </w:r>
      <w:r w:rsidRPr="006A02AB">
        <w:rPr>
          <w:rFonts w:ascii="Times New Roman" w:hAnsi="Times New Roman" w:cs="Times New Roman"/>
        </w:rPr>
        <w:t>并</w:t>
      </w:r>
      <w:r w:rsidRPr="006A02AB">
        <w:rPr>
          <w:rFonts w:ascii="Times New Roman" w:hAnsi="Times New Roman" w:cs="Times New Roman"/>
          <w:szCs w:val="21"/>
        </w:rPr>
        <w:t>充分考虑公司的实际情况和发展需要，遵循多元化原则组建董事会。</w:t>
      </w:r>
    </w:p>
    <w:p w:rsidR="00E776F0" w:rsidRDefault="00E776F0" w:rsidP="00E776F0">
      <w:pPr>
        <w:widowControl w:val="0"/>
        <w:autoSpaceDE w:val="0"/>
        <w:autoSpaceDN w:val="0"/>
        <w:adjustRightInd w:val="0"/>
        <w:ind w:firstLineChars="200" w:firstLine="420"/>
        <w:rPr>
          <w:rFonts w:ascii="Times New Roman" w:hAnsi="Times New Roman" w:cs="Times New Roman"/>
          <w:szCs w:val="21"/>
        </w:rPr>
      </w:pPr>
      <w:r w:rsidRPr="006A02AB">
        <w:rPr>
          <w:rFonts w:ascii="Times New Roman" w:hAnsi="Times New Roman" w:cs="Times New Roman"/>
          <w:szCs w:val="21"/>
        </w:rPr>
        <w:t>董事会授权提名委员会监察政策的执行情况以及在适当时候检讨政策、拓展和检讨可计量目标。</w:t>
      </w:r>
      <w:r>
        <w:rPr>
          <w:rFonts w:ascii="Times New Roman" w:hAnsi="Times New Roman" w:cs="Times New Roman" w:hint="eastAsia"/>
          <w:szCs w:val="21"/>
        </w:rPr>
        <w:lastRenderedPageBreak/>
        <w:t>于报告期末，</w:t>
      </w:r>
      <w:r>
        <w:rPr>
          <w:rFonts w:hint="eastAsia"/>
        </w:rPr>
        <w:t>根据可计量目标对</w:t>
      </w:r>
      <w:r>
        <w:rPr>
          <w:rFonts w:ascii="Times New Roman" w:hAnsi="Times New Roman" w:cs="Times New Roman" w:hint="eastAsia"/>
          <w:szCs w:val="21"/>
          <w:lang w:val="en-GB"/>
        </w:rPr>
        <w:t>董事会</w:t>
      </w:r>
      <w:r>
        <w:rPr>
          <w:rFonts w:ascii="Times New Roman" w:hAnsi="Times New Roman" w:cs="Times New Roman" w:hint="eastAsia"/>
          <w:szCs w:val="21"/>
          <w:lang w:val="en-GB"/>
        </w:rPr>
        <w:t>9</w:t>
      </w:r>
      <w:r>
        <w:rPr>
          <w:rFonts w:ascii="Times New Roman" w:hAnsi="Times New Roman" w:cs="Times New Roman" w:hint="eastAsia"/>
          <w:szCs w:val="21"/>
          <w:lang w:val="en-GB"/>
        </w:rPr>
        <w:t>名成员之多元化分析载列如下：</w:t>
      </w:r>
    </w:p>
    <w:tbl>
      <w:tblPr>
        <w:tblStyle w:val="a7"/>
        <w:tblW w:w="0" w:type="auto"/>
        <w:jc w:val="center"/>
        <w:tblLook w:val="04A0" w:firstRow="1" w:lastRow="0" w:firstColumn="1" w:lastColumn="0" w:noHBand="0" w:noVBand="1"/>
      </w:tblPr>
      <w:tblGrid>
        <w:gridCol w:w="1851"/>
        <w:gridCol w:w="4961"/>
      </w:tblGrid>
      <w:tr w:rsidR="00E776F0" w:rsidTr="00E23789">
        <w:trPr>
          <w:jc w:val="center"/>
        </w:trPr>
        <w:tc>
          <w:tcPr>
            <w:tcW w:w="1851" w:type="dxa"/>
            <w:vAlign w:val="center"/>
          </w:tcPr>
          <w:p w:rsidR="00E776F0" w:rsidRDefault="00E776F0" w:rsidP="00E23789">
            <w:pPr>
              <w:autoSpaceDE w:val="0"/>
              <w:autoSpaceDN w:val="0"/>
              <w:adjustRightInd w:val="0"/>
              <w:jc w:val="center"/>
              <w:rPr>
                <w:rFonts w:ascii="Times New Roman" w:hAnsi="Times New Roman" w:cs="Times New Roman"/>
                <w:szCs w:val="21"/>
              </w:rPr>
            </w:pPr>
            <w:r>
              <w:rPr>
                <w:rFonts w:ascii="Times New Roman" w:hAnsi="Times New Roman" w:cs="Times New Roman" w:hint="eastAsia"/>
                <w:szCs w:val="21"/>
              </w:rPr>
              <w:t>性别</w:t>
            </w:r>
          </w:p>
        </w:tc>
        <w:tc>
          <w:tcPr>
            <w:tcW w:w="4961" w:type="dxa"/>
          </w:tcPr>
          <w:p w:rsidR="00E776F0" w:rsidRDefault="00E776F0" w:rsidP="00E23789">
            <w:pPr>
              <w:autoSpaceDE w:val="0"/>
              <w:autoSpaceDN w:val="0"/>
              <w:adjustRightInd w:val="0"/>
              <w:rPr>
                <w:rFonts w:ascii="Times New Roman" w:hAnsi="Times New Roman" w:cs="Times New Roman"/>
                <w:szCs w:val="21"/>
              </w:rPr>
            </w:pPr>
            <w:r>
              <w:rPr>
                <w:rFonts w:ascii="Times New Roman" w:hAnsi="Times New Roman" w:cs="Times New Roman" w:hint="eastAsia"/>
                <w:szCs w:val="21"/>
              </w:rPr>
              <w:t>男性：</w:t>
            </w:r>
            <w:r>
              <w:rPr>
                <w:rFonts w:ascii="Times New Roman" w:hAnsi="Times New Roman" w:cs="Times New Roman" w:hint="eastAsia"/>
                <w:szCs w:val="21"/>
              </w:rPr>
              <w:t>9</w:t>
            </w:r>
            <w:r>
              <w:rPr>
                <w:rFonts w:ascii="Times New Roman" w:hAnsi="Times New Roman" w:cs="Times New Roman" w:hint="eastAsia"/>
                <w:szCs w:val="21"/>
              </w:rPr>
              <w:t>名</w:t>
            </w:r>
          </w:p>
          <w:p w:rsidR="00E776F0" w:rsidRDefault="00E776F0" w:rsidP="00E23789">
            <w:pPr>
              <w:autoSpaceDE w:val="0"/>
              <w:autoSpaceDN w:val="0"/>
              <w:adjustRightInd w:val="0"/>
              <w:rPr>
                <w:rFonts w:ascii="Times New Roman" w:hAnsi="Times New Roman" w:cs="Times New Roman"/>
                <w:szCs w:val="21"/>
              </w:rPr>
            </w:pPr>
            <w:r>
              <w:rPr>
                <w:rFonts w:ascii="Times New Roman" w:hAnsi="Times New Roman" w:cs="Times New Roman" w:hint="eastAsia"/>
                <w:szCs w:val="21"/>
              </w:rPr>
              <w:t>女性：</w:t>
            </w:r>
            <w:r>
              <w:rPr>
                <w:rFonts w:ascii="Times New Roman" w:hAnsi="Times New Roman" w:cs="Times New Roman" w:hint="eastAsia"/>
                <w:szCs w:val="21"/>
              </w:rPr>
              <w:t>0</w:t>
            </w:r>
            <w:r>
              <w:rPr>
                <w:rFonts w:ascii="Times New Roman" w:hAnsi="Times New Roman" w:cs="Times New Roman" w:hint="eastAsia"/>
                <w:szCs w:val="21"/>
              </w:rPr>
              <w:t>名</w:t>
            </w:r>
          </w:p>
        </w:tc>
      </w:tr>
      <w:tr w:rsidR="00E776F0" w:rsidTr="00E23789">
        <w:trPr>
          <w:jc w:val="center"/>
        </w:trPr>
        <w:tc>
          <w:tcPr>
            <w:tcW w:w="1851" w:type="dxa"/>
            <w:vAlign w:val="center"/>
          </w:tcPr>
          <w:p w:rsidR="00E776F0" w:rsidRDefault="00E776F0" w:rsidP="00E23789">
            <w:pPr>
              <w:autoSpaceDE w:val="0"/>
              <w:autoSpaceDN w:val="0"/>
              <w:adjustRightInd w:val="0"/>
              <w:jc w:val="center"/>
              <w:rPr>
                <w:rFonts w:ascii="Times New Roman" w:hAnsi="Times New Roman" w:cs="Times New Roman"/>
                <w:szCs w:val="21"/>
              </w:rPr>
            </w:pPr>
            <w:r>
              <w:rPr>
                <w:rFonts w:ascii="Times New Roman" w:hAnsi="Times New Roman" w:cs="Times New Roman" w:hint="eastAsia"/>
                <w:szCs w:val="21"/>
              </w:rPr>
              <w:t>年龄</w:t>
            </w:r>
          </w:p>
        </w:tc>
        <w:tc>
          <w:tcPr>
            <w:tcW w:w="4961" w:type="dxa"/>
          </w:tcPr>
          <w:p w:rsidR="00E776F0" w:rsidRDefault="00E776F0" w:rsidP="00E23789">
            <w:pPr>
              <w:autoSpaceDE w:val="0"/>
              <w:autoSpaceDN w:val="0"/>
              <w:adjustRightInd w:val="0"/>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1-50</w:t>
            </w:r>
            <w:r>
              <w:rPr>
                <w:rFonts w:ascii="Times New Roman" w:hAnsi="Times New Roman" w:cs="Times New Roman" w:hint="eastAsia"/>
                <w:szCs w:val="21"/>
              </w:rPr>
              <w:t>岁：</w:t>
            </w:r>
            <w:r>
              <w:rPr>
                <w:rFonts w:ascii="Times New Roman" w:hAnsi="Times New Roman" w:cs="Times New Roman" w:hint="eastAsia"/>
                <w:szCs w:val="21"/>
              </w:rPr>
              <w:t>1</w:t>
            </w:r>
            <w:r>
              <w:rPr>
                <w:rFonts w:ascii="Times New Roman" w:hAnsi="Times New Roman" w:cs="Times New Roman" w:hint="eastAsia"/>
                <w:szCs w:val="21"/>
              </w:rPr>
              <w:t>名</w:t>
            </w:r>
          </w:p>
          <w:p w:rsidR="00E776F0" w:rsidRDefault="00E776F0" w:rsidP="00E23789">
            <w:pPr>
              <w:autoSpaceDE w:val="0"/>
              <w:autoSpaceDN w:val="0"/>
              <w:adjustRightInd w:val="0"/>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1-60</w:t>
            </w:r>
            <w:r>
              <w:rPr>
                <w:rFonts w:ascii="Times New Roman" w:hAnsi="Times New Roman" w:cs="Times New Roman" w:hint="eastAsia"/>
                <w:szCs w:val="21"/>
              </w:rPr>
              <w:t>岁：</w:t>
            </w:r>
            <w:r>
              <w:rPr>
                <w:rFonts w:ascii="Times New Roman" w:hAnsi="Times New Roman" w:cs="Times New Roman" w:hint="eastAsia"/>
                <w:szCs w:val="21"/>
              </w:rPr>
              <w:t>7</w:t>
            </w:r>
            <w:r>
              <w:rPr>
                <w:rFonts w:ascii="Times New Roman" w:hAnsi="Times New Roman" w:cs="Times New Roman" w:hint="eastAsia"/>
                <w:szCs w:val="21"/>
              </w:rPr>
              <w:t>名</w:t>
            </w:r>
          </w:p>
          <w:p w:rsidR="00E776F0" w:rsidRDefault="00E776F0" w:rsidP="00E23789">
            <w:pPr>
              <w:autoSpaceDE w:val="0"/>
              <w:autoSpaceDN w:val="0"/>
              <w:adjustRightInd w:val="0"/>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szCs w:val="21"/>
              </w:rPr>
              <w:t>1-80</w:t>
            </w:r>
            <w:r>
              <w:rPr>
                <w:rFonts w:ascii="Times New Roman" w:hAnsi="Times New Roman" w:cs="Times New Roman" w:hint="eastAsia"/>
                <w:szCs w:val="21"/>
              </w:rPr>
              <w:t>岁：</w:t>
            </w:r>
            <w:r>
              <w:rPr>
                <w:rFonts w:ascii="Times New Roman" w:hAnsi="Times New Roman" w:cs="Times New Roman" w:hint="eastAsia"/>
                <w:szCs w:val="21"/>
              </w:rPr>
              <w:t>1</w:t>
            </w:r>
            <w:r>
              <w:rPr>
                <w:rFonts w:ascii="Times New Roman" w:hAnsi="Times New Roman" w:cs="Times New Roman" w:hint="eastAsia"/>
                <w:szCs w:val="21"/>
              </w:rPr>
              <w:t>名</w:t>
            </w:r>
          </w:p>
        </w:tc>
      </w:tr>
      <w:tr w:rsidR="00E776F0" w:rsidTr="00E23789">
        <w:trPr>
          <w:jc w:val="center"/>
        </w:trPr>
        <w:tc>
          <w:tcPr>
            <w:tcW w:w="1851" w:type="dxa"/>
            <w:vAlign w:val="center"/>
          </w:tcPr>
          <w:p w:rsidR="00E776F0" w:rsidRDefault="00E776F0" w:rsidP="00E23789">
            <w:pPr>
              <w:autoSpaceDE w:val="0"/>
              <w:autoSpaceDN w:val="0"/>
              <w:adjustRightInd w:val="0"/>
              <w:jc w:val="center"/>
              <w:rPr>
                <w:rFonts w:ascii="Times New Roman" w:hAnsi="Times New Roman" w:cs="Times New Roman"/>
                <w:szCs w:val="21"/>
              </w:rPr>
            </w:pPr>
            <w:r>
              <w:rPr>
                <w:rFonts w:ascii="Times New Roman" w:hAnsi="Times New Roman" w:cs="Times New Roman" w:hint="eastAsia"/>
                <w:szCs w:val="21"/>
              </w:rPr>
              <w:t>职位</w:t>
            </w:r>
          </w:p>
        </w:tc>
        <w:tc>
          <w:tcPr>
            <w:tcW w:w="4961" w:type="dxa"/>
          </w:tcPr>
          <w:p w:rsidR="00E776F0" w:rsidRDefault="00E776F0" w:rsidP="00E23789">
            <w:pPr>
              <w:autoSpaceDE w:val="0"/>
              <w:autoSpaceDN w:val="0"/>
              <w:adjustRightInd w:val="0"/>
              <w:rPr>
                <w:rFonts w:ascii="Times New Roman" w:hAnsi="Times New Roman" w:cs="Times New Roman"/>
                <w:szCs w:val="21"/>
              </w:rPr>
            </w:pPr>
            <w:r>
              <w:rPr>
                <w:rFonts w:ascii="Times New Roman" w:hAnsi="Times New Roman" w:cs="Times New Roman" w:hint="eastAsia"/>
                <w:szCs w:val="21"/>
              </w:rPr>
              <w:t>执行董事：</w:t>
            </w:r>
            <w:r>
              <w:rPr>
                <w:rFonts w:ascii="Times New Roman" w:hAnsi="Times New Roman" w:cs="Times New Roman" w:hint="eastAsia"/>
                <w:szCs w:val="21"/>
              </w:rPr>
              <w:t>3</w:t>
            </w:r>
            <w:r>
              <w:rPr>
                <w:rFonts w:ascii="Times New Roman" w:hAnsi="Times New Roman" w:cs="Times New Roman" w:hint="eastAsia"/>
                <w:szCs w:val="21"/>
              </w:rPr>
              <w:t>名</w:t>
            </w:r>
          </w:p>
          <w:p w:rsidR="00E776F0" w:rsidRDefault="00E776F0" w:rsidP="00E23789">
            <w:pPr>
              <w:autoSpaceDE w:val="0"/>
              <w:autoSpaceDN w:val="0"/>
              <w:adjustRightInd w:val="0"/>
              <w:rPr>
                <w:rFonts w:ascii="Times New Roman" w:hAnsi="Times New Roman" w:cs="Times New Roman"/>
                <w:szCs w:val="21"/>
              </w:rPr>
            </w:pPr>
            <w:r>
              <w:rPr>
                <w:rFonts w:ascii="Times New Roman" w:hAnsi="Times New Roman" w:cs="Times New Roman" w:hint="eastAsia"/>
                <w:szCs w:val="21"/>
              </w:rPr>
              <w:t>非执行董事：</w:t>
            </w:r>
            <w:r>
              <w:rPr>
                <w:rFonts w:ascii="Times New Roman" w:hAnsi="Times New Roman" w:cs="Times New Roman" w:hint="eastAsia"/>
                <w:szCs w:val="21"/>
              </w:rPr>
              <w:t>3</w:t>
            </w:r>
            <w:r>
              <w:rPr>
                <w:rFonts w:ascii="Times New Roman" w:hAnsi="Times New Roman" w:cs="Times New Roman" w:hint="eastAsia"/>
                <w:szCs w:val="21"/>
              </w:rPr>
              <w:t>名</w:t>
            </w:r>
          </w:p>
          <w:p w:rsidR="00E776F0" w:rsidRDefault="00E776F0" w:rsidP="00E23789">
            <w:pPr>
              <w:autoSpaceDE w:val="0"/>
              <w:autoSpaceDN w:val="0"/>
              <w:adjustRightInd w:val="0"/>
              <w:rPr>
                <w:rFonts w:ascii="Times New Roman" w:hAnsi="Times New Roman" w:cs="Times New Roman"/>
                <w:szCs w:val="21"/>
              </w:rPr>
            </w:pPr>
            <w:r>
              <w:rPr>
                <w:rFonts w:ascii="Times New Roman" w:hAnsi="Times New Roman" w:cs="Times New Roman" w:hint="eastAsia"/>
                <w:szCs w:val="21"/>
              </w:rPr>
              <w:t>独立非执行董事：</w:t>
            </w:r>
            <w:r>
              <w:rPr>
                <w:rFonts w:ascii="Times New Roman" w:hAnsi="Times New Roman" w:cs="Times New Roman" w:hint="eastAsia"/>
                <w:szCs w:val="21"/>
              </w:rPr>
              <w:t>3</w:t>
            </w:r>
            <w:r>
              <w:rPr>
                <w:rFonts w:ascii="Times New Roman" w:hAnsi="Times New Roman" w:cs="Times New Roman" w:hint="eastAsia"/>
                <w:szCs w:val="21"/>
              </w:rPr>
              <w:t>名</w:t>
            </w:r>
          </w:p>
        </w:tc>
      </w:tr>
      <w:tr w:rsidR="00E776F0" w:rsidTr="00E23789">
        <w:trPr>
          <w:jc w:val="center"/>
        </w:trPr>
        <w:tc>
          <w:tcPr>
            <w:tcW w:w="1851" w:type="dxa"/>
            <w:vAlign w:val="center"/>
          </w:tcPr>
          <w:p w:rsidR="00E776F0" w:rsidRDefault="00E776F0" w:rsidP="00E23789">
            <w:pPr>
              <w:autoSpaceDE w:val="0"/>
              <w:autoSpaceDN w:val="0"/>
              <w:adjustRightInd w:val="0"/>
              <w:jc w:val="center"/>
              <w:rPr>
                <w:rFonts w:ascii="Times New Roman" w:hAnsi="Times New Roman" w:cs="Times New Roman"/>
                <w:szCs w:val="21"/>
              </w:rPr>
            </w:pPr>
            <w:r>
              <w:rPr>
                <w:rFonts w:ascii="Times New Roman" w:hAnsi="Times New Roman" w:cs="Times New Roman" w:hint="eastAsia"/>
                <w:szCs w:val="21"/>
              </w:rPr>
              <w:t>地区</w:t>
            </w:r>
          </w:p>
        </w:tc>
        <w:tc>
          <w:tcPr>
            <w:tcW w:w="4961" w:type="dxa"/>
          </w:tcPr>
          <w:p w:rsidR="00E776F0" w:rsidRDefault="00E776F0" w:rsidP="00E23789">
            <w:pPr>
              <w:autoSpaceDE w:val="0"/>
              <w:autoSpaceDN w:val="0"/>
              <w:adjustRightInd w:val="0"/>
              <w:rPr>
                <w:rFonts w:ascii="Times New Roman" w:hAnsi="Times New Roman" w:cs="Times New Roman"/>
                <w:szCs w:val="21"/>
              </w:rPr>
            </w:pPr>
            <w:r>
              <w:rPr>
                <w:rFonts w:ascii="Times New Roman" w:hAnsi="Times New Roman" w:cs="Times New Roman" w:hint="eastAsia"/>
                <w:szCs w:val="21"/>
              </w:rPr>
              <w:t>中国大陆地区：</w:t>
            </w:r>
            <w:r>
              <w:rPr>
                <w:rFonts w:ascii="Times New Roman" w:hAnsi="Times New Roman" w:cs="Times New Roman" w:hint="eastAsia"/>
                <w:szCs w:val="21"/>
              </w:rPr>
              <w:t>8</w:t>
            </w:r>
            <w:r>
              <w:rPr>
                <w:rFonts w:ascii="Times New Roman" w:hAnsi="Times New Roman" w:cs="Times New Roman" w:hint="eastAsia"/>
                <w:szCs w:val="21"/>
              </w:rPr>
              <w:t>名</w:t>
            </w:r>
          </w:p>
          <w:p w:rsidR="00E776F0" w:rsidRDefault="00E776F0" w:rsidP="00E23789">
            <w:pPr>
              <w:autoSpaceDE w:val="0"/>
              <w:autoSpaceDN w:val="0"/>
              <w:adjustRightInd w:val="0"/>
              <w:rPr>
                <w:rFonts w:ascii="Times New Roman" w:hAnsi="Times New Roman" w:cs="Times New Roman"/>
                <w:szCs w:val="21"/>
              </w:rPr>
            </w:pPr>
            <w:r>
              <w:rPr>
                <w:rFonts w:ascii="Times New Roman" w:hAnsi="Times New Roman" w:cs="Times New Roman" w:hint="eastAsia"/>
                <w:szCs w:val="21"/>
              </w:rPr>
              <w:t>中国香港地区：</w:t>
            </w:r>
            <w:r>
              <w:rPr>
                <w:rFonts w:ascii="Times New Roman" w:hAnsi="Times New Roman" w:cs="Times New Roman" w:hint="eastAsia"/>
                <w:szCs w:val="21"/>
              </w:rPr>
              <w:t>1</w:t>
            </w:r>
            <w:r>
              <w:rPr>
                <w:rFonts w:ascii="Times New Roman" w:hAnsi="Times New Roman" w:cs="Times New Roman" w:hint="eastAsia"/>
                <w:szCs w:val="21"/>
              </w:rPr>
              <w:t>名</w:t>
            </w:r>
          </w:p>
        </w:tc>
      </w:tr>
      <w:tr w:rsidR="00E776F0" w:rsidTr="00E23789">
        <w:trPr>
          <w:jc w:val="center"/>
        </w:trPr>
        <w:tc>
          <w:tcPr>
            <w:tcW w:w="1851" w:type="dxa"/>
            <w:vAlign w:val="center"/>
          </w:tcPr>
          <w:p w:rsidR="00E776F0" w:rsidRDefault="00E776F0" w:rsidP="00E23789">
            <w:pPr>
              <w:autoSpaceDE w:val="0"/>
              <w:autoSpaceDN w:val="0"/>
              <w:adjustRightInd w:val="0"/>
              <w:jc w:val="center"/>
              <w:rPr>
                <w:rFonts w:ascii="Times New Roman" w:hAnsi="Times New Roman" w:cs="Times New Roman"/>
                <w:szCs w:val="21"/>
              </w:rPr>
            </w:pPr>
            <w:r w:rsidRPr="006A02AB">
              <w:rPr>
                <w:rFonts w:ascii="Times New Roman" w:hAnsi="Times New Roman" w:cs="Times New Roman"/>
                <w:szCs w:val="21"/>
                <w:lang w:val="en-GB"/>
              </w:rPr>
              <w:t>文化及教育背景</w:t>
            </w:r>
          </w:p>
        </w:tc>
        <w:tc>
          <w:tcPr>
            <w:tcW w:w="4961" w:type="dxa"/>
          </w:tcPr>
          <w:p w:rsidR="00E776F0" w:rsidRDefault="00E776F0" w:rsidP="00E23789">
            <w:pPr>
              <w:autoSpaceDE w:val="0"/>
              <w:autoSpaceDN w:val="0"/>
              <w:adjustRightInd w:val="0"/>
              <w:rPr>
                <w:rFonts w:ascii="Times New Roman" w:hAnsi="Times New Roman" w:cs="Times New Roman"/>
                <w:szCs w:val="21"/>
              </w:rPr>
            </w:pPr>
            <w:r>
              <w:rPr>
                <w:rFonts w:ascii="Times New Roman" w:hAnsi="Times New Roman" w:cs="Times New Roman" w:hint="eastAsia"/>
                <w:szCs w:val="21"/>
              </w:rPr>
              <w:t>博士：</w:t>
            </w:r>
            <w:r>
              <w:rPr>
                <w:rFonts w:ascii="Times New Roman" w:hAnsi="Times New Roman" w:cs="Times New Roman" w:hint="eastAsia"/>
                <w:szCs w:val="21"/>
              </w:rPr>
              <w:t>1</w:t>
            </w:r>
            <w:r>
              <w:rPr>
                <w:rFonts w:ascii="Times New Roman" w:hAnsi="Times New Roman" w:cs="Times New Roman" w:hint="eastAsia"/>
                <w:szCs w:val="21"/>
              </w:rPr>
              <w:t>名</w:t>
            </w:r>
          </w:p>
          <w:p w:rsidR="00E776F0" w:rsidRDefault="00E776F0" w:rsidP="00E23789">
            <w:pPr>
              <w:autoSpaceDE w:val="0"/>
              <w:autoSpaceDN w:val="0"/>
              <w:adjustRightInd w:val="0"/>
              <w:rPr>
                <w:rFonts w:ascii="Times New Roman" w:hAnsi="Times New Roman" w:cs="Times New Roman"/>
                <w:szCs w:val="21"/>
              </w:rPr>
            </w:pPr>
            <w:r>
              <w:rPr>
                <w:rFonts w:ascii="Times New Roman" w:hAnsi="Times New Roman" w:cs="Times New Roman" w:hint="eastAsia"/>
                <w:szCs w:val="21"/>
              </w:rPr>
              <w:t>硕士：</w:t>
            </w:r>
            <w:r>
              <w:rPr>
                <w:rFonts w:ascii="Times New Roman" w:hAnsi="Times New Roman" w:cs="Times New Roman" w:hint="eastAsia"/>
                <w:szCs w:val="21"/>
              </w:rPr>
              <w:t>3</w:t>
            </w:r>
            <w:r>
              <w:rPr>
                <w:rFonts w:ascii="Times New Roman" w:hAnsi="Times New Roman" w:cs="Times New Roman" w:hint="eastAsia"/>
                <w:szCs w:val="21"/>
              </w:rPr>
              <w:t>名</w:t>
            </w:r>
          </w:p>
          <w:p w:rsidR="00E776F0" w:rsidRDefault="00E776F0" w:rsidP="00E23789">
            <w:pPr>
              <w:autoSpaceDE w:val="0"/>
              <w:autoSpaceDN w:val="0"/>
              <w:adjustRightInd w:val="0"/>
              <w:rPr>
                <w:rFonts w:ascii="Times New Roman" w:hAnsi="Times New Roman" w:cs="Times New Roman"/>
                <w:szCs w:val="21"/>
              </w:rPr>
            </w:pPr>
            <w:r>
              <w:rPr>
                <w:rFonts w:ascii="Times New Roman" w:hAnsi="Times New Roman" w:cs="Times New Roman" w:hint="eastAsia"/>
                <w:szCs w:val="21"/>
              </w:rPr>
              <w:t>大学本科：</w:t>
            </w:r>
            <w:r>
              <w:rPr>
                <w:rFonts w:ascii="Times New Roman" w:hAnsi="Times New Roman" w:cs="Times New Roman" w:hint="eastAsia"/>
                <w:szCs w:val="21"/>
              </w:rPr>
              <w:t>5</w:t>
            </w:r>
            <w:r>
              <w:rPr>
                <w:rFonts w:ascii="Times New Roman" w:hAnsi="Times New Roman" w:cs="Times New Roman" w:hint="eastAsia"/>
                <w:szCs w:val="21"/>
              </w:rPr>
              <w:t>名</w:t>
            </w:r>
          </w:p>
        </w:tc>
      </w:tr>
      <w:tr w:rsidR="00E776F0" w:rsidTr="00E23789">
        <w:trPr>
          <w:jc w:val="center"/>
        </w:trPr>
        <w:tc>
          <w:tcPr>
            <w:tcW w:w="1851" w:type="dxa"/>
            <w:vAlign w:val="center"/>
          </w:tcPr>
          <w:p w:rsidR="00E776F0" w:rsidRDefault="00E776F0" w:rsidP="00E23789">
            <w:pPr>
              <w:autoSpaceDE w:val="0"/>
              <w:autoSpaceDN w:val="0"/>
              <w:adjustRightInd w:val="0"/>
              <w:jc w:val="center"/>
              <w:rPr>
                <w:rFonts w:ascii="Times New Roman" w:hAnsi="Times New Roman" w:cs="Times New Roman"/>
                <w:szCs w:val="21"/>
              </w:rPr>
            </w:pPr>
            <w:r w:rsidRPr="006A02AB">
              <w:rPr>
                <w:rFonts w:ascii="Times New Roman" w:hAnsi="Times New Roman" w:cs="Times New Roman"/>
                <w:szCs w:val="21"/>
                <w:lang w:val="en-GB"/>
              </w:rPr>
              <w:t>行业及专业经验</w:t>
            </w:r>
          </w:p>
        </w:tc>
        <w:tc>
          <w:tcPr>
            <w:tcW w:w="4961" w:type="dxa"/>
          </w:tcPr>
          <w:p w:rsidR="00E776F0" w:rsidRDefault="00E776F0" w:rsidP="00E23789">
            <w:pPr>
              <w:autoSpaceDE w:val="0"/>
              <w:autoSpaceDN w:val="0"/>
              <w:adjustRightInd w:val="0"/>
              <w:rPr>
                <w:rFonts w:ascii="Times New Roman" w:hAnsi="Times New Roman" w:cs="Times New Roman"/>
                <w:szCs w:val="21"/>
              </w:rPr>
            </w:pPr>
            <w:r>
              <w:rPr>
                <w:rFonts w:ascii="Times New Roman" w:hAnsi="Times New Roman" w:cs="Times New Roman" w:hint="eastAsia"/>
                <w:szCs w:val="21"/>
              </w:rPr>
              <w:t>会计与财务：</w:t>
            </w:r>
            <w:r>
              <w:rPr>
                <w:rFonts w:ascii="Times New Roman" w:hAnsi="Times New Roman" w:cs="Times New Roman" w:hint="eastAsia"/>
                <w:szCs w:val="21"/>
              </w:rPr>
              <w:t>3</w:t>
            </w:r>
            <w:r>
              <w:rPr>
                <w:rFonts w:ascii="Times New Roman" w:hAnsi="Times New Roman" w:cs="Times New Roman" w:hint="eastAsia"/>
                <w:szCs w:val="21"/>
              </w:rPr>
              <w:t>名</w:t>
            </w:r>
          </w:p>
          <w:p w:rsidR="00E776F0" w:rsidRDefault="00E776F0" w:rsidP="00E23789">
            <w:pPr>
              <w:autoSpaceDE w:val="0"/>
              <w:autoSpaceDN w:val="0"/>
              <w:adjustRightInd w:val="0"/>
              <w:rPr>
                <w:rFonts w:ascii="Times New Roman" w:hAnsi="Times New Roman" w:cs="Times New Roman"/>
                <w:szCs w:val="21"/>
              </w:rPr>
            </w:pPr>
            <w:r>
              <w:rPr>
                <w:rFonts w:ascii="Times New Roman" w:hAnsi="Times New Roman" w:cs="Times New Roman" w:hint="eastAsia"/>
                <w:szCs w:val="21"/>
              </w:rPr>
              <w:t>企业管理：</w:t>
            </w:r>
            <w:r>
              <w:rPr>
                <w:rFonts w:ascii="Times New Roman" w:hAnsi="Times New Roman" w:cs="Times New Roman" w:hint="eastAsia"/>
                <w:szCs w:val="21"/>
              </w:rPr>
              <w:t>1</w:t>
            </w:r>
            <w:r>
              <w:rPr>
                <w:rFonts w:ascii="Times New Roman" w:hAnsi="Times New Roman" w:cs="Times New Roman" w:hint="eastAsia"/>
                <w:szCs w:val="21"/>
              </w:rPr>
              <w:t>名</w:t>
            </w:r>
          </w:p>
          <w:p w:rsidR="00E776F0" w:rsidRDefault="00E776F0" w:rsidP="00E23789">
            <w:pPr>
              <w:autoSpaceDE w:val="0"/>
              <w:autoSpaceDN w:val="0"/>
              <w:adjustRightInd w:val="0"/>
              <w:rPr>
                <w:rFonts w:ascii="Times New Roman" w:hAnsi="Times New Roman" w:cs="Times New Roman"/>
                <w:szCs w:val="21"/>
              </w:rPr>
            </w:pPr>
            <w:r>
              <w:rPr>
                <w:rFonts w:ascii="Times New Roman" w:hAnsi="Times New Roman" w:cs="Times New Roman" w:hint="eastAsia"/>
                <w:szCs w:val="21"/>
              </w:rPr>
              <w:t>与公司业务相关的经验：</w:t>
            </w:r>
            <w:r>
              <w:rPr>
                <w:rFonts w:ascii="Times New Roman" w:hAnsi="Times New Roman" w:cs="Times New Roman"/>
                <w:szCs w:val="21"/>
              </w:rPr>
              <w:t>5</w:t>
            </w:r>
            <w:r>
              <w:rPr>
                <w:rFonts w:ascii="Times New Roman" w:hAnsi="Times New Roman" w:cs="Times New Roman" w:hint="eastAsia"/>
                <w:szCs w:val="21"/>
              </w:rPr>
              <w:t>名</w:t>
            </w:r>
          </w:p>
        </w:tc>
      </w:tr>
    </w:tbl>
    <w:p w:rsidR="00E776F0" w:rsidRDefault="00E776F0" w:rsidP="00E776F0">
      <w:pPr>
        <w:widowControl w:val="0"/>
        <w:autoSpaceDE w:val="0"/>
        <w:autoSpaceDN w:val="0"/>
        <w:adjustRightInd w:val="0"/>
        <w:ind w:firstLineChars="200" w:firstLine="420"/>
        <w:rPr>
          <w:rFonts w:ascii="Times New Roman" w:hAnsi="Times New Roman" w:cs="Times New Roman"/>
          <w:szCs w:val="21"/>
        </w:rPr>
      </w:pPr>
      <w:r w:rsidRPr="006A02AB">
        <w:rPr>
          <w:rFonts w:ascii="Times New Roman" w:hAnsi="Times New Roman" w:cs="Times New Roman"/>
          <w:szCs w:val="21"/>
        </w:rPr>
        <w:t>经检讨，报告期内公司董事会在成员的专业经验和背景、服务任期、年龄、文化背景以及独立性等方面均较好地体现了多元化的原则，但尚未达到性别多元化要求，公司计划在</w:t>
      </w:r>
      <w:r w:rsidRPr="006A02AB">
        <w:rPr>
          <w:rFonts w:ascii="Times New Roman" w:hAnsi="Times New Roman" w:cs="Times New Roman"/>
          <w:szCs w:val="21"/>
        </w:rPr>
        <w:t>2023</w:t>
      </w:r>
      <w:r w:rsidRPr="006A02AB">
        <w:rPr>
          <w:rFonts w:ascii="Times New Roman" w:hAnsi="Times New Roman" w:cs="Times New Roman"/>
          <w:szCs w:val="21"/>
        </w:rPr>
        <w:t>年</w:t>
      </w:r>
      <w:r w:rsidRPr="006A02AB">
        <w:rPr>
          <w:rFonts w:ascii="Times New Roman" w:hAnsi="Times New Roman" w:cs="Times New Roman"/>
          <w:szCs w:val="21"/>
        </w:rPr>
        <w:t>6</w:t>
      </w:r>
      <w:r w:rsidRPr="006A02AB">
        <w:rPr>
          <w:rFonts w:ascii="Times New Roman" w:hAnsi="Times New Roman" w:cs="Times New Roman"/>
          <w:szCs w:val="21"/>
        </w:rPr>
        <w:t>月董事会换届选举时</w:t>
      </w:r>
      <w:r>
        <w:rPr>
          <w:rFonts w:ascii="Times New Roman" w:hAnsi="Times New Roman" w:cs="Times New Roman" w:hint="eastAsia"/>
          <w:szCs w:val="21"/>
        </w:rPr>
        <w:t>委任至少</w:t>
      </w:r>
      <w:r w:rsidRPr="006A02AB">
        <w:rPr>
          <w:rFonts w:ascii="Times New Roman" w:hAnsi="Times New Roman" w:cs="Times New Roman"/>
          <w:szCs w:val="21"/>
        </w:rPr>
        <w:t>一名女性董事会成员</w:t>
      </w:r>
      <w:r>
        <w:rPr>
          <w:rFonts w:ascii="Times New Roman" w:hAnsi="Times New Roman" w:cs="Times New Roman" w:hint="eastAsia"/>
          <w:szCs w:val="21"/>
        </w:rPr>
        <w:t>，以实现公司董事会成员多元化目标</w:t>
      </w:r>
      <w:r w:rsidRPr="006A02AB">
        <w:rPr>
          <w:rFonts w:ascii="Times New Roman" w:hAnsi="Times New Roman" w:cs="Times New Roman"/>
          <w:szCs w:val="21"/>
        </w:rPr>
        <w:t>。</w:t>
      </w:r>
    </w:p>
    <w:p w:rsidR="00E776F0" w:rsidRPr="006A02AB" w:rsidRDefault="00E776F0" w:rsidP="00E776F0">
      <w:pPr>
        <w:widowControl w:val="0"/>
        <w:autoSpaceDE w:val="0"/>
        <w:autoSpaceDN w:val="0"/>
        <w:adjustRightInd w:val="0"/>
        <w:rPr>
          <w:rFonts w:ascii="Times New Roman" w:hAnsi="Times New Roman" w:cs="Times New Roman"/>
          <w:color w:val="000000"/>
          <w:szCs w:val="21"/>
        </w:rPr>
      </w:pPr>
      <w:r>
        <w:rPr>
          <w:rFonts w:ascii="Times New Roman" w:hAnsi="Times New Roman" w:cs="Times New Roman" w:hint="eastAsia"/>
          <w:color w:val="000000"/>
          <w:szCs w:val="21"/>
        </w:rPr>
        <w:t>（</w:t>
      </w:r>
      <w:r>
        <w:rPr>
          <w:rFonts w:ascii="Times New Roman" w:hAnsi="Times New Roman" w:cs="Times New Roman" w:hint="eastAsia"/>
          <w:color w:val="000000"/>
          <w:szCs w:val="21"/>
        </w:rPr>
        <w:t>2</w:t>
      </w:r>
      <w:r>
        <w:rPr>
          <w:rFonts w:ascii="Times New Roman" w:hAnsi="Times New Roman" w:cs="Times New Roman" w:hint="eastAsia"/>
          <w:color w:val="000000"/>
          <w:szCs w:val="21"/>
        </w:rPr>
        <w:t>）员工性别多元化</w:t>
      </w:r>
    </w:p>
    <w:p w:rsidR="00E776F0" w:rsidRPr="006A02AB" w:rsidRDefault="00E776F0" w:rsidP="00E776F0">
      <w:pPr>
        <w:ind w:firstLineChars="200" w:firstLine="420"/>
        <w:rPr>
          <w:rFonts w:ascii="Times New Roman" w:hAnsi="Times New Roman" w:cs="Times New Roman"/>
          <w:szCs w:val="21"/>
          <w:lang w:val="en-GB"/>
        </w:rPr>
      </w:pPr>
      <w:r>
        <w:rPr>
          <w:rFonts w:ascii="Times New Roman" w:hAnsi="Times New Roman" w:cs="Times New Roman" w:hint="eastAsia"/>
          <w:szCs w:val="21"/>
          <w:lang w:val="en-GB"/>
        </w:rPr>
        <w:t>公司一直致力于全体员工（包括高级管理人员）性别多元化，努力实现员工性别多样性和性别平等。</w:t>
      </w:r>
      <w:r w:rsidRPr="006A02AB">
        <w:rPr>
          <w:rFonts w:ascii="Times New Roman" w:hAnsi="Times New Roman" w:cs="Times New Roman"/>
          <w:szCs w:val="21"/>
          <w:lang w:val="en-GB"/>
        </w:rPr>
        <w:t>于报告期末，公司全体</w:t>
      </w:r>
      <w:r>
        <w:rPr>
          <w:rFonts w:ascii="Times New Roman" w:hAnsi="Times New Roman" w:cs="Times New Roman" w:hint="eastAsia"/>
          <w:szCs w:val="21"/>
          <w:lang w:val="en-GB"/>
        </w:rPr>
        <w:t>员工</w:t>
      </w:r>
      <w:r w:rsidRPr="006A02AB">
        <w:rPr>
          <w:rFonts w:ascii="Times New Roman" w:hAnsi="Times New Roman" w:cs="Times New Roman"/>
          <w:szCs w:val="21"/>
          <w:lang w:val="en-GB"/>
        </w:rPr>
        <w:t>（包括高级管理人员）人数为</w:t>
      </w:r>
      <w:r w:rsidRPr="006A02AB">
        <w:rPr>
          <w:rFonts w:ascii="Times New Roman" w:hAnsi="Times New Roman" w:cs="Times New Roman"/>
          <w:szCs w:val="21"/>
          <w:lang w:val="en-GB"/>
        </w:rPr>
        <w:t>39,396</w:t>
      </w:r>
      <w:r w:rsidRPr="006A02AB">
        <w:rPr>
          <w:rFonts w:ascii="Times New Roman" w:hAnsi="Times New Roman" w:cs="Times New Roman"/>
          <w:szCs w:val="21"/>
          <w:lang w:val="en-GB"/>
        </w:rPr>
        <w:t>人，其中男性占比为</w:t>
      </w:r>
      <w:r w:rsidRPr="006A02AB">
        <w:rPr>
          <w:rFonts w:ascii="Times New Roman" w:hAnsi="Times New Roman" w:cs="Times New Roman"/>
          <w:szCs w:val="21"/>
          <w:lang w:val="en-GB"/>
        </w:rPr>
        <w:t>76.6%</w:t>
      </w:r>
      <w:r>
        <w:rPr>
          <w:rFonts w:ascii="Times New Roman" w:hAnsi="Times New Roman" w:cs="Times New Roman" w:hint="eastAsia"/>
          <w:szCs w:val="21"/>
          <w:lang w:val="en-GB"/>
        </w:rPr>
        <w:t>（</w:t>
      </w:r>
      <w:r>
        <w:rPr>
          <w:rFonts w:ascii="Times New Roman" w:hAnsi="Times New Roman" w:cs="Times New Roman"/>
          <w:szCs w:val="21"/>
          <w:lang w:val="en-GB"/>
        </w:rPr>
        <w:t>30,187</w:t>
      </w:r>
      <w:r>
        <w:rPr>
          <w:rFonts w:ascii="Times New Roman" w:hAnsi="Times New Roman" w:cs="Times New Roman" w:hint="eastAsia"/>
          <w:szCs w:val="21"/>
          <w:lang w:val="en-GB"/>
        </w:rPr>
        <w:t>人）</w:t>
      </w:r>
      <w:r w:rsidRPr="006A02AB">
        <w:rPr>
          <w:rFonts w:ascii="Times New Roman" w:hAnsi="Times New Roman" w:cs="Times New Roman"/>
          <w:szCs w:val="21"/>
          <w:lang w:val="en-GB"/>
        </w:rPr>
        <w:t>，女性占比为</w:t>
      </w:r>
      <w:r w:rsidRPr="006A02AB">
        <w:rPr>
          <w:rFonts w:ascii="Times New Roman" w:hAnsi="Times New Roman" w:cs="Times New Roman"/>
          <w:szCs w:val="21"/>
          <w:lang w:val="en-GB"/>
        </w:rPr>
        <w:t>23.4%</w:t>
      </w:r>
      <w:r>
        <w:rPr>
          <w:rFonts w:ascii="Times New Roman" w:hAnsi="Times New Roman" w:cs="Times New Roman" w:hint="eastAsia"/>
          <w:szCs w:val="21"/>
          <w:lang w:val="en-GB"/>
        </w:rPr>
        <w:t>（</w:t>
      </w:r>
      <w:r>
        <w:rPr>
          <w:rFonts w:ascii="Times New Roman" w:hAnsi="Times New Roman" w:cs="Times New Roman" w:hint="eastAsia"/>
          <w:szCs w:val="21"/>
          <w:lang w:val="en-GB"/>
        </w:rPr>
        <w:t>9</w:t>
      </w:r>
      <w:r>
        <w:rPr>
          <w:rFonts w:ascii="Times New Roman" w:hAnsi="Times New Roman" w:cs="Times New Roman"/>
          <w:szCs w:val="21"/>
          <w:lang w:val="en-GB"/>
        </w:rPr>
        <w:t>,209</w:t>
      </w:r>
      <w:r>
        <w:rPr>
          <w:rFonts w:ascii="Times New Roman" w:hAnsi="Times New Roman" w:cs="Times New Roman" w:hint="eastAsia"/>
          <w:szCs w:val="21"/>
          <w:lang w:val="en-GB"/>
        </w:rPr>
        <w:t>人）</w:t>
      </w:r>
      <w:r w:rsidRPr="006A02AB">
        <w:rPr>
          <w:rFonts w:ascii="Times New Roman" w:hAnsi="Times New Roman" w:cs="Times New Roman"/>
          <w:szCs w:val="21"/>
          <w:lang w:val="en-GB"/>
        </w:rPr>
        <w:t>。结合公司的行业特点，</w:t>
      </w:r>
      <w:r w:rsidRPr="006A02AB">
        <w:rPr>
          <w:rFonts w:ascii="Times New Roman" w:hAnsi="Times New Roman" w:cs="Times New Roman"/>
          <w:szCs w:val="21"/>
        </w:rPr>
        <w:t>经检讨，报告期内</w:t>
      </w:r>
      <w:r w:rsidRPr="006A02AB">
        <w:rPr>
          <w:rFonts w:ascii="Times New Roman" w:hAnsi="Times New Roman" w:cs="Times New Roman"/>
          <w:szCs w:val="21"/>
          <w:lang w:val="en-GB"/>
        </w:rPr>
        <w:t>公司</w:t>
      </w:r>
      <w:r>
        <w:rPr>
          <w:rFonts w:ascii="Times New Roman" w:hAnsi="Times New Roman" w:cs="Times New Roman" w:hint="eastAsia"/>
          <w:szCs w:val="21"/>
          <w:lang w:val="en-GB"/>
        </w:rPr>
        <w:t>员工性别已达到多元化</w:t>
      </w:r>
      <w:r w:rsidRPr="006A02AB">
        <w:rPr>
          <w:rFonts w:ascii="Times New Roman" w:hAnsi="Times New Roman" w:cs="Times New Roman"/>
          <w:szCs w:val="21"/>
          <w:lang w:val="en-GB"/>
        </w:rPr>
        <w:t>。</w:t>
      </w:r>
    </w:p>
    <w:p w:rsidR="00E776F0" w:rsidRPr="000F1E02" w:rsidRDefault="00E776F0" w:rsidP="00436573">
      <w:pPr>
        <w:rPr>
          <w:rFonts w:ascii="Times New Roman" w:hAnsi="Times New Roman" w:cs="Times New Roman"/>
          <w:b/>
          <w:szCs w:val="21"/>
        </w:rPr>
      </w:pPr>
    </w:p>
    <w:p w:rsidR="00436573" w:rsidRPr="000F1E02" w:rsidRDefault="00436573" w:rsidP="002C66C4">
      <w:pPr>
        <w:pStyle w:val="ac"/>
        <w:numPr>
          <w:ilvl w:val="0"/>
          <w:numId w:val="71"/>
        </w:numPr>
        <w:ind w:firstLineChars="0"/>
        <w:rPr>
          <w:rFonts w:ascii="Times New Roman" w:hAnsi="Times New Roman"/>
          <w:b/>
          <w:szCs w:val="21"/>
        </w:rPr>
      </w:pPr>
      <w:r w:rsidRPr="000F1E02">
        <w:rPr>
          <w:rFonts w:ascii="Times New Roman" w:hAnsi="Times New Roman"/>
          <w:b/>
          <w:szCs w:val="21"/>
        </w:rPr>
        <w:t>董事责任、权力转授及董事会程序</w:t>
      </w:r>
    </w:p>
    <w:p w:rsidR="00436573" w:rsidRPr="000F1E02" w:rsidRDefault="00436573" w:rsidP="00436573">
      <w:pPr>
        <w:pStyle w:val="ac"/>
        <w:ind w:firstLineChars="0" w:firstLine="0"/>
        <w:rPr>
          <w:rFonts w:ascii="Times New Roman" w:hAnsi="Times New Roman"/>
          <w:b/>
          <w:szCs w:val="21"/>
        </w:rPr>
      </w:pPr>
      <w:r w:rsidRPr="000F1E02">
        <w:rPr>
          <w:rFonts w:ascii="Times New Roman" w:hAnsi="Times New Roman"/>
          <w:b/>
          <w:szCs w:val="21"/>
        </w:rPr>
        <w:t>1</w:t>
      </w:r>
      <w:r w:rsidRPr="000F1E02">
        <w:rPr>
          <w:rFonts w:ascii="Times New Roman" w:hAnsi="Times New Roman"/>
          <w:b/>
          <w:szCs w:val="21"/>
        </w:rPr>
        <w:t>、董事责任</w:t>
      </w:r>
    </w:p>
    <w:p w:rsidR="00436573" w:rsidRPr="000F1E02" w:rsidRDefault="00436573" w:rsidP="00436573">
      <w:pPr>
        <w:pStyle w:val="ac"/>
        <w:rPr>
          <w:rFonts w:ascii="Times New Roman" w:hAnsi="Times New Roman"/>
          <w:szCs w:val="21"/>
        </w:rPr>
      </w:pPr>
      <w:r w:rsidRPr="000F1E02">
        <w:rPr>
          <w:rFonts w:ascii="Times New Roman" w:hAnsi="Times New Roman"/>
          <w:szCs w:val="21"/>
        </w:rPr>
        <w:t>公司已订立《董事会议事规则》、各专门委员会《工作条例》以及《独立董事工作条例》，清楚列明董事的职责，确保董事充分理解其角色及责任。</w:t>
      </w:r>
    </w:p>
    <w:p w:rsidR="00436573" w:rsidRPr="000F1E02" w:rsidRDefault="00436573" w:rsidP="00436573">
      <w:pPr>
        <w:pStyle w:val="ac"/>
        <w:rPr>
          <w:rFonts w:ascii="Times New Roman" w:hAnsi="Times New Roman"/>
          <w:szCs w:val="21"/>
        </w:rPr>
      </w:pPr>
      <w:r w:rsidRPr="000F1E02">
        <w:rPr>
          <w:rFonts w:ascii="Times New Roman" w:hAnsi="Times New Roman"/>
          <w:szCs w:val="21"/>
        </w:rPr>
        <w:t>报告期内，各位董事出席会议的详情以及独立董事年度履职情况概述，请参阅</w:t>
      </w:r>
      <w:r w:rsidRPr="000F1E02">
        <w:rPr>
          <w:rFonts w:ascii="Times New Roman" w:hAnsi="Times New Roman"/>
        </w:rPr>
        <w:t>本章节</w:t>
      </w:r>
      <w:r w:rsidRPr="000F1E02">
        <w:rPr>
          <w:rFonts w:ascii="Times New Roman" w:hAnsi="Times New Roman"/>
          <w:szCs w:val="21"/>
        </w:rPr>
        <w:t>“</w:t>
      </w:r>
      <w:r w:rsidRPr="000F1E02">
        <w:rPr>
          <w:rFonts w:ascii="Times New Roman" w:hAnsi="Times New Roman"/>
          <w:szCs w:val="21"/>
        </w:rPr>
        <w:t>董事履行职责情况</w:t>
      </w:r>
      <w:r w:rsidRPr="000F1E02">
        <w:rPr>
          <w:rFonts w:ascii="Times New Roman" w:hAnsi="Times New Roman"/>
          <w:szCs w:val="21"/>
        </w:rPr>
        <w:t>”</w:t>
      </w:r>
      <w:r w:rsidRPr="000F1E02">
        <w:rPr>
          <w:rFonts w:ascii="Times New Roman" w:hAnsi="Times New Roman"/>
          <w:szCs w:val="21"/>
        </w:rPr>
        <w:t>的相关内容。</w:t>
      </w:r>
    </w:p>
    <w:p w:rsidR="00436573" w:rsidRPr="000F1E02" w:rsidRDefault="00436573" w:rsidP="00436573">
      <w:pPr>
        <w:pStyle w:val="ac"/>
        <w:rPr>
          <w:rFonts w:ascii="Times New Roman" w:hAnsi="Times New Roman"/>
          <w:szCs w:val="21"/>
        </w:rPr>
      </w:pPr>
      <w:r w:rsidRPr="000F1E02">
        <w:rPr>
          <w:rFonts w:ascii="Times New Roman" w:hAnsi="Times New Roman"/>
          <w:szCs w:val="21"/>
        </w:rPr>
        <w:t>报告期内，公司董事以审慎负责、积极认真的态度出席董事会和专门委员会会议，在了解公司运作和经营动态的基础上，发挥各自的专业经验及特长，对所讨论的事项提供了独立的判断、知识和经验，使董事会能够进行富有成效的讨论并做出迅速而审慎的决策，并在保障董事会以公司最佳利益为目标行事方面起到了积极的促进作用。</w:t>
      </w:r>
    </w:p>
    <w:p w:rsidR="00436573" w:rsidRPr="000F1E02" w:rsidRDefault="00436573" w:rsidP="00436573">
      <w:pPr>
        <w:pStyle w:val="ac"/>
        <w:rPr>
          <w:rFonts w:ascii="Times New Roman" w:hAnsi="Times New Roman"/>
          <w:szCs w:val="21"/>
        </w:rPr>
      </w:pPr>
      <w:r w:rsidRPr="000F1E02">
        <w:rPr>
          <w:rFonts w:ascii="Times New Roman" w:hAnsi="Times New Roman"/>
          <w:szCs w:val="21"/>
        </w:rPr>
        <w:t>公司每名董事、监事在接受委任时及在委任后，须及时提供在其他公司的任职情况。相关资料已在有关提名及选举董事</w:t>
      </w:r>
      <w:r w:rsidRPr="000F1E02">
        <w:rPr>
          <w:rFonts w:ascii="Times New Roman" w:hAnsi="Times New Roman"/>
          <w:szCs w:val="21"/>
        </w:rPr>
        <w:t>/</w:t>
      </w:r>
      <w:r w:rsidRPr="000F1E02">
        <w:rPr>
          <w:rFonts w:ascii="Times New Roman" w:hAnsi="Times New Roman"/>
          <w:szCs w:val="21"/>
        </w:rPr>
        <w:t>监事的公告和股东文件中披露，并可在</w:t>
      </w:r>
      <w:r w:rsidRPr="000F1E02">
        <w:rPr>
          <w:rFonts w:ascii="Times New Roman" w:hAnsi="Times New Roman"/>
        </w:rPr>
        <w:t>本章节</w:t>
      </w:r>
      <w:r w:rsidRPr="000F1E02">
        <w:rPr>
          <w:rFonts w:ascii="Times New Roman" w:hAnsi="Times New Roman"/>
          <w:szCs w:val="21"/>
        </w:rPr>
        <w:t>“</w:t>
      </w:r>
      <w:r w:rsidRPr="000F1E02">
        <w:rPr>
          <w:rFonts w:ascii="Times New Roman" w:hAnsi="Times New Roman"/>
          <w:szCs w:val="21"/>
        </w:rPr>
        <w:t>董事、监事和高级管理人员情况</w:t>
      </w:r>
      <w:r w:rsidRPr="000F1E02">
        <w:rPr>
          <w:rFonts w:ascii="Times New Roman" w:hAnsi="Times New Roman"/>
          <w:szCs w:val="21"/>
        </w:rPr>
        <w:t>”</w:t>
      </w:r>
      <w:r w:rsidRPr="000F1E02">
        <w:rPr>
          <w:rFonts w:ascii="Times New Roman" w:hAnsi="Times New Roman"/>
          <w:szCs w:val="21"/>
        </w:rPr>
        <w:t>中查阅。</w:t>
      </w:r>
    </w:p>
    <w:p w:rsidR="00436573" w:rsidRPr="000F1E02" w:rsidRDefault="00436573" w:rsidP="00436573">
      <w:pPr>
        <w:pStyle w:val="ac"/>
        <w:rPr>
          <w:rFonts w:ascii="Times New Roman" w:hAnsi="Times New Roman"/>
          <w:szCs w:val="21"/>
        </w:rPr>
      </w:pPr>
      <w:r w:rsidRPr="000F1E02">
        <w:rPr>
          <w:rFonts w:ascii="Times New Roman" w:hAnsi="Times New Roman"/>
          <w:szCs w:val="21"/>
        </w:rPr>
        <w:t>董事会已根据联交所</w:t>
      </w:r>
      <w:r w:rsidR="00E776F0">
        <w:rPr>
          <w:rFonts w:ascii="Times New Roman" w:hAnsi="Times New Roman" w:hint="eastAsia"/>
          <w:szCs w:val="21"/>
        </w:rPr>
        <w:t>《</w:t>
      </w:r>
      <w:r w:rsidRPr="000F1E02">
        <w:rPr>
          <w:rFonts w:ascii="Times New Roman" w:hAnsi="Times New Roman"/>
          <w:szCs w:val="21"/>
        </w:rPr>
        <w:t>上市规则</w:t>
      </w:r>
      <w:r w:rsidR="00E776F0">
        <w:rPr>
          <w:rFonts w:ascii="Times New Roman" w:hAnsi="Times New Roman" w:hint="eastAsia"/>
          <w:szCs w:val="21"/>
        </w:rPr>
        <w:t>》</w:t>
      </w:r>
      <w:r w:rsidRPr="000F1E02">
        <w:rPr>
          <w:rFonts w:ascii="Times New Roman" w:hAnsi="Times New Roman"/>
          <w:szCs w:val="21"/>
        </w:rPr>
        <w:t>附录十《上市发行人董事进行证券交易的标准守则》以及境内相关证券监管规定，制订了公司的《证券交易守则》，作为规范董事、监事及相关员工买卖公司证券的书面指引。在向所有董事、监事及高级管理人员作出特定查询后，公司确认该等人员于报告期内均有遵守上述守则所规定的有关进行证券交易的标准。</w:t>
      </w:r>
    </w:p>
    <w:p w:rsidR="00436573" w:rsidRPr="000F1E02" w:rsidRDefault="00436573" w:rsidP="00436573">
      <w:pPr>
        <w:pStyle w:val="ac"/>
        <w:rPr>
          <w:rFonts w:ascii="Times New Roman" w:hAnsi="Times New Roman"/>
          <w:b/>
          <w:szCs w:val="21"/>
        </w:rPr>
      </w:pPr>
      <w:r w:rsidRPr="000F1E02">
        <w:rPr>
          <w:rFonts w:ascii="Times New Roman" w:hAnsi="Times New Roman"/>
          <w:szCs w:val="21"/>
        </w:rPr>
        <w:t>公司非常重视董事的后续培训工作，每名董事加入董事会时均会收到董事培训材料，内载操守指引及有关其他主要的管治事宜。此外，公司向所有董事提供最新的董事责任手册，告知最新的《上市规则》的要求和修订，同时鼓励所有董事参加相关培训课程，并记录董事的培训纪录。报告期内，公司执行董事胡酃酃和周尚德参加了深圳上市公司协会组织的</w:t>
      </w:r>
      <w:r w:rsidRPr="000F1E02">
        <w:rPr>
          <w:rFonts w:ascii="Times New Roman" w:hAnsi="Times New Roman"/>
          <w:szCs w:val="21"/>
        </w:rPr>
        <w:t>“2022</w:t>
      </w:r>
      <w:r w:rsidRPr="000F1E02">
        <w:rPr>
          <w:rFonts w:ascii="Times New Roman" w:hAnsi="Times New Roman"/>
          <w:szCs w:val="21"/>
        </w:rPr>
        <w:t>年董监高专题系列培训</w:t>
      </w:r>
      <w:r w:rsidRPr="000F1E02">
        <w:rPr>
          <w:rFonts w:ascii="Times New Roman" w:hAnsi="Times New Roman"/>
          <w:szCs w:val="21"/>
        </w:rPr>
        <w:t>”</w:t>
      </w:r>
      <w:r w:rsidRPr="000F1E02">
        <w:rPr>
          <w:rFonts w:ascii="Times New Roman" w:hAnsi="Times New Roman"/>
          <w:szCs w:val="21"/>
        </w:rPr>
        <w:t>，公司</w:t>
      </w:r>
      <w:r w:rsidRPr="000F1E02">
        <w:rPr>
          <w:rFonts w:ascii="Times New Roman" w:hAnsi="Times New Roman"/>
        </w:rPr>
        <w:t>独立董事马时亨、汤小凡和邱自龙参加了上海证券交易所组织的</w:t>
      </w:r>
      <w:r w:rsidRPr="000F1E02">
        <w:rPr>
          <w:rFonts w:ascii="Times New Roman" w:hAnsi="Times New Roman"/>
          <w:szCs w:val="21"/>
        </w:rPr>
        <w:t>“2022</w:t>
      </w:r>
      <w:r w:rsidRPr="000F1E02">
        <w:rPr>
          <w:rFonts w:ascii="Times New Roman" w:hAnsi="Times New Roman"/>
          <w:szCs w:val="21"/>
        </w:rPr>
        <w:t>年第</w:t>
      </w:r>
      <w:r w:rsidRPr="000F1E02">
        <w:rPr>
          <w:rFonts w:ascii="Times New Roman" w:hAnsi="Times New Roman"/>
          <w:szCs w:val="21"/>
        </w:rPr>
        <w:t>5</w:t>
      </w:r>
      <w:r w:rsidRPr="000F1E02">
        <w:rPr>
          <w:rFonts w:ascii="Times New Roman" w:hAnsi="Times New Roman"/>
          <w:szCs w:val="21"/>
        </w:rPr>
        <w:t>期主板上市公司独立董事后续培训</w:t>
      </w:r>
      <w:r w:rsidRPr="000F1E02">
        <w:rPr>
          <w:rFonts w:ascii="Times New Roman" w:hAnsi="Times New Roman"/>
          <w:szCs w:val="21"/>
        </w:rPr>
        <w:t>”</w:t>
      </w:r>
      <w:r w:rsidRPr="000F1E02">
        <w:rPr>
          <w:rFonts w:ascii="Times New Roman" w:hAnsi="Times New Roman"/>
          <w:szCs w:val="21"/>
        </w:rPr>
        <w:t>。</w:t>
      </w:r>
    </w:p>
    <w:p w:rsidR="00436573" w:rsidRPr="000F1E02" w:rsidRDefault="00436573" w:rsidP="00436573">
      <w:pPr>
        <w:pStyle w:val="ac"/>
        <w:ind w:firstLineChars="0" w:firstLine="0"/>
        <w:rPr>
          <w:rFonts w:ascii="Times New Roman" w:hAnsi="Times New Roman"/>
          <w:b/>
          <w:szCs w:val="21"/>
        </w:rPr>
      </w:pPr>
    </w:p>
    <w:p w:rsidR="00436573" w:rsidRPr="000F1E02" w:rsidRDefault="00436573" w:rsidP="00436573">
      <w:pPr>
        <w:pStyle w:val="ac"/>
        <w:ind w:firstLineChars="0" w:firstLine="0"/>
        <w:rPr>
          <w:rFonts w:ascii="Times New Roman" w:hAnsi="Times New Roman"/>
          <w:b/>
          <w:szCs w:val="21"/>
        </w:rPr>
      </w:pPr>
      <w:r w:rsidRPr="000F1E02">
        <w:rPr>
          <w:rFonts w:ascii="Times New Roman" w:hAnsi="Times New Roman"/>
          <w:b/>
          <w:szCs w:val="21"/>
        </w:rPr>
        <w:t>2</w:t>
      </w:r>
      <w:r w:rsidRPr="000F1E02">
        <w:rPr>
          <w:rFonts w:ascii="Times New Roman" w:hAnsi="Times New Roman"/>
          <w:b/>
          <w:szCs w:val="21"/>
        </w:rPr>
        <w:t>、主席及行政总裁</w:t>
      </w:r>
    </w:p>
    <w:p w:rsidR="00436573" w:rsidRPr="000F1E02" w:rsidRDefault="00436573" w:rsidP="00436573">
      <w:pPr>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lastRenderedPageBreak/>
        <w:t>公司并无设立行政总裁职务，有关行政总裁履行的职责由公司总经理负责。</w:t>
      </w:r>
      <w:r w:rsidRPr="000F1E02">
        <w:rPr>
          <w:rFonts w:ascii="Times New Roman" w:hAnsi="Times New Roman" w:cs="Times New Roman"/>
          <w:szCs w:val="21"/>
        </w:rPr>
        <w:t>公司已清晰界定董事长和总经理的职责，董事会与经理层的职能分开，以保障权力和授权分布均衡。报告期内，</w:t>
      </w:r>
      <w:r w:rsidRPr="000F1E02">
        <w:rPr>
          <w:rFonts w:ascii="Times New Roman" w:hAnsi="Times New Roman" w:cs="Times New Roman"/>
          <w:color w:val="000000"/>
          <w:szCs w:val="21"/>
        </w:rPr>
        <w:t>公司董事长由武勇先生担任，总经理由胡酃酃先生担任。</w:t>
      </w:r>
      <w:r w:rsidRPr="000F1E02">
        <w:rPr>
          <w:rFonts w:ascii="Times New Roman" w:hAnsi="Times New Roman" w:cs="Times New Roman"/>
          <w:szCs w:val="21"/>
        </w:rPr>
        <w:t>董事长与总裁之间没有关联或利益关系，包括财务、业务、家属或其他相关关系。董事长主持和协调董事会的工作，领导董事会制定公司的整体发展战略和方向并实现公司目标，确保董事会有效运作并确保公司具有良好的公司治理常规和程序。总经理在董事会和公司其他高级管理人员的支持和协助下，负责统筹和管理公司的业务与运作、执行董事会制定的策略以及作出日常决策。</w:t>
      </w:r>
    </w:p>
    <w:p w:rsidR="00436573" w:rsidRPr="000F1E02" w:rsidRDefault="00436573" w:rsidP="00436573">
      <w:pPr>
        <w:widowControl w:val="0"/>
        <w:autoSpaceDE w:val="0"/>
        <w:autoSpaceDN w:val="0"/>
        <w:adjustRightInd w:val="0"/>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董事会已建立信息汇报和报送机制，确保董事能够及时获取其履职所需的各类资料和信息。有关详情请参阅</w:t>
      </w:r>
      <w:r w:rsidRPr="000F1E02">
        <w:rPr>
          <w:rFonts w:ascii="Times New Roman" w:hAnsi="Times New Roman" w:cs="Times New Roman"/>
          <w:szCs w:val="21"/>
        </w:rPr>
        <w:t>本章节</w:t>
      </w:r>
      <w:r w:rsidRPr="000F1E02">
        <w:rPr>
          <w:rFonts w:ascii="Times New Roman" w:hAnsi="Times New Roman" w:cs="Times New Roman"/>
          <w:szCs w:val="21"/>
        </w:rPr>
        <w:t>“</w:t>
      </w:r>
      <w:r w:rsidRPr="000F1E02">
        <w:rPr>
          <w:rFonts w:ascii="Times New Roman" w:hAnsi="Times New Roman" w:cs="Times New Roman"/>
          <w:szCs w:val="21"/>
        </w:rPr>
        <w:t>董事会议事程序以及数据提供及使用</w:t>
      </w:r>
      <w:r w:rsidRPr="000F1E02">
        <w:rPr>
          <w:rFonts w:ascii="Times New Roman" w:hAnsi="Times New Roman" w:cs="Times New Roman"/>
          <w:szCs w:val="21"/>
        </w:rPr>
        <w:t>”</w:t>
      </w:r>
      <w:r w:rsidRPr="000F1E02">
        <w:rPr>
          <w:rFonts w:ascii="Times New Roman" w:hAnsi="Times New Roman" w:cs="Times New Roman"/>
          <w:szCs w:val="21"/>
        </w:rPr>
        <w:t>的相关内容</w:t>
      </w:r>
      <w:r w:rsidRPr="000F1E02">
        <w:rPr>
          <w:rFonts w:ascii="Times New Roman" w:hAnsi="Times New Roman" w:cs="Times New Roman"/>
          <w:color w:val="000000"/>
          <w:szCs w:val="21"/>
        </w:rPr>
        <w:t>。</w:t>
      </w:r>
      <w:r w:rsidRPr="000F1E02">
        <w:rPr>
          <w:rFonts w:ascii="Times New Roman" w:hAnsi="Times New Roman" w:cs="Times New Roman"/>
          <w:color w:val="000000"/>
          <w:szCs w:val="21"/>
        </w:rPr>
        <w:t xml:space="preserve"> </w:t>
      </w:r>
    </w:p>
    <w:p w:rsidR="00436573" w:rsidRPr="000F1E02" w:rsidRDefault="00436573" w:rsidP="00436573">
      <w:pPr>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董事会鼓励董事保持应有的谨慎和怀疑态度，并营造开放的讨论氛围，鼓励持不同意见的董事充分发表其观点和看法，促进董事，特别是非执行董事，对董事会作出有效的贡献。</w:t>
      </w:r>
    </w:p>
    <w:p w:rsidR="00436573" w:rsidRPr="000F1E02" w:rsidRDefault="00436573" w:rsidP="00436573">
      <w:pPr>
        <w:ind w:firstLineChars="200" w:firstLine="420"/>
        <w:rPr>
          <w:rFonts w:ascii="Times New Roman" w:hAnsi="Times New Roman" w:cs="Times New Roman"/>
          <w:b/>
          <w:szCs w:val="21"/>
        </w:rPr>
      </w:pPr>
      <w:r w:rsidRPr="000F1E02">
        <w:rPr>
          <w:rFonts w:ascii="Times New Roman" w:hAnsi="Times New Roman" w:cs="Times New Roman"/>
          <w:color w:val="000000"/>
          <w:szCs w:val="21"/>
        </w:rPr>
        <w:t>公司已建立完善的治理架构并制定了多层次的治理规则，有关详情请参阅本章节</w:t>
      </w:r>
      <w:r w:rsidRPr="000F1E02">
        <w:rPr>
          <w:rFonts w:ascii="Times New Roman" w:hAnsi="Times New Roman" w:cs="Times New Roman"/>
          <w:color w:val="000000"/>
          <w:szCs w:val="21"/>
        </w:rPr>
        <w:t>“</w:t>
      </w:r>
      <w:r w:rsidRPr="000F1E02">
        <w:rPr>
          <w:rFonts w:ascii="Times New Roman" w:hAnsi="Times New Roman" w:cs="Times New Roman"/>
          <w:color w:val="000000"/>
          <w:szCs w:val="21"/>
        </w:rPr>
        <w:t>公司治理</w:t>
      </w:r>
      <w:r w:rsidRPr="000F1E02">
        <w:rPr>
          <w:rFonts w:ascii="Times New Roman" w:hAnsi="Times New Roman" w:cs="Times New Roman"/>
          <w:color w:val="000000"/>
          <w:szCs w:val="21"/>
        </w:rPr>
        <w:t>”</w:t>
      </w:r>
      <w:r w:rsidRPr="000F1E02">
        <w:rPr>
          <w:rFonts w:ascii="Times New Roman" w:hAnsi="Times New Roman" w:cs="Times New Roman"/>
          <w:color w:val="000000"/>
          <w:szCs w:val="21"/>
        </w:rPr>
        <w:t>的相关内容。</w:t>
      </w:r>
    </w:p>
    <w:p w:rsidR="00436573" w:rsidRPr="000F1E02" w:rsidRDefault="00436573" w:rsidP="00436573">
      <w:pPr>
        <w:rPr>
          <w:rFonts w:ascii="Times New Roman" w:hAnsi="Times New Roman" w:cs="Times New Roman"/>
          <w:b/>
          <w:szCs w:val="21"/>
        </w:rPr>
      </w:pPr>
    </w:p>
    <w:p w:rsidR="00436573" w:rsidRPr="000F1E02" w:rsidRDefault="00436573" w:rsidP="00436573">
      <w:pPr>
        <w:rPr>
          <w:rFonts w:ascii="Times New Roman" w:hAnsi="Times New Roman" w:cs="Times New Roman"/>
          <w:b/>
          <w:szCs w:val="21"/>
        </w:rPr>
      </w:pPr>
      <w:r w:rsidRPr="000F1E02">
        <w:rPr>
          <w:rFonts w:ascii="Times New Roman" w:hAnsi="Times New Roman" w:cs="Times New Roman"/>
          <w:b/>
          <w:bCs/>
          <w:szCs w:val="21"/>
        </w:rPr>
        <w:t>3</w:t>
      </w:r>
      <w:r w:rsidRPr="000F1E02">
        <w:rPr>
          <w:rFonts w:ascii="Times New Roman" w:hAnsi="Times New Roman" w:cs="Times New Roman"/>
          <w:b/>
          <w:bCs/>
          <w:szCs w:val="21"/>
        </w:rPr>
        <w:t>、</w:t>
      </w:r>
      <w:r w:rsidRPr="000F1E02">
        <w:rPr>
          <w:rFonts w:ascii="Times New Roman" w:hAnsi="Times New Roman" w:cs="Times New Roman"/>
          <w:b/>
          <w:szCs w:val="21"/>
        </w:rPr>
        <w:t>管理功能</w:t>
      </w:r>
    </w:p>
    <w:p w:rsidR="00436573" w:rsidRPr="000F1E02" w:rsidRDefault="00436573" w:rsidP="00436573">
      <w:pPr>
        <w:widowControl w:val="0"/>
        <w:autoSpaceDE w:val="0"/>
        <w:autoSpaceDN w:val="0"/>
        <w:adjustRightInd w:val="0"/>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公司董事会与经理层的职能分开，并在《公司章程》、《董事会议事规则》和《总经理工作条例》等制度中作详细列明，保障公司董事会决策与经营管理活动的相对独立。</w:t>
      </w:r>
    </w:p>
    <w:p w:rsidR="00436573" w:rsidRPr="000F1E02" w:rsidRDefault="00436573" w:rsidP="00436573">
      <w:pPr>
        <w:widowControl w:val="0"/>
        <w:autoSpaceDE w:val="0"/>
        <w:autoSpaceDN w:val="0"/>
        <w:adjustRightInd w:val="0"/>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董事会负责领导公司的发展、确立公司的战略目标、并确保公司能获得必要的财务和其他资源以实现既定的战略目标。《公司章程》及《董事会议事规则》已详细列明了董事会在发展战略、管理架构、投资及融资、计划、财务监控、人力资源以及公司治理方面的职权，以及董事会对公司发展和经营的监督与检查职权。</w:t>
      </w:r>
      <w:r w:rsidRPr="000F1E02">
        <w:rPr>
          <w:rFonts w:ascii="Times New Roman" w:hAnsi="Times New Roman" w:cs="Times New Roman"/>
          <w:color w:val="000000"/>
          <w:szCs w:val="21"/>
        </w:rPr>
        <w:t xml:space="preserve"> </w:t>
      </w:r>
    </w:p>
    <w:p w:rsidR="00436573" w:rsidRPr="000F1E02" w:rsidRDefault="00436573" w:rsidP="00436573">
      <w:pPr>
        <w:ind w:firstLineChars="200" w:firstLine="420"/>
        <w:rPr>
          <w:rFonts w:ascii="Times New Roman" w:hAnsi="Times New Roman" w:cs="Times New Roman"/>
          <w:b/>
          <w:szCs w:val="21"/>
        </w:rPr>
      </w:pPr>
      <w:r w:rsidRPr="000F1E02">
        <w:rPr>
          <w:rFonts w:ascii="Times New Roman" w:hAnsi="Times New Roman" w:cs="Times New Roman"/>
          <w:color w:val="000000"/>
          <w:szCs w:val="21"/>
        </w:rPr>
        <w:t>在确保不会对董事会整体履行职权的能力造成重大妨碍或削弱的前提下，董事会给予了执行董事和管理层一定的授权，以提升公司的整体决策质量和效率。</w:t>
      </w:r>
      <w:r w:rsidRPr="000F1E02">
        <w:rPr>
          <w:rFonts w:ascii="Times New Roman" w:hAnsi="Times New Roman" w:cs="Times New Roman"/>
          <w:szCs w:val="21"/>
        </w:rPr>
        <w:t>有关授权的具体内容和管理程序，已在《公司章程》及《董事会议事规则》中明确。</w:t>
      </w:r>
    </w:p>
    <w:p w:rsidR="00436573" w:rsidRPr="000F1E02" w:rsidRDefault="00436573" w:rsidP="00436573">
      <w:pPr>
        <w:rPr>
          <w:rFonts w:ascii="Times New Roman" w:hAnsi="Times New Roman" w:cs="Times New Roman"/>
          <w:b/>
          <w:szCs w:val="21"/>
        </w:rPr>
      </w:pPr>
    </w:p>
    <w:p w:rsidR="00436573" w:rsidRPr="000F1E02" w:rsidRDefault="00436573" w:rsidP="00436573">
      <w:pPr>
        <w:rPr>
          <w:rFonts w:ascii="Times New Roman" w:hAnsi="Times New Roman" w:cs="Times New Roman"/>
          <w:b/>
          <w:szCs w:val="21"/>
        </w:rPr>
      </w:pPr>
      <w:r w:rsidRPr="000F1E02">
        <w:rPr>
          <w:rFonts w:ascii="Times New Roman" w:hAnsi="Times New Roman" w:cs="Times New Roman"/>
          <w:b/>
          <w:szCs w:val="21"/>
        </w:rPr>
        <w:t>4</w:t>
      </w:r>
      <w:r w:rsidRPr="000F1E02">
        <w:rPr>
          <w:rFonts w:ascii="Times New Roman" w:hAnsi="Times New Roman" w:cs="Times New Roman"/>
          <w:b/>
          <w:szCs w:val="21"/>
        </w:rPr>
        <w:t>、董事会辖下的委员会</w:t>
      </w:r>
    </w:p>
    <w:p w:rsidR="00436573" w:rsidRPr="000F1E02" w:rsidRDefault="00436573" w:rsidP="00436573">
      <w:pPr>
        <w:ind w:firstLineChars="200" w:firstLine="420"/>
        <w:rPr>
          <w:rFonts w:ascii="Times New Roman" w:hAnsi="Times New Roman" w:cs="Times New Roman"/>
          <w:szCs w:val="21"/>
        </w:rPr>
      </w:pPr>
      <w:r w:rsidRPr="000F1E02">
        <w:rPr>
          <w:rFonts w:ascii="Times New Roman" w:hAnsi="Times New Roman" w:cs="Times New Roman"/>
          <w:szCs w:val="21"/>
        </w:rPr>
        <w:t>董事会设立了审核委员会、薪酬委员会和提名委员会</w:t>
      </w:r>
      <w:r w:rsidRPr="000F1E02">
        <w:rPr>
          <w:rFonts w:ascii="Times New Roman" w:hAnsi="Times New Roman" w:cs="Times New Roman"/>
          <w:szCs w:val="21"/>
        </w:rPr>
        <w:t>3</w:t>
      </w:r>
      <w:r w:rsidRPr="000F1E02">
        <w:rPr>
          <w:rFonts w:ascii="Times New Roman" w:hAnsi="Times New Roman" w:cs="Times New Roman"/>
          <w:szCs w:val="21"/>
        </w:rPr>
        <w:t>个专门委员会，各委员会均制订了职权范围书，对其职责和权力做出明确说明和界定，并已获得董事会或股东大会的批准。委员会负责对财务报告、会计政策以及管理层的提名、考核及薪酬等特定范畴的事务作出检讨、进行监察以及向董事会提出建议。各专门委员会由指定的管理人员担任委员会秘书，并参照董事会的议事规则明确了会议及汇报的程序。委员会的会议记录载有会议讨论事项的详细资料，经全体委员确认后按照公司的档案管理制度妥善保管。</w:t>
      </w:r>
    </w:p>
    <w:p w:rsidR="00436573" w:rsidRPr="000F1E02" w:rsidRDefault="00436573" w:rsidP="00436573">
      <w:pPr>
        <w:ind w:firstLineChars="200" w:firstLine="420"/>
        <w:rPr>
          <w:rFonts w:ascii="Times New Roman" w:hAnsi="Times New Roman" w:cs="Times New Roman"/>
        </w:rPr>
      </w:pPr>
      <w:r w:rsidRPr="000F1E02">
        <w:rPr>
          <w:rFonts w:ascii="Times New Roman" w:hAnsi="Times New Roman" w:cs="Times New Roman"/>
        </w:rPr>
        <w:t>报告期末，公司董事会各专门委员会的组成情况以及年度履职情况请参阅本章节</w:t>
      </w:r>
      <w:r w:rsidRPr="000F1E02">
        <w:rPr>
          <w:rFonts w:ascii="Times New Roman" w:hAnsi="Times New Roman" w:cs="Times New Roman"/>
        </w:rPr>
        <w:t>“</w:t>
      </w:r>
      <w:r w:rsidRPr="000F1E02">
        <w:rPr>
          <w:rFonts w:ascii="Times New Roman" w:hAnsi="Times New Roman" w:cs="Times New Roman"/>
        </w:rPr>
        <w:t>董事会下设专门委员会情况</w:t>
      </w:r>
      <w:r w:rsidRPr="000F1E02">
        <w:rPr>
          <w:rFonts w:ascii="Times New Roman" w:hAnsi="Times New Roman" w:cs="Times New Roman"/>
        </w:rPr>
        <w:t>”</w:t>
      </w:r>
      <w:r w:rsidRPr="000F1E02">
        <w:rPr>
          <w:rFonts w:ascii="Times New Roman" w:hAnsi="Times New Roman" w:cs="Times New Roman"/>
        </w:rPr>
        <w:t>的相关内容。</w:t>
      </w:r>
    </w:p>
    <w:p w:rsidR="00436573" w:rsidRPr="000F1E02" w:rsidRDefault="00436573" w:rsidP="00436573">
      <w:pPr>
        <w:rPr>
          <w:rFonts w:ascii="Times New Roman" w:hAnsi="Times New Roman" w:cs="Times New Roman"/>
          <w:b/>
          <w:szCs w:val="21"/>
        </w:rPr>
      </w:pPr>
    </w:p>
    <w:p w:rsidR="00436573" w:rsidRPr="000F1E02" w:rsidRDefault="00436573" w:rsidP="00436573">
      <w:pPr>
        <w:rPr>
          <w:rFonts w:ascii="Times New Roman" w:hAnsi="Times New Roman" w:cs="Times New Roman"/>
          <w:b/>
          <w:szCs w:val="21"/>
        </w:rPr>
      </w:pPr>
      <w:r w:rsidRPr="000F1E02">
        <w:rPr>
          <w:rFonts w:ascii="Times New Roman" w:hAnsi="Times New Roman" w:cs="Times New Roman"/>
          <w:b/>
          <w:szCs w:val="21"/>
        </w:rPr>
        <w:t>5</w:t>
      </w:r>
      <w:r w:rsidRPr="000F1E02">
        <w:rPr>
          <w:rFonts w:ascii="Times New Roman" w:hAnsi="Times New Roman" w:cs="Times New Roman"/>
          <w:b/>
          <w:szCs w:val="21"/>
        </w:rPr>
        <w:t>、董事会议事程序以及数据提供及使用</w:t>
      </w:r>
    </w:p>
    <w:p w:rsidR="00436573" w:rsidRPr="000F1E02" w:rsidRDefault="00436573" w:rsidP="00436573">
      <w:pPr>
        <w:widowControl w:val="0"/>
        <w:autoSpaceDE w:val="0"/>
        <w:autoSpaceDN w:val="0"/>
        <w:adjustRightInd w:val="0"/>
        <w:ind w:firstLineChars="200" w:firstLine="420"/>
        <w:rPr>
          <w:rFonts w:ascii="Times New Roman" w:hAnsi="Times New Roman" w:cs="Times New Roman"/>
          <w:b/>
          <w:szCs w:val="21"/>
        </w:rPr>
      </w:pPr>
      <w:r w:rsidRPr="000F1E02">
        <w:rPr>
          <w:rFonts w:ascii="Times New Roman" w:hAnsi="Times New Roman" w:cs="Times New Roman"/>
          <w:szCs w:val="21"/>
        </w:rPr>
        <w:t>董事会每季度举行一次定期会议，并在有需要时召开临时会议。每次召开董事会定期会议皆有大部分有权出席会议的董事亲身出席，或透过电子通讯方法积极参与。在定期会议召开前，公司向全体董事发出有关会议召开日期和拟提交审议事项清单，确保其有机会提出商讨事项并列入会议议程。所有定期会议的正式通知均在会议召开</w:t>
      </w:r>
      <w:r w:rsidRPr="000F1E02">
        <w:rPr>
          <w:rFonts w:ascii="Times New Roman" w:hAnsi="Times New Roman" w:cs="Times New Roman"/>
          <w:szCs w:val="21"/>
        </w:rPr>
        <w:t>14</w:t>
      </w:r>
      <w:r w:rsidRPr="000F1E02">
        <w:rPr>
          <w:rFonts w:ascii="Times New Roman" w:hAnsi="Times New Roman" w:cs="Times New Roman"/>
          <w:szCs w:val="21"/>
        </w:rPr>
        <w:t>天前发送给全体董事，临时会议的通知则在会议召开前的合理时间内发出。如果主要股东或董事在所议事项中存有重大的利益冲突，公司将举行董事会会议进行审议，不得以书面决议方式达成决议。在审议相关事项时，有关联或有利害关系的董事应回避表决。</w:t>
      </w:r>
    </w:p>
    <w:p w:rsidR="00436573" w:rsidRPr="000F1E02" w:rsidRDefault="00436573" w:rsidP="00436573">
      <w:pPr>
        <w:ind w:firstLineChars="200" w:firstLine="420"/>
        <w:rPr>
          <w:rFonts w:ascii="Times New Roman" w:hAnsi="Times New Roman" w:cs="Times New Roman"/>
          <w:szCs w:val="21"/>
        </w:rPr>
      </w:pPr>
      <w:r w:rsidRPr="000F1E02">
        <w:rPr>
          <w:rFonts w:ascii="Times New Roman" w:hAnsi="Times New Roman" w:cs="Times New Roman"/>
          <w:szCs w:val="21"/>
        </w:rPr>
        <w:t>董事会及辖下委员会的会议纪要载有会议讨论事项的详细资料，包括各位董事所考虑的因素、提出的问题或表达的反对意见以及达成的决定。会议纪要的草稿在各次会议后的合理时间内发送给各位董事审阅；其定稿则按照公司的档案管理制度进行妥善保管，并发送副本给各位董事备案，董事亦可通过董事会秘书随时查阅。</w:t>
      </w:r>
    </w:p>
    <w:p w:rsidR="00436573" w:rsidRPr="000F1E02" w:rsidRDefault="00436573" w:rsidP="00436573">
      <w:pPr>
        <w:ind w:firstLineChars="200" w:firstLine="420"/>
        <w:rPr>
          <w:rFonts w:ascii="Times New Roman" w:hAnsi="Times New Roman" w:cs="Times New Roman"/>
          <w:b/>
          <w:szCs w:val="21"/>
        </w:rPr>
      </w:pPr>
      <w:r w:rsidRPr="000F1E02">
        <w:rPr>
          <w:rFonts w:ascii="Times New Roman" w:hAnsi="Times New Roman" w:cs="Times New Roman"/>
          <w:szCs w:val="21"/>
        </w:rPr>
        <w:t>根据议事和决策的需要，公司会根据实际情况主动聘请会计师、律师、评估机构等专业机构出具书面报告提供董事审阅。此外，根据《董事会议事规则》及相关规定，董事及各专门委员会可按照既定的程序聘请专业机构或人员为其提供专业意见，由此发生的费用由公司承担。为保障专业机构的独立性，公司在就关联交易事宜聘任独立财务顾问时，均由独立董事或审核委员会具体负责选</w:t>
      </w:r>
      <w:r w:rsidRPr="000F1E02">
        <w:rPr>
          <w:rFonts w:ascii="Times New Roman" w:hAnsi="Times New Roman" w:cs="Times New Roman"/>
          <w:szCs w:val="21"/>
        </w:rPr>
        <w:lastRenderedPageBreak/>
        <w:t>聘工作。选聘时，须经半数以上成员的同意，而有关联关系或利益冲突的成员必须回避且不计入全部成员人数。</w:t>
      </w:r>
    </w:p>
    <w:p w:rsidR="00436573" w:rsidRPr="000F1E02" w:rsidRDefault="00436573" w:rsidP="00436573">
      <w:pPr>
        <w:ind w:firstLineChars="200" w:firstLine="420"/>
        <w:rPr>
          <w:rFonts w:ascii="Times New Roman" w:hAnsi="Times New Roman" w:cs="Times New Roman"/>
          <w:szCs w:val="21"/>
        </w:rPr>
      </w:pPr>
      <w:r w:rsidRPr="000F1E02">
        <w:rPr>
          <w:rFonts w:ascii="Times New Roman" w:hAnsi="Times New Roman" w:cs="Times New Roman"/>
          <w:szCs w:val="21"/>
        </w:rPr>
        <w:t>公司经理层负责在合理时限内向董事会、董事会专门委员会以及监事会提供审议各项议案所需的资料和信息，并在董事或监事提出合理的查询要求后，尽快作出恰当的回应或提供进一步资料。一般情况下，载有拟提呈董事会审议或讨论事项的相关文件，至少在会议召开前</w:t>
      </w:r>
      <w:r w:rsidRPr="000F1E02">
        <w:rPr>
          <w:rFonts w:ascii="Times New Roman" w:hAnsi="Times New Roman" w:cs="Times New Roman"/>
          <w:szCs w:val="21"/>
        </w:rPr>
        <w:t>3</w:t>
      </w:r>
      <w:r w:rsidRPr="000F1E02">
        <w:rPr>
          <w:rFonts w:ascii="Times New Roman" w:hAnsi="Times New Roman" w:cs="Times New Roman"/>
          <w:szCs w:val="21"/>
        </w:rPr>
        <w:t>天送达各位董事、监事。每位董事、监事均拥有在需要时与公司高级管理人员及专门委员会秘书之间独立沟通和联络的途径。</w:t>
      </w:r>
    </w:p>
    <w:p w:rsidR="00436573" w:rsidRPr="000F1E02" w:rsidRDefault="00436573" w:rsidP="00436573">
      <w:pPr>
        <w:rPr>
          <w:rFonts w:ascii="Times New Roman" w:hAnsi="Times New Roman" w:cs="Times New Roman"/>
          <w:b/>
          <w:szCs w:val="21"/>
        </w:rPr>
      </w:pPr>
    </w:p>
    <w:p w:rsidR="00436573" w:rsidRPr="000F1E02" w:rsidRDefault="00436573" w:rsidP="00436573">
      <w:pPr>
        <w:rPr>
          <w:rFonts w:ascii="Times New Roman" w:hAnsi="Times New Roman" w:cs="Times New Roman"/>
          <w:b/>
          <w:szCs w:val="21"/>
        </w:rPr>
      </w:pPr>
      <w:r w:rsidRPr="000F1E02">
        <w:rPr>
          <w:rFonts w:ascii="Times New Roman" w:hAnsi="Times New Roman" w:cs="Times New Roman"/>
          <w:b/>
          <w:szCs w:val="21"/>
        </w:rPr>
        <w:t>6</w:t>
      </w:r>
      <w:r w:rsidRPr="000F1E02">
        <w:rPr>
          <w:rFonts w:ascii="Times New Roman" w:hAnsi="Times New Roman" w:cs="Times New Roman"/>
          <w:b/>
          <w:szCs w:val="21"/>
        </w:rPr>
        <w:t>、公司秘书</w:t>
      </w:r>
    </w:p>
    <w:p w:rsidR="00436573" w:rsidRPr="000F1E02" w:rsidRDefault="00436573" w:rsidP="00436573">
      <w:pPr>
        <w:widowControl w:val="0"/>
        <w:autoSpaceDE w:val="0"/>
        <w:autoSpaceDN w:val="0"/>
        <w:adjustRightInd w:val="0"/>
        <w:ind w:firstLineChars="200" w:firstLine="420"/>
        <w:rPr>
          <w:rFonts w:ascii="Times New Roman" w:hAnsi="Times New Roman" w:cs="Times New Roman"/>
          <w:color w:val="000000"/>
          <w:szCs w:val="21"/>
        </w:rPr>
      </w:pPr>
      <w:r w:rsidRPr="000F1E02">
        <w:rPr>
          <w:rFonts w:ascii="Times New Roman" w:hAnsi="Times New Roman" w:cs="Times New Roman"/>
          <w:color w:val="000000"/>
          <w:szCs w:val="21"/>
        </w:rPr>
        <w:t>公司设董事会秘书，为公司的高级管理人员，由董事会聘任，日常工作向董事长汇报。董事会秘书负责公司与董事、股东之间的沟通协调工作，向董事会及经理层提供有关公司治理、信息披露和投资者关系管理方面的意见并进行具体的事务安排。报告期内，公司董事会秘书为唐向东先生。报告期内，唐向东先生已参加了合计不少于</w:t>
      </w:r>
      <w:r w:rsidRPr="000F1E02">
        <w:rPr>
          <w:rFonts w:ascii="Times New Roman" w:hAnsi="Times New Roman" w:cs="Times New Roman"/>
          <w:color w:val="000000"/>
          <w:szCs w:val="21"/>
        </w:rPr>
        <w:t>15</w:t>
      </w:r>
      <w:r w:rsidRPr="000F1E02">
        <w:rPr>
          <w:rFonts w:ascii="Times New Roman" w:hAnsi="Times New Roman" w:cs="Times New Roman"/>
          <w:color w:val="000000"/>
          <w:szCs w:val="21"/>
        </w:rPr>
        <w:t>小时的相关培训，以持续更新专业知识和技能，更好地支持董事会的运作。</w:t>
      </w:r>
    </w:p>
    <w:p w:rsidR="00436573" w:rsidRPr="000F1E02" w:rsidRDefault="00436573" w:rsidP="00436573">
      <w:pPr>
        <w:ind w:firstLineChars="200" w:firstLine="420"/>
        <w:rPr>
          <w:rFonts w:ascii="Times New Roman" w:hAnsi="Times New Roman" w:cs="Times New Roman"/>
          <w:b/>
          <w:szCs w:val="21"/>
        </w:rPr>
      </w:pPr>
      <w:r w:rsidRPr="000F1E02">
        <w:rPr>
          <w:rFonts w:ascii="Times New Roman" w:hAnsi="Times New Roman" w:cs="Times New Roman"/>
          <w:color w:val="000000"/>
          <w:szCs w:val="21"/>
        </w:rPr>
        <w:t>公司所有董事在就任期间均能通过董事会秘书及时获得上市公司董事须遵守的法定、监管及其他持续责任的相关资料及最新动向；并在需要时能够个别而独立地与董事会秘书直接联系，以获取更详尽的资料及意见。</w:t>
      </w:r>
    </w:p>
    <w:p w:rsidR="00436573" w:rsidRPr="000F1E02" w:rsidRDefault="00436573" w:rsidP="00436573">
      <w:pPr>
        <w:rPr>
          <w:rFonts w:ascii="Times New Roman" w:hAnsi="Times New Roman" w:cs="Times New Roman"/>
          <w:b/>
          <w:szCs w:val="21"/>
        </w:rPr>
      </w:pPr>
    </w:p>
    <w:p w:rsidR="00436573" w:rsidRPr="000F1E02" w:rsidRDefault="00436573" w:rsidP="002C66C4">
      <w:pPr>
        <w:pStyle w:val="ac"/>
        <w:numPr>
          <w:ilvl w:val="0"/>
          <w:numId w:val="71"/>
        </w:numPr>
        <w:ind w:firstLineChars="0"/>
        <w:rPr>
          <w:rFonts w:ascii="Times New Roman" w:hAnsi="Times New Roman"/>
          <w:b/>
          <w:szCs w:val="21"/>
        </w:rPr>
      </w:pPr>
      <w:r w:rsidRPr="000F1E02">
        <w:rPr>
          <w:rFonts w:ascii="Times New Roman" w:hAnsi="Times New Roman"/>
          <w:b/>
          <w:szCs w:val="21"/>
        </w:rPr>
        <w:t>核数、内部监控及风险管理</w:t>
      </w:r>
    </w:p>
    <w:p w:rsidR="00436573" w:rsidRPr="000F1E02" w:rsidRDefault="00436573" w:rsidP="00436573">
      <w:pPr>
        <w:pStyle w:val="ac"/>
        <w:ind w:firstLineChars="0" w:firstLine="0"/>
        <w:rPr>
          <w:rFonts w:ascii="Times New Roman" w:hAnsi="Times New Roman"/>
          <w:b/>
          <w:szCs w:val="21"/>
        </w:rPr>
      </w:pPr>
      <w:r w:rsidRPr="000F1E02">
        <w:rPr>
          <w:rFonts w:ascii="Times New Roman" w:hAnsi="Times New Roman"/>
          <w:b/>
          <w:szCs w:val="21"/>
        </w:rPr>
        <w:t>1</w:t>
      </w:r>
      <w:r w:rsidRPr="000F1E02">
        <w:rPr>
          <w:rFonts w:ascii="Times New Roman" w:hAnsi="Times New Roman"/>
          <w:b/>
          <w:szCs w:val="21"/>
        </w:rPr>
        <w:t>、财务汇报</w:t>
      </w:r>
    </w:p>
    <w:p w:rsidR="00436573" w:rsidRPr="000F1E02" w:rsidRDefault="00436573" w:rsidP="00436573">
      <w:pPr>
        <w:ind w:firstLine="418"/>
        <w:rPr>
          <w:rFonts w:ascii="Times New Roman" w:hAnsi="Times New Roman" w:cs="Times New Roman"/>
          <w:szCs w:val="21"/>
        </w:rPr>
      </w:pPr>
      <w:r w:rsidRPr="000F1E02">
        <w:rPr>
          <w:rFonts w:ascii="Times New Roman" w:hAnsi="Times New Roman" w:cs="Times New Roman"/>
          <w:szCs w:val="21"/>
        </w:rPr>
        <w:t>在历年的定期财务汇报中，董事会努力遵循相关法律和</w:t>
      </w:r>
      <w:r w:rsidR="00E776F0">
        <w:rPr>
          <w:rFonts w:ascii="Times New Roman" w:hAnsi="Times New Roman" w:cs="Times New Roman" w:hint="eastAsia"/>
          <w:szCs w:val="21"/>
        </w:rPr>
        <w:t>《</w:t>
      </w:r>
      <w:r w:rsidRPr="000F1E02">
        <w:rPr>
          <w:rFonts w:ascii="Times New Roman" w:hAnsi="Times New Roman" w:cs="Times New Roman"/>
          <w:szCs w:val="21"/>
        </w:rPr>
        <w:t>上市规则</w:t>
      </w:r>
      <w:r w:rsidR="00E776F0">
        <w:rPr>
          <w:rFonts w:ascii="Times New Roman" w:hAnsi="Times New Roman" w:cs="Times New Roman" w:hint="eastAsia"/>
          <w:szCs w:val="21"/>
        </w:rPr>
        <w:t>》</w:t>
      </w:r>
      <w:r w:rsidRPr="000F1E02">
        <w:rPr>
          <w:rFonts w:ascii="Times New Roman" w:hAnsi="Times New Roman" w:cs="Times New Roman"/>
          <w:szCs w:val="21"/>
        </w:rPr>
        <w:t>的规定，并按照从多、从严的原则编制文件和披露信息，以同时符合上海和香港两地市场的监管要求。公司在年度报告中除了对经营和财务状况以及影响业务表现的主要因素进行深入分析外，还提供有关在经营活动中面临的风险、应对措施以及发展战略和计划等的信息，以加深投资者对公司业务、管理和发展趋势的了解。公司亦按照中国证监会和上交所的要求，在每年第一季度和第三季度结束后一个月内编制及发布季度业绩报告。董事会能够在充分了解所需信息的基础上评核公司表现及进行决策。</w:t>
      </w:r>
    </w:p>
    <w:p w:rsidR="00436573" w:rsidRPr="000F1E02" w:rsidRDefault="00436573" w:rsidP="00436573">
      <w:pPr>
        <w:ind w:firstLine="418"/>
        <w:rPr>
          <w:rFonts w:ascii="Times New Roman" w:hAnsi="Times New Roman" w:cs="Times New Roman"/>
          <w:szCs w:val="21"/>
        </w:rPr>
      </w:pPr>
      <w:r w:rsidRPr="000F1E02">
        <w:rPr>
          <w:rFonts w:ascii="Times New Roman" w:hAnsi="Times New Roman" w:cs="Times New Roman"/>
          <w:szCs w:val="21"/>
        </w:rPr>
        <w:t>公司董事承认其有编制账目的责任，并负责监督编制每个财政期间的账目，使账目能真实和公平地反映公司在该段期间的业务状况、业绩及现金流量表现。于编制截至报告期末止年度之账目时，董事已采用适当之会计政策并贯彻使用，作出审慎判断及估计，并按持续经营之基准编制账目。</w:t>
      </w:r>
    </w:p>
    <w:p w:rsidR="00436573" w:rsidRPr="000F1E02" w:rsidRDefault="00436573" w:rsidP="00436573">
      <w:pPr>
        <w:ind w:firstLineChars="200" w:firstLine="420"/>
        <w:rPr>
          <w:rFonts w:ascii="Times New Roman" w:hAnsi="Times New Roman" w:cs="Times New Roman"/>
          <w:szCs w:val="21"/>
        </w:rPr>
      </w:pPr>
      <w:r w:rsidRPr="000F1E02">
        <w:rPr>
          <w:rFonts w:ascii="Times New Roman" w:hAnsi="Times New Roman" w:cs="Times New Roman"/>
          <w:szCs w:val="21"/>
        </w:rPr>
        <w:t>有关公司董事及审计师对财务报表的申报责任的声明载于本年度报告第十节</w:t>
      </w:r>
      <w:r w:rsidRPr="000F1E02">
        <w:rPr>
          <w:rFonts w:ascii="Times New Roman" w:hAnsi="Times New Roman" w:cs="Times New Roman"/>
          <w:szCs w:val="21"/>
        </w:rPr>
        <w:t>“</w:t>
      </w:r>
      <w:r w:rsidRPr="000F1E02">
        <w:rPr>
          <w:rFonts w:ascii="Times New Roman" w:hAnsi="Times New Roman" w:cs="Times New Roman"/>
          <w:szCs w:val="21"/>
        </w:rPr>
        <w:t>财务报告</w:t>
      </w:r>
      <w:r w:rsidRPr="000F1E02">
        <w:rPr>
          <w:rFonts w:ascii="Times New Roman" w:hAnsi="Times New Roman" w:cs="Times New Roman"/>
          <w:szCs w:val="21"/>
        </w:rPr>
        <w:t>”</w:t>
      </w:r>
      <w:r w:rsidRPr="000F1E02">
        <w:rPr>
          <w:rFonts w:ascii="Times New Roman" w:hAnsi="Times New Roman" w:cs="Times New Roman"/>
          <w:szCs w:val="21"/>
        </w:rPr>
        <w:t>之</w:t>
      </w:r>
      <w:r w:rsidRPr="000F1E02">
        <w:rPr>
          <w:rFonts w:ascii="Times New Roman" w:hAnsi="Times New Roman" w:cs="Times New Roman"/>
          <w:szCs w:val="21"/>
        </w:rPr>
        <w:t>“</w:t>
      </w:r>
      <w:r w:rsidRPr="000F1E02">
        <w:rPr>
          <w:rFonts w:ascii="Times New Roman" w:hAnsi="Times New Roman" w:cs="Times New Roman"/>
          <w:szCs w:val="21"/>
        </w:rPr>
        <w:t>审计报告</w:t>
      </w:r>
      <w:r w:rsidRPr="000F1E02">
        <w:rPr>
          <w:rFonts w:ascii="Times New Roman" w:hAnsi="Times New Roman" w:cs="Times New Roman"/>
          <w:szCs w:val="21"/>
        </w:rPr>
        <w:t>”</w:t>
      </w:r>
      <w:r w:rsidRPr="000F1E02">
        <w:rPr>
          <w:rFonts w:ascii="Times New Roman" w:hAnsi="Times New Roman" w:cs="Times New Roman"/>
          <w:szCs w:val="21"/>
        </w:rPr>
        <w:t>内。</w:t>
      </w:r>
    </w:p>
    <w:p w:rsidR="00436573" w:rsidRPr="000F1E02" w:rsidRDefault="00436573" w:rsidP="00436573">
      <w:pPr>
        <w:pStyle w:val="ac"/>
        <w:ind w:firstLineChars="0" w:firstLine="0"/>
        <w:rPr>
          <w:rFonts w:ascii="Times New Roman" w:hAnsi="Times New Roman"/>
          <w:b/>
          <w:szCs w:val="21"/>
        </w:rPr>
      </w:pPr>
    </w:p>
    <w:p w:rsidR="00436573" w:rsidRPr="000F1E02" w:rsidRDefault="00436573" w:rsidP="00436573">
      <w:pPr>
        <w:pStyle w:val="ac"/>
        <w:ind w:firstLineChars="0" w:firstLine="0"/>
        <w:rPr>
          <w:rFonts w:ascii="Times New Roman" w:hAnsi="Times New Roman"/>
          <w:b/>
          <w:szCs w:val="21"/>
        </w:rPr>
      </w:pPr>
      <w:r w:rsidRPr="000F1E02">
        <w:rPr>
          <w:rFonts w:ascii="Times New Roman" w:hAnsi="Times New Roman"/>
          <w:b/>
          <w:bCs/>
          <w:szCs w:val="21"/>
        </w:rPr>
        <w:t>2</w:t>
      </w:r>
      <w:r w:rsidRPr="000F1E02">
        <w:rPr>
          <w:rFonts w:ascii="Times New Roman" w:hAnsi="Times New Roman"/>
          <w:b/>
          <w:bCs/>
          <w:szCs w:val="21"/>
        </w:rPr>
        <w:t>、</w:t>
      </w:r>
      <w:r w:rsidRPr="000F1E02">
        <w:rPr>
          <w:rFonts w:ascii="Times New Roman" w:hAnsi="Times New Roman"/>
          <w:b/>
          <w:szCs w:val="21"/>
        </w:rPr>
        <w:t>风险管理及内部监控</w:t>
      </w:r>
    </w:p>
    <w:p w:rsidR="00E776F0" w:rsidRDefault="00436573" w:rsidP="00436573">
      <w:pPr>
        <w:ind w:firstLineChars="200" w:firstLine="420"/>
        <w:rPr>
          <w:szCs w:val="21"/>
        </w:rPr>
      </w:pPr>
      <w:r w:rsidRPr="000F1E02">
        <w:rPr>
          <w:rFonts w:ascii="Times New Roman" w:hAnsi="Times New Roman" w:cs="Times New Roman"/>
          <w:szCs w:val="21"/>
        </w:rPr>
        <w:t>完善且具可操作性的内部控制体系是良好公司治理的基础。董事会负责建立及维持公司的内部控制系统，以检讨有关财务、经营、合规性和风险管理等所有重要监控程序的有效性，保障股东权益及公司资产。</w:t>
      </w:r>
      <w:r w:rsidR="00E776F0">
        <w:rPr>
          <w:rFonts w:hint="eastAsia"/>
          <w:szCs w:val="21"/>
        </w:rPr>
        <w:t>董事会根据《公司法》、《证券法》、《企业内部控制基本规范》及其配套指引、《上市公司内部控制指引》等法律、法规的要求，通过以风险为导向建立、完善公司经营管理中各环节的风险控制措施，也就是风险管理的内部控制管理体系，该体系旨在管理而非消除未能达成业务目标的风险，且公司董事会只能就不会有重大的失实陈述或损失作出合理而非绝对的保证。</w:t>
      </w:r>
    </w:p>
    <w:p w:rsidR="00436573" w:rsidRPr="000F1E02" w:rsidRDefault="00E776F0" w:rsidP="00436573">
      <w:pPr>
        <w:ind w:firstLineChars="200" w:firstLine="420"/>
        <w:rPr>
          <w:rFonts w:ascii="Times New Roman" w:hAnsi="Times New Roman" w:cs="Times New Roman"/>
          <w:szCs w:val="21"/>
        </w:rPr>
      </w:pPr>
      <w:r>
        <w:rPr>
          <w:rFonts w:hint="eastAsia"/>
          <w:szCs w:val="21"/>
        </w:rPr>
        <w:t>公司董事会负责持续监督公司的风险管理及内部控制系统，并至少每年1次对公司及附属公司内部监控系统进行效益检讨。</w:t>
      </w:r>
      <w:r w:rsidR="00436573" w:rsidRPr="000F1E02">
        <w:rPr>
          <w:rFonts w:ascii="Times New Roman" w:hAnsi="Times New Roman" w:cs="Times New Roman"/>
          <w:szCs w:val="21"/>
        </w:rPr>
        <w:t>报告期内，董事会已对公司内部控制体系的健全性和有效性进行检讨，并出具了内部控制自我评价报告，所检讨的内容包括并不限于</w:t>
      </w:r>
      <w:r w:rsidRPr="00DC60D9">
        <w:rPr>
          <w:rFonts w:ascii="Times New Roman" w:hAnsi="Times New Roman" w:cs="Times New Roman"/>
        </w:rPr>
        <w:t>联交所《上市规则》附录十四《企业管治守则》所载之有关</w:t>
      </w:r>
      <w:r w:rsidR="00436573" w:rsidRPr="000F1E02">
        <w:rPr>
          <w:rFonts w:ascii="Times New Roman" w:hAnsi="Times New Roman" w:cs="Times New Roman"/>
          <w:szCs w:val="21"/>
        </w:rPr>
        <w:t>守则条文的内容。此外，公司还聘请了审计师对公司财务报告相关内部控制的有效性进行审计，以审计报告的形式提供独立客观的评价与建议。有关公司内部控制和风险管理体系的建设情况、董事会的责任声明、自我评价、重大缺陷（如有）以及审计情况，请参阅本章节有关内部控制的相关内容以及公司对外披露的《</w:t>
      </w:r>
      <w:r w:rsidR="00436573" w:rsidRPr="000F1E02">
        <w:rPr>
          <w:rFonts w:ascii="Times New Roman" w:hAnsi="Times New Roman" w:cs="Times New Roman"/>
          <w:szCs w:val="21"/>
        </w:rPr>
        <w:t>2022</w:t>
      </w:r>
      <w:r w:rsidR="00436573" w:rsidRPr="000F1E02">
        <w:rPr>
          <w:rFonts w:ascii="Times New Roman" w:hAnsi="Times New Roman" w:cs="Times New Roman"/>
          <w:szCs w:val="21"/>
        </w:rPr>
        <w:t>年度内部控制评价报告》、《内部控制审计报告》。</w:t>
      </w:r>
    </w:p>
    <w:p w:rsidR="00436573" w:rsidRPr="000F1E02" w:rsidRDefault="00436573" w:rsidP="00436573">
      <w:pPr>
        <w:ind w:firstLineChars="200" w:firstLine="420"/>
        <w:rPr>
          <w:rFonts w:ascii="Times New Roman" w:hAnsi="Times New Roman" w:cs="Times New Roman"/>
          <w:szCs w:val="21"/>
        </w:rPr>
      </w:pPr>
      <w:r w:rsidRPr="000F1E02">
        <w:rPr>
          <w:rFonts w:ascii="Times New Roman" w:hAnsi="Times New Roman" w:cs="Times New Roman"/>
          <w:szCs w:val="21"/>
        </w:rPr>
        <w:t>公司设立审计部，推行具独立性的内部审计制度。公司审计部在董事会的领导下，在审核委员会的督导下，负责监督、审查、评价公司及下属各控股子公司的风险管理所采取内部控制的实施情况，协调内部控制审计，以及对公司的经营管理活动和内部监控系统是否足够及其成效进行独立审核。审核计划每年经由审核委员会商讨及议定，每次审核主要结果亦与审核委员会讨论。审计部的</w:t>
      </w:r>
      <w:r w:rsidRPr="000F1E02">
        <w:rPr>
          <w:rFonts w:ascii="Times New Roman" w:hAnsi="Times New Roman" w:cs="Times New Roman"/>
          <w:szCs w:val="21"/>
        </w:rPr>
        <w:lastRenderedPageBreak/>
        <w:t>主要报告流程是向总经理报告，亦可直接向审核委员会主席报告。所有内部审核报告均送交董事会主席、总经理、财务总监、被审核部门及相关部门的管理层。公司董事会及审核委员会积极监察内部审核部门提交的调查结果的数目和严重性，以及相关的部门采取的纠正行动。</w:t>
      </w:r>
    </w:p>
    <w:p w:rsidR="00E776F0" w:rsidRDefault="00E776F0" w:rsidP="00436573">
      <w:pPr>
        <w:ind w:firstLineChars="200" w:firstLine="420"/>
        <w:rPr>
          <w:rFonts w:ascii="Times New Roman" w:hAnsi="Times New Roman" w:cs="Times New Roman"/>
          <w:szCs w:val="21"/>
        </w:rPr>
      </w:pPr>
      <w:r>
        <w:rPr>
          <w:rFonts w:ascii="Times New Roman" w:hAnsi="Times New Roman" w:cs="Times New Roman" w:hint="eastAsia"/>
          <w:szCs w:val="21"/>
        </w:rPr>
        <w:t>公司已建立重大信息内部监控系统，处理及发布股价敏感数据的程序和内部监控措施。公司建立了信息披露、内幕信息知情人登记管理等制度，防范敏感信息的不当使用和传播。从内幕信息的上报、识别、审核披露到最后的发布，公司已经建立了完善的处理及发布内幕信息的程序和内部监控措施，并由公司董事会秘书处协助董事管理内幕消息相关的资料。同时，公司按照法律、法规、《上市规则》、《公司章程》及公司《信息披露管理办法》等的规定，真实、准确、完整、及时地进行信息披露，确保公司所有投资者有平等的机会及时获得公司有关信息。</w:t>
      </w:r>
    </w:p>
    <w:p w:rsidR="00436573" w:rsidRPr="000F1E02" w:rsidRDefault="00436573" w:rsidP="00436573">
      <w:pPr>
        <w:ind w:firstLineChars="200" w:firstLine="420"/>
        <w:rPr>
          <w:rFonts w:ascii="Times New Roman" w:hAnsi="Times New Roman" w:cs="Times New Roman"/>
          <w:szCs w:val="21"/>
        </w:rPr>
      </w:pPr>
      <w:r w:rsidRPr="000F1E02">
        <w:rPr>
          <w:rFonts w:ascii="Times New Roman" w:hAnsi="Times New Roman" w:cs="Times New Roman"/>
          <w:szCs w:val="21"/>
        </w:rPr>
        <w:t>公司制订了《反欺诈舞弊工作条例》，明确反舞弊工作的重点领域和职责分工、舞弊的预防和控制、舞弊案件的举报、调查、处理和报告流程等事项。公司设立了独立的举报电话热线和电子邮箱，并已在公司内外部网站公布，作为各级员工及公司利益相关方反映、举报公司或其人员违反职业道德问题或疑似舞弊案件的渠道。</w:t>
      </w:r>
    </w:p>
    <w:p w:rsidR="00436573" w:rsidRPr="000F1E02" w:rsidRDefault="00436573" w:rsidP="00436573">
      <w:pPr>
        <w:ind w:firstLineChars="200" w:firstLine="420"/>
        <w:rPr>
          <w:rFonts w:ascii="Times New Roman" w:hAnsi="Times New Roman" w:cs="Times New Roman"/>
          <w:szCs w:val="21"/>
        </w:rPr>
      </w:pPr>
      <w:r w:rsidRPr="000F1E02">
        <w:rPr>
          <w:rFonts w:ascii="Times New Roman" w:hAnsi="Times New Roman" w:cs="Times New Roman"/>
          <w:szCs w:val="21"/>
        </w:rPr>
        <w:t>报告期内，董事会确认公司已具有辨认、管理及报告对达到其策略性目标所面对的重大风险的系统和程序，并且有效、足够。董事会持续监察风险，并获得各专业委员会及高</w:t>
      </w:r>
      <w:r w:rsidR="00E776F0">
        <w:rPr>
          <w:rFonts w:ascii="Times New Roman" w:hAnsi="Times New Roman" w:cs="Times New Roman" w:hint="eastAsia"/>
          <w:szCs w:val="21"/>
        </w:rPr>
        <w:t>级</w:t>
      </w:r>
      <w:r w:rsidRPr="000F1E02">
        <w:rPr>
          <w:rFonts w:ascii="Times New Roman" w:hAnsi="Times New Roman" w:cs="Times New Roman"/>
          <w:szCs w:val="21"/>
        </w:rPr>
        <w:t>管理人员的支持。</w:t>
      </w:r>
    </w:p>
    <w:p w:rsidR="00436573" w:rsidRPr="00E776F0" w:rsidRDefault="00436573" w:rsidP="00436573">
      <w:pPr>
        <w:pStyle w:val="ac"/>
        <w:ind w:firstLineChars="0" w:firstLine="0"/>
        <w:rPr>
          <w:rFonts w:ascii="Times New Roman" w:hAnsi="Times New Roman"/>
          <w:b/>
          <w:szCs w:val="21"/>
        </w:rPr>
      </w:pPr>
    </w:p>
    <w:p w:rsidR="00436573" w:rsidRPr="000F1E02" w:rsidRDefault="00436573" w:rsidP="00436573">
      <w:pPr>
        <w:pStyle w:val="ac"/>
        <w:ind w:firstLineChars="0" w:firstLine="0"/>
        <w:rPr>
          <w:rFonts w:ascii="Times New Roman" w:hAnsi="Times New Roman"/>
          <w:b/>
          <w:szCs w:val="21"/>
        </w:rPr>
      </w:pPr>
      <w:r w:rsidRPr="000F1E02">
        <w:rPr>
          <w:rFonts w:ascii="Times New Roman" w:hAnsi="Times New Roman"/>
          <w:b/>
          <w:szCs w:val="21"/>
        </w:rPr>
        <w:t>3</w:t>
      </w:r>
      <w:r w:rsidRPr="000F1E02">
        <w:rPr>
          <w:rFonts w:ascii="Times New Roman" w:hAnsi="Times New Roman"/>
          <w:b/>
          <w:szCs w:val="21"/>
        </w:rPr>
        <w:t>、审核委员会</w:t>
      </w:r>
    </w:p>
    <w:p w:rsidR="00436573" w:rsidRPr="000F1E02" w:rsidRDefault="00436573" w:rsidP="00436573">
      <w:pPr>
        <w:ind w:firstLineChars="200" w:firstLine="420"/>
        <w:rPr>
          <w:rFonts w:ascii="Times New Roman" w:hAnsi="Times New Roman" w:cs="Times New Roman"/>
          <w:color w:val="000000"/>
          <w:szCs w:val="21"/>
        </w:rPr>
      </w:pPr>
      <w:r w:rsidRPr="000F1E02">
        <w:rPr>
          <w:rFonts w:ascii="Times New Roman" w:hAnsi="Times New Roman" w:cs="Times New Roman"/>
          <w:szCs w:val="21"/>
        </w:rPr>
        <w:t>董事会已设立审核委员会，</w:t>
      </w:r>
      <w:r w:rsidRPr="000F1E02">
        <w:rPr>
          <w:rFonts w:ascii="Times New Roman" w:hAnsi="Times New Roman" w:cs="Times New Roman"/>
          <w:color w:val="000000"/>
          <w:szCs w:val="21"/>
        </w:rPr>
        <w:t>成员由董事会委任，现由三位独立非执行董事组成，</w:t>
      </w:r>
      <w:r w:rsidRPr="000F1E02">
        <w:rPr>
          <w:rFonts w:ascii="Times New Roman" w:hAnsi="Times New Roman" w:cs="Times New Roman"/>
          <w:szCs w:val="21"/>
        </w:rPr>
        <w:t>审核委员会</w:t>
      </w:r>
      <w:r w:rsidRPr="000F1E02">
        <w:rPr>
          <w:rFonts w:ascii="Times New Roman" w:hAnsi="Times New Roman" w:cs="Times New Roman"/>
          <w:color w:val="000000"/>
          <w:szCs w:val="21"/>
        </w:rPr>
        <w:t>成员均具备合适的学历和专业资格或相关的财务管理才能。公司董事会秘书唐向东先生任审核委员会秘书。</w:t>
      </w:r>
    </w:p>
    <w:p w:rsidR="00436573" w:rsidRPr="000F1E02" w:rsidRDefault="00436573" w:rsidP="00436573">
      <w:pPr>
        <w:ind w:firstLineChars="200" w:firstLine="420"/>
        <w:rPr>
          <w:rFonts w:ascii="Times New Roman" w:hAnsi="Times New Roman" w:cs="Times New Roman"/>
          <w:color w:val="000000"/>
          <w:szCs w:val="21"/>
        </w:rPr>
      </w:pPr>
      <w:r w:rsidRPr="000F1E02">
        <w:rPr>
          <w:rFonts w:ascii="Times New Roman" w:hAnsi="Times New Roman" w:cs="Times New Roman"/>
          <w:szCs w:val="21"/>
        </w:rPr>
        <w:t>经董事会批准的《审核委员会工作条例》已</w:t>
      </w:r>
      <w:r w:rsidR="00E776F0">
        <w:rPr>
          <w:rFonts w:ascii="Times New Roman" w:hAnsi="Times New Roman" w:cs="Times New Roman" w:hint="eastAsia"/>
          <w:szCs w:val="21"/>
        </w:rPr>
        <w:t>在联交所</w:t>
      </w:r>
      <w:r w:rsidRPr="000F1E02">
        <w:rPr>
          <w:rFonts w:ascii="Times New Roman" w:hAnsi="Times New Roman" w:cs="Times New Roman"/>
          <w:szCs w:val="21"/>
        </w:rPr>
        <w:t>及公司网站发布。</w:t>
      </w:r>
      <w:r w:rsidRPr="000F1E02">
        <w:rPr>
          <w:rFonts w:ascii="Times New Roman" w:hAnsi="Times New Roman" w:cs="Times New Roman"/>
          <w:color w:val="000000"/>
          <w:szCs w:val="21"/>
        </w:rPr>
        <w:t>按照《审核委员会工作条例》的规定，审核委员会的主要职责包括但不限于审查公司及附属公司的财务表现，确定有关审计的性质及范围，以及监督公司内部控制建设和遵循有关法规的情况。审核委员会还会讨论由内部审计、外聘审计师及监管机构所提出之各项建议，以确保所有合适的审核建议均已实行。审核委员会已获得公司的充足资源以履行其职务，公司董事会亦没有不同意其对审计师甄选、委任、辞任或罢免事宜的意见。</w:t>
      </w:r>
      <w:r w:rsidRPr="000F1E02">
        <w:rPr>
          <w:rFonts w:ascii="Times New Roman" w:hAnsi="Times New Roman" w:cs="Times New Roman"/>
          <w:szCs w:val="21"/>
        </w:rPr>
        <w:t>报告期内，没有发生审核委员会因履职提出寻求专业独立意见的情形。</w:t>
      </w:r>
    </w:p>
    <w:p w:rsidR="00436573" w:rsidRPr="000F1E02" w:rsidRDefault="00436573" w:rsidP="00436573">
      <w:pPr>
        <w:ind w:firstLineChars="200" w:firstLine="420"/>
        <w:rPr>
          <w:rFonts w:ascii="Times New Roman" w:hAnsi="Times New Roman" w:cs="Times New Roman"/>
          <w:szCs w:val="21"/>
        </w:rPr>
      </w:pPr>
      <w:r w:rsidRPr="000F1E02">
        <w:rPr>
          <w:rFonts w:ascii="Times New Roman" w:hAnsi="Times New Roman" w:cs="Times New Roman"/>
          <w:szCs w:val="21"/>
        </w:rPr>
        <w:t>审核委员会于报告期内共召开了</w:t>
      </w:r>
      <w:r w:rsidRPr="000F1E02">
        <w:rPr>
          <w:rFonts w:ascii="Times New Roman" w:hAnsi="Times New Roman" w:cs="Times New Roman"/>
          <w:szCs w:val="21"/>
        </w:rPr>
        <w:t>7</w:t>
      </w:r>
      <w:r w:rsidRPr="000F1E02">
        <w:rPr>
          <w:rFonts w:ascii="Times New Roman" w:hAnsi="Times New Roman" w:cs="Times New Roman"/>
          <w:szCs w:val="21"/>
        </w:rPr>
        <w:t>次会议，全体成员均亲自出席了所有会议，主要内容包括审核、检讨及监督公司与财务报告相关的内部控制工作，审核公司财务报表、审计师之审核结果，并向董事会建议委任外聘审计师。</w:t>
      </w:r>
    </w:p>
    <w:p w:rsidR="00436573" w:rsidRPr="000F1E02" w:rsidRDefault="00436573" w:rsidP="00436573">
      <w:pPr>
        <w:pStyle w:val="ac"/>
        <w:rPr>
          <w:rFonts w:ascii="Times New Roman" w:hAnsi="Times New Roman"/>
        </w:rPr>
      </w:pPr>
      <w:r w:rsidRPr="000F1E02">
        <w:rPr>
          <w:rFonts w:ascii="Times New Roman" w:hAnsi="Times New Roman"/>
        </w:rPr>
        <w:t>有关报告期内</w:t>
      </w:r>
      <w:r w:rsidRPr="000F1E02">
        <w:rPr>
          <w:rFonts w:ascii="Times New Roman" w:hAnsi="Times New Roman"/>
          <w:szCs w:val="21"/>
        </w:rPr>
        <w:t>审核委员会</w:t>
      </w:r>
      <w:r w:rsidRPr="000F1E02">
        <w:rPr>
          <w:rFonts w:ascii="Times New Roman" w:hAnsi="Times New Roman"/>
        </w:rPr>
        <w:t>的人员组成以及年度履职情况请参阅本章节</w:t>
      </w:r>
      <w:r w:rsidRPr="000F1E02">
        <w:rPr>
          <w:rFonts w:ascii="Times New Roman" w:hAnsi="Times New Roman"/>
        </w:rPr>
        <w:t>“</w:t>
      </w:r>
      <w:r w:rsidRPr="000F1E02">
        <w:rPr>
          <w:rFonts w:ascii="Times New Roman" w:hAnsi="Times New Roman"/>
        </w:rPr>
        <w:t>董事会下设专门委员会情况</w:t>
      </w:r>
      <w:r w:rsidRPr="000F1E02">
        <w:rPr>
          <w:rFonts w:ascii="Times New Roman" w:hAnsi="Times New Roman"/>
        </w:rPr>
        <w:t>”</w:t>
      </w:r>
      <w:r w:rsidRPr="000F1E02">
        <w:rPr>
          <w:rFonts w:ascii="Times New Roman" w:hAnsi="Times New Roman"/>
        </w:rPr>
        <w:t>的相关内容。</w:t>
      </w:r>
    </w:p>
    <w:p w:rsidR="00436573" w:rsidRPr="000F1E02" w:rsidRDefault="00436573" w:rsidP="00436573">
      <w:pPr>
        <w:pStyle w:val="ac"/>
        <w:ind w:firstLineChars="0" w:firstLine="0"/>
        <w:rPr>
          <w:rFonts w:ascii="Times New Roman" w:hAnsi="Times New Roman"/>
          <w:b/>
          <w:szCs w:val="21"/>
        </w:rPr>
      </w:pPr>
    </w:p>
    <w:p w:rsidR="00436573" w:rsidRPr="000F1E02" w:rsidRDefault="00436573" w:rsidP="00436573">
      <w:pPr>
        <w:pStyle w:val="ac"/>
        <w:ind w:firstLineChars="0" w:firstLine="0"/>
        <w:rPr>
          <w:rFonts w:ascii="Times New Roman" w:hAnsi="Times New Roman"/>
          <w:b/>
        </w:rPr>
      </w:pPr>
      <w:r w:rsidRPr="000F1E02">
        <w:rPr>
          <w:rFonts w:ascii="Times New Roman" w:hAnsi="Times New Roman"/>
          <w:b/>
        </w:rPr>
        <w:t>4</w:t>
      </w:r>
      <w:r w:rsidRPr="000F1E02">
        <w:rPr>
          <w:rFonts w:ascii="Times New Roman" w:hAnsi="Times New Roman"/>
          <w:b/>
        </w:rPr>
        <w:t>、核数师酬金及核数师相关事宜</w:t>
      </w:r>
    </w:p>
    <w:p w:rsidR="00436573" w:rsidRPr="000F1E02" w:rsidRDefault="00436573" w:rsidP="00436573">
      <w:pPr>
        <w:ind w:firstLineChars="200" w:firstLine="420"/>
        <w:rPr>
          <w:rFonts w:ascii="Times New Roman" w:hAnsi="Times New Roman" w:cs="Times New Roman"/>
          <w:szCs w:val="21"/>
        </w:rPr>
      </w:pPr>
      <w:r w:rsidRPr="000F1E02">
        <w:rPr>
          <w:rFonts w:ascii="Times New Roman" w:hAnsi="Times New Roman" w:cs="Times New Roman"/>
          <w:szCs w:val="21"/>
        </w:rPr>
        <w:t>报告期内，公司审计师分别为普华永道中天会计师事务所（特殊普通合伙）（境内审计师）及罗兵咸永道会计师事务所（境外审计师）。截止报告期末，公司境内审计师为公司连续服务的时间为</w:t>
      </w:r>
      <w:r w:rsidRPr="000F1E02">
        <w:rPr>
          <w:rFonts w:ascii="Times New Roman" w:hAnsi="Times New Roman" w:cs="Times New Roman"/>
          <w:szCs w:val="21"/>
        </w:rPr>
        <w:t>15</w:t>
      </w:r>
      <w:r w:rsidRPr="000F1E02">
        <w:rPr>
          <w:rFonts w:ascii="Times New Roman" w:hAnsi="Times New Roman" w:cs="Times New Roman"/>
          <w:szCs w:val="21"/>
        </w:rPr>
        <w:t>年，境外审计师为公司连续服务的时间为</w:t>
      </w:r>
      <w:r w:rsidRPr="000F1E02">
        <w:rPr>
          <w:rFonts w:ascii="Times New Roman" w:hAnsi="Times New Roman" w:cs="Times New Roman"/>
          <w:szCs w:val="21"/>
        </w:rPr>
        <w:t>20</w:t>
      </w:r>
      <w:r w:rsidRPr="000F1E02">
        <w:rPr>
          <w:rFonts w:ascii="Times New Roman" w:hAnsi="Times New Roman" w:cs="Times New Roman"/>
          <w:szCs w:val="21"/>
        </w:rPr>
        <w:t>年，有关审计项目负责人及签字注册会计师的轮换符合中国证监会和中国财政部《关于证券期货审计业务签字注册会计师定期轮换的规定》的要求。</w:t>
      </w:r>
    </w:p>
    <w:p w:rsidR="00436573" w:rsidRPr="000F1E02" w:rsidRDefault="00436573" w:rsidP="00436573">
      <w:pPr>
        <w:pStyle w:val="ac"/>
        <w:rPr>
          <w:rFonts w:ascii="Times New Roman" w:hAnsi="Times New Roman"/>
          <w:b/>
          <w:szCs w:val="21"/>
        </w:rPr>
      </w:pPr>
      <w:r w:rsidRPr="000F1E02">
        <w:rPr>
          <w:rFonts w:ascii="Times New Roman" w:hAnsi="Times New Roman"/>
          <w:szCs w:val="21"/>
        </w:rPr>
        <w:t>报告期内，公司给予普华永道中天会计师事务所（特殊普通合伙）人民币</w:t>
      </w:r>
      <w:r w:rsidR="00D831D6">
        <w:rPr>
          <w:rFonts w:ascii="Times New Roman" w:hAnsi="Times New Roman"/>
          <w:szCs w:val="21"/>
        </w:rPr>
        <w:t>525</w:t>
      </w:r>
      <w:r w:rsidRPr="000F1E02">
        <w:rPr>
          <w:rFonts w:ascii="Times New Roman" w:hAnsi="Times New Roman"/>
          <w:szCs w:val="21"/>
        </w:rPr>
        <w:t>万元（含内控审计费</w:t>
      </w:r>
      <w:r w:rsidRPr="000F1E02">
        <w:rPr>
          <w:rFonts w:ascii="Times New Roman" w:hAnsi="Times New Roman"/>
          <w:szCs w:val="21"/>
        </w:rPr>
        <w:t>30</w:t>
      </w:r>
      <w:r w:rsidRPr="000F1E02">
        <w:rPr>
          <w:rFonts w:ascii="Times New Roman" w:hAnsi="Times New Roman"/>
          <w:szCs w:val="21"/>
        </w:rPr>
        <w:t>万元人民币）及罗兵咸永道会计师事务所人民币</w:t>
      </w:r>
      <w:r w:rsidRPr="000F1E02">
        <w:rPr>
          <w:rFonts w:ascii="Times New Roman" w:hAnsi="Times New Roman"/>
          <w:szCs w:val="21"/>
        </w:rPr>
        <w:t>200</w:t>
      </w:r>
      <w:r w:rsidRPr="000F1E02">
        <w:rPr>
          <w:rFonts w:ascii="Times New Roman" w:hAnsi="Times New Roman"/>
          <w:szCs w:val="21"/>
        </w:rPr>
        <w:t>万元作为审计服务的酬金。此外，公司支付普华永道中天会计师事务所（特殊普通合伙）</w:t>
      </w:r>
      <w:r w:rsidRPr="008F08D0">
        <w:rPr>
          <w:rFonts w:ascii="Times New Roman" w:hAnsi="Times New Roman"/>
          <w:szCs w:val="21"/>
        </w:rPr>
        <w:t>非审计业务之酬金为人民币</w:t>
      </w:r>
      <w:r w:rsidR="00D831D6">
        <w:rPr>
          <w:rFonts w:ascii="Times New Roman" w:hAnsi="Times New Roman"/>
          <w:szCs w:val="21"/>
        </w:rPr>
        <w:t>6</w:t>
      </w:r>
      <w:r w:rsidRPr="008F08D0">
        <w:rPr>
          <w:rFonts w:ascii="Times New Roman" w:hAnsi="Times New Roman"/>
          <w:szCs w:val="21"/>
        </w:rPr>
        <w:t>万元</w:t>
      </w:r>
      <w:r w:rsidRPr="000F1E02">
        <w:rPr>
          <w:rFonts w:ascii="Times New Roman" w:hAnsi="Times New Roman"/>
          <w:szCs w:val="21"/>
        </w:rPr>
        <w:t>，主要服务内容为</w:t>
      </w:r>
      <w:r w:rsidR="00B00AE5">
        <w:rPr>
          <w:rFonts w:ascii="Times New Roman" w:hAnsi="Times New Roman" w:hint="eastAsia"/>
          <w:szCs w:val="21"/>
        </w:rPr>
        <w:t>出具</w:t>
      </w:r>
      <w:r w:rsidR="00B00AE5">
        <w:rPr>
          <w:rFonts w:ascii="Times New Roman" w:hAnsi="Times New Roman" w:hint="eastAsia"/>
          <w:szCs w:val="21"/>
        </w:rPr>
        <w:t>2</w:t>
      </w:r>
      <w:r w:rsidR="00B00AE5">
        <w:rPr>
          <w:rFonts w:ascii="Times New Roman" w:hAnsi="Times New Roman"/>
          <w:szCs w:val="21"/>
        </w:rPr>
        <w:t>022</w:t>
      </w:r>
      <w:r w:rsidR="00B00AE5">
        <w:rPr>
          <w:rFonts w:ascii="Times New Roman" w:hAnsi="Times New Roman" w:hint="eastAsia"/>
          <w:szCs w:val="21"/>
        </w:rPr>
        <w:t>年度营业收入扣除事项的专项核查报告</w:t>
      </w:r>
      <w:r w:rsidRPr="000F1E02">
        <w:rPr>
          <w:rFonts w:ascii="Times New Roman" w:hAnsi="Times New Roman"/>
          <w:szCs w:val="21"/>
        </w:rPr>
        <w:t>。</w:t>
      </w:r>
    </w:p>
    <w:p w:rsidR="00436573" w:rsidRPr="00D831D6" w:rsidRDefault="00436573" w:rsidP="00436573">
      <w:pPr>
        <w:pStyle w:val="ac"/>
        <w:ind w:firstLineChars="0" w:firstLine="0"/>
        <w:rPr>
          <w:rFonts w:ascii="Times New Roman" w:hAnsi="Times New Roman"/>
          <w:b/>
          <w:szCs w:val="21"/>
        </w:rPr>
      </w:pPr>
    </w:p>
    <w:p w:rsidR="00436573" w:rsidRPr="000F1E02" w:rsidRDefault="00436573" w:rsidP="002C66C4">
      <w:pPr>
        <w:pStyle w:val="ac"/>
        <w:numPr>
          <w:ilvl w:val="0"/>
          <w:numId w:val="71"/>
        </w:numPr>
        <w:ind w:firstLineChars="0"/>
        <w:rPr>
          <w:rFonts w:ascii="Times New Roman" w:hAnsi="Times New Roman"/>
          <w:b/>
          <w:szCs w:val="21"/>
        </w:rPr>
      </w:pPr>
      <w:r w:rsidRPr="000F1E02">
        <w:rPr>
          <w:rFonts w:ascii="Times New Roman" w:hAnsi="Times New Roman"/>
          <w:b/>
          <w:szCs w:val="21"/>
        </w:rPr>
        <w:t>薪酬</w:t>
      </w:r>
    </w:p>
    <w:p w:rsidR="00436573" w:rsidRPr="000F1E02" w:rsidRDefault="00436573" w:rsidP="00436573">
      <w:pPr>
        <w:ind w:firstLineChars="200" w:firstLine="420"/>
        <w:rPr>
          <w:rFonts w:ascii="Times New Roman" w:hAnsi="Times New Roman" w:cs="Times New Roman"/>
          <w:b/>
        </w:rPr>
      </w:pPr>
      <w:r w:rsidRPr="000F1E02">
        <w:rPr>
          <w:rFonts w:ascii="Times New Roman" w:hAnsi="Times New Roman" w:cs="Times New Roman"/>
        </w:rPr>
        <w:t>董事会已设立薪酬委员会，</w:t>
      </w:r>
      <w:r w:rsidRPr="000F1E02">
        <w:rPr>
          <w:rFonts w:ascii="Times New Roman" w:hAnsi="Times New Roman" w:cs="Times New Roman"/>
          <w:color w:val="000000"/>
        </w:rPr>
        <w:t>成员由董事会委任且</w:t>
      </w:r>
      <w:r w:rsidRPr="000F1E02">
        <w:rPr>
          <w:rFonts w:ascii="Times New Roman" w:hAnsi="Times New Roman" w:cs="Times New Roman"/>
        </w:rPr>
        <w:t>独立董事占多数，</w:t>
      </w:r>
      <w:r w:rsidRPr="000F1E02">
        <w:rPr>
          <w:rFonts w:ascii="Times New Roman" w:hAnsi="Times New Roman" w:cs="Times New Roman"/>
          <w:color w:val="000000"/>
        </w:rPr>
        <w:t>现由三位独立非执行董事和两位执行董事组成，</w:t>
      </w:r>
      <w:r w:rsidRPr="000F1E02">
        <w:rPr>
          <w:rFonts w:ascii="Times New Roman" w:hAnsi="Times New Roman" w:cs="Times New Roman"/>
        </w:rPr>
        <w:t>委员会主席由独立董事担任。</w:t>
      </w:r>
      <w:r w:rsidRPr="000F1E02">
        <w:rPr>
          <w:rFonts w:ascii="Times New Roman" w:hAnsi="Times New Roman" w:cs="Times New Roman"/>
          <w:color w:val="000000"/>
        </w:rPr>
        <w:t>公司董事会秘书唐向东先生任薪酬委员会秘书。</w:t>
      </w:r>
    </w:p>
    <w:p w:rsidR="00436573" w:rsidRPr="000F1E02" w:rsidRDefault="00436573" w:rsidP="00436573">
      <w:pPr>
        <w:ind w:firstLineChars="200" w:firstLine="420"/>
        <w:rPr>
          <w:rFonts w:ascii="Times New Roman" w:hAnsi="Times New Roman" w:cs="Times New Roman"/>
          <w:color w:val="000000"/>
        </w:rPr>
      </w:pPr>
      <w:r w:rsidRPr="000F1E02">
        <w:rPr>
          <w:rFonts w:ascii="Times New Roman" w:hAnsi="Times New Roman" w:cs="Times New Roman"/>
        </w:rPr>
        <w:t>经董事会批准的《薪酬委员会工作条例》已在</w:t>
      </w:r>
      <w:r w:rsidR="00E776F0">
        <w:rPr>
          <w:rFonts w:ascii="Times New Roman" w:hAnsi="Times New Roman" w:cs="Times New Roman" w:hint="eastAsia"/>
        </w:rPr>
        <w:t>联交所</w:t>
      </w:r>
      <w:r w:rsidRPr="000F1E02">
        <w:rPr>
          <w:rFonts w:ascii="Times New Roman" w:hAnsi="Times New Roman" w:cs="Times New Roman"/>
        </w:rPr>
        <w:t>及公司网站发布。</w:t>
      </w:r>
      <w:r w:rsidRPr="000F1E02">
        <w:rPr>
          <w:rFonts w:ascii="Times New Roman" w:hAnsi="Times New Roman" w:cs="Times New Roman"/>
          <w:color w:val="000000"/>
          <w:szCs w:val="21"/>
        </w:rPr>
        <w:t>按照《薪酬委员会工作条例》的规定，薪酬委员会的主要职责是对董事及监事之个人薪酬进行检讨及向董事会作出建议及批准执行董事服务合约条款。公司薪酬政策应根据公司业务发展战略，支付合理薪酬以吸引及保留高素质人才。薪酬委员会从内部及外部信息掌握市场薪酬状况和同业水平等，根据公司整体表现，拟定各董事及监事的薪酬并且向董事会建议各董事及监事的薪酬。薪酬委员会已获得公司充足资源以履行其职务。</w:t>
      </w:r>
      <w:r w:rsidRPr="000F1E02">
        <w:rPr>
          <w:rFonts w:ascii="Times New Roman" w:hAnsi="Times New Roman" w:cs="Times New Roman"/>
        </w:rPr>
        <w:t>报告期内，没有发生薪酬委员会因履职提出寻求专业独立意见的情形。</w:t>
      </w:r>
    </w:p>
    <w:p w:rsidR="00436573" w:rsidRPr="000F1E02" w:rsidRDefault="00436573" w:rsidP="00436573">
      <w:pPr>
        <w:ind w:firstLineChars="200" w:firstLine="420"/>
        <w:rPr>
          <w:rFonts w:ascii="Times New Roman" w:hAnsi="Times New Roman" w:cs="Times New Roman"/>
          <w:color w:val="000000"/>
          <w:szCs w:val="21"/>
        </w:rPr>
      </w:pPr>
      <w:r w:rsidRPr="000F1E02">
        <w:rPr>
          <w:rFonts w:ascii="Times New Roman" w:hAnsi="Times New Roman" w:cs="Times New Roman"/>
          <w:szCs w:val="21"/>
        </w:rPr>
        <w:lastRenderedPageBreak/>
        <w:t>报告期内，薪酬委员会共召开了</w:t>
      </w:r>
      <w:r w:rsidRPr="000F1E02">
        <w:rPr>
          <w:rFonts w:ascii="Times New Roman" w:hAnsi="Times New Roman" w:cs="Times New Roman"/>
          <w:szCs w:val="21"/>
        </w:rPr>
        <w:t>1</w:t>
      </w:r>
      <w:r w:rsidRPr="000F1E02">
        <w:rPr>
          <w:rFonts w:ascii="Times New Roman" w:hAnsi="Times New Roman" w:cs="Times New Roman"/>
          <w:szCs w:val="21"/>
        </w:rPr>
        <w:t>次会议，全体成员均亲自出席了所有会议，主要内容为</w:t>
      </w:r>
      <w:r w:rsidRPr="000F1E02">
        <w:rPr>
          <w:rFonts w:ascii="Times New Roman" w:hAnsi="Times New Roman" w:cs="Times New Roman"/>
          <w:color w:val="000000"/>
          <w:szCs w:val="21"/>
        </w:rPr>
        <w:t>对公司</w:t>
      </w:r>
      <w:r w:rsidRPr="000F1E02">
        <w:rPr>
          <w:rFonts w:ascii="Times New Roman" w:hAnsi="Times New Roman" w:cs="Times New Roman"/>
          <w:color w:val="000000"/>
          <w:szCs w:val="21"/>
        </w:rPr>
        <w:t>2021</w:t>
      </w:r>
      <w:r w:rsidRPr="000F1E02">
        <w:rPr>
          <w:rFonts w:ascii="Times New Roman" w:hAnsi="Times New Roman" w:cs="Times New Roman"/>
          <w:color w:val="000000"/>
          <w:szCs w:val="21"/>
        </w:rPr>
        <w:t>年度经营业绩考核结果进行审定。</w:t>
      </w:r>
    </w:p>
    <w:p w:rsidR="00436573" w:rsidRPr="000F1E02" w:rsidRDefault="00436573" w:rsidP="00436573">
      <w:pPr>
        <w:ind w:firstLineChars="200" w:firstLine="420"/>
        <w:rPr>
          <w:rFonts w:ascii="Times New Roman" w:hAnsi="Times New Roman" w:cs="Times New Roman"/>
        </w:rPr>
      </w:pPr>
      <w:r w:rsidRPr="000F1E02">
        <w:rPr>
          <w:rFonts w:ascii="Times New Roman" w:hAnsi="Times New Roman" w:cs="Times New Roman"/>
        </w:rPr>
        <w:t>有关报告期内薪酬</w:t>
      </w:r>
      <w:r w:rsidRPr="000F1E02">
        <w:rPr>
          <w:rFonts w:ascii="Times New Roman" w:hAnsi="Times New Roman" w:cs="Times New Roman"/>
          <w:szCs w:val="21"/>
        </w:rPr>
        <w:t>委员会</w:t>
      </w:r>
      <w:r w:rsidRPr="000F1E02">
        <w:rPr>
          <w:rFonts w:ascii="Times New Roman" w:hAnsi="Times New Roman" w:cs="Times New Roman"/>
        </w:rPr>
        <w:t>的人员组成以及年度履职情况请参阅本章节</w:t>
      </w:r>
      <w:r w:rsidRPr="000F1E02">
        <w:rPr>
          <w:rFonts w:ascii="Times New Roman" w:hAnsi="Times New Roman" w:cs="Times New Roman"/>
        </w:rPr>
        <w:t>“</w:t>
      </w:r>
      <w:r w:rsidRPr="000F1E02">
        <w:rPr>
          <w:rFonts w:ascii="Times New Roman" w:hAnsi="Times New Roman" w:cs="Times New Roman"/>
        </w:rPr>
        <w:t>董事会下设专门委员会情况</w:t>
      </w:r>
      <w:r w:rsidRPr="000F1E02">
        <w:rPr>
          <w:rFonts w:ascii="Times New Roman" w:hAnsi="Times New Roman" w:cs="Times New Roman"/>
        </w:rPr>
        <w:t>”</w:t>
      </w:r>
      <w:r w:rsidRPr="000F1E02">
        <w:rPr>
          <w:rFonts w:ascii="Times New Roman" w:hAnsi="Times New Roman" w:cs="Times New Roman"/>
        </w:rPr>
        <w:t>的相关内容。</w:t>
      </w:r>
    </w:p>
    <w:p w:rsidR="00436573" w:rsidRPr="000F1E02" w:rsidRDefault="00436573" w:rsidP="00436573">
      <w:pPr>
        <w:ind w:firstLineChars="200" w:firstLine="420"/>
        <w:rPr>
          <w:rFonts w:ascii="Times New Roman" w:hAnsi="Times New Roman" w:cs="Times New Roman"/>
          <w:color w:val="000000"/>
          <w:szCs w:val="21"/>
        </w:rPr>
      </w:pPr>
      <w:r w:rsidRPr="000F1E02">
        <w:rPr>
          <w:rFonts w:ascii="Times New Roman" w:hAnsi="Times New Roman" w:cs="Times New Roman"/>
          <w:szCs w:val="21"/>
        </w:rPr>
        <w:t>公司具名披露董事、监事和高级管理人员的薪酬。有关详情请参阅本章节</w:t>
      </w:r>
      <w:r w:rsidRPr="000F1E02">
        <w:rPr>
          <w:rFonts w:ascii="Times New Roman" w:hAnsi="Times New Roman" w:cs="Times New Roman"/>
          <w:szCs w:val="21"/>
        </w:rPr>
        <w:t>“</w:t>
      </w:r>
      <w:r w:rsidRPr="000F1E02">
        <w:rPr>
          <w:rFonts w:ascii="Times New Roman" w:hAnsi="Times New Roman" w:cs="Times New Roman"/>
          <w:szCs w:val="21"/>
        </w:rPr>
        <w:t>董事、监事和高级管理人员情况</w:t>
      </w:r>
      <w:r w:rsidRPr="000F1E02">
        <w:rPr>
          <w:rFonts w:ascii="Times New Roman" w:hAnsi="Times New Roman" w:cs="Times New Roman"/>
          <w:szCs w:val="21"/>
        </w:rPr>
        <w:t>”</w:t>
      </w:r>
      <w:r w:rsidRPr="000F1E02">
        <w:rPr>
          <w:rFonts w:ascii="Times New Roman" w:hAnsi="Times New Roman" w:cs="Times New Roman"/>
          <w:szCs w:val="21"/>
        </w:rPr>
        <w:t>的相关内容。</w:t>
      </w:r>
    </w:p>
    <w:p w:rsidR="00436573" w:rsidRPr="000F1E02" w:rsidRDefault="00436573" w:rsidP="00436573">
      <w:pPr>
        <w:rPr>
          <w:rFonts w:ascii="Times New Roman" w:hAnsi="Times New Roman" w:cs="Times New Roman"/>
          <w:b/>
        </w:rPr>
      </w:pPr>
    </w:p>
    <w:p w:rsidR="00436573" w:rsidRPr="000F1E02" w:rsidRDefault="00436573" w:rsidP="002C66C4">
      <w:pPr>
        <w:pStyle w:val="ac"/>
        <w:numPr>
          <w:ilvl w:val="0"/>
          <w:numId w:val="71"/>
        </w:numPr>
        <w:ind w:firstLineChars="0"/>
        <w:rPr>
          <w:rFonts w:ascii="Times New Roman" w:hAnsi="Times New Roman"/>
          <w:b/>
          <w:szCs w:val="21"/>
        </w:rPr>
      </w:pPr>
      <w:r w:rsidRPr="000F1E02">
        <w:rPr>
          <w:rFonts w:ascii="Times New Roman" w:hAnsi="Times New Roman"/>
          <w:b/>
          <w:szCs w:val="21"/>
        </w:rPr>
        <w:t>股东参与</w:t>
      </w:r>
    </w:p>
    <w:p w:rsidR="00436573" w:rsidRPr="000F1E02" w:rsidRDefault="00436573" w:rsidP="00436573">
      <w:pPr>
        <w:pStyle w:val="ac"/>
        <w:ind w:firstLineChars="0" w:firstLine="0"/>
        <w:rPr>
          <w:rFonts w:ascii="Times New Roman" w:hAnsi="Times New Roman"/>
          <w:b/>
          <w:szCs w:val="21"/>
        </w:rPr>
      </w:pPr>
      <w:r w:rsidRPr="000F1E02">
        <w:rPr>
          <w:rFonts w:ascii="Times New Roman" w:hAnsi="Times New Roman"/>
          <w:b/>
          <w:bCs/>
          <w:szCs w:val="21"/>
        </w:rPr>
        <w:t>1</w:t>
      </w:r>
      <w:r w:rsidRPr="000F1E02">
        <w:rPr>
          <w:rFonts w:ascii="Times New Roman" w:hAnsi="Times New Roman"/>
          <w:b/>
          <w:bCs/>
          <w:szCs w:val="21"/>
        </w:rPr>
        <w:t>、</w:t>
      </w:r>
      <w:r w:rsidRPr="000F1E02">
        <w:rPr>
          <w:rFonts w:ascii="Times New Roman" w:hAnsi="Times New Roman"/>
          <w:b/>
          <w:szCs w:val="21"/>
        </w:rPr>
        <w:t>有效沟通</w:t>
      </w:r>
    </w:p>
    <w:p w:rsidR="00436573" w:rsidRPr="000F1E02" w:rsidRDefault="00436573" w:rsidP="00436573">
      <w:pPr>
        <w:ind w:firstLineChars="200" w:firstLine="420"/>
        <w:rPr>
          <w:rFonts w:ascii="Times New Roman" w:hAnsi="Times New Roman" w:cs="Times New Roman"/>
          <w:szCs w:val="21"/>
        </w:rPr>
      </w:pPr>
      <w:r w:rsidRPr="000F1E02">
        <w:rPr>
          <w:rFonts w:ascii="Times New Roman" w:hAnsi="Times New Roman" w:cs="Times New Roman"/>
          <w:szCs w:val="21"/>
        </w:rPr>
        <w:t>公司董事会秘书负责信息披露和投资者关系工作，公司制订了《董事会秘书工作条例》、《信息披露管理办法》和《投资者关系管理制度》，并严格依据相关规定履行信息披露义务和开展投资者关系管理工作。</w:t>
      </w:r>
    </w:p>
    <w:p w:rsidR="00436573" w:rsidRPr="000F1E02" w:rsidRDefault="00436573" w:rsidP="00436573">
      <w:pPr>
        <w:ind w:firstLineChars="200" w:firstLine="420"/>
        <w:rPr>
          <w:rFonts w:ascii="Times New Roman" w:hAnsi="Times New Roman" w:cs="Times New Roman"/>
          <w:szCs w:val="21"/>
        </w:rPr>
      </w:pPr>
      <w:r w:rsidRPr="000F1E02">
        <w:rPr>
          <w:rFonts w:ascii="Times New Roman" w:hAnsi="Times New Roman" w:cs="Times New Roman"/>
          <w:szCs w:val="21"/>
        </w:rPr>
        <w:t>公司倡导尊重投资者、对投资者负责的企业文化，以充分的信息披露为基础，通过开展多种形式的投资者关系活动，与投资者建立起顺畅的沟通渠道，增进彼此的信任和互动，给予投资者充分的知情权和选择权，并坚持回报股东。</w:t>
      </w:r>
    </w:p>
    <w:p w:rsidR="00436573" w:rsidRPr="000F1E02" w:rsidRDefault="00436573" w:rsidP="00E776F0">
      <w:pPr>
        <w:rPr>
          <w:rFonts w:ascii="Times New Roman" w:hAnsi="Times New Roman" w:cs="Times New Roman"/>
          <w:bCs/>
          <w:color w:val="000000"/>
          <w:szCs w:val="21"/>
        </w:rPr>
      </w:pPr>
      <w:r w:rsidRPr="000F1E02">
        <w:rPr>
          <w:rFonts w:ascii="Times New Roman" w:hAnsi="Times New Roman" w:cs="Times New Roman"/>
          <w:bCs/>
          <w:color w:val="000000"/>
          <w:szCs w:val="21"/>
        </w:rPr>
        <w:t>（</w:t>
      </w:r>
      <w:r w:rsidRPr="000F1E02">
        <w:rPr>
          <w:rFonts w:ascii="Times New Roman" w:hAnsi="Times New Roman" w:cs="Times New Roman"/>
          <w:bCs/>
          <w:color w:val="000000"/>
          <w:szCs w:val="21"/>
        </w:rPr>
        <w:t>1</w:t>
      </w:r>
      <w:r w:rsidRPr="000F1E02">
        <w:rPr>
          <w:rFonts w:ascii="Times New Roman" w:hAnsi="Times New Roman" w:cs="Times New Roman"/>
          <w:bCs/>
          <w:color w:val="000000"/>
          <w:szCs w:val="21"/>
        </w:rPr>
        <w:t>）信息披露</w:t>
      </w:r>
    </w:p>
    <w:p w:rsidR="00436573" w:rsidRPr="000F1E02" w:rsidRDefault="00436573" w:rsidP="00436573">
      <w:pPr>
        <w:ind w:firstLineChars="200" w:firstLine="420"/>
        <w:rPr>
          <w:rFonts w:ascii="Times New Roman" w:hAnsi="Times New Roman" w:cs="Times New Roman"/>
          <w:szCs w:val="21"/>
        </w:rPr>
      </w:pPr>
      <w:r w:rsidRPr="000F1E02">
        <w:rPr>
          <w:rFonts w:ascii="Times New Roman" w:hAnsi="Times New Roman" w:cs="Times New Roman"/>
          <w:szCs w:val="21"/>
        </w:rPr>
        <w:t>良好的信息披露能够有效地搭建公司与投资者、监管机构和社会公众之间沟通和认知的桥梁，使公司的价值得到更充分和广泛的认识。历年来，公司本着公开、公正、公平的基本原则，努力遵循相关法律和《上市规则》的规定，及时、准确地履行信息披露义务，并主动了解投资者的关注重点，有针对性地进行自愿性的信息披露，增强公司透明度。</w:t>
      </w:r>
      <w:r w:rsidRPr="000F1E02">
        <w:rPr>
          <w:rFonts w:ascii="Times New Roman" w:hAnsi="Times New Roman" w:cs="Times New Roman"/>
          <w:szCs w:val="21"/>
        </w:rPr>
        <w:t xml:space="preserve"> </w:t>
      </w:r>
    </w:p>
    <w:p w:rsidR="00436573" w:rsidRPr="000F1E02" w:rsidRDefault="00436573" w:rsidP="00436573">
      <w:pPr>
        <w:ind w:firstLineChars="200" w:firstLine="420"/>
        <w:rPr>
          <w:rFonts w:ascii="Times New Roman" w:hAnsi="Times New Roman" w:cs="Times New Roman"/>
          <w:szCs w:val="21"/>
        </w:rPr>
      </w:pPr>
      <w:r w:rsidRPr="000F1E02">
        <w:rPr>
          <w:rFonts w:ascii="Times New Roman" w:hAnsi="Times New Roman" w:cs="Times New Roman"/>
          <w:szCs w:val="21"/>
        </w:rPr>
        <w:t>报告期内，公司按时完成了年度、中期以及季度报告的编制和披露工作，并及时发布各类临时公告及其他股东文件和资料，详细披露了有关公司董事会、监事会和股东大会运作、经营状况、投资、分红派息、公司治理等多方面的信息。此外，公司一贯坚持在年度报告、中期报告中对经营和财务状况以及影响业务表现的主要因素进行深入分析，以加深投资者对公司业务、管理和发展趋势的了解。</w:t>
      </w:r>
    </w:p>
    <w:p w:rsidR="00436573" w:rsidRPr="000F1E02" w:rsidRDefault="00436573" w:rsidP="00E776F0">
      <w:pPr>
        <w:rPr>
          <w:rFonts w:ascii="Times New Roman" w:hAnsi="Times New Roman" w:cs="Times New Roman"/>
          <w:color w:val="000000"/>
          <w:szCs w:val="21"/>
        </w:rPr>
      </w:pPr>
      <w:r w:rsidRPr="000F1E02">
        <w:rPr>
          <w:rFonts w:ascii="Times New Roman" w:hAnsi="Times New Roman" w:cs="Times New Roman"/>
          <w:color w:val="000000"/>
          <w:szCs w:val="21"/>
        </w:rPr>
        <w:t>（</w:t>
      </w:r>
      <w:r w:rsidRPr="000F1E02">
        <w:rPr>
          <w:rFonts w:ascii="Times New Roman" w:hAnsi="Times New Roman" w:cs="Times New Roman"/>
          <w:color w:val="000000"/>
          <w:szCs w:val="21"/>
        </w:rPr>
        <w:t>2</w:t>
      </w:r>
      <w:r w:rsidRPr="000F1E02">
        <w:rPr>
          <w:rFonts w:ascii="Times New Roman" w:hAnsi="Times New Roman" w:cs="Times New Roman"/>
          <w:color w:val="000000"/>
          <w:szCs w:val="21"/>
        </w:rPr>
        <w:t>）股东通讯政策</w:t>
      </w:r>
    </w:p>
    <w:p w:rsidR="00436573" w:rsidRPr="000F1E02" w:rsidRDefault="00436573" w:rsidP="00436573">
      <w:pPr>
        <w:autoSpaceDE w:val="0"/>
        <w:autoSpaceDN w:val="0"/>
        <w:ind w:firstLine="405"/>
        <w:rPr>
          <w:rFonts w:ascii="Times New Roman" w:hAnsi="Times New Roman" w:cs="Times New Roman"/>
          <w:color w:val="000000"/>
          <w:szCs w:val="21"/>
        </w:rPr>
      </w:pPr>
      <w:r w:rsidRPr="000F1E02">
        <w:rPr>
          <w:rFonts w:ascii="Times New Roman" w:hAnsi="Times New Roman" w:cs="Times New Roman"/>
          <w:color w:val="000000"/>
          <w:szCs w:val="21"/>
        </w:rPr>
        <w:t>在做好信息披露工作的基础上，公司通过多种途径与投资者保持有效的双向沟通，向投资者传递其所关注的信息，增强其对公司未来发展的信心；同时广泛收集市场反馈，提高公司治理和经营管理水平。</w:t>
      </w:r>
      <w:r w:rsidRPr="000F1E02">
        <w:rPr>
          <w:rFonts w:ascii="Times New Roman" w:hAnsi="Times New Roman" w:cs="Times New Roman"/>
          <w:color w:val="000000"/>
          <w:szCs w:val="21"/>
        </w:rPr>
        <w:t xml:space="preserve"> </w:t>
      </w:r>
    </w:p>
    <w:p w:rsidR="00436573" w:rsidRPr="000F1E02" w:rsidRDefault="00436573" w:rsidP="00436573">
      <w:pPr>
        <w:autoSpaceDE w:val="0"/>
        <w:autoSpaceDN w:val="0"/>
        <w:ind w:firstLine="405"/>
        <w:rPr>
          <w:rFonts w:ascii="Times New Roman" w:hAnsi="Times New Roman" w:cs="Times New Roman"/>
          <w:color w:val="000000"/>
          <w:szCs w:val="21"/>
        </w:rPr>
      </w:pPr>
      <w:r w:rsidRPr="000F1E02">
        <w:rPr>
          <w:rFonts w:ascii="Times New Roman" w:hAnsi="Times New Roman" w:cs="Times New Roman"/>
          <w:color w:val="000000"/>
          <w:szCs w:val="21"/>
        </w:rPr>
        <w:t>A</w:t>
      </w:r>
      <w:r w:rsidRPr="000F1E02">
        <w:rPr>
          <w:rFonts w:ascii="Times New Roman" w:hAnsi="Times New Roman" w:cs="Times New Roman"/>
          <w:color w:val="000000"/>
          <w:szCs w:val="21"/>
        </w:rPr>
        <w:t>、公布投资者热线电话和投资者关系电子邮箱、设立网站投资者留言栏目，及时回应投资者的查询。</w:t>
      </w:r>
    </w:p>
    <w:p w:rsidR="00436573" w:rsidRPr="000F1E02" w:rsidRDefault="00436573" w:rsidP="00436573">
      <w:pPr>
        <w:autoSpaceDE w:val="0"/>
        <w:autoSpaceDN w:val="0"/>
        <w:ind w:firstLine="405"/>
        <w:rPr>
          <w:rFonts w:ascii="Times New Roman" w:hAnsi="Times New Roman" w:cs="Times New Roman"/>
          <w:color w:val="000000"/>
          <w:szCs w:val="21"/>
        </w:rPr>
      </w:pPr>
      <w:r w:rsidRPr="000F1E02">
        <w:rPr>
          <w:rFonts w:ascii="Times New Roman" w:hAnsi="Times New Roman" w:cs="Times New Roman"/>
          <w:color w:val="000000"/>
          <w:szCs w:val="21"/>
        </w:rPr>
        <w:t>B</w:t>
      </w:r>
      <w:r w:rsidRPr="000F1E02">
        <w:rPr>
          <w:rFonts w:ascii="Times New Roman" w:hAnsi="Times New Roman" w:cs="Times New Roman"/>
          <w:color w:val="000000"/>
          <w:szCs w:val="21"/>
        </w:rPr>
        <w:t>、定期召开业绩说明会，与投资者积极开展良性互动，认真回答投资者普遍关注及现场提出的问题。</w:t>
      </w:r>
    </w:p>
    <w:p w:rsidR="00436573" w:rsidRPr="000F1E02" w:rsidRDefault="00436573" w:rsidP="00436573">
      <w:pPr>
        <w:autoSpaceDE w:val="0"/>
        <w:autoSpaceDN w:val="0"/>
        <w:ind w:firstLine="405"/>
        <w:rPr>
          <w:rFonts w:ascii="Times New Roman" w:hAnsi="Times New Roman" w:cs="Times New Roman"/>
          <w:color w:val="000000"/>
          <w:szCs w:val="21"/>
        </w:rPr>
      </w:pPr>
      <w:r w:rsidRPr="000F1E02">
        <w:rPr>
          <w:rFonts w:ascii="Times New Roman" w:hAnsi="Times New Roman" w:cs="Times New Roman"/>
          <w:color w:val="000000"/>
          <w:szCs w:val="21"/>
        </w:rPr>
        <w:t>C</w:t>
      </w:r>
      <w:r w:rsidRPr="000F1E02">
        <w:rPr>
          <w:rFonts w:ascii="Times New Roman" w:hAnsi="Times New Roman" w:cs="Times New Roman"/>
          <w:color w:val="000000"/>
          <w:szCs w:val="21"/>
        </w:rPr>
        <w:t>、投资者和公众可以通过公司网站，随时查阅有关公司基本资料、公司治理规则、信息披露文件、董事、监事及高级管理人员简介等多方面的信息。</w:t>
      </w:r>
    </w:p>
    <w:p w:rsidR="00436573" w:rsidRPr="000F1E02" w:rsidRDefault="00436573" w:rsidP="00436573">
      <w:pPr>
        <w:autoSpaceDE w:val="0"/>
        <w:autoSpaceDN w:val="0"/>
        <w:ind w:firstLine="405"/>
        <w:rPr>
          <w:rFonts w:ascii="Times New Roman" w:hAnsi="Times New Roman" w:cs="Times New Roman"/>
          <w:color w:val="000000"/>
          <w:szCs w:val="21"/>
        </w:rPr>
      </w:pPr>
      <w:r w:rsidRPr="000F1E02">
        <w:rPr>
          <w:rFonts w:ascii="Times New Roman" w:hAnsi="Times New Roman" w:cs="Times New Roman"/>
          <w:color w:val="000000"/>
          <w:szCs w:val="21"/>
        </w:rPr>
        <w:t>D</w:t>
      </w:r>
      <w:r w:rsidRPr="000F1E02">
        <w:rPr>
          <w:rFonts w:ascii="Times New Roman" w:hAnsi="Times New Roman" w:cs="Times New Roman"/>
          <w:color w:val="000000"/>
          <w:szCs w:val="21"/>
        </w:rPr>
        <w:t>、公司通过上交所为上市公司和投资者搭建的</w:t>
      </w:r>
      <w:r w:rsidRPr="000F1E02">
        <w:rPr>
          <w:rFonts w:ascii="Times New Roman" w:hAnsi="Times New Roman" w:cs="Times New Roman"/>
          <w:color w:val="000000"/>
          <w:szCs w:val="21"/>
        </w:rPr>
        <w:t>“e</w:t>
      </w:r>
      <w:r w:rsidRPr="000F1E02">
        <w:rPr>
          <w:rFonts w:ascii="Times New Roman" w:hAnsi="Times New Roman" w:cs="Times New Roman"/>
          <w:color w:val="000000"/>
          <w:szCs w:val="21"/>
        </w:rPr>
        <w:t>互动</w:t>
      </w:r>
      <w:r w:rsidRPr="000F1E02">
        <w:rPr>
          <w:rFonts w:ascii="Times New Roman" w:hAnsi="Times New Roman" w:cs="Times New Roman"/>
          <w:color w:val="000000"/>
          <w:szCs w:val="21"/>
        </w:rPr>
        <w:t>”</w:t>
      </w:r>
      <w:r w:rsidRPr="000F1E02">
        <w:rPr>
          <w:rFonts w:ascii="Times New Roman" w:hAnsi="Times New Roman" w:cs="Times New Roman"/>
          <w:color w:val="000000"/>
          <w:szCs w:val="21"/>
        </w:rPr>
        <w:t>平台，及时关注和回复投资者的留言。</w:t>
      </w:r>
      <w:r w:rsidRPr="000F1E02">
        <w:rPr>
          <w:rFonts w:ascii="Times New Roman" w:hAnsi="Times New Roman" w:cs="Times New Roman"/>
          <w:color w:val="000000"/>
          <w:szCs w:val="21"/>
        </w:rPr>
        <w:t xml:space="preserve"> </w:t>
      </w:r>
    </w:p>
    <w:p w:rsidR="00436573" w:rsidRPr="000F1E02" w:rsidRDefault="00436573" w:rsidP="00436573">
      <w:pPr>
        <w:widowControl w:val="0"/>
        <w:autoSpaceDE w:val="0"/>
        <w:autoSpaceDN w:val="0"/>
        <w:adjustRightInd w:val="0"/>
        <w:ind w:firstLineChars="200" w:firstLine="440"/>
        <w:rPr>
          <w:rFonts w:ascii="Times New Roman" w:hAnsi="Times New Roman" w:cs="Times New Roman"/>
          <w:color w:val="000000"/>
          <w:sz w:val="22"/>
          <w:szCs w:val="22"/>
        </w:rPr>
      </w:pPr>
      <w:r w:rsidRPr="000F1E02">
        <w:rPr>
          <w:rFonts w:ascii="Times New Roman" w:hAnsi="Times New Roman" w:cs="Times New Roman"/>
          <w:color w:val="000000"/>
          <w:sz w:val="22"/>
          <w:szCs w:val="22"/>
        </w:rPr>
        <w:t>公司董事会已检讨报告期内公司股东通讯政策的实施情况。考虑上述投资者的沟通渠道、公司已采取的步骤及举行的活动，公司认为报告期内公司的股东通讯政策已有效实施。</w:t>
      </w:r>
    </w:p>
    <w:p w:rsidR="00436573" w:rsidRPr="000F1E02" w:rsidRDefault="00436573" w:rsidP="00E776F0">
      <w:pPr>
        <w:autoSpaceDE w:val="0"/>
        <w:autoSpaceDN w:val="0"/>
        <w:rPr>
          <w:rFonts w:ascii="Times New Roman" w:hAnsi="Times New Roman" w:cs="Times New Roman"/>
          <w:color w:val="000000"/>
          <w:szCs w:val="21"/>
        </w:rPr>
      </w:pPr>
      <w:r w:rsidRPr="000F1E02">
        <w:rPr>
          <w:rFonts w:ascii="Times New Roman" w:hAnsi="Times New Roman" w:cs="Times New Roman"/>
          <w:bCs/>
          <w:color w:val="000000"/>
          <w:szCs w:val="21"/>
        </w:rPr>
        <w:t>（</w:t>
      </w:r>
      <w:r w:rsidRPr="000F1E02">
        <w:rPr>
          <w:rFonts w:ascii="Times New Roman" w:hAnsi="Times New Roman" w:cs="Times New Roman"/>
          <w:bCs/>
          <w:color w:val="000000"/>
          <w:szCs w:val="21"/>
        </w:rPr>
        <w:t>3</w:t>
      </w:r>
      <w:r w:rsidRPr="000F1E02">
        <w:rPr>
          <w:rFonts w:ascii="Times New Roman" w:hAnsi="Times New Roman" w:cs="Times New Roman"/>
          <w:bCs/>
          <w:color w:val="000000"/>
          <w:szCs w:val="21"/>
        </w:rPr>
        <w:t>）</w:t>
      </w:r>
      <w:r w:rsidRPr="000F1E02">
        <w:rPr>
          <w:rFonts w:ascii="Times New Roman" w:hAnsi="Times New Roman" w:cs="Times New Roman"/>
          <w:color w:val="000000"/>
          <w:szCs w:val="21"/>
        </w:rPr>
        <w:t>股东回报</w:t>
      </w:r>
    </w:p>
    <w:p w:rsidR="00436573" w:rsidRPr="000F1E02" w:rsidRDefault="00436573" w:rsidP="00436573">
      <w:pPr>
        <w:autoSpaceDE w:val="0"/>
        <w:autoSpaceDN w:val="0"/>
        <w:ind w:firstLine="405"/>
        <w:rPr>
          <w:rFonts w:ascii="Times New Roman" w:hAnsi="Times New Roman" w:cs="Times New Roman"/>
          <w:color w:val="000000"/>
          <w:szCs w:val="21"/>
        </w:rPr>
      </w:pPr>
      <w:r w:rsidRPr="000F1E02">
        <w:rPr>
          <w:rFonts w:ascii="Times New Roman" w:hAnsi="Times New Roman" w:cs="Times New Roman"/>
          <w:color w:val="000000"/>
          <w:szCs w:val="21"/>
        </w:rPr>
        <w:t>上市以来，公司一直坚持回报股东，</w:t>
      </w:r>
      <w:r w:rsidRPr="000F1E02">
        <w:rPr>
          <w:rFonts w:ascii="Times New Roman" w:hAnsi="Times New Roman" w:cs="Times New Roman"/>
        </w:rPr>
        <w:t>除</w:t>
      </w:r>
      <w:r w:rsidRPr="000F1E02">
        <w:rPr>
          <w:rFonts w:ascii="Times New Roman" w:hAnsi="Times New Roman" w:cs="Times New Roman"/>
        </w:rPr>
        <w:t>2020</w:t>
      </w:r>
      <w:r w:rsidRPr="000F1E02">
        <w:rPr>
          <w:rFonts w:ascii="Times New Roman" w:hAnsi="Times New Roman" w:cs="Times New Roman"/>
        </w:rPr>
        <w:t>年度、</w:t>
      </w:r>
      <w:r w:rsidRPr="000F1E02">
        <w:rPr>
          <w:rFonts w:ascii="Times New Roman" w:hAnsi="Times New Roman" w:cs="Times New Roman"/>
        </w:rPr>
        <w:t>2021</w:t>
      </w:r>
      <w:r w:rsidRPr="000F1E02">
        <w:rPr>
          <w:rFonts w:ascii="Times New Roman" w:hAnsi="Times New Roman" w:cs="Times New Roman"/>
        </w:rPr>
        <w:t>年度因受</w:t>
      </w:r>
      <w:r w:rsidR="00D71F39">
        <w:rPr>
          <w:rFonts w:ascii="Times New Roman" w:hAnsi="Times New Roman" w:cs="Times New Roman" w:hint="eastAsia"/>
        </w:rPr>
        <w:t>外部环境持续</w:t>
      </w:r>
      <w:r w:rsidRPr="000F1E02">
        <w:rPr>
          <w:rFonts w:ascii="Times New Roman" w:hAnsi="Times New Roman" w:cs="Times New Roman"/>
        </w:rPr>
        <w:t>影响未进行现金分红外，</w:t>
      </w:r>
      <w:r w:rsidRPr="000F1E02">
        <w:rPr>
          <w:rFonts w:ascii="Times New Roman" w:hAnsi="Times New Roman" w:cs="Times New Roman"/>
          <w:color w:val="000000"/>
          <w:szCs w:val="21"/>
        </w:rPr>
        <w:t>1996</w:t>
      </w:r>
      <w:r w:rsidRPr="000F1E02">
        <w:rPr>
          <w:rFonts w:ascii="Times New Roman" w:hAnsi="Times New Roman" w:cs="Times New Roman"/>
          <w:color w:val="000000"/>
          <w:szCs w:val="21"/>
        </w:rPr>
        <w:t>年度</w:t>
      </w:r>
      <w:r w:rsidRPr="000F1E02">
        <w:rPr>
          <w:rFonts w:ascii="Times New Roman" w:hAnsi="Times New Roman" w:cs="Times New Roman"/>
          <w:color w:val="000000"/>
          <w:szCs w:val="21"/>
        </w:rPr>
        <w:t>-2019</w:t>
      </w:r>
      <w:r w:rsidRPr="000F1E02">
        <w:rPr>
          <w:rFonts w:ascii="Times New Roman" w:hAnsi="Times New Roman" w:cs="Times New Roman"/>
          <w:color w:val="000000"/>
          <w:szCs w:val="21"/>
        </w:rPr>
        <w:t>年度连续</w:t>
      </w:r>
      <w:r w:rsidRPr="000F1E02">
        <w:rPr>
          <w:rFonts w:ascii="Times New Roman" w:hAnsi="Times New Roman" w:cs="Times New Roman"/>
          <w:color w:val="000000"/>
          <w:szCs w:val="21"/>
        </w:rPr>
        <w:t>24</w:t>
      </w:r>
      <w:r w:rsidRPr="000F1E02">
        <w:rPr>
          <w:rFonts w:ascii="Times New Roman" w:hAnsi="Times New Roman" w:cs="Times New Roman"/>
          <w:color w:val="000000"/>
          <w:szCs w:val="21"/>
        </w:rPr>
        <w:t>年派发年度现金股息，累计派发现金股息约为人民币</w:t>
      </w:r>
      <w:r w:rsidRPr="000F1E02">
        <w:rPr>
          <w:rFonts w:ascii="Times New Roman" w:hAnsi="Times New Roman" w:cs="Times New Roman"/>
          <w:color w:val="000000"/>
          <w:szCs w:val="21"/>
        </w:rPr>
        <w:t>123</w:t>
      </w:r>
      <w:r w:rsidRPr="000F1E02">
        <w:rPr>
          <w:rFonts w:ascii="Times New Roman" w:hAnsi="Times New Roman" w:cs="Times New Roman"/>
          <w:color w:val="000000"/>
          <w:szCs w:val="21"/>
        </w:rPr>
        <w:t>亿元。</w:t>
      </w:r>
    </w:p>
    <w:p w:rsidR="00436573" w:rsidRPr="000F1E02" w:rsidRDefault="00436573" w:rsidP="00436573">
      <w:pPr>
        <w:rPr>
          <w:rFonts w:ascii="Times New Roman" w:hAnsi="Times New Roman" w:cs="Times New Roman"/>
        </w:rPr>
      </w:pPr>
      <w:r w:rsidRPr="000F1E02">
        <w:rPr>
          <w:rFonts w:ascii="Times New Roman" w:hAnsi="Times New Roman" w:cs="Times New Roman"/>
        </w:rPr>
        <w:t>有关公司现金分红政策的详情请参阅本章节</w:t>
      </w:r>
      <w:r w:rsidRPr="000F1E02">
        <w:rPr>
          <w:rFonts w:ascii="Times New Roman" w:hAnsi="Times New Roman" w:cs="Times New Roman"/>
        </w:rPr>
        <w:t>“</w:t>
      </w:r>
      <w:r w:rsidRPr="000F1E02">
        <w:rPr>
          <w:rFonts w:ascii="Times New Roman" w:hAnsi="Times New Roman" w:cs="Times New Roman"/>
        </w:rPr>
        <w:t>利润分配或资本公积金转增预案</w:t>
      </w:r>
      <w:r w:rsidRPr="000F1E02">
        <w:rPr>
          <w:rFonts w:ascii="Times New Roman" w:hAnsi="Times New Roman" w:cs="Times New Roman"/>
        </w:rPr>
        <w:t>”</w:t>
      </w:r>
      <w:r w:rsidRPr="000F1E02">
        <w:rPr>
          <w:rFonts w:ascii="Times New Roman" w:hAnsi="Times New Roman" w:cs="Times New Roman"/>
        </w:rPr>
        <w:t>的相关内容。</w:t>
      </w:r>
    </w:p>
    <w:p w:rsidR="00436573" w:rsidRPr="000F1E02" w:rsidRDefault="00436573" w:rsidP="00E776F0">
      <w:pPr>
        <w:autoSpaceDE w:val="0"/>
        <w:autoSpaceDN w:val="0"/>
        <w:rPr>
          <w:rFonts w:ascii="Times New Roman" w:hAnsi="Times New Roman" w:cs="Times New Roman"/>
          <w:color w:val="000000"/>
          <w:szCs w:val="21"/>
        </w:rPr>
      </w:pPr>
      <w:r w:rsidRPr="000F1E02">
        <w:rPr>
          <w:rFonts w:ascii="Times New Roman" w:hAnsi="Times New Roman" w:cs="Times New Roman"/>
          <w:bCs/>
          <w:color w:val="000000"/>
          <w:szCs w:val="21"/>
        </w:rPr>
        <w:t>（</w:t>
      </w:r>
      <w:r w:rsidRPr="000F1E02">
        <w:rPr>
          <w:rFonts w:ascii="Times New Roman" w:hAnsi="Times New Roman" w:cs="Times New Roman"/>
          <w:bCs/>
          <w:color w:val="000000"/>
          <w:szCs w:val="21"/>
        </w:rPr>
        <w:t>4</w:t>
      </w:r>
      <w:r w:rsidRPr="000F1E02">
        <w:rPr>
          <w:rFonts w:ascii="Times New Roman" w:hAnsi="Times New Roman" w:cs="Times New Roman"/>
          <w:bCs/>
          <w:color w:val="000000"/>
          <w:szCs w:val="21"/>
        </w:rPr>
        <w:t>）</w:t>
      </w:r>
      <w:r w:rsidRPr="000F1E02">
        <w:rPr>
          <w:rFonts w:ascii="Times New Roman" w:hAnsi="Times New Roman" w:cs="Times New Roman"/>
          <w:color w:val="000000"/>
          <w:szCs w:val="21"/>
        </w:rPr>
        <w:t>组织章程文件变动</w:t>
      </w:r>
    </w:p>
    <w:p w:rsidR="00436573" w:rsidRPr="000F1E02" w:rsidRDefault="00436573" w:rsidP="00436573">
      <w:pPr>
        <w:ind w:firstLineChars="200" w:firstLine="420"/>
        <w:rPr>
          <w:rFonts w:ascii="Times New Roman" w:hAnsi="Times New Roman" w:cs="Times New Roman"/>
          <w:szCs w:val="21"/>
        </w:rPr>
      </w:pPr>
      <w:r w:rsidRPr="000F1E02">
        <w:rPr>
          <w:rFonts w:ascii="Times New Roman" w:hAnsi="Times New Roman" w:cs="Times New Roman"/>
          <w:szCs w:val="21"/>
        </w:rPr>
        <w:t>报告期内，公司</w:t>
      </w:r>
      <w:r w:rsidRPr="000F1E02">
        <w:rPr>
          <w:rFonts w:ascii="Times New Roman" w:hAnsi="Times New Roman" w:cs="Times New Roman"/>
          <w:color w:val="000000"/>
          <w:szCs w:val="21"/>
        </w:rPr>
        <w:t>组织章程文件未发生任何变动</w:t>
      </w:r>
      <w:r w:rsidRPr="000F1E02">
        <w:rPr>
          <w:rFonts w:ascii="Times New Roman" w:hAnsi="Times New Roman" w:cs="Times New Roman"/>
          <w:szCs w:val="21"/>
        </w:rPr>
        <w:t>。</w:t>
      </w:r>
    </w:p>
    <w:p w:rsidR="00436573" w:rsidRPr="000F1E02" w:rsidRDefault="00436573" w:rsidP="00436573">
      <w:pPr>
        <w:rPr>
          <w:rFonts w:ascii="Times New Roman" w:hAnsi="Times New Roman" w:cs="Times New Roman"/>
          <w:color w:val="000000"/>
          <w:szCs w:val="21"/>
        </w:rPr>
      </w:pPr>
    </w:p>
    <w:p w:rsidR="00436573" w:rsidRPr="000F1E02" w:rsidRDefault="00436573" w:rsidP="00436573">
      <w:pPr>
        <w:rPr>
          <w:rFonts w:ascii="Times New Roman" w:hAnsi="Times New Roman" w:cs="Times New Roman"/>
          <w:color w:val="000000"/>
          <w:szCs w:val="21"/>
        </w:rPr>
      </w:pPr>
      <w:r w:rsidRPr="000F1E02">
        <w:rPr>
          <w:rFonts w:ascii="Times New Roman" w:hAnsi="Times New Roman" w:cs="Times New Roman"/>
          <w:b/>
          <w:bCs/>
          <w:szCs w:val="21"/>
        </w:rPr>
        <w:t>2</w:t>
      </w:r>
      <w:r w:rsidRPr="000F1E02">
        <w:rPr>
          <w:rFonts w:ascii="Times New Roman" w:hAnsi="Times New Roman" w:cs="Times New Roman"/>
          <w:b/>
          <w:bCs/>
          <w:szCs w:val="21"/>
        </w:rPr>
        <w:t>、</w:t>
      </w:r>
      <w:r w:rsidRPr="000F1E02">
        <w:rPr>
          <w:rFonts w:ascii="Times New Roman" w:hAnsi="Times New Roman" w:cs="Times New Roman"/>
          <w:b/>
          <w:szCs w:val="21"/>
        </w:rPr>
        <w:t>股东大会</w:t>
      </w:r>
    </w:p>
    <w:p w:rsidR="00436573" w:rsidRPr="000F1E02" w:rsidRDefault="00436573" w:rsidP="00436573">
      <w:pPr>
        <w:ind w:firstLineChars="200" w:firstLine="420"/>
        <w:rPr>
          <w:rFonts w:ascii="Times New Roman" w:hAnsi="Times New Roman" w:cs="Times New Roman"/>
        </w:rPr>
      </w:pPr>
      <w:r w:rsidRPr="000F1E02">
        <w:rPr>
          <w:rFonts w:ascii="Times New Roman" w:hAnsi="Times New Roman" w:cs="Times New Roman"/>
          <w:szCs w:val="21"/>
        </w:rPr>
        <w:t>公司鼓励所有股东出席股东大会。报告期内，公司共召开了</w:t>
      </w:r>
      <w:r w:rsidRPr="000F1E02">
        <w:rPr>
          <w:rFonts w:ascii="Times New Roman" w:hAnsi="Times New Roman" w:cs="Times New Roman"/>
          <w:szCs w:val="21"/>
        </w:rPr>
        <w:t>2</w:t>
      </w:r>
      <w:r w:rsidRPr="000F1E02">
        <w:rPr>
          <w:rFonts w:ascii="Times New Roman" w:hAnsi="Times New Roman" w:cs="Times New Roman"/>
          <w:szCs w:val="21"/>
        </w:rPr>
        <w:t>次股东大会，详情请参阅本章节</w:t>
      </w:r>
      <w:r w:rsidRPr="000F1E02">
        <w:rPr>
          <w:rFonts w:ascii="Times New Roman" w:hAnsi="Times New Roman" w:cs="Times New Roman"/>
          <w:szCs w:val="21"/>
        </w:rPr>
        <w:t>“</w:t>
      </w:r>
      <w:r w:rsidRPr="000F1E02">
        <w:rPr>
          <w:rFonts w:ascii="Times New Roman" w:hAnsi="Times New Roman" w:cs="Times New Roman"/>
        </w:rPr>
        <w:t>股东大会情况简介</w:t>
      </w:r>
      <w:r w:rsidRPr="000F1E02">
        <w:rPr>
          <w:rFonts w:ascii="Times New Roman" w:hAnsi="Times New Roman" w:cs="Times New Roman"/>
          <w:szCs w:val="21"/>
        </w:rPr>
        <w:t>”</w:t>
      </w:r>
      <w:r w:rsidRPr="000F1E02">
        <w:rPr>
          <w:rFonts w:ascii="Times New Roman" w:hAnsi="Times New Roman" w:cs="Times New Roman"/>
          <w:szCs w:val="21"/>
        </w:rPr>
        <w:t>的相关内容。</w:t>
      </w:r>
    </w:p>
    <w:p w:rsidR="00436573" w:rsidRPr="000F1E02" w:rsidRDefault="00436573" w:rsidP="00436573">
      <w:pPr>
        <w:ind w:firstLineChars="200" w:firstLine="420"/>
        <w:rPr>
          <w:rFonts w:ascii="Times New Roman" w:hAnsi="Times New Roman" w:cs="Times New Roman"/>
          <w:color w:val="000000"/>
          <w:szCs w:val="21"/>
        </w:rPr>
      </w:pPr>
      <w:r w:rsidRPr="000F1E02">
        <w:rPr>
          <w:rFonts w:ascii="Times New Roman" w:hAnsi="Times New Roman" w:cs="Times New Roman"/>
          <w:szCs w:val="21"/>
        </w:rPr>
        <w:t>公司于股东大会召开至少</w:t>
      </w:r>
      <w:r w:rsidRPr="000F1E02">
        <w:rPr>
          <w:rFonts w:ascii="Times New Roman" w:hAnsi="Times New Roman" w:cs="Times New Roman"/>
          <w:szCs w:val="21"/>
        </w:rPr>
        <w:t>45</w:t>
      </w:r>
      <w:r w:rsidRPr="000F1E02">
        <w:rPr>
          <w:rFonts w:ascii="Times New Roman" w:hAnsi="Times New Roman" w:cs="Times New Roman"/>
          <w:szCs w:val="21"/>
        </w:rPr>
        <w:t>日前发出会议通知，并向股东提供有助于其参会及作出决策的资料。每项提交股东大会审议的实际独立的事宜，均以个别议案的形式分别提出。根据《公司章程》的规定，合计持有在该拟举行的股东大会上有表决权的股份</w:t>
      </w:r>
      <w:r w:rsidRPr="000F1E02">
        <w:rPr>
          <w:rFonts w:ascii="Times New Roman" w:hAnsi="Times New Roman" w:cs="Times New Roman"/>
          <w:szCs w:val="21"/>
        </w:rPr>
        <w:t>10%</w:t>
      </w:r>
      <w:r w:rsidRPr="000F1E02">
        <w:rPr>
          <w:rFonts w:ascii="Times New Roman" w:hAnsi="Times New Roman" w:cs="Times New Roman"/>
          <w:szCs w:val="21"/>
        </w:rPr>
        <w:t>以上（含</w:t>
      </w:r>
      <w:r w:rsidRPr="000F1E02">
        <w:rPr>
          <w:rFonts w:ascii="Times New Roman" w:hAnsi="Times New Roman" w:cs="Times New Roman"/>
          <w:szCs w:val="21"/>
        </w:rPr>
        <w:t>10%</w:t>
      </w:r>
      <w:r w:rsidRPr="000F1E02">
        <w:rPr>
          <w:rFonts w:ascii="Times New Roman" w:hAnsi="Times New Roman" w:cs="Times New Roman"/>
          <w:szCs w:val="21"/>
        </w:rPr>
        <w:t>）股份的两个或者两个以</w:t>
      </w:r>
      <w:r w:rsidRPr="000F1E02">
        <w:rPr>
          <w:rFonts w:ascii="Times New Roman" w:hAnsi="Times New Roman" w:cs="Times New Roman"/>
          <w:szCs w:val="21"/>
        </w:rPr>
        <w:lastRenderedPageBreak/>
        <w:t>上的股东，可透过信函或电子邮件向董事会或公司秘书送交经签署的一份或者数份同样格式内容的书面请求书，提请董事会召集临时股东大会或者类别股东会议，并阐明会议的议题。董事会在收到前述书面要求后应当尽快召集临时股东大会或者类别股东会议；单独或合并持有在该拟举行的会议上有表决权的股份</w:t>
      </w:r>
      <w:r w:rsidRPr="000F1E02">
        <w:rPr>
          <w:rFonts w:ascii="Times New Roman" w:hAnsi="Times New Roman" w:cs="Times New Roman"/>
          <w:szCs w:val="21"/>
        </w:rPr>
        <w:t>3%</w:t>
      </w:r>
      <w:r w:rsidRPr="000F1E02">
        <w:rPr>
          <w:rFonts w:ascii="Times New Roman" w:hAnsi="Times New Roman" w:cs="Times New Roman"/>
          <w:szCs w:val="21"/>
        </w:rPr>
        <w:t>以上（含</w:t>
      </w:r>
      <w:r w:rsidRPr="000F1E02">
        <w:rPr>
          <w:rFonts w:ascii="Times New Roman" w:hAnsi="Times New Roman" w:cs="Times New Roman"/>
          <w:szCs w:val="21"/>
        </w:rPr>
        <w:t>3%</w:t>
      </w:r>
      <w:r w:rsidRPr="000F1E02">
        <w:rPr>
          <w:rFonts w:ascii="Times New Roman" w:hAnsi="Times New Roman" w:cs="Times New Roman"/>
          <w:szCs w:val="21"/>
        </w:rPr>
        <w:t>）股份的股东，可透过信函或电子邮件向董事会或公司秘书送交经签署的一份或者数份同样格式内容的书面提案，提请于该拟举行的会议上审议该书面提案中所提出的议案。</w:t>
      </w:r>
    </w:p>
    <w:p w:rsidR="00436573" w:rsidRPr="000F1E02" w:rsidRDefault="00436573" w:rsidP="00436573">
      <w:pPr>
        <w:widowControl w:val="0"/>
        <w:autoSpaceDE w:val="0"/>
        <w:autoSpaceDN w:val="0"/>
        <w:adjustRightInd w:val="0"/>
        <w:ind w:firstLineChars="200" w:firstLine="420"/>
        <w:rPr>
          <w:rFonts w:ascii="Times New Roman" w:hAnsi="Times New Roman" w:cs="Times New Roman"/>
          <w:color w:val="000000"/>
          <w:szCs w:val="21"/>
        </w:rPr>
      </w:pPr>
      <w:r w:rsidRPr="000F1E02">
        <w:rPr>
          <w:rFonts w:ascii="Times New Roman" w:hAnsi="Times New Roman" w:cs="Times New Roman"/>
          <w:szCs w:val="21"/>
        </w:rPr>
        <w:t>股东宜出席大会就公司的业绩、营运、战略及／或管理作出提问或发表意见。董事会主席或授权代表、合适的管理行政人员及外聘审计师将出席股东大会，回答股东的提问。各股东大会均会对股东的提问时间作出合理安排。</w:t>
      </w:r>
      <w:r w:rsidRPr="000F1E02">
        <w:rPr>
          <w:rFonts w:ascii="Times New Roman" w:hAnsi="Times New Roman" w:cs="Times New Roman"/>
          <w:color w:val="000000"/>
          <w:szCs w:val="21"/>
        </w:rPr>
        <w:t>股东大会闭会期间，股东可致电公司投资者热线或以书面方式（包括传真、函件、电子邮件、网上留言等方式）向董事会提出查询及表达意见。公司通过网站、股东大会通知、股东通函、年度报告等途径发布详细的联系方式，供股东提出主张或进行查询。</w:t>
      </w:r>
    </w:p>
    <w:p w:rsidR="000D43DE" w:rsidRPr="000F1E02" w:rsidRDefault="00436573" w:rsidP="00801BD0">
      <w:pPr>
        <w:ind w:firstLineChars="200" w:firstLine="420"/>
        <w:rPr>
          <w:rFonts w:ascii="Times New Roman" w:hAnsi="Times New Roman" w:cs="Times New Roman"/>
          <w:szCs w:val="21"/>
        </w:rPr>
      </w:pPr>
      <w:r w:rsidRPr="000F1E02">
        <w:rPr>
          <w:rFonts w:ascii="Times New Roman" w:hAnsi="Times New Roman" w:cs="Times New Roman"/>
          <w:szCs w:val="21"/>
        </w:rPr>
        <w:t>公司在股东大会的会议资料中，对投票表格的填写方式、股东权利、表决程序以及计票方式等进行了详细说明，以确保股东能够了解以投票方式进行表决的程序。无法亲自出席会议的股东，可以委托代理人（该代理人不必是公司股东）出席会议及投票。</w:t>
      </w:r>
    </w:p>
    <w:p w:rsidR="00436573" w:rsidRDefault="00436573">
      <w:pPr>
        <w:rPr>
          <w:szCs w:val="21"/>
        </w:rPr>
      </w:pPr>
    </w:p>
    <w:p w:rsidR="000D43DE" w:rsidRDefault="00516840" w:rsidP="003B0A1B">
      <w:pPr>
        <w:pStyle w:val="10"/>
        <w:numPr>
          <w:ilvl w:val="0"/>
          <w:numId w:val="3"/>
        </w:numPr>
        <w:spacing w:line="240" w:lineRule="auto"/>
      </w:pPr>
      <w:bookmarkStart w:id="82" w:name="_Toc128405073"/>
      <w:r>
        <w:rPr>
          <w:rFonts w:hint="eastAsia"/>
        </w:rPr>
        <w:t>环境与社会责任</w:t>
      </w:r>
      <w:bookmarkEnd w:id="82"/>
    </w:p>
    <w:bookmarkStart w:id="83" w:name="_Hlk89187063" w:displacedByCustomXml="next"/>
    <w:bookmarkStart w:id="84" w:name="_Hlk89187025" w:displacedByCustomXml="next"/>
    <w:sdt>
      <w:sdtPr>
        <w:rPr>
          <w:rFonts w:ascii="Times New Roman" w:hAnsi="Times New Roman" w:cs="宋体"/>
          <w:b w:val="0"/>
          <w:bCs w:val="0"/>
          <w:kern w:val="0"/>
          <w:szCs w:val="24"/>
        </w:rPr>
        <w:alias w:val="模块:环境信息情况"/>
        <w:tag w:val="_SEC_aeaf1c4a829048de90e464ec55896b86"/>
        <w:id w:val="-942684564"/>
        <w:lock w:val="sdtLocked"/>
        <w:placeholder>
          <w:docPart w:val="GBC22222222222222222222222222222"/>
        </w:placeholder>
      </w:sdtPr>
      <w:sdtContent>
        <w:p w:rsidR="000D43DE" w:rsidRPr="000F1E02" w:rsidRDefault="00516840" w:rsidP="002C66C4">
          <w:pPr>
            <w:pStyle w:val="2"/>
            <w:numPr>
              <w:ilvl w:val="0"/>
              <w:numId w:val="56"/>
            </w:numPr>
            <w:tabs>
              <w:tab w:val="left" w:pos="426"/>
            </w:tabs>
            <w:ind w:left="425" w:hanging="425"/>
            <w:jc w:val="left"/>
            <w:rPr>
              <w:rFonts w:ascii="Times New Roman" w:hAnsi="Times New Roman"/>
            </w:rPr>
          </w:pPr>
          <w:r w:rsidRPr="000F1E02">
            <w:rPr>
              <w:rFonts w:ascii="Times New Roman" w:hAnsi="Times New Roman"/>
            </w:rPr>
            <w:t>环境信息情况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4"/>
          </w:tblGrid>
          <w:tr w:rsidR="000D43DE" w:rsidRPr="000F1E02" w:rsidTr="00516840">
            <w:bookmarkStart w:id="85" w:name="_Hlk127522289" w:displacedByCustomXml="next"/>
            <w:sdt>
              <w:sdtPr>
                <w:rPr>
                  <w:rFonts w:ascii="Times New Roman" w:hAnsi="Times New Roman" w:cs="Times New Roman"/>
                </w:rPr>
                <w:tag w:val="_PLD_5357166cc0f74e2181ffc731d0410fde"/>
                <w:id w:val="1697661309"/>
                <w:lock w:val="sdtLocked"/>
              </w:sdtPr>
              <w:sdtContent>
                <w:tc>
                  <w:tcPr>
                    <w:tcW w:w="2532" w:type="pct"/>
                    <w:shd w:val="clear" w:color="auto" w:fill="auto"/>
                  </w:tcPr>
                  <w:p w:rsidR="000D43DE" w:rsidRPr="000F1E02" w:rsidRDefault="00516840">
                    <w:pPr>
                      <w:widowControl w:val="0"/>
                      <w:jc w:val="both"/>
                      <w:rPr>
                        <w:rFonts w:ascii="Times New Roman" w:hAnsi="Times New Roman" w:cs="Times New Roman"/>
                      </w:rPr>
                    </w:pPr>
                    <w:r w:rsidRPr="000F1E02">
                      <w:rPr>
                        <w:rFonts w:ascii="Times New Roman" w:hAnsi="Times New Roman" w:cs="Times New Roman"/>
                      </w:rPr>
                      <w:t>是否建立环境保护相关机制</w:t>
                    </w:r>
                  </w:p>
                </w:tc>
              </w:sdtContent>
            </w:sdt>
            <w:bookmarkEnd w:id="85" w:displacedByCustomXml="prev"/>
            <w:sdt>
              <w:sdtPr>
                <w:rPr>
                  <w:rFonts w:ascii="Times New Roman" w:hAnsi="Times New Roman" w:cs="Times New Roman"/>
                </w:rPr>
                <w:alias w:val="是否建立环境保护相关机制"/>
                <w:tag w:val="_GBC_db4b394c15a64e53bc9eb2ef5d2d583b"/>
                <w:id w:val="-1379931910"/>
                <w:lock w:val="sdtLocked"/>
                <w:comboBox>
                  <w:listItem w:displayText="是" w:value="是"/>
                  <w:listItem w:displayText="否" w:value="否"/>
                </w:comboBox>
              </w:sdtPr>
              <w:sdtContent>
                <w:tc>
                  <w:tcPr>
                    <w:tcW w:w="2468" w:type="pct"/>
                    <w:shd w:val="clear" w:color="auto" w:fill="auto"/>
                  </w:tcPr>
                  <w:p w:rsidR="000D43DE" w:rsidRPr="000F1E02" w:rsidRDefault="000F1E02">
                    <w:pPr>
                      <w:widowControl w:val="0"/>
                      <w:jc w:val="right"/>
                      <w:rPr>
                        <w:rFonts w:ascii="Times New Roman" w:hAnsi="Times New Roman" w:cs="Times New Roman"/>
                      </w:rPr>
                    </w:pPr>
                    <w:r>
                      <w:rPr>
                        <w:rFonts w:ascii="Times New Roman" w:hAnsi="Times New Roman" w:cs="Times New Roman"/>
                      </w:rPr>
                      <w:t>是</w:t>
                    </w:r>
                  </w:p>
                </w:tc>
              </w:sdtContent>
            </w:sdt>
          </w:tr>
          <w:bookmarkStart w:id="86" w:name="OLE_LINK1"/>
          <w:tr w:rsidR="000D43DE" w:rsidRPr="000F1E02" w:rsidTr="00516840">
            <w:tc>
              <w:tcPr>
                <w:tcW w:w="2532" w:type="pct"/>
                <w:shd w:val="clear" w:color="auto" w:fill="auto"/>
              </w:tcPr>
              <w:p w:rsidR="000D43DE" w:rsidRPr="000F1E02" w:rsidRDefault="002D6F8F">
                <w:pPr>
                  <w:widowControl w:val="0"/>
                  <w:jc w:val="both"/>
                  <w:rPr>
                    <w:rFonts w:ascii="Times New Roman" w:hAnsi="Times New Roman" w:cs="Times New Roman"/>
                  </w:rPr>
                </w:pPr>
                <w:sdt>
                  <w:sdtPr>
                    <w:rPr>
                      <w:rFonts w:ascii="Times New Roman" w:hAnsi="Times New Roman" w:cs="Times New Roman"/>
                    </w:rPr>
                    <w:tag w:val="_PLD_cc2834f9480347efb3c6049a723db89d"/>
                    <w:id w:val="1497306032"/>
                    <w:lock w:val="sdtLocked"/>
                  </w:sdtPr>
                  <w:sdtContent>
                    <w:r w:rsidR="00516840" w:rsidRPr="000F1E02">
                      <w:rPr>
                        <w:rFonts w:ascii="Times New Roman" w:hAnsi="Times New Roman" w:cs="Times New Roman"/>
                      </w:rPr>
                      <w:t>报告期内</w:t>
                    </w:r>
                    <w:bookmarkStart w:id="87" w:name="_Hlk127522305"/>
                    <w:r w:rsidR="00516840" w:rsidRPr="000F1E02">
                      <w:rPr>
                        <w:rFonts w:ascii="Times New Roman" w:hAnsi="Times New Roman" w:cs="Times New Roman"/>
                      </w:rPr>
                      <w:t>投入环保资金</w:t>
                    </w:r>
                    <w:bookmarkEnd w:id="86"/>
                  </w:sdtContent>
                </w:sdt>
                <w:r w:rsidR="00516840" w:rsidRPr="000F1E02">
                  <w:rPr>
                    <w:rFonts w:ascii="Times New Roman" w:hAnsi="Times New Roman" w:cs="Times New Roman"/>
                  </w:rPr>
                  <w:t>（单位：</w:t>
                </w:r>
                <w:sdt>
                  <w:sdtPr>
                    <w:rPr>
                      <w:rFonts w:ascii="Times New Roman" w:hAnsi="Times New Roman" w:cs="Times New Roman"/>
                    </w:rPr>
                    <w:alias w:val="单位：报告期内投入环保资金"/>
                    <w:tag w:val="_GBC_23fc355d243f4962992b20f0d6511069"/>
                    <w:id w:val="-59948234"/>
                    <w:lock w:val="sdtLocked"/>
                    <w:placeholder>
                      <w:docPart w:val="GBC11111111111111111111111111111"/>
                    </w:placeholder>
                    <w:comboBox>
                      <w:listItem w:displayText="元" w:value="元"/>
                      <w:listItem w:displayText="千元" w:value="千元"/>
                      <w:listItem w:displayText="万元" w:value="万元"/>
                      <w:listItem w:displayText="百万元" w:value="百万元"/>
                      <w:listItem w:displayText="亿元" w:value="亿元"/>
                    </w:comboBox>
                  </w:sdtPr>
                  <w:sdtContent>
                    <w:r w:rsidR="00516840" w:rsidRPr="000F1E02">
                      <w:rPr>
                        <w:rFonts w:ascii="Times New Roman" w:hAnsi="Times New Roman" w:cs="Times New Roman"/>
                      </w:rPr>
                      <w:t>万元</w:t>
                    </w:r>
                  </w:sdtContent>
                </w:sdt>
                <w:r w:rsidR="00516840" w:rsidRPr="000F1E02">
                  <w:rPr>
                    <w:rFonts w:ascii="Times New Roman" w:hAnsi="Times New Roman" w:cs="Times New Roman"/>
                  </w:rPr>
                  <w:t>）</w:t>
                </w:r>
                <w:bookmarkEnd w:id="87"/>
              </w:p>
            </w:tc>
            <w:tc>
              <w:tcPr>
                <w:tcW w:w="2468" w:type="pct"/>
                <w:shd w:val="clear" w:color="auto" w:fill="auto"/>
              </w:tcPr>
              <w:p w:rsidR="000D43DE" w:rsidRPr="000F1E02" w:rsidRDefault="004B6B5B">
                <w:pPr>
                  <w:widowControl w:val="0"/>
                  <w:jc w:val="right"/>
                  <w:rPr>
                    <w:rFonts w:ascii="Times New Roman" w:hAnsi="Times New Roman" w:cs="Times New Roman"/>
                  </w:rPr>
                </w:pPr>
                <w:r w:rsidRPr="000F1E02">
                  <w:rPr>
                    <w:rFonts w:ascii="Times New Roman" w:hAnsi="Times New Roman" w:cs="Times New Roman"/>
                  </w:rPr>
                  <w:t>936.66</w:t>
                </w:r>
              </w:p>
            </w:tc>
          </w:tr>
        </w:tbl>
        <w:p w:rsidR="000D43DE" w:rsidRDefault="002D6F8F"/>
      </w:sdtContent>
    </w:sdt>
    <w:p w:rsidR="000D43DE" w:rsidRDefault="00516840" w:rsidP="002C66C4">
      <w:pPr>
        <w:pStyle w:val="3"/>
        <w:numPr>
          <w:ilvl w:val="0"/>
          <w:numId w:val="55"/>
        </w:numPr>
        <w:ind w:left="425" w:hanging="425"/>
        <w:rPr>
          <w:rFonts w:ascii="宋体" w:hAnsi="宋体"/>
        </w:rPr>
      </w:pPr>
      <w:bookmarkStart w:id="88" w:name="_Hlk127522518"/>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40b93d2f11a54d2c995a8c41cdee40c4"/>
        <w:id w:val="-283509292"/>
        <w:lock w:val="sdtLocked"/>
        <w:placeholder>
          <w:docPart w:val="GBC22222222222222222222222222222"/>
        </w:placeholder>
      </w:sdtPr>
      <w:sdtContent>
        <w:p w:rsidR="000D43DE" w:rsidRDefault="00516840">
          <w:r>
            <w:fldChar w:fldCharType="begin"/>
          </w:r>
          <w:r w:rsidR="00801BD0">
            <w:instrText xml:space="preserve"> MACROBUTTON  SnrToggleCheckbox √适用 </w:instrText>
          </w:r>
          <w:r>
            <w:fldChar w:fldCharType="end"/>
          </w:r>
          <w:r>
            <w:fldChar w:fldCharType="begin"/>
          </w:r>
          <w:r w:rsidR="00801BD0">
            <w:instrText xml:space="preserve"> MACROBUTTON  SnrToggleCheckbox □不适用 </w:instrText>
          </w:r>
          <w:r>
            <w:fldChar w:fldCharType="end"/>
          </w:r>
        </w:p>
      </w:sdtContent>
    </w:sdt>
    <w:sdt>
      <w:sdtPr>
        <w:rPr>
          <w:rFonts w:ascii="宋体" w:hAnsi="宋体" w:cs="宋体" w:hint="eastAsia"/>
          <w:b/>
          <w:bCs/>
          <w:kern w:val="0"/>
          <w:szCs w:val="24"/>
        </w:rPr>
        <w:alias w:val="模块:排污信息"/>
        <w:tag w:val="_SEC_e4de21123844444b8b85925b470201e8"/>
        <w:id w:val="-1581970913"/>
        <w:lock w:val="sdtLocked"/>
        <w:placeholder>
          <w:docPart w:val="C04B412C981A4034ACDBF3F0C95EE839"/>
        </w:placeholder>
      </w:sdtPr>
      <w:sdtEndPr>
        <w:rPr>
          <w:rFonts w:hint="default"/>
          <w:b w:val="0"/>
          <w:bCs w:val="0"/>
        </w:rPr>
      </w:sdtEndPr>
      <w:sdtContent>
        <w:sdt>
          <w:sdtPr>
            <w:rPr>
              <w:rFonts w:ascii="Times New Roman" w:hAnsi="Times New Roman"/>
            </w:rPr>
            <w:alias w:val="排污信息"/>
            <w:tag w:val="_GBC_ddafe40d844342a78bc0ed0326232a03"/>
            <w:id w:val="1979953280"/>
            <w:lock w:val="sdtLocked"/>
            <w:placeholder>
              <w:docPart w:val="C04B412C981A4034ACDBF3F0C95EE839"/>
            </w:placeholder>
          </w:sdtPr>
          <w:sdtContent>
            <w:p w:rsidR="00264C3F" w:rsidRPr="00264C3F" w:rsidRDefault="00264C3F" w:rsidP="00264C3F">
              <w:pPr>
                <w:pStyle w:val="ac"/>
                <w:ind w:right="-2" w:firstLine="422"/>
                <w:jc w:val="left"/>
                <w:rPr>
                  <w:rFonts w:ascii="Times New Roman" w:hAnsi="Times New Roman"/>
                </w:rPr>
              </w:pPr>
              <w:r w:rsidRPr="00264C3F">
                <w:rPr>
                  <w:rFonts w:ascii="Times New Roman" w:hAnsi="Times New Roman"/>
                </w:rPr>
                <w:t>公司下属单位广州机务段属于广州市生态环境局公布的</w:t>
              </w:r>
              <w:r w:rsidRPr="00264C3F">
                <w:rPr>
                  <w:rFonts w:ascii="Times New Roman" w:hAnsi="Times New Roman"/>
                </w:rPr>
                <w:t>2022</w:t>
              </w:r>
              <w:r w:rsidRPr="00264C3F">
                <w:rPr>
                  <w:rFonts w:ascii="Times New Roman" w:hAnsi="Times New Roman"/>
                </w:rPr>
                <w:t>年广州市水环境重点排污单位和土壤环境污染重点监管单位，广州机务段将严格</w:t>
              </w:r>
              <w:r w:rsidRPr="00264C3F">
                <w:rPr>
                  <w:rFonts w:ascii="Times New Roman" w:hAnsi="Times New Roman"/>
                  <w:color w:val="102401"/>
                  <w:shd w:val="clear" w:color="auto" w:fill="FFFFFF"/>
                </w:rPr>
                <w:t>按照有关法律法规的规定，全面落实生态环境保护措施及要求，切实履行生态环境保护主体责任，</w:t>
              </w:r>
              <w:r w:rsidR="005C1A6A" w:rsidRPr="006A02AB">
                <w:rPr>
                  <w:rFonts w:ascii="Times New Roman" w:hAnsi="Times New Roman"/>
                  <w:color w:val="102401"/>
                  <w:shd w:val="clear" w:color="auto" w:fill="FFFFFF"/>
                </w:rPr>
                <w:t>并积极通过</w:t>
              </w:r>
              <w:r w:rsidR="005C1A6A">
                <w:rPr>
                  <w:rFonts w:ascii="Times New Roman" w:hAnsi="Times New Roman" w:hint="eastAsia"/>
                  <w:color w:val="102401"/>
                  <w:shd w:val="clear" w:color="auto" w:fill="FFFFFF"/>
                </w:rPr>
                <w:t>广东省生态环境厅“企业环境信息依法披露工作专栏”公开披露</w:t>
              </w:r>
              <w:r w:rsidR="005C1A6A" w:rsidRPr="006A02AB">
                <w:rPr>
                  <w:rFonts w:ascii="Times New Roman" w:hAnsi="Times New Roman"/>
                  <w:color w:val="102401"/>
                  <w:shd w:val="clear" w:color="auto" w:fill="FFFFFF"/>
                </w:rPr>
                <w:t>环境信息，自觉接受社会监督</w:t>
              </w:r>
              <w:r w:rsidR="005C1A6A">
                <w:rPr>
                  <w:rFonts w:ascii="Times New Roman" w:hAnsi="Times New Roman" w:hint="eastAsia"/>
                  <w:color w:val="102401"/>
                  <w:shd w:val="clear" w:color="auto" w:fill="FFFFFF"/>
                </w:rPr>
                <w:t>，</w:t>
              </w:r>
              <w:r w:rsidR="005C1A6A" w:rsidRPr="006A02AB">
                <w:rPr>
                  <w:rFonts w:ascii="Times New Roman" w:hAnsi="Times New Roman"/>
                </w:rPr>
                <w:t>具体网址为：</w:t>
              </w:r>
              <w:hyperlink r:id="rId25" w:history="1">
                <w:r w:rsidR="005C1A6A" w:rsidRPr="00A92C04">
                  <w:rPr>
                    <w:rStyle w:val="a3"/>
                    <w:rFonts w:ascii="Times New Roman" w:hAnsi="Times New Roman"/>
                  </w:rPr>
                  <w:t>https://www-app.gdeei.cn/gdeepub/front/dal/report/list</w:t>
                </w:r>
              </w:hyperlink>
              <w:r w:rsidR="005C1A6A" w:rsidRPr="006A02AB">
                <w:rPr>
                  <w:rFonts w:ascii="Times New Roman" w:hAnsi="Times New Roman"/>
                </w:rPr>
                <w:t>。</w:t>
              </w:r>
            </w:p>
            <w:p w:rsidR="00264C3F" w:rsidRDefault="00264C3F" w:rsidP="00264C3F">
              <w:pPr>
                <w:pStyle w:val="ac"/>
                <w:rPr>
                  <w:rFonts w:ascii="宋体" w:hAnsi="宋体"/>
                </w:rPr>
              </w:pPr>
              <w:r w:rsidRPr="00264C3F">
                <w:rPr>
                  <w:rFonts w:ascii="Times New Roman" w:hAnsi="Times New Roman"/>
                </w:rPr>
                <w:t>报告期内，公司及其主要子公司不存在因环境问题受到行政处罚的情况。</w:t>
              </w:r>
            </w:p>
          </w:sdtContent>
        </w:sdt>
        <w:p w:rsidR="000D43DE" w:rsidRDefault="002D6F8F" w:rsidP="00C17731"/>
      </w:sdtContent>
    </w:sdt>
    <w:bookmarkEnd w:id="88" w:displacedByCustomXml="prev"/>
    <w:p w:rsidR="000D43DE" w:rsidRDefault="00516840" w:rsidP="002C66C4">
      <w:pPr>
        <w:pStyle w:val="3"/>
        <w:numPr>
          <w:ilvl w:val="0"/>
          <w:numId w:val="55"/>
        </w:numPr>
        <w:ind w:left="425" w:hanging="425"/>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d5ef790979ae4170801b0e930a2b7445"/>
        <w:id w:val="-219440092"/>
        <w:lock w:val="sdtLocked"/>
        <w:placeholder>
          <w:docPart w:val="GBC22222222222222222222222222222"/>
        </w:placeholder>
      </w:sdtPr>
      <w:sdtContent>
        <w:p w:rsidR="00710C06" w:rsidRDefault="00516840" w:rsidP="00710C06">
          <w:r>
            <w:fldChar w:fldCharType="begin"/>
          </w:r>
          <w:r w:rsidR="00710C06">
            <w:instrText xml:space="preserve"> MACROBUTTON  SnrToggleCheckbox □适用 </w:instrText>
          </w:r>
          <w:r>
            <w:fldChar w:fldCharType="end"/>
          </w:r>
          <w:r>
            <w:fldChar w:fldCharType="begin"/>
          </w:r>
          <w:r w:rsidR="00710C06">
            <w:instrText xml:space="preserve"> MACROBUTTON  SnrToggleCheckbox √不适用 </w:instrText>
          </w:r>
          <w:r>
            <w:fldChar w:fldCharType="end"/>
          </w:r>
        </w:p>
      </w:sdtContent>
    </w:sdt>
    <w:p w:rsidR="000D43DE" w:rsidRDefault="000D43DE"/>
    <w:sdt>
      <w:sdtPr>
        <w:rPr>
          <w:rFonts w:ascii="宋体" w:hAnsi="宋体" w:cs="宋体" w:hint="eastAsia"/>
          <w:b w:val="0"/>
          <w:bCs w:val="0"/>
          <w:kern w:val="0"/>
          <w:szCs w:val="24"/>
        </w:rPr>
        <w:alias w:val="模块:有利于保护生态、防治污染、履行环境责任的相关信息"/>
        <w:tag w:val="_SEC_f7a534002f704099a4b5ea4591f982dc"/>
        <w:id w:val="-560022176"/>
        <w:lock w:val="sdtLocked"/>
        <w:placeholder>
          <w:docPart w:val="GBC22222222222222222222222222222"/>
        </w:placeholder>
      </w:sdtPr>
      <w:sdtEndPr>
        <w:rPr>
          <w:rFonts w:hint="default"/>
        </w:rPr>
      </w:sdtEndPr>
      <w:sdtContent>
        <w:p w:rsidR="000D43DE" w:rsidRDefault="00516840" w:rsidP="002C66C4">
          <w:pPr>
            <w:pStyle w:val="3"/>
            <w:numPr>
              <w:ilvl w:val="0"/>
              <w:numId w:val="55"/>
            </w:numPr>
            <w:ind w:left="450" w:hanging="450"/>
            <w:rPr>
              <w:rFonts w:ascii="宋体" w:hAnsi="宋体" w:cs="宋体"/>
              <w:kern w:val="0"/>
              <w:szCs w:val="24"/>
            </w:rPr>
          </w:pPr>
          <w:r>
            <w:rPr>
              <w:rFonts w:ascii="宋体" w:hAnsi="宋体" w:cs="宋体" w:hint="eastAsia"/>
              <w:kern w:val="0"/>
              <w:szCs w:val="24"/>
            </w:rPr>
            <w:t>有利于保护生态、防治污染、履行环境责任的相关信息</w:t>
          </w:r>
        </w:p>
        <w:sdt>
          <w:sdtPr>
            <w:rPr>
              <w:szCs w:val="21"/>
            </w:rPr>
            <w:alias w:val="是否适用：有利于保护生态、防治污染、履行环境责任的相关信息[双击切换]"/>
            <w:tag w:val="_GBC_b098ce7912f144edb010c3351255b611"/>
            <w:id w:val="-761688498"/>
            <w:lock w:val="sdtLocked"/>
            <w:placeholder>
              <w:docPart w:val="GBC22222222222222222222222222222"/>
            </w:placeholder>
          </w:sdtPr>
          <w:sdtContent>
            <w:p w:rsidR="000D43DE" w:rsidRDefault="00516840" w:rsidP="00710C06">
              <w:pPr>
                <w:rPr>
                  <w:szCs w:val="21"/>
                </w:rPr>
              </w:pPr>
              <w:r>
                <w:rPr>
                  <w:szCs w:val="21"/>
                </w:rPr>
                <w:fldChar w:fldCharType="begin"/>
              </w:r>
              <w:r w:rsidR="00710C06">
                <w:rPr>
                  <w:szCs w:val="21"/>
                </w:rPr>
                <w:instrText xml:space="preserve"> MACROBUTTON  SnrToggleCheckbox □适用 </w:instrText>
              </w:r>
              <w:r>
                <w:rPr>
                  <w:szCs w:val="21"/>
                </w:rPr>
                <w:fldChar w:fldCharType="end"/>
              </w:r>
              <w:r>
                <w:rPr>
                  <w:szCs w:val="21"/>
                </w:rPr>
                <w:fldChar w:fldCharType="begin"/>
              </w:r>
              <w:r w:rsidR="00710C06">
                <w:rPr>
                  <w:szCs w:val="21"/>
                </w:rPr>
                <w:instrText xml:space="preserve"> MACROBUTTON  SnrToggleCheckbox √不适用 </w:instrText>
              </w:r>
              <w:r>
                <w:rPr>
                  <w:szCs w:val="21"/>
                </w:rPr>
                <w:fldChar w:fldCharType="end"/>
              </w:r>
            </w:p>
          </w:sdtContent>
        </w:sdt>
        <w:p w:rsidR="000D43DE" w:rsidRDefault="002D6F8F"/>
      </w:sdtContent>
    </w:sdt>
    <w:sdt>
      <w:sdtPr>
        <w:rPr>
          <w:rFonts w:ascii="Times New Roman" w:hAnsi="Times New Roman" w:cs="宋体"/>
          <w:b w:val="0"/>
          <w:bCs w:val="0"/>
          <w:kern w:val="0"/>
          <w:szCs w:val="24"/>
        </w:rPr>
        <w:alias w:val="模块:在报告期内为减少其碳排放所采取的措施及效果"/>
        <w:tag w:val="_SEC_219d66470c5549c2b9ae6da091245f5d"/>
        <w:id w:val="-1146269813"/>
        <w:lock w:val="sdtLocked"/>
        <w:placeholder>
          <w:docPart w:val="GBC22222222222222222222222222222"/>
        </w:placeholder>
      </w:sdtPr>
      <w:sdtContent>
        <w:p w:rsidR="000D43DE" w:rsidRPr="000F1E02" w:rsidRDefault="00516840" w:rsidP="002C66C4">
          <w:pPr>
            <w:pStyle w:val="3"/>
            <w:numPr>
              <w:ilvl w:val="0"/>
              <w:numId w:val="55"/>
            </w:numPr>
            <w:ind w:left="450" w:hanging="450"/>
            <w:rPr>
              <w:rFonts w:ascii="Times New Roman" w:hAnsi="Times New Roman"/>
            </w:rPr>
          </w:pPr>
          <w:r w:rsidRPr="000F1E02">
            <w:rPr>
              <w:rFonts w:ascii="Times New Roman" w:hAnsi="Times New Roman"/>
            </w:rPr>
            <w:t>在报告期内为减少其碳排放所采取的措施及效果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76"/>
          </w:tblGrid>
          <w:tr w:rsidR="000D43DE" w:rsidRPr="000F1E02" w:rsidTr="00407F1F">
            <w:bookmarkStart w:id="89" w:name="_Hlk127522392" w:displacedByCustomXml="next"/>
            <w:sdt>
              <w:sdtPr>
                <w:rPr>
                  <w:rFonts w:ascii="Times New Roman" w:hAnsi="Times New Roman" w:cs="Times New Roman"/>
                </w:rPr>
                <w:tag w:val="_PLD_d765fcc12171478eb6ac1d26c3b15d8b"/>
                <w:id w:val="914134762"/>
                <w:lock w:val="sdtLocked"/>
              </w:sdtPr>
              <w:sdtContent>
                <w:tc>
                  <w:tcPr>
                    <w:tcW w:w="1890" w:type="pct"/>
                    <w:shd w:val="clear" w:color="auto" w:fill="auto"/>
                  </w:tcPr>
                  <w:p w:rsidR="000D43DE" w:rsidRPr="000F1E02" w:rsidRDefault="00516840">
                    <w:pPr>
                      <w:widowControl w:val="0"/>
                      <w:jc w:val="both"/>
                      <w:rPr>
                        <w:rFonts w:ascii="Times New Roman" w:hAnsi="Times New Roman" w:cs="Times New Roman"/>
                      </w:rPr>
                    </w:pPr>
                    <w:r w:rsidRPr="000F1E02">
                      <w:rPr>
                        <w:rFonts w:ascii="Times New Roman" w:hAnsi="Times New Roman" w:cs="Times New Roman"/>
                      </w:rPr>
                      <w:t>是否采取减碳措施</w:t>
                    </w:r>
                  </w:p>
                </w:tc>
              </w:sdtContent>
            </w:sdt>
            <w:sdt>
              <w:sdtPr>
                <w:rPr>
                  <w:rFonts w:ascii="Times New Roman" w:hAnsi="Times New Roman" w:cs="Times New Roman"/>
                </w:rPr>
                <w:alias w:val="是否采取减碳措施"/>
                <w:tag w:val="_GBC_d9a1ff3875ac418bab40a855cd584ffd"/>
                <w:id w:val="1888985713"/>
                <w:lock w:val="sdtLocked"/>
                <w:comboBox>
                  <w:listItem w:displayText="是" w:value="是"/>
                  <w:listItem w:displayText="否" w:value="否"/>
                </w:comboBox>
              </w:sdtPr>
              <w:sdtContent>
                <w:tc>
                  <w:tcPr>
                    <w:tcW w:w="3110" w:type="pct"/>
                    <w:shd w:val="clear" w:color="auto" w:fill="auto"/>
                    <w:vAlign w:val="center"/>
                  </w:tcPr>
                  <w:p w:rsidR="000D43DE" w:rsidRPr="000F1E02" w:rsidRDefault="00407F1F">
                    <w:pPr>
                      <w:widowControl w:val="0"/>
                      <w:jc w:val="both"/>
                      <w:rPr>
                        <w:rFonts w:ascii="Times New Roman" w:hAnsi="Times New Roman" w:cs="Times New Roman"/>
                      </w:rPr>
                    </w:pPr>
                    <w:r>
                      <w:rPr>
                        <w:rFonts w:ascii="Times New Roman" w:hAnsi="Times New Roman" w:cs="Times New Roman"/>
                      </w:rPr>
                      <w:t>是</w:t>
                    </w:r>
                  </w:p>
                </w:tc>
              </w:sdtContent>
            </w:sdt>
          </w:tr>
          <w:tr w:rsidR="004B6B5B" w:rsidRPr="000F1E02" w:rsidTr="00407F1F">
            <w:bookmarkEnd w:id="89" w:displacedByCustomXml="next"/>
            <w:bookmarkStart w:id="90" w:name="_Hlk127522450" w:displacedByCustomXml="next"/>
            <w:sdt>
              <w:sdtPr>
                <w:rPr>
                  <w:rFonts w:ascii="Times New Roman" w:hAnsi="Times New Roman" w:cs="Times New Roman"/>
                </w:rPr>
                <w:tag w:val="_PLD_713e689ce8a74ced8a0fe8fd91b35127"/>
                <w:id w:val="2133986752"/>
                <w:lock w:val="sdtLocked"/>
              </w:sdtPr>
              <w:sdtContent>
                <w:tc>
                  <w:tcPr>
                    <w:tcW w:w="1890" w:type="pct"/>
                    <w:shd w:val="clear" w:color="auto" w:fill="auto"/>
                  </w:tcPr>
                  <w:p w:rsidR="004B6B5B" w:rsidRPr="000F1E02" w:rsidRDefault="004B6B5B" w:rsidP="004B6B5B">
                    <w:pPr>
                      <w:widowControl w:val="0"/>
                      <w:jc w:val="both"/>
                      <w:rPr>
                        <w:rFonts w:ascii="Times New Roman" w:hAnsi="Times New Roman" w:cs="Times New Roman"/>
                      </w:rPr>
                    </w:pPr>
                    <w:r w:rsidRPr="000F1E02">
                      <w:rPr>
                        <w:rFonts w:ascii="Times New Roman" w:hAnsi="Times New Roman" w:cs="Times New Roman"/>
                      </w:rPr>
                      <w:t>减少排放二氧化碳当量</w:t>
                    </w:r>
                    <w:bookmarkEnd w:id="90"/>
                    <w:r w:rsidRPr="000F1E02">
                      <w:rPr>
                        <w:rFonts w:ascii="Times New Roman" w:hAnsi="Times New Roman" w:cs="Times New Roman"/>
                      </w:rPr>
                      <w:t>（单位：吨）</w:t>
                    </w:r>
                  </w:p>
                </w:tc>
              </w:sdtContent>
            </w:sdt>
            <w:tc>
              <w:tcPr>
                <w:tcW w:w="3110" w:type="pct"/>
                <w:shd w:val="clear" w:color="auto" w:fill="auto"/>
                <w:vAlign w:val="center"/>
              </w:tcPr>
              <w:p w:rsidR="004B6B5B" w:rsidRPr="000F1E02" w:rsidRDefault="004B6B5B" w:rsidP="004B6B5B">
                <w:pPr>
                  <w:jc w:val="right"/>
                  <w:rPr>
                    <w:rFonts w:ascii="Times New Roman" w:hAnsi="Times New Roman" w:cs="Times New Roman"/>
                    <w:sz w:val="24"/>
                  </w:rPr>
                </w:pPr>
                <w:r w:rsidRPr="000F1E02">
                  <w:rPr>
                    <w:rFonts w:ascii="Times New Roman" w:hAnsi="Times New Roman" w:cs="Times New Roman"/>
                  </w:rPr>
                  <w:t>54,000</w:t>
                </w:r>
              </w:p>
            </w:tc>
          </w:tr>
          <w:tr w:rsidR="004B6B5B" w:rsidRPr="000F1E02" w:rsidTr="00212973">
            <w:bookmarkStart w:id="91" w:name="_Hlk127522410" w:displacedByCustomXml="next"/>
            <w:sdt>
              <w:sdtPr>
                <w:rPr>
                  <w:rFonts w:ascii="Times New Roman" w:hAnsi="Times New Roman" w:cs="Times New Roman"/>
                </w:rPr>
                <w:tag w:val="_PLD_60c15f95b4484f72a0c24a7f97decfee"/>
                <w:id w:val="2013488953"/>
                <w:lock w:val="sdtLocked"/>
              </w:sdtPr>
              <w:sdtContent>
                <w:tc>
                  <w:tcPr>
                    <w:tcW w:w="1890" w:type="pct"/>
                    <w:shd w:val="clear" w:color="auto" w:fill="auto"/>
                    <w:vAlign w:val="center"/>
                  </w:tcPr>
                  <w:p w:rsidR="004B6B5B" w:rsidRPr="000F1E02" w:rsidRDefault="004B6B5B" w:rsidP="004B6B5B">
                    <w:pPr>
                      <w:widowControl w:val="0"/>
                      <w:jc w:val="both"/>
                      <w:rPr>
                        <w:rFonts w:ascii="Times New Roman" w:hAnsi="Times New Roman" w:cs="Times New Roman"/>
                      </w:rPr>
                    </w:pPr>
                    <w:r w:rsidRPr="000F1E02">
                      <w:rPr>
                        <w:rFonts w:ascii="Times New Roman" w:hAnsi="Times New Roman" w:cs="Times New Roman"/>
                      </w:rPr>
                      <w:t>减碳措施类型（如使用清洁能源发电、在生产过程中使用减碳技术、研发生产助于减碳的新产品等）</w:t>
                    </w:r>
                  </w:p>
                </w:tc>
              </w:sdtContent>
            </w:sdt>
            <w:bookmarkEnd w:id="91" w:displacedByCustomXml="prev"/>
            <w:tc>
              <w:tcPr>
                <w:tcW w:w="3110" w:type="pct"/>
                <w:shd w:val="clear" w:color="auto" w:fill="auto"/>
                <w:vAlign w:val="center"/>
              </w:tcPr>
              <w:p w:rsidR="004B6B5B" w:rsidRPr="000F1E02" w:rsidRDefault="0041413C" w:rsidP="004B6B5B">
                <w:pPr>
                  <w:rPr>
                    <w:rFonts w:ascii="Times New Roman" w:hAnsi="Times New Roman" w:cs="Times New Roman"/>
                  </w:rPr>
                </w:pPr>
                <w:r>
                  <w:rPr>
                    <w:rFonts w:ascii="Times New Roman" w:hAnsi="Times New Roman" w:cs="Times New Roman" w:hint="eastAsia"/>
                  </w:rPr>
                  <w:t>在运输过程中优先使用电力机车，尽量减少内燃机车使用；在列车上和生产作业场所</w:t>
                </w:r>
                <w:r w:rsidR="00212973">
                  <w:rPr>
                    <w:rFonts w:ascii="Times New Roman" w:hAnsi="Times New Roman" w:cs="Times New Roman" w:hint="eastAsia"/>
                  </w:rPr>
                  <w:t>更换</w:t>
                </w:r>
                <w:r>
                  <w:rPr>
                    <w:rFonts w:ascii="Times New Roman" w:hAnsi="Times New Roman" w:cs="Times New Roman" w:hint="eastAsia"/>
                  </w:rPr>
                  <w:t>更加</w:t>
                </w:r>
                <w:r w:rsidRPr="0041413C">
                  <w:rPr>
                    <w:rFonts w:ascii="Times New Roman" w:hAnsi="Times New Roman" w:cs="Times New Roman" w:hint="eastAsia"/>
                  </w:rPr>
                  <w:t>环保</w:t>
                </w:r>
                <w:r>
                  <w:rPr>
                    <w:rFonts w:ascii="Times New Roman" w:hAnsi="Times New Roman" w:cs="Times New Roman" w:hint="eastAsia"/>
                  </w:rPr>
                  <w:t>的</w:t>
                </w:r>
                <w:r w:rsidRPr="0041413C">
                  <w:rPr>
                    <w:rFonts w:ascii="Times New Roman" w:hAnsi="Times New Roman" w:cs="Times New Roman" w:hint="eastAsia"/>
                  </w:rPr>
                  <w:t>设施</w:t>
                </w:r>
                <w:r>
                  <w:rPr>
                    <w:rFonts w:ascii="Times New Roman" w:hAnsi="Times New Roman" w:cs="Times New Roman" w:hint="eastAsia"/>
                  </w:rPr>
                  <w:t>设备</w:t>
                </w:r>
                <w:r w:rsidRPr="0041413C">
                  <w:rPr>
                    <w:rFonts w:ascii="Times New Roman" w:hAnsi="Times New Roman" w:cs="Times New Roman" w:hint="eastAsia"/>
                  </w:rPr>
                  <w:t>，做好</w:t>
                </w:r>
                <w:r w:rsidR="00AD28B0">
                  <w:rPr>
                    <w:rFonts w:ascii="Times New Roman" w:hAnsi="Times New Roman" w:cs="Times New Roman" w:hint="eastAsia"/>
                  </w:rPr>
                  <w:t>污物、</w:t>
                </w:r>
                <w:r w:rsidRPr="0041413C">
                  <w:rPr>
                    <w:rFonts w:ascii="Times New Roman" w:hAnsi="Times New Roman" w:cs="Times New Roman" w:hint="eastAsia"/>
                  </w:rPr>
                  <w:t>污水、废气</w:t>
                </w:r>
                <w:r>
                  <w:rPr>
                    <w:rFonts w:ascii="Times New Roman" w:hAnsi="Times New Roman" w:cs="Times New Roman" w:hint="eastAsia"/>
                  </w:rPr>
                  <w:t>和</w:t>
                </w:r>
                <w:r w:rsidRPr="0041413C">
                  <w:rPr>
                    <w:rFonts w:ascii="Times New Roman" w:hAnsi="Times New Roman" w:cs="Times New Roman" w:hint="eastAsia"/>
                  </w:rPr>
                  <w:t>噪音处理</w:t>
                </w:r>
                <w:r w:rsidR="007D028D">
                  <w:rPr>
                    <w:rFonts w:ascii="Times New Roman" w:hAnsi="Times New Roman" w:cs="Times New Roman" w:hint="eastAsia"/>
                  </w:rPr>
                  <w:t>；坚持对铁路沿线进行</w:t>
                </w:r>
                <w:r w:rsidR="007D028D" w:rsidRPr="007D028D">
                  <w:rPr>
                    <w:rFonts w:ascii="Times New Roman" w:hAnsi="Times New Roman" w:cs="Times New Roman" w:hint="eastAsia"/>
                  </w:rPr>
                  <w:t>绿化植树</w:t>
                </w:r>
                <w:r w:rsidR="007D028D">
                  <w:rPr>
                    <w:rFonts w:ascii="Times New Roman" w:hAnsi="Times New Roman" w:cs="Times New Roman" w:hint="eastAsia"/>
                  </w:rPr>
                  <w:t>，</w:t>
                </w:r>
                <w:r w:rsidR="00212973">
                  <w:rPr>
                    <w:rFonts w:ascii="Times New Roman" w:hAnsi="Times New Roman" w:cs="Times New Roman" w:hint="eastAsia"/>
                  </w:rPr>
                  <w:t>利用自然生态系统增加碳吸收；</w:t>
                </w:r>
                <w:r w:rsidR="00212973" w:rsidRPr="00212973">
                  <w:rPr>
                    <w:rFonts w:ascii="Times New Roman" w:hAnsi="Times New Roman" w:cs="Times New Roman" w:hint="eastAsia"/>
                  </w:rPr>
                  <w:t>推广无纸办公、无纸通信</w:t>
                </w:r>
                <w:r w:rsidR="00212973">
                  <w:rPr>
                    <w:rFonts w:ascii="Times New Roman" w:hAnsi="Times New Roman" w:cs="Times New Roman" w:hint="eastAsia"/>
                  </w:rPr>
                  <w:t>，</w:t>
                </w:r>
                <w:r w:rsidR="00212973" w:rsidRPr="00212973">
                  <w:rPr>
                    <w:rFonts w:ascii="Times New Roman" w:hAnsi="Times New Roman" w:cs="Times New Roman" w:hint="eastAsia"/>
                  </w:rPr>
                  <w:t>提倡双面使用打印纸</w:t>
                </w:r>
                <w:r w:rsidR="00212973">
                  <w:rPr>
                    <w:rFonts w:ascii="Times New Roman" w:hAnsi="Times New Roman" w:cs="Times New Roman" w:hint="eastAsia"/>
                  </w:rPr>
                  <w:t>，</w:t>
                </w:r>
                <w:r w:rsidR="00212973" w:rsidRPr="00212973">
                  <w:rPr>
                    <w:rFonts w:ascii="Times New Roman" w:hAnsi="Times New Roman" w:cs="Times New Roman"/>
                  </w:rPr>
                  <w:t>减少纸张消耗</w:t>
                </w:r>
                <w:r w:rsidR="00212973">
                  <w:rPr>
                    <w:rFonts w:ascii="Times New Roman" w:hAnsi="Times New Roman" w:cs="Times New Roman" w:hint="eastAsia"/>
                  </w:rPr>
                  <w:t>；</w:t>
                </w:r>
                <w:r w:rsidR="004F3EB5" w:rsidRPr="004F3EB5">
                  <w:rPr>
                    <w:rFonts w:ascii="Times New Roman" w:hAnsi="Times New Roman" w:cs="Times New Roman" w:hint="eastAsia"/>
                  </w:rPr>
                  <w:t>坚持节约用电</w:t>
                </w:r>
                <w:r w:rsidR="004F3EB5">
                  <w:rPr>
                    <w:rFonts w:ascii="Times New Roman" w:hAnsi="Times New Roman" w:cs="Times New Roman" w:hint="eastAsia"/>
                  </w:rPr>
                  <w:t>，</w:t>
                </w:r>
                <w:r w:rsidR="00212973">
                  <w:rPr>
                    <w:rFonts w:ascii="Times New Roman" w:hAnsi="Times New Roman" w:cs="Times New Roman" w:hint="eastAsia"/>
                  </w:rPr>
                  <w:t>在生产生活场所</w:t>
                </w:r>
                <w:r w:rsidR="004F3EB5">
                  <w:rPr>
                    <w:rFonts w:ascii="Times New Roman" w:hAnsi="Times New Roman" w:cs="Times New Roman" w:hint="eastAsia"/>
                  </w:rPr>
                  <w:t>加强</w:t>
                </w:r>
                <w:r w:rsidR="00212973" w:rsidRPr="00212973">
                  <w:rPr>
                    <w:rFonts w:ascii="Times New Roman" w:hAnsi="Times New Roman" w:cs="Times New Roman" w:hint="eastAsia"/>
                  </w:rPr>
                  <w:t>自然光</w:t>
                </w:r>
                <w:r w:rsidR="004F3EB5">
                  <w:rPr>
                    <w:rFonts w:ascii="Times New Roman" w:hAnsi="Times New Roman" w:cs="Times New Roman" w:hint="eastAsia"/>
                  </w:rPr>
                  <w:t>使用</w:t>
                </w:r>
                <w:r w:rsidR="00212973" w:rsidRPr="00212973">
                  <w:rPr>
                    <w:rFonts w:ascii="Times New Roman" w:hAnsi="Times New Roman" w:cs="Times New Roman" w:hint="eastAsia"/>
                  </w:rPr>
                  <w:t>，</w:t>
                </w:r>
                <w:r w:rsidR="004F3EB5" w:rsidRPr="004F3EB5">
                  <w:rPr>
                    <w:rFonts w:ascii="Times New Roman" w:hAnsi="Times New Roman" w:cs="Times New Roman" w:hint="eastAsia"/>
                  </w:rPr>
                  <w:t>安装节能照明设备，提倡</w:t>
                </w:r>
                <w:r w:rsidR="004F3EB5">
                  <w:rPr>
                    <w:rFonts w:ascii="Times New Roman" w:hAnsi="Times New Roman" w:cs="Times New Roman" w:hint="eastAsia"/>
                  </w:rPr>
                  <w:t>随手关灯，</w:t>
                </w:r>
                <w:r w:rsidR="00212973" w:rsidRPr="00212973">
                  <w:rPr>
                    <w:rFonts w:ascii="Times New Roman" w:hAnsi="Times New Roman" w:cs="Times New Roman" w:hint="eastAsia"/>
                  </w:rPr>
                  <w:t>杜绝长明灯</w:t>
                </w:r>
                <w:r w:rsidR="004F3EB5">
                  <w:rPr>
                    <w:rFonts w:ascii="Times New Roman" w:hAnsi="Times New Roman" w:cs="Times New Roman" w:hint="eastAsia"/>
                  </w:rPr>
                  <w:t>，</w:t>
                </w:r>
                <w:r w:rsidR="00212973" w:rsidRPr="00212973">
                  <w:rPr>
                    <w:rFonts w:ascii="Times New Roman" w:hAnsi="Times New Roman" w:cs="Times New Roman" w:hint="eastAsia"/>
                  </w:rPr>
                  <w:t>有效减少</w:t>
                </w:r>
                <w:r w:rsidR="004F3EB5">
                  <w:rPr>
                    <w:rFonts w:ascii="Times New Roman" w:hAnsi="Times New Roman" w:cs="Times New Roman" w:hint="eastAsia"/>
                  </w:rPr>
                  <w:t>电力消耗</w:t>
                </w:r>
                <w:r w:rsidR="00AD28B0">
                  <w:rPr>
                    <w:rFonts w:ascii="Times New Roman" w:hAnsi="Times New Roman" w:cs="Times New Roman" w:hint="eastAsia"/>
                  </w:rPr>
                  <w:t>；</w:t>
                </w:r>
                <w:r w:rsidR="00085E4C">
                  <w:rPr>
                    <w:rFonts w:ascii="Times New Roman" w:hAnsi="Times New Roman" w:cs="Times New Roman" w:hint="eastAsia"/>
                  </w:rPr>
                  <w:t>倡导</w:t>
                </w:r>
                <w:r w:rsidR="00AD28B0">
                  <w:rPr>
                    <w:rFonts w:ascii="Times New Roman" w:hAnsi="Times New Roman" w:cs="Times New Roman" w:hint="eastAsia"/>
                  </w:rPr>
                  <w:t>绿色出</w:t>
                </w:r>
                <w:r w:rsidR="004F3EB5">
                  <w:rPr>
                    <w:rFonts w:ascii="Times New Roman" w:hAnsi="Times New Roman" w:cs="Times New Roman" w:hint="eastAsia"/>
                  </w:rPr>
                  <w:t>等等</w:t>
                </w:r>
                <w:r w:rsidR="00212973" w:rsidRPr="00212973">
                  <w:rPr>
                    <w:rFonts w:ascii="Times New Roman" w:hAnsi="Times New Roman" w:cs="Times New Roman" w:hint="eastAsia"/>
                  </w:rPr>
                  <w:t>。</w:t>
                </w:r>
              </w:p>
            </w:tc>
          </w:tr>
        </w:tbl>
        <w:p w:rsidR="000D43DE" w:rsidRDefault="002D6F8F"/>
      </w:sdtContent>
    </w:sdt>
    <w:p w:rsidR="000D43DE" w:rsidRDefault="00516840" w:rsidP="002C66C4">
      <w:pPr>
        <w:pStyle w:val="2"/>
        <w:numPr>
          <w:ilvl w:val="0"/>
          <w:numId w:val="56"/>
        </w:numPr>
        <w:tabs>
          <w:tab w:val="left" w:pos="426"/>
        </w:tabs>
        <w:ind w:left="425" w:hanging="425"/>
        <w:jc w:val="left"/>
      </w:pPr>
      <w:r>
        <w:lastRenderedPageBreak/>
        <w:t>社会责任工作情况</w:t>
      </w:r>
    </w:p>
    <w:sdt>
      <w:sdtPr>
        <w:rPr>
          <w:rFonts w:ascii="宋体" w:hAnsi="宋体" w:cs="宋体" w:hint="eastAsia"/>
          <w:b w:val="0"/>
          <w:bCs w:val="0"/>
          <w:kern w:val="0"/>
          <w:szCs w:val="24"/>
        </w:rPr>
        <w:alias w:val="模块:是否单独披露社会责任报告、可持续发展报告或ESG报告  ..."/>
        <w:tag w:val="_SEC_100d98d84d6844908abfada479de55c2"/>
        <w:id w:val="-2133007069"/>
        <w:lock w:val="sdtLocked"/>
        <w:placeholder>
          <w:docPart w:val="GBC22222222222222222222222222222"/>
        </w:placeholder>
      </w:sdtPr>
      <w:sdtEndPr>
        <w:rPr>
          <w:rFonts w:hint="default"/>
        </w:rPr>
      </w:sdtEndPr>
      <w:sdtContent>
        <w:p w:rsidR="000D43DE" w:rsidRDefault="00516840" w:rsidP="002C66C4">
          <w:pPr>
            <w:pStyle w:val="3"/>
            <w:numPr>
              <w:ilvl w:val="0"/>
              <w:numId w:val="60"/>
            </w:numPr>
            <w:rPr>
              <w:rFonts w:ascii="宋体" w:hAnsi="宋体"/>
            </w:rPr>
          </w:pPr>
          <w:r>
            <w:rPr>
              <w:rFonts w:ascii="宋体" w:hAnsi="宋体" w:hint="eastAsia"/>
            </w:rPr>
            <w:t>是否单独披露社会责任报告、可持续发展报告或ESG报告</w:t>
          </w:r>
        </w:p>
        <w:sdt>
          <w:sdtPr>
            <w:alias w:val="是否适用：是否单独披露社会责任报告、可持续发展报告或ESG报告[双击切换]"/>
            <w:tag w:val="_GBC_9e7dd53d4e6f44ea9f272442eb9babac"/>
            <w:id w:val="-742263471"/>
            <w:lock w:val="sdtLocked"/>
            <w:placeholder>
              <w:docPart w:val="GBC22222222222222222222222222222"/>
            </w:placeholder>
          </w:sdtPr>
          <w:sdtContent>
            <w:p w:rsidR="000D43DE" w:rsidRDefault="00516840">
              <w:r>
                <w:fldChar w:fldCharType="begin"/>
              </w:r>
              <w:r w:rsidR="00A9745B">
                <w:instrText xml:space="preserve"> MACROBUTTON  SnrToggleCheckbox √适用 </w:instrText>
              </w:r>
              <w:r>
                <w:fldChar w:fldCharType="end"/>
              </w:r>
              <w:r>
                <w:fldChar w:fldCharType="begin"/>
              </w:r>
              <w:r w:rsidR="00A9745B">
                <w:instrText xml:space="preserve"> MACROBUTTON  SnrToggleCheckbox □不适用 </w:instrText>
              </w:r>
              <w:r>
                <w:fldChar w:fldCharType="end"/>
              </w:r>
            </w:p>
          </w:sdtContent>
        </w:sdt>
        <w:sdt>
          <w:sdtPr>
            <w:rPr>
              <w:rFonts w:ascii="Times New Roman" w:hAnsi="Times New Roman" w:cs="Times New Roman"/>
            </w:rPr>
            <w:alias w:val="是否单独披露社会责任报告、可持续发展报告或ESG报告"/>
            <w:tag w:val="_GBC_e26ad08dba0e483a908a6ff4e6e74e3f"/>
            <w:id w:val="1631522643"/>
            <w:lock w:val="sdtLocked"/>
            <w:placeholder>
              <w:docPart w:val="GBC22222222222222222222222222222"/>
            </w:placeholder>
          </w:sdtPr>
          <w:sdtContent>
            <w:p w:rsidR="000D43DE" w:rsidRPr="000F1E02" w:rsidRDefault="00A9745B" w:rsidP="00A9745B">
              <w:pPr>
                <w:ind w:firstLineChars="200" w:firstLine="420"/>
                <w:rPr>
                  <w:rFonts w:ascii="Times New Roman" w:hAnsi="Times New Roman" w:cs="Times New Roman"/>
                </w:rPr>
              </w:pPr>
              <w:r w:rsidRPr="000F1E02">
                <w:rPr>
                  <w:rFonts w:ascii="Times New Roman" w:hAnsi="Times New Roman" w:cs="Times New Roman"/>
                  <w:szCs w:val="20"/>
                </w:rPr>
                <w:t>报告期内，公司不存在重大环保或其他重大社会安全问题。有关报告期内公司在运输安全、环境保护、社会公益等方面履行社会责任的工作情况，请查阅公司于上交所网站（</w:t>
              </w:r>
              <w:r w:rsidRPr="000F1E02">
                <w:rPr>
                  <w:rFonts w:ascii="Times New Roman" w:hAnsi="Times New Roman" w:cs="Times New Roman"/>
                  <w:szCs w:val="20"/>
                </w:rPr>
                <w:t>http://www.sse.com.cn</w:t>
              </w:r>
              <w:r w:rsidRPr="000F1E02">
                <w:rPr>
                  <w:rFonts w:ascii="Times New Roman" w:hAnsi="Times New Roman" w:cs="Times New Roman"/>
                  <w:szCs w:val="20"/>
                </w:rPr>
                <w:t>）、联交所披露易网站（</w:t>
              </w:r>
              <w:r w:rsidRPr="000F1E02">
                <w:rPr>
                  <w:rFonts w:ascii="Times New Roman" w:hAnsi="Times New Roman" w:cs="Times New Roman"/>
                  <w:szCs w:val="20"/>
                </w:rPr>
                <w:t>http://www.hkexnews.hk</w:t>
              </w:r>
              <w:r w:rsidRPr="000F1E02">
                <w:rPr>
                  <w:rFonts w:ascii="Times New Roman" w:hAnsi="Times New Roman" w:cs="Times New Roman"/>
                  <w:szCs w:val="20"/>
                </w:rPr>
                <w:t>）以及公司网站（</w:t>
              </w:r>
              <w:r w:rsidRPr="000F1E02">
                <w:rPr>
                  <w:rFonts w:ascii="Times New Roman" w:hAnsi="Times New Roman" w:cs="Times New Roman"/>
                  <w:szCs w:val="20"/>
                </w:rPr>
                <w:t>http://www.gsrc.com</w:t>
              </w:r>
              <w:r w:rsidRPr="000F1E02">
                <w:rPr>
                  <w:rFonts w:ascii="Times New Roman" w:hAnsi="Times New Roman" w:cs="Times New Roman"/>
                  <w:szCs w:val="20"/>
                </w:rPr>
                <w:t>）披露的《</w:t>
              </w:r>
              <w:r w:rsidRPr="000F1E02">
                <w:rPr>
                  <w:rFonts w:ascii="Times New Roman" w:hAnsi="Times New Roman" w:cs="Times New Roman"/>
                  <w:szCs w:val="20"/>
                </w:rPr>
                <w:t>2022</w:t>
              </w:r>
              <w:r w:rsidRPr="000F1E02">
                <w:rPr>
                  <w:rFonts w:ascii="Times New Roman" w:hAnsi="Times New Roman" w:cs="Times New Roman"/>
                  <w:szCs w:val="20"/>
                </w:rPr>
                <w:t>年度社会责任报告》。</w:t>
              </w:r>
            </w:p>
          </w:sdtContent>
        </w:sdt>
        <w:p w:rsidR="000D43DE" w:rsidRDefault="002D6F8F"/>
      </w:sdtContent>
    </w:sdt>
    <w:sdt>
      <w:sdtPr>
        <w:rPr>
          <w:rFonts w:ascii="宋体" w:hAnsi="宋体" w:cs="宋体" w:hint="eastAsia"/>
          <w:b w:val="0"/>
          <w:bCs w:val="0"/>
          <w:kern w:val="0"/>
          <w:szCs w:val="24"/>
        </w:rPr>
        <w:alias w:val="模块:社会责任工作具体情况"/>
        <w:tag w:val="_SEC_74709d35e9934de38f13ff273acba19e"/>
        <w:id w:val="65457603"/>
        <w:lock w:val="sdtLocked"/>
        <w:placeholder>
          <w:docPart w:val="GBC22222222222222222222222222222"/>
        </w:placeholder>
      </w:sdtPr>
      <w:sdtEndPr>
        <w:rPr>
          <w:rFonts w:hint="default"/>
        </w:rPr>
      </w:sdtEndPr>
      <w:sdtContent>
        <w:p w:rsidR="000D43DE" w:rsidRDefault="00516840" w:rsidP="002C66C4">
          <w:pPr>
            <w:pStyle w:val="3"/>
            <w:numPr>
              <w:ilvl w:val="0"/>
              <w:numId w:val="60"/>
            </w:numPr>
            <w:rPr>
              <w:rFonts w:ascii="宋体" w:hAnsi="宋体"/>
            </w:rPr>
          </w:pPr>
          <w:r>
            <w:rPr>
              <w:rFonts w:ascii="宋体" w:hAnsi="宋体" w:hint="eastAsia"/>
            </w:rPr>
            <w:t>社会责任工作具体情况</w:t>
          </w:r>
        </w:p>
        <w:sdt>
          <w:sdtPr>
            <w:alias w:val="是否适用：社会责任工作具体情况[双击切换]"/>
            <w:tag w:val="_GBC_2bbbff88e2744d6dbb21a0a502bf51cf"/>
            <w:id w:val="-1659141339"/>
            <w:lock w:val="sdtLocked"/>
            <w:placeholder>
              <w:docPart w:val="GBC22222222222222222222222222222"/>
            </w:placeholder>
          </w:sdtPr>
          <w:sdtContent>
            <w:p w:rsidR="000D43DE" w:rsidRDefault="00516840" w:rsidP="00A9745B">
              <w:r>
                <w:fldChar w:fldCharType="begin"/>
              </w:r>
              <w:r w:rsidR="00A9745B">
                <w:instrText xml:space="preserve"> MACROBUTTON  SnrToggleCheckbox □适用 </w:instrText>
              </w:r>
              <w:r>
                <w:fldChar w:fldCharType="end"/>
              </w:r>
              <w:r>
                <w:fldChar w:fldCharType="begin"/>
              </w:r>
              <w:r w:rsidR="00A9745B">
                <w:instrText xml:space="preserve"> MACROBUTTON  SnrToggleCheckbox √不适用 </w:instrText>
              </w:r>
              <w:r>
                <w:fldChar w:fldCharType="end"/>
              </w:r>
            </w:p>
          </w:sdtContent>
        </w:sdt>
      </w:sdtContent>
    </w:sdt>
    <w:p w:rsidR="000D43DE" w:rsidRDefault="000D43DE" w:rsidP="00A9745B"/>
    <w:sdt>
      <w:sdtPr>
        <w:rPr>
          <w:rFonts w:ascii="宋体" w:hAnsi="宋体" w:cs="宋体" w:hint="eastAsia"/>
          <w:b w:val="0"/>
          <w:bCs w:val="0"/>
          <w:kern w:val="0"/>
          <w:szCs w:val="24"/>
        </w:rPr>
        <w:alias w:val="模块:巩固拓展脱贫攻坚成果、乡村振兴工作具体情况"/>
        <w:tag w:val="_SEC_e3132df5923a4a1886e35ca9514a1640"/>
        <w:id w:val="254031111"/>
        <w:lock w:val="sdtLocked"/>
        <w:placeholder>
          <w:docPart w:val="GBC22222222222222222222222222222"/>
        </w:placeholder>
      </w:sdtPr>
      <w:sdtEndPr>
        <w:rPr>
          <w:rFonts w:hint="default"/>
        </w:rPr>
      </w:sdtEndPr>
      <w:sdtContent>
        <w:p w:rsidR="000D43DE" w:rsidRDefault="00516840" w:rsidP="002C66C4">
          <w:pPr>
            <w:pStyle w:val="2"/>
            <w:numPr>
              <w:ilvl w:val="0"/>
              <w:numId w:val="56"/>
            </w:numPr>
            <w:tabs>
              <w:tab w:val="left" w:pos="426"/>
            </w:tabs>
            <w:ind w:left="425" w:hanging="425"/>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94f5c59c87964f1f83743f3f44109e91"/>
            <w:id w:val="1388149220"/>
            <w:lock w:val="sdtLocked"/>
            <w:placeholder>
              <w:docPart w:val="GBC22222222222222222222222222222"/>
            </w:placeholder>
          </w:sdtPr>
          <w:sdtContent>
            <w:p w:rsidR="004B7497" w:rsidRDefault="00516840" w:rsidP="004B7497">
              <w:r>
                <w:fldChar w:fldCharType="begin"/>
              </w:r>
              <w:r w:rsidR="004B7497">
                <w:instrText xml:space="preserve"> MACROBUTTON  SnrToggleCheckbox □适用 </w:instrText>
              </w:r>
              <w:r>
                <w:fldChar w:fldCharType="end"/>
              </w:r>
              <w:r>
                <w:fldChar w:fldCharType="begin"/>
              </w:r>
              <w:r w:rsidR="004B7497">
                <w:instrText xml:space="preserve"> MACROBUTTON  SnrToggleCheckbox √不适用 </w:instrText>
              </w:r>
              <w:r>
                <w:fldChar w:fldCharType="end"/>
              </w:r>
            </w:p>
            <w:p w:rsidR="00CE517C" w:rsidRDefault="002D6F8F"/>
          </w:sdtContent>
        </w:sdt>
      </w:sdtContent>
    </w:sdt>
    <w:p w:rsidR="000D43DE" w:rsidRDefault="00516840" w:rsidP="003B0A1B">
      <w:pPr>
        <w:pStyle w:val="10"/>
        <w:numPr>
          <w:ilvl w:val="0"/>
          <w:numId w:val="3"/>
        </w:numPr>
        <w:spacing w:line="240" w:lineRule="auto"/>
      </w:pPr>
      <w:bookmarkStart w:id="92" w:name="_Toc128405074"/>
      <w:bookmarkStart w:id="93" w:name="_Hlk90554245"/>
      <w:bookmarkEnd w:id="84"/>
      <w:bookmarkEnd w:id="83"/>
      <w:r>
        <w:rPr>
          <w:rFonts w:hint="eastAsia"/>
        </w:rPr>
        <w:t>重要事项</w:t>
      </w:r>
      <w:bookmarkEnd w:id="92"/>
    </w:p>
    <w:p w:rsidR="000D43DE" w:rsidRDefault="00516840" w:rsidP="00230340">
      <w:pPr>
        <w:pStyle w:val="2"/>
        <w:numPr>
          <w:ilvl w:val="0"/>
          <w:numId w:val="7"/>
        </w:numPr>
      </w:pPr>
      <w:r>
        <w:rPr>
          <w:rFonts w:hint="eastAsia"/>
        </w:rPr>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993caead489c45a092f4575c075d1bcf"/>
        <w:id w:val="1508419"/>
        <w:lock w:val="sdtLocked"/>
        <w:placeholder>
          <w:docPart w:val="GBC22222222222222222222222222222"/>
        </w:placeholder>
      </w:sdtPr>
      <w:sdtEndPr>
        <w:rPr>
          <w:rFonts w:hint="default"/>
          <w:sz w:val="21"/>
          <w:szCs w:val="24"/>
        </w:rPr>
      </w:sdtEndPr>
      <w:sdtContent>
        <w:p w:rsidR="000D43DE" w:rsidRDefault="00516840" w:rsidP="00EC3649">
          <w:pPr>
            <w:pStyle w:val="3"/>
            <w:numPr>
              <w:ilvl w:val="1"/>
              <w:numId w:val="9"/>
            </w:numPr>
            <w:ind w:left="426" w:hanging="426"/>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7f8023d2dd4a4d4098835890009f7c40"/>
            <w:id w:val="1240131894"/>
            <w:lock w:val="sdtLocked"/>
            <w:placeholder>
              <w:docPart w:val="GBC22222222222222222222222222222"/>
            </w:placeholder>
          </w:sdtPr>
          <w:sdtContent>
            <w:p w:rsidR="000D43DE" w:rsidRDefault="00516840">
              <w:r>
                <w:fldChar w:fldCharType="begin"/>
              </w:r>
              <w:r w:rsidR="00037BE5">
                <w:instrText xml:space="preserve">MACROBUTTON  SnrToggleCheckbox √适用 </w:instrText>
              </w:r>
              <w:r>
                <w:fldChar w:fldCharType="end"/>
              </w:r>
              <w:r>
                <w:fldChar w:fldCharType="begin"/>
              </w:r>
              <w:r w:rsidR="00037BE5">
                <w:instrText xml:space="preserve"> MACROBUTTON  SnrToggleCheckbox □不适用 </w:instrText>
              </w:r>
              <w:r>
                <w:fldChar w:fldCharType="end"/>
              </w:r>
            </w:p>
          </w:sdtContent>
        </w:sdt>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709"/>
            <w:gridCol w:w="709"/>
            <w:gridCol w:w="4393"/>
            <w:gridCol w:w="993"/>
            <w:gridCol w:w="851"/>
            <w:gridCol w:w="946"/>
          </w:tblGrid>
          <w:tr w:rsidR="00523EE6" w:rsidTr="00523EE6">
            <w:sdt>
              <w:sdtPr>
                <w:rPr>
                  <w:rFonts w:ascii="Times New Roman" w:hAnsi="Times New Roman" w:cs="Times New Roman"/>
                </w:rPr>
                <w:tag w:val="_PLD_415cfb23b46b41fba9f0b895a1088fd6"/>
                <w:id w:val="892164763"/>
                <w:lock w:val="sdtLocked"/>
              </w:sdtPr>
              <w:sdtContent>
                <w:tc>
                  <w:tcPr>
                    <w:tcW w:w="373" w:type="pct"/>
                    <w:shd w:val="clear" w:color="auto" w:fill="auto"/>
                    <w:vAlign w:val="center"/>
                  </w:tcPr>
                  <w:p w:rsidR="00523EE6" w:rsidRPr="000F1E02" w:rsidRDefault="00523EE6" w:rsidP="00201D62">
                    <w:pPr>
                      <w:jc w:val="center"/>
                      <w:rPr>
                        <w:rFonts w:ascii="Times New Roman" w:hAnsi="Times New Roman" w:cs="Times New Roman"/>
                        <w:szCs w:val="21"/>
                      </w:rPr>
                    </w:pPr>
                    <w:r w:rsidRPr="000F1E02">
                      <w:rPr>
                        <w:rFonts w:ascii="Times New Roman" w:hAnsi="Times New Roman" w:cs="Times New Roman"/>
                        <w:szCs w:val="21"/>
                      </w:rPr>
                      <w:t>承诺背景</w:t>
                    </w:r>
                  </w:p>
                </w:tc>
              </w:sdtContent>
            </w:sdt>
            <w:sdt>
              <w:sdtPr>
                <w:rPr>
                  <w:rFonts w:ascii="Times New Roman" w:hAnsi="Times New Roman" w:cs="Times New Roman"/>
                </w:rPr>
                <w:tag w:val="_PLD_6d89eb5533974f2f9b788e2563589a7c"/>
                <w:id w:val="1323080049"/>
                <w:lock w:val="sdtLocked"/>
              </w:sdtPr>
              <w:sdtContent>
                <w:tc>
                  <w:tcPr>
                    <w:tcW w:w="381" w:type="pct"/>
                    <w:shd w:val="clear" w:color="auto" w:fill="auto"/>
                    <w:vAlign w:val="center"/>
                  </w:tcPr>
                  <w:p w:rsidR="00523EE6" w:rsidRPr="000F1E02" w:rsidRDefault="00523EE6" w:rsidP="00201D62">
                    <w:pPr>
                      <w:jc w:val="center"/>
                      <w:rPr>
                        <w:rFonts w:ascii="Times New Roman" w:hAnsi="Times New Roman" w:cs="Times New Roman"/>
                        <w:szCs w:val="21"/>
                      </w:rPr>
                    </w:pPr>
                    <w:r w:rsidRPr="000F1E02">
                      <w:rPr>
                        <w:rFonts w:ascii="Times New Roman" w:hAnsi="Times New Roman" w:cs="Times New Roman"/>
                        <w:szCs w:val="21"/>
                      </w:rPr>
                      <w:t>承诺</w:t>
                    </w:r>
                  </w:p>
                  <w:p w:rsidR="00523EE6" w:rsidRPr="000F1E02" w:rsidRDefault="00523EE6" w:rsidP="00201D62">
                    <w:pPr>
                      <w:jc w:val="center"/>
                      <w:rPr>
                        <w:rFonts w:ascii="Times New Roman" w:hAnsi="Times New Roman" w:cs="Times New Roman"/>
                        <w:szCs w:val="21"/>
                      </w:rPr>
                    </w:pPr>
                    <w:r w:rsidRPr="000F1E02">
                      <w:rPr>
                        <w:rFonts w:ascii="Times New Roman" w:hAnsi="Times New Roman" w:cs="Times New Roman"/>
                        <w:szCs w:val="21"/>
                      </w:rPr>
                      <w:t>类型</w:t>
                    </w:r>
                  </w:p>
                </w:tc>
              </w:sdtContent>
            </w:sdt>
            <w:sdt>
              <w:sdtPr>
                <w:rPr>
                  <w:rFonts w:ascii="Times New Roman" w:hAnsi="Times New Roman" w:cs="Times New Roman"/>
                </w:rPr>
                <w:tag w:val="_PLD_4e3459cf954648c5ade489d7f239c9b2"/>
                <w:id w:val="-263612874"/>
                <w:lock w:val="sdtLocked"/>
              </w:sdtPr>
              <w:sdtContent>
                <w:tc>
                  <w:tcPr>
                    <w:tcW w:w="381" w:type="pct"/>
                    <w:shd w:val="clear" w:color="auto" w:fill="auto"/>
                    <w:vAlign w:val="center"/>
                  </w:tcPr>
                  <w:p w:rsidR="00523EE6" w:rsidRPr="000F1E02" w:rsidRDefault="00523EE6" w:rsidP="00201D62">
                    <w:pPr>
                      <w:jc w:val="center"/>
                      <w:rPr>
                        <w:rFonts w:ascii="Times New Roman" w:hAnsi="Times New Roman" w:cs="Times New Roman"/>
                        <w:szCs w:val="21"/>
                      </w:rPr>
                    </w:pPr>
                    <w:r w:rsidRPr="000F1E02">
                      <w:rPr>
                        <w:rFonts w:ascii="Times New Roman" w:hAnsi="Times New Roman" w:cs="Times New Roman"/>
                        <w:szCs w:val="21"/>
                      </w:rPr>
                      <w:t>承诺方</w:t>
                    </w:r>
                  </w:p>
                </w:tc>
              </w:sdtContent>
            </w:sdt>
            <w:sdt>
              <w:sdtPr>
                <w:rPr>
                  <w:rFonts w:ascii="Times New Roman" w:hAnsi="Times New Roman" w:cs="Times New Roman"/>
                </w:rPr>
                <w:tag w:val="_PLD_b7ba969a5a9f484b969e33829f8fee27"/>
                <w:id w:val="-58794116"/>
                <w:lock w:val="sdtLocked"/>
              </w:sdtPr>
              <w:sdtContent>
                <w:tc>
                  <w:tcPr>
                    <w:tcW w:w="2363" w:type="pct"/>
                    <w:shd w:val="clear" w:color="auto" w:fill="auto"/>
                    <w:vAlign w:val="center"/>
                  </w:tcPr>
                  <w:p w:rsidR="00523EE6" w:rsidRPr="000F1E02" w:rsidRDefault="00523EE6" w:rsidP="00201D62">
                    <w:pPr>
                      <w:jc w:val="center"/>
                      <w:rPr>
                        <w:rFonts w:ascii="Times New Roman" w:hAnsi="Times New Roman" w:cs="Times New Roman"/>
                        <w:szCs w:val="21"/>
                      </w:rPr>
                    </w:pPr>
                    <w:r w:rsidRPr="000F1E02">
                      <w:rPr>
                        <w:rFonts w:ascii="Times New Roman" w:hAnsi="Times New Roman" w:cs="Times New Roman"/>
                        <w:szCs w:val="21"/>
                      </w:rPr>
                      <w:t>承诺</w:t>
                    </w:r>
                  </w:p>
                  <w:p w:rsidR="00523EE6" w:rsidRPr="000F1E02" w:rsidRDefault="00523EE6" w:rsidP="00201D62">
                    <w:pPr>
                      <w:jc w:val="center"/>
                      <w:rPr>
                        <w:rFonts w:ascii="Times New Roman" w:hAnsi="Times New Roman" w:cs="Times New Roman"/>
                        <w:szCs w:val="21"/>
                      </w:rPr>
                    </w:pPr>
                    <w:r w:rsidRPr="000F1E02">
                      <w:rPr>
                        <w:rFonts w:ascii="Times New Roman" w:hAnsi="Times New Roman" w:cs="Times New Roman"/>
                        <w:szCs w:val="21"/>
                      </w:rPr>
                      <w:t>内容</w:t>
                    </w:r>
                  </w:p>
                </w:tc>
              </w:sdtContent>
            </w:sdt>
            <w:sdt>
              <w:sdtPr>
                <w:rPr>
                  <w:rFonts w:ascii="Times New Roman" w:hAnsi="Times New Roman" w:cs="Times New Roman"/>
                </w:rPr>
                <w:tag w:val="_PLD_f0fda96fdc9f43318315f33cf1099787"/>
                <w:id w:val="300349196"/>
                <w:lock w:val="sdtLocked"/>
              </w:sdtPr>
              <w:sdtContent>
                <w:tc>
                  <w:tcPr>
                    <w:tcW w:w="534" w:type="pct"/>
                    <w:shd w:val="clear" w:color="auto" w:fill="auto"/>
                    <w:vAlign w:val="center"/>
                  </w:tcPr>
                  <w:p w:rsidR="00523EE6" w:rsidRPr="000F1E02" w:rsidRDefault="00523EE6" w:rsidP="00201D62">
                    <w:pPr>
                      <w:jc w:val="center"/>
                      <w:rPr>
                        <w:rFonts w:ascii="Times New Roman" w:hAnsi="Times New Roman" w:cs="Times New Roman"/>
                        <w:szCs w:val="21"/>
                      </w:rPr>
                    </w:pPr>
                    <w:r w:rsidRPr="000F1E02">
                      <w:rPr>
                        <w:rFonts w:ascii="Times New Roman" w:hAnsi="Times New Roman" w:cs="Times New Roman"/>
                        <w:szCs w:val="21"/>
                      </w:rPr>
                      <w:t>承诺时间及期限</w:t>
                    </w:r>
                  </w:p>
                </w:tc>
              </w:sdtContent>
            </w:sdt>
            <w:sdt>
              <w:sdtPr>
                <w:rPr>
                  <w:rFonts w:ascii="Times New Roman" w:hAnsi="Times New Roman" w:cs="Times New Roman"/>
                </w:rPr>
                <w:tag w:val="_PLD_81953845df7c406091c017485ffe89d0"/>
                <w:id w:val="-288665518"/>
                <w:lock w:val="sdtLocked"/>
              </w:sdtPr>
              <w:sdtContent>
                <w:tc>
                  <w:tcPr>
                    <w:tcW w:w="458" w:type="pct"/>
                    <w:shd w:val="clear" w:color="auto" w:fill="auto"/>
                    <w:vAlign w:val="center"/>
                  </w:tcPr>
                  <w:p w:rsidR="00523EE6" w:rsidRPr="000F1E02" w:rsidRDefault="00523EE6" w:rsidP="00201D62">
                    <w:pPr>
                      <w:jc w:val="center"/>
                      <w:rPr>
                        <w:rFonts w:ascii="Times New Roman" w:hAnsi="Times New Roman" w:cs="Times New Roman"/>
                        <w:szCs w:val="21"/>
                      </w:rPr>
                    </w:pPr>
                    <w:r w:rsidRPr="000F1E02">
                      <w:rPr>
                        <w:rFonts w:ascii="Times New Roman" w:hAnsi="Times New Roman" w:cs="Times New Roman"/>
                        <w:szCs w:val="21"/>
                      </w:rPr>
                      <w:t>是否有履行期限</w:t>
                    </w:r>
                  </w:p>
                </w:tc>
              </w:sdtContent>
            </w:sdt>
            <w:sdt>
              <w:sdtPr>
                <w:rPr>
                  <w:rFonts w:ascii="Times New Roman" w:hAnsi="Times New Roman" w:cs="Times New Roman"/>
                </w:rPr>
                <w:tag w:val="_PLD_f70c8d8e3e374db7a8e212809462bcc0"/>
                <w:id w:val="-1661230415"/>
                <w:lock w:val="sdtLocked"/>
              </w:sdtPr>
              <w:sdtContent>
                <w:tc>
                  <w:tcPr>
                    <w:tcW w:w="509" w:type="pct"/>
                    <w:shd w:val="clear" w:color="auto" w:fill="auto"/>
                    <w:vAlign w:val="center"/>
                  </w:tcPr>
                  <w:p w:rsidR="00523EE6" w:rsidRPr="000F1E02" w:rsidRDefault="00523EE6" w:rsidP="00201D62">
                    <w:pPr>
                      <w:jc w:val="center"/>
                      <w:rPr>
                        <w:rFonts w:ascii="Times New Roman" w:hAnsi="Times New Roman" w:cs="Times New Roman"/>
                        <w:szCs w:val="21"/>
                      </w:rPr>
                    </w:pPr>
                    <w:r w:rsidRPr="000F1E02">
                      <w:rPr>
                        <w:rFonts w:ascii="Times New Roman" w:hAnsi="Times New Roman" w:cs="Times New Roman"/>
                        <w:szCs w:val="21"/>
                      </w:rPr>
                      <w:t>是否及时严格履行</w:t>
                    </w:r>
                  </w:p>
                </w:tc>
              </w:sdtContent>
            </w:sdt>
          </w:tr>
          <w:sdt>
            <w:sdtPr>
              <w:rPr>
                <w:rFonts w:ascii="Times New Roman" w:hAnsi="Times New Roman" w:cs="Times New Roman"/>
                <w:szCs w:val="21"/>
              </w:rPr>
              <w:alias w:val="与首次公开发行相关的承诺"/>
              <w:tag w:val="_TUP_34fdd56603d04d1c96c14e0e86d3c26b"/>
              <w:id w:val="27005363"/>
              <w:lock w:val="sdtLocked"/>
              <w:placeholder>
                <w:docPart w:val="778C9BAA450149DDAA96C6301D455DF4"/>
              </w:placeholder>
            </w:sdtPr>
            <w:sdtContent>
              <w:tr w:rsidR="00523EE6" w:rsidTr="00523EE6">
                <w:tc>
                  <w:tcPr>
                    <w:tcW w:w="373" w:type="pct"/>
                    <w:vMerge w:val="restart"/>
                    <w:shd w:val="clear" w:color="auto" w:fill="auto"/>
                    <w:vAlign w:val="center"/>
                  </w:tcPr>
                  <w:sdt>
                    <w:sdtPr>
                      <w:rPr>
                        <w:rFonts w:ascii="Times New Roman" w:hAnsi="Times New Roman" w:cs="Times New Roman"/>
                        <w:szCs w:val="21"/>
                      </w:rPr>
                      <w:tag w:val="_PLD_86425bd60aef41d2a0a1c861414eb090"/>
                      <w:id w:val="-1242400325"/>
                      <w:lock w:val="sdtLocked"/>
                    </w:sdtPr>
                    <w:sdtContent>
                      <w:p w:rsidR="00523EE6" w:rsidRPr="000F1E02" w:rsidRDefault="00523EE6" w:rsidP="00201D62">
                        <w:pPr>
                          <w:rPr>
                            <w:rFonts w:ascii="Times New Roman" w:hAnsi="Times New Roman" w:cs="Times New Roman"/>
                            <w:szCs w:val="21"/>
                          </w:rPr>
                        </w:pPr>
                        <w:r w:rsidRPr="000F1E02">
                          <w:rPr>
                            <w:rFonts w:ascii="Times New Roman" w:hAnsi="Times New Roman" w:cs="Times New Roman"/>
                            <w:szCs w:val="21"/>
                          </w:rPr>
                          <w:t>与首次公开发行相关的承诺</w:t>
                        </w:r>
                      </w:p>
                    </w:sdtContent>
                  </w:sdt>
                </w:tc>
                <w:sdt>
                  <w:sdtPr>
                    <w:rPr>
                      <w:rFonts w:ascii="Times New Roman" w:hAnsi="Times New Roman" w:cs="Times New Roman"/>
                      <w:szCs w:val="21"/>
                    </w:rPr>
                    <w:alias w:val="与首次公开发行相关的承诺-承诺类型"/>
                    <w:tag w:val="_GBC_544118bad2864ee8b5a42608e3d695de"/>
                    <w:id w:val="113930132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81" w:type="pct"/>
                        <w:shd w:val="clear" w:color="auto" w:fill="auto"/>
                        <w:vAlign w:val="center"/>
                      </w:tcPr>
                      <w:p w:rsidR="00523EE6" w:rsidRPr="000F1E02" w:rsidRDefault="00523EE6" w:rsidP="00523EE6">
                        <w:pPr>
                          <w:jc w:val="center"/>
                          <w:rPr>
                            <w:rFonts w:ascii="Times New Roman" w:hAnsi="Times New Roman" w:cs="Times New Roman"/>
                            <w:color w:val="FFC000"/>
                            <w:szCs w:val="21"/>
                          </w:rPr>
                        </w:pPr>
                        <w:r w:rsidRPr="000F1E02">
                          <w:rPr>
                            <w:rFonts w:ascii="Times New Roman" w:hAnsi="Times New Roman" w:cs="Times New Roman"/>
                            <w:szCs w:val="21"/>
                          </w:rPr>
                          <w:t>解决同业竞争</w:t>
                        </w:r>
                      </w:p>
                    </w:tc>
                  </w:sdtContent>
                </w:sdt>
                <w:tc>
                  <w:tcPr>
                    <w:tcW w:w="381"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rPr>
                      <w:t>广铁集团</w:t>
                    </w:r>
                  </w:p>
                </w:tc>
                <w:tc>
                  <w:tcPr>
                    <w:tcW w:w="2363" w:type="pct"/>
                    <w:shd w:val="clear" w:color="auto" w:fill="auto"/>
                    <w:vAlign w:val="center"/>
                  </w:tcPr>
                  <w:p w:rsidR="00523EE6" w:rsidRPr="000F1E02" w:rsidRDefault="00523EE6" w:rsidP="00523EE6">
                    <w:pPr>
                      <w:rPr>
                        <w:rFonts w:ascii="Times New Roman" w:hAnsi="Times New Roman" w:cs="Times New Roman"/>
                        <w:szCs w:val="21"/>
                      </w:rPr>
                    </w:pPr>
                    <w:r w:rsidRPr="000F1E02">
                      <w:rPr>
                        <w:rFonts w:ascii="Times New Roman" w:hAnsi="Times New Roman" w:cs="Times New Roman"/>
                      </w:rPr>
                      <w:t>广铁集团及其下属的任何其它成员将不会在公司运营的线路范围内，以任何方式直接或间接从事任何在铁路运输及相关业务上对公司有竞争的业务活动。广铁集团及其下属的任何其它成员在广坪段铁路运营资产及业务收购后也不与公司存在同业竞争。</w:t>
                    </w:r>
                  </w:p>
                </w:tc>
                <w:tc>
                  <w:tcPr>
                    <w:tcW w:w="534"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rPr>
                      <w:t>-</w:t>
                    </w:r>
                  </w:p>
                </w:tc>
                <w:sdt>
                  <w:sdtPr>
                    <w:rPr>
                      <w:rFonts w:ascii="Times New Roman" w:hAnsi="Times New Roman" w:cs="Times New Roman"/>
                      <w:szCs w:val="21"/>
                    </w:rPr>
                    <w:alias w:val="与首次公开发行相关的承诺-是否有履行期限"/>
                    <w:tag w:val="_GBC_2596a53d17dc47239c6d6c13d352aafe"/>
                    <w:id w:val="-2100320943"/>
                    <w:lock w:val="sdtLocked"/>
                    <w:comboBox>
                      <w:listItem w:displayText="是" w:value="true"/>
                      <w:listItem w:displayText="否" w:value="false"/>
                    </w:comboBox>
                  </w:sdtPr>
                  <w:sdtContent>
                    <w:tc>
                      <w:tcPr>
                        <w:tcW w:w="458"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szCs w:val="21"/>
                          </w:rPr>
                          <w:t>否</w:t>
                        </w:r>
                      </w:p>
                    </w:tc>
                  </w:sdtContent>
                </w:sdt>
                <w:sdt>
                  <w:sdtPr>
                    <w:rPr>
                      <w:rFonts w:ascii="Times New Roman" w:hAnsi="Times New Roman" w:cs="Times New Roman"/>
                      <w:szCs w:val="21"/>
                    </w:rPr>
                    <w:alias w:val="与首次公开发行相关的承诺-是否及时严格履行"/>
                    <w:tag w:val="_GBC_2cce12aeffd3453e80032e4cdeee78ec"/>
                    <w:id w:val="2098048842"/>
                    <w:lock w:val="sdtLocked"/>
                    <w:comboBox>
                      <w:listItem w:displayText="是" w:value="true"/>
                      <w:listItem w:displayText="否" w:value="false"/>
                    </w:comboBox>
                  </w:sdtPr>
                  <w:sdtContent>
                    <w:tc>
                      <w:tcPr>
                        <w:tcW w:w="509"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szCs w:val="21"/>
                          </w:rPr>
                          <w:t>是</w:t>
                        </w:r>
                      </w:p>
                    </w:tc>
                  </w:sdtContent>
                </w:sdt>
              </w:tr>
            </w:sdtContent>
          </w:sdt>
          <w:tr w:rsidR="00523EE6" w:rsidTr="00523EE6">
            <w:tc>
              <w:tcPr>
                <w:tcW w:w="373" w:type="pct"/>
                <w:vMerge/>
                <w:shd w:val="clear" w:color="auto" w:fill="auto"/>
                <w:vAlign w:val="center"/>
              </w:tcPr>
              <w:p w:rsidR="00523EE6" w:rsidRPr="000F1E02" w:rsidRDefault="00523EE6" w:rsidP="00201D62">
                <w:pPr>
                  <w:rPr>
                    <w:rFonts w:ascii="Times New Roman" w:hAnsi="Times New Roman" w:cs="Times New Roman"/>
                  </w:rPr>
                </w:pPr>
              </w:p>
            </w:tc>
            <w:sdt>
              <w:sdtPr>
                <w:rPr>
                  <w:rFonts w:ascii="Times New Roman" w:hAnsi="Times New Roman" w:cs="Times New Roman"/>
                  <w:szCs w:val="21"/>
                </w:rPr>
                <w:alias w:val="与首次公开发行相关的承诺-承诺类型"/>
                <w:tag w:val="_GBC_544118bad2864ee8b5a42608e3d695de"/>
                <w:id w:val="155920012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81" w:type="pct"/>
                    <w:shd w:val="clear" w:color="auto" w:fill="auto"/>
                    <w:vAlign w:val="center"/>
                  </w:tcPr>
                  <w:p w:rsidR="00523EE6" w:rsidRPr="000F1E02" w:rsidRDefault="00523EE6" w:rsidP="00523EE6">
                    <w:pPr>
                      <w:jc w:val="center"/>
                      <w:rPr>
                        <w:rFonts w:ascii="Times New Roman" w:hAnsi="Times New Roman" w:cs="Times New Roman"/>
                        <w:color w:val="FFC000"/>
                        <w:szCs w:val="21"/>
                      </w:rPr>
                    </w:pPr>
                    <w:r w:rsidRPr="000F1E02">
                      <w:rPr>
                        <w:rFonts w:ascii="Times New Roman" w:hAnsi="Times New Roman" w:cs="Times New Roman"/>
                        <w:szCs w:val="21"/>
                      </w:rPr>
                      <w:t>解决关联交易</w:t>
                    </w:r>
                  </w:p>
                </w:tc>
              </w:sdtContent>
            </w:sdt>
            <w:tc>
              <w:tcPr>
                <w:tcW w:w="381"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rPr>
                  <w:t>广铁集团</w:t>
                </w:r>
              </w:p>
            </w:tc>
            <w:tc>
              <w:tcPr>
                <w:tcW w:w="2363" w:type="pct"/>
                <w:shd w:val="clear" w:color="auto" w:fill="auto"/>
                <w:vAlign w:val="center"/>
              </w:tcPr>
              <w:p w:rsidR="00523EE6" w:rsidRPr="000F1E02" w:rsidRDefault="00523EE6" w:rsidP="00523EE6">
                <w:pPr>
                  <w:rPr>
                    <w:rFonts w:ascii="Times New Roman" w:hAnsi="Times New Roman" w:cs="Times New Roman"/>
                    <w:szCs w:val="21"/>
                  </w:rPr>
                </w:pPr>
                <w:r w:rsidRPr="000F1E02">
                  <w:rPr>
                    <w:rFonts w:ascii="Times New Roman" w:hAnsi="Times New Roman" w:cs="Times New Roman"/>
                  </w:rPr>
                  <w:t>广铁集团在与公司的经营往来中，将尽量减少与公司的关联交易，对于必不可少的关联交易，广铁集团将本着公开、公正、公平的原则履行关联交易，不会滥用大股东地位，作出损害公司利益的行为。</w:t>
                </w:r>
              </w:p>
            </w:tc>
            <w:tc>
              <w:tcPr>
                <w:tcW w:w="534"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rPr>
                  <w:t>-</w:t>
                </w:r>
              </w:p>
            </w:tc>
            <w:sdt>
              <w:sdtPr>
                <w:rPr>
                  <w:rFonts w:ascii="Times New Roman" w:hAnsi="Times New Roman" w:cs="Times New Roman"/>
                  <w:szCs w:val="21"/>
                </w:rPr>
                <w:alias w:val="与首次公开发行相关的承诺-是否有履行期限"/>
                <w:tag w:val="_GBC_2596a53d17dc47239c6d6c13d352aafe"/>
                <w:id w:val="214165817"/>
                <w:lock w:val="sdtLocked"/>
                <w:comboBox>
                  <w:listItem w:displayText="是" w:value="true"/>
                  <w:listItem w:displayText="否" w:value="false"/>
                </w:comboBox>
              </w:sdtPr>
              <w:sdtContent>
                <w:tc>
                  <w:tcPr>
                    <w:tcW w:w="458"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szCs w:val="21"/>
                      </w:rPr>
                      <w:t>否</w:t>
                    </w:r>
                  </w:p>
                </w:tc>
              </w:sdtContent>
            </w:sdt>
            <w:sdt>
              <w:sdtPr>
                <w:rPr>
                  <w:rFonts w:ascii="Times New Roman" w:hAnsi="Times New Roman" w:cs="Times New Roman"/>
                  <w:szCs w:val="21"/>
                </w:rPr>
                <w:alias w:val="与首次公开发行相关的承诺-是否及时严格履行"/>
                <w:tag w:val="_GBC_2cce12aeffd3453e80032e4cdeee78ec"/>
                <w:id w:val="-1925798678"/>
                <w:lock w:val="sdtLocked"/>
                <w:comboBox>
                  <w:listItem w:displayText="是" w:value="true"/>
                  <w:listItem w:displayText="否" w:value="false"/>
                </w:comboBox>
              </w:sdtPr>
              <w:sdtContent>
                <w:tc>
                  <w:tcPr>
                    <w:tcW w:w="509"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szCs w:val="21"/>
                      </w:rPr>
                      <w:t>是</w:t>
                    </w:r>
                  </w:p>
                </w:tc>
              </w:sdtContent>
            </w:sdt>
          </w:tr>
          <w:sdt>
            <w:sdtPr>
              <w:rPr>
                <w:rFonts w:ascii="Times New Roman" w:hAnsi="Times New Roman" w:cs="Times New Roman"/>
                <w:szCs w:val="21"/>
              </w:rPr>
              <w:alias w:val="其他承诺相关方的承诺事项"/>
              <w:tag w:val="_TUP_dd9dbe57720045e08a79be273862b7d0"/>
              <w:id w:val="2023272024"/>
              <w:lock w:val="sdtLocked"/>
              <w:placeholder>
                <w:docPart w:val="778C9BAA450149DDAA96C6301D455DF4"/>
              </w:placeholder>
            </w:sdtPr>
            <w:sdtContent>
              <w:tr w:rsidR="00523EE6" w:rsidTr="00523EE6">
                <w:sdt>
                  <w:sdtPr>
                    <w:rPr>
                      <w:rFonts w:ascii="Times New Roman" w:hAnsi="Times New Roman" w:cs="Times New Roman"/>
                      <w:szCs w:val="21"/>
                    </w:rPr>
                    <w:tag w:val="_PLD_e6245bcf214e4d8c8e2c7abfc952f744"/>
                    <w:id w:val="187491545"/>
                    <w:lock w:val="sdtLocked"/>
                  </w:sdtPr>
                  <w:sdtContent>
                    <w:tc>
                      <w:tcPr>
                        <w:tcW w:w="373" w:type="pct"/>
                        <w:vMerge w:val="restart"/>
                        <w:shd w:val="clear" w:color="auto" w:fill="auto"/>
                        <w:vAlign w:val="center"/>
                      </w:tcPr>
                      <w:p w:rsidR="00523EE6" w:rsidRPr="000F1E02" w:rsidRDefault="00523EE6" w:rsidP="00201D62">
                        <w:pPr>
                          <w:rPr>
                            <w:rFonts w:ascii="Times New Roman" w:hAnsi="Times New Roman" w:cs="Times New Roman"/>
                            <w:szCs w:val="21"/>
                          </w:rPr>
                        </w:pPr>
                        <w:r w:rsidRPr="000F1E02">
                          <w:rPr>
                            <w:rFonts w:ascii="Times New Roman" w:hAnsi="Times New Roman" w:cs="Times New Roman"/>
                            <w:szCs w:val="21"/>
                          </w:rPr>
                          <w:t>其他承诺</w:t>
                        </w:r>
                      </w:p>
                    </w:tc>
                  </w:sdtContent>
                </w:sdt>
                <w:sdt>
                  <w:sdtPr>
                    <w:rPr>
                      <w:rFonts w:ascii="Times New Roman" w:hAnsi="Times New Roman" w:cs="Times New Roman"/>
                      <w:szCs w:val="21"/>
                    </w:rPr>
                    <w:alias w:val="其他承诺相关方的承诺事项-承诺类型"/>
                    <w:tag w:val="_GBC_1e6cdc3ff68c4d3ba573b65b281d79f3"/>
                    <w:id w:val="-108591768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81"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szCs w:val="21"/>
                          </w:rPr>
                          <w:t>其他</w:t>
                        </w:r>
                      </w:p>
                    </w:tc>
                  </w:sdtContent>
                </w:sdt>
                <w:tc>
                  <w:tcPr>
                    <w:tcW w:w="381"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rPr>
                      <w:t>广铁集团</w:t>
                    </w:r>
                  </w:p>
                </w:tc>
                <w:tc>
                  <w:tcPr>
                    <w:tcW w:w="2363" w:type="pct"/>
                    <w:shd w:val="clear" w:color="auto" w:fill="auto"/>
                    <w:vAlign w:val="center"/>
                  </w:tcPr>
                  <w:p w:rsidR="00523EE6" w:rsidRPr="000F1E02" w:rsidRDefault="00523EE6" w:rsidP="00523EE6">
                    <w:pPr>
                      <w:rPr>
                        <w:rFonts w:ascii="Times New Roman" w:hAnsi="Times New Roman" w:cs="Times New Roman"/>
                        <w:szCs w:val="21"/>
                      </w:rPr>
                    </w:pPr>
                    <w:r w:rsidRPr="000F1E02">
                      <w:rPr>
                        <w:rFonts w:ascii="Times New Roman" w:hAnsi="Times New Roman" w:cs="Times New Roman"/>
                      </w:rPr>
                      <w:t>广铁集团对广坪段占用土地在以授权经营形式取得后租予公司。广铁集团与公司签订《土地租赁协议》，自</w:t>
                    </w:r>
                    <w:r w:rsidRPr="000F1E02">
                      <w:rPr>
                        <w:rFonts w:ascii="Times New Roman" w:hAnsi="Times New Roman" w:cs="Times New Roman"/>
                      </w:rPr>
                      <w:t>2007</w:t>
                    </w:r>
                    <w:r w:rsidRPr="000F1E02">
                      <w:rPr>
                        <w:rFonts w:ascii="Times New Roman" w:hAnsi="Times New Roman" w:cs="Times New Roman"/>
                      </w:rPr>
                      <w:t>年</w:t>
                    </w:r>
                    <w:r w:rsidRPr="000F1E02">
                      <w:rPr>
                        <w:rFonts w:ascii="Times New Roman" w:hAnsi="Times New Roman" w:cs="Times New Roman"/>
                      </w:rPr>
                      <w:t>1</w:t>
                    </w:r>
                    <w:r w:rsidRPr="000F1E02">
                      <w:rPr>
                        <w:rFonts w:ascii="Times New Roman" w:hAnsi="Times New Roman" w:cs="Times New Roman"/>
                      </w:rPr>
                      <w:t>月</w:t>
                    </w:r>
                    <w:r w:rsidRPr="000F1E02">
                      <w:rPr>
                        <w:rFonts w:ascii="Times New Roman" w:hAnsi="Times New Roman" w:cs="Times New Roman"/>
                      </w:rPr>
                      <w:t>1</w:t>
                    </w:r>
                    <w:r w:rsidRPr="000F1E02">
                      <w:rPr>
                        <w:rFonts w:ascii="Times New Roman" w:hAnsi="Times New Roman" w:cs="Times New Roman"/>
                      </w:rPr>
                      <w:t>日正式生效，约定广铁集团将广州至坪石段铁路线路的土地使用权租予公司，租赁期限为</w:t>
                    </w:r>
                    <w:r w:rsidRPr="000F1E02">
                      <w:rPr>
                        <w:rFonts w:ascii="Times New Roman" w:hAnsi="Times New Roman" w:cs="Times New Roman"/>
                      </w:rPr>
                      <w:t>20</w:t>
                    </w:r>
                    <w:r w:rsidRPr="000F1E02">
                      <w:rPr>
                        <w:rFonts w:ascii="Times New Roman" w:hAnsi="Times New Roman" w:cs="Times New Roman"/>
                      </w:rPr>
                      <w:t>年，双方确定每年租金最高不超过人民币</w:t>
                    </w:r>
                    <w:r w:rsidRPr="000F1E02">
                      <w:rPr>
                        <w:rFonts w:ascii="Times New Roman" w:hAnsi="Times New Roman" w:cs="Times New Roman"/>
                      </w:rPr>
                      <w:t>7,400</w:t>
                    </w:r>
                    <w:r w:rsidRPr="000F1E02">
                      <w:rPr>
                        <w:rFonts w:ascii="Times New Roman" w:hAnsi="Times New Roman" w:cs="Times New Roman"/>
                      </w:rPr>
                      <w:t>万元。</w:t>
                    </w:r>
                  </w:p>
                </w:tc>
                <w:tc>
                  <w:tcPr>
                    <w:tcW w:w="534"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rPr>
                      <w:t>20</w:t>
                    </w:r>
                    <w:r w:rsidRPr="000F1E02">
                      <w:rPr>
                        <w:rFonts w:ascii="Times New Roman" w:hAnsi="Times New Roman" w:cs="Times New Roman"/>
                      </w:rPr>
                      <w:t>年</w:t>
                    </w:r>
                  </w:p>
                </w:tc>
                <w:sdt>
                  <w:sdtPr>
                    <w:rPr>
                      <w:rFonts w:ascii="Times New Roman" w:hAnsi="Times New Roman" w:cs="Times New Roman"/>
                      <w:szCs w:val="21"/>
                    </w:rPr>
                    <w:alias w:val="其他承诺相关方的承诺事项-是否有履行期限"/>
                    <w:tag w:val="_GBC_095147d455544060ad66cedffc9a5f18"/>
                    <w:id w:val="1319459880"/>
                    <w:lock w:val="sdtLocked"/>
                    <w:comboBox>
                      <w:listItem w:displayText="是" w:value="true"/>
                      <w:listItem w:displayText="否" w:value="false"/>
                    </w:comboBox>
                  </w:sdtPr>
                  <w:sdtContent>
                    <w:tc>
                      <w:tcPr>
                        <w:tcW w:w="458"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szCs w:val="21"/>
                          </w:rPr>
                          <w:t>是</w:t>
                        </w:r>
                      </w:p>
                    </w:tc>
                  </w:sdtContent>
                </w:sdt>
                <w:sdt>
                  <w:sdtPr>
                    <w:rPr>
                      <w:rFonts w:ascii="Times New Roman" w:hAnsi="Times New Roman" w:cs="Times New Roman"/>
                      <w:szCs w:val="21"/>
                    </w:rPr>
                    <w:alias w:val="其他承诺相关方的承诺事项-是否及时严格履行"/>
                    <w:tag w:val="_GBC_45b74d8cfef3477a85932e170b84549a"/>
                    <w:id w:val="-1308630181"/>
                    <w:lock w:val="sdtLocked"/>
                    <w:comboBox>
                      <w:listItem w:displayText="是" w:value="true"/>
                      <w:listItem w:displayText="否" w:value="false"/>
                    </w:comboBox>
                  </w:sdtPr>
                  <w:sdtContent>
                    <w:tc>
                      <w:tcPr>
                        <w:tcW w:w="509"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szCs w:val="21"/>
                          </w:rPr>
                          <w:t>是</w:t>
                        </w:r>
                      </w:p>
                    </w:tc>
                  </w:sdtContent>
                </w:sdt>
              </w:tr>
            </w:sdtContent>
          </w:sdt>
          <w:tr w:rsidR="00523EE6" w:rsidTr="00523EE6">
            <w:tc>
              <w:tcPr>
                <w:tcW w:w="373" w:type="pct"/>
                <w:vMerge/>
                <w:shd w:val="clear" w:color="auto" w:fill="auto"/>
                <w:vAlign w:val="center"/>
              </w:tcPr>
              <w:p w:rsidR="00523EE6" w:rsidRPr="000F1E02" w:rsidRDefault="00523EE6" w:rsidP="00201D62">
                <w:pPr>
                  <w:rPr>
                    <w:rFonts w:ascii="Times New Roman" w:hAnsi="Times New Roman" w:cs="Times New Roman"/>
                    <w:szCs w:val="21"/>
                  </w:rPr>
                </w:pPr>
              </w:p>
            </w:tc>
            <w:sdt>
              <w:sdtPr>
                <w:rPr>
                  <w:rFonts w:ascii="Times New Roman" w:hAnsi="Times New Roman" w:cs="Times New Roman"/>
                  <w:szCs w:val="21"/>
                </w:rPr>
                <w:alias w:val="其他承诺相关方的承诺事项-承诺类型"/>
                <w:tag w:val="_GBC_1e6cdc3ff68c4d3ba573b65b281d79f3"/>
                <w:id w:val="-66400210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81"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szCs w:val="21"/>
                      </w:rPr>
                      <w:t>其他</w:t>
                    </w:r>
                  </w:p>
                </w:tc>
              </w:sdtContent>
            </w:sdt>
            <w:tc>
              <w:tcPr>
                <w:tcW w:w="381"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rPr>
                  <w:t>广铁集团</w:t>
                </w:r>
              </w:p>
            </w:tc>
            <w:tc>
              <w:tcPr>
                <w:tcW w:w="2363" w:type="pct"/>
                <w:shd w:val="clear" w:color="auto" w:fill="auto"/>
                <w:vAlign w:val="center"/>
              </w:tcPr>
              <w:p w:rsidR="00523EE6" w:rsidRPr="000F1E02" w:rsidRDefault="00523EE6" w:rsidP="00523EE6">
                <w:pPr>
                  <w:rPr>
                    <w:rFonts w:ascii="Times New Roman" w:hAnsi="Times New Roman" w:cs="Times New Roman"/>
                    <w:szCs w:val="21"/>
                  </w:rPr>
                </w:pPr>
                <w:r w:rsidRPr="000F1E02">
                  <w:rPr>
                    <w:rFonts w:ascii="Times New Roman" w:hAnsi="Times New Roman" w:cs="Times New Roman"/>
                  </w:rPr>
                  <w:t>广铁集团于</w:t>
                </w:r>
                <w:r w:rsidRPr="000F1E02">
                  <w:rPr>
                    <w:rFonts w:ascii="Times New Roman" w:hAnsi="Times New Roman" w:cs="Times New Roman"/>
                  </w:rPr>
                  <w:t>2007</w:t>
                </w:r>
                <w:r w:rsidRPr="000F1E02">
                  <w:rPr>
                    <w:rFonts w:ascii="Times New Roman" w:hAnsi="Times New Roman" w:cs="Times New Roman"/>
                  </w:rPr>
                  <w:t>年</w:t>
                </w:r>
                <w:r w:rsidRPr="000F1E02">
                  <w:rPr>
                    <w:rFonts w:ascii="Times New Roman" w:hAnsi="Times New Roman" w:cs="Times New Roman"/>
                  </w:rPr>
                  <w:t>10</w:t>
                </w:r>
                <w:r w:rsidRPr="000F1E02">
                  <w:rPr>
                    <w:rFonts w:ascii="Times New Roman" w:hAnsi="Times New Roman" w:cs="Times New Roman"/>
                  </w:rPr>
                  <w:t>月向公司出具加强未公开信息管理承诺函，加强对未公开信息的管理。</w:t>
                </w:r>
              </w:p>
            </w:tc>
            <w:tc>
              <w:tcPr>
                <w:tcW w:w="534"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rPr>
                  <w:t>2007</w:t>
                </w:r>
                <w:r w:rsidRPr="000F1E02">
                  <w:rPr>
                    <w:rFonts w:ascii="Times New Roman" w:hAnsi="Times New Roman" w:cs="Times New Roman"/>
                  </w:rPr>
                  <w:t>年</w:t>
                </w:r>
                <w:r w:rsidRPr="000F1E02">
                  <w:rPr>
                    <w:rFonts w:ascii="Times New Roman" w:hAnsi="Times New Roman" w:cs="Times New Roman"/>
                  </w:rPr>
                  <w:t>10</w:t>
                </w:r>
                <w:r w:rsidRPr="000F1E02">
                  <w:rPr>
                    <w:rFonts w:ascii="Times New Roman" w:hAnsi="Times New Roman" w:cs="Times New Roman"/>
                  </w:rPr>
                  <w:t>月</w:t>
                </w:r>
              </w:p>
            </w:tc>
            <w:sdt>
              <w:sdtPr>
                <w:rPr>
                  <w:rFonts w:ascii="Times New Roman" w:hAnsi="Times New Roman" w:cs="Times New Roman"/>
                  <w:szCs w:val="21"/>
                </w:rPr>
                <w:alias w:val="其他承诺相关方的承诺事项-是否有履行期限"/>
                <w:tag w:val="_GBC_095147d455544060ad66cedffc9a5f18"/>
                <w:id w:val="1228806446"/>
                <w:lock w:val="sdtLocked"/>
                <w:comboBox>
                  <w:listItem w:displayText="是" w:value="true"/>
                  <w:listItem w:displayText="否" w:value="false"/>
                </w:comboBox>
              </w:sdtPr>
              <w:sdtContent>
                <w:tc>
                  <w:tcPr>
                    <w:tcW w:w="458"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szCs w:val="21"/>
                      </w:rPr>
                      <w:t>否</w:t>
                    </w:r>
                  </w:p>
                </w:tc>
              </w:sdtContent>
            </w:sdt>
            <w:sdt>
              <w:sdtPr>
                <w:rPr>
                  <w:rFonts w:ascii="Times New Roman" w:hAnsi="Times New Roman" w:cs="Times New Roman"/>
                  <w:szCs w:val="21"/>
                </w:rPr>
                <w:alias w:val="其他承诺相关方的承诺事项-是否及时严格履行"/>
                <w:tag w:val="_GBC_45b74d8cfef3477a85932e170b84549a"/>
                <w:id w:val="1467090817"/>
                <w:lock w:val="sdtLocked"/>
                <w:comboBox>
                  <w:listItem w:displayText="是" w:value="true"/>
                  <w:listItem w:displayText="否" w:value="false"/>
                </w:comboBox>
              </w:sdtPr>
              <w:sdtContent>
                <w:tc>
                  <w:tcPr>
                    <w:tcW w:w="509" w:type="pct"/>
                    <w:shd w:val="clear" w:color="auto" w:fill="auto"/>
                    <w:vAlign w:val="center"/>
                  </w:tcPr>
                  <w:p w:rsidR="00523EE6" w:rsidRPr="000F1E02" w:rsidRDefault="00523EE6" w:rsidP="00523EE6">
                    <w:pPr>
                      <w:jc w:val="center"/>
                      <w:rPr>
                        <w:rFonts w:ascii="Times New Roman" w:hAnsi="Times New Roman" w:cs="Times New Roman"/>
                        <w:szCs w:val="21"/>
                      </w:rPr>
                    </w:pPr>
                    <w:r w:rsidRPr="000F1E02">
                      <w:rPr>
                        <w:rFonts w:ascii="Times New Roman" w:hAnsi="Times New Roman" w:cs="Times New Roman"/>
                        <w:szCs w:val="21"/>
                      </w:rPr>
                      <w:t>是</w:t>
                    </w:r>
                  </w:p>
                </w:tc>
              </w:sdtContent>
            </w:sdt>
          </w:tr>
        </w:tbl>
        <w:p w:rsidR="000D43DE" w:rsidRPr="00376C8D" w:rsidRDefault="002D6F8F"/>
      </w:sdtContent>
    </w:sdt>
    <w:sdt>
      <w:sdtPr>
        <w:rPr>
          <w:rFonts w:ascii="宋体" w:hAnsi="宋体" w:cs="宋体"/>
          <w:b w:val="0"/>
          <w:bCs w:val="0"/>
          <w:kern w:val="0"/>
          <w:szCs w:val="21"/>
        </w:rPr>
        <w:alias w:val="模块:公司资产或项目存在盈利预测，且报告期仍处在盈利预测期间，公司..."/>
        <w:tag w:val="_SEC_971c56855aee43acbd29723c087f563c"/>
        <w:id w:val="4639247"/>
        <w:lock w:val="sdtLocked"/>
        <w:placeholder>
          <w:docPart w:val="GBC22222222222222222222222222222"/>
        </w:placeholder>
      </w:sdtPr>
      <w:sdtEndPr>
        <w:rPr>
          <w:rFonts w:hint="eastAsia"/>
        </w:rPr>
      </w:sdtEndPr>
      <w:sdtContent>
        <w:p w:rsidR="000D43DE" w:rsidRPr="00376C8D" w:rsidRDefault="00516840" w:rsidP="00EC3649">
          <w:pPr>
            <w:pStyle w:val="3"/>
            <w:numPr>
              <w:ilvl w:val="1"/>
              <w:numId w:val="9"/>
            </w:numPr>
            <w:ind w:left="426" w:hanging="426"/>
            <w:rPr>
              <w:szCs w:val="21"/>
            </w:rPr>
          </w:pPr>
          <w:r w:rsidRPr="00376C8D">
            <w:rPr>
              <w:szCs w:val="21"/>
            </w:rPr>
            <w:t>公司资产或项目存在盈利预测，且报告期仍处在盈利预测期间，公司就资产或项目</w:t>
          </w:r>
          <w:r w:rsidRPr="00376C8D">
            <w:rPr>
              <w:rFonts w:hint="eastAsia"/>
              <w:szCs w:val="21"/>
            </w:rPr>
            <w:t>是否达到原盈利预测及其原因作出说明</w:t>
          </w:r>
        </w:p>
        <w:sdt>
          <w:sdtPr>
            <w:rPr>
              <w:szCs w:val="21"/>
            </w:rPr>
            <w:alias w:val="是否适用：公司就资产或项目是否达到原盈利预测及其原因作出说明"/>
            <w:tag w:val="_GBC_f8fa889013a24cb79a6ed52423d2c5a8"/>
            <w:id w:val="-2024015074"/>
            <w:lock w:val="sdtLocked"/>
            <w:placeholder>
              <w:docPart w:val="GBC22222222222222222222222222222"/>
            </w:placeholder>
          </w:sdtPr>
          <w:sdtContent>
            <w:p w:rsidR="000D43DE" w:rsidRDefault="00516840" w:rsidP="00376C8D">
              <w:pPr>
                <w:rPr>
                  <w:szCs w:val="21"/>
                </w:rPr>
              </w:pPr>
              <w:r>
                <w:rPr>
                  <w:szCs w:val="21"/>
                </w:rPr>
                <w:fldChar w:fldCharType="begin"/>
              </w:r>
              <w:r w:rsidR="00376C8D">
                <w:rPr>
                  <w:szCs w:val="21"/>
                </w:rPr>
                <w:instrText xml:space="preserve"> MACROBUTTON  SnrToggleCheckbox □已达到 </w:instrText>
              </w:r>
              <w:r>
                <w:rPr>
                  <w:szCs w:val="21"/>
                </w:rPr>
                <w:fldChar w:fldCharType="end"/>
              </w:r>
              <w:r>
                <w:rPr>
                  <w:szCs w:val="21"/>
                </w:rPr>
                <w:fldChar w:fldCharType="begin"/>
              </w:r>
              <w:r w:rsidR="00376C8D">
                <w:rPr>
                  <w:szCs w:val="21"/>
                </w:rPr>
                <w:instrText xml:space="preserve"> MACROBUTTON  SnrToggleCheckbox □未达到 </w:instrText>
              </w:r>
              <w:r>
                <w:rPr>
                  <w:szCs w:val="21"/>
                </w:rPr>
                <w:fldChar w:fldCharType="end"/>
              </w:r>
              <w:r>
                <w:rPr>
                  <w:szCs w:val="21"/>
                </w:rPr>
                <w:fldChar w:fldCharType="begin"/>
              </w:r>
              <w:r w:rsidR="00376C8D">
                <w:rPr>
                  <w:szCs w:val="21"/>
                </w:rPr>
                <w:instrText xml:space="preserve"> MACROBUTTON  SnrToggleCheckbox √不适用 </w:instrText>
              </w:r>
              <w:r>
                <w:rPr>
                  <w:szCs w:val="21"/>
                </w:rPr>
                <w:fldChar w:fldCharType="end"/>
              </w:r>
            </w:p>
          </w:sdtContent>
        </w:sdt>
      </w:sdtContent>
    </w:sdt>
    <w:p w:rsidR="000D43DE" w:rsidRDefault="000D43DE"/>
    <w:bookmarkStart w:id="94" w:name="_Hlk533667679" w:displacedByCustomXml="next"/>
    <w:bookmarkStart w:id="95" w:name="_Hlk533667690" w:displacedByCustomXml="next"/>
    <w:sdt>
      <w:sdtPr>
        <w:rPr>
          <w:rFonts w:ascii="宋体" w:hAnsi="宋体" w:cs="宋体" w:hint="eastAsia"/>
          <w:b w:val="0"/>
          <w:bCs w:val="0"/>
          <w:kern w:val="0"/>
          <w:szCs w:val="21"/>
        </w:rPr>
        <w:alias w:val="模块:业绩承诺的完成情况及其对商誉减值测试的影响"/>
        <w:tag w:val="_SEC_86c8a9a047bf4390b162a151daf2ea63"/>
        <w:id w:val="-967963506"/>
        <w:lock w:val="sdtLocked"/>
        <w:placeholder>
          <w:docPart w:val="GBC22222222222222222222222222222"/>
        </w:placeholder>
      </w:sdtPr>
      <w:sdtEndPr>
        <w:rPr>
          <w:rFonts w:hint="default"/>
          <w:szCs w:val="24"/>
        </w:rPr>
      </w:sdtEndPr>
      <w:sdtContent>
        <w:bookmarkEnd w:id="94" w:displacedByCustomXml="prev"/>
        <w:p w:rsidR="000D43DE" w:rsidRDefault="00516840" w:rsidP="00EC3649">
          <w:pPr>
            <w:pStyle w:val="3"/>
            <w:numPr>
              <w:ilvl w:val="1"/>
              <w:numId w:val="9"/>
            </w:numPr>
            <w:ind w:left="426" w:hanging="426"/>
            <w:rPr>
              <w:szCs w:val="21"/>
            </w:rPr>
          </w:pPr>
          <w:r>
            <w:rPr>
              <w:rFonts w:ascii="宋体" w:hAnsi="宋体" w:cs="宋体" w:hint="eastAsia"/>
              <w:bCs w:val="0"/>
              <w:kern w:val="0"/>
              <w:szCs w:val="21"/>
            </w:rPr>
            <w:t>业绩承诺的完成情况及其对商誉减值测试的影响</w:t>
          </w:r>
        </w:p>
        <w:sdt>
          <w:sdtPr>
            <w:rPr>
              <w:rFonts w:hint="eastAsia"/>
              <w:b/>
              <w:szCs w:val="21"/>
            </w:rPr>
            <w:alias w:val="是否适用：承诺事项-商誉减值测试的影响[双击切换]"/>
            <w:tag w:val="_GBC_659442fc24654f8db642f18c0532cf99"/>
            <w:id w:val="1965699366"/>
            <w:lock w:val="sdtLocked"/>
            <w:placeholder>
              <w:docPart w:val="GBC22222222222222222222222222222"/>
            </w:placeholder>
          </w:sdtPr>
          <w:sdtContent>
            <w:p w:rsidR="00070B0F" w:rsidRDefault="00516840" w:rsidP="00376C8D">
              <w:pPr>
                <w:rPr>
                  <w:szCs w:val="21"/>
                </w:rPr>
              </w:pPr>
              <w:r>
                <w:rPr>
                  <w:szCs w:val="21"/>
                </w:rPr>
                <w:fldChar w:fldCharType="begin"/>
              </w:r>
              <w:r w:rsidR="00376C8D">
                <w:rPr>
                  <w:szCs w:val="21"/>
                </w:rPr>
                <w:instrText xml:space="preserve"> MACROBUTTON  SnrToggleCheckbox □适用 </w:instrText>
              </w:r>
              <w:r>
                <w:rPr>
                  <w:szCs w:val="21"/>
                </w:rPr>
                <w:fldChar w:fldCharType="end"/>
              </w:r>
              <w:r>
                <w:rPr>
                  <w:szCs w:val="21"/>
                </w:rPr>
                <w:fldChar w:fldCharType="begin"/>
              </w:r>
              <w:r w:rsidR="00376C8D">
                <w:rPr>
                  <w:szCs w:val="21"/>
                </w:rPr>
                <w:instrText xml:space="preserve"> MACROBUTTON  SnrToggleCheckbox √不适用 </w:instrText>
              </w:r>
              <w:r>
                <w:rPr>
                  <w:szCs w:val="21"/>
                </w:rPr>
                <w:fldChar w:fldCharType="end"/>
              </w:r>
            </w:p>
            <w:p w:rsidR="000D43DE" w:rsidRDefault="002D6F8F"/>
          </w:sdtContent>
        </w:sdt>
      </w:sdtContent>
    </w:sdt>
    <w:bookmarkEnd w:id="95" w:displacedByCustomXml="prev"/>
    <w:bookmarkStart w:id="96" w:name="_Hlk89336052" w:displacedByCustomXml="next"/>
    <w:sdt>
      <w:sdtPr>
        <w:rPr>
          <w:rFonts w:ascii="宋体" w:hAnsi="宋体" w:cs="宋体" w:hint="eastAsia"/>
          <w:b w:val="0"/>
          <w:bCs w:val="0"/>
          <w:kern w:val="0"/>
          <w:szCs w:val="24"/>
        </w:rPr>
        <w:alias w:val="模块:报告期内控股股东及其他关联方非经营性占用资金情况  单位..."/>
        <w:tag w:val="_SEC_64e4682d0039484ab6016e0d63651914"/>
        <w:id w:val="-1844697600"/>
        <w:lock w:val="sdtLocked"/>
        <w:placeholder>
          <w:docPart w:val="GBC22222222222222222222222222222"/>
        </w:placeholder>
      </w:sdtPr>
      <w:sdtEndPr>
        <w:rPr>
          <w:rFonts w:hint="default"/>
        </w:rPr>
      </w:sdtEndPr>
      <w:sdtContent>
        <w:p w:rsidR="000D43DE" w:rsidRDefault="00516840" w:rsidP="00230340">
          <w:pPr>
            <w:pStyle w:val="2"/>
            <w:numPr>
              <w:ilvl w:val="0"/>
              <w:numId w:val="7"/>
            </w:numPr>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rPr>
              <w:szCs w:val="21"/>
            </w:rPr>
            <w:alias w:val="是否适用：资金被占用情况及清欠进展情况[双击切换]"/>
            <w:tag w:val="_GBC_a94958949e0846929a78a71186526204"/>
            <w:id w:val="1372886137"/>
            <w:lock w:val="sdtLocked"/>
            <w:placeholder>
              <w:docPart w:val="GBC22222222222222222222222222222"/>
            </w:placeholder>
          </w:sdtPr>
          <w:sdtContent>
            <w:p w:rsidR="009B5EB9" w:rsidRDefault="00516840" w:rsidP="00070B0F">
              <w:pPr>
                <w:rPr>
                  <w:szCs w:val="21"/>
                </w:rPr>
              </w:pPr>
              <w:r>
                <w:rPr>
                  <w:szCs w:val="21"/>
                </w:rPr>
                <w:fldChar w:fldCharType="begin"/>
              </w:r>
              <w:r w:rsidR="00070B0F">
                <w:rPr>
                  <w:szCs w:val="21"/>
                </w:rPr>
                <w:instrText xml:space="preserve"> MACROBUTTON  SnrToggleCheckbox □适用 </w:instrText>
              </w:r>
              <w:r>
                <w:rPr>
                  <w:szCs w:val="21"/>
                </w:rPr>
                <w:fldChar w:fldCharType="end"/>
              </w:r>
              <w:r>
                <w:rPr>
                  <w:szCs w:val="21"/>
                </w:rPr>
                <w:fldChar w:fldCharType="begin"/>
              </w:r>
              <w:r w:rsidR="00070B0F">
                <w:rPr>
                  <w:szCs w:val="21"/>
                </w:rPr>
                <w:instrText xml:space="preserve"> MACROBUTTON  SnrToggleCheckbox √不适用 </w:instrText>
              </w:r>
              <w:r>
                <w:rPr>
                  <w:szCs w:val="21"/>
                </w:rPr>
                <w:fldChar w:fldCharType="end"/>
              </w:r>
            </w:p>
            <w:p w:rsidR="000D43DE" w:rsidRDefault="002D6F8F" w:rsidP="00070B0F"/>
          </w:sdtContent>
        </w:sdt>
      </w:sdtContent>
    </w:sdt>
    <w:bookmarkEnd w:id="96" w:displacedByCustomXml="next"/>
    <w:bookmarkStart w:id="97" w:name="_Hlk89337011" w:displacedByCustomXml="next"/>
    <w:sdt>
      <w:sdtPr>
        <w:rPr>
          <w:rFonts w:ascii="宋体" w:hAnsi="宋体" w:cs="宋体" w:hint="eastAsia"/>
          <w:b w:val="0"/>
          <w:bCs w:val="0"/>
          <w:kern w:val="0"/>
          <w:szCs w:val="24"/>
        </w:rPr>
        <w:alias w:val="模块:违规担保情况"/>
        <w:tag w:val="_SEC_b410eb19cb794b80b75b15dd0963620a"/>
        <w:id w:val="718862550"/>
        <w:lock w:val="sdtLocked"/>
        <w:placeholder>
          <w:docPart w:val="GBC22222222222222222222222222222"/>
        </w:placeholder>
      </w:sdtPr>
      <w:sdtEndPr>
        <w:rPr>
          <w:rFonts w:hint="default"/>
        </w:rPr>
      </w:sdtEndPr>
      <w:sdtContent>
        <w:p w:rsidR="000D43DE" w:rsidRDefault="00516840" w:rsidP="00230340">
          <w:pPr>
            <w:pStyle w:val="2"/>
            <w:numPr>
              <w:ilvl w:val="0"/>
              <w:numId w:val="7"/>
            </w:numPr>
            <w:rPr>
              <w:rFonts w:ascii="宋体" w:hAnsi="宋体"/>
            </w:rPr>
          </w:pPr>
          <w:r>
            <w:rPr>
              <w:rFonts w:ascii="宋体" w:hAnsi="宋体" w:hint="eastAsia"/>
            </w:rPr>
            <w:t>违规担保情况</w:t>
          </w:r>
        </w:p>
        <w:sdt>
          <w:sdtPr>
            <w:alias w:val="是否适用：违规担保情况[双击切换]"/>
            <w:tag w:val="_GBC_b2d16e23c066427a800b40aaa053bc8e"/>
            <w:id w:val="619191105"/>
            <w:lock w:val="sdtLocked"/>
            <w:placeholder>
              <w:docPart w:val="GBC22222222222222222222222222222"/>
            </w:placeholder>
          </w:sdtPr>
          <w:sdtContent>
            <w:p w:rsidR="00070B0F" w:rsidRDefault="00516840" w:rsidP="00070B0F">
              <w:r>
                <w:fldChar w:fldCharType="begin"/>
              </w:r>
              <w:r w:rsidR="00070B0F">
                <w:instrText xml:space="preserve"> MACROBUTTON  SnrToggleCheckbox □适用 </w:instrText>
              </w:r>
              <w:r>
                <w:fldChar w:fldCharType="end"/>
              </w:r>
              <w:r>
                <w:fldChar w:fldCharType="begin"/>
              </w:r>
              <w:r w:rsidR="00070B0F">
                <w:instrText xml:space="preserve"> MACROBUTTON  SnrToggleCheckbox √不适用 </w:instrText>
              </w:r>
              <w:r>
                <w:fldChar w:fldCharType="end"/>
              </w:r>
            </w:p>
            <w:p w:rsidR="00070B0F" w:rsidRDefault="002D6F8F" w:rsidP="00070B0F"/>
          </w:sdtContent>
        </w:sdt>
      </w:sdtContent>
    </w:sdt>
    <w:bookmarkEnd w:id="97" w:displacedByCustomXml="next"/>
    <w:sdt>
      <w:sdtPr>
        <w:rPr>
          <w:rFonts w:ascii="宋体" w:hAnsi="宋体" w:cs="宋体" w:hint="eastAsia"/>
          <w:b w:val="0"/>
          <w:bCs w:val="0"/>
          <w:kern w:val="0"/>
          <w:szCs w:val="24"/>
        </w:rPr>
        <w:alias w:val="模块:公司对会计师事务所“非标准意见审计报告”的说明"/>
        <w:tag w:val="_SEC_9d3a2dd92a2447d580108acf33ecf5ea"/>
        <w:id w:val="4639357"/>
        <w:lock w:val="sdtLocked"/>
        <w:placeholder>
          <w:docPart w:val="GBC22222222222222222222222222222"/>
        </w:placeholder>
      </w:sdtPr>
      <w:sdtContent>
        <w:p w:rsidR="000D43DE" w:rsidRDefault="00516840" w:rsidP="00230340">
          <w:pPr>
            <w:pStyle w:val="2"/>
            <w:numPr>
              <w:ilvl w:val="0"/>
              <w:numId w:val="7"/>
            </w:numPr>
            <w:rPr>
              <w:rFonts w:ascii="宋体" w:hAnsi="宋体" w:cs="宋体"/>
              <w:kern w:val="0"/>
              <w:szCs w:val="24"/>
            </w:rPr>
          </w:pPr>
          <w:r>
            <w:rPr>
              <w:rFonts w:ascii="宋体" w:hAnsi="宋体" w:cs="宋体" w:hint="eastAsia"/>
              <w:kern w:val="0"/>
              <w:szCs w:val="24"/>
            </w:rPr>
            <w:t>公司董事会对会计师事务所“非标准意见审计报告”的说明</w:t>
          </w:r>
        </w:p>
        <w:p w:rsidR="000D43DE" w:rsidRDefault="002D6F8F" w:rsidP="009B5EB9">
          <w:pPr>
            <w:rPr>
              <w:szCs w:val="21"/>
            </w:rPr>
          </w:pPr>
          <w:sdt>
            <w:sdtPr>
              <w:alias w:val="是否适用：董事会对会计师事务所非标准审计报告的说明[双击切换]"/>
              <w:tag w:val="_GBC_81f7a662b6a641d8aadb05b1cb176ecf"/>
              <w:id w:val="-614213778"/>
              <w:lock w:val="sdtLocked"/>
              <w:placeholder>
                <w:docPart w:val="GBC22222222222222222222222222222"/>
              </w:placeholder>
            </w:sdtPr>
            <w:sdtContent>
              <w:r w:rsidR="00516840">
                <w:fldChar w:fldCharType="begin"/>
              </w:r>
              <w:r w:rsidR="009B5EB9">
                <w:instrText xml:space="preserve">MACROBUTTON  SnrToggleCheckbox □适用 </w:instrText>
              </w:r>
              <w:r w:rsidR="00516840">
                <w:fldChar w:fldCharType="end"/>
              </w:r>
              <w:r w:rsidR="00516840">
                <w:fldChar w:fldCharType="begin"/>
              </w:r>
              <w:r w:rsidR="009B5EB9">
                <w:instrText xml:space="preserve"> MACROBUTTON  SnrToggleCheckbox √不适用 </w:instrText>
              </w:r>
              <w:r w:rsidR="00516840">
                <w:fldChar w:fldCharType="end"/>
              </w:r>
            </w:sdtContent>
          </w:sdt>
        </w:p>
      </w:sdtContent>
    </w:sdt>
    <w:p w:rsidR="000D43DE" w:rsidRDefault="000D43DE"/>
    <w:p w:rsidR="000D43DE" w:rsidRDefault="00516840" w:rsidP="00230340">
      <w:pPr>
        <w:pStyle w:val="2"/>
        <w:numPr>
          <w:ilvl w:val="0"/>
          <w:numId w:val="7"/>
        </w:numPr>
        <w:rPr>
          <w:rFonts w:ascii="宋体" w:hAnsi="宋体" w:cs="宋体"/>
          <w:kern w:val="0"/>
          <w:szCs w:val="24"/>
        </w:rPr>
      </w:pPr>
      <w:r>
        <w:rPr>
          <w:rFonts w:ascii="宋体" w:hAnsi="宋体" w:cs="宋体" w:hint="eastAsia"/>
          <w:kern w:val="0"/>
          <w:szCs w:val="24"/>
        </w:rPr>
        <w:t>公司对会计政策、会计估计变更或重大会计差错更正原因和影响的分析说明</w:t>
      </w:r>
    </w:p>
    <w:sdt>
      <w:sdtPr>
        <w:rPr>
          <w:rFonts w:hint="eastAsia"/>
          <w:b/>
          <w:bCs/>
        </w:rPr>
        <w:alias w:val="模块:董事公司对会计政策、会计估计变更原因及影响的分析说明"/>
        <w:tag w:val="_SEC_848c3b6b128d4e1c85d360627256d912"/>
        <w:id w:val="4639427"/>
        <w:lock w:val="sdtLocked"/>
        <w:placeholder>
          <w:docPart w:val="GBC22222222222222222222222222222"/>
        </w:placeholder>
      </w:sdtPr>
      <w:sdtEndPr>
        <w:rPr>
          <w:b w:val="0"/>
          <w:bCs w:val="0"/>
        </w:rPr>
      </w:sdtEndPr>
      <w:sdtContent>
        <w:sdt>
          <w:sdtPr>
            <w:rPr>
              <w:rFonts w:hint="eastAsia"/>
              <w:szCs w:val="21"/>
            </w:rPr>
            <w:alias w:val="是否适用：公司对会计政策、会计估计更正的原因及影响[双击切换]"/>
            <w:tag w:val="_GBC_af0d7b808dd9452c873bbe81905062f6"/>
            <w:id w:val="-178967282"/>
            <w:lock w:val="sdtLocked"/>
            <w:placeholder>
              <w:docPart w:val="GBC22222222222222222222222222222"/>
            </w:placeholder>
          </w:sdtPr>
          <w:sdtContent>
            <w:p w:rsidR="000D43DE" w:rsidRDefault="00516840" w:rsidP="009B5EB9">
              <w:pPr>
                <w:rPr>
                  <w:szCs w:val="21"/>
                </w:rPr>
              </w:pPr>
              <w:r>
                <w:rPr>
                  <w:szCs w:val="21"/>
                </w:rPr>
                <w:fldChar w:fldCharType="begin"/>
              </w:r>
              <w:r w:rsidR="009B5EB9">
                <w:rPr>
                  <w:szCs w:val="21"/>
                </w:rPr>
                <w:instrText xml:space="preserve"> MACROBUTTON  SnrToggleCheckbox □适用  </w:instrText>
              </w:r>
              <w:r>
                <w:rPr>
                  <w:szCs w:val="21"/>
                </w:rPr>
                <w:fldChar w:fldCharType="end"/>
              </w:r>
              <w:r>
                <w:rPr>
                  <w:szCs w:val="21"/>
                </w:rPr>
                <w:fldChar w:fldCharType="begin"/>
              </w:r>
              <w:r w:rsidR="009B5EB9">
                <w:rPr>
                  <w:szCs w:val="21"/>
                </w:rPr>
                <w:instrText xml:space="preserve"> MACROBUTTON  SnrToggleCheckbox √不适用 </w:instrText>
              </w:r>
              <w:r>
                <w:rPr>
                  <w:szCs w:val="21"/>
                </w:rPr>
                <w:fldChar w:fldCharType="end"/>
              </w:r>
            </w:p>
          </w:sdtContent>
        </w:sdt>
      </w:sdtContent>
    </w:sdt>
    <w:p w:rsidR="000D43DE" w:rsidRDefault="000D43DE"/>
    <w:p w:rsidR="000D43DE" w:rsidRDefault="00516840" w:rsidP="00230340">
      <w:pPr>
        <w:pStyle w:val="2"/>
        <w:numPr>
          <w:ilvl w:val="0"/>
          <w:numId w:val="7"/>
        </w:numPr>
        <w:rPr>
          <w:rFonts w:ascii="宋体" w:hAnsi="宋体" w:cs="宋体"/>
          <w:kern w:val="0"/>
          <w:szCs w:val="24"/>
        </w:rPr>
      </w:pPr>
      <w:r>
        <w:rPr>
          <w:rFonts w:ascii="宋体" w:hAnsi="宋体" w:cs="宋体"/>
          <w:kern w:val="0"/>
          <w:szCs w:val="24"/>
        </w:rPr>
        <w:t>聘任、解聘会计师事务所情况</w:t>
      </w:r>
    </w:p>
    <w:bookmarkStart w:id="98" w:name="_Hlk40535695" w:displacedByCustomXml="next"/>
    <w:sdt>
      <w:sdtPr>
        <w:alias w:val="选项模块:聘任、解聘会计师事务所情况"/>
        <w:tag w:val="_SEC_4317320322b74f4fbace375f2fdcd88e"/>
        <w:id w:val="-23174753"/>
        <w:lock w:val="sdtLocked"/>
        <w:placeholder>
          <w:docPart w:val="GBC22222222222222222222222222222"/>
        </w:placeholder>
      </w:sdtPr>
      <w:sdtContent>
        <w:p w:rsidR="000D43DE" w:rsidRPr="00303FF1" w:rsidRDefault="00516840">
          <w:pPr>
            <w:jc w:val="right"/>
            <w:rPr>
              <w:rFonts w:ascii="Times New Roman" w:hAnsi="Times New Roman" w:cs="Times New Roman"/>
            </w:rPr>
          </w:pPr>
          <w:r w:rsidRPr="00303FF1">
            <w:rPr>
              <w:rFonts w:ascii="Times New Roman" w:hAnsi="Times New Roman" w:cs="Times New Roman"/>
            </w:rPr>
            <w:t>单位：</w:t>
          </w:r>
          <w:sdt>
            <w:sdtPr>
              <w:rPr>
                <w:rFonts w:ascii="Times New Roman" w:hAnsi="Times New Roman" w:cs="Times New Roman"/>
              </w:rPr>
              <w:alias w:val="单位：聘任、解聘会计师事务所情况"/>
              <w:tag w:val="_GBC_26e166c9302c4cd6aef51526fb663693"/>
              <w:id w:val="7019796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9955D0" w:rsidRPr="00303FF1">
                <w:rPr>
                  <w:rFonts w:ascii="Times New Roman" w:hAnsi="Times New Roman" w:cs="Times New Roman"/>
                </w:rPr>
                <w:t>万元</w:t>
              </w:r>
            </w:sdtContent>
          </w:sdt>
          <w:r w:rsidRPr="00303FF1">
            <w:rPr>
              <w:rFonts w:ascii="Times New Roman" w:hAnsi="Times New Roman" w:cs="Times New Roman"/>
            </w:rPr>
            <w:t xml:space="preserve">  </w:t>
          </w:r>
          <w:r w:rsidRPr="00303FF1">
            <w:rPr>
              <w:rFonts w:ascii="Times New Roman" w:hAnsi="Times New Roman" w:cs="Times New Roman"/>
            </w:rPr>
            <w:t>币种：</w:t>
          </w:r>
          <w:sdt>
            <w:sdtPr>
              <w:rPr>
                <w:rFonts w:ascii="Times New Roman" w:hAnsi="Times New Roman" w:cs="Times New Roman"/>
              </w:rPr>
              <w:alias w:val="币种：聘任、解聘会计师事务所情况"/>
              <w:tag w:val="_GBC_7dcaa3c6f2b646e695b35f062316b1bc"/>
              <w:id w:val="15154914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03FF1">
                <w:rPr>
                  <w:rFonts w:ascii="Times New Roman" w:hAnsi="Times New Roman" w:cs="Times New Roman"/>
                </w:rPr>
                <w:t>人民币</w:t>
              </w:r>
            </w:sdtContent>
          </w:sdt>
        </w:p>
        <w:tbl>
          <w:tblPr>
            <w:tblStyle w:val="a7"/>
            <w:tblW w:w="0" w:type="auto"/>
            <w:tblLook w:val="04A0" w:firstRow="1" w:lastRow="0" w:firstColumn="1" w:lastColumn="0" w:noHBand="0" w:noVBand="1"/>
          </w:tblPr>
          <w:tblGrid>
            <w:gridCol w:w="4928"/>
            <w:gridCol w:w="4252"/>
          </w:tblGrid>
          <w:tr w:rsidR="000F6D62" w:rsidRPr="00303FF1" w:rsidTr="00201D62">
            <w:tc>
              <w:tcPr>
                <w:tcW w:w="4928" w:type="dxa"/>
              </w:tcPr>
              <w:p w:rsidR="000F6D62" w:rsidRPr="00303FF1" w:rsidRDefault="000F6D62" w:rsidP="00201D62">
                <w:pPr>
                  <w:jc w:val="center"/>
                  <w:rPr>
                    <w:rFonts w:ascii="Times New Roman" w:hAnsi="Times New Roman" w:cs="Times New Roman"/>
                    <w:szCs w:val="21"/>
                  </w:rPr>
                </w:pPr>
              </w:p>
            </w:tc>
            <w:sdt>
              <w:sdtPr>
                <w:rPr>
                  <w:rFonts w:ascii="Times New Roman" w:hAnsi="Times New Roman" w:cs="Times New Roman"/>
                </w:rPr>
                <w:tag w:val="_PLD_364aa8d2f946450c8e3aa85ae050a07e"/>
                <w:id w:val="-1993940300"/>
                <w:lock w:val="sdtLocked"/>
              </w:sdtPr>
              <w:sdtContent>
                <w:tc>
                  <w:tcPr>
                    <w:tcW w:w="4252" w:type="dxa"/>
                  </w:tcPr>
                  <w:p w:rsidR="000F6D62" w:rsidRPr="00303FF1" w:rsidRDefault="000F6D62" w:rsidP="00201D62">
                    <w:pPr>
                      <w:jc w:val="center"/>
                      <w:rPr>
                        <w:rFonts w:ascii="Times New Roman" w:hAnsi="Times New Roman" w:cs="Times New Roman"/>
                        <w:szCs w:val="21"/>
                      </w:rPr>
                    </w:pPr>
                    <w:r w:rsidRPr="00303FF1">
                      <w:rPr>
                        <w:rFonts w:ascii="Times New Roman" w:hAnsi="Times New Roman" w:cs="Times New Roman"/>
                        <w:szCs w:val="21"/>
                      </w:rPr>
                      <w:t>现聘任</w:t>
                    </w:r>
                  </w:p>
                </w:tc>
              </w:sdtContent>
            </w:sdt>
          </w:tr>
          <w:tr w:rsidR="000F6D62" w:rsidRPr="00303FF1" w:rsidTr="00201D62">
            <w:sdt>
              <w:sdtPr>
                <w:rPr>
                  <w:rFonts w:ascii="Times New Roman" w:hAnsi="Times New Roman" w:cs="Times New Roman"/>
                </w:rPr>
                <w:tag w:val="_PLD_0acb50119840415b8495bc32adcd0b31"/>
                <w:id w:val="1921527904"/>
                <w:lock w:val="sdtLocked"/>
              </w:sdtPr>
              <w:sdtContent>
                <w:tc>
                  <w:tcPr>
                    <w:tcW w:w="4928" w:type="dxa"/>
                  </w:tcPr>
                  <w:p w:rsidR="000F6D62" w:rsidRPr="00303FF1" w:rsidRDefault="000F6D62" w:rsidP="00201D62">
                    <w:pPr>
                      <w:rPr>
                        <w:rFonts w:ascii="Times New Roman" w:hAnsi="Times New Roman" w:cs="Times New Roman"/>
                      </w:rPr>
                    </w:pPr>
                    <w:r w:rsidRPr="00303FF1">
                      <w:rPr>
                        <w:rFonts w:ascii="Times New Roman" w:hAnsi="Times New Roman" w:cs="Times New Roman"/>
                        <w:szCs w:val="21"/>
                      </w:rPr>
                      <w:t>境内会计师事务所名称</w:t>
                    </w:r>
                  </w:p>
                </w:tc>
              </w:sdtContent>
            </w:sdt>
            <w:tc>
              <w:tcPr>
                <w:tcW w:w="4252" w:type="dxa"/>
              </w:tcPr>
              <w:p w:rsidR="000F6D62" w:rsidRPr="00303FF1" w:rsidRDefault="000F6D62" w:rsidP="00201D62">
                <w:pPr>
                  <w:jc w:val="left"/>
                  <w:rPr>
                    <w:rFonts w:ascii="Times New Roman" w:hAnsi="Times New Roman" w:cs="Times New Roman"/>
                  </w:rPr>
                </w:pPr>
                <w:r w:rsidRPr="00303FF1">
                  <w:rPr>
                    <w:rFonts w:ascii="Times New Roman" w:hAnsi="Times New Roman" w:cs="Times New Roman"/>
                  </w:rPr>
                  <w:t>普华永道中天会计师事务所（特殊普通合伙）</w:t>
                </w:r>
              </w:p>
            </w:tc>
          </w:tr>
          <w:tr w:rsidR="000F6D62" w:rsidRPr="00303FF1" w:rsidTr="00201D62">
            <w:sdt>
              <w:sdtPr>
                <w:rPr>
                  <w:rFonts w:ascii="Times New Roman" w:hAnsi="Times New Roman" w:cs="Times New Roman"/>
                </w:rPr>
                <w:tag w:val="_PLD_499884016c404b70b56b51dca806a7f6"/>
                <w:id w:val="350696133"/>
                <w:lock w:val="sdtLocked"/>
              </w:sdtPr>
              <w:sdtContent>
                <w:tc>
                  <w:tcPr>
                    <w:tcW w:w="4928" w:type="dxa"/>
                  </w:tcPr>
                  <w:p w:rsidR="000F6D62" w:rsidRPr="00303FF1" w:rsidRDefault="000F6D62" w:rsidP="00201D62">
                    <w:pPr>
                      <w:rPr>
                        <w:rFonts w:ascii="Times New Roman" w:hAnsi="Times New Roman" w:cs="Times New Roman"/>
                      </w:rPr>
                    </w:pPr>
                    <w:r w:rsidRPr="00303FF1">
                      <w:rPr>
                        <w:rFonts w:ascii="Times New Roman" w:hAnsi="Times New Roman" w:cs="Times New Roman"/>
                        <w:szCs w:val="21"/>
                      </w:rPr>
                      <w:t>境内会计师事务所报酬</w:t>
                    </w:r>
                  </w:p>
                </w:tc>
              </w:sdtContent>
            </w:sdt>
            <w:tc>
              <w:tcPr>
                <w:tcW w:w="4252" w:type="dxa"/>
              </w:tcPr>
              <w:p w:rsidR="000F6D62" w:rsidRPr="00303FF1" w:rsidRDefault="00D831D6" w:rsidP="000F6D62">
                <w:pPr>
                  <w:jc w:val="right"/>
                  <w:rPr>
                    <w:rFonts w:ascii="Times New Roman" w:hAnsi="Times New Roman" w:cs="Times New Roman"/>
                  </w:rPr>
                </w:pPr>
                <w:r>
                  <w:rPr>
                    <w:rFonts w:ascii="Times New Roman" w:hAnsi="Times New Roman" w:cs="Times New Roman"/>
                  </w:rPr>
                  <w:t>325</w:t>
                </w:r>
              </w:p>
            </w:tc>
          </w:tr>
          <w:tr w:rsidR="000F6D62" w:rsidRPr="00303FF1" w:rsidTr="00201D62">
            <w:sdt>
              <w:sdtPr>
                <w:rPr>
                  <w:rFonts w:ascii="Times New Roman" w:hAnsi="Times New Roman" w:cs="Times New Roman"/>
                </w:rPr>
                <w:tag w:val="_PLD_b34d0f60a14d41b3a048248da4532c21"/>
                <w:id w:val="-243262738"/>
                <w:lock w:val="sdtLocked"/>
              </w:sdtPr>
              <w:sdtContent>
                <w:tc>
                  <w:tcPr>
                    <w:tcW w:w="4928" w:type="dxa"/>
                  </w:tcPr>
                  <w:p w:rsidR="000F6D62" w:rsidRPr="00303FF1" w:rsidRDefault="000F6D62" w:rsidP="00201D62">
                    <w:pPr>
                      <w:rPr>
                        <w:rFonts w:ascii="Times New Roman" w:hAnsi="Times New Roman" w:cs="Times New Roman"/>
                      </w:rPr>
                    </w:pPr>
                    <w:r w:rsidRPr="00303FF1">
                      <w:rPr>
                        <w:rFonts w:ascii="Times New Roman" w:hAnsi="Times New Roman" w:cs="Times New Roman"/>
                        <w:szCs w:val="21"/>
                      </w:rPr>
                      <w:t>境内会计师事务所审计年限</w:t>
                    </w:r>
                  </w:p>
                </w:tc>
              </w:sdtContent>
            </w:sdt>
            <w:tc>
              <w:tcPr>
                <w:tcW w:w="4252" w:type="dxa"/>
              </w:tcPr>
              <w:p w:rsidR="000F6D62" w:rsidRPr="00303FF1" w:rsidRDefault="000F6D62" w:rsidP="000F6D62">
                <w:pPr>
                  <w:jc w:val="right"/>
                  <w:rPr>
                    <w:rFonts w:ascii="Times New Roman" w:hAnsi="Times New Roman" w:cs="Times New Roman"/>
                  </w:rPr>
                </w:pPr>
                <w:r w:rsidRPr="00303FF1">
                  <w:rPr>
                    <w:rFonts w:ascii="Times New Roman" w:hAnsi="Times New Roman" w:cs="Times New Roman"/>
                  </w:rPr>
                  <w:t>15</w:t>
                </w:r>
              </w:p>
            </w:tc>
          </w:tr>
          <w:tr w:rsidR="000F6D62" w:rsidRPr="00303FF1" w:rsidTr="00201D62">
            <w:sdt>
              <w:sdtPr>
                <w:rPr>
                  <w:rFonts w:ascii="Times New Roman" w:hAnsi="Times New Roman" w:cs="Times New Roman"/>
                </w:rPr>
                <w:tag w:val="_PLD_2f82b4c8a5a644498a3848a33f31b234"/>
                <w:id w:val="1756169686"/>
                <w:lock w:val="sdtLocked"/>
              </w:sdtPr>
              <w:sdtContent>
                <w:tc>
                  <w:tcPr>
                    <w:tcW w:w="4928" w:type="dxa"/>
                  </w:tcPr>
                  <w:p w:rsidR="000F6D62" w:rsidRPr="00303FF1" w:rsidRDefault="000F6D62" w:rsidP="00201D62">
                    <w:pPr>
                      <w:rPr>
                        <w:rFonts w:ascii="Times New Roman" w:hAnsi="Times New Roman" w:cs="Times New Roman"/>
                      </w:rPr>
                    </w:pPr>
                    <w:r w:rsidRPr="00303FF1">
                      <w:rPr>
                        <w:rFonts w:ascii="Times New Roman" w:hAnsi="Times New Roman" w:cs="Times New Roman"/>
                      </w:rPr>
                      <w:t>境内会计师事务所注册会计师姓名</w:t>
                    </w:r>
                  </w:p>
                </w:tc>
              </w:sdtContent>
            </w:sdt>
            <w:tc>
              <w:tcPr>
                <w:tcW w:w="4252" w:type="dxa"/>
              </w:tcPr>
              <w:p w:rsidR="000F6D62" w:rsidRPr="00303FF1" w:rsidRDefault="000F6D62" w:rsidP="00201D62">
                <w:pPr>
                  <w:jc w:val="left"/>
                  <w:rPr>
                    <w:rFonts w:ascii="Times New Roman" w:hAnsi="Times New Roman" w:cs="Times New Roman"/>
                  </w:rPr>
                </w:pPr>
                <w:r w:rsidRPr="00303FF1">
                  <w:rPr>
                    <w:rFonts w:ascii="Times New Roman" w:hAnsi="Times New Roman" w:cs="Times New Roman"/>
                  </w:rPr>
                  <w:t>姚文平、柳璟屏</w:t>
                </w:r>
              </w:p>
            </w:tc>
          </w:tr>
          <w:tr w:rsidR="000F6D62" w:rsidRPr="00303FF1" w:rsidTr="00201D62">
            <w:sdt>
              <w:sdtPr>
                <w:rPr>
                  <w:rFonts w:ascii="Times New Roman" w:hAnsi="Times New Roman" w:cs="Times New Roman"/>
                </w:rPr>
                <w:tag w:val="_PLD_8a2e926cd3464922a314a623dfc4f777"/>
                <w:id w:val="839355386"/>
                <w:lock w:val="sdtLocked"/>
              </w:sdtPr>
              <w:sdtContent>
                <w:tc>
                  <w:tcPr>
                    <w:tcW w:w="4928" w:type="dxa"/>
                  </w:tcPr>
                  <w:p w:rsidR="000F6D62" w:rsidRPr="00303FF1" w:rsidRDefault="000F6D62" w:rsidP="00201D62">
                    <w:pPr>
                      <w:rPr>
                        <w:rFonts w:ascii="Times New Roman" w:hAnsi="Times New Roman" w:cs="Times New Roman"/>
                      </w:rPr>
                    </w:pPr>
                    <w:r w:rsidRPr="00303FF1">
                      <w:rPr>
                        <w:rFonts w:ascii="Times New Roman" w:hAnsi="Times New Roman" w:cs="Times New Roman"/>
                      </w:rPr>
                      <w:t>境内会计师事务所注册会计师审计服务的连续年限</w:t>
                    </w:r>
                  </w:p>
                </w:tc>
              </w:sdtContent>
            </w:sdt>
            <w:tc>
              <w:tcPr>
                <w:tcW w:w="4252" w:type="dxa"/>
              </w:tcPr>
              <w:p w:rsidR="000F6D62" w:rsidRPr="00303FF1" w:rsidRDefault="000F6D62" w:rsidP="00201D62">
                <w:pPr>
                  <w:jc w:val="left"/>
                  <w:rPr>
                    <w:rFonts w:ascii="Times New Roman" w:hAnsi="Times New Roman" w:cs="Times New Roman"/>
                  </w:rPr>
                </w:pPr>
                <w:r w:rsidRPr="00303FF1">
                  <w:rPr>
                    <w:rFonts w:ascii="Times New Roman" w:hAnsi="Times New Roman" w:cs="Times New Roman"/>
                  </w:rPr>
                  <w:t>姚文平（</w:t>
                </w:r>
                <w:r w:rsidRPr="00303FF1">
                  <w:rPr>
                    <w:rFonts w:ascii="Times New Roman" w:hAnsi="Times New Roman" w:cs="Times New Roman"/>
                  </w:rPr>
                  <w:t>5</w:t>
                </w:r>
                <w:r w:rsidRPr="00303FF1">
                  <w:rPr>
                    <w:rFonts w:ascii="Times New Roman" w:hAnsi="Times New Roman" w:cs="Times New Roman"/>
                  </w:rPr>
                  <w:t>年）、柳璟屏（</w:t>
                </w:r>
                <w:r w:rsidRPr="00303FF1">
                  <w:rPr>
                    <w:rFonts w:ascii="Times New Roman" w:hAnsi="Times New Roman" w:cs="Times New Roman"/>
                  </w:rPr>
                  <w:t>5</w:t>
                </w:r>
                <w:r w:rsidRPr="00303FF1">
                  <w:rPr>
                    <w:rFonts w:ascii="Times New Roman" w:hAnsi="Times New Roman" w:cs="Times New Roman"/>
                  </w:rPr>
                  <w:t>年）</w:t>
                </w:r>
              </w:p>
            </w:tc>
          </w:tr>
          <w:tr w:rsidR="000F6D62" w:rsidRPr="00303FF1" w:rsidTr="00201D62">
            <w:sdt>
              <w:sdtPr>
                <w:rPr>
                  <w:rFonts w:ascii="Times New Roman" w:hAnsi="Times New Roman" w:cs="Times New Roman"/>
                </w:rPr>
                <w:tag w:val="_PLD_144ac3eec20d4ce7b9a462c014e3d24f"/>
                <w:id w:val="1589114148"/>
                <w:lock w:val="sdtLocked"/>
              </w:sdtPr>
              <w:sdtContent>
                <w:tc>
                  <w:tcPr>
                    <w:tcW w:w="4928" w:type="dxa"/>
                  </w:tcPr>
                  <w:p w:rsidR="000F6D62" w:rsidRPr="00303FF1" w:rsidRDefault="000F6D62" w:rsidP="00201D62">
                    <w:pPr>
                      <w:rPr>
                        <w:rFonts w:ascii="Times New Roman" w:hAnsi="Times New Roman" w:cs="Times New Roman"/>
                      </w:rPr>
                    </w:pPr>
                    <w:r w:rsidRPr="00303FF1">
                      <w:rPr>
                        <w:rFonts w:ascii="Times New Roman" w:hAnsi="Times New Roman" w:cs="Times New Roman"/>
                        <w:szCs w:val="21"/>
                      </w:rPr>
                      <w:t>境外会计师事务所名称</w:t>
                    </w:r>
                  </w:p>
                </w:tc>
              </w:sdtContent>
            </w:sdt>
            <w:tc>
              <w:tcPr>
                <w:tcW w:w="4252" w:type="dxa"/>
              </w:tcPr>
              <w:p w:rsidR="000F6D62" w:rsidRPr="00303FF1" w:rsidRDefault="000F6D62" w:rsidP="00201D62">
                <w:pPr>
                  <w:jc w:val="left"/>
                  <w:rPr>
                    <w:rFonts w:ascii="Times New Roman" w:hAnsi="Times New Roman" w:cs="Times New Roman"/>
                  </w:rPr>
                </w:pPr>
                <w:r w:rsidRPr="00303FF1">
                  <w:rPr>
                    <w:rFonts w:ascii="Times New Roman" w:hAnsi="Times New Roman" w:cs="Times New Roman"/>
                  </w:rPr>
                  <w:t>罗兵咸永道会计师事务所</w:t>
                </w:r>
              </w:p>
            </w:tc>
          </w:tr>
          <w:tr w:rsidR="000F6D62" w:rsidRPr="00303FF1" w:rsidTr="00201D62">
            <w:sdt>
              <w:sdtPr>
                <w:rPr>
                  <w:rFonts w:ascii="Times New Roman" w:hAnsi="Times New Roman" w:cs="Times New Roman"/>
                </w:rPr>
                <w:tag w:val="_PLD_e924bac3159d4264bee9a102dddeefe7"/>
                <w:id w:val="-481699094"/>
                <w:lock w:val="sdtLocked"/>
              </w:sdtPr>
              <w:sdtContent>
                <w:tc>
                  <w:tcPr>
                    <w:tcW w:w="4928" w:type="dxa"/>
                  </w:tcPr>
                  <w:p w:rsidR="000F6D62" w:rsidRPr="00303FF1" w:rsidRDefault="000F6D62" w:rsidP="00201D62">
                    <w:pPr>
                      <w:rPr>
                        <w:rFonts w:ascii="Times New Roman" w:hAnsi="Times New Roman" w:cs="Times New Roman"/>
                      </w:rPr>
                    </w:pPr>
                    <w:r w:rsidRPr="00303FF1">
                      <w:rPr>
                        <w:rFonts w:ascii="Times New Roman" w:hAnsi="Times New Roman" w:cs="Times New Roman"/>
                        <w:szCs w:val="21"/>
                      </w:rPr>
                      <w:t>境外会计师事务所报酬</w:t>
                    </w:r>
                  </w:p>
                </w:tc>
              </w:sdtContent>
            </w:sdt>
            <w:tc>
              <w:tcPr>
                <w:tcW w:w="4252" w:type="dxa"/>
              </w:tcPr>
              <w:p w:rsidR="000F6D62" w:rsidRPr="00303FF1" w:rsidRDefault="000F6D62" w:rsidP="000F6D62">
                <w:pPr>
                  <w:jc w:val="right"/>
                  <w:rPr>
                    <w:rFonts w:ascii="Times New Roman" w:hAnsi="Times New Roman" w:cs="Times New Roman"/>
                  </w:rPr>
                </w:pPr>
                <w:r w:rsidRPr="00303FF1">
                  <w:rPr>
                    <w:rFonts w:ascii="Times New Roman" w:hAnsi="Times New Roman" w:cs="Times New Roman"/>
                  </w:rPr>
                  <w:t>200</w:t>
                </w:r>
              </w:p>
            </w:tc>
          </w:tr>
          <w:tr w:rsidR="000F6D62" w:rsidRPr="00303FF1" w:rsidTr="00201D62">
            <w:sdt>
              <w:sdtPr>
                <w:rPr>
                  <w:rFonts w:ascii="Times New Roman" w:hAnsi="Times New Roman" w:cs="Times New Roman"/>
                </w:rPr>
                <w:tag w:val="_PLD_13f1cb8731d248c1a1d1c6bed454550c"/>
                <w:id w:val="-1345088330"/>
                <w:lock w:val="sdtLocked"/>
              </w:sdtPr>
              <w:sdtContent>
                <w:tc>
                  <w:tcPr>
                    <w:tcW w:w="4928" w:type="dxa"/>
                  </w:tcPr>
                  <w:p w:rsidR="000F6D62" w:rsidRPr="00303FF1" w:rsidRDefault="000F6D62" w:rsidP="00201D62">
                    <w:pPr>
                      <w:rPr>
                        <w:rFonts w:ascii="Times New Roman" w:hAnsi="Times New Roman" w:cs="Times New Roman"/>
                      </w:rPr>
                    </w:pPr>
                    <w:r w:rsidRPr="00303FF1">
                      <w:rPr>
                        <w:rFonts w:ascii="Times New Roman" w:hAnsi="Times New Roman" w:cs="Times New Roman"/>
                        <w:szCs w:val="21"/>
                      </w:rPr>
                      <w:t>境外会计师事务所审计年限</w:t>
                    </w:r>
                  </w:p>
                </w:tc>
              </w:sdtContent>
            </w:sdt>
            <w:tc>
              <w:tcPr>
                <w:tcW w:w="4252" w:type="dxa"/>
              </w:tcPr>
              <w:p w:rsidR="000F6D62" w:rsidRPr="00303FF1" w:rsidRDefault="000F6D62" w:rsidP="000F6D62">
                <w:pPr>
                  <w:jc w:val="right"/>
                  <w:rPr>
                    <w:rFonts w:ascii="Times New Roman" w:hAnsi="Times New Roman" w:cs="Times New Roman"/>
                  </w:rPr>
                </w:pPr>
                <w:r w:rsidRPr="00303FF1">
                  <w:rPr>
                    <w:rFonts w:ascii="Times New Roman" w:hAnsi="Times New Roman" w:cs="Times New Roman"/>
                  </w:rPr>
                  <w:t>20</w:t>
                </w:r>
              </w:p>
            </w:tc>
          </w:tr>
        </w:tbl>
        <w:p w:rsidR="000F6D62" w:rsidRPr="00303FF1" w:rsidRDefault="000F6D62">
          <w:pPr>
            <w:rPr>
              <w:rFonts w:ascii="Times New Roman" w:hAnsi="Times New Roman" w:cs="Times New Roman"/>
            </w:rPr>
          </w:pPr>
        </w:p>
        <w:tbl>
          <w:tblPr>
            <w:tblStyle w:val="a7"/>
            <w:tblW w:w="0" w:type="auto"/>
            <w:tblLook w:val="04A0" w:firstRow="1" w:lastRow="0" w:firstColumn="1" w:lastColumn="0" w:noHBand="0" w:noVBand="1"/>
          </w:tblPr>
          <w:tblGrid>
            <w:gridCol w:w="2943"/>
            <w:gridCol w:w="4395"/>
            <w:gridCol w:w="1842"/>
          </w:tblGrid>
          <w:tr w:rsidR="000D43DE" w:rsidRPr="00303FF1" w:rsidTr="00760E7E">
            <w:tc>
              <w:tcPr>
                <w:tcW w:w="2943" w:type="dxa"/>
              </w:tcPr>
              <w:p w:rsidR="000D43DE" w:rsidRPr="00303FF1" w:rsidRDefault="000D43DE">
                <w:pPr>
                  <w:rPr>
                    <w:rFonts w:ascii="Times New Roman" w:hAnsi="Times New Roman" w:cs="Times New Roman"/>
                  </w:rPr>
                </w:pPr>
              </w:p>
            </w:tc>
            <w:sdt>
              <w:sdtPr>
                <w:rPr>
                  <w:rFonts w:ascii="Times New Roman" w:hAnsi="Times New Roman" w:cs="Times New Roman"/>
                </w:rPr>
                <w:tag w:val="_PLD_c9ec27d8a8454f91bb769203a75df4b3"/>
                <w:id w:val="-584837672"/>
                <w:lock w:val="sdtLocked"/>
              </w:sdtPr>
              <w:sdtContent>
                <w:tc>
                  <w:tcPr>
                    <w:tcW w:w="4395" w:type="dxa"/>
                    <w:vAlign w:val="center"/>
                  </w:tcPr>
                  <w:p w:rsidR="000D43DE" w:rsidRPr="00303FF1" w:rsidRDefault="00516840">
                    <w:pPr>
                      <w:jc w:val="center"/>
                      <w:rPr>
                        <w:rFonts w:ascii="Times New Roman" w:hAnsi="Times New Roman" w:cs="Times New Roman"/>
                      </w:rPr>
                    </w:pPr>
                    <w:r w:rsidRPr="00303FF1">
                      <w:rPr>
                        <w:rFonts w:ascii="Times New Roman" w:hAnsi="Times New Roman" w:cs="Times New Roman"/>
                        <w:szCs w:val="21"/>
                      </w:rPr>
                      <w:t>名称</w:t>
                    </w:r>
                  </w:p>
                </w:tc>
              </w:sdtContent>
            </w:sdt>
            <w:sdt>
              <w:sdtPr>
                <w:rPr>
                  <w:rFonts w:ascii="Times New Roman" w:hAnsi="Times New Roman" w:cs="Times New Roman"/>
                </w:rPr>
                <w:tag w:val="_PLD_ae4e80c7f64046dcb42116bfa53b53af"/>
                <w:id w:val="1382596867"/>
                <w:lock w:val="sdtLocked"/>
              </w:sdtPr>
              <w:sdtContent>
                <w:tc>
                  <w:tcPr>
                    <w:tcW w:w="1842" w:type="dxa"/>
                    <w:vAlign w:val="center"/>
                  </w:tcPr>
                  <w:p w:rsidR="000D43DE" w:rsidRPr="00303FF1" w:rsidRDefault="00516840">
                    <w:pPr>
                      <w:jc w:val="center"/>
                      <w:rPr>
                        <w:rFonts w:ascii="Times New Roman" w:hAnsi="Times New Roman" w:cs="Times New Roman"/>
                      </w:rPr>
                    </w:pPr>
                    <w:r w:rsidRPr="00303FF1">
                      <w:rPr>
                        <w:rFonts w:ascii="Times New Roman" w:hAnsi="Times New Roman" w:cs="Times New Roman"/>
                        <w:szCs w:val="21"/>
                      </w:rPr>
                      <w:t>报酬</w:t>
                    </w:r>
                  </w:p>
                </w:tc>
              </w:sdtContent>
            </w:sdt>
          </w:tr>
          <w:tr w:rsidR="000F6D62" w:rsidRPr="00303FF1" w:rsidTr="00760E7E">
            <w:sdt>
              <w:sdtPr>
                <w:rPr>
                  <w:rFonts w:ascii="Times New Roman" w:hAnsi="Times New Roman" w:cs="Times New Roman"/>
                </w:rPr>
                <w:tag w:val="_PLD_7b9b36bf86614c808ea65de10637144b"/>
                <w:id w:val="-12386803"/>
                <w:lock w:val="sdtLocked"/>
              </w:sdtPr>
              <w:sdtContent>
                <w:tc>
                  <w:tcPr>
                    <w:tcW w:w="2943" w:type="dxa"/>
                  </w:tcPr>
                  <w:p w:rsidR="000F6D62" w:rsidRPr="00303FF1" w:rsidRDefault="000F6D62" w:rsidP="000F6D62">
                    <w:pPr>
                      <w:rPr>
                        <w:rFonts w:ascii="Times New Roman" w:hAnsi="Times New Roman" w:cs="Times New Roman"/>
                      </w:rPr>
                    </w:pPr>
                    <w:r w:rsidRPr="00303FF1">
                      <w:rPr>
                        <w:rFonts w:ascii="Times New Roman" w:hAnsi="Times New Roman" w:cs="Times New Roman"/>
                      </w:rPr>
                      <w:t>内部控制审计会计师事务所</w:t>
                    </w:r>
                  </w:p>
                </w:tc>
              </w:sdtContent>
            </w:sdt>
            <w:tc>
              <w:tcPr>
                <w:tcW w:w="4395" w:type="dxa"/>
              </w:tcPr>
              <w:p w:rsidR="000F6D62" w:rsidRPr="00303FF1" w:rsidRDefault="000F6D62" w:rsidP="000F6D62">
                <w:pPr>
                  <w:jc w:val="left"/>
                  <w:rPr>
                    <w:rFonts w:ascii="Times New Roman" w:hAnsi="Times New Roman" w:cs="Times New Roman"/>
                  </w:rPr>
                </w:pPr>
                <w:r w:rsidRPr="00303FF1">
                  <w:rPr>
                    <w:rFonts w:ascii="Times New Roman" w:hAnsi="Times New Roman" w:cs="Times New Roman"/>
                  </w:rPr>
                  <w:t>普华永道中天会计师事务所（特殊普通合伙）</w:t>
                </w:r>
              </w:p>
            </w:tc>
            <w:tc>
              <w:tcPr>
                <w:tcW w:w="1842" w:type="dxa"/>
              </w:tcPr>
              <w:p w:rsidR="000F6D62" w:rsidRPr="00303FF1" w:rsidRDefault="000F6D62" w:rsidP="000F6D62">
                <w:pPr>
                  <w:jc w:val="right"/>
                  <w:rPr>
                    <w:rFonts w:ascii="Times New Roman" w:hAnsi="Times New Roman" w:cs="Times New Roman"/>
                  </w:rPr>
                </w:pPr>
                <w:r w:rsidRPr="00303FF1">
                  <w:rPr>
                    <w:rFonts w:ascii="Times New Roman" w:hAnsi="Times New Roman" w:cs="Times New Roman"/>
                  </w:rPr>
                  <w:t>30</w:t>
                </w:r>
              </w:p>
            </w:tc>
          </w:tr>
          <w:tr w:rsidR="000F6D62" w:rsidRPr="00303FF1" w:rsidTr="00760E7E">
            <w:sdt>
              <w:sdtPr>
                <w:rPr>
                  <w:rFonts w:ascii="Times New Roman" w:hAnsi="Times New Roman" w:cs="Times New Roman"/>
                </w:rPr>
                <w:tag w:val="_PLD_90abc892fd474435b0827015fcaf38b1"/>
                <w:id w:val="-1639640014"/>
                <w:lock w:val="sdtLocked"/>
              </w:sdtPr>
              <w:sdtContent>
                <w:tc>
                  <w:tcPr>
                    <w:tcW w:w="2943" w:type="dxa"/>
                  </w:tcPr>
                  <w:p w:rsidR="000F6D62" w:rsidRPr="00303FF1" w:rsidRDefault="000F6D62" w:rsidP="000F6D62">
                    <w:pPr>
                      <w:rPr>
                        <w:rFonts w:ascii="Times New Roman" w:hAnsi="Times New Roman" w:cs="Times New Roman"/>
                      </w:rPr>
                    </w:pPr>
                    <w:r w:rsidRPr="00303FF1">
                      <w:rPr>
                        <w:rFonts w:ascii="Times New Roman" w:hAnsi="Times New Roman" w:cs="Times New Roman"/>
                        <w:szCs w:val="21"/>
                      </w:rPr>
                      <w:t>财务顾问</w:t>
                    </w:r>
                  </w:p>
                </w:tc>
              </w:sdtContent>
            </w:sdt>
            <w:tc>
              <w:tcPr>
                <w:tcW w:w="4395" w:type="dxa"/>
              </w:tcPr>
              <w:p w:rsidR="000F6D62" w:rsidRPr="00303FF1" w:rsidRDefault="000F6D62" w:rsidP="000F6D62">
                <w:pPr>
                  <w:rPr>
                    <w:rFonts w:ascii="Times New Roman" w:hAnsi="Times New Roman" w:cs="Times New Roman"/>
                  </w:rPr>
                </w:pPr>
                <w:r w:rsidRPr="00303FF1">
                  <w:rPr>
                    <w:rFonts w:ascii="Times New Roman" w:hAnsi="Times New Roman" w:cs="Times New Roman"/>
                  </w:rPr>
                  <w:t>德勤华永会计师事务所（特殊普通合伙）</w:t>
                </w:r>
              </w:p>
            </w:tc>
            <w:tc>
              <w:tcPr>
                <w:tcW w:w="1842" w:type="dxa"/>
              </w:tcPr>
              <w:p w:rsidR="000F6D62" w:rsidRPr="00303FF1" w:rsidRDefault="00C179C5" w:rsidP="000F6D62">
                <w:pPr>
                  <w:jc w:val="right"/>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6</w:t>
                </w:r>
              </w:p>
            </w:tc>
          </w:tr>
        </w:tbl>
        <w:p w:rsidR="000D43DE" w:rsidRDefault="002D6F8F" w:rsidP="00760E7E"/>
      </w:sdtContent>
    </w:sdt>
    <w:bookmarkEnd w:id="98" w:displacedByCustomXml="prev"/>
    <w:p w:rsidR="000D43DE" w:rsidRDefault="00516840" w:rsidP="00230340">
      <w:pPr>
        <w:pStyle w:val="2"/>
        <w:numPr>
          <w:ilvl w:val="0"/>
          <w:numId w:val="7"/>
        </w:numPr>
        <w:rPr>
          <w:rFonts w:ascii="宋体" w:hAnsi="宋体" w:cs="宋体"/>
          <w:kern w:val="0"/>
          <w:szCs w:val="24"/>
        </w:rPr>
      </w:pPr>
      <w:r>
        <w:rPr>
          <w:rFonts w:ascii="宋体" w:hAnsi="宋体" w:cs="宋体"/>
          <w:kern w:val="0"/>
          <w:szCs w:val="24"/>
        </w:rPr>
        <w:t>面临</w:t>
      </w:r>
      <w:r>
        <w:rPr>
          <w:rFonts w:ascii="宋体" w:hAnsi="宋体" w:cs="宋体" w:hint="eastAsia"/>
          <w:kern w:val="0"/>
          <w:szCs w:val="24"/>
        </w:rPr>
        <w:t>退</w:t>
      </w:r>
      <w:r>
        <w:rPr>
          <w:rFonts w:ascii="宋体" w:hAnsi="宋体" w:cs="宋体"/>
          <w:kern w:val="0"/>
          <w:szCs w:val="24"/>
        </w:rPr>
        <w:t>市风险的情况</w:t>
      </w:r>
    </w:p>
    <w:sdt>
      <w:sdtPr>
        <w:rPr>
          <w:rFonts w:hint="eastAsia"/>
          <w:szCs w:val="21"/>
        </w:rPr>
        <w:alias w:val="模块:导致退市风险警示的原因"/>
        <w:tag w:val="_SEC_f15fc49cb4ff42c5a7ce2d836dd0c3fc"/>
        <w:id w:val="1101524120"/>
        <w:lock w:val="sdtLocked"/>
        <w:placeholder>
          <w:docPart w:val="GBC22222222222222222222222222222"/>
        </w:placeholder>
      </w:sdtPr>
      <w:sdtEndPr>
        <w:rPr>
          <w:rFonts w:hint="default"/>
        </w:rPr>
      </w:sdtEndPr>
      <w:sdtContent>
        <w:sdt>
          <w:sdtPr>
            <w:rPr>
              <w:rFonts w:hint="eastAsia"/>
              <w:szCs w:val="21"/>
            </w:rPr>
            <w:alias w:val="是否适用：导致暂停上市的原因[双击切换]"/>
            <w:tag w:val="_GBC_5be6e6fabf4849c7b63c5d08ac7706e1"/>
            <w:id w:val="733827852"/>
            <w:lock w:val="sdtLocked"/>
            <w:placeholder>
              <w:docPart w:val="GBC22222222222222222222222222222"/>
            </w:placeholder>
          </w:sdtPr>
          <w:sdtContent>
            <w:p w:rsidR="000D43DE" w:rsidRDefault="00516840" w:rsidP="001E40B6">
              <w:pPr>
                <w:rPr>
                  <w:szCs w:val="21"/>
                </w:rPr>
              </w:pPr>
              <w:r>
                <w:rPr>
                  <w:szCs w:val="21"/>
                </w:rPr>
                <w:fldChar w:fldCharType="begin"/>
              </w:r>
              <w:r w:rsidR="001E40B6">
                <w:rPr>
                  <w:szCs w:val="21"/>
                </w:rPr>
                <w:instrText xml:space="preserve"> MACROBUTTON  SnrToggleCheckbox □适用  </w:instrText>
              </w:r>
              <w:r>
                <w:rPr>
                  <w:szCs w:val="21"/>
                </w:rPr>
                <w:fldChar w:fldCharType="end"/>
              </w:r>
              <w:r>
                <w:rPr>
                  <w:szCs w:val="21"/>
                </w:rPr>
                <w:fldChar w:fldCharType="begin"/>
              </w:r>
              <w:r w:rsidR="001E40B6">
                <w:rPr>
                  <w:szCs w:val="21"/>
                </w:rPr>
                <w:instrText xml:space="preserve"> MACROBUTTON  SnrToggleCheckbox √不适用 </w:instrText>
              </w:r>
              <w:r>
                <w:rPr>
                  <w:szCs w:val="21"/>
                </w:rPr>
                <w:fldChar w:fldCharType="end"/>
              </w:r>
            </w:p>
          </w:sdtContent>
        </w:sdt>
        <w:p w:rsidR="000D43DE" w:rsidRDefault="002D6F8F">
          <w:pPr>
            <w:rPr>
              <w:szCs w:val="21"/>
            </w:rPr>
          </w:pPr>
        </w:p>
      </w:sdtContent>
    </w:sdt>
    <w:sdt>
      <w:sdtPr>
        <w:rPr>
          <w:rFonts w:ascii="宋体" w:hAnsi="宋体" w:cs="宋体"/>
          <w:b w:val="0"/>
          <w:bCs w:val="0"/>
          <w:kern w:val="0"/>
          <w:szCs w:val="24"/>
        </w:rPr>
        <w:alias w:val="模块:破产重整相关事项"/>
        <w:tag w:val="_SEC_40f00e43fb5a4ec79cf5293b027262f4"/>
        <w:id w:val="4639772"/>
        <w:lock w:val="sdtLocked"/>
        <w:placeholder>
          <w:docPart w:val="GBC22222222222222222222222222222"/>
        </w:placeholder>
      </w:sdtPr>
      <w:sdtEndPr>
        <w:rPr>
          <w:rFonts w:hint="eastAsia"/>
        </w:rPr>
      </w:sdtEndPr>
      <w:sdtContent>
        <w:p w:rsidR="000D43DE" w:rsidRDefault="00516840" w:rsidP="00230340">
          <w:pPr>
            <w:pStyle w:val="2"/>
            <w:numPr>
              <w:ilvl w:val="0"/>
              <w:numId w:val="7"/>
            </w:numPr>
          </w:pPr>
          <w:r>
            <w:t>破产重整相关事项</w:t>
          </w:r>
        </w:p>
        <w:sdt>
          <w:sdtPr>
            <w:alias w:val="是否适用：破产重整相关事项[双击切换]"/>
            <w:tag w:val="_GBC_5840a694c2a04f98893394e6da3bc9cc"/>
            <w:id w:val="4639791"/>
            <w:lock w:val="sdtLocked"/>
            <w:placeholder>
              <w:docPart w:val="GBC22222222222222222222222222222"/>
            </w:placeholder>
          </w:sdtPr>
          <w:sdtContent>
            <w:p w:rsidR="000D43DE" w:rsidRDefault="00516840" w:rsidP="001E40B6">
              <w:r>
                <w:fldChar w:fldCharType="begin"/>
              </w:r>
              <w:r w:rsidR="001E40B6">
                <w:instrText xml:space="preserve">MACROBUTTON  SnrToggleCheckbox □适用 </w:instrText>
              </w:r>
              <w:r>
                <w:fldChar w:fldCharType="end"/>
              </w:r>
              <w:r>
                <w:fldChar w:fldCharType="begin"/>
              </w:r>
              <w:r w:rsidR="001E40B6">
                <w:instrText xml:space="preserve"> MACROBUTTON  SnrToggleCheckbox √不适用 </w:instrText>
              </w:r>
              <w:r>
                <w:fldChar w:fldCharType="end"/>
              </w:r>
            </w:p>
          </w:sdtContent>
        </w:sdt>
      </w:sdtContent>
    </w:sdt>
    <w:p w:rsidR="000D43DE" w:rsidRDefault="000D43DE"/>
    <w:p w:rsidR="000D43DE" w:rsidRDefault="00516840" w:rsidP="00230340">
      <w:pPr>
        <w:pStyle w:val="2"/>
        <w:numPr>
          <w:ilvl w:val="0"/>
          <w:numId w:val="7"/>
        </w:numPr>
      </w:pPr>
      <w:r>
        <w:t>重大诉讼、仲裁事项</w:t>
      </w:r>
    </w:p>
    <w:sdt>
      <w:sdtPr>
        <w:alias w:val="本年度公司有无重大诉讼、仲裁事项"/>
        <w:tag w:val="_GBC_b7d97a978491465ca563fa610688ebef"/>
        <w:id w:val="812530038"/>
        <w:lock w:val="sdtLocked"/>
        <w:placeholder>
          <w:docPart w:val="GBC22222222222222222222222222222"/>
        </w:placeholder>
      </w:sdtPr>
      <w:sdtContent>
        <w:p w:rsidR="001E40B6" w:rsidRDefault="00516840" w:rsidP="001E40B6">
          <w:pPr>
            <w:rPr>
              <w:szCs w:val="21"/>
            </w:rPr>
          </w:pPr>
          <w:r>
            <w:fldChar w:fldCharType="begin"/>
          </w:r>
          <w:r w:rsidR="001E40B6">
            <w:instrText xml:space="preserve"> MACROBUTTON  SnrToggleCheckbox □本年度公司有重大诉讼、仲裁事项 </w:instrText>
          </w:r>
          <w:r>
            <w:fldChar w:fldCharType="end"/>
          </w:r>
          <w:r>
            <w:fldChar w:fldCharType="begin"/>
          </w:r>
          <w:r w:rsidR="001E40B6">
            <w:instrText xml:space="preserve"> MACROBUTTON  SnrToggleCheckbox √本年度公司无重大诉讼、仲裁事项 </w:instrText>
          </w:r>
          <w:r>
            <w:fldChar w:fldCharType="end"/>
          </w:r>
        </w:p>
      </w:sdtContent>
    </w:sdt>
    <w:p w:rsidR="000D43DE" w:rsidRDefault="000D43DE">
      <w:pPr>
        <w:rPr>
          <w:szCs w:val="21"/>
        </w:rPr>
      </w:pPr>
    </w:p>
    <w:sdt>
      <w:sdtPr>
        <w:rPr>
          <w:rFonts w:ascii="宋体" w:hAnsi="宋体" w:cs="宋体"/>
          <w:b w:val="0"/>
          <w:bCs w:val="0"/>
          <w:kern w:val="0"/>
          <w:szCs w:val="24"/>
        </w:rPr>
        <w:alias w:val="模块:上市公司及其董事、监事、高级管理人员、控股股东、实际控制人、..."/>
        <w:tag w:val="_SEC_ab4d5b987db046049f25c9a37c5fcef6"/>
        <w:id w:val="4639803"/>
        <w:lock w:val="sdtLocked"/>
        <w:placeholder>
          <w:docPart w:val="GBC22222222222222222222222222222"/>
        </w:placeholder>
      </w:sdtPr>
      <w:sdtContent>
        <w:p w:rsidR="000D43DE" w:rsidRDefault="00516840" w:rsidP="00230340">
          <w:pPr>
            <w:pStyle w:val="2"/>
            <w:numPr>
              <w:ilvl w:val="0"/>
              <w:numId w:val="7"/>
            </w:numPr>
          </w:pPr>
          <w:r>
            <w:t>上市公司</w:t>
          </w:r>
          <w:r>
            <w:rPr>
              <w:rFonts w:hint="eastAsia"/>
            </w:rPr>
            <w:t>及其董事、监事、高级管理人员、控股股东、实际控制人</w:t>
          </w:r>
          <w:r>
            <w:t>涉嫌违法违规、受到处罚及整改情况</w:t>
          </w:r>
        </w:p>
        <w:sdt>
          <w:sdtPr>
            <w:alias w:val="是否适用：上市公司及其董事、监事、高级管理人员、持有5%以上股份的股东、实际控制人、收购人处罚及整改情况[双击切换]"/>
            <w:tag w:val="_GBC_123762bb7717485a933e24f7a072833b"/>
            <w:id w:val="4639815"/>
            <w:lock w:val="sdtLocked"/>
            <w:placeholder>
              <w:docPart w:val="GBC22222222222222222222222222222"/>
            </w:placeholder>
          </w:sdtPr>
          <w:sdtContent>
            <w:p w:rsidR="000D43DE" w:rsidRDefault="00516840" w:rsidP="001E40B6">
              <w:pPr>
                <w:rPr>
                  <w:szCs w:val="21"/>
                </w:rPr>
              </w:pPr>
              <w:r>
                <w:fldChar w:fldCharType="begin"/>
              </w:r>
              <w:r w:rsidR="001E40B6">
                <w:instrText xml:space="preserve">MACROBUTTON  SnrToggleCheckbox □适用 </w:instrText>
              </w:r>
              <w:r>
                <w:fldChar w:fldCharType="end"/>
              </w:r>
              <w:r>
                <w:fldChar w:fldCharType="begin"/>
              </w:r>
              <w:r w:rsidR="001E40B6">
                <w:instrText xml:space="preserve"> MACROBUTTON  SnrToggleCheckbox √不适用 </w:instrText>
              </w:r>
              <w:r>
                <w:fldChar w:fldCharType="end"/>
              </w:r>
            </w:p>
          </w:sdtContent>
        </w:sdt>
      </w:sdtContent>
    </w:sdt>
    <w:p w:rsidR="000D43DE" w:rsidRDefault="000D43DE"/>
    <w:sdt>
      <w:sdtPr>
        <w:rPr>
          <w:rFonts w:ascii="宋体" w:hAnsi="宋体" w:cs="宋体" w:hint="eastAsia"/>
          <w:b w:val="0"/>
          <w:bCs w:val="0"/>
          <w:kern w:val="0"/>
          <w:szCs w:val="24"/>
        </w:rPr>
        <w:alias w:val="模块:报告期内公司及其控股股东、实际控制人诚信状况的说明"/>
        <w:tag w:val="_SEC_a173054d21f9405fa83bf7d1309bfdc4"/>
        <w:id w:val="4639826"/>
        <w:lock w:val="sdtLocked"/>
        <w:placeholder>
          <w:docPart w:val="GBC22222222222222222222222222222"/>
        </w:placeholder>
      </w:sdtPr>
      <w:sdtContent>
        <w:p w:rsidR="000D43DE" w:rsidRDefault="00516840" w:rsidP="00230340">
          <w:pPr>
            <w:pStyle w:val="2"/>
            <w:numPr>
              <w:ilvl w:val="0"/>
              <w:numId w:val="7"/>
            </w:numPr>
          </w:pPr>
          <w:r>
            <w:rPr>
              <w:rFonts w:hint="eastAsia"/>
            </w:rPr>
            <w:t>报告期内公司及其控股股东、实际控制人诚信状况的说明</w:t>
          </w:r>
        </w:p>
        <w:sdt>
          <w:sdtPr>
            <w:rPr>
              <w:rFonts w:hint="eastAsia"/>
              <w:szCs w:val="21"/>
            </w:rPr>
            <w:alias w:val="是否适用：报告期内公司及其控股股东、实际控制人诚信状况的说明[双击切换]"/>
            <w:tag w:val="_GBC_c52f51ce49eb4245a9df7baca2947656"/>
            <w:id w:val="2074233455"/>
            <w:lock w:val="sdtLocked"/>
            <w:placeholder>
              <w:docPart w:val="GBC22222222222222222222222222222"/>
            </w:placeholder>
          </w:sdtPr>
          <w:sdtContent>
            <w:p w:rsidR="000D43DE" w:rsidRDefault="00516840" w:rsidP="001E40B6">
              <w:pPr>
                <w:rPr>
                  <w:szCs w:val="21"/>
                </w:rPr>
              </w:pPr>
              <w:r>
                <w:rPr>
                  <w:szCs w:val="21"/>
                </w:rPr>
                <w:fldChar w:fldCharType="begin"/>
              </w:r>
              <w:r w:rsidR="001E40B6">
                <w:rPr>
                  <w:szCs w:val="21"/>
                </w:rPr>
                <w:instrText xml:space="preserve"> MACROBUTTON  SnrToggleCheckbox □适用  </w:instrText>
              </w:r>
              <w:r>
                <w:rPr>
                  <w:szCs w:val="21"/>
                </w:rPr>
                <w:fldChar w:fldCharType="end"/>
              </w:r>
              <w:r>
                <w:rPr>
                  <w:szCs w:val="21"/>
                </w:rPr>
                <w:fldChar w:fldCharType="begin"/>
              </w:r>
              <w:r w:rsidR="001E40B6">
                <w:rPr>
                  <w:szCs w:val="21"/>
                </w:rPr>
                <w:instrText xml:space="preserve"> MACROBUTTON  SnrToggleCheckbox √不适用 </w:instrText>
              </w:r>
              <w:r>
                <w:rPr>
                  <w:szCs w:val="21"/>
                </w:rPr>
                <w:fldChar w:fldCharType="end"/>
              </w:r>
            </w:p>
          </w:sdtContent>
        </w:sdt>
      </w:sdtContent>
    </w:sdt>
    <w:p w:rsidR="000D43DE" w:rsidRDefault="000D43DE">
      <w:pPr>
        <w:rPr>
          <w:szCs w:val="21"/>
        </w:rPr>
      </w:pPr>
    </w:p>
    <w:p w:rsidR="000D43DE" w:rsidRDefault="00516840" w:rsidP="00230340">
      <w:pPr>
        <w:pStyle w:val="2"/>
        <w:numPr>
          <w:ilvl w:val="0"/>
          <w:numId w:val="7"/>
        </w:numPr>
      </w:pPr>
      <w:r>
        <w:rPr>
          <w:rFonts w:hint="eastAsia"/>
        </w:rPr>
        <w:t>重大关联交易</w:t>
      </w:r>
    </w:p>
    <w:p w:rsidR="000D43DE" w:rsidRDefault="00516840">
      <w:pPr>
        <w:pStyle w:val="3"/>
        <w:numPr>
          <w:ilvl w:val="2"/>
          <w:numId w:val="2"/>
        </w:numPr>
        <w:rPr>
          <w:szCs w:val="21"/>
        </w:rPr>
      </w:pPr>
      <w:bookmarkStart w:id="99" w:name="_Toc342565953"/>
      <w:bookmarkStart w:id="100" w:name="_Toc342491961"/>
      <w:r>
        <w:rPr>
          <w:rFonts w:hint="eastAsia"/>
          <w:szCs w:val="21"/>
        </w:rPr>
        <w:t>与日常经营相关的关联交易</w:t>
      </w:r>
      <w:bookmarkEnd w:id="99"/>
      <w:bookmarkEnd w:id="100"/>
    </w:p>
    <w:bookmarkStart w:id="101" w:name="_Toc342565956" w:displacedByCustomXml="next"/>
    <w:bookmarkStart w:id="102" w:name="_Toc342491964" w:displacedByCustomXml="next"/>
    <w:sdt>
      <w:sdtPr>
        <w:rPr>
          <w:rFonts w:ascii="Calibri" w:hAnsi="Calibri" w:hint="eastAsia"/>
          <w:b/>
          <w:bCs/>
          <w:sz w:val="24"/>
        </w:rPr>
        <w:alias w:val="模块:临时公告未披露的事项"/>
        <w:tag w:val="_SEC_18ede113eb9d4e58b96677300bb03f7d"/>
        <w:id w:val="1598458"/>
        <w:lock w:val="sdtLocked"/>
        <w:placeholder>
          <w:docPart w:val="GBC22222222222222222222222222222"/>
        </w:placeholder>
      </w:sdtPr>
      <w:sdtEndPr>
        <w:rPr>
          <w:rFonts w:ascii="Times New Roman" w:hAnsi="Times New Roman" w:cs="Times New Roman" w:hint="default"/>
          <w:b w:val="0"/>
          <w:bCs w:val="0"/>
          <w:sz w:val="21"/>
        </w:rPr>
      </w:sdtEndPr>
      <w:sdtContent>
        <w:bookmarkEnd w:id="101" w:displacedByCustomXml="next"/>
        <w:bookmarkEnd w:id="102" w:displacedByCustomXml="next"/>
        <w:sdt>
          <w:sdtPr>
            <w:alias w:val="是否适用：与日常经营相关的关联交易_临时公告未披露的事项[双击切换]"/>
            <w:tag w:val="_GBC_3f1135e0d6d440e6a4af283441bd65d2"/>
            <w:id w:val="-1818556320"/>
            <w:lock w:val="sdtLocked"/>
            <w:placeholder>
              <w:docPart w:val="GBC22222222222222222222222222222"/>
            </w:placeholder>
          </w:sdtPr>
          <w:sdtContent>
            <w:p w:rsidR="000D43DE" w:rsidRDefault="00516840">
              <w:r>
                <w:fldChar w:fldCharType="begin"/>
              </w:r>
              <w:r w:rsidR="007B0A84">
                <w:instrText xml:space="preserve">MACROBUTTON  SnrToggleCheckbox √适用 </w:instrText>
              </w:r>
              <w:r>
                <w:fldChar w:fldCharType="end"/>
              </w:r>
              <w:r>
                <w:fldChar w:fldCharType="begin"/>
              </w:r>
              <w:r w:rsidR="007B0A84">
                <w:instrText xml:space="preserve"> MACROBUTTON  SnrToggleCheckbox □不适用 </w:instrText>
              </w:r>
              <w:r>
                <w:fldChar w:fldCharType="end"/>
              </w:r>
            </w:p>
          </w:sdtContent>
        </w:sdt>
        <w:p w:rsidR="007B0A84" w:rsidRPr="00303FF1" w:rsidRDefault="007B0A84" w:rsidP="007B0A84">
          <w:pPr>
            <w:ind w:firstLineChars="200" w:firstLine="420"/>
            <w:rPr>
              <w:rFonts w:ascii="Times New Roman" w:hAnsi="Times New Roman" w:cs="Times New Roman"/>
              <w:bCs/>
              <w:szCs w:val="21"/>
            </w:rPr>
          </w:pPr>
          <w:r w:rsidRPr="00303FF1">
            <w:rPr>
              <w:rFonts w:ascii="Times New Roman" w:hAnsi="Times New Roman" w:cs="Times New Roman"/>
            </w:rPr>
            <w:t>为方便公司经营，</w:t>
          </w:r>
          <w:r w:rsidRPr="00303FF1">
            <w:rPr>
              <w:rFonts w:ascii="Times New Roman" w:hAnsi="Times New Roman" w:cs="Times New Roman"/>
              <w:bCs/>
              <w:szCs w:val="21"/>
            </w:rPr>
            <w:t>于</w:t>
          </w:r>
          <w:r w:rsidRPr="00303FF1">
            <w:rPr>
              <w:rFonts w:ascii="Times New Roman" w:hAnsi="Times New Roman" w:cs="Times New Roman"/>
              <w:bCs/>
              <w:szCs w:val="21"/>
            </w:rPr>
            <w:t>2019</w:t>
          </w:r>
          <w:r w:rsidRPr="00303FF1">
            <w:rPr>
              <w:rFonts w:ascii="Times New Roman" w:hAnsi="Times New Roman" w:cs="Times New Roman"/>
              <w:bCs/>
              <w:szCs w:val="21"/>
            </w:rPr>
            <w:t>年</w:t>
          </w:r>
          <w:r w:rsidRPr="00303FF1">
            <w:rPr>
              <w:rFonts w:ascii="Times New Roman" w:hAnsi="Times New Roman" w:cs="Times New Roman"/>
              <w:bCs/>
              <w:szCs w:val="21"/>
            </w:rPr>
            <w:t>10</w:t>
          </w:r>
          <w:r w:rsidRPr="00303FF1">
            <w:rPr>
              <w:rFonts w:ascii="Times New Roman" w:hAnsi="Times New Roman" w:cs="Times New Roman"/>
              <w:bCs/>
              <w:szCs w:val="21"/>
            </w:rPr>
            <w:t>月</w:t>
          </w:r>
          <w:r w:rsidRPr="00303FF1">
            <w:rPr>
              <w:rFonts w:ascii="Times New Roman" w:hAnsi="Times New Roman" w:cs="Times New Roman"/>
              <w:bCs/>
              <w:szCs w:val="21"/>
            </w:rPr>
            <w:t>30</w:t>
          </w:r>
          <w:r w:rsidRPr="00303FF1">
            <w:rPr>
              <w:rFonts w:ascii="Times New Roman" w:hAnsi="Times New Roman" w:cs="Times New Roman"/>
              <w:bCs/>
              <w:szCs w:val="21"/>
            </w:rPr>
            <w:t>日，公司与</w:t>
          </w:r>
          <w:r w:rsidR="00663EEF" w:rsidRPr="00303FF1">
            <w:rPr>
              <w:rFonts w:ascii="Times New Roman" w:hAnsi="Times New Roman" w:cs="Times New Roman"/>
              <w:szCs w:val="21"/>
            </w:rPr>
            <w:t>国铁集团</w:t>
          </w:r>
          <w:r w:rsidRPr="00303FF1">
            <w:rPr>
              <w:rFonts w:ascii="Times New Roman" w:hAnsi="Times New Roman" w:cs="Times New Roman"/>
              <w:bCs/>
              <w:szCs w:val="21"/>
            </w:rPr>
            <w:t>（包括广铁集团及其子公司）订立了为期三年的综合服务框架协议，该协议于</w:t>
          </w:r>
          <w:r w:rsidRPr="00303FF1">
            <w:rPr>
              <w:rFonts w:ascii="Times New Roman" w:hAnsi="Times New Roman" w:cs="Times New Roman"/>
              <w:bCs/>
              <w:szCs w:val="21"/>
            </w:rPr>
            <w:t>2019</w:t>
          </w:r>
          <w:r w:rsidRPr="00303FF1">
            <w:rPr>
              <w:rFonts w:ascii="Times New Roman" w:hAnsi="Times New Roman" w:cs="Times New Roman"/>
              <w:bCs/>
              <w:szCs w:val="21"/>
            </w:rPr>
            <w:t>年</w:t>
          </w:r>
          <w:r w:rsidRPr="00303FF1">
            <w:rPr>
              <w:rFonts w:ascii="Times New Roman" w:hAnsi="Times New Roman" w:cs="Times New Roman"/>
              <w:bCs/>
              <w:szCs w:val="21"/>
            </w:rPr>
            <w:t>12</w:t>
          </w:r>
          <w:r w:rsidRPr="00303FF1">
            <w:rPr>
              <w:rFonts w:ascii="Times New Roman" w:hAnsi="Times New Roman" w:cs="Times New Roman"/>
              <w:bCs/>
              <w:szCs w:val="21"/>
            </w:rPr>
            <w:t>月</w:t>
          </w:r>
          <w:r w:rsidRPr="00303FF1">
            <w:rPr>
              <w:rFonts w:ascii="Times New Roman" w:hAnsi="Times New Roman" w:cs="Times New Roman"/>
              <w:bCs/>
              <w:szCs w:val="21"/>
            </w:rPr>
            <w:t>23</w:t>
          </w:r>
          <w:r w:rsidRPr="00303FF1">
            <w:rPr>
              <w:rFonts w:ascii="Times New Roman" w:hAnsi="Times New Roman" w:cs="Times New Roman"/>
              <w:bCs/>
              <w:szCs w:val="21"/>
            </w:rPr>
            <w:t>日在公司临时股东大会上获得独立股东的批准</w:t>
          </w:r>
          <w:r w:rsidR="00E776F0">
            <w:rPr>
              <w:rFonts w:ascii="Times New Roman" w:hAnsi="Times New Roman" w:cs="Times New Roman" w:hint="eastAsia"/>
              <w:bCs/>
              <w:szCs w:val="21"/>
            </w:rPr>
            <w:t>并</w:t>
          </w:r>
          <w:r w:rsidR="009543A9" w:rsidRPr="00303FF1">
            <w:rPr>
              <w:rFonts w:ascii="Times New Roman" w:hAnsi="Times New Roman" w:cs="Times New Roman"/>
              <w:bCs/>
              <w:szCs w:val="21"/>
            </w:rPr>
            <w:t>于</w:t>
          </w:r>
          <w:r w:rsidR="009543A9" w:rsidRPr="00303FF1">
            <w:rPr>
              <w:rFonts w:ascii="Times New Roman" w:hAnsi="Times New Roman" w:cs="Times New Roman"/>
              <w:bCs/>
              <w:szCs w:val="21"/>
            </w:rPr>
            <w:t>2022</w:t>
          </w:r>
          <w:r w:rsidR="009543A9" w:rsidRPr="00303FF1">
            <w:rPr>
              <w:rFonts w:ascii="Times New Roman" w:hAnsi="Times New Roman" w:cs="Times New Roman"/>
              <w:bCs/>
              <w:szCs w:val="21"/>
            </w:rPr>
            <w:t>年</w:t>
          </w:r>
          <w:r w:rsidR="009543A9" w:rsidRPr="00303FF1">
            <w:rPr>
              <w:rFonts w:ascii="Times New Roman" w:hAnsi="Times New Roman" w:cs="Times New Roman"/>
              <w:bCs/>
              <w:szCs w:val="21"/>
            </w:rPr>
            <w:t>12</w:t>
          </w:r>
          <w:r w:rsidR="009543A9" w:rsidRPr="00303FF1">
            <w:rPr>
              <w:rFonts w:ascii="Times New Roman" w:hAnsi="Times New Roman" w:cs="Times New Roman"/>
              <w:bCs/>
              <w:szCs w:val="21"/>
            </w:rPr>
            <w:t>月</w:t>
          </w:r>
          <w:r w:rsidR="009543A9" w:rsidRPr="00303FF1">
            <w:rPr>
              <w:rFonts w:ascii="Times New Roman" w:hAnsi="Times New Roman" w:cs="Times New Roman"/>
              <w:bCs/>
              <w:szCs w:val="21"/>
            </w:rPr>
            <w:t>31</w:t>
          </w:r>
          <w:r w:rsidR="009543A9" w:rsidRPr="00303FF1">
            <w:rPr>
              <w:rFonts w:ascii="Times New Roman" w:hAnsi="Times New Roman" w:cs="Times New Roman"/>
              <w:bCs/>
              <w:szCs w:val="21"/>
            </w:rPr>
            <w:t>日届满</w:t>
          </w:r>
          <w:r w:rsidR="00E776F0">
            <w:rPr>
              <w:rFonts w:ascii="Times New Roman" w:hAnsi="Times New Roman" w:cs="Times New Roman" w:hint="eastAsia"/>
              <w:bCs/>
              <w:szCs w:val="21"/>
            </w:rPr>
            <w:t>。</w:t>
          </w:r>
          <w:r w:rsidR="009543A9" w:rsidRPr="00303FF1">
            <w:rPr>
              <w:rFonts w:ascii="Times New Roman" w:hAnsi="Times New Roman" w:cs="Times New Roman"/>
              <w:bCs/>
              <w:szCs w:val="21"/>
            </w:rPr>
            <w:t>为保证公司日常业务的正常开展，公司已于</w:t>
          </w:r>
          <w:r w:rsidR="009543A9" w:rsidRPr="00303FF1">
            <w:rPr>
              <w:rFonts w:ascii="Times New Roman" w:hAnsi="Times New Roman" w:cs="Times New Roman"/>
              <w:bCs/>
              <w:szCs w:val="21"/>
            </w:rPr>
            <w:t>2022</w:t>
          </w:r>
          <w:r w:rsidR="009543A9" w:rsidRPr="00303FF1">
            <w:rPr>
              <w:rFonts w:ascii="Times New Roman" w:hAnsi="Times New Roman" w:cs="Times New Roman"/>
              <w:bCs/>
              <w:szCs w:val="21"/>
            </w:rPr>
            <w:t>年</w:t>
          </w:r>
          <w:r w:rsidR="009543A9" w:rsidRPr="00303FF1">
            <w:rPr>
              <w:rFonts w:ascii="Times New Roman" w:hAnsi="Times New Roman" w:cs="Times New Roman"/>
              <w:bCs/>
              <w:szCs w:val="21"/>
            </w:rPr>
            <w:t>9</w:t>
          </w:r>
          <w:r w:rsidR="009543A9" w:rsidRPr="00303FF1">
            <w:rPr>
              <w:rFonts w:ascii="Times New Roman" w:hAnsi="Times New Roman" w:cs="Times New Roman"/>
              <w:bCs/>
              <w:szCs w:val="21"/>
            </w:rPr>
            <w:t>月</w:t>
          </w:r>
          <w:r w:rsidR="009543A9" w:rsidRPr="00303FF1">
            <w:rPr>
              <w:rFonts w:ascii="Times New Roman" w:hAnsi="Times New Roman" w:cs="Times New Roman"/>
              <w:bCs/>
              <w:szCs w:val="21"/>
            </w:rPr>
            <w:t>28</w:t>
          </w:r>
          <w:r w:rsidR="009543A9" w:rsidRPr="00303FF1">
            <w:rPr>
              <w:rFonts w:ascii="Times New Roman" w:hAnsi="Times New Roman" w:cs="Times New Roman"/>
              <w:bCs/>
              <w:szCs w:val="21"/>
            </w:rPr>
            <w:t>日与国铁集团订立了</w:t>
          </w:r>
          <w:r w:rsidR="009543A9" w:rsidRPr="00303FF1">
            <w:rPr>
              <w:rFonts w:ascii="Times New Roman" w:hAnsi="Times New Roman" w:cs="Times New Roman"/>
              <w:bCs/>
              <w:szCs w:val="21"/>
            </w:rPr>
            <w:t>2023</w:t>
          </w:r>
          <w:r w:rsidR="009543A9" w:rsidRPr="00303FF1">
            <w:rPr>
              <w:rFonts w:ascii="Times New Roman" w:hAnsi="Times New Roman" w:cs="Times New Roman"/>
              <w:bCs/>
              <w:szCs w:val="21"/>
            </w:rPr>
            <w:t>年至</w:t>
          </w:r>
          <w:r w:rsidR="009543A9" w:rsidRPr="00303FF1">
            <w:rPr>
              <w:rFonts w:ascii="Times New Roman" w:hAnsi="Times New Roman" w:cs="Times New Roman"/>
              <w:bCs/>
              <w:szCs w:val="21"/>
            </w:rPr>
            <w:t>2025</w:t>
          </w:r>
          <w:r w:rsidR="009543A9" w:rsidRPr="00303FF1">
            <w:rPr>
              <w:rFonts w:ascii="Times New Roman" w:hAnsi="Times New Roman" w:cs="Times New Roman"/>
              <w:bCs/>
              <w:szCs w:val="21"/>
            </w:rPr>
            <w:t>年的为期三年的综合服务框架协议，该协议于</w:t>
          </w:r>
          <w:r w:rsidR="009543A9" w:rsidRPr="00303FF1">
            <w:rPr>
              <w:rFonts w:ascii="Times New Roman" w:hAnsi="Times New Roman" w:cs="Times New Roman"/>
              <w:bCs/>
              <w:szCs w:val="21"/>
            </w:rPr>
            <w:t>2022</w:t>
          </w:r>
          <w:r w:rsidR="009543A9" w:rsidRPr="00303FF1">
            <w:rPr>
              <w:rFonts w:ascii="Times New Roman" w:hAnsi="Times New Roman" w:cs="Times New Roman"/>
              <w:bCs/>
              <w:szCs w:val="21"/>
            </w:rPr>
            <w:t>年</w:t>
          </w:r>
          <w:r w:rsidR="009543A9" w:rsidRPr="00303FF1">
            <w:rPr>
              <w:rFonts w:ascii="Times New Roman" w:hAnsi="Times New Roman" w:cs="Times New Roman"/>
              <w:bCs/>
              <w:szCs w:val="21"/>
            </w:rPr>
            <w:t>12</w:t>
          </w:r>
          <w:r w:rsidR="009543A9" w:rsidRPr="00303FF1">
            <w:rPr>
              <w:rFonts w:ascii="Times New Roman" w:hAnsi="Times New Roman" w:cs="Times New Roman"/>
              <w:bCs/>
              <w:szCs w:val="21"/>
            </w:rPr>
            <w:t>月</w:t>
          </w:r>
          <w:r w:rsidR="009543A9" w:rsidRPr="00303FF1">
            <w:rPr>
              <w:rFonts w:ascii="Times New Roman" w:hAnsi="Times New Roman" w:cs="Times New Roman"/>
              <w:bCs/>
              <w:szCs w:val="21"/>
            </w:rPr>
            <w:t>6</w:t>
          </w:r>
          <w:r w:rsidR="009543A9" w:rsidRPr="00303FF1">
            <w:rPr>
              <w:rFonts w:ascii="Times New Roman" w:hAnsi="Times New Roman" w:cs="Times New Roman"/>
              <w:bCs/>
              <w:szCs w:val="21"/>
            </w:rPr>
            <w:t>日在公司临时股东大会上获得独立股东的批准。</w:t>
          </w:r>
          <w:r w:rsidR="00304DAF" w:rsidRPr="00303FF1">
            <w:rPr>
              <w:rFonts w:ascii="Times New Roman" w:hAnsi="Times New Roman" w:cs="Times New Roman"/>
              <w:bCs/>
              <w:szCs w:val="21"/>
            </w:rPr>
            <w:t>广铁集团作为持有公司</w:t>
          </w:r>
          <w:r w:rsidR="00304DAF" w:rsidRPr="00303FF1">
            <w:rPr>
              <w:rFonts w:ascii="Times New Roman" w:hAnsi="Times New Roman" w:cs="Times New Roman"/>
              <w:bCs/>
              <w:szCs w:val="21"/>
            </w:rPr>
            <w:t>37.12%</w:t>
          </w:r>
          <w:r w:rsidR="00304DAF" w:rsidRPr="00303FF1">
            <w:rPr>
              <w:rFonts w:ascii="Times New Roman" w:hAnsi="Times New Roman" w:cs="Times New Roman"/>
              <w:bCs/>
              <w:szCs w:val="21"/>
            </w:rPr>
            <w:t>股份的第一大股东，根据《上市规则》的规定为公司的控股股东，国铁集团为公司的实际控制人，因此，</w:t>
          </w:r>
          <w:r w:rsidR="00663EEF" w:rsidRPr="00303FF1">
            <w:rPr>
              <w:rFonts w:ascii="Times New Roman" w:hAnsi="Times New Roman" w:cs="Times New Roman"/>
              <w:szCs w:val="21"/>
            </w:rPr>
            <w:t>国铁集团</w:t>
          </w:r>
          <w:r w:rsidRPr="00303FF1">
            <w:rPr>
              <w:rFonts w:ascii="Times New Roman" w:hAnsi="Times New Roman" w:cs="Times New Roman"/>
              <w:bCs/>
              <w:szCs w:val="21"/>
            </w:rPr>
            <w:t>是公司的关联方。</w:t>
          </w:r>
        </w:p>
        <w:p w:rsidR="007B0A84" w:rsidRPr="00303FF1" w:rsidRDefault="007B0A84" w:rsidP="007B0A84">
          <w:pPr>
            <w:ind w:firstLineChars="200" w:firstLine="420"/>
            <w:rPr>
              <w:rFonts w:ascii="Times New Roman" w:hAnsi="Times New Roman" w:cs="Times New Roman"/>
              <w:szCs w:val="21"/>
            </w:rPr>
          </w:pPr>
          <w:r w:rsidRPr="00303FF1">
            <w:rPr>
              <w:rFonts w:ascii="Times New Roman" w:hAnsi="Times New Roman" w:cs="Times New Roman"/>
              <w:bCs/>
              <w:szCs w:val="21"/>
            </w:rPr>
            <w:t>报告期内，公司发生的与日常经营相关的关联方交易，已列载于财务报表附注九</w:t>
          </w:r>
          <w:r w:rsidRPr="00303FF1">
            <w:rPr>
              <w:rFonts w:ascii="Times New Roman" w:hAnsi="Times New Roman" w:cs="Times New Roman"/>
              <w:bCs/>
              <w:szCs w:val="21"/>
            </w:rPr>
            <w:t>(5)</w:t>
          </w:r>
          <w:r w:rsidRPr="00303FF1">
            <w:rPr>
              <w:rFonts w:ascii="Times New Roman" w:hAnsi="Times New Roman" w:cs="Times New Roman"/>
              <w:bCs/>
              <w:szCs w:val="21"/>
            </w:rPr>
            <w:t>。公司确认该等交易均已</w:t>
          </w:r>
          <w:r w:rsidRPr="00303FF1">
            <w:rPr>
              <w:rFonts w:ascii="Times New Roman" w:hAnsi="Times New Roman" w:cs="Times New Roman"/>
            </w:rPr>
            <w:t>按照</w:t>
          </w:r>
          <w:r w:rsidRPr="00303FF1">
            <w:rPr>
              <w:rFonts w:ascii="Times New Roman" w:hAnsi="Times New Roman" w:cs="Times New Roman"/>
              <w:bCs/>
              <w:szCs w:val="21"/>
            </w:rPr>
            <w:t>公司与</w:t>
          </w:r>
          <w:r w:rsidR="00663EEF" w:rsidRPr="00303FF1">
            <w:rPr>
              <w:rFonts w:ascii="Times New Roman" w:hAnsi="Times New Roman" w:cs="Times New Roman"/>
              <w:szCs w:val="21"/>
            </w:rPr>
            <w:t>国铁集团</w:t>
          </w:r>
          <w:r w:rsidRPr="00303FF1">
            <w:rPr>
              <w:rFonts w:ascii="Times New Roman" w:hAnsi="Times New Roman" w:cs="Times New Roman"/>
            </w:rPr>
            <w:t>签署的</w:t>
          </w:r>
          <w:r w:rsidRPr="00303FF1">
            <w:rPr>
              <w:rFonts w:ascii="Times New Roman" w:hAnsi="Times New Roman" w:cs="Times New Roman"/>
              <w:bCs/>
              <w:szCs w:val="21"/>
            </w:rPr>
            <w:t>综合服务框架协议</w:t>
          </w:r>
          <w:r w:rsidRPr="00303FF1">
            <w:rPr>
              <w:rFonts w:ascii="Times New Roman" w:hAnsi="Times New Roman" w:cs="Times New Roman"/>
            </w:rPr>
            <w:t>执行并严格遵守相关交易的定价原则</w:t>
          </w:r>
          <w:r w:rsidRPr="00303FF1">
            <w:rPr>
              <w:rFonts w:ascii="Times New Roman" w:hAnsi="Times New Roman" w:cs="Times New Roman"/>
              <w:bCs/>
              <w:szCs w:val="21"/>
            </w:rPr>
            <w:t>。</w:t>
          </w:r>
        </w:p>
        <w:p w:rsidR="000D43DE" w:rsidRPr="00303FF1" w:rsidRDefault="002D6F8F">
          <w:pPr>
            <w:rPr>
              <w:rFonts w:ascii="Times New Roman" w:hAnsi="Times New Roman" w:cs="Times New Roman"/>
            </w:rPr>
          </w:pPr>
        </w:p>
      </w:sdtContent>
    </w:sdt>
    <w:p w:rsidR="000D43DE" w:rsidRDefault="00516840">
      <w:pPr>
        <w:pStyle w:val="3"/>
        <w:numPr>
          <w:ilvl w:val="2"/>
          <w:numId w:val="2"/>
        </w:numPr>
        <w:tabs>
          <w:tab w:val="left" w:pos="426"/>
        </w:tabs>
        <w:rPr>
          <w:rFonts w:ascii="宋体" w:hAnsi="宋体"/>
          <w:szCs w:val="21"/>
        </w:rPr>
      </w:pPr>
      <w:r>
        <w:rPr>
          <w:szCs w:val="21"/>
        </w:rPr>
        <w:t>资产</w:t>
      </w:r>
      <w:r>
        <w:rPr>
          <w:rFonts w:hint="eastAsia"/>
          <w:szCs w:val="21"/>
        </w:rPr>
        <w:t>或股权</w:t>
      </w:r>
      <w:r>
        <w:rPr>
          <w:szCs w:val="21"/>
        </w:rPr>
        <w:t>收购、出售发生的关联交易</w:t>
      </w:r>
    </w:p>
    <w:sdt>
      <w:sdtPr>
        <w:rPr>
          <w:rFonts w:ascii="Calibri" w:hAnsi="Calibri"/>
          <w:b/>
          <w:bCs/>
          <w:sz w:val="24"/>
        </w:rPr>
        <w:alias w:val="模块:已在临时公告披露且后续实施无进展或变化的事项"/>
        <w:tag w:val="_SEC_5101ea14b3704066958f40b02b8e01b2"/>
        <w:id w:val="1599180"/>
        <w:lock w:val="sdtLocked"/>
        <w:placeholder>
          <w:docPart w:val="GBC22222222222222222222222222222"/>
        </w:placeholder>
      </w:sdtPr>
      <w:sdtEndPr>
        <w:rPr>
          <w:rFonts w:ascii="宋体" w:hAnsi="宋体"/>
          <w:b w:val="0"/>
          <w:bCs w:val="0"/>
          <w:sz w:val="21"/>
        </w:rPr>
      </w:sdtEndPr>
      <w:sdtContent>
        <w:bookmarkStart w:id="103" w:name="_Hlk124863919" w:displacedByCustomXml="next"/>
        <w:sdt>
          <w:sdtPr>
            <w:alias w:val="是否适用：已在临时公告披露且后续实施无进展或变化的事项_资产或股权收购、出售发生的关联交易[双击切换]"/>
            <w:tag w:val="_GBC_543ebf3bec89495c98a461a0509a331d"/>
            <w:id w:val="-1503202403"/>
            <w:lock w:val="sdtLocked"/>
            <w:placeholder>
              <w:docPart w:val="GBC22222222222222222222222222222"/>
            </w:placeholder>
          </w:sdtPr>
          <w:sdtContent>
            <w:p w:rsidR="007B0A84" w:rsidRDefault="00516840" w:rsidP="007B0A84">
              <w:r>
                <w:fldChar w:fldCharType="begin"/>
              </w:r>
              <w:r w:rsidR="007B0A84">
                <w:instrText xml:space="preserve">MACROBUTTON  SnrToggleCheckbox √适用 </w:instrText>
              </w:r>
              <w:r>
                <w:fldChar w:fldCharType="end"/>
              </w:r>
              <w:r>
                <w:fldChar w:fldCharType="begin"/>
              </w:r>
              <w:r w:rsidR="007B0A84">
                <w:instrText xml:space="preserve"> MACROBUTTON  SnrToggleCheckbox □不适用 </w:instrText>
              </w:r>
              <w:r>
                <w:fldChar w:fldCharType="end"/>
              </w:r>
            </w:p>
          </w:sdtContent>
        </w:sdt>
        <w:tbl>
          <w:tblPr>
            <w:tblStyle w:val="a7"/>
            <w:tblW w:w="4943" w:type="pct"/>
            <w:tblLook w:val="04A0" w:firstRow="1" w:lastRow="0" w:firstColumn="1" w:lastColumn="0" w:noHBand="0" w:noVBand="1"/>
          </w:tblPr>
          <w:tblGrid>
            <w:gridCol w:w="1952"/>
            <w:gridCol w:w="7228"/>
          </w:tblGrid>
          <w:tr w:rsidR="007B0A84" w:rsidTr="005B0EF4">
            <w:sdt>
              <w:sdtPr>
                <w:tag w:val="_PLD_1188ee45227d45f381d6f25e86478458"/>
                <w:id w:val="-2065786524"/>
                <w:lock w:val="sdtLocked"/>
              </w:sdtPr>
              <w:sdtContent>
                <w:tc>
                  <w:tcPr>
                    <w:tcW w:w="1063" w:type="pct"/>
                    <w:tcBorders>
                      <w:bottom w:val="single" w:sz="4" w:space="0" w:color="auto"/>
                    </w:tcBorders>
                    <w:vAlign w:val="center"/>
                  </w:tcPr>
                  <w:p w:rsidR="007B0A84" w:rsidRDefault="007B0A84" w:rsidP="00201D62">
                    <w:pPr>
                      <w:jc w:val="center"/>
                      <w:rPr>
                        <w:szCs w:val="21"/>
                      </w:rPr>
                    </w:pPr>
                    <w:r>
                      <w:rPr>
                        <w:szCs w:val="21"/>
                      </w:rPr>
                      <w:t>事项概述</w:t>
                    </w:r>
                  </w:p>
                </w:tc>
              </w:sdtContent>
            </w:sdt>
            <w:sdt>
              <w:sdtPr>
                <w:tag w:val="_PLD_0c44a61d6566427086931bb8189dad89"/>
                <w:id w:val="-364443224"/>
                <w:lock w:val="sdtLocked"/>
              </w:sdtPr>
              <w:sdtContent>
                <w:tc>
                  <w:tcPr>
                    <w:tcW w:w="3937" w:type="pct"/>
                    <w:tcBorders>
                      <w:bottom w:val="single" w:sz="4" w:space="0" w:color="auto"/>
                    </w:tcBorders>
                    <w:vAlign w:val="center"/>
                  </w:tcPr>
                  <w:p w:rsidR="007B0A84" w:rsidRDefault="007B0A84" w:rsidP="00201D62">
                    <w:pPr>
                      <w:jc w:val="center"/>
                      <w:rPr>
                        <w:szCs w:val="21"/>
                      </w:rPr>
                    </w:pPr>
                    <w:r>
                      <w:rPr>
                        <w:szCs w:val="21"/>
                      </w:rPr>
                      <w:t>查询索引</w:t>
                    </w:r>
                  </w:p>
                </w:tc>
              </w:sdtContent>
            </w:sdt>
          </w:tr>
          <w:sdt>
            <w:sdtPr>
              <w:rPr>
                <w:rFonts w:ascii="Times New Roman" w:eastAsiaTheme="minorEastAsia" w:hAnsi="Times New Roman" w:cs="Times New Roman"/>
                <w:kern w:val="2"/>
                <w:szCs w:val="21"/>
              </w:rPr>
              <w:alias w:val="资产收购、出售发生的关联交易事项已在临时报告披露且后续实施无进展或变化的"/>
              <w:tag w:val="_TUP_a8756654617345fbb9d5c990ec64bc7e"/>
              <w:id w:val="1598699"/>
              <w:lock w:val="sdtLocked"/>
              <w:placeholder>
                <w:docPart w:val="D4CDBAE0798142D4829482D8A6390539"/>
              </w:placeholder>
            </w:sdtPr>
            <w:sdtContent>
              <w:tr w:rsidR="007B0A84" w:rsidTr="005B0EF4">
                <w:tc>
                  <w:tcPr>
                    <w:tcW w:w="1063" w:type="pct"/>
                    <w:tcBorders>
                      <w:bottom w:val="single" w:sz="4" w:space="0" w:color="auto"/>
                    </w:tcBorders>
                  </w:tcPr>
                  <w:p w:rsidR="007B0A84" w:rsidRPr="00303FF1" w:rsidRDefault="007B0A84" w:rsidP="00201D62">
                    <w:pPr>
                      <w:rPr>
                        <w:rFonts w:ascii="Times New Roman" w:hAnsi="Times New Roman" w:cs="Times New Roman"/>
                        <w:szCs w:val="21"/>
                      </w:rPr>
                    </w:pPr>
                    <w:r w:rsidRPr="00303FF1">
                      <w:rPr>
                        <w:rFonts w:ascii="Times New Roman" w:eastAsiaTheme="minorEastAsia" w:hAnsi="Times New Roman" w:cs="Times New Roman"/>
                        <w:kern w:val="2"/>
                        <w:szCs w:val="21"/>
                      </w:rPr>
                      <w:t>处置深圳龙岗区部分土地使用权</w:t>
                    </w:r>
                  </w:p>
                </w:tc>
                <w:tc>
                  <w:tcPr>
                    <w:tcW w:w="3937" w:type="pct"/>
                    <w:tcBorders>
                      <w:bottom w:val="single" w:sz="4" w:space="0" w:color="auto"/>
                    </w:tcBorders>
                  </w:tcPr>
                  <w:p w:rsidR="007B0A84" w:rsidRPr="00303FF1" w:rsidRDefault="000A1202" w:rsidP="000A1202">
                    <w:pPr>
                      <w:rPr>
                        <w:rFonts w:ascii="Times New Roman" w:hAnsi="Times New Roman" w:cs="Times New Roman"/>
                        <w:szCs w:val="21"/>
                      </w:rPr>
                    </w:pPr>
                    <w:r w:rsidRPr="00303FF1">
                      <w:rPr>
                        <w:rFonts w:ascii="Times New Roman" w:hAnsi="Times New Roman" w:cs="Times New Roman"/>
                        <w:szCs w:val="21"/>
                      </w:rPr>
                      <w:t>请查阅公司于</w:t>
                    </w:r>
                    <w:r w:rsidRPr="00303FF1">
                      <w:rPr>
                        <w:rFonts w:ascii="Times New Roman" w:hAnsi="Times New Roman" w:cs="Times New Roman"/>
                        <w:szCs w:val="21"/>
                      </w:rPr>
                      <w:t>2022</w:t>
                    </w:r>
                    <w:r w:rsidRPr="00303FF1">
                      <w:rPr>
                        <w:rFonts w:ascii="Times New Roman" w:hAnsi="Times New Roman" w:cs="Times New Roman"/>
                        <w:szCs w:val="21"/>
                      </w:rPr>
                      <w:t>年</w:t>
                    </w:r>
                    <w:r w:rsidRPr="00303FF1">
                      <w:rPr>
                        <w:rFonts w:ascii="Times New Roman" w:hAnsi="Times New Roman" w:cs="Times New Roman"/>
                        <w:szCs w:val="21"/>
                      </w:rPr>
                      <w:t>9</w:t>
                    </w:r>
                    <w:r w:rsidRPr="00303FF1">
                      <w:rPr>
                        <w:rFonts w:ascii="Times New Roman" w:hAnsi="Times New Roman" w:cs="Times New Roman"/>
                        <w:szCs w:val="21"/>
                      </w:rPr>
                      <w:t>月</w:t>
                    </w:r>
                    <w:r w:rsidRPr="00303FF1">
                      <w:rPr>
                        <w:rFonts w:ascii="Times New Roman" w:hAnsi="Times New Roman" w:cs="Times New Roman"/>
                        <w:szCs w:val="21"/>
                      </w:rPr>
                      <w:t>28</w:t>
                    </w:r>
                    <w:r w:rsidRPr="00303FF1">
                      <w:rPr>
                        <w:rFonts w:ascii="Times New Roman" w:hAnsi="Times New Roman" w:cs="Times New Roman"/>
                        <w:szCs w:val="21"/>
                      </w:rPr>
                      <w:t>日分别在上交所网站（</w:t>
                    </w:r>
                    <w:r w:rsidRPr="00303FF1">
                      <w:rPr>
                        <w:rFonts w:ascii="Times New Roman" w:hAnsi="Times New Roman" w:cs="Times New Roman"/>
                        <w:szCs w:val="21"/>
                      </w:rPr>
                      <w:t>http://www.sse.com.cn</w:t>
                    </w:r>
                    <w:r w:rsidRPr="00303FF1">
                      <w:rPr>
                        <w:rFonts w:ascii="Times New Roman" w:hAnsi="Times New Roman" w:cs="Times New Roman"/>
                        <w:szCs w:val="21"/>
                      </w:rPr>
                      <w:t>）、联交所披露易网站（</w:t>
                    </w:r>
                    <w:r w:rsidRPr="00303FF1">
                      <w:rPr>
                        <w:rFonts w:ascii="Times New Roman" w:hAnsi="Times New Roman" w:cs="Times New Roman"/>
                        <w:szCs w:val="21"/>
                      </w:rPr>
                      <w:t>http://www.hkexnews.hk</w:t>
                    </w:r>
                    <w:r w:rsidRPr="00303FF1">
                      <w:rPr>
                        <w:rFonts w:ascii="Times New Roman" w:hAnsi="Times New Roman" w:cs="Times New Roman"/>
                        <w:szCs w:val="21"/>
                      </w:rPr>
                      <w:t>）披露的相关公告。</w:t>
                    </w:r>
                  </w:p>
                </w:tc>
              </w:tr>
            </w:sdtContent>
          </w:sdt>
        </w:tbl>
        <w:p w:rsidR="000D43DE" w:rsidRDefault="002D6F8F" w:rsidP="007B0A84"/>
      </w:sdtContent>
    </w:sdt>
    <w:bookmarkEnd w:id="103" w:displacedByCustomXml="prev"/>
    <w:p w:rsidR="000D43DE" w:rsidRDefault="00516840">
      <w:pPr>
        <w:pStyle w:val="3"/>
        <w:numPr>
          <w:ilvl w:val="2"/>
          <w:numId w:val="2"/>
        </w:numPr>
        <w:rPr>
          <w:szCs w:val="21"/>
        </w:rPr>
      </w:pPr>
      <w:r>
        <w:rPr>
          <w:szCs w:val="21"/>
        </w:rPr>
        <w:t>共同对外投资的重大关联交易</w:t>
      </w:r>
    </w:p>
    <w:sdt>
      <w:sdtPr>
        <w:rPr>
          <w:rFonts w:ascii="Calibri" w:hAnsi="Calibri"/>
          <w:b/>
          <w:bCs/>
          <w:sz w:val="24"/>
        </w:rPr>
        <w:alias w:val="模块:已在临时公告披露且后续实施无进展或变化的事项"/>
        <w:tag w:val="_SEC_51b6cf40b087426eb6434404a0feb888"/>
        <w:id w:val="1506124"/>
        <w:lock w:val="sdtLocked"/>
        <w:placeholder>
          <w:docPart w:val="GBC22222222222222222222222222222"/>
        </w:placeholder>
      </w:sdtPr>
      <w:sdtEndPr>
        <w:rPr>
          <w:rFonts w:ascii="宋体" w:hAnsi="宋体"/>
          <w:b w:val="0"/>
          <w:bCs w:val="0"/>
          <w:sz w:val="21"/>
        </w:rPr>
      </w:sdtEndPr>
      <w:sdtContent>
        <w:sdt>
          <w:sdtPr>
            <w:alias w:val="是否适用：已在临时公告披露且后续实施无进展或变化的事项_共同对外投资的重大关联交易[双击切换]"/>
            <w:tag w:val="_GBC_7eea3c6d3d6245c4a1388637f61fccce"/>
            <w:id w:val="1386672242"/>
            <w:lock w:val="sdtLocked"/>
            <w:placeholder>
              <w:docPart w:val="GBC22222222222222222222222222222"/>
            </w:placeholder>
          </w:sdtPr>
          <w:sdtContent>
            <w:p w:rsidR="000D43DE" w:rsidRDefault="00516840" w:rsidP="000A1202">
              <w:r>
                <w:fldChar w:fldCharType="begin"/>
              </w:r>
              <w:r w:rsidR="000A1202">
                <w:instrText xml:space="preserve">MACROBUTTON  SnrToggleCheckbox □适用 </w:instrText>
              </w:r>
              <w:r>
                <w:fldChar w:fldCharType="end"/>
              </w:r>
              <w:r>
                <w:fldChar w:fldCharType="begin"/>
              </w:r>
              <w:r w:rsidR="000A1202">
                <w:instrText xml:space="preserve"> MACROBUTTON  SnrToggleCheckbox √不适用 </w:instrText>
              </w:r>
              <w:r>
                <w:fldChar w:fldCharType="end"/>
              </w:r>
            </w:p>
          </w:sdtContent>
        </w:sdt>
        <w:bookmarkStart w:id="104" w:name="_Hlk124864369" w:displacedByCustomXml="next"/>
      </w:sdtContent>
    </w:sdt>
    <w:bookmarkEnd w:id="104" w:displacedByCustomXml="prev"/>
    <w:p w:rsidR="000D43DE" w:rsidRDefault="000D43DE">
      <w:pPr>
        <w:rPr>
          <w:szCs w:val="21"/>
        </w:rPr>
      </w:pPr>
    </w:p>
    <w:p w:rsidR="000D43DE" w:rsidRDefault="00516840">
      <w:pPr>
        <w:pStyle w:val="3"/>
        <w:numPr>
          <w:ilvl w:val="2"/>
          <w:numId w:val="2"/>
        </w:numPr>
        <w:rPr>
          <w:szCs w:val="21"/>
        </w:rPr>
      </w:pPr>
      <w:r>
        <w:rPr>
          <w:rFonts w:hint="eastAsia"/>
          <w:szCs w:val="21"/>
        </w:rPr>
        <w:t>关联债权债务往来</w:t>
      </w:r>
    </w:p>
    <w:sdt>
      <w:sdtPr>
        <w:rPr>
          <w:rFonts w:ascii="Calibri" w:hAnsi="Calibri" w:hint="eastAsia"/>
          <w:b/>
          <w:bCs/>
          <w:sz w:val="24"/>
        </w:rPr>
        <w:alias w:val="模块:临时公告未披露的事项"/>
        <w:tag w:val="_SEC_5a41258e75f8445f9f091dbefa9eab6b"/>
        <w:id w:val="1272197"/>
        <w:lock w:val="sdtLocked"/>
        <w:placeholder>
          <w:docPart w:val="GBC22222222222222222222222222222"/>
        </w:placeholder>
      </w:sdtPr>
      <w:sdtEndPr>
        <w:rPr>
          <w:rFonts w:asciiTheme="minorEastAsia" w:hAnsiTheme="minorEastAsia"/>
          <w:b w:val="0"/>
          <w:bCs w:val="0"/>
          <w:sz w:val="21"/>
          <w:szCs w:val="21"/>
        </w:rPr>
      </w:sdtEndPr>
      <w:sdtContent>
        <w:sdt>
          <w:sdtPr>
            <w:alias w:val="是否适用：关联债权债务往来_临时公告未披露的事项[双击切换]"/>
            <w:tag w:val="_GBC_d9a88c6705ef48d49848c2b93cb503f2"/>
            <w:id w:val="-582758941"/>
            <w:lock w:val="sdtLocked"/>
            <w:placeholder>
              <w:docPart w:val="GBC22222222222222222222222222222"/>
            </w:placeholder>
          </w:sdtPr>
          <w:sdtContent>
            <w:p w:rsidR="000D43DE" w:rsidRDefault="00516840">
              <w:r>
                <w:fldChar w:fldCharType="begin"/>
              </w:r>
              <w:r w:rsidR="00E158FC">
                <w:instrText xml:space="preserve">MACROBUTTON  SnrToggleCheckbox √适用 </w:instrText>
              </w:r>
              <w:r>
                <w:fldChar w:fldCharType="end"/>
              </w:r>
              <w:r>
                <w:fldChar w:fldCharType="begin"/>
              </w:r>
              <w:r w:rsidR="00E158FC">
                <w:instrText xml:space="preserve"> MACROBUTTON  SnrToggleCheckbox □不适用 </w:instrText>
              </w:r>
              <w:r>
                <w:fldChar w:fldCharType="end"/>
              </w:r>
            </w:p>
          </w:sdtContent>
        </w:sdt>
        <w:p w:rsidR="000D43DE" w:rsidRDefault="00516840">
          <w:pPr>
            <w:jc w:val="right"/>
            <w:rPr>
              <w:szCs w:val="21"/>
            </w:rPr>
          </w:pPr>
          <w:r>
            <w:rPr>
              <w:rFonts w:hint="eastAsia"/>
              <w:szCs w:val="21"/>
            </w:rPr>
            <w:t>单位：</w:t>
          </w:r>
          <w:sdt>
            <w:sdtPr>
              <w:rPr>
                <w:rFonts w:hint="eastAsia"/>
                <w:szCs w:val="21"/>
              </w:rPr>
              <w:alias w:val="单位：关联债权债务往来"/>
              <w:tag w:val="_GBC_8d4c1abff8924972accec0d4fd37892b"/>
              <w:id w:val="185612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158FC">
                <w:rPr>
                  <w:rFonts w:hint="eastAsia"/>
                  <w:szCs w:val="21"/>
                </w:rPr>
                <w:t>万元</w:t>
              </w:r>
            </w:sdtContent>
          </w:sdt>
          <w:r>
            <w:rPr>
              <w:rFonts w:hint="eastAsia"/>
              <w:szCs w:val="21"/>
            </w:rPr>
            <w:t xml:space="preserve">  币种：</w:t>
          </w:r>
          <w:sdt>
            <w:sdtPr>
              <w:rPr>
                <w:rFonts w:hint="eastAsia"/>
                <w:szCs w:val="21"/>
              </w:rPr>
              <w:alias w:val="币种：关联债权债务往来"/>
              <w:tag w:val="_GBC_382a3dde730d43ff96e279b4ce31f369"/>
              <w:id w:val="185612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142"/>
            <w:gridCol w:w="1134"/>
            <w:gridCol w:w="1276"/>
            <w:gridCol w:w="1276"/>
            <w:gridCol w:w="1302"/>
          </w:tblGrid>
          <w:tr w:rsidR="00C179C5" w:rsidTr="00C179C5">
            <w:sdt>
              <w:sdtPr>
                <w:rPr>
                  <w:rFonts w:ascii="Times New Roman" w:hAnsi="Times New Roman" w:cs="Times New Roman"/>
                </w:rPr>
                <w:tag w:val="_PLD_95f2c84adc8441e0ac219e05d6e8d5ba"/>
                <w:id w:val="-1863810523"/>
                <w:lock w:val="sdtLocked"/>
              </w:sdtPr>
              <w:sdtContent>
                <w:tc>
                  <w:tcPr>
                    <w:tcW w:w="2268" w:type="pct"/>
                    <w:vMerge w:val="restart"/>
                    <w:shd w:val="clear" w:color="auto" w:fill="auto"/>
                    <w:vAlign w:val="center"/>
                  </w:tcPr>
                  <w:p w:rsidR="00C179C5" w:rsidRPr="00303FF1" w:rsidRDefault="00C179C5" w:rsidP="00C179C5">
                    <w:pPr>
                      <w:autoSpaceDE w:val="0"/>
                      <w:autoSpaceDN w:val="0"/>
                      <w:adjustRightInd w:val="0"/>
                      <w:jc w:val="center"/>
                      <w:rPr>
                        <w:rFonts w:ascii="Times New Roman" w:hAnsi="Times New Roman" w:cs="Times New Roman"/>
                        <w:szCs w:val="21"/>
                      </w:rPr>
                    </w:pPr>
                    <w:r w:rsidRPr="00303FF1">
                      <w:rPr>
                        <w:rFonts w:ascii="Times New Roman" w:hAnsi="Times New Roman" w:cs="Times New Roman"/>
                        <w:szCs w:val="21"/>
                      </w:rPr>
                      <w:t>关联方</w:t>
                    </w:r>
                  </w:p>
                </w:tc>
              </w:sdtContent>
            </w:sdt>
            <w:sdt>
              <w:sdtPr>
                <w:rPr>
                  <w:rFonts w:ascii="Times New Roman" w:hAnsi="Times New Roman" w:cs="Times New Roman"/>
                </w:rPr>
                <w:tag w:val="_PLD_09ca5e393bc34d4785c49c7cee6066f5"/>
                <w:id w:val="473265858"/>
                <w:lock w:val="sdtLocked"/>
              </w:sdtPr>
              <w:sdtContent>
                <w:tc>
                  <w:tcPr>
                    <w:tcW w:w="621" w:type="pct"/>
                    <w:vMerge w:val="restart"/>
                    <w:shd w:val="clear" w:color="auto" w:fill="auto"/>
                    <w:vAlign w:val="center"/>
                  </w:tcPr>
                  <w:p w:rsidR="00C179C5" w:rsidRPr="00303FF1" w:rsidRDefault="00C179C5" w:rsidP="00C179C5">
                    <w:pPr>
                      <w:autoSpaceDE w:val="0"/>
                      <w:autoSpaceDN w:val="0"/>
                      <w:adjustRightInd w:val="0"/>
                      <w:jc w:val="center"/>
                      <w:rPr>
                        <w:rFonts w:ascii="Times New Roman" w:hAnsi="Times New Roman" w:cs="Times New Roman"/>
                        <w:szCs w:val="21"/>
                      </w:rPr>
                    </w:pPr>
                    <w:r w:rsidRPr="00303FF1">
                      <w:rPr>
                        <w:rFonts w:ascii="Times New Roman" w:hAnsi="Times New Roman" w:cs="Times New Roman"/>
                        <w:szCs w:val="21"/>
                      </w:rPr>
                      <w:t>关联关系</w:t>
                    </w:r>
                  </w:p>
                </w:tc>
              </w:sdtContent>
            </w:sdt>
            <w:sdt>
              <w:sdtPr>
                <w:rPr>
                  <w:rFonts w:ascii="Times New Roman" w:hAnsi="Times New Roman" w:cs="Times New Roman"/>
                </w:rPr>
                <w:tag w:val="_PLD_3e4df3fd6b7247e1a1a853fd2fd19d58"/>
                <w:id w:val="1200811388"/>
                <w:lock w:val="sdtLocked"/>
              </w:sdtPr>
              <w:sdtContent>
                <w:tc>
                  <w:tcPr>
                    <w:tcW w:w="2111" w:type="pct"/>
                    <w:gridSpan w:val="3"/>
                    <w:shd w:val="clear" w:color="auto" w:fill="auto"/>
                    <w:vAlign w:val="center"/>
                  </w:tcPr>
                  <w:p w:rsidR="00C179C5" w:rsidRPr="00303FF1" w:rsidRDefault="00C179C5" w:rsidP="00C179C5">
                    <w:pPr>
                      <w:autoSpaceDE w:val="0"/>
                      <w:autoSpaceDN w:val="0"/>
                      <w:adjustRightInd w:val="0"/>
                      <w:jc w:val="center"/>
                      <w:rPr>
                        <w:rFonts w:ascii="Times New Roman" w:hAnsi="Times New Roman" w:cs="Times New Roman"/>
                        <w:szCs w:val="21"/>
                      </w:rPr>
                    </w:pPr>
                    <w:r w:rsidRPr="00303FF1">
                      <w:rPr>
                        <w:rFonts w:ascii="Times New Roman" w:hAnsi="Times New Roman" w:cs="Times New Roman"/>
                        <w:szCs w:val="21"/>
                      </w:rPr>
                      <w:t>向关联方提供资金</w:t>
                    </w:r>
                  </w:p>
                </w:tc>
              </w:sdtContent>
            </w:sdt>
          </w:tr>
          <w:tr w:rsidR="00C179C5" w:rsidTr="00C179C5">
            <w:tc>
              <w:tcPr>
                <w:tcW w:w="2268" w:type="pct"/>
                <w:vMerge/>
                <w:shd w:val="clear" w:color="auto" w:fill="auto"/>
              </w:tcPr>
              <w:p w:rsidR="00C179C5" w:rsidRPr="00303FF1" w:rsidRDefault="00C179C5" w:rsidP="00C179C5">
                <w:pPr>
                  <w:autoSpaceDE w:val="0"/>
                  <w:autoSpaceDN w:val="0"/>
                  <w:adjustRightInd w:val="0"/>
                  <w:jc w:val="center"/>
                  <w:rPr>
                    <w:rFonts w:ascii="Times New Roman" w:hAnsi="Times New Roman" w:cs="Times New Roman"/>
                    <w:szCs w:val="21"/>
                  </w:rPr>
                </w:pPr>
              </w:p>
            </w:tc>
            <w:tc>
              <w:tcPr>
                <w:tcW w:w="621" w:type="pct"/>
                <w:vMerge/>
                <w:shd w:val="clear" w:color="auto" w:fill="auto"/>
              </w:tcPr>
              <w:p w:rsidR="00C179C5" w:rsidRPr="00303FF1" w:rsidRDefault="00C179C5" w:rsidP="00C179C5">
                <w:pPr>
                  <w:autoSpaceDE w:val="0"/>
                  <w:autoSpaceDN w:val="0"/>
                  <w:adjustRightInd w:val="0"/>
                  <w:jc w:val="center"/>
                  <w:rPr>
                    <w:rFonts w:ascii="Times New Roman" w:hAnsi="Times New Roman" w:cs="Times New Roman"/>
                    <w:szCs w:val="21"/>
                  </w:rPr>
                </w:pPr>
              </w:p>
            </w:tc>
            <w:sdt>
              <w:sdtPr>
                <w:rPr>
                  <w:rFonts w:ascii="Times New Roman" w:hAnsi="Times New Roman" w:cs="Times New Roman"/>
                </w:rPr>
                <w:tag w:val="_PLD_bc90d01618414b799fa4cad9c98b74a6"/>
                <w:id w:val="471636659"/>
                <w:lock w:val="sdtLocked"/>
              </w:sdtPr>
              <w:sdtContent>
                <w:tc>
                  <w:tcPr>
                    <w:tcW w:w="699" w:type="pct"/>
                    <w:shd w:val="clear" w:color="auto" w:fill="auto"/>
                    <w:vAlign w:val="center"/>
                  </w:tcPr>
                  <w:p w:rsidR="00C179C5" w:rsidRPr="00303FF1" w:rsidRDefault="00C179C5" w:rsidP="00C179C5">
                    <w:pPr>
                      <w:autoSpaceDE w:val="0"/>
                      <w:autoSpaceDN w:val="0"/>
                      <w:adjustRightInd w:val="0"/>
                      <w:jc w:val="center"/>
                      <w:rPr>
                        <w:rFonts w:ascii="Times New Roman" w:hAnsi="Times New Roman" w:cs="Times New Roman"/>
                        <w:szCs w:val="21"/>
                      </w:rPr>
                    </w:pPr>
                    <w:r w:rsidRPr="00303FF1">
                      <w:rPr>
                        <w:rFonts w:ascii="Times New Roman" w:hAnsi="Times New Roman" w:cs="Times New Roman"/>
                        <w:szCs w:val="21"/>
                      </w:rPr>
                      <w:t>期初余额</w:t>
                    </w:r>
                  </w:p>
                </w:tc>
              </w:sdtContent>
            </w:sdt>
            <w:sdt>
              <w:sdtPr>
                <w:rPr>
                  <w:rFonts w:ascii="Times New Roman" w:hAnsi="Times New Roman" w:cs="Times New Roman"/>
                </w:rPr>
                <w:tag w:val="_PLD_e16dc40d23d64bebbedef23ef5c9d0c1"/>
                <w:id w:val="773063965"/>
                <w:lock w:val="sdtLocked"/>
              </w:sdtPr>
              <w:sdtContent>
                <w:tc>
                  <w:tcPr>
                    <w:tcW w:w="699" w:type="pct"/>
                    <w:shd w:val="clear" w:color="auto" w:fill="auto"/>
                    <w:vAlign w:val="center"/>
                  </w:tcPr>
                  <w:p w:rsidR="00C179C5" w:rsidRPr="00303FF1" w:rsidRDefault="00C179C5" w:rsidP="00C179C5">
                    <w:pPr>
                      <w:autoSpaceDE w:val="0"/>
                      <w:autoSpaceDN w:val="0"/>
                      <w:adjustRightInd w:val="0"/>
                      <w:jc w:val="center"/>
                      <w:rPr>
                        <w:rFonts w:ascii="Times New Roman" w:hAnsi="Times New Roman" w:cs="Times New Roman"/>
                        <w:szCs w:val="21"/>
                      </w:rPr>
                    </w:pPr>
                    <w:r w:rsidRPr="00303FF1">
                      <w:rPr>
                        <w:rFonts w:ascii="Times New Roman" w:hAnsi="Times New Roman" w:cs="Times New Roman"/>
                        <w:szCs w:val="21"/>
                      </w:rPr>
                      <w:t>发生额</w:t>
                    </w:r>
                  </w:p>
                </w:tc>
              </w:sdtContent>
            </w:sdt>
            <w:sdt>
              <w:sdtPr>
                <w:rPr>
                  <w:rFonts w:ascii="Times New Roman" w:hAnsi="Times New Roman" w:cs="Times New Roman"/>
                </w:rPr>
                <w:tag w:val="_PLD_dc98a14d0d3f4efcbab28c24fdffba08"/>
                <w:id w:val="1707827894"/>
                <w:lock w:val="sdtLocked"/>
              </w:sdtPr>
              <w:sdtContent>
                <w:tc>
                  <w:tcPr>
                    <w:tcW w:w="713" w:type="pct"/>
                    <w:shd w:val="clear" w:color="auto" w:fill="auto"/>
                    <w:vAlign w:val="center"/>
                  </w:tcPr>
                  <w:p w:rsidR="00C179C5" w:rsidRPr="00303FF1" w:rsidRDefault="00C179C5" w:rsidP="00C179C5">
                    <w:pPr>
                      <w:autoSpaceDE w:val="0"/>
                      <w:autoSpaceDN w:val="0"/>
                      <w:adjustRightInd w:val="0"/>
                      <w:jc w:val="center"/>
                      <w:rPr>
                        <w:rFonts w:ascii="Times New Roman" w:hAnsi="Times New Roman" w:cs="Times New Roman"/>
                        <w:szCs w:val="21"/>
                      </w:rPr>
                    </w:pPr>
                    <w:r w:rsidRPr="00303FF1">
                      <w:rPr>
                        <w:rFonts w:ascii="Times New Roman" w:hAnsi="Times New Roman" w:cs="Times New Roman"/>
                        <w:szCs w:val="21"/>
                      </w:rPr>
                      <w:t>期末余额</w:t>
                    </w:r>
                  </w:p>
                </w:tc>
              </w:sdtContent>
            </w:sdt>
          </w:tr>
          <w:sdt>
            <w:sdtPr>
              <w:rPr>
                <w:rFonts w:ascii="Times New Roman" w:hAnsi="Times New Roman" w:cs="Times New Roman"/>
                <w:szCs w:val="21"/>
              </w:rPr>
              <w:alias w:val="关联债权债务往来"/>
              <w:tag w:val="_TUP_870eac52461e4729be049dad664ed5e4"/>
              <w:id w:val="-1899507800"/>
              <w:lock w:val="sdtLocked"/>
              <w:placeholder>
                <w:docPart w:val="C3B3077B26B04289860EAC885DB44A3B"/>
              </w:placeholder>
            </w:sdtPr>
            <w:sdtContent>
              <w:tr w:rsidR="00C179C5" w:rsidTr="00C179C5">
                <w:tc>
                  <w:tcPr>
                    <w:tcW w:w="2268" w:type="pct"/>
                    <w:shd w:val="clear" w:color="auto" w:fill="auto"/>
                  </w:tcPr>
                  <w:p w:rsidR="00C179C5" w:rsidRPr="00303FF1" w:rsidRDefault="00C179C5" w:rsidP="00C179C5">
                    <w:pPr>
                      <w:autoSpaceDE w:val="0"/>
                      <w:autoSpaceDN w:val="0"/>
                      <w:adjustRightInd w:val="0"/>
                      <w:rPr>
                        <w:rFonts w:ascii="Times New Roman" w:hAnsi="Times New Roman" w:cs="Times New Roman"/>
                        <w:szCs w:val="21"/>
                      </w:rPr>
                    </w:pPr>
                    <w:r w:rsidRPr="00303FF1">
                      <w:rPr>
                        <w:rFonts w:ascii="Times New Roman" w:hAnsi="Times New Roman" w:cs="Times New Roman"/>
                      </w:rPr>
                      <w:t>深圳市平湖群</w:t>
                    </w:r>
                    <w:proofErr w:type="gramStart"/>
                    <w:r w:rsidRPr="00303FF1">
                      <w:rPr>
                        <w:rFonts w:ascii="Times New Roman" w:hAnsi="Times New Roman" w:cs="Times New Roman"/>
                      </w:rPr>
                      <w:t>亿铁路</w:t>
                    </w:r>
                    <w:proofErr w:type="gramEnd"/>
                    <w:r w:rsidRPr="00303FF1">
                      <w:rPr>
                        <w:rFonts w:ascii="Times New Roman" w:hAnsi="Times New Roman" w:cs="Times New Roman"/>
                      </w:rPr>
                      <w:t>仓储装卸运输有限公司</w:t>
                    </w:r>
                  </w:p>
                </w:tc>
                <w:sdt>
                  <w:sdtPr>
                    <w:rPr>
                      <w:rFonts w:ascii="Times New Roman" w:hAnsi="Times New Roman" w:cs="Times New Roman"/>
                      <w:szCs w:val="21"/>
                    </w:rPr>
                    <w:alias w:val="关联债权债务往来的关联方关系"/>
                    <w:tag w:val="_GBC_8f67ef005f224f5caa48a28757043bc8"/>
                    <w:id w:val="1076470948"/>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621" w:type="pct"/>
                        <w:shd w:val="clear" w:color="auto" w:fill="auto"/>
                      </w:tcPr>
                      <w:p w:rsidR="00C179C5" w:rsidRPr="00303FF1" w:rsidRDefault="00C179C5" w:rsidP="00C179C5">
                        <w:pPr>
                          <w:autoSpaceDE w:val="0"/>
                          <w:autoSpaceDN w:val="0"/>
                          <w:adjustRightInd w:val="0"/>
                          <w:rPr>
                            <w:rFonts w:ascii="Times New Roman" w:hAnsi="Times New Roman" w:cs="Times New Roman"/>
                            <w:szCs w:val="21"/>
                          </w:rPr>
                        </w:pPr>
                        <w:r w:rsidRPr="00303FF1">
                          <w:rPr>
                            <w:rFonts w:ascii="Times New Roman" w:hAnsi="Times New Roman" w:cs="Times New Roman"/>
                            <w:szCs w:val="21"/>
                          </w:rPr>
                          <w:t>全资子公司</w:t>
                        </w:r>
                      </w:p>
                    </w:tc>
                  </w:sdtContent>
                </w:sdt>
                <w:tc>
                  <w:tcPr>
                    <w:tcW w:w="699" w:type="pct"/>
                    <w:shd w:val="clear" w:color="auto" w:fill="auto"/>
                    <w:vAlign w:val="center"/>
                  </w:tcPr>
                  <w:p w:rsidR="00C179C5" w:rsidRPr="00303FF1" w:rsidRDefault="00C179C5" w:rsidP="00C179C5">
                    <w:pPr>
                      <w:autoSpaceDE w:val="0"/>
                      <w:autoSpaceDN w:val="0"/>
                      <w:adjustRightInd w:val="0"/>
                      <w:ind w:rightChars="40" w:right="84"/>
                      <w:jc w:val="right"/>
                      <w:rPr>
                        <w:rFonts w:ascii="Times New Roman" w:hAnsi="Times New Roman" w:cs="Times New Roman"/>
                        <w:sz w:val="24"/>
                      </w:rPr>
                    </w:pPr>
                    <w:r w:rsidRPr="00303FF1">
                      <w:rPr>
                        <w:rFonts w:ascii="Times New Roman" w:hAnsi="Times New Roman" w:cs="Times New Roman"/>
                        <w:szCs w:val="21"/>
                      </w:rPr>
                      <w:t>100</w:t>
                    </w:r>
                  </w:p>
                </w:tc>
                <w:tc>
                  <w:tcPr>
                    <w:tcW w:w="699" w:type="pct"/>
                    <w:shd w:val="clear" w:color="auto" w:fill="auto"/>
                    <w:vAlign w:val="center"/>
                  </w:tcPr>
                  <w:p w:rsidR="00C179C5" w:rsidRPr="00C179C5" w:rsidRDefault="00C179C5" w:rsidP="00C179C5">
                    <w:pPr>
                      <w:autoSpaceDE w:val="0"/>
                      <w:autoSpaceDN w:val="0"/>
                      <w:adjustRightInd w:val="0"/>
                      <w:ind w:rightChars="40" w:right="84"/>
                      <w:jc w:val="right"/>
                      <w:rPr>
                        <w:rFonts w:ascii="Times New Roman" w:hAnsi="Times New Roman" w:cs="Times New Roman"/>
                        <w:szCs w:val="21"/>
                      </w:rPr>
                    </w:pPr>
                    <w:r w:rsidRPr="00C179C5">
                      <w:rPr>
                        <w:rFonts w:ascii="Times New Roman" w:hAnsi="Times New Roman" w:cs="Times New Roman"/>
                      </w:rPr>
                      <w:t>(100)</w:t>
                    </w:r>
                  </w:p>
                </w:tc>
                <w:tc>
                  <w:tcPr>
                    <w:tcW w:w="713" w:type="pct"/>
                    <w:shd w:val="clear" w:color="auto" w:fill="auto"/>
                    <w:vAlign w:val="center"/>
                  </w:tcPr>
                  <w:p w:rsidR="00C179C5" w:rsidRPr="00C179C5" w:rsidRDefault="00C179C5" w:rsidP="00C179C5">
                    <w:pPr>
                      <w:autoSpaceDE w:val="0"/>
                      <w:autoSpaceDN w:val="0"/>
                      <w:adjustRightInd w:val="0"/>
                      <w:ind w:rightChars="40" w:right="84"/>
                      <w:jc w:val="right"/>
                      <w:rPr>
                        <w:rFonts w:ascii="Times New Roman" w:hAnsi="Times New Roman" w:cs="Times New Roman"/>
                        <w:szCs w:val="21"/>
                      </w:rPr>
                    </w:pPr>
                    <w:r w:rsidRPr="00C179C5">
                      <w:rPr>
                        <w:rFonts w:ascii="Times New Roman" w:hAnsi="Times New Roman" w:cs="Times New Roman"/>
                      </w:rPr>
                      <w:t>-</w:t>
                    </w:r>
                  </w:p>
                </w:tc>
              </w:tr>
            </w:sdtContent>
          </w:sdt>
          <w:sdt>
            <w:sdtPr>
              <w:rPr>
                <w:rFonts w:ascii="Times New Roman" w:hAnsi="Times New Roman" w:cs="Times New Roman"/>
                <w:szCs w:val="21"/>
              </w:rPr>
              <w:alias w:val="关联债权债务往来"/>
              <w:tag w:val="_TUP_870eac52461e4729be049dad664ed5e4"/>
              <w:id w:val="-832291677"/>
              <w:lock w:val="sdtLocked"/>
              <w:placeholder>
                <w:docPart w:val="C3B3077B26B04289860EAC885DB44A3B"/>
              </w:placeholder>
            </w:sdtPr>
            <w:sdtContent>
              <w:tr w:rsidR="00C179C5" w:rsidTr="00C179C5">
                <w:tc>
                  <w:tcPr>
                    <w:tcW w:w="2268" w:type="pct"/>
                    <w:shd w:val="clear" w:color="auto" w:fill="auto"/>
                  </w:tcPr>
                  <w:p w:rsidR="00C179C5" w:rsidRPr="00303FF1" w:rsidRDefault="00C179C5" w:rsidP="00C179C5">
                    <w:pPr>
                      <w:autoSpaceDE w:val="0"/>
                      <w:autoSpaceDN w:val="0"/>
                      <w:adjustRightInd w:val="0"/>
                      <w:rPr>
                        <w:rFonts w:ascii="Times New Roman" w:hAnsi="Times New Roman" w:cs="Times New Roman"/>
                        <w:szCs w:val="21"/>
                      </w:rPr>
                    </w:pPr>
                    <w:r w:rsidRPr="00303FF1">
                      <w:rPr>
                        <w:rFonts w:ascii="Times New Roman" w:hAnsi="Times New Roman" w:cs="Times New Roman"/>
                      </w:rPr>
                      <w:t>增城</w:t>
                    </w:r>
                    <w:proofErr w:type="gramStart"/>
                    <w:r w:rsidRPr="00303FF1">
                      <w:rPr>
                        <w:rFonts w:ascii="Times New Roman" w:hAnsi="Times New Roman" w:cs="Times New Roman"/>
                      </w:rPr>
                      <w:t>荔</w:t>
                    </w:r>
                    <w:proofErr w:type="gramEnd"/>
                    <w:r w:rsidRPr="00303FF1">
                      <w:rPr>
                        <w:rFonts w:ascii="Times New Roman" w:hAnsi="Times New Roman" w:cs="Times New Roman"/>
                      </w:rPr>
                      <w:t>华股份有限公司</w:t>
                    </w:r>
                  </w:p>
                </w:tc>
                <w:sdt>
                  <w:sdtPr>
                    <w:rPr>
                      <w:rFonts w:ascii="Times New Roman" w:hAnsi="Times New Roman" w:cs="Times New Roman"/>
                      <w:szCs w:val="21"/>
                    </w:rPr>
                    <w:alias w:val="关联债权债务往来的关联方关系"/>
                    <w:tag w:val="_GBC_8f67ef005f224f5caa48a28757043bc8"/>
                    <w:id w:val="-114920544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621" w:type="pct"/>
                        <w:shd w:val="clear" w:color="auto" w:fill="auto"/>
                      </w:tcPr>
                      <w:p w:rsidR="00C179C5" w:rsidRPr="00303FF1" w:rsidRDefault="00C179C5" w:rsidP="00C179C5">
                        <w:pPr>
                          <w:autoSpaceDE w:val="0"/>
                          <w:autoSpaceDN w:val="0"/>
                          <w:adjustRightInd w:val="0"/>
                          <w:rPr>
                            <w:rFonts w:ascii="Times New Roman" w:hAnsi="Times New Roman" w:cs="Times New Roman"/>
                            <w:szCs w:val="21"/>
                          </w:rPr>
                        </w:pPr>
                        <w:r w:rsidRPr="00303FF1">
                          <w:rPr>
                            <w:rFonts w:ascii="Times New Roman" w:hAnsi="Times New Roman" w:cs="Times New Roman"/>
                            <w:szCs w:val="21"/>
                          </w:rPr>
                          <w:t>控股子公司</w:t>
                        </w:r>
                      </w:p>
                    </w:tc>
                  </w:sdtContent>
                </w:sdt>
                <w:tc>
                  <w:tcPr>
                    <w:tcW w:w="699" w:type="pct"/>
                    <w:shd w:val="clear" w:color="auto" w:fill="auto"/>
                    <w:vAlign w:val="center"/>
                  </w:tcPr>
                  <w:p w:rsidR="00C179C5" w:rsidRPr="00303FF1" w:rsidRDefault="00C179C5" w:rsidP="00C179C5">
                    <w:pPr>
                      <w:autoSpaceDE w:val="0"/>
                      <w:autoSpaceDN w:val="0"/>
                      <w:adjustRightInd w:val="0"/>
                      <w:ind w:rightChars="40" w:right="84"/>
                      <w:jc w:val="right"/>
                      <w:rPr>
                        <w:rFonts w:ascii="Times New Roman" w:hAnsi="Times New Roman" w:cs="Times New Roman"/>
                      </w:rPr>
                    </w:pPr>
                    <w:r w:rsidRPr="00303FF1">
                      <w:rPr>
                        <w:rFonts w:ascii="Times New Roman" w:hAnsi="Times New Roman" w:cs="Times New Roman"/>
                      </w:rPr>
                      <w:t>1,</w:t>
                    </w:r>
                    <w:r w:rsidRPr="00303FF1">
                      <w:rPr>
                        <w:rFonts w:ascii="Times New Roman" w:hAnsi="Times New Roman" w:cs="Times New Roman"/>
                        <w:szCs w:val="21"/>
                      </w:rPr>
                      <w:t>231</w:t>
                    </w:r>
                  </w:p>
                </w:tc>
                <w:tc>
                  <w:tcPr>
                    <w:tcW w:w="699" w:type="pct"/>
                    <w:shd w:val="clear" w:color="auto" w:fill="auto"/>
                    <w:vAlign w:val="center"/>
                  </w:tcPr>
                  <w:p w:rsidR="00C179C5" w:rsidRPr="00C179C5" w:rsidRDefault="00C179C5" w:rsidP="00C179C5">
                    <w:pPr>
                      <w:autoSpaceDE w:val="0"/>
                      <w:autoSpaceDN w:val="0"/>
                      <w:adjustRightInd w:val="0"/>
                      <w:ind w:rightChars="40" w:right="84"/>
                      <w:jc w:val="right"/>
                      <w:rPr>
                        <w:rFonts w:ascii="Times New Roman" w:hAnsi="Times New Roman" w:cs="Times New Roman"/>
                        <w:szCs w:val="21"/>
                      </w:rPr>
                    </w:pPr>
                    <w:r w:rsidRPr="00C179C5">
                      <w:rPr>
                        <w:rFonts w:ascii="Times New Roman" w:hAnsi="Times New Roman" w:cs="Times New Roman"/>
                      </w:rPr>
                      <w:t>-</w:t>
                    </w:r>
                  </w:p>
                </w:tc>
                <w:tc>
                  <w:tcPr>
                    <w:tcW w:w="713" w:type="pct"/>
                    <w:shd w:val="clear" w:color="auto" w:fill="auto"/>
                    <w:vAlign w:val="center"/>
                  </w:tcPr>
                  <w:p w:rsidR="00C179C5" w:rsidRPr="00C179C5" w:rsidRDefault="00C179C5" w:rsidP="00C179C5">
                    <w:pPr>
                      <w:autoSpaceDE w:val="0"/>
                      <w:autoSpaceDN w:val="0"/>
                      <w:adjustRightInd w:val="0"/>
                      <w:ind w:rightChars="40" w:right="84"/>
                      <w:jc w:val="right"/>
                      <w:rPr>
                        <w:rFonts w:ascii="Times New Roman" w:hAnsi="Times New Roman" w:cs="Times New Roman"/>
                        <w:szCs w:val="21"/>
                      </w:rPr>
                    </w:pPr>
                    <w:r w:rsidRPr="00C179C5">
                      <w:rPr>
                        <w:rFonts w:ascii="Times New Roman" w:hAnsi="Times New Roman" w:cs="Times New Roman"/>
                      </w:rPr>
                      <w:t>1,231</w:t>
                    </w:r>
                  </w:p>
                </w:tc>
              </w:tr>
            </w:sdtContent>
          </w:sdt>
          <w:tr w:rsidR="00C179C5" w:rsidTr="00C179C5">
            <w:sdt>
              <w:sdtPr>
                <w:tag w:val="_PLD_f694f736407343888e4308a34d5b8c41"/>
                <w:id w:val="2082249109"/>
                <w:lock w:val="sdtLocked"/>
              </w:sdtPr>
              <w:sdtContent>
                <w:tc>
                  <w:tcPr>
                    <w:tcW w:w="2889" w:type="pct"/>
                    <w:gridSpan w:val="2"/>
                    <w:shd w:val="clear" w:color="auto" w:fill="auto"/>
                    <w:vAlign w:val="center"/>
                  </w:tcPr>
                  <w:p w:rsidR="00C179C5" w:rsidRPr="00303FF1" w:rsidRDefault="00C179C5" w:rsidP="00C179C5">
                    <w:pPr>
                      <w:pStyle w:val="aa"/>
                      <w:autoSpaceDE w:val="0"/>
                      <w:autoSpaceDN w:val="0"/>
                      <w:adjustRightInd w:val="0"/>
                      <w:jc w:val="center"/>
                    </w:pPr>
                    <w:r w:rsidRPr="00303FF1">
                      <w:t>合计</w:t>
                    </w:r>
                  </w:p>
                </w:tc>
              </w:sdtContent>
            </w:sdt>
            <w:tc>
              <w:tcPr>
                <w:tcW w:w="699" w:type="pct"/>
                <w:tcBorders>
                  <w:bottom w:val="nil"/>
                </w:tcBorders>
                <w:shd w:val="clear" w:color="auto" w:fill="auto"/>
                <w:vAlign w:val="center"/>
              </w:tcPr>
              <w:p w:rsidR="00C179C5" w:rsidRPr="00303FF1" w:rsidRDefault="00C179C5" w:rsidP="00C179C5">
                <w:pPr>
                  <w:autoSpaceDE w:val="0"/>
                  <w:autoSpaceDN w:val="0"/>
                  <w:adjustRightInd w:val="0"/>
                  <w:ind w:rightChars="40" w:right="84"/>
                  <w:jc w:val="right"/>
                  <w:rPr>
                    <w:rFonts w:ascii="Times New Roman" w:hAnsi="Times New Roman" w:cs="Times New Roman"/>
                    <w:szCs w:val="21"/>
                  </w:rPr>
                </w:pPr>
                <w:r w:rsidRPr="00303FF1">
                  <w:rPr>
                    <w:rFonts w:ascii="Times New Roman" w:hAnsi="Times New Roman" w:cs="Times New Roman"/>
                    <w:szCs w:val="21"/>
                  </w:rPr>
                  <w:t>1,331</w:t>
                </w:r>
              </w:p>
            </w:tc>
            <w:tc>
              <w:tcPr>
                <w:tcW w:w="699" w:type="pct"/>
                <w:tcBorders>
                  <w:bottom w:val="nil"/>
                </w:tcBorders>
                <w:shd w:val="clear" w:color="auto" w:fill="auto"/>
                <w:vAlign w:val="center"/>
              </w:tcPr>
              <w:p w:rsidR="00C179C5" w:rsidRPr="00C179C5" w:rsidRDefault="00C179C5" w:rsidP="00C179C5">
                <w:pPr>
                  <w:autoSpaceDE w:val="0"/>
                  <w:autoSpaceDN w:val="0"/>
                  <w:adjustRightInd w:val="0"/>
                  <w:ind w:rightChars="40" w:right="84"/>
                  <w:jc w:val="right"/>
                  <w:rPr>
                    <w:rFonts w:ascii="Times New Roman" w:hAnsi="Times New Roman" w:cs="Times New Roman"/>
                    <w:szCs w:val="21"/>
                  </w:rPr>
                </w:pPr>
                <w:r w:rsidRPr="00C179C5">
                  <w:rPr>
                    <w:rFonts w:ascii="Times New Roman" w:hAnsi="Times New Roman" w:cs="Times New Roman"/>
                  </w:rPr>
                  <w:t>(100)</w:t>
                </w:r>
              </w:p>
            </w:tc>
            <w:tc>
              <w:tcPr>
                <w:tcW w:w="713" w:type="pct"/>
                <w:tcBorders>
                  <w:bottom w:val="nil"/>
                </w:tcBorders>
                <w:shd w:val="clear" w:color="auto" w:fill="auto"/>
                <w:vAlign w:val="center"/>
              </w:tcPr>
              <w:p w:rsidR="00C179C5" w:rsidRPr="00C179C5" w:rsidRDefault="00C179C5" w:rsidP="00C179C5">
                <w:pPr>
                  <w:ind w:rightChars="40" w:right="84"/>
                  <w:jc w:val="right"/>
                  <w:rPr>
                    <w:rFonts w:ascii="Times New Roman" w:hAnsi="Times New Roman" w:cs="Times New Roman"/>
                    <w:szCs w:val="21"/>
                  </w:rPr>
                </w:pPr>
                <w:r w:rsidRPr="00C179C5">
                  <w:rPr>
                    <w:rFonts w:ascii="Times New Roman" w:hAnsi="Times New Roman" w:cs="Times New Roman"/>
                  </w:rPr>
                  <w:t>1,231</w:t>
                </w:r>
              </w:p>
            </w:tc>
          </w:tr>
          <w:tr w:rsidR="00C179C5" w:rsidTr="00C1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imes New Roman" w:hAnsi="Times New Roman" w:cs="Times New Roman"/>
                </w:rPr>
                <w:tag w:val="_PLD_2918fe02eca0402b9be61b0b098d7055"/>
                <w:id w:val="1433004186"/>
                <w:lock w:val="sdtLocked"/>
              </w:sdtPr>
              <w:sdtContent>
                <w:tc>
                  <w:tcPr>
                    <w:tcW w:w="2268" w:type="pct"/>
                    <w:tcBorders>
                      <w:top w:val="single" w:sz="4" w:space="0" w:color="auto"/>
                      <w:left w:val="single" w:sz="4" w:space="0" w:color="auto"/>
                      <w:bottom w:val="single" w:sz="4" w:space="0" w:color="auto"/>
                      <w:right w:val="single" w:sz="4" w:space="0" w:color="auto"/>
                    </w:tcBorders>
                    <w:shd w:val="clear" w:color="auto" w:fill="auto"/>
                  </w:tcPr>
                  <w:p w:rsidR="00C179C5" w:rsidRPr="00303FF1" w:rsidRDefault="00C179C5" w:rsidP="00C179C5">
                    <w:pPr>
                      <w:autoSpaceDE w:val="0"/>
                      <w:autoSpaceDN w:val="0"/>
                      <w:adjustRightInd w:val="0"/>
                      <w:rPr>
                        <w:rFonts w:ascii="Times New Roman" w:hAnsi="Times New Roman" w:cs="Times New Roman"/>
                        <w:szCs w:val="21"/>
                      </w:rPr>
                    </w:pPr>
                    <w:r w:rsidRPr="00303FF1">
                      <w:rPr>
                        <w:rFonts w:ascii="Times New Roman" w:hAnsi="Times New Roman" w:cs="Times New Roman"/>
                        <w:szCs w:val="21"/>
                      </w:rPr>
                      <w:t>关联债权债务对公司的影响</w:t>
                    </w:r>
                  </w:p>
                </w:tc>
              </w:sdtContent>
            </w:sdt>
            <w:tc>
              <w:tcPr>
                <w:tcW w:w="2732" w:type="pct"/>
                <w:gridSpan w:val="4"/>
                <w:tcBorders>
                  <w:top w:val="single" w:sz="4" w:space="0" w:color="auto"/>
                  <w:left w:val="single" w:sz="4" w:space="0" w:color="auto"/>
                  <w:bottom w:val="single" w:sz="4" w:space="0" w:color="auto"/>
                  <w:right w:val="single" w:sz="4" w:space="0" w:color="auto"/>
                </w:tcBorders>
                <w:shd w:val="clear" w:color="auto" w:fill="auto"/>
              </w:tcPr>
              <w:p w:rsidR="00C179C5" w:rsidRPr="00303FF1" w:rsidRDefault="00C179C5" w:rsidP="00C179C5">
                <w:pPr>
                  <w:rPr>
                    <w:rFonts w:ascii="Times New Roman" w:hAnsi="Times New Roman" w:cs="Times New Roman"/>
                    <w:szCs w:val="21"/>
                  </w:rPr>
                </w:pPr>
                <w:r w:rsidRPr="00303FF1">
                  <w:rPr>
                    <w:rFonts w:ascii="Times New Roman" w:hAnsi="Times New Roman" w:cs="Times New Roman"/>
                    <w:szCs w:val="21"/>
                  </w:rPr>
                  <w:t>对公司财务状况和经营成果均无重大影响。</w:t>
                </w:r>
              </w:p>
            </w:tc>
          </w:tr>
        </w:tbl>
        <w:p w:rsidR="000D43DE" w:rsidRDefault="002D6F8F">
          <w:pPr>
            <w:rPr>
              <w:rFonts w:asciiTheme="minorEastAsia" w:hAnsiTheme="minorEastAsia"/>
              <w:szCs w:val="21"/>
            </w:rPr>
          </w:pPr>
        </w:p>
      </w:sdtContent>
    </w:sdt>
    <w:p w:rsidR="000D43DE" w:rsidRDefault="00516840">
      <w:pPr>
        <w:pStyle w:val="3"/>
        <w:numPr>
          <w:ilvl w:val="2"/>
          <w:numId w:val="2"/>
        </w:numPr>
        <w:rPr>
          <w:rFonts w:ascii="宋体" w:hAnsi="宋体"/>
        </w:rPr>
      </w:pPr>
      <w:bookmarkStart w:id="105" w:name="_Hlk89953756"/>
      <w:bookmarkStart w:id="106" w:name="_Hlk89346519"/>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5a345568387542318c17a9fa2dcc2dbc"/>
        <w:id w:val="2054877483"/>
        <w:lock w:val="sdtLocked"/>
        <w:placeholder>
          <w:docPart w:val="GBC22222222222222222222222222222"/>
        </w:placeholder>
      </w:sdtPr>
      <w:sdtContent>
        <w:p w:rsidR="006D4C86" w:rsidRDefault="00516840" w:rsidP="006D4C86">
          <w:r>
            <w:fldChar w:fldCharType="begin"/>
          </w:r>
          <w:r w:rsidR="006D4C86">
            <w:instrText xml:space="preserve"> MACROBUTTON  SnrToggleCheckbox □适用 </w:instrText>
          </w:r>
          <w:r>
            <w:fldChar w:fldCharType="end"/>
          </w:r>
          <w:r>
            <w:fldChar w:fldCharType="begin"/>
          </w:r>
          <w:r w:rsidR="006D4C86">
            <w:instrText xml:space="preserve"> MACROBUTTON  SnrToggleCheckbox √不适用 </w:instrText>
          </w:r>
          <w:r>
            <w:fldChar w:fldCharType="end"/>
          </w:r>
        </w:p>
        <w:p w:rsidR="006D4C86" w:rsidRDefault="002D6F8F" w:rsidP="006D4C86">
          <w:pPr>
            <w:rPr>
              <w:color w:val="000000" w:themeColor="text1"/>
              <w:szCs w:val="21"/>
            </w:rPr>
          </w:pPr>
        </w:p>
      </w:sdtContent>
    </w:sdt>
    <w:bookmarkEnd w:id="106" w:displacedByCustomXml="prev"/>
    <w:bookmarkStart w:id="107" w:name="_Hlk128057817" w:displacedByCustomXml="next"/>
    <w:sdt>
      <w:sdtPr>
        <w:rPr>
          <w:rFonts w:ascii="宋体" w:hAnsi="宋体" w:cs="宋体" w:hint="eastAsia"/>
          <w:b w:val="0"/>
          <w:bCs w:val="0"/>
          <w:kern w:val="0"/>
          <w:szCs w:val="21"/>
        </w:rPr>
        <w:alias w:val="模块:其他"/>
        <w:tag w:val="_SEC_fdaa9d4446c44111831efafcc3898613"/>
        <w:id w:val="4640246"/>
        <w:lock w:val="sdtLocked"/>
        <w:placeholder>
          <w:docPart w:val="9C518F57CD9A4D45AC36B28497392BC7"/>
        </w:placeholder>
      </w:sdtPr>
      <w:sdtEndPr>
        <w:rPr>
          <w:rFonts w:hint="default"/>
        </w:rPr>
      </w:sdtEndPr>
      <w:sdtContent>
        <w:p w:rsidR="00154AC6" w:rsidRDefault="00154AC6">
          <w:pPr>
            <w:pStyle w:val="3"/>
            <w:numPr>
              <w:ilvl w:val="2"/>
              <w:numId w:val="2"/>
            </w:numPr>
            <w:rPr>
              <w:szCs w:val="21"/>
            </w:rPr>
          </w:pPr>
          <w:r>
            <w:rPr>
              <w:rFonts w:hint="eastAsia"/>
              <w:szCs w:val="21"/>
            </w:rPr>
            <w:t>其他关联交易</w:t>
          </w:r>
        </w:p>
        <w:bookmarkEnd w:id="107" w:displacedByCustomXml="next"/>
        <w:sdt>
          <w:sdtPr>
            <w:rPr>
              <w:rFonts w:asciiTheme="minorEastAsia" w:eastAsiaTheme="minorEastAsia" w:hAnsiTheme="minorEastAsia" w:hint="eastAsia"/>
              <w:szCs w:val="21"/>
            </w:rPr>
            <w:alias w:val="是否适用：重大关联交易其他说明[双击切换]"/>
            <w:tag w:val="_GBC_49b04883b7a84a83b6a8bfec05cbb445"/>
            <w:id w:val="1411515050"/>
            <w:lock w:val="sdtLocked"/>
            <w:placeholder>
              <w:docPart w:val="9C518F57CD9A4D45AC36B28497392BC7"/>
            </w:placeholder>
          </w:sdtPr>
          <w:sdtContent>
            <w:p w:rsidR="00154AC6" w:rsidRDefault="00154AC6">
              <w:pPr>
                <w:rPr>
                  <w:rFonts w:asciiTheme="minorEastAsia" w:eastAsiaTheme="minorEastAsia" w:hAnsiTheme="minorEastAsia"/>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bookmarkStart w:id="108" w:name="_Hlk128057835" w:displacedByCustomXml="next"/>
        <w:sdt>
          <w:sdtPr>
            <w:rPr>
              <w:rFonts w:ascii="Times New Roman" w:eastAsiaTheme="minorEastAsia" w:hAnsi="Times New Roman" w:cs="Times New Roman"/>
              <w:szCs w:val="21"/>
            </w:rPr>
            <w:alias w:val="其他重要关联交易"/>
            <w:tag w:val="_GBC_f3502a4ed252419e89a26cbe8fb3bee4"/>
            <w:id w:val="2024362104"/>
            <w:lock w:val="sdtLocked"/>
            <w:placeholder>
              <w:docPart w:val="9C518F57CD9A4D45AC36B28497392BC7"/>
            </w:placeholder>
          </w:sdtPr>
          <w:sdtEndPr>
            <w:rPr>
              <w:rFonts w:ascii="宋体" w:eastAsia="宋体" w:hAnsi="宋体" w:cs="宋体"/>
            </w:rPr>
          </w:sdtEndPr>
          <w:sdtContent>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228"/>
              </w:tblGrid>
              <w:tr w:rsidR="00154AC6" w:rsidTr="00E5281B">
                <w:tc>
                  <w:tcPr>
                    <w:tcW w:w="1063" w:type="pct"/>
                    <w:shd w:val="clear" w:color="auto" w:fill="auto"/>
                    <w:vAlign w:val="center"/>
                  </w:tcPr>
                  <w:p w:rsidR="00154AC6" w:rsidRPr="00303FF1" w:rsidRDefault="00154AC6" w:rsidP="00E5281B">
                    <w:pPr>
                      <w:widowControl w:val="0"/>
                      <w:jc w:val="center"/>
                      <w:rPr>
                        <w:rFonts w:ascii="Times New Roman" w:hAnsi="Times New Roman" w:cs="Times New Roman"/>
                        <w:szCs w:val="21"/>
                      </w:rPr>
                    </w:pPr>
                    <w:r w:rsidRPr="00303FF1">
                      <w:rPr>
                        <w:rFonts w:ascii="Times New Roman" w:hAnsi="Times New Roman" w:cs="Times New Roman"/>
                        <w:szCs w:val="21"/>
                      </w:rPr>
                      <w:t>事项概述</w:t>
                    </w:r>
                  </w:p>
                </w:tc>
                <w:tc>
                  <w:tcPr>
                    <w:tcW w:w="3937" w:type="pct"/>
                    <w:shd w:val="clear" w:color="auto" w:fill="auto"/>
                    <w:vAlign w:val="center"/>
                  </w:tcPr>
                  <w:p w:rsidR="00154AC6" w:rsidRPr="00303FF1" w:rsidRDefault="00154AC6" w:rsidP="00E5281B">
                    <w:pPr>
                      <w:widowControl w:val="0"/>
                      <w:jc w:val="center"/>
                      <w:rPr>
                        <w:rFonts w:ascii="Times New Roman" w:hAnsi="Times New Roman" w:cs="Times New Roman"/>
                        <w:szCs w:val="21"/>
                      </w:rPr>
                    </w:pPr>
                    <w:r w:rsidRPr="00303FF1">
                      <w:rPr>
                        <w:rFonts w:ascii="Times New Roman" w:hAnsi="Times New Roman" w:cs="Times New Roman"/>
                        <w:szCs w:val="21"/>
                      </w:rPr>
                      <w:t>查询索引</w:t>
                    </w:r>
                  </w:p>
                </w:tc>
              </w:tr>
              <w:tr w:rsidR="00154AC6" w:rsidTr="00F11155">
                <w:tc>
                  <w:tcPr>
                    <w:tcW w:w="1063" w:type="pct"/>
                    <w:shd w:val="clear" w:color="auto" w:fill="auto"/>
                  </w:tcPr>
                  <w:p w:rsidR="00154AC6" w:rsidRPr="00303FF1" w:rsidRDefault="00154AC6" w:rsidP="00E5281B">
                    <w:pPr>
                      <w:widowControl w:val="0"/>
                      <w:jc w:val="both"/>
                      <w:rPr>
                        <w:rFonts w:ascii="Times New Roman" w:hAnsi="Times New Roman" w:cs="Times New Roman"/>
                        <w:szCs w:val="21"/>
                      </w:rPr>
                    </w:pPr>
                    <w:r w:rsidRPr="00303FF1">
                      <w:rPr>
                        <w:rFonts w:ascii="Times New Roman" w:hAnsi="Times New Roman" w:cs="Times New Roman"/>
                        <w:szCs w:val="21"/>
                      </w:rPr>
                      <w:t>放弃铁城实业股权转让优先购买权</w:t>
                    </w:r>
                  </w:p>
                </w:tc>
                <w:tc>
                  <w:tcPr>
                    <w:tcW w:w="3937" w:type="pct"/>
                    <w:shd w:val="clear" w:color="auto" w:fill="auto"/>
                    <w:vAlign w:val="center"/>
                  </w:tcPr>
                  <w:p w:rsidR="00154AC6" w:rsidRPr="00303FF1" w:rsidRDefault="00154AC6" w:rsidP="00E5281B">
                    <w:pPr>
                      <w:widowControl w:val="0"/>
                      <w:jc w:val="both"/>
                      <w:rPr>
                        <w:rFonts w:ascii="Times New Roman" w:hAnsi="Times New Roman" w:cs="Times New Roman"/>
                        <w:szCs w:val="21"/>
                      </w:rPr>
                    </w:pPr>
                    <w:r w:rsidRPr="00303FF1">
                      <w:rPr>
                        <w:rFonts w:ascii="Times New Roman" w:hAnsi="Times New Roman" w:cs="Times New Roman"/>
                        <w:szCs w:val="21"/>
                      </w:rPr>
                      <w:t>请查阅公司于</w:t>
                    </w:r>
                    <w:r w:rsidRPr="00303FF1">
                      <w:rPr>
                        <w:rFonts w:ascii="Times New Roman" w:hAnsi="Times New Roman" w:cs="Times New Roman"/>
                        <w:szCs w:val="21"/>
                      </w:rPr>
                      <w:t>2022</w:t>
                    </w:r>
                    <w:r w:rsidRPr="00303FF1">
                      <w:rPr>
                        <w:rFonts w:ascii="Times New Roman" w:hAnsi="Times New Roman" w:cs="Times New Roman"/>
                        <w:szCs w:val="21"/>
                      </w:rPr>
                      <w:t>年</w:t>
                    </w:r>
                    <w:r w:rsidRPr="00303FF1">
                      <w:rPr>
                        <w:rFonts w:ascii="Times New Roman" w:hAnsi="Times New Roman" w:cs="Times New Roman"/>
                        <w:szCs w:val="21"/>
                      </w:rPr>
                      <w:t>4</w:t>
                    </w:r>
                    <w:r w:rsidRPr="00303FF1">
                      <w:rPr>
                        <w:rFonts w:ascii="Times New Roman" w:hAnsi="Times New Roman" w:cs="Times New Roman"/>
                        <w:szCs w:val="21"/>
                      </w:rPr>
                      <w:t>月</w:t>
                    </w:r>
                    <w:r w:rsidRPr="00303FF1">
                      <w:rPr>
                        <w:rFonts w:ascii="Times New Roman" w:hAnsi="Times New Roman" w:cs="Times New Roman"/>
                        <w:szCs w:val="21"/>
                      </w:rPr>
                      <w:t>28</w:t>
                    </w:r>
                    <w:r w:rsidRPr="00303FF1">
                      <w:rPr>
                        <w:rFonts w:ascii="Times New Roman" w:hAnsi="Times New Roman" w:cs="Times New Roman"/>
                        <w:szCs w:val="21"/>
                      </w:rPr>
                      <w:t>日分别在上交所网站（</w:t>
                    </w:r>
                    <w:r w:rsidRPr="00303FF1">
                      <w:rPr>
                        <w:rFonts w:ascii="Times New Roman" w:hAnsi="Times New Roman" w:cs="Times New Roman"/>
                        <w:szCs w:val="21"/>
                      </w:rPr>
                      <w:t>http://www.sse.com.cn</w:t>
                    </w:r>
                    <w:r w:rsidRPr="00303FF1">
                      <w:rPr>
                        <w:rFonts w:ascii="Times New Roman" w:hAnsi="Times New Roman" w:cs="Times New Roman"/>
                        <w:szCs w:val="21"/>
                      </w:rPr>
                      <w:t>）、联交所披露易网站（</w:t>
                    </w:r>
                    <w:r w:rsidRPr="00303FF1">
                      <w:rPr>
                        <w:rFonts w:ascii="Times New Roman" w:hAnsi="Times New Roman" w:cs="Times New Roman"/>
                        <w:szCs w:val="21"/>
                      </w:rPr>
                      <w:t>http://www.hkexnews.hk</w:t>
                    </w:r>
                    <w:r w:rsidRPr="00303FF1">
                      <w:rPr>
                        <w:rFonts w:ascii="Times New Roman" w:hAnsi="Times New Roman" w:cs="Times New Roman"/>
                        <w:szCs w:val="21"/>
                      </w:rPr>
                      <w:t>）披露的相关公告。</w:t>
                    </w:r>
                  </w:p>
                </w:tc>
              </w:tr>
              <w:tr w:rsidR="00154AC6" w:rsidTr="00F11155">
                <w:tc>
                  <w:tcPr>
                    <w:tcW w:w="1063" w:type="pct"/>
                    <w:shd w:val="clear" w:color="auto" w:fill="auto"/>
                  </w:tcPr>
                  <w:p w:rsidR="00154AC6" w:rsidRPr="00303FF1" w:rsidRDefault="00F11155" w:rsidP="00E5281B">
                    <w:pPr>
                      <w:widowControl w:val="0"/>
                      <w:jc w:val="both"/>
                      <w:rPr>
                        <w:rFonts w:ascii="Times New Roman" w:hAnsi="Times New Roman" w:cs="Times New Roman"/>
                        <w:kern w:val="2"/>
                        <w:szCs w:val="21"/>
                      </w:rPr>
                    </w:pPr>
                    <w:r w:rsidRPr="00303FF1">
                      <w:rPr>
                        <w:rFonts w:ascii="Times New Roman" w:hAnsi="Times New Roman" w:cs="Times New Roman"/>
                        <w:kern w:val="2"/>
                        <w:szCs w:val="21"/>
                      </w:rPr>
                      <w:t>与</w:t>
                    </w:r>
                    <w:r w:rsidR="00E5281B" w:rsidRPr="00303FF1">
                      <w:rPr>
                        <w:rFonts w:ascii="Times New Roman" w:hAnsi="Times New Roman" w:cs="Times New Roman"/>
                        <w:kern w:val="2"/>
                        <w:szCs w:val="21"/>
                      </w:rPr>
                      <w:t>广铁置业</w:t>
                    </w:r>
                    <w:r w:rsidRPr="00303FF1">
                      <w:rPr>
                        <w:rFonts w:ascii="Times New Roman" w:hAnsi="Times New Roman" w:cs="Times New Roman"/>
                        <w:color w:val="000000"/>
                        <w:szCs w:val="21"/>
                      </w:rPr>
                      <w:t>签订广州新塘站地块前期工作委托服务协议</w:t>
                    </w:r>
                  </w:p>
                </w:tc>
                <w:tc>
                  <w:tcPr>
                    <w:tcW w:w="3937" w:type="pct"/>
                    <w:shd w:val="clear" w:color="auto" w:fill="auto"/>
                    <w:vAlign w:val="center"/>
                  </w:tcPr>
                  <w:p w:rsidR="00154AC6" w:rsidRPr="00303FF1" w:rsidRDefault="00E5281B" w:rsidP="00E5281B">
                    <w:pPr>
                      <w:widowControl w:val="0"/>
                      <w:jc w:val="both"/>
                      <w:rPr>
                        <w:rFonts w:ascii="Times New Roman" w:hAnsi="Times New Roman" w:cs="Times New Roman"/>
                        <w:szCs w:val="21"/>
                      </w:rPr>
                    </w:pPr>
                    <w:r w:rsidRPr="00303FF1">
                      <w:rPr>
                        <w:rFonts w:ascii="Times New Roman" w:hAnsi="Times New Roman" w:cs="Times New Roman"/>
                        <w:szCs w:val="21"/>
                      </w:rPr>
                      <w:t>请查阅公司于</w:t>
                    </w:r>
                    <w:r w:rsidRPr="00303FF1">
                      <w:rPr>
                        <w:rFonts w:ascii="Times New Roman" w:hAnsi="Times New Roman" w:cs="Times New Roman"/>
                        <w:szCs w:val="21"/>
                      </w:rPr>
                      <w:t>2022</w:t>
                    </w:r>
                    <w:r w:rsidRPr="00303FF1">
                      <w:rPr>
                        <w:rFonts w:ascii="Times New Roman" w:hAnsi="Times New Roman" w:cs="Times New Roman"/>
                        <w:szCs w:val="21"/>
                      </w:rPr>
                      <w:t>年</w:t>
                    </w:r>
                    <w:r w:rsidRPr="00303FF1">
                      <w:rPr>
                        <w:rFonts w:ascii="Times New Roman" w:hAnsi="Times New Roman" w:cs="Times New Roman"/>
                        <w:szCs w:val="21"/>
                      </w:rPr>
                      <w:t>4</w:t>
                    </w:r>
                    <w:r w:rsidRPr="00303FF1">
                      <w:rPr>
                        <w:rFonts w:ascii="Times New Roman" w:hAnsi="Times New Roman" w:cs="Times New Roman"/>
                        <w:szCs w:val="21"/>
                      </w:rPr>
                      <w:t>月</w:t>
                    </w:r>
                    <w:r w:rsidRPr="00303FF1">
                      <w:rPr>
                        <w:rFonts w:ascii="Times New Roman" w:hAnsi="Times New Roman" w:cs="Times New Roman"/>
                        <w:szCs w:val="21"/>
                      </w:rPr>
                      <w:t>28</w:t>
                    </w:r>
                    <w:r w:rsidRPr="00303FF1">
                      <w:rPr>
                        <w:rFonts w:ascii="Times New Roman" w:hAnsi="Times New Roman" w:cs="Times New Roman"/>
                        <w:szCs w:val="21"/>
                      </w:rPr>
                      <w:t>日分别在上交所网站（</w:t>
                    </w:r>
                    <w:r w:rsidRPr="00303FF1">
                      <w:rPr>
                        <w:rFonts w:ascii="Times New Roman" w:hAnsi="Times New Roman" w:cs="Times New Roman"/>
                        <w:szCs w:val="21"/>
                      </w:rPr>
                      <w:t>http://www.sse.com.cn</w:t>
                    </w:r>
                    <w:r w:rsidRPr="00303FF1">
                      <w:rPr>
                        <w:rFonts w:ascii="Times New Roman" w:hAnsi="Times New Roman" w:cs="Times New Roman"/>
                        <w:szCs w:val="21"/>
                      </w:rPr>
                      <w:t>）、联交所披露易网站（</w:t>
                    </w:r>
                    <w:r w:rsidRPr="00303FF1">
                      <w:rPr>
                        <w:rFonts w:ascii="Times New Roman" w:hAnsi="Times New Roman" w:cs="Times New Roman"/>
                        <w:szCs w:val="21"/>
                      </w:rPr>
                      <w:t>http://www.hkexnews.hk</w:t>
                    </w:r>
                    <w:r w:rsidRPr="00303FF1">
                      <w:rPr>
                        <w:rFonts w:ascii="Times New Roman" w:hAnsi="Times New Roman" w:cs="Times New Roman"/>
                        <w:szCs w:val="21"/>
                      </w:rPr>
                      <w:t>）披露的相关公告。</w:t>
                    </w:r>
                  </w:p>
                </w:tc>
              </w:tr>
            </w:tbl>
            <w:p w:rsidR="00154AC6" w:rsidRPr="00154AC6" w:rsidRDefault="002D6F8F">
              <w:pPr>
                <w:rPr>
                  <w:szCs w:val="21"/>
                </w:rPr>
              </w:pPr>
            </w:p>
          </w:sdtContent>
        </w:sdt>
      </w:sdtContent>
    </w:sdt>
    <w:bookmarkEnd w:id="108" w:displacedByCustomXml="prev"/>
    <w:p w:rsidR="006D4C86" w:rsidRDefault="006D4C86" w:rsidP="006D4C86">
      <w:pPr>
        <w:pStyle w:val="3"/>
        <w:numPr>
          <w:ilvl w:val="2"/>
          <w:numId w:val="2"/>
        </w:numPr>
        <w:rPr>
          <w:bCs w:val="0"/>
        </w:rPr>
      </w:pPr>
      <w:r w:rsidRPr="004E03C7">
        <w:rPr>
          <w:bCs w:val="0"/>
        </w:rPr>
        <w:lastRenderedPageBreak/>
        <w:t>与</w:t>
      </w:r>
      <w:r w:rsidR="00304DAF">
        <w:rPr>
          <w:rFonts w:hint="eastAsia"/>
          <w:bCs w:val="0"/>
        </w:rPr>
        <w:t>控股</w:t>
      </w:r>
      <w:r w:rsidRPr="004E03C7">
        <w:rPr>
          <w:bCs w:val="0"/>
        </w:rPr>
        <w:t>股东及其附属公司之间订立的合约</w:t>
      </w:r>
    </w:p>
    <w:p w:rsidR="006D4C86" w:rsidRDefault="006D4C86" w:rsidP="006D4C86">
      <w:pPr>
        <w:ind w:firstLineChars="200" w:firstLine="420"/>
        <w:rPr>
          <w:szCs w:val="21"/>
        </w:rPr>
      </w:pPr>
      <w:r w:rsidRPr="004A559D">
        <w:rPr>
          <w:rFonts w:hint="eastAsia"/>
          <w:color w:val="000000"/>
          <w:szCs w:val="21"/>
        </w:rPr>
        <w:t>报告期内，</w:t>
      </w:r>
      <w:r w:rsidRPr="004A559D">
        <w:rPr>
          <w:color w:val="000000"/>
          <w:szCs w:val="21"/>
        </w:rPr>
        <w:t>除本</w:t>
      </w:r>
      <w:r w:rsidRPr="004A559D">
        <w:rPr>
          <w:rFonts w:hint="eastAsia"/>
          <w:color w:val="000000"/>
          <w:szCs w:val="21"/>
        </w:rPr>
        <w:t>年度报告</w:t>
      </w:r>
      <w:r w:rsidRPr="004A559D">
        <w:rPr>
          <w:color w:val="000000"/>
          <w:szCs w:val="21"/>
        </w:rPr>
        <w:t>中披露者外，公司或其任何一家附属公司与</w:t>
      </w:r>
      <w:r w:rsidR="00304DAF">
        <w:rPr>
          <w:rFonts w:hint="eastAsia"/>
          <w:color w:val="000000"/>
          <w:szCs w:val="21"/>
        </w:rPr>
        <w:t>控股</w:t>
      </w:r>
      <w:r w:rsidRPr="004A559D">
        <w:rPr>
          <w:color w:val="000000"/>
          <w:szCs w:val="21"/>
        </w:rPr>
        <w:t>股东或其附属公司之间无订立其他重要合约。</w:t>
      </w:r>
    </w:p>
    <w:p w:rsidR="006D4C86" w:rsidRDefault="006D4C86">
      <w:pPr>
        <w:rPr>
          <w:color w:val="000000" w:themeColor="text1"/>
          <w:szCs w:val="21"/>
        </w:rPr>
      </w:pPr>
    </w:p>
    <w:bookmarkEnd w:id="105"/>
    <w:p w:rsidR="000D43DE" w:rsidRDefault="00516840" w:rsidP="00230340">
      <w:pPr>
        <w:pStyle w:val="2"/>
        <w:numPr>
          <w:ilvl w:val="0"/>
          <w:numId w:val="7"/>
        </w:numPr>
      </w:pPr>
      <w:r>
        <w:rPr>
          <w:rFonts w:hint="eastAsia"/>
        </w:rPr>
        <w:t>重大合同及其履行情况</w:t>
      </w:r>
    </w:p>
    <w:p w:rsidR="000D43DE" w:rsidRDefault="00516840" w:rsidP="002B1239">
      <w:pPr>
        <w:pStyle w:val="3"/>
        <w:numPr>
          <w:ilvl w:val="0"/>
          <w:numId w:val="12"/>
        </w:numPr>
        <w:rPr>
          <w:szCs w:val="21"/>
        </w:rPr>
      </w:pPr>
      <w:r>
        <w:rPr>
          <w:szCs w:val="21"/>
        </w:rPr>
        <w:t>托管、承包、租赁事项</w:t>
      </w:r>
    </w:p>
    <w:sdt>
      <w:sdtPr>
        <w:rPr>
          <w:rFonts w:ascii="Calibri" w:hAnsi="Calibri" w:hint="eastAsia"/>
          <w:b/>
          <w:bCs/>
          <w:sz w:val="24"/>
        </w:rPr>
        <w:alias w:val="模块:托管情况"/>
        <w:tag w:val="_SEC_0543ebbac7a94a11b10d8648f7254d13"/>
        <w:id w:val="1506786"/>
        <w:lock w:val="sdtLocked"/>
        <w:placeholder>
          <w:docPart w:val="GBC22222222222222222222222222222"/>
        </w:placeholder>
      </w:sdtPr>
      <w:sdtEndPr>
        <w:rPr>
          <w:rFonts w:ascii="宋体" w:hAnsi="宋体"/>
          <w:b w:val="0"/>
          <w:bCs w:val="0"/>
          <w:sz w:val="21"/>
          <w:szCs w:val="21"/>
          <w:shd w:val="pct15" w:color="auto" w:fill="FFFFFF"/>
        </w:rPr>
      </w:sdtEndPr>
      <w:sdtContent>
        <w:sdt>
          <w:sdtPr>
            <w:alias w:val="是否适用：托管情况[双击切换]"/>
            <w:tag w:val="_GBC_f528f5eedb9346f6b0fbdbe3967882e7"/>
            <w:id w:val="4640270"/>
            <w:lock w:val="sdtLocked"/>
            <w:placeholder>
              <w:docPart w:val="GBC22222222222222222222222222222"/>
            </w:placeholder>
          </w:sdtPr>
          <w:sdtContent>
            <w:p w:rsidR="006D4C86" w:rsidRDefault="00516840" w:rsidP="006D4C86">
              <w:r>
                <w:fldChar w:fldCharType="begin"/>
              </w:r>
              <w:r w:rsidR="006D4C86">
                <w:instrText xml:space="preserve">MACROBUTTON  SnrToggleCheckbox □适用 </w:instrText>
              </w:r>
              <w:r>
                <w:fldChar w:fldCharType="end"/>
              </w:r>
              <w:r>
                <w:fldChar w:fldCharType="begin"/>
              </w:r>
              <w:r w:rsidR="006D4C86">
                <w:instrText xml:space="preserve"> MACROBUTTON  SnrToggleCheckbox √不适用 </w:instrText>
              </w:r>
              <w:r>
                <w:fldChar w:fldCharType="end"/>
              </w:r>
            </w:p>
          </w:sdtContent>
        </w:sdt>
        <w:p w:rsidR="000D43DE" w:rsidRDefault="002D6F8F">
          <w:pPr>
            <w:rPr>
              <w:szCs w:val="21"/>
              <w:shd w:val="pct15" w:color="auto" w:fill="FFFFFF"/>
            </w:rPr>
          </w:pPr>
        </w:p>
      </w:sdtContent>
    </w:sdt>
    <w:p w:rsidR="000D43DE" w:rsidRDefault="00516840" w:rsidP="002B1239">
      <w:pPr>
        <w:pStyle w:val="3"/>
        <w:numPr>
          <w:ilvl w:val="0"/>
          <w:numId w:val="12"/>
        </w:numPr>
        <w:rPr>
          <w:szCs w:val="21"/>
        </w:rPr>
      </w:pPr>
      <w:bookmarkStart w:id="109" w:name="_Toc342565974"/>
      <w:bookmarkStart w:id="110" w:name="_Toc342491982"/>
      <w:bookmarkStart w:id="111" w:name="OLE_LINK3"/>
      <w:bookmarkStart w:id="112" w:name="OLE_LINK2"/>
      <w:r>
        <w:rPr>
          <w:rFonts w:hint="eastAsia"/>
          <w:szCs w:val="21"/>
        </w:rPr>
        <w:t>担保情况</w:t>
      </w:r>
      <w:bookmarkEnd w:id="109"/>
      <w:bookmarkEnd w:id="110"/>
    </w:p>
    <w:bookmarkEnd w:id="112" w:displacedByCustomXml="next"/>
    <w:bookmarkEnd w:id="111" w:displacedByCustomXml="next"/>
    <w:sdt>
      <w:sdtPr>
        <w:rPr>
          <w:szCs w:val="21"/>
        </w:rPr>
        <w:alias w:val="是否适用：担保情况[双击切换]"/>
        <w:tag w:val="_GBC_b799a3ac65f846e088fcfb2dd2591ede"/>
        <w:id w:val="18561293"/>
        <w:lock w:val="sdtLocked"/>
        <w:placeholder>
          <w:docPart w:val="GBC22222222222222222222222222222"/>
        </w:placeholder>
      </w:sdtPr>
      <w:sdtContent>
        <w:p w:rsidR="006D4C86" w:rsidRDefault="00516840" w:rsidP="006D4C86">
          <w:pPr>
            <w:rPr>
              <w:rFonts w:asciiTheme="minorEastAsia" w:eastAsiaTheme="minorEastAsia" w:hAnsiTheme="minorEastAsia"/>
              <w:szCs w:val="21"/>
            </w:rPr>
          </w:pPr>
          <w:r>
            <w:rPr>
              <w:szCs w:val="21"/>
            </w:rPr>
            <w:fldChar w:fldCharType="begin"/>
          </w:r>
          <w:r w:rsidR="006D4C86">
            <w:rPr>
              <w:szCs w:val="21"/>
            </w:rPr>
            <w:instrText xml:space="preserve">MACROBUTTON  SnrToggleCheckbox □适用 </w:instrText>
          </w:r>
          <w:r>
            <w:rPr>
              <w:szCs w:val="21"/>
            </w:rPr>
            <w:fldChar w:fldCharType="end"/>
          </w:r>
          <w:r>
            <w:rPr>
              <w:szCs w:val="21"/>
            </w:rPr>
            <w:fldChar w:fldCharType="begin"/>
          </w:r>
          <w:r w:rsidR="006D4C86">
            <w:rPr>
              <w:szCs w:val="21"/>
            </w:rPr>
            <w:instrText xml:space="preserve"> MACROBUTTON  SnrToggleCheckbox √不适用 </w:instrText>
          </w:r>
          <w:r>
            <w:rPr>
              <w:szCs w:val="21"/>
            </w:rPr>
            <w:fldChar w:fldCharType="end"/>
          </w:r>
        </w:p>
      </w:sdtContent>
    </w:sdt>
    <w:p w:rsidR="006D4C86" w:rsidRDefault="006D4C86">
      <w:pPr>
        <w:rPr>
          <w:rFonts w:asciiTheme="minorEastAsia" w:eastAsiaTheme="minorEastAsia" w:hAnsiTheme="minorEastAsia"/>
          <w:szCs w:val="21"/>
        </w:rPr>
      </w:pPr>
    </w:p>
    <w:p w:rsidR="000D43DE" w:rsidRDefault="00516840" w:rsidP="002B1239">
      <w:pPr>
        <w:pStyle w:val="3"/>
        <w:numPr>
          <w:ilvl w:val="0"/>
          <w:numId w:val="12"/>
        </w:numPr>
        <w:rPr>
          <w:szCs w:val="21"/>
        </w:rPr>
      </w:pPr>
      <w:r>
        <w:rPr>
          <w:rFonts w:hint="eastAsia"/>
          <w:szCs w:val="21"/>
        </w:rPr>
        <w:t>委托他人进行现金资产管理的情况</w:t>
      </w:r>
    </w:p>
    <w:sdt>
      <w:sdtPr>
        <w:rPr>
          <w:b/>
          <w:bCs/>
        </w:rPr>
        <w:alias w:val="模块:委托理财总体情况"/>
        <w:tag w:val="_SEC_1e15b8524c82495dad9c5426489ba6b9"/>
        <w:id w:val="-898818438"/>
        <w:lock w:val="sdtLocked"/>
        <w:placeholder>
          <w:docPart w:val="GBC22222222222222222222222222222"/>
        </w:placeholder>
      </w:sdtPr>
      <w:sdtEndPr>
        <w:rPr>
          <w:rFonts w:hint="eastAsia"/>
          <w:b w:val="0"/>
          <w:bCs w:val="0"/>
        </w:rPr>
      </w:sdtEndPr>
      <w:sdtContent>
        <w:sdt>
          <w:sdtPr>
            <w:rPr>
              <w:rFonts w:hint="eastAsia"/>
            </w:rPr>
            <w:alias w:val="是否适用：委托理财总体情况[双击切换]"/>
            <w:tag w:val="_GBC_939edce711f74cc3bede852019388a3e"/>
            <w:id w:val="-531029669"/>
            <w:lock w:val="sdtLocked"/>
            <w:placeholder>
              <w:docPart w:val="GBC22222222222222222222222222222"/>
            </w:placeholder>
          </w:sdtPr>
          <w:sdtContent>
            <w:p w:rsidR="000D43DE" w:rsidRDefault="00516840" w:rsidP="006D4C86">
              <w:r>
                <w:fldChar w:fldCharType="begin"/>
              </w:r>
              <w:r w:rsidR="006D4C86">
                <w:instrText xml:space="preserve"> MACROBUTTON  SnrToggleCheckbox □适用  </w:instrText>
              </w:r>
              <w:r>
                <w:fldChar w:fldCharType="end"/>
              </w:r>
              <w:r>
                <w:fldChar w:fldCharType="begin"/>
              </w:r>
              <w:r w:rsidR="006D4C86">
                <w:instrText xml:space="preserve"> MACROBUTTON  SnrToggleCheckbox √不适用 </w:instrText>
              </w:r>
              <w:r>
                <w:fldChar w:fldCharType="end"/>
              </w:r>
            </w:p>
          </w:sdtContent>
        </w:sdt>
      </w:sdtContent>
    </w:sdt>
    <w:p w:rsidR="000D43DE" w:rsidRDefault="000D43DE"/>
    <w:p w:rsidR="006D4C86" w:rsidRPr="006D4C86" w:rsidRDefault="006D4C86" w:rsidP="002B1239">
      <w:pPr>
        <w:pStyle w:val="3"/>
        <w:numPr>
          <w:ilvl w:val="0"/>
          <w:numId w:val="12"/>
        </w:numPr>
        <w:rPr>
          <w:rFonts w:ascii="Times New Roman" w:hAnsi="Times New Roman"/>
          <w:bCs w:val="0"/>
          <w:szCs w:val="21"/>
        </w:rPr>
      </w:pPr>
      <w:r w:rsidRPr="006D4C86">
        <w:rPr>
          <w:rFonts w:ascii="Times New Roman" w:hAnsi="Times New Roman" w:hint="eastAsia"/>
          <w:bCs w:val="0"/>
          <w:szCs w:val="21"/>
        </w:rPr>
        <w:t>质押情况</w:t>
      </w:r>
    </w:p>
    <w:p w:rsidR="006D4C86" w:rsidRPr="006D4C86" w:rsidRDefault="006D4C86" w:rsidP="006D4C86">
      <w:pPr>
        <w:ind w:firstLineChars="200" w:firstLine="420"/>
        <w:rPr>
          <w:rStyle w:val="affd"/>
          <w:b w:val="0"/>
          <w:sz w:val="21"/>
          <w:szCs w:val="21"/>
        </w:rPr>
      </w:pPr>
      <w:r w:rsidRPr="006D4C86">
        <w:rPr>
          <w:rStyle w:val="affd"/>
          <w:rFonts w:hint="eastAsia"/>
          <w:b w:val="0"/>
          <w:sz w:val="21"/>
          <w:szCs w:val="21"/>
        </w:rPr>
        <w:t>报告期内，公司</w:t>
      </w:r>
      <w:r w:rsidR="00304DAF">
        <w:rPr>
          <w:rStyle w:val="affd"/>
          <w:rFonts w:hint="eastAsia"/>
          <w:b w:val="0"/>
          <w:sz w:val="21"/>
          <w:szCs w:val="21"/>
        </w:rPr>
        <w:t>控股</w:t>
      </w:r>
      <w:r w:rsidRPr="006D4C86">
        <w:rPr>
          <w:rStyle w:val="affd"/>
          <w:rFonts w:hint="eastAsia"/>
          <w:b w:val="0"/>
          <w:sz w:val="21"/>
          <w:szCs w:val="21"/>
        </w:rPr>
        <w:t>股东及实际控制人没有把其持有的公司股份全部或部分权益加以质押，以担保公司的债务、保证或其他责任上的支持。</w:t>
      </w:r>
    </w:p>
    <w:p w:rsidR="006D4C86" w:rsidRPr="006D4C86" w:rsidRDefault="006D4C86" w:rsidP="006D4C86">
      <w:pPr>
        <w:ind w:firstLineChars="200" w:firstLine="422"/>
        <w:rPr>
          <w:rFonts w:ascii="Calibri" w:hAnsi="Calibri"/>
          <w:b/>
          <w:kern w:val="2"/>
          <w:szCs w:val="21"/>
        </w:rPr>
      </w:pPr>
    </w:p>
    <w:p w:rsidR="006D4C86" w:rsidRPr="006D4C86" w:rsidRDefault="006D4C86" w:rsidP="002B1239">
      <w:pPr>
        <w:pStyle w:val="3"/>
        <w:numPr>
          <w:ilvl w:val="0"/>
          <w:numId w:val="12"/>
        </w:numPr>
        <w:rPr>
          <w:bCs w:val="0"/>
          <w:szCs w:val="21"/>
        </w:rPr>
      </w:pPr>
      <w:r w:rsidRPr="006D4C86">
        <w:rPr>
          <w:rFonts w:hint="eastAsia"/>
          <w:bCs w:val="0"/>
          <w:szCs w:val="21"/>
        </w:rPr>
        <w:t>贷款协议及其履行情况</w:t>
      </w:r>
    </w:p>
    <w:p w:rsidR="006D4C86" w:rsidRPr="006D4C86" w:rsidRDefault="006D4C86" w:rsidP="006D4C86">
      <w:pPr>
        <w:ind w:firstLineChars="200" w:firstLine="420"/>
        <w:rPr>
          <w:b/>
          <w:szCs w:val="21"/>
        </w:rPr>
      </w:pPr>
      <w:r w:rsidRPr="006D4C86">
        <w:rPr>
          <w:rStyle w:val="affd"/>
          <w:rFonts w:hint="eastAsia"/>
          <w:b w:val="0"/>
          <w:sz w:val="21"/>
          <w:szCs w:val="21"/>
        </w:rPr>
        <w:t>报告期内，公司或其附属公司没有订立任何贷款协议，亦没有违反任何对其业务运作影响重大的贷款协议条款。</w:t>
      </w:r>
    </w:p>
    <w:p w:rsidR="006D4C86" w:rsidRPr="006D4C86" w:rsidRDefault="006D4C86">
      <w:pPr>
        <w:rPr>
          <w:szCs w:val="21"/>
        </w:rPr>
      </w:pPr>
    </w:p>
    <w:sdt>
      <w:sdtPr>
        <w:rPr>
          <w:rFonts w:ascii="宋体" w:hAnsi="宋体" w:cs="宋体"/>
          <w:b w:val="0"/>
          <w:bCs w:val="0"/>
          <w:kern w:val="0"/>
          <w:szCs w:val="21"/>
        </w:rPr>
        <w:alias w:val="模块:其他重大合同或交易"/>
        <w:tag w:val="_SEC_9d125c8ad0cb430d9249029482fa1530"/>
        <w:id w:val="1272337"/>
        <w:lock w:val="sdtLocked"/>
        <w:placeholder>
          <w:docPart w:val="GBC22222222222222222222222222222"/>
        </w:placeholder>
      </w:sdtPr>
      <w:sdtEndPr>
        <w:rPr>
          <w:rFonts w:hint="eastAsia"/>
        </w:rPr>
      </w:sdtEndPr>
      <w:sdtContent>
        <w:p w:rsidR="000D43DE" w:rsidRPr="006D4C86" w:rsidRDefault="00516840" w:rsidP="002B1239">
          <w:pPr>
            <w:pStyle w:val="3"/>
            <w:numPr>
              <w:ilvl w:val="0"/>
              <w:numId w:val="12"/>
            </w:numPr>
            <w:rPr>
              <w:szCs w:val="21"/>
            </w:rPr>
          </w:pPr>
          <w:r w:rsidRPr="006D4C86">
            <w:rPr>
              <w:szCs w:val="21"/>
            </w:rPr>
            <w:t>其他重大合同</w:t>
          </w:r>
        </w:p>
        <w:sdt>
          <w:sdtPr>
            <w:rPr>
              <w:rFonts w:hint="eastAsia"/>
              <w:szCs w:val="21"/>
            </w:rPr>
            <w:alias w:val="是否适用：其他重大合同[双击切换]"/>
            <w:tag w:val="_GBC_541dd80939ae4bafb641675f942c4c14"/>
            <w:id w:val="194513218"/>
            <w:lock w:val="sdtLocked"/>
            <w:placeholder>
              <w:docPart w:val="GBC22222222222222222222222222222"/>
            </w:placeholder>
          </w:sdtPr>
          <w:sdtContent>
            <w:p w:rsidR="000D43DE" w:rsidRPr="006D4C86" w:rsidRDefault="00516840" w:rsidP="006D4C86">
              <w:pPr>
                <w:rPr>
                  <w:szCs w:val="21"/>
                </w:rPr>
              </w:pPr>
              <w:r w:rsidRPr="006D4C86">
                <w:rPr>
                  <w:szCs w:val="21"/>
                </w:rPr>
                <w:fldChar w:fldCharType="begin"/>
              </w:r>
              <w:r w:rsidR="006D4C86" w:rsidRPr="006D4C86">
                <w:rPr>
                  <w:szCs w:val="21"/>
                </w:rPr>
                <w:instrText xml:space="preserve"> MACROBUTTON  SnrToggleCheckbox □适用  </w:instrText>
              </w:r>
              <w:r w:rsidRPr="006D4C86">
                <w:rPr>
                  <w:szCs w:val="21"/>
                </w:rPr>
                <w:fldChar w:fldCharType="end"/>
              </w:r>
              <w:r w:rsidRPr="006D4C86">
                <w:rPr>
                  <w:szCs w:val="21"/>
                </w:rPr>
                <w:fldChar w:fldCharType="begin"/>
              </w:r>
              <w:r w:rsidR="006D4C86" w:rsidRPr="006D4C86">
                <w:rPr>
                  <w:szCs w:val="21"/>
                </w:rPr>
                <w:instrText xml:space="preserve"> MACROBUTTON  SnrToggleCheckbox √不适用 </w:instrText>
              </w:r>
              <w:r w:rsidRPr="006D4C86">
                <w:rPr>
                  <w:szCs w:val="21"/>
                </w:rPr>
                <w:fldChar w:fldCharType="end"/>
              </w:r>
            </w:p>
          </w:sdtContent>
        </w:sdt>
        <w:p w:rsidR="000D43DE" w:rsidRDefault="002D6F8F">
          <w:pPr>
            <w:rPr>
              <w:szCs w:val="21"/>
            </w:rPr>
          </w:pPr>
        </w:p>
      </w:sdtContent>
    </w:sdt>
    <w:sdt>
      <w:sdtPr>
        <w:rPr>
          <w:rFonts w:ascii="宋体" w:hAnsi="宋体" w:cs="宋体" w:hint="eastAsia"/>
          <w:b w:val="0"/>
          <w:bCs w:val="0"/>
          <w:kern w:val="0"/>
          <w:szCs w:val="24"/>
        </w:rPr>
        <w:alias w:val="模块:"/>
        <w:tag w:val="_SEC_5c3258d364b244e3bd64f661e4156e0c"/>
        <w:id w:val="4640462"/>
        <w:lock w:val="sdtLocked"/>
        <w:placeholder>
          <w:docPart w:val="GBC22222222222222222222222222222"/>
        </w:placeholder>
      </w:sdtPr>
      <w:sdtContent>
        <w:p w:rsidR="000D43DE" w:rsidRDefault="00516840" w:rsidP="00230340">
          <w:pPr>
            <w:pStyle w:val="2"/>
            <w:numPr>
              <w:ilvl w:val="0"/>
              <w:numId w:val="7"/>
            </w:numPr>
          </w:pPr>
          <w:r>
            <w:rPr>
              <w:rFonts w:hint="eastAsia"/>
            </w:rPr>
            <w:t>其</w:t>
          </w:r>
          <w:r>
            <w:t>他</w:t>
          </w:r>
          <w:r>
            <w:rPr>
              <w:rFonts w:hint="eastAsia"/>
            </w:rPr>
            <w:t>对投资者作出价值判断和投资决策有重大影响的重大事项的说明</w:t>
          </w:r>
        </w:p>
        <w:sdt>
          <w:sdtPr>
            <w:rPr>
              <w:szCs w:val="21"/>
            </w:rPr>
            <w:alias w:val="是否适用：其他对投资者作出价值判断和投资决策有重大影响的重大事项的说明[双击切换]"/>
            <w:tag w:val="_GBC_a560f17fa4c7429db7d87dca59f4df08"/>
            <w:id w:val="242991806"/>
            <w:lock w:val="sdtLocked"/>
            <w:placeholder>
              <w:docPart w:val="GBC22222222222222222222222222222"/>
            </w:placeholder>
          </w:sdtPr>
          <w:sdtContent>
            <w:p w:rsidR="000D43DE" w:rsidRDefault="00516840" w:rsidP="006D4C86">
              <w:r>
                <w:rPr>
                  <w:szCs w:val="21"/>
                </w:rPr>
                <w:fldChar w:fldCharType="begin"/>
              </w:r>
              <w:r w:rsidR="006D4C86">
                <w:rPr>
                  <w:szCs w:val="21"/>
                </w:rPr>
                <w:instrText xml:space="preserve">MACROBUTTON  SnrToggleCheckbox □适用 </w:instrText>
              </w:r>
              <w:r>
                <w:rPr>
                  <w:szCs w:val="21"/>
                </w:rPr>
                <w:fldChar w:fldCharType="end"/>
              </w:r>
              <w:r>
                <w:rPr>
                  <w:szCs w:val="21"/>
                </w:rPr>
                <w:fldChar w:fldCharType="begin"/>
              </w:r>
              <w:r w:rsidR="006D4C86">
                <w:rPr>
                  <w:szCs w:val="21"/>
                </w:rPr>
                <w:instrText xml:space="preserve"> MACROBUTTON  SnrToggleCheckbox √不适用 </w:instrText>
              </w:r>
              <w:r>
                <w:rPr>
                  <w:szCs w:val="21"/>
                </w:rPr>
                <w:fldChar w:fldCharType="end"/>
              </w:r>
            </w:p>
          </w:sdtContent>
        </w:sdt>
        <w:bookmarkStart w:id="113" w:name="_Hlk124865008" w:displacedByCustomXml="next"/>
      </w:sdtContent>
    </w:sdt>
    <w:bookmarkEnd w:id="113" w:displacedByCustomXml="prev"/>
    <w:bookmarkEnd w:id="93"/>
    <w:p w:rsidR="000D43DE" w:rsidRDefault="000D43DE"/>
    <w:p w:rsidR="000D43DE" w:rsidRDefault="00516840" w:rsidP="003B0A1B">
      <w:pPr>
        <w:pStyle w:val="10"/>
        <w:numPr>
          <w:ilvl w:val="0"/>
          <w:numId w:val="3"/>
        </w:numPr>
        <w:spacing w:line="240" w:lineRule="auto"/>
        <w:rPr>
          <w:szCs w:val="28"/>
        </w:rPr>
      </w:pPr>
      <w:bookmarkStart w:id="114" w:name="_Toc409437607"/>
      <w:bookmarkStart w:id="115" w:name="_Toc437440713"/>
      <w:bookmarkStart w:id="116" w:name="_Toc128405075"/>
      <w:r>
        <w:rPr>
          <w:rFonts w:hint="eastAsia"/>
          <w:szCs w:val="28"/>
        </w:rPr>
        <w:t>股份变动及股东情况</w:t>
      </w:r>
      <w:bookmarkEnd w:id="114"/>
      <w:bookmarkEnd w:id="115"/>
      <w:bookmarkEnd w:id="116"/>
    </w:p>
    <w:p w:rsidR="000D43DE" w:rsidRDefault="00516840">
      <w:pPr>
        <w:pStyle w:val="2"/>
        <w:numPr>
          <w:ilvl w:val="0"/>
          <w:numId w:val="1"/>
        </w:numPr>
      </w:pPr>
      <w:bookmarkStart w:id="117" w:name="_Toc342059476"/>
      <w:bookmarkStart w:id="118" w:name="_Toc342565989"/>
      <w:r>
        <w:t>股</w:t>
      </w:r>
      <w:r>
        <w:rPr>
          <w:rFonts w:hint="eastAsia"/>
        </w:rPr>
        <w:t>本变动情况</w:t>
      </w:r>
      <w:bookmarkEnd w:id="117"/>
      <w:bookmarkEnd w:id="118"/>
    </w:p>
    <w:p w:rsidR="000D43DE" w:rsidRDefault="00516840" w:rsidP="002C66C4">
      <w:pPr>
        <w:pStyle w:val="3"/>
        <w:numPr>
          <w:ilvl w:val="0"/>
          <w:numId w:val="72"/>
        </w:numPr>
        <w:rPr>
          <w:szCs w:val="21"/>
        </w:rPr>
      </w:pPr>
      <w:bookmarkStart w:id="119" w:name="_Toc342059477"/>
      <w:bookmarkStart w:id="120" w:name="_Toc342565990"/>
      <w:r>
        <w:rPr>
          <w:rFonts w:hint="eastAsia"/>
          <w:szCs w:val="21"/>
        </w:rPr>
        <w:t>股份变动情况表</w:t>
      </w:r>
      <w:bookmarkEnd w:id="119"/>
      <w:bookmarkEnd w:id="120"/>
    </w:p>
    <w:sdt>
      <w:sdtPr>
        <w:rPr>
          <w:rFonts w:hint="eastAsia"/>
          <w:szCs w:val="21"/>
        </w:rPr>
        <w:alias w:val="选项模块:报告期内，公司股份总数及股本结构未发生变化"/>
        <w:tag w:val="_SEC_a2a63736db144f209cddfd7a97491880"/>
        <w:id w:val="6765606"/>
        <w:lock w:val="sdtLocked"/>
        <w:placeholder>
          <w:docPart w:val="GBC22222222222222222222222222222"/>
        </w:placeholder>
      </w:sdtPr>
      <w:sdtContent>
        <w:p w:rsidR="000D43DE" w:rsidRDefault="00516840" w:rsidP="001C665A">
          <w:pPr>
            <w:ind w:firstLineChars="200" w:firstLine="420"/>
            <w:rPr>
              <w:szCs w:val="21"/>
            </w:rPr>
          </w:pPr>
          <w:r>
            <w:rPr>
              <w:rFonts w:hint="eastAsia"/>
              <w:szCs w:val="21"/>
            </w:rPr>
            <w:t>报告期内，公司股份总数及股本结构未发生变化。</w:t>
          </w:r>
        </w:p>
      </w:sdtContent>
    </w:sdt>
    <w:p w:rsidR="000D43DE" w:rsidRDefault="000D43DE" w:rsidP="001C665A">
      <w:pPr>
        <w:rPr>
          <w:szCs w:val="21"/>
        </w:rPr>
      </w:pPr>
    </w:p>
    <w:p w:rsidR="000D43DE" w:rsidRDefault="00516840" w:rsidP="002C66C4">
      <w:pPr>
        <w:pStyle w:val="3"/>
        <w:numPr>
          <w:ilvl w:val="0"/>
          <w:numId w:val="72"/>
        </w:numPr>
        <w:rPr>
          <w:szCs w:val="21"/>
        </w:rPr>
      </w:pPr>
      <w:r>
        <w:rPr>
          <w:szCs w:val="21"/>
        </w:rPr>
        <w:t>限售股份变动情况</w:t>
      </w:r>
    </w:p>
    <w:sdt>
      <w:sdtPr>
        <w:alias w:val="是否适用：限售股份变动情况表[双击切换]"/>
        <w:tag w:val="_GBC_c7cc39830d364bf68db1ac8777908a9e"/>
        <w:id w:val="191993814"/>
        <w:lock w:val="sdtLocked"/>
        <w:placeholder>
          <w:docPart w:val="GBC22222222222222222222222222222"/>
        </w:placeholder>
      </w:sdtPr>
      <w:sdtContent>
        <w:p w:rsidR="001C665A" w:rsidRDefault="00516840" w:rsidP="001C665A">
          <w:pPr>
            <w:rPr>
              <w:rFonts w:asciiTheme="minorEastAsia" w:eastAsiaTheme="minorEastAsia" w:hAnsiTheme="minorEastAsia"/>
              <w:szCs w:val="21"/>
            </w:rPr>
          </w:pPr>
          <w:r>
            <w:fldChar w:fldCharType="begin"/>
          </w:r>
          <w:r w:rsidR="001C665A">
            <w:instrText xml:space="preserve">MACROBUTTON  SnrToggleCheckbox □适用 </w:instrText>
          </w:r>
          <w:r>
            <w:fldChar w:fldCharType="end"/>
          </w:r>
          <w:r>
            <w:fldChar w:fldCharType="begin"/>
          </w:r>
          <w:r w:rsidR="001C665A">
            <w:instrText xml:space="preserve"> MACROBUTTON  SnrToggleCheckbox √不适用 </w:instrText>
          </w:r>
          <w:r>
            <w:fldChar w:fldCharType="end"/>
          </w:r>
        </w:p>
      </w:sdtContent>
    </w:sdt>
    <w:p w:rsidR="000D43DE" w:rsidRDefault="000D43DE">
      <w:pPr>
        <w:rPr>
          <w:rFonts w:asciiTheme="minorEastAsia" w:eastAsiaTheme="minorEastAsia" w:hAnsiTheme="minorEastAsia"/>
          <w:szCs w:val="21"/>
        </w:rPr>
      </w:pPr>
    </w:p>
    <w:p w:rsidR="000D43DE" w:rsidRDefault="00516840">
      <w:pPr>
        <w:pStyle w:val="2"/>
        <w:numPr>
          <w:ilvl w:val="0"/>
          <w:numId w:val="1"/>
        </w:numPr>
      </w:pPr>
      <w:r>
        <w:t>证券发行与上市情况</w:t>
      </w:r>
    </w:p>
    <w:bookmarkStart w:id="121" w:name="_Hlk89954403" w:displacedByCustomXml="next"/>
    <w:sdt>
      <w:sdtPr>
        <w:rPr>
          <w:b/>
          <w:bCs/>
        </w:rPr>
        <w:alias w:val="模块:截至报告期内证券发行情况"/>
        <w:tag w:val="_SEC_314fe0a7461349b58ad8d67ad9671220"/>
        <w:id w:val="27485072"/>
        <w:lock w:val="sdtLocked"/>
        <w:placeholder>
          <w:docPart w:val="GBC22222222222222222222222222222"/>
        </w:placeholder>
      </w:sdtPr>
      <w:sdtEndPr>
        <w:rPr>
          <w:rFonts w:hint="eastAsia"/>
          <w:b w:val="0"/>
          <w:bCs w:val="0"/>
          <w:szCs w:val="21"/>
        </w:rPr>
      </w:sdtEndPr>
      <w:sdtContent>
        <w:sdt>
          <w:sdtPr>
            <w:alias w:val="是否适用：截至报告期内证券发行情况[双击切换]"/>
            <w:tag w:val="_GBC_a9b53137ff4442baa307fbc68ebc8cbc"/>
            <w:id w:val="1731493255"/>
            <w:lock w:val="sdtLocked"/>
            <w:placeholder>
              <w:docPart w:val="GBC22222222222222222222222222222"/>
            </w:placeholder>
          </w:sdtPr>
          <w:sdtContent>
            <w:p w:rsidR="000D43DE" w:rsidRDefault="00516840" w:rsidP="001C665A">
              <w:pPr>
                <w:rPr>
                  <w:szCs w:val="21"/>
                </w:rPr>
              </w:pPr>
              <w:r>
                <w:fldChar w:fldCharType="begin"/>
              </w:r>
              <w:r w:rsidR="001C665A">
                <w:instrText xml:space="preserve">MACROBUTTON  SnrToggleCheckbox □适用 </w:instrText>
              </w:r>
              <w:r>
                <w:fldChar w:fldCharType="end"/>
              </w:r>
              <w:r>
                <w:fldChar w:fldCharType="begin"/>
              </w:r>
              <w:r w:rsidR="001C665A">
                <w:instrText xml:space="preserve"> MACROBUTTON  SnrToggleCheckbox √不适用 </w:instrText>
              </w:r>
              <w:r>
                <w:fldChar w:fldCharType="end"/>
              </w:r>
            </w:p>
          </w:sdtContent>
        </w:sdt>
      </w:sdtContent>
    </w:sdt>
    <w:bookmarkEnd w:id="121"/>
    <w:p w:rsidR="000D43DE" w:rsidRDefault="000D43DE" w:rsidP="001C665A"/>
    <w:p w:rsidR="000D43DE" w:rsidRDefault="00516840">
      <w:pPr>
        <w:pStyle w:val="2"/>
        <w:numPr>
          <w:ilvl w:val="0"/>
          <w:numId w:val="1"/>
        </w:numPr>
      </w:pPr>
      <w:r>
        <w:t>股东</w:t>
      </w:r>
      <w:r>
        <w:rPr>
          <w:rFonts w:hint="eastAsia"/>
        </w:rPr>
        <w:t>和实际控制人</w:t>
      </w:r>
      <w:r>
        <w:t>情况</w:t>
      </w:r>
    </w:p>
    <w:sdt>
      <w:sdtPr>
        <w:rPr>
          <w:rFonts w:ascii="Times New Roman" w:hAnsi="Times New Roman" w:cs="宋体"/>
          <w:b w:val="0"/>
          <w:bCs w:val="0"/>
          <w:kern w:val="0"/>
          <w:sz w:val="24"/>
          <w:szCs w:val="21"/>
        </w:rPr>
        <w:alias w:val="模块:股东总数"/>
        <w:tag w:val="_SEC_ec591f1129e84625a91f2b73f19be202"/>
        <w:id w:val="19905801"/>
        <w:lock w:val="sdtLocked"/>
        <w:placeholder>
          <w:docPart w:val="GBC22222222222222222222222222222"/>
        </w:placeholder>
      </w:sdtPr>
      <w:sdtEndPr>
        <w:rPr>
          <w:sz w:val="21"/>
        </w:rPr>
      </w:sdtEndPr>
      <w:sdtContent>
        <w:p w:rsidR="000D43DE" w:rsidRPr="00303FF1" w:rsidRDefault="00516840" w:rsidP="00EC3649">
          <w:pPr>
            <w:pStyle w:val="3"/>
            <w:numPr>
              <w:ilvl w:val="1"/>
              <w:numId w:val="8"/>
            </w:numPr>
            <w:tabs>
              <w:tab w:val="left" w:pos="851"/>
            </w:tabs>
            <w:ind w:left="426" w:hanging="426"/>
            <w:rPr>
              <w:rFonts w:ascii="Times New Roman" w:hAnsi="Times New Roman"/>
              <w:szCs w:val="21"/>
            </w:rPr>
          </w:pPr>
          <w:r w:rsidRPr="00303FF1">
            <w:rPr>
              <w:rFonts w:ascii="Times New Roman" w:hAnsi="Times New Roman"/>
              <w:szCs w:val="21"/>
            </w:rPr>
            <w:t>股东总数</w:t>
          </w:r>
        </w:p>
        <w:tbl>
          <w:tblPr>
            <w:tblStyle w:val="a7"/>
            <w:tblW w:w="9180" w:type="dxa"/>
            <w:tblLook w:val="04A0" w:firstRow="1" w:lastRow="0" w:firstColumn="1" w:lastColumn="0" w:noHBand="0" w:noVBand="1"/>
          </w:tblPr>
          <w:tblGrid>
            <w:gridCol w:w="4928"/>
            <w:gridCol w:w="4252"/>
          </w:tblGrid>
          <w:tr w:rsidR="000D43DE" w:rsidRPr="00303FF1" w:rsidTr="00B36648">
            <w:sdt>
              <w:sdtPr>
                <w:rPr>
                  <w:rFonts w:ascii="Times New Roman" w:hAnsi="Times New Roman" w:cs="Times New Roman"/>
                </w:rPr>
                <w:tag w:val="_PLD_34738880649c43ac9597effd663adc10"/>
                <w:id w:val="-680429670"/>
                <w:lock w:val="sdtLocked"/>
              </w:sdtPr>
              <w:sdtContent>
                <w:tc>
                  <w:tcPr>
                    <w:tcW w:w="4928" w:type="dxa"/>
                  </w:tcPr>
                  <w:p w:rsidR="000D43DE" w:rsidRPr="00303FF1" w:rsidRDefault="00516840">
                    <w:pPr>
                      <w:rPr>
                        <w:rFonts w:ascii="Times New Roman" w:hAnsi="Times New Roman" w:cs="Times New Roman"/>
                        <w:szCs w:val="21"/>
                      </w:rPr>
                    </w:pPr>
                    <w:r w:rsidRPr="00303FF1">
                      <w:rPr>
                        <w:rFonts w:ascii="Times New Roman" w:hAnsi="Times New Roman" w:cs="Times New Roman"/>
                        <w:szCs w:val="21"/>
                      </w:rPr>
                      <w:t>截至报告期末普通股股东总数</w:t>
                    </w:r>
                    <w:r w:rsidRPr="00303FF1">
                      <w:rPr>
                        <w:rFonts w:ascii="Times New Roman" w:hAnsi="Times New Roman" w:cs="Times New Roman"/>
                        <w:szCs w:val="21"/>
                      </w:rPr>
                      <w:t>(</w:t>
                    </w:r>
                    <w:r w:rsidRPr="00303FF1">
                      <w:rPr>
                        <w:rFonts w:ascii="Times New Roman" w:hAnsi="Times New Roman" w:cs="Times New Roman"/>
                        <w:szCs w:val="21"/>
                      </w:rPr>
                      <w:t>户</w:t>
                    </w:r>
                    <w:r w:rsidRPr="00303FF1">
                      <w:rPr>
                        <w:rFonts w:ascii="Times New Roman" w:hAnsi="Times New Roman" w:cs="Times New Roman"/>
                        <w:szCs w:val="21"/>
                      </w:rPr>
                      <w:t>)</w:t>
                    </w:r>
                  </w:p>
                </w:tc>
              </w:sdtContent>
            </w:sdt>
            <w:sdt>
              <w:sdtPr>
                <w:rPr>
                  <w:rFonts w:ascii="Times New Roman" w:hAnsi="Times New Roman" w:cs="Times New Roman"/>
                  <w:szCs w:val="21"/>
                </w:rPr>
                <w:alias w:val="报告期末股东总数"/>
                <w:tag w:val="_GBC_510087fb1e024fb293d32127713e45f8"/>
                <w:id w:val="19905797"/>
                <w:lock w:val="sdtLocked"/>
              </w:sdtPr>
              <w:sdtContent>
                <w:tc>
                  <w:tcPr>
                    <w:tcW w:w="4252" w:type="dxa"/>
                  </w:tcPr>
                  <w:p w:rsidR="000D43DE" w:rsidRPr="00303FF1" w:rsidRDefault="00D04437">
                    <w:pPr>
                      <w:jc w:val="right"/>
                      <w:rPr>
                        <w:rFonts w:ascii="Times New Roman" w:hAnsi="Times New Roman" w:cs="Times New Roman"/>
                        <w:szCs w:val="21"/>
                      </w:rPr>
                    </w:pPr>
                    <w:r w:rsidRPr="00303FF1">
                      <w:rPr>
                        <w:rFonts w:ascii="Times New Roman" w:hAnsi="Times New Roman" w:cs="Times New Roman"/>
                        <w:szCs w:val="21"/>
                      </w:rPr>
                      <w:t>181,259</w:t>
                    </w:r>
                  </w:p>
                </w:tc>
              </w:sdtContent>
            </w:sdt>
          </w:tr>
          <w:tr w:rsidR="000D43DE" w:rsidRPr="00303FF1" w:rsidTr="00B36648">
            <w:sdt>
              <w:sdtPr>
                <w:rPr>
                  <w:rFonts w:ascii="Times New Roman" w:hAnsi="Times New Roman" w:cs="Times New Roman"/>
                </w:rPr>
                <w:tag w:val="_PLD_d41b7c4d29ef4d5cb2701ef9955403fb"/>
                <w:id w:val="-1229921394"/>
                <w:lock w:val="sdtLocked"/>
              </w:sdtPr>
              <w:sdtContent>
                <w:tc>
                  <w:tcPr>
                    <w:tcW w:w="4928" w:type="dxa"/>
                  </w:tcPr>
                  <w:p w:rsidR="000D43DE" w:rsidRPr="00303FF1" w:rsidRDefault="00516840">
                    <w:pPr>
                      <w:rPr>
                        <w:rFonts w:ascii="Times New Roman" w:hAnsi="Times New Roman" w:cs="Times New Roman"/>
                        <w:szCs w:val="21"/>
                      </w:rPr>
                    </w:pPr>
                    <w:r w:rsidRPr="00303FF1">
                      <w:rPr>
                        <w:rFonts w:ascii="Times New Roman" w:hAnsi="Times New Roman" w:cs="Times New Roman"/>
                        <w:szCs w:val="21"/>
                      </w:rPr>
                      <w:t>年度报告披露日前上一月末的普通股股东总数</w:t>
                    </w:r>
                    <w:r w:rsidRPr="00303FF1">
                      <w:rPr>
                        <w:rFonts w:ascii="Times New Roman" w:hAnsi="Times New Roman" w:cs="Times New Roman"/>
                        <w:szCs w:val="21"/>
                      </w:rPr>
                      <w:t>(</w:t>
                    </w:r>
                    <w:r w:rsidRPr="00303FF1">
                      <w:rPr>
                        <w:rFonts w:ascii="Times New Roman" w:hAnsi="Times New Roman" w:cs="Times New Roman"/>
                        <w:szCs w:val="21"/>
                      </w:rPr>
                      <w:t>户</w:t>
                    </w:r>
                    <w:r w:rsidRPr="00303FF1">
                      <w:rPr>
                        <w:rFonts w:ascii="Times New Roman" w:hAnsi="Times New Roman" w:cs="Times New Roman"/>
                        <w:szCs w:val="21"/>
                      </w:rPr>
                      <w:t>)</w:t>
                    </w:r>
                  </w:p>
                </w:tc>
              </w:sdtContent>
            </w:sdt>
            <w:tc>
              <w:tcPr>
                <w:tcW w:w="4252" w:type="dxa"/>
              </w:tcPr>
              <w:p w:rsidR="000D43DE" w:rsidRPr="00303FF1" w:rsidRDefault="00B32075">
                <w:pPr>
                  <w:jc w:val="righ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80,900</w:t>
                </w:r>
              </w:p>
            </w:tc>
          </w:tr>
        </w:tbl>
        <w:p w:rsidR="000D43DE" w:rsidRDefault="002D6F8F">
          <w:pPr>
            <w:rPr>
              <w:szCs w:val="21"/>
            </w:rPr>
          </w:pPr>
        </w:p>
      </w:sdtContent>
    </w:sdt>
    <w:p w:rsidR="000D43DE" w:rsidRDefault="00516840" w:rsidP="00EC3649">
      <w:pPr>
        <w:pStyle w:val="3"/>
        <w:numPr>
          <w:ilvl w:val="1"/>
          <w:numId w:val="8"/>
        </w:numPr>
        <w:ind w:left="426" w:hanging="426"/>
      </w:pPr>
      <w:bookmarkStart w:id="122" w:name="_Toc342059485"/>
      <w:bookmarkStart w:id="123" w:name="_Toc342565998"/>
      <w:r>
        <w:rPr>
          <w:rFonts w:hint="eastAsia"/>
          <w:szCs w:val="21"/>
        </w:rPr>
        <w:lastRenderedPageBreak/>
        <w:t>截至报告期末前十名股东、前十名流通股东（或无限售条件股东）持股情况表</w:t>
      </w:r>
    </w:p>
    <w:bookmarkEnd w:id="123" w:displacedByCustomXml="next"/>
    <w:bookmarkEnd w:id="122" w:displacedByCustomXml="next"/>
    <w:bookmarkStart w:id="124" w:name="_Hlk27487213" w:displacedByCustomXml="next"/>
    <w:sdt>
      <w:sdtPr>
        <w:rPr>
          <w:rFonts w:ascii="Times New Roman" w:hAnsi="Times New Roman" w:cs="Times New Roman"/>
          <w:szCs w:val="21"/>
        </w:rPr>
        <w:alias w:val="选项模块:前十名股东持股情况(已完成或不涉及股改)"/>
        <w:tag w:val="_SEC_f0d49341729546c79e65e551f2f6d5d7"/>
        <w:id w:val="-1667242249"/>
        <w:lock w:val="sdtLocked"/>
        <w:placeholder>
          <w:docPart w:val="GBC22222222222222222222222222222"/>
        </w:placeholder>
      </w:sdtPr>
      <w:sdtEndPr>
        <w:rPr>
          <w:rFonts w:ascii="宋体" w:hAnsi="宋体"/>
        </w:rPr>
      </w:sdtEndPr>
      <w:sdtContent>
        <w:p w:rsidR="000D43DE" w:rsidRPr="002A5C77" w:rsidRDefault="00516840">
          <w:pPr>
            <w:ind w:firstLineChars="1900" w:firstLine="3990"/>
            <w:jc w:val="right"/>
            <w:rPr>
              <w:rFonts w:ascii="Times New Roman" w:hAnsi="Times New Roman" w:cs="Times New Roman"/>
              <w:szCs w:val="21"/>
            </w:rPr>
          </w:pPr>
          <w:r w:rsidRPr="002A5C77">
            <w:rPr>
              <w:rFonts w:ascii="Times New Roman" w:hAnsi="Times New Roman" w:cs="Times New Roman"/>
              <w:bCs/>
              <w:szCs w:val="21"/>
            </w:rPr>
            <w:t>单位</w:t>
          </w:r>
          <w:r w:rsidRPr="002A5C77">
            <w:rPr>
              <w:rFonts w:ascii="Times New Roman" w:hAnsi="Times New Roman" w:cs="Times New Roman"/>
              <w:bCs/>
              <w:szCs w:val="21"/>
            </w:rPr>
            <w:t>:</w:t>
          </w:r>
          <w:sdt>
            <w:sdtPr>
              <w:rPr>
                <w:rFonts w:ascii="Times New Roman" w:hAnsi="Times New Roman" w:cs="Times New Roman"/>
                <w:bCs/>
                <w:szCs w:val="21"/>
              </w:rPr>
              <w:alias w:val="单位：前十名股东持股情况"/>
              <w:tag w:val="_GBC_b59e95c09d914c83b42ae5b68d0d6987"/>
              <w:id w:val="-91501878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Pr="002A5C77">
                <w:rPr>
                  <w:rFonts w:ascii="Times New Roman" w:hAnsi="Times New Roman" w:cs="Times New Roman"/>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60"/>
            <w:gridCol w:w="708"/>
            <w:gridCol w:w="851"/>
            <w:gridCol w:w="709"/>
            <w:gridCol w:w="283"/>
            <w:gridCol w:w="284"/>
            <w:gridCol w:w="1381"/>
          </w:tblGrid>
          <w:tr w:rsidR="00722945" w:rsidRPr="00303FF1" w:rsidTr="00626103">
            <w:trPr>
              <w:cantSplit/>
            </w:trPr>
            <w:sdt>
              <w:sdtPr>
                <w:tag w:val="_PLD_12180439b5ff4b00a01ff1f87b70f1de"/>
                <w:id w:val="-25957830"/>
                <w:lock w:val="sdtLocked"/>
              </w:sdtPr>
              <w:sdtContent>
                <w:tc>
                  <w:tcPr>
                    <w:tcW w:w="9286" w:type="dxa"/>
                    <w:gridSpan w:val="8"/>
                    <w:shd w:val="clear" w:color="auto" w:fill="auto"/>
                    <w:vAlign w:val="center"/>
                  </w:tcPr>
                  <w:p w:rsidR="00722945" w:rsidRPr="00303FF1" w:rsidRDefault="00722945" w:rsidP="00626103">
                    <w:pPr>
                      <w:pStyle w:val="aa"/>
                      <w:jc w:val="center"/>
                    </w:pPr>
                    <w:r w:rsidRPr="00303FF1">
                      <w:t>前十名股东持股情况</w:t>
                    </w:r>
                  </w:p>
                </w:tc>
              </w:sdtContent>
            </w:sdt>
          </w:tr>
          <w:tr w:rsidR="00722945" w:rsidRPr="00303FF1" w:rsidTr="00626103">
            <w:trPr>
              <w:cantSplit/>
            </w:trPr>
            <w:sdt>
              <w:sdtPr>
                <w:rPr>
                  <w:rFonts w:ascii="Times New Roman" w:hAnsi="Times New Roman" w:cs="Times New Roman"/>
                  <w:szCs w:val="21"/>
                </w:rPr>
                <w:tag w:val="_PLD_4e40ad86e5ee4c0cb28f819aa3924fb2"/>
                <w:id w:val="847442256"/>
                <w:lock w:val="sdtLocked"/>
              </w:sdtPr>
              <w:sdtContent>
                <w:tc>
                  <w:tcPr>
                    <w:tcW w:w="3510" w:type="dxa"/>
                    <w:vMerge w:val="restart"/>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股东名称</w:t>
                    </w:r>
                  </w:p>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（全称）</w:t>
                    </w:r>
                  </w:p>
                </w:tc>
              </w:sdtContent>
            </w:sdt>
            <w:sdt>
              <w:sdtPr>
                <w:rPr>
                  <w:rFonts w:ascii="Times New Roman" w:hAnsi="Times New Roman" w:cs="Times New Roman"/>
                  <w:szCs w:val="21"/>
                </w:rPr>
                <w:tag w:val="_PLD_580f25e9dfa24c1d91f3845b6a6a42e5"/>
                <w:id w:val="-169402844"/>
                <w:lock w:val="sdtLocked"/>
              </w:sdtPr>
              <w:sdtContent>
                <w:tc>
                  <w:tcPr>
                    <w:tcW w:w="1560" w:type="dxa"/>
                    <w:vMerge w:val="restart"/>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期末持股数量</w:t>
                    </w:r>
                  </w:p>
                </w:tc>
              </w:sdtContent>
            </w:sdt>
            <w:sdt>
              <w:sdtPr>
                <w:rPr>
                  <w:rFonts w:ascii="Times New Roman" w:hAnsi="Times New Roman" w:cs="Times New Roman"/>
                  <w:szCs w:val="21"/>
                </w:rPr>
                <w:tag w:val="_PLD_e80658c5388c4bb0871489372e62334d"/>
                <w:id w:val="-1696838478"/>
                <w:lock w:val="sdtLocked"/>
              </w:sdtPr>
              <w:sdtContent>
                <w:tc>
                  <w:tcPr>
                    <w:tcW w:w="708" w:type="dxa"/>
                    <w:vMerge w:val="restart"/>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比例</w:t>
                    </w:r>
                    <w:r w:rsidRPr="00303FF1">
                      <w:rPr>
                        <w:rFonts w:ascii="Times New Roman" w:hAnsi="Times New Roman" w:cs="Times New Roman"/>
                        <w:szCs w:val="21"/>
                      </w:rPr>
                      <w:t>(%)</w:t>
                    </w:r>
                  </w:p>
                </w:tc>
              </w:sdtContent>
            </w:sdt>
            <w:sdt>
              <w:sdtPr>
                <w:tag w:val="_PLD_0ed52eb839784cb0ab83b1692dc8b283"/>
                <w:id w:val="655503108"/>
                <w:lock w:val="sdtLocked"/>
              </w:sdtPr>
              <w:sdtContent>
                <w:tc>
                  <w:tcPr>
                    <w:tcW w:w="851" w:type="dxa"/>
                    <w:vMerge w:val="restart"/>
                    <w:shd w:val="clear" w:color="auto" w:fill="auto"/>
                    <w:vAlign w:val="center"/>
                  </w:tcPr>
                  <w:p w:rsidR="00722945" w:rsidRPr="00303FF1" w:rsidRDefault="00722945" w:rsidP="00626103">
                    <w:pPr>
                      <w:pStyle w:val="af9"/>
                      <w:rPr>
                        <w:bCs/>
                        <w:color w:val="00B050"/>
                      </w:rPr>
                    </w:pPr>
                    <w:r w:rsidRPr="00303FF1">
                      <w:rPr>
                        <w:bCs/>
                      </w:rPr>
                      <w:t>持有有限售条件股份数量</w:t>
                    </w:r>
                  </w:p>
                </w:tc>
              </w:sdtContent>
            </w:sdt>
            <w:sdt>
              <w:sdtPr>
                <w:rPr>
                  <w:rFonts w:ascii="Times New Roman" w:hAnsi="Times New Roman" w:cs="Times New Roman"/>
                  <w:szCs w:val="21"/>
                </w:rPr>
                <w:tag w:val="_PLD_6d0fce9e7c914a578f4702348340f346"/>
                <w:id w:val="73405399"/>
                <w:lock w:val="sdtLocked"/>
              </w:sdtPr>
              <w:sdtContent>
                <w:tc>
                  <w:tcPr>
                    <w:tcW w:w="1276" w:type="dxa"/>
                    <w:gridSpan w:val="3"/>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质押、标记或冻结情况</w:t>
                    </w:r>
                  </w:p>
                </w:tc>
              </w:sdtContent>
            </w:sdt>
            <w:sdt>
              <w:sdtPr>
                <w:rPr>
                  <w:rFonts w:ascii="Times New Roman" w:hAnsi="Times New Roman" w:cs="Times New Roman"/>
                  <w:szCs w:val="21"/>
                </w:rPr>
                <w:tag w:val="_PLD_57b1e0d0ab2d4113aada0c0394d1589d"/>
                <w:id w:val="1911881283"/>
                <w:lock w:val="sdtLocked"/>
              </w:sdtPr>
              <w:sdtContent>
                <w:tc>
                  <w:tcPr>
                    <w:tcW w:w="1381" w:type="dxa"/>
                    <w:vMerge w:val="restart"/>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股东性质</w:t>
                    </w:r>
                  </w:p>
                </w:tc>
              </w:sdtContent>
            </w:sdt>
          </w:tr>
          <w:tr w:rsidR="00722945" w:rsidRPr="00303FF1" w:rsidTr="00626103">
            <w:trPr>
              <w:cantSplit/>
            </w:trPr>
            <w:tc>
              <w:tcPr>
                <w:tcW w:w="3510" w:type="dxa"/>
                <w:vMerge/>
                <w:tcBorders>
                  <w:bottom w:val="single" w:sz="4" w:space="0" w:color="auto"/>
                </w:tcBorders>
                <w:shd w:val="clear" w:color="auto" w:fill="auto"/>
                <w:vAlign w:val="center"/>
              </w:tcPr>
              <w:p w:rsidR="00722945" w:rsidRPr="00303FF1" w:rsidRDefault="00722945" w:rsidP="00626103">
                <w:pPr>
                  <w:jc w:val="center"/>
                  <w:rPr>
                    <w:rFonts w:ascii="Times New Roman" w:hAnsi="Times New Roman" w:cs="Times New Roman"/>
                    <w:szCs w:val="21"/>
                  </w:rPr>
                </w:pPr>
              </w:p>
            </w:tc>
            <w:tc>
              <w:tcPr>
                <w:tcW w:w="1560" w:type="dxa"/>
                <w:vMerge/>
                <w:tcBorders>
                  <w:bottom w:val="single" w:sz="4" w:space="0" w:color="auto"/>
                </w:tcBorders>
                <w:shd w:val="clear" w:color="auto" w:fill="auto"/>
                <w:vAlign w:val="center"/>
              </w:tcPr>
              <w:p w:rsidR="00722945" w:rsidRPr="00303FF1" w:rsidRDefault="00722945" w:rsidP="00626103">
                <w:pPr>
                  <w:jc w:val="center"/>
                  <w:rPr>
                    <w:rFonts w:ascii="Times New Roman" w:hAnsi="Times New Roman" w:cs="Times New Roman"/>
                    <w:szCs w:val="21"/>
                  </w:rPr>
                </w:pPr>
              </w:p>
            </w:tc>
            <w:tc>
              <w:tcPr>
                <w:tcW w:w="708" w:type="dxa"/>
                <w:vMerge/>
                <w:tcBorders>
                  <w:bottom w:val="single" w:sz="4" w:space="0" w:color="auto"/>
                </w:tcBorders>
                <w:shd w:val="clear" w:color="auto" w:fill="auto"/>
                <w:vAlign w:val="center"/>
              </w:tcPr>
              <w:p w:rsidR="00722945" w:rsidRPr="00303FF1" w:rsidRDefault="00722945" w:rsidP="00626103">
                <w:pPr>
                  <w:jc w:val="center"/>
                  <w:rPr>
                    <w:rFonts w:ascii="Times New Roman" w:hAnsi="Times New Roman" w:cs="Times New Roman"/>
                    <w:szCs w:val="21"/>
                  </w:rPr>
                </w:pPr>
              </w:p>
            </w:tc>
            <w:tc>
              <w:tcPr>
                <w:tcW w:w="851" w:type="dxa"/>
                <w:vMerge/>
                <w:tcBorders>
                  <w:bottom w:val="single" w:sz="4" w:space="0" w:color="auto"/>
                </w:tcBorders>
                <w:shd w:val="clear" w:color="auto" w:fill="auto"/>
                <w:vAlign w:val="center"/>
              </w:tcPr>
              <w:p w:rsidR="00722945" w:rsidRPr="00303FF1" w:rsidRDefault="00722945" w:rsidP="00626103">
                <w:pPr>
                  <w:jc w:val="center"/>
                  <w:rPr>
                    <w:rFonts w:ascii="Times New Roman" w:hAnsi="Times New Roman" w:cs="Times New Roman"/>
                    <w:szCs w:val="21"/>
                  </w:rPr>
                </w:pPr>
              </w:p>
            </w:tc>
            <w:sdt>
              <w:sdtPr>
                <w:rPr>
                  <w:rFonts w:ascii="Times New Roman" w:hAnsi="Times New Roman" w:cs="Times New Roman"/>
                  <w:szCs w:val="21"/>
                </w:rPr>
                <w:tag w:val="_PLD_72b090b1925c46349c7beb3ca6c0032f"/>
                <w:id w:val="-821346241"/>
                <w:lock w:val="sdtLocked"/>
              </w:sdtPr>
              <w:sdtContent>
                <w:tc>
                  <w:tcPr>
                    <w:tcW w:w="709" w:type="dxa"/>
                    <w:tcBorders>
                      <w:bottom w:val="single" w:sz="4" w:space="0" w:color="auto"/>
                    </w:tcBorders>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股份状态</w:t>
                    </w:r>
                  </w:p>
                </w:tc>
              </w:sdtContent>
            </w:sdt>
            <w:sdt>
              <w:sdtPr>
                <w:rPr>
                  <w:rFonts w:ascii="Times New Roman" w:hAnsi="Times New Roman" w:cs="Times New Roman"/>
                  <w:szCs w:val="21"/>
                </w:rPr>
                <w:tag w:val="_PLD_76e0ca0392384ff795b7613d764041da"/>
                <w:id w:val="-152223764"/>
                <w:lock w:val="sdtLocked"/>
              </w:sdtPr>
              <w:sdtContent>
                <w:tc>
                  <w:tcPr>
                    <w:tcW w:w="567" w:type="dxa"/>
                    <w:gridSpan w:val="2"/>
                    <w:tcBorders>
                      <w:bottom w:val="single" w:sz="4" w:space="0" w:color="auto"/>
                    </w:tcBorders>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数量</w:t>
                    </w:r>
                  </w:p>
                </w:tc>
              </w:sdtContent>
            </w:sdt>
            <w:tc>
              <w:tcPr>
                <w:tcW w:w="1381" w:type="dxa"/>
                <w:vMerge/>
                <w:shd w:val="clear" w:color="auto" w:fill="auto"/>
                <w:vAlign w:val="center"/>
              </w:tcPr>
              <w:p w:rsidR="00722945" w:rsidRPr="00303FF1" w:rsidRDefault="00722945" w:rsidP="00626103">
                <w:pPr>
                  <w:jc w:val="center"/>
                  <w:rPr>
                    <w:rFonts w:ascii="Times New Roman" w:hAnsi="Times New Roman" w:cs="Times New Roman"/>
                    <w:szCs w:val="21"/>
                  </w:rPr>
                </w:pPr>
              </w:p>
            </w:tc>
          </w:tr>
          <w:sdt>
            <w:sdtPr>
              <w:rPr>
                <w:rFonts w:ascii="Times New Roman" w:hAnsi="Times New Roman" w:cs="Times New Roman"/>
                <w:szCs w:val="21"/>
              </w:rPr>
              <w:alias w:val="前十名股东持股情况"/>
              <w:tag w:val="_TUP_dfb07f5d24d04bbbad485e33c5e2bd12"/>
              <w:id w:val="463085513"/>
              <w:lock w:val="sdtLocked"/>
              <w:placeholder>
                <w:docPart w:val="F619EC111CED4F6D95033F7581FDC1C3"/>
              </w:placeholder>
            </w:sdtPr>
            <w:sdtEndPr>
              <w:rPr>
                <w:color w:val="FF9900"/>
              </w:rPr>
            </w:sdtEnd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中国铁路广州局集团有限公司</w:t>
                    </w:r>
                  </w:p>
                </w:tc>
                <w:tc>
                  <w:tcPr>
                    <w:tcW w:w="1560"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2,629,451,300</w:t>
                    </w:r>
                  </w:p>
                </w:tc>
                <w:tc>
                  <w:tcPr>
                    <w:tcW w:w="708"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37.12</w:t>
                    </w:r>
                  </w:p>
                </w:tc>
                <w:tc>
                  <w:tcPr>
                    <w:tcW w:w="851"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189727616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9" w:type="dxa"/>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无</w:t>
                        </w:r>
                      </w:p>
                    </w:tc>
                  </w:sdtContent>
                </w:sdt>
                <w:tc>
                  <w:tcPr>
                    <w:tcW w:w="567"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63764126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1" w:type="dxa"/>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国有法人</w:t>
                        </w:r>
                      </w:p>
                    </w:tc>
                  </w:sdtContent>
                </w:sdt>
              </w:tr>
            </w:sdtContent>
          </w:sdt>
          <w:sdt>
            <w:sdtPr>
              <w:rPr>
                <w:rFonts w:ascii="Times New Roman" w:hAnsi="Times New Roman" w:cs="Times New Roman"/>
                <w:szCs w:val="21"/>
              </w:rPr>
              <w:alias w:val="前十名股东持股情况"/>
              <w:tag w:val="_TUP_dfb07f5d24d04bbbad485e33c5e2bd12"/>
              <w:id w:val="-1710942651"/>
              <w:lock w:val="sdtLocked"/>
              <w:placeholder>
                <w:docPart w:val="F619EC111CED4F6D95033F7581FDC1C3"/>
              </w:placeholder>
            </w:sdtPr>
            <w:sdtEndPr>
              <w:rPr>
                <w:color w:val="FF9900"/>
              </w:rPr>
            </w:sdtEnd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HKSCC NOMINEES LIMITED(</w:t>
                    </w:r>
                    <w:r w:rsidRPr="00303FF1">
                      <w:rPr>
                        <w:rFonts w:ascii="Times New Roman" w:hAnsi="Times New Roman" w:cs="Times New Roman"/>
                        <w:szCs w:val="21"/>
                      </w:rPr>
                      <w:t>注</w:t>
                    </w:r>
                    <w:r w:rsidRPr="00303FF1">
                      <w:rPr>
                        <w:rFonts w:ascii="Times New Roman" w:hAnsi="Times New Roman" w:cs="Times New Roman"/>
                        <w:szCs w:val="21"/>
                      </w:rPr>
                      <w:t>)</w:t>
                    </w:r>
                  </w:p>
                </w:tc>
                <w:tc>
                  <w:tcPr>
                    <w:tcW w:w="1560"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1,502,520,756</w:t>
                    </w:r>
                  </w:p>
                </w:tc>
                <w:tc>
                  <w:tcPr>
                    <w:tcW w:w="708"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rPr>
                      <w:t>21.21</w:t>
                    </w:r>
                  </w:p>
                </w:tc>
                <w:tc>
                  <w:tcPr>
                    <w:tcW w:w="851"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151082470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9" w:type="dxa"/>
                        <w:shd w:val="clear" w:color="auto" w:fill="auto"/>
                        <w:vAlign w:val="center"/>
                      </w:tcPr>
                      <w:p w:rsidR="00722945" w:rsidRPr="00303FF1" w:rsidRDefault="00722945" w:rsidP="00626103">
                        <w:pPr>
                          <w:jc w:val="center"/>
                          <w:rPr>
                            <w:rFonts w:ascii="Times New Roman" w:hAnsi="Times New Roman" w:cs="Times New Roman"/>
                            <w:color w:val="FF9900"/>
                            <w:szCs w:val="21"/>
                          </w:rPr>
                        </w:pPr>
                        <w:r w:rsidRPr="00303FF1">
                          <w:rPr>
                            <w:rFonts w:ascii="Times New Roman" w:hAnsi="Times New Roman" w:cs="Times New Roman"/>
                            <w:szCs w:val="21"/>
                          </w:rPr>
                          <w:t>无</w:t>
                        </w:r>
                      </w:p>
                    </w:tc>
                  </w:sdtContent>
                </w:sdt>
                <w:tc>
                  <w:tcPr>
                    <w:tcW w:w="567"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182693311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1" w:type="dxa"/>
                        <w:shd w:val="clear" w:color="auto" w:fill="auto"/>
                        <w:vAlign w:val="center"/>
                      </w:tcPr>
                      <w:p w:rsidR="00722945" w:rsidRPr="00303FF1" w:rsidRDefault="00722945" w:rsidP="00626103">
                        <w:pPr>
                          <w:jc w:val="center"/>
                          <w:rPr>
                            <w:rFonts w:ascii="Times New Roman" w:hAnsi="Times New Roman" w:cs="Times New Roman"/>
                            <w:color w:val="FF9900"/>
                            <w:szCs w:val="21"/>
                          </w:rPr>
                        </w:pPr>
                        <w:r w:rsidRPr="00303FF1">
                          <w:rPr>
                            <w:rFonts w:ascii="Times New Roman" w:hAnsi="Times New Roman" w:cs="Times New Roman"/>
                            <w:szCs w:val="21"/>
                          </w:rPr>
                          <w:t>境外法人</w:t>
                        </w:r>
                      </w:p>
                    </w:tc>
                  </w:sdtContent>
                </w:sdt>
              </w:tr>
            </w:sdtContent>
          </w:sdt>
          <w:sdt>
            <w:sdtPr>
              <w:rPr>
                <w:rFonts w:ascii="Times New Roman" w:hAnsi="Times New Roman" w:cs="Times New Roman"/>
                <w:szCs w:val="21"/>
              </w:rPr>
              <w:alias w:val="前十名股东持股情况"/>
              <w:tag w:val="_TUP_dfb07f5d24d04bbbad485e33c5e2bd12"/>
              <w:id w:val="753477551"/>
              <w:lock w:val="sdtLocked"/>
              <w:placeholder>
                <w:docPart w:val="F619EC111CED4F6D95033F7581FDC1C3"/>
              </w:placeholder>
            </w:sdtPr>
            <w:sdtEndPr>
              <w:rPr>
                <w:color w:val="FF9900"/>
              </w:rPr>
            </w:sdtEnd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林乃刚</w:t>
                    </w:r>
                  </w:p>
                </w:tc>
                <w:tc>
                  <w:tcPr>
                    <w:tcW w:w="1560"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124,000,000</w:t>
                    </w:r>
                  </w:p>
                </w:tc>
                <w:tc>
                  <w:tcPr>
                    <w:tcW w:w="708"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rPr>
                      <w:t>1.75</w:t>
                    </w:r>
                  </w:p>
                </w:tc>
                <w:tc>
                  <w:tcPr>
                    <w:tcW w:w="851"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147267350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9" w:type="dxa"/>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无</w:t>
                        </w:r>
                      </w:p>
                    </w:tc>
                  </w:sdtContent>
                </w:sdt>
                <w:tc>
                  <w:tcPr>
                    <w:tcW w:w="567"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3644456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1" w:type="dxa"/>
                        <w:shd w:val="clear" w:color="auto" w:fill="auto"/>
                        <w:vAlign w:val="center"/>
                      </w:tcPr>
                      <w:p w:rsidR="00722945" w:rsidRPr="00303FF1" w:rsidRDefault="00722945" w:rsidP="00626103">
                        <w:pPr>
                          <w:jc w:val="center"/>
                          <w:rPr>
                            <w:rFonts w:ascii="Times New Roman" w:hAnsi="Times New Roman" w:cs="Times New Roman"/>
                            <w:color w:val="FF9900"/>
                            <w:szCs w:val="21"/>
                          </w:rPr>
                        </w:pPr>
                        <w:r w:rsidRPr="00303FF1">
                          <w:rPr>
                            <w:rFonts w:ascii="Times New Roman" w:hAnsi="Times New Roman" w:cs="Times New Roman"/>
                            <w:szCs w:val="21"/>
                          </w:rPr>
                          <w:t>境内自然人</w:t>
                        </w:r>
                      </w:p>
                    </w:tc>
                  </w:sdtContent>
                </w:sdt>
              </w:tr>
            </w:sdtContent>
          </w:sdt>
          <w:sdt>
            <w:sdtPr>
              <w:rPr>
                <w:rFonts w:ascii="Times New Roman" w:hAnsi="Times New Roman" w:cs="Times New Roman"/>
                <w:szCs w:val="21"/>
              </w:rPr>
              <w:alias w:val="前十名股东持股情况"/>
              <w:tag w:val="_TUP_dfb07f5d24d04bbbad485e33c5e2bd12"/>
              <w:id w:val="827246985"/>
              <w:lock w:val="sdtLocked"/>
              <w:placeholder>
                <w:docPart w:val="F619EC111CED4F6D95033F7581FDC1C3"/>
              </w:placeholder>
            </w:sdtPr>
            <w:sdtEndPr>
              <w:rPr>
                <w:color w:val="FF9900"/>
              </w:rPr>
            </w:sdtEnd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李伟</w:t>
                    </w:r>
                  </w:p>
                </w:tc>
                <w:tc>
                  <w:tcPr>
                    <w:tcW w:w="1560"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85,284,457</w:t>
                    </w:r>
                  </w:p>
                </w:tc>
                <w:tc>
                  <w:tcPr>
                    <w:tcW w:w="708"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rPr>
                      <w:t>1.20</w:t>
                    </w:r>
                  </w:p>
                </w:tc>
                <w:tc>
                  <w:tcPr>
                    <w:tcW w:w="851"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155638301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9" w:type="dxa"/>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无</w:t>
                        </w:r>
                      </w:p>
                    </w:tc>
                  </w:sdtContent>
                </w:sdt>
                <w:tc>
                  <w:tcPr>
                    <w:tcW w:w="567"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209280917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1" w:type="dxa"/>
                        <w:shd w:val="clear" w:color="auto" w:fill="auto"/>
                        <w:vAlign w:val="center"/>
                      </w:tcPr>
                      <w:p w:rsidR="00722945" w:rsidRPr="00303FF1" w:rsidRDefault="00722945" w:rsidP="00626103">
                        <w:pPr>
                          <w:jc w:val="center"/>
                          <w:rPr>
                            <w:rFonts w:ascii="Times New Roman" w:hAnsi="Times New Roman" w:cs="Times New Roman"/>
                            <w:color w:val="FF9900"/>
                            <w:szCs w:val="21"/>
                          </w:rPr>
                        </w:pPr>
                        <w:r w:rsidRPr="00303FF1">
                          <w:rPr>
                            <w:rFonts w:ascii="Times New Roman" w:hAnsi="Times New Roman" w:cs="Times New Roman"/>
                            <w:szCs w:val="21"/>
                          </w:rPr>
                          <w:t>境内自然人</w:t>
                        </w:r>
                      </w:p>
                    </w:tc>
                  </w:sdtContent>
                </w:sdt>
              </w:tr>
            </w:sdtContent>
          </w:sdt>
          <w:sdt>
            <w:sdtPr>
              <w:rPr>
                <w:rFonts w:ascii="Times New Roman" w:hAnsi="Times New Roman" w:cs="Times New Roman"/>
                <w:szCs w:val="21"/>
              </w:rPr>
              <w:alias w:val="前十名股东持股情况"/>
              <w:tag w:val="_TUP_dfb07f5d24d04bbbad485e33c5e2bd12"/>
              <w:id w:val="2025505695"/>
              <w:lock w:val="sdtLocked"/>
              <w:placeholder>
                <w:docPart w:val="F619EC111CED4F6D95033F7581FDC1C3"/>
              </w:placeholder>
            </w:sdtPr>
            <w:sdtEndPr>
              <w:rPr>
                <w:color w:val="FF9900"/>
              </w:rPr>
            </w:sdtEnd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中国农业银行股份有限公司－中证</w:t>
                    </w:r>
                    <w:r w:rsidRPr="00303FF1">
                      <w:rPr>
                        <w:rFonts w:ascii="Times New Roman" w:hAnsi="Times New Roman" w:cs="Times New Roman"/>
                        <w:szCs w:val="21"/>
                      </w:rPr>
                      <w:t>500</w:t>
                    </w:r>
                    <w:r w:rsidRPr="00303FF1">
                      <w:rPr>
                        <w:rFonts w:ascii="Times New Roman" w:hAnsi="Times New Roman" w:cs="Times New Roman"/>
                        <w:szCs w:val="21"/>
                      </w:rPr>
                      <w:t>交易型开放式指数证券投资基金</w:t>
                    </w:r>
                  </w:p>
                </w:tc>
                <w:tc>
                  <w:tcPr>
                    <w:tcW w:w="1560"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72,890,004</w:t>
                    </w:r>
                  </w:p>
                </w:tc>
                <w:tc>
                  <w:tcPr>
                    <w:tcW w:w="708"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rPr>
                      <w:t>1.03</w:t>
                    </w:r>
                  </w:p>
                </w:tc>
                <w:tc>
                  <w:tcPr>
                    <w:tcW w:w="851"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46967399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9" w:type="dxa"/>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无</w:t>
                        </w:r>
                      </w:p>
                    </w:tc>
                  </w:sdtContent>
                </w:sdt>
                <w:tc>
                  <w:tcPr>
                    <w:tcW w:w="567"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197504902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1" w:type="dxa"/>
                        <w:shd w:val="clear" w:color="auto" w:fill="auto"/>
                        <w:vAlign w:val="center"/>
                      </w:tcPr>
                      <w:p w:rsidR="00722945" w:rsidRPr="00303FF1" w:rsidRDefault="00722945" w:rsidP="00626103">
                        <w:pPr>
                          <w:jc w:val="center"/>
                          <w:rPr>
                            <w:rFonts w:ascii="Times New Roman" w:hAnsi="Times New Roman" w:cs="Times New Roman"/>
                            <w:color w:val="FF9900"/>
                            <w:szCs w:val="21"/>
                          </w:rPr>
                        </w:pPr>
                        <w:r w:rsidRPr="00303FF1">
                          <w:rPr>
                            <w:rFonts w:ascii="Times New Roman" w:hAnsi="Times New Roman" w:cs="Times New Roman"/>
                            <w:szCs w:val="21"/>
                          </w:rPr>
                          <w:t>其他</w:t>
                        </w:r>
                      </w:p>
                    </w:tc>
                  </w:sdtContent>
                </w:sdt>
              </w:tr>
            </w:sdtContent>
          </w:sdt>
          <w:sdt>
            <w:sdtPr>
              <w:rPr>
                <w:rFonts w:ascii="Times New Roman" w:hAnsi="Times New Roman" w:cs="Times New Roman"/>
                <w:szCs w:val="21"/>
              </w:rPr>
              <w:alias w:val="前十名股东持股情况"/>
              <w:tag w:val="_TUP_dfb07f5d24d04bbbad485e33c5e2bd12"/>
              <w:id w:val="-591626937"/>
              <w:lock w:val="sdtLocked"/>
              <w:placeholder>
                <w:docPart w:val="F619EC111CED4F6D95033F7581FDC1C3"/>
              </w:placeholder>
            </w:sdtPr>
            <w:sdtEndPr>
              <w:rPr>
                <w:color w:val="FF9900"/>
              </w:rPr>
            </w:sdtEnd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李圣熙</w:t>
                    </w:r>
                  </w:p>
                </w:tc>
                <w:tc>
                  <w:tcPr>
                    <w:tcW w:w="1560"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29,194,805</w:t>
                    </w:r>
                  </w:p>
                </w:tc>
                <w:tc>
                  <w:tcPr>
                    <w:tcW w:w="708"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rPr>
                      <w:t>0.41</w:t>
                    </w:r>
                  </w:p>
                </w:tc>
                <w:tc>
                  <w:tcPr>
                    <w:tcW w:w="851"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26011686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9" w:type="dxa"/>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无</w:t>
                        </w:r>
                      </w:p>
                    </w:tc>
                  </w:sdtContent>
                </w:sdt>
                <w:tc>
                  <w:tcPr>
                    <w:tcW w:w="567"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69790426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1" w:type="dxa"/>
                        <w:shd w:val="clear" w:color="auto" w:fill="auto"/>
                        <w:vAlign w:val="center"/>
                      </w:tcPr>
                      <w:p w:rsidR="00722945" w:rsidRPr="00303FF1" w:rsidRDefault="00722945" w:rsidP="00626103">
                        <w:pPr>
                          <w:jc w:val="center"/>
                          <w:rPr>
                            <w:rFonts w:ascii="Times New Roman" w:hAnsi="Times New Roman" w:cs="Times New Roman"/>
                            <w:color w:val="FF9900"/>
                            <w:szCs w:val="21"/>
                          </w:rPr>
                        </w:pPr>
                        <w:r w:rsidRPr="00303FF1">
                          <w:rPr>
                            <w:rFonts w:ascii="Times New Roman" w:hAnsi="Times New Roman" w:cs="Times New Roman"/>
                            <w:szCs w:val="21"/>
                          </w:rPr>
                          <w:t>境内自然人</w:t>
                        </w:r>
                      </w:p>
                    </w:tc>
                  </w:sdtContent>
                </w:sdt>
              </w:tr>
            </w:sdtContent>
          </w:sdt>
          <w:sdt>
            <w:sdtPr>
              <w:rPr>
                <w:rFonts w:ascii="Times New Roman" w:hAnsi="Times New Roman" w:cs="Times New Roman"/>
                <w:szCs w:val="21"/>
              </w:rPr>
              <w:alias w:val="前十名股东持股情况"/>
              <w:tag w:val="_TUP_dfb07f5d24d04bbbad485e33c5e2bd12"/>
              <w:id w:val="1184255338"/>
              <w:lock w:val="sdtLocked"/>
              <w:placeholder>
                <w:docPart w:val="F619EC111CED4F6D95033F7581FDC1C3"/>
              </w:placeholder>
            </w:sdtPr>
            <w:sdtEndPr>
              <w:rPr>
                <w:color w:val="FF9900"/>
              </w:rPr>
            </w:sdtEnd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南方基金－农业银行－南方中证金融资产管理计划</w:t>
                    </w:r>
                  </w:p>
                </w:tc>
                <w:tc>
                  <w:tcPr>
                    <w:tcW w:w="1560"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27,620,900</w:t>
                    </w:r>
                  </w:p>
                </w:tc>
                <w:tc>
                  <w:tcPr>
                    <w:tcW w:w="708"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rPr>
                      <w:t>0.39</w:t>
                    </w:r>
                  </w:p>
                </w:tc>
                <w:tc>
                  <w:tcPr>
                    <w:tcW w:w="851"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151387253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9" w:type="dxa"/>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无</w:t>
                        </w:r>
                      </w:p>
                    </w:tc>
                  </w:sdtContent>
                </w:sdt>
                <w:tc>
                  <w:tcPr>
                    <w:tcW w:w="567"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186956916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1" w:type="dxa"/>
                        <w:shd w:val="clear" w:color="auto" w:fill="auto"/>
                        <w:vAlign w:val="center"/>
                      </w:tcPr>
                      <w:p w:rsidR="00722945" w:rsidRPr="00303FF1" w:rsidRDefault="00722945" w:rsidP="00626103">
                        <w:pPr>
                          <w:jc w:val="center"/>
                          <w:rPr>
                            <w:rFonts w:ascii="Times New Roman" w:hAnsi="Times New Roman" w:cs="Times New Roman"/>
                            <w:color w:val="FF9900"/>
                            <w:szCs w:val="21"/>
                          </w:rPr>
                        </w:pPr>
                        <w:r w:rsidRPr="00303FF1">
                          <w:rPr>
                            <w:rFonts w:ascii="Times New Roman" w:hAnsi="Times New Roman" w:cs="Times New Roman"/>
                            <w:szCs w:val="21"/>
                          </w:rPr>
                          <w:t>其他</w:t>
                        </w:r>
                      </w:p>
                    </w:tc>
                  </w:sdtContent>
                </w:sdt>
              </w:tr>
            </w:sdtContent>
          </w:sdt>
          <w:sdt>
            <w:sdtPr>
              <w:rPr>
                <w:rFonts w:ascii="Times New Roman" w:hAnsi="Times New Roman" w:cs="Times New Roman"/>
                <w:szCs w:val="21"/>
              </w:rPr>
              <w:alias w:val="前十名股东持股情况"/>
              <w:tag w:val="_TUP_dfb07f5d24d04bbbad485e33c5e2bd12"/>
              <w:id w:val="986984958"/>
              <w:lock w:val="sdtLocked"/>
              <w:placeholder>
                <w:docPart w:val="F619EC111CED4F6D95033F7581FDC1C3"/>
              </w:placeholder>
            </w:sdtPr>
            <w:sdtEndPr>
              <w:rPr>
                <w:color w:val="FF9900"/>
              </w:rPr>
            </w:sdtEnd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张艳霞</w:t>
                    </w:r>
                  </w:p>
                </w:tc>
                <w:tc>
                  <w:tcPr>
                    <w:tcW w:w="1560"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24,907,300</w:t>
                    </w:r>
                  </w:p>
                </w:tc>
                <w:tc>
                  <w:tcPr>
                    <w:tcW w:w="708"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rPr>
                      <w:t>0.35</w:t>
                    </w:r>
                  </w:p>
                </w:tc>
                <w:tc>
                  <w:tcPr>
                    <w:tcW w:w="851"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98897983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9" w:type="dxa"/>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无</w:t>
                        </w:r>
                      </w:p>
                    </w:tc>
                  </w:sdtContent>
                </w:sdt>
                <w:tc>
                  <w:tcPr>
                    <w:tcW w:w="567"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103854752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1" w:type="dxa"/>
                        <w:shd w:val="clear" w:color="auto" w:fill="auto"/>
                        <w:vAlign w:val="center"/>
                      </w:tcPr>
                      <w:p w:rsidR="00722945" w:rsidRPr="00303FF1" w:rsidRDefault="00722945" w:rsidP="00626103">
                        <w:pPr>
                          <w:jc w:val="center"/>
                          <w:rPr>
                            <w:rFonts w:ascii="Times New Roman" w:hAnsi="Times New Roman" w:cs="Times New Roman"/>
                            <w:color w:val="FF9900"/>
                            <w:szCs w:val="21"/>
                          </w:rPr>
                        </w:pPr>
                        <w:r w:rsidRPr="00303FF1">
                          <w:rPr>
                            <w:rFonts w:ascii="Times New Roman" w:hAnsi="Times New Roman" w:cs="Times New Roman"/>
                            <w:szCs w:val="21"/>
                          </w:rPr>
                          <w:t>境内自然人</w:t>
                        </w:r>
                      </w:p>
                    </w:tc>
                  </w:sdtContent>
                </w:sdt>
              </w:tr>
            </w:sdtContent>
          </w:sdt>
          <w:sdt>
            <w:sdtPr>
              <w:rPr>
                <w:rFonts w:ascii="Times New Roman" w:hAnsi="Times New Roman" w:cs="Times New Roman"/>
                <w:szCs w:val="21"/>
              </w:rPr>
              <w:alias w:val="前十名股东持股情况"/>
              <w:tag w:val="_TUP_dfb07f5d24d04bbbad485e33c5e2bd12"/>
              <w:id w:val="1982808819"/>
              <w:lock w:val="sdtLocked"/>
              <w:placeholder>
                <w:docPart w:val="F619EC111CED4F6D95033F7581FDC1C3"/>
              </w:placeholder>
            </w:sdtPr>
            <w:sdtEndPr>
              <w:rPr>
                <w:color w:val="FF9900"/>
              </w:rPr>
            </w:sdtEnd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大成基金－农业银行－大成中证金融资产管理计划</w:t>
                    </w:r>
                  </w:p>
                </w:tc>
                <w:tc>
                  <w:tcPr>
                    <w:tcW w:w="1560"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24,200,000</w:t>
                    </w:r>
                  </w:p>
                </w:tc>
                <w:tc>
                  <w:tcPr>
                    <w:tcW w:w="708"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rPr>
                      <w:t>0.34</w:t>
                    </w:r>
                  </w:p>
                </w:tc>
                <w:tc>
                  <w:tcPr>
                    <w:tcW w:w="851"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80921035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9" w:type="dxa"/>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无</w:t>
                        </w:r>
                      </w:p>
                    </w:tc>
                  </w:sdtContent>
                </w:sdt>
                <w:tc>
                  <w:tcPr>
                    <w:tcW w:w="567"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151406135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1" w:type="dxa"/>
                        <w:shd w:val="clear" w:color="auto" w:fill="auto"/>
                        <w:vAlign w:val="center"/>
                      </w:tcPr>
                      <w:p w:rsidR="00722945" w:rsidRPr="00303FF1" w:rsidRDefault="00722945" w:rsidP="00626103">
                        <w:pPr>
                          <w:jc w:val="center"/>
                          <w:rPr>
                            <w:rFonts w:ascii="Times New Roman" w:hAnsi="Times New Roman" w:cs="Times New Roman"/>
                            <w:color w:val="FF9900"/>
                            <w:szCs w:val="21"/>
                          </w:rPr>
                        </w:pPr>
                        <w:r w:rsidRPr="00303FF1">
                          <w:rPr>
                            <w:rFonts w:ascii="Times New Roman" w:hAnsi="Times New Roman" w:cs="Times New Roman"/>
                            <w:szCs w:val="21"/>
                          </w:rPr>
                          <w:t>其他</w:t>
                        </w:r>
                      </w:p>
                    </w:tc>
                  </w:sdtContent>
                </w:sdt>
              </w:tr>
            </w:sdtContent>
          </w:sdt>
          <w:sdt>
            <w:sdtPr>
              <w:rPr>
                <w:rFonts w:ascii="Times New Roman" w:hAnsi="Times New Roman" w:cs="Times New Roman"/>
                <w:szCs w:val="21"/>
              </w:rPr>
              <w:alias w:val="前十名股东持股情况"/>
              <w:tag w:val="_TUP_dfb07f5d24d04bbbad485e33c5e2bd12"/>
              <w:id w:val="-1276480437"/>
              <w:lock w:val="sdtLocked"/>
              <w:placeholder>
                <w:docPart w:val="F619EC111CED4F6D95033F7581FDC1C3"/>
              </w:placeholder>
            </w:sdtPr>
            <w:sdtEndPr>
              <w:rPr>
                <w:color w:val="FF9900"/>
              </w:rPr>
            </w:sdtEnd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中信证券股份有限公司</w:t>
                    </w:r>
                  </w:p>
                </w:tc>
                <w:tc>
                  <w:tcPr>
                    <w:tcW w:w="1560"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21,821,500</w:t>
                    </w:r>
                  </w:p>
                </w:tc>
                <w:tc>
                  <w:tcPr>
                    <w:tcW w:w="708"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rPr>
                      <w:t>0.31</w:t>
                    </w:r>
                  </w:p>
                </w:tc>
                <w:tc>
                  <w:tcPr>
                    <w:tcW w:w="851" w:type="dxa"/>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持有股份状态"/>
                    <w:tag w:val="_GBC_46a2e2b7fded452b84eec75a5e47296b"/>
                    <w:id w:val="-121674550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9" w:type="dxa"/>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无</w:t>
                        </w:r>
                      </w:p>
                    </w:tc>
                  </w:sdtContent>
                </w:sdt>
                <w:tc>
                  <w:tcPr>
                    <w:tcW w:w="567"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w:t>
                    </w:r>
                  </w:p>
                </w:tc>
                <w:sdt>
                  <w:sdtPr>
                    <w:rPr>
                      <w:rFonts w:ascii="Times New Roman" w:hAnsi="Times New Roman" w:cs="Times New Roman"/>
                      <w:szCs w:val="21"/>
                    </w:rPr>
                    <w:alias w:val="前十名股东的股东性质"/>
                    <w:tag w:val="_GBC_84391eccdbd14aa7bbd07a260ff9d747"/>
                    <w:id w:val="11707597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381" w:type="dxa"/>
                        <w:shd w:val="clear" w:color="auto" w:fill="auto"/>
                        <w:vAlign w:val="center"/>
                      </w:tcPr>
                      <w:p w:rsidR="00722945" w:rsidRPr="00303FF1" w:rsidRDefault="00722945" w:rsidP="00626103">
                        <w:pPr>
                          <w:jc w:val="center"/>
                          <w:rPr>
                            <w:rFonts w:ascii="Times New Roman" w:hAnsi="Times New Roman" w:cs="Times New Roman"/>
                            <w:color w:val="FF9900"/>
                            <w:szCs w:val="21"/>
                          </w:rPr>
                        </w:pPr>
                        <w:r w:rsidRPr="00303FF1">
                          <w:rPr>
                            <w:rFonts w:ascii="Times New Roman" w:hAnsi="Times New Roman" w:cs="Times New Roman"/>
                            <w:szCs w:val="21"/>
                          </w:rPr>
                          <w:t>国有法人</w:t>
                        </w:r>
                      </w:p>
                    </w:tc>
                  </w:sdtContent>
                </w:sdt>
              </w:tr>
            </w:sdtContent>
          </w:sdt>
          <w:tr w:rsidR="00722945" w:rsidRPr="00303FF1" w:rsidTr="00626103">
            <w:trPr>
              <w:cantSplit/>
            </w:trPr>
            <w:sdt>
              <w:sdtPr>
                <w:rPr>
                  <w:rFonts w:ascii="Times New Roman" w:hAnsi="Times New Roman" w:cs="Times New Roman"/>
                  <w:szCs w:val="21"/>
                </w:rPr>
                <w:tag w:val="_PLD_7f241e5dc05a4ae7b61268f4f1627ca0"/>
                <w:id w:val="-1040517098"/>
                <w:lock w:val="sdtLocked"/>
              </w:sdtPr>
              <w:sdtContent>
                <w:tc>
                  <w:tcPr>
                    <w:tcW w:w="9286" w:type="dxa"/>
                    <w:gridSpan w:val="8"/>
                    <w:shd w:val="clear" w:color="auto" w:fill="auto"/>
                    <w:vAlign w:val="center"/>
                  </w:tcPr>
                  <w:p w:rsidR="00722945" w:rsidRPr="00303FF1" w:rsidRDefault="00722945" w:rsidP="00626103">
                    <w:pPr>
                      <w:jc w:val="center"/>
                      <w:rPr>
                        <w:rFonts w:ascii="Times New Roman" w:hAnsi="Times New Roman" w:cs="Times New Roman"/>
                        <w:color w:val="FF9900"/>
                        <w:szCs w:val="21"/>
                      </w:rPr>
                    </w:pPr>
                    <w:r w:rsidRPr="00303FF1">
                      <w:rPr>
                        <w:rFonts w:ascii="Times New Roman" w:hAnsi="Times New Roman" w:cs="Times New Roman"/>
                        <w:szCs w:val="21"/>
                      </w:rPr>
                      <w:t>前十名无限售条件股东持股情况</w:t>
                    </w:r>
                  </w:p>
                </w:tc>
              </w:sdtContent>
            </w:sdt>
          </w:tr>
          <w:tr w:rsidR="00722945" w:rsidRPr="00303FF1" w:rsidTr="00626103">
            <w:trPr>
              <w:cantSplit/>
            </w:trPr>
            <w:sdt>
              <w:sdtPr>
                <w:rPr>
                  <w:rFonts w:ascii="Times New Roman" w:hAnsi="Times New Roman" w:cs="Times New Roman"/>
                  <w:szCs w:val="21"/>
                </w:rPr>
                <w:tag w:val="_PLD_0443ad39720a4d59be87cdf7b0bc4970"/>
                <w:id w:val="-994183659"/>
                <w:lock w:val="sdtLocked"/>
              </w:sdtPr>
              <w:sdtContent>
                <w:tc>
                  <w:tcPr>
                    <w:tcW w:w="3510" w:type="dxa"/>
                    <w:vMerge w:val="restart"/>
                    <w:shd w:val="clear" w:color="auto" w:fill="auto"/>
                    <w:vAlign w:val="center"/>
                  </w:tcPr>
                  <w:p w:rsidR="00722945" w:rsidRPr="00303FF1" w:rsidRDefault="00722945" w:rsidP="00626103">
                    <w:pPr>
                      <w:jc w:val="center"/>
                      <w:rPr>
                        <w:rFonts w:ascii="Times New Roman" w:hAnsi="Times New Roman" w:cs="Times New Roman"/>
                        <w:color w:val="FF9900"/>
                        <w:szCs w:val="21"/>
                      </w:rPr>
                    </w:pPr>
                    <w:r w:rsidRPr="00303FF1">
                      <w:rPr>
                        <w:rFonts w:ascii="Times New Roman" w:hAnsi="Times New Roman" w:cs="Times New Roman"/>
                        <w:szCs w:val="21"/>
                      </w:rPr>
                      <w:t>股东名称</w:t>
                    </w:r>
                  </w:p>
                </w:tc>
              </w:sdtContent>
            </w:sdt>
            <w:sdt>
              <w:sdtPr>
                <w:rPr>
                  <w:rFonts w:ascii="Times New Roman" w:hAnsi="Times New Roman" w:cs="Times New Roman"/>
                  <w:szCs w:val="21"/>
                </w:rPr>
                <w:tag w:val="_PLD_a7f143afa2b94466a44af03e770016b0"/>
                <w:id w:val="-402140406"/>
                <w:lock w:val="sdtLocked"/>
              </w:sdtPr>
              <w:sdtContent>
                <w:tc>
                  <w:tcPr>
                    <w:tcW w:w="2268" w:type="dxa"/>
                    <w:gridSpan w:val="2"/>
                    <w:vMerge w:val="restart"/>
                    <w:shd w:val="clear" w:color="auto" w:fill="auto"/>
                    <w:vAlign w:val="center"/>
                  </w:tcPr>
                  <w:p w:rsidR="00722945" w:rsidRPr="00303FF1" w:rsidRDefault="00722945" w:rsidP="00626103">
                    <w:pPr>
                      <w:jc w:val="center"/>
                      <w:rPr>
                        <w:rFonts w:ascii="Times New Roman" w:hAnsi="Times New Roman" w:cs="Times New Roman"/>
                        <w:color w:val="FF9900"/>
                        <w:szCs w:val="21"/>
                      </w:rPr>
                    </w:pPr>
                    <w:r w:rsidRPr="00303FF1">
                      <w:rPr>
                        <w:rFonts w:ascii="Times New Roman" w:hAnsi="Times New Roman" w:cs="Times New Roman"/>
                        <w:szCs w:val="21"/>
                      </w:rPr>
                      <w:t>持有无限售条件流通股的数量</w:t>
                    </w:r>
                  </w:p>
                </w:tc>
              </w:sdtContent>
            </w:sdt>
            <w:sdt>
              <w:sdtPr>
                <w:rPr>
                  <w:rFonts w:ascii="Times New Roman" w:hAnsi="Times New Roman" w:cs="Times New Roman"/>
                  <w:szCs w:val="21"/>
                </w:rPr>
                <w:tag w:val="_PLD_fa97ca004a544042af7e1d7463bea345"/>
                <w:id w:val="-1630159754"/>
                <w:lock w:val="sdtLocked"/>
              </w:sdtPr>
              <w:sdtContent>
                <w:tc>
                  <w:tcPr>
                    <w:tcW w:w="3508" w:type="dxa"/>
                    <w:gridSpan w:val="5"/>
                    <w:tcBorders>
                      <w:bottom w:val="single" w:sz="4" w:space="0" w:color="auto"/>
                    </w:tcBorders>
                    <w:shd w:val="clear" w:color="auto" w:fill="auto"/>
                    <w:vAlign w:val="center"/>
                  </w:tcPr>
                  <w:p w:rsidR="00722945" w:rsidRPr="00303FF1" w:rsidRDefault="00722945" w:rsidP="00626103">
                    <w:pPr>
                      <w:jc w:val="center"/>
                      <w:rPr>
                        <w:rFonts w:ascii="Times New Roman" w:hAnsi="Times New Roman" w:cs="Times New Roman"/>
                        <w:color w:val="FF9900"/>
                        <w:szCs w:val="21"/>
                      </w:rPr>
                    </w:pPr>
                    <w:r w:rsidRPr="00303FF1">
                      <w:rPr>
                        <w:rFonts w:ascii="Times New Roman" w:hAnsi="Times New Roman" w:cs="Times New Roman"/>
                        <w:szCs w:val="21"/>
                      </w:rPr>
                      <w:t>股份种类及数量</w:t>
                    </w:r>
                  </w:p>
                </w:tc>
              </w:sdtContent>
            </w:sdt>
          </w:tr>
          <w:tr w:rsidR="00722945" w:rsidRPr="00303FF1" w:rsidTr="00626103">
            <w:trPr>
              <w:cantSplit/>
            </w:trPr>
            <w:tc>
              <w:tcPr>
                <w:tcW w:w="3510" w:type="dxa"/>
                <w:vMerge/>
                <w:shd w:val="clear" w:color="auto" w:fill="auto"/>
                <w:vAlign w:val="center"/>
              </w:tcPr>
              <w:p w:rsidR="00722945" w:rsidRPr="00303FF1" w:rsidRDefault="00722945" w:rsidP="00626103">
                <w:pPr>
                  <w:jc w:val="center"/>
                  <w:rPr>
                    <w:rFonts w:ascii="Times New Roman" w:hAnsi="Times New Roman" w:cs="Times New Roman"/>
                    <w:color w:val="FF9900"/>
                    <w:szCs w:val="21"/>
                  </w:rPr>
                </w:pPr>
              </w:p>
            </w:tc>
            <w:tc>
              <w:tcPr>
                <w:tcW w:w="2268" w:type="dxa"/>
                <w:gridSpan w:val="2"/>
                <w:vMerge/>
                <w:shd w:val="clear" w:color="auto" w:fill="auto"/>
                <w:vAlign w:val="center"/>
              </w:tcPr>
              <w:p w:rsidR="00722945" w:rsidRPr="00303FF1" w:rsidRDefault="00722945" w:rsidP="00626103">
                <w:pPr>
                  <w:jc w:val="center"/>
                  <w:rPr>
                    <w:rFonts w:ascii="Times New Roman" w:hAnsi="Times New Roman" w:cs="Times New Roman"/>
                    <w:color w:val="FF9900"/>
                    <w:szCs w:val="21"/>
                  </w:rPr>
                </w:pPr>
              </w:p>
            </w:tc>
            <w:sdt>
              <w:sdtPr>
                <w:rPr>
                  <w:rFonts w:ascii="Times New Roman" w:hAnsi="Times New Roman" w:cs="Times New Roman"/>
                  <w:szCs w:val="21"/>
                </w:rPr>
                <w:tag w:val="_PLD_e67773187f2f4233a6666596947248e8"/>
                <w:id w:val="1642303128"/>
                <w:lock w:val="sdtLocked"/>
              </w:sdtPr>
              <w:sdtContent>
                <w:tc>
                  <w:tcPr>
                    <w:tcW w:w="1843" w:type="dxa"/>
                    <w:gridSpan w:val="3"/>
                    <w:shd w:val="clear" w:color="auto" w:fill="auto"/>
                    <w:vAlign w:val="center"/>
                  </w:tcPr>
                  <w:p w:rsidR="00722945" w:rsidRPr="00303FF1" w:rsidRDefault="00722945" w:rsidP="00626103">
                    <w:pPr>
                      <w:jc w:val="center"/>
                      <w:rPr>
                        <w:rFonts w:ascii="Times New Roman" w:hAnsi="Times New Roman" w:cs="Times New Roman"/>
                        <w:color w:val="008000"/>
                        <w:szCs w:val="21"/>
                      </w:rPr>
                    </w:pPr>
                    <w:r w:rsidRPr="00303FF1">
                      <w:rPr>
                        <w:rFonts w:ascii="Times New Roman" w:hAnsi="Times New Roman" w:cs="Times New Roman"/>
                        <w:szCs w:val="21"/>
                      </w:rPr>
                      <w:t>种类</w:t>
                    </w:r>
                  </w:p>
                </w:tc>
              </w:sdtContent>
            </w:sdt>
            <w:sdt>
              <w:sdtPr>
                <w:rPr>
                  <w:rFonts w:ascii="Times New Roman" w:hAnsi="Times New Roman" w:cs="Times New Roman"/>
                  <w:szCs w:val="21"/>
                </w:rPr>
                <w:tag w:val="_PLD_2f2fd5088a82440f9265e00f4e298be0"/>
                <w:id w:val="-1147431448"/>
                <w:lock w:val="sdtLocked"/>
              </w:sdtPr>
              <w:sdtContent>
                <w:tc>
                  <w:tcPr>
                    <w:tcW w:w="1665" w:type="dxa"/>
                    <w:gridSpan w:val="2"/>
                    <w:shd w:val="clear" w:color="auto" w:fill="auto"/>
                    <w:vAlign w:val="center"/>
                  </w:tcPr>
                  <w:p w:rsidR="00722945" w:rsidRPr="00303FF1" w:rsidRDefault="00722945" w:rsidP="00626103">
                    <w:pPr>
                      <w:jc w:val="center"/>
                      <w:rPr>
                        <w:rFonts w:ascii="Times New Roman" w:hAnsi="Times New Roman" w:cs="Times New Roman"/>
                        <w:color w:val="008000"/>
                        <w:szCs w:val="21"/>
                      </w:rPr>
                    </w:pPr>
                    <w:r w:rsidRPr="00303FF1">
                      <w:rPr>
                        <w:rFonts w:ascii="Times New Roman" w:hAnsi="Times New Roman" w:cs="Times New Roman"/>
                        <w:szCs w:val="21"/>
                      </w:rPr>
                      <w:t>数量</w:t>
                    </w:r>
                  </w:p>
                </w:tc>
              </w:sdtContent>
            </w:sdt>
          </w:tr>
          <w:sdt>
            <w:sdtPr>
              <w:rPr>
                <w:rFonts w:ascii="Times New Roman" w:hAnsi="Times New Roman" w:cs="Times New Roman"/>
                <w:szCs w:val="21"/>
              </w:rPr>
              <w:alias w:val="前十名无限售条件股东持股情况"/>
              <w:tag w:val="_TUP_9ca3e52e0a074358925f5b9f3eb76189"/>
              <w:id w:val="-105113063"/>
              <w:lock w:val="sdtLocked"/>
              <w:placeholder>
                <w:docPart w:val="F619EC111CED4F6D95033F7581FDC1C3"/>
              </w:placeholder>
            </w:sdt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中国铁路广州局集团有限公司</w:t>
                    </w:r>
                  </w:p>
                </w:tc>
                <w:tc>
                  <w:tcPr>
                    <w:tcW w:w="2268"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2,629,451,300</w:t>
                    </w:r>
                  </w:p>
                </w:tc>
                <w:sdt>
                  <w:sdtPr>
                    <w:rPr>
                      <w:rFonts w:ascii="Times New Roman" w:hAnsi="Times New Roman" w:cs="Times New Roman"/>
                      <w:bCs/>
                      <w:szCs w:val="21"/>
                    </w:rPr>
                    <w:alias w:val="前十名无限售条件股东期末持有流通股的种类"/>
                    <w:tag w:val="_GBC_b35ef493948141e0b9d0c3fd14aad59a"/>
                    <w:id w:val="147894643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722945" w:rsidRPr="00303FF1" w:rsidRDefault="00722945" w:rsidP="00626103">
                        <w:pPr>
                          <w:jc w:val="center"/>
                          <w:rPr>
                            <w:rFonts w:ascii="Times New Roman" w:hAnsi="Times New Roman" w:cs="Times New Roman"/>
                            <w:bCs/>
                            <w:szCs w:val="21"/>
                          </w:rPr>
                        </w:pPr>
                        <w:r w:rsidRPr="00303FF1">
                          <w:rPr>
                            <w:rFonts w:ascii="Times New Roman" w:hAnsi="Times New Roman" w:cs="Times New Roman"/>
                            <w:bCs/>
                            <w:szCs w:val="21"/>
                          </w:rPr>
                          <w:t>人民币普通股</w:t>
                        </w:r>
                      </w:p>
                    </w:tc>
                  </w:sdtContent>
                </w:sdt>
                <w:tc>
                  <w:tcPr>
                    <w:tcW w:w="1665"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2,629,451,300</w:t>
                    </w:r>
                  </w:p>
                </w:tc>
              </w:tr>
            </w:sdtContent>
          </w:sdt>
          <w:sdt>
            <w:sdtPr>
              <w:rPr>
                <w:rFonts w:ascii="Times New Roman" w:hAnsi="Times New Roman" w:cs="Times New Roman"/>
                <w:szCs w:val="21"/>
              </w:rPr>
              <w:alias w:val="前十名无限售条件股东持股情况"/>
              <w:tag w:val="_TUP_9ca3e52e0a074358925f5b9f3eb76189"/>
              <w:id w:val="-769776645"/>
              <w:lock w:val="sdtLocked"/>
              <w:placeholder>
                <w:docPart w:val="BD6466A02922483AACDFD737F0717932"/>
              </w:placeholder>
            </w:sdtPr>
            <w:sdtContent>
              <w:tr w:rsidR="00722945" w:rsidRPr="00303FF1" w:rsidTr="00626103">
                <w:trPr>
                  <w:cantSplit/>
                </w:trPr>
                <w:tc>
                  <w:tcPr>
                    <w:tcW w:w="3510" w:type="dxa"/>
                    <w:vMerge w:val="restart"/>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HKSCC NOMINEES LIMITED(</w:t>
                    </w:r>
                    <w:r w:rsidRPr="00303FF1">
                      <w:rPr>
                        <w:rFonts w:ascii="Times New Roman" w:hAnsi="Times New Roman" w:cs="Times New Roman"/>
                        <w:szCs w:val="21"/>
                      </w:rPr>
                      <w:t>注</w:t>
                    </w:r>
                    <w:r w:rsidRPr="00303FF1">
                      <w:rPr>
                        <w:rFonts w:ascii="Times New Roman" w:hAnsi="Times New Roman" w:cs="Times New Roman"/>
                        <w:szCs w:val="21"/>
                      </w:rPr>
                      <w:t>)</w:t>
                    </w:r>
                  </w:p>
                </w:tc>
                <w:tc>
                  <w:tcPr>
                    <w:tcW w:w="2268" w:type="dxa"/>
                    <w:gridSpan w:val="2"/>
                    <w:vMerge w:val="restart"/>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1,502,520,756</w:t>
                    </w:r>
                  </w:p>
                </w:tc>
                <w:sdt>
                  <w:sdtPr>
                    <w:rPr>
                      <w:rFonts w:ascii="Times New Roman" w:hAnsi="Times New Roman" w:cs="Times New Roman"/>
                      <w:bCs/>
                      <w:szCs w:val="21"/>
                    </w:rPr>
                    <w:alias w:val="前十名无限售条件股东期末持有流通股的种类"/>
                    <w:tag w:val="_GBC_b35ef493948141e0b9d0c3fd14aad59a"/>
                    <w:id w:val="186871280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722945" w:rsidRPr="00303FF1" w:rsidRDefault="00722945" w:rsidP="00626103">
                        <w:pPr>
                          <w:jc w:val="center"/>
                          <w:rPr>
                            <w:rFonts w:ascii="Times New Roman" w:hAnsi="Times New Roman" w:cs="Times New Roman"/>
                            <w:bCs/>
                            <w:szCs w:val="21"/>
                          </w:rPr>
                        </w:pPr>
                        <w:r w:rsidRPr="00303FF1">
                          <w:rPr>
                            <w:rFonts w:ascii="Times New Roman" w:hAnsi="Times New Roman" w:cs="Times New Roman"/>
                            <w:bCs/>
                            <w:szCs w:val="21"/>
                          </w:rPr>
                          <w:t>人民币普通股</w:t>
                        </w:r>
                      </w:p>
                    </w:tc>
                  </w:sdtContent>
                </w:sdt>
                <w:tc>
                  <w:tcPr>
                    <w:tcW w:w="1665"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85,284,457</w:t>
                    </w:r>
                  </w:p>
                </w:tc>
              </w:tr>
            </w:sdtContent>
          </w:sdt>
          <w:sdt>
            <w:sdtPr>
              <w:rPr>
                <w:rFonts w:ascii="Times New Roman" w:hAnsi="Times New Roman" w:cs="Times New Roman"/>
                <w:szCs w:val="21"/>
              </w:rPr>
              <w:alias w:val="前十名无限售条件股东持股情况"/>
              <w:tag w:val="_TUP_9ca3e52e0a074358925f5b9f3eb76189"/>
              <w:id w:val="943034841"/>
              <w:lock w:val="sdtLocked"/>
              <w:placeholder>
                <w:docPart w:val="BD6466A02922483AACDFD737F0717932"/>
              </w:placeholder>
            </w:sdtPr>
            <w:sdtEndPr/>
            <w:sdtContent>
              <w:tr w:rsidR="00722945" w:rsidRPr="00303FF1" w:rsidTr="00626103">
                <w:trPr>
                  <w:cantSplit/>
                </w:trPr>
                <w:tc>
                  <w:tcPr>
                    <w:tcW w:w="3510" w:type="dxa"/>
                    <w:vMerge/>
                    <w:shd w:val="clear" w:color="auto" w:fill="auto"/>
                    <w:vAlign w:val="center"/>
                  </w:tcPr>
                  <w:p w:rsidR="00722945" w:rsidRPr="00303FF1" w:rsidRDefault="00722945" w:rsidP="00626103">
                    <w:pPr>
                      <w:rPr>
                        <w:rFonts w:ascii="Times New Roman" w:hAnsi="Times New Roman" w:cs="Times New Roman"/>
                        <w:szCs w:val="21"/>
                      </w:rPr>
                    </w:pPr>
                  </w:p>
                </w:tc>
                <w:tc>
                  <w:tcPr>
                    <w:tcW w:w="2268" w:type="dxa"/>
                    <w:gridSpan w:val="2"/>
                    <w:vMerge/>
                    <w:shd w:val="clear" w:color="auto" w:fill="auto"/>
                    <w:vAlign w:val="center"/>
                  </w:tcPr>
                  <w:p w:rsidR="00722945" w:rsidRPr="00303FF1" w:rsidRDefault="00722945" w:rsidP="00626103">
                    <w:pPr>
                      <w:jc w:val="right"/>
                      <w:rPr>
                        <w:rFonts w:ascii="Times New Roman" w:hAnsi="Times New Roman" w:cs="Times New Roman"/>
                        <w:szCs w:val="21"/>
                      </w:rPr>
                    </w:pPr>
                  </w:p>
                </w:tc>
                <w:sdt>
                  <w:sdtPr>
                    <w:rPr>
                      <w:rFonts w:ascii="Times New Roman" w:hAnsi="Times New Roman" w:cs="Times New Roman"/>
                      <w:szCs w:val="21"/>
                    </w:rPr>
                    <w:alias w:val="前十名无限售条件股东期末持有流通股的种类"/>
                    <w:tag w:val="_GBC_b35ef493948141e0b9d0c3fd14aad59a"/>
                    <w:id w:val="-182951911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rPr>
                      <w:bCs/>
                    </w:rPr>
                  </w:sdtEndPr>
                  <w:sdtContent>
                    <w:tc>
                      <w:tcPr>
                        <w:tcW w:w="1843" w:type="dxa"/>
                        <w:gridSpan w:val="3"/>
                        <w:shd w:val="clear" w:color="auto" w:fill="auto"/>
                        <w:vAlign w:val="center"/>
                      </w:tcPr>
                      <w:p w:rsidR="00722945" w:rsidRPr="00303FF1" w:rsidRDefault="00722945" w:rsidP="00626103">
                        <w:pPr>
                          <w:jc w:val="center"/>
                          <w:rPr>
                            <w:rFonts w:ascii="Times New Roman" w:hAnsi="Times New Roman" w:cs="Times New Roman"/>
                            <w:bCs/>
                            <w:szCs w:val="21"/>
                          </w:rPr>
                        </w:pPr>
                        <w:r w:rsidRPr="00303FF1">
                          <w:rPr>
                            <w:rFonts w:ascii="Times New Roman" w:hAnsi="Times New Roman" w:cs="Times New Roman"/>
                            <w:bCs/>
                            <w:szCs w:val="21"/>
                          </w:rPr>
                          <w:t>境外上市外资股</w:t>
                        </w:r>
                      </w:p>
                    </w:tc>
                  </w:sdtContent>
                </w:sdt>
                <w:tc>
                  <w:tcPr>
                    <w:tcW w:w="1665"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1,417,236,299</w:t>
                    </w:r>
                  </w:p>
                </w:tc>
              </w:tr>
            </w:sdtContent>
          </w:sdt>
          <w:sdt>
            <w:sdtPr>
              <w:rPr>
                <w:rFonts w:ascii="Times New Roman" w:hAnsi="Times New Roman" w:cs="Times New Roman"/>
                <w:szCs w:val="21"/>
              </w:rPr>
              <w:alias w:val="前十名无限售条件股东持股情况"/>
              <w:tag w:val="_TUP_9ca3e52e0a074358925f5b9f3eb76189"/>
              <w:id w:val="-176511578"/>
              <w:lock w:val="sdtLocked"/>
              <w:placeholder>
                <w:docPart w:val="F619EC111CED4F6D95033F7581FDC1C3"/>
              </w:placeholder>
            </w:sdt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林乃刚</w:t>
                    </w:r>
                  </w:p>
                </w:tc>
                <w:tc>
                  <w:tcPr>
                    <w:tcW w:w="2268"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124,000,000</w:t>
                    </w:r>
                  </w:p>
                </w:tc>
                <w:sdt>
                  <w:sdtPr>
                    <w:rPr>
                      <w:rFonts w:ascii="Times New Roman" w:hAnsi="Times New Roman" w:cs="Times New Roman"/>
                      <w:bCs/>
                      <w:szCs w:val="21"/>
                    </w:rPr>
                    <w:alias w:val="前十名无限售条件股东期末持有流通股的种类"/>
                    <w:tag w:val="_GBC_b35ef493948141e0b9d0c3fd14aad59a"/>
                    <w:id w:val="-188871177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722945" w:rsidRPr="00303FF1" w:rsidRDefault="00722945" w:rsidP="00626103">
                        <w:pPr>
                          <w:jc w:val="center"/>
                          <w:rPr>
                            <w:rFonts w:ascii="Times New Roman" w:hAnsi="Times New Roman" w:cs="Times New Roman"/>
                            <w:bCs/>
                            <w:szCs w:val="21"/>
                          </w:rPr>
                        </w:pPr>
                        <w:r w:rsidRPr="00303FF1">
                          <w:rPr>
                            <w:rFonts w:ascii="Times New Roman" w:hAnsi="Times New Roman" w:cs="Times New Roman"/>
                            <w:bCs/>
                            <w:szCs w:val="21"/>
                          </w:rPr>
                          <w:t>人民币普通股</w:t>
                        </w:r>
                      </w:p>
                    </w:tc>
                  </w:sdtContent>
                </w:sdt>
                <w:tc>
                  <w:tcPr>
                    <w:tcW w:w="1665"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124,000,000</w:t>
                    </w:r>
                  </w:p>
                </w:tc>
              </w:tr>
            </w:sdtContent>
          </w:sdt>
          <w:sdt>
            <w:sdtPr>
              <w:rPr>
                <w:rFonts w:ascii="Times New Roman" w:hAnsi="Times New Roman" w:cs="Times New Roman"/>
                <w:szCs w:val="21"/>
              </w:rPr>
              <w:alias w:val="前十名无限售条件股东持股情况"/>
              <w:tag w:val="_TUP_9ca3e52e0a074358925f5b9f3eb76189"/>
              <w:id w:val="-1813863654"/>
              <w:lock w:val="sdtLocked"/>
              <w:placeholder>
                <w:docPart w:val="F619EC111CED4F6D95033F7581FDC1C3"/>
              </w:placeholder>
            </w:sdt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李伟</w:t>
                    </w:r>
                  </w:p>
                </w:tc>
                <w:tc>
                  <w:tcPr>
                    <w:tcW w:w="2268"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85,284,457</w:t>
                    </w:r>
                  </w:p>
                </w:tc>
                <w:sdt>
                  <w:sdtPr>
                    <w:rPr>
                      <w:rFonts w:ascii="Times New Roman" w:hAnsi="Times New Roman" w:cs="Times New Roman"/>
                      <w:bCs/>
                      <w:szCs w:val="21"/>
                    </w:rPr>
                    <w:alias w:val="前十名无限售条件股东期末持有流通股的种类"/>
                    <w:tag w:val="_GBC_b35ef493948141e0b9d0c3fd14aad59a"/>
                    <w:id w:val="57871367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722945" w:rsidRPr="00303FF1" w:rsidRDefault="00722945" w:rsidP="00626103">
                        <w:pPr>
                          <w:jc w:val="center"/>
                          <w:rPr>
                            <w:rFonts w:ascii="Times New Roman" w:hAnsi="Times New Roman" w:cs="Times New Roman"/>
                            <w:bCs/>
                            <w:szCs w:val="21"/>
                          </w:rPr>
                        </w:pPr>
                        <w:r w:rsidRPr="00303FF1">
                          <w:rPr>
                            <w:rFonts w:ascii="Times New Roman" w:hAnsi="Times New Roman" w:cs="Times New Roman"/>
                            <w:bCs/>
                            <w:szCs w:val="21"/>
                          </w:rPr>
                          <w:t>人民币普通股</w:t>
                        </w:r>
                      </w:p>
                    </w:tc>
                  </w:sdtContent>
                </w:sdt>
                <w:tc>
                  <w:tcPr>
                    <w:tcW w:w="1665"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85,284,457</w:t>
                    </w:r>
                  </w:p>
                </w:tc>
              </w:tr>
            </w:sdtContent>
          </w:sdt>
          <w:sdt>
            <w:sdtPr>
              <w:rPr>
                <w:rFonts w:ascii="Times New Roman" w:hAnsi="Times New Roman" w:cs="Times New Roman"/>
                <w:szCs w:val="21"/>
              </w:rPr>
              <w:alias w:val="前十名无限售条件股东持股情况"/>
              <w:tag w:val="_TUP_9ca3e52e0a074358925f5b9f3eb76189"/>
              <w:id w:val="-677033031"/>
              <w:lock w:val="sdtLocked"/>
              <w:placeholder>
                <w:docPart w:val="F619EC111CED4F6D95033F7581FDC1C3"/>
              </w:placeholder>
            </w:sdt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中国农业银行股份有限公司－中证</w:t>
                    </w:r>
                    <w:r w:rsidRPr="00303FF1">
                      <w:rPr>
                        <w:rFonts w:ascii="Times New Roman" w:hAnsi="Times New Roman" w:cs="Times New Roman"/>
                        <w:szCs w:val="21"/>
                      </w:rPr>
                      <w:t>500</w:t>
                    </w:r>
                    <w:r w:rsidRPr="00303FF1">
                      <w:rPr>
                        <w:rFonts w:ascii="Times New Roman" w:hAnsi="Times New Roman" w:cs="Times New Roman"/>
                        <w:szCs w:val="21"/>
                      </w:rPr>
                      <w:t>交易型开放式指数证券投资基金</w:t>
                    </w:r>
                  </w:p>
                </w:tc>
                <w:tc>
                  <w:tcPr>
                    <w:tcW w:w="2268"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72,890,004</w:t>
                    </w:r>
                  </w:p>
                </w:tc>
                <w:sdt>
                  <w:sdtPr>
                    <w:rPr>
                      <w:rFonts w:ascii="Times New Roman" w:hAnsi="Times New Roman" w:cs="Times New Roman"/>
                      <w:bCs/>
                      <w:szCs w:val="21"/>
                    </w:rPr>
                    <w:alias w:val="前十名无限售条件股东期末持有流通股的种类"/>
                    <w:tag w:val="_GBC_b35ef493948141e0b9d0c3fd14aad59a"/>
                    <w:id w:val="205765910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722945" w:rsidRPr="00303FF1" w:rsidRDefault="00722945" w:rsidP="00626103">
                        <w:pPr>
                          <w:jc w:val="center"/>
                          <w:rPr>
                            <w:rFonts w:ascii="Times New Roman" w:hAnsi="Times New Roman" w:cs="Times New Roman"/>
                            <w:bCs/>
                            <w:szCs w:val="21"/>
                          </w:rPr>
                        </w:pPr>
                        <w:r w:rsidRPr="00303FF1">
                          <w:rPr>
                            <w:rFonts w:ascii="Times New Roman" w:hAnsi="Times New Roman" w:cs="Times New Roman"/>
                            <w:bCs/>
                            <w:szCs w:val="21"/>
                          </w:rPr>
                          <w:t>人民币普通股</w:t>
                        </w:r>
                      </w:p>
                    </w:tc>
                  </w:sdtContent>
                </w:sdt>
                <w:tc>
                  <w:tcPr>
                    <w:tcW w:w="1665"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72,890,004</w:t>
                    </w:r>
                  </w:p>
                </w:tc>
              </w:tr>
            </w:sdtContent>
          </w:sdt>
          <w:sdt>
            <w:sdtPr>
              <w:rPr>
                <w:rFonts w:ascii="Times New Roman" w:hAnsi="Times New Roman" w:cs="Times New Roman"/>
                <w:szCs w:val="21"/>
              </w:rPr>
              <w:alias w:val="前十名无限售条件股东持股情况"/>
              <w:tag w:val="_TUP_9ca3e52e0a074358925f5b9f3eb76189"/>
              <w:id w:val="2053413996"/>
              <w:lock w:val="sdtLocked"/>
              <w:placeholder>
                <w:docPart w:val="F619EC111CED4F6D95033F7581FDC1C3"/>
              </w:placeholder>
            </w:sdt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李圣熙</w:t>
                    </w:r>
                  </w:p>
                </w:tc>
                <w:tc>
                  <w:tcPr>
                    <w:tcW w:w="2268"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29,194,805</w:t>
                    </w:r>
                  </w:p>
                </w:tc>
                <w:sdt>
                  <w:sdtPr>
                    <w:rPr>
                      <w:rFonts w:ascii="Times New Roman" w:hAnsi="Times New Roman" w:cs="Times New Roman"/>
                      <w:bCs/>
                      <w:szCs w:val="21"/>
                    </w:rPr>
                    <w:alias w:val="前十名无限售条件股东期末持有流通股的种类"/>
                    <w:tag w:val="_GBC_b35ef493948141e0b9d0c3fd14aad59a"/>
                    <w:id w:val="113761112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722945" w:rsidRPr="00303FF1" w:rsidRDefault="00722945" w:rsidP="00626103">
                        <w:pPr>
                          <w:jc w:val="center"/>
                          <w:rPr>
                            <w:rFonts w:ascii="Times New Roman" w:hAnsi="Times New Roman" w:cs="Times New Roman"/>
                            <w:bCs/>
                            <w:szCs w:val="21"/>
                          </w:rPr>
                        </w:pPr>
                        <w:r w:rsidRPr="00303FF1">
                          <w:rPr>
                            <w:rFonts w:ascii="Times New Roman" w:hAnsi="Times New Roman" w:cs="Times New Roman"/>
                            <w:bCs/>
                            <w:szCs w:val="21"/>
                          </w:rPr>
                          <w:t>人民币普通股</w:t>
                        </w:r>
                      </w:p>
                    </w:tc>
                  </w:sdtContent>
                </w:sdt>
                <w:tc>
                  <w:tcPr>
                    <w:tcW w:w="1665"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29,194,805</w:t>
                    </w:r>
                  </w:p>
                </w:tc>
              </w:tr>
            </w:sdtContent>
          </w:sdt>
          <w:sdt>
            <w:sdtPr>
              <w:rPr>
                <w:rFonts w:ascii="Times New Roman" w:hAnsi="Times New Roman" w:cs="Times New Roman"/>
                <w:szCs w:val="21"/>
              </w:rPr>
              <w:alias w:val="前十名无限售条件股东持股情况"/>
              <w:tag w:val="_TUP_9ca3e52e0a074358925f5b9f3eb76189"/>
              <w:id w:val="1482502377"/>
              <w:lock w:val="sdtLocked"/>
              <w:placeholder>
                <w:docPart w:val="F619EC111CED4F6D95033F7581FDC1C3"/>
              </w:placeholder>
            </w:sdt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南方基金－农业银行－南方中证金融资产管理计划</w:t>
                    </w:r>
                  </w:p>
                </w:tc>
                <w:tc>
                  <w:tcPr>
                    <w:tcW w:w="2268"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27,620,900</w:t>
                    </w:r>
                  </w:p>
                </w:tc>
                <w:sdt>
                  <w:sdtPr>
                    <w:rPr>
                      <w:rFonts w:ascii="Times New Roman" w:hAnsi="Times New Roman" w:cs="Times New Roman"/>
                      <w:bCs/>
                      <w:szCs w:val="21"/>
                    </w:rPr>
                    <w:alias w:val="前十名无限售条件股东期末持有流通股的种类"/>
                    <w:tag w:val="_GBC_b35ef493948141e0b9d0c3fd14aad59a"/>
                    <w:id w:val="77613658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722945" w:rsidRPr="00303FF1" w:rsidRDefault="00722945" w:rsidP="00626103">
                        <w:pPr>
                          <w:jc w:val="center"/>
                          <w:rPr>
                            <w:rFonts w:ascii="Times New Roman" w:hAnsi="Times New Roman" w:cs="Times New Roman"/>
                            <w:bCs/>
                            <w:szCs w:val="21"/>
                          </w:rPr>
                        </w:pPr>
                        <w:r w:rsidRPr="00303FF1">
                          <w:rPr>
                            <w:rFonts w:ascii="Times New Roman" w:hAnsi="Times New Roman" w:cs="Times New Roman"/>
                            <w:bCs/>
                            <w:szCs w:val="21"/>
                          </w:rPr>
                          <w:t>人民币普通股</w:t>
                        </w:r>
                      </w:p>
                    </w:tc>
                  </w:sdtContent>
                </w:sdt>
                <w:tc>
                  <w:tcPr>
                    <w:tcW w:w="1665"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27,620,900</w:t>
                    </w:r>
                  </w:p>
                </w:tc>
              </w:tr>
            </w:sdtContent>
          </w:sdt>
          <w:sdt>
            <w:sdtPr>
              <w:rPr>
                <w:rFonts w:ascii="Times New Roman" w:hAnsi="Times New Roman" w:cs="Times New Roman"/>
                <w:szCs w:val="21"/>
              </w:rPr>
              <w:alias w:val="前十名无限售条件股东持股情况"/>
              <w:tag w:val="_TUP_9ca3e52e0a074358925f5b9f3eb76189"/>
              <w:id w:val="723031930"/>
              <w:lock w:val="sdtLocked"/>
              <w:placeholder>
                <w:docPart w:val="F619EC111CED4F6D95033F7581FDC1C3"/>
              </w:placeholder>
            </w:sdt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张艳霞</w:t>
                    </w:r>
                  </w:p>
                </w:tc>
                <w:tc>
                  <w:tcPr>
                    <w:tcW w:w="2268"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24,907,300</w:t>
                    </w:r>
                  </w:p>
                </w:tc>
                <w:sdt>
                  <w:sdtPr>
                    <w:rPr>
                      <w:rFonts w:ascii="Times New Roman" w:hAnsi="Times New Roman" w:cs="Times New Roman"/>
                      <w:bCs/>
                      <w:szCs w:val="21"/>
                    </w:rPr>
                    <w:alias w:val="前十名无限售条件股东期末持有流通股的种类"/>
                    <w:tag w:val="_GBC_b35ef493948141e0b9d0c3fd14aad59a"/>
                    <w:id w:val="-145863417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722945" w:rsidRPr="00303FF1" w:rsidRDefault="00722945" w:rsidP="00626103">
                        <w:pPr>
                          <w:jc w:val="center"/>
                          <w:rPr>
                            <w:rFonts w:ascii="Times New Roman" w:hAnsi="Times New Roman" w:cs="Times New Roman"/>
                            <w:bCs/>
                            <w:szCs w:val="21"/>
                          </w:rPr>
                        </w:pPr>
                        <w:r w:rsidRPr="00303FF1">
                          <w:rPr>
                            <w:rFonts w:ascii="Times New Roman" w:hAnsi="Times New Roman" w:cs="Times New Roman"/>
                            <w:bCs/>
                            <w:szCs w:val="21"/>
                          </w:rPr>
                          <w:t>人民币普通股</w:t>
                        </w:r>
                      </w:p>
                    </w:tc>
                  </w:sdtContent>
                </w:sdt>
                <w:tc>
                  <w:tcPr>
                    <w:tcW w:w="1665"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24,907,300</w:t>
                    </w:r>
                  </w:p>
                </w:tc>
              </w:tr>
            </w:sdtContent>
          </w:sdt>
          <w:sdt>
            <w:sdtPr>
              <w:rPr>
                <w:rFonts w:ascii="Times New Roman" w:hAnsi="Times New Roman" w:cs="Times New Roman"/>
                <w:szCs w:val="21"/>
              </w:rPr>
              <w:alias w:val="前十名无限售条件股东持股情况"/>
              <w:tag w:val="_TUP_9ca3e52e0a074358925f5b9f3eb76189"/>
              <w:id w:val="-892810747"/>
              <w:lock w:val="sdtLocked"/>
              <w:placeholder>
                <w:docPart w:val="F619EC111CED4F6D95033F7581FDC1C3"/>
              </w:placeholder>
            </w:sdt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大成基金－农业银行－大成中证金融资产管理计划</w:t>
                    </w:r>
                  </w:p>
                </w:tc>
                <w:tc>
                  <w:tcPr>
                    <w:tcW w:w="2268"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24,200,000</w:t>
                    </w:r>
                  </w:p>
                </w:tc>
                <w:sdt>
                  <w:sdtPr>
                    <w:rPr>
                      <w:rFonts w:ascii="Times New Roman" w:hAnsi="Times New Roman" w:cs="Times New Roman"/>
                      <w:bCs/>
                      <w:szCs w:val="21"/>
                    </w:rPr>
                    <w:alias w:val="前十名无限售条件股东期末持有流通股的种类"/>
                    <w:tag w:val="_GBC_b35ef493948141e0b9d0c3fd14aad59a"/>
                    <w:id w:val="-204890336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722945" w:rsidRPr="00303FF1" w:rsidRDefault="00722945" w:rsidP="00626103">
                        <w:pPr>
                          <w:jc w:val="center"/>
                          <w:rPr>
                            <w:rFonts w:ascii="Times New Roman" w:hAnsi="Times New Roman" w:cs="Times New Roman"/>
                            <w:bCs/>
                            <w:szCs w:val="21"/>
                          </w:rPr>
                        </w:pPr>
                        <w:r w:rsidRPr="00303FF1">
                          <w:rPr>
                            <w:rFonts w:ascii="Times New Roman" w:hAnsi="Times New Roman" w:cs="Times New Roman"/>
                            <w:bCs/>
                            <w:szCs w:val="21"/>
                          </w:rPr>
                          <w:t>人民币普通股</w:t>
                        </w:r>
                      </w:p>
                    </w:tc>
                  </w:sdtContent>
                </w:sdt>
                <w:tc>
                  <w:tcPr>
                    <w:tcW w:w="1665"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24,200,000</w:t>
                    </w:r>
                  </w:p>
                </w:tc>
              </w:tr>
            </w:sdtContent>
          </w:sdt>
          <w:sdt>
            <w:sdtPr>
              <w:rPr>
                <w:rFonts w:ascii="Times New Roman" w:hAnsi="Times New Roman" w:cs="Times New Roman"/>
                <w:szCs w:val="21"/>
              </w:rPr>
              <w:alias w:val="前十名无限售条件股东持股情况"/>
              <w:tag w:val="_TUP_9ca3e52e0a074358925f5b9f3eb76189"/>
              <w:id w:val="-1585600864"/>
              <w:lock w:val="sdtLocked"/>
              <w:placeholder>
                <w:docPart w:val="F619EC111CED4F6D95033F7581FDC1C3"/>
              </w:placeholder>
            </w:sdtPr>
            <w:sdtContent>
              <w:tr w:rsidR="00722945" w:rsidRPr="00303FF1" w:rsidTr="00626103">
                <w:trPr>
                  <w:cantSplit/>
                </w:trPr>
                <w:tc>
                  <w:tcPr>
                    <w:tcW w:w="3510" w:type="dxa"/>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中信证券股份有限公司</w:t>
                    </w:r>
                  </w:p>
                </w:tc>
                <w:tc>
                  <w:tcPr>
                    <w:tcW w:w="2268"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21,821,500</w:t>
                    </w:r>
                  </w:p>
                </w:tc>
                <w:sdt>
                  <w:sdtPr>
                    <w:rPr>
                      <w:rFonts w:ascii="Times New Roman" w:hAnsi="Times New Roman" w:cs="Times New Roman"/>
                      <w:bCs/>
                      <w:szCs w:val="21"/>
                    </w:rPr>
                    <w:alias w:val="前十名无限售条件股东期末持有流通股的种类"/>
                    <w:tag w:val="_GBC_b35ef493948141e0b9d0c3fd14aad59a"/>
                    <w:id w:val="-191299094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43" w:type="dxa"/>
                        <w:gridSpan w:val="3"/>
                        <w:shd w:val="clear" w:color="auto" w:fill="auto"/>
                        <w:vAlign w:val="center"/>
                      </w:tcPr>
                      <w:p w:rsidR="00722945" w:rsidRPr="00303FF1" w:rsidRDefault="00722945" w:rsidP="00626103">
                        <w:pPr>
                          <w:jc w:val="center"/>
                          <w:rPr>
                            <w:rFonts w:ascii="Times New Roman" w:hAnsi="Times New Roman" w:cs="Times New Roman"/>
                            <w:bCs/>
                            <w:szCs w:val="21"/>
                          </w:rPr>
                        </w:pPr>
                        <w:r w:rsidRPr="00303FF1">
                          <w:rPr>
                            <w:rFonts w:ascii="Times New Roman" w:hAnsi="Times New Roman" w:cs="Times New Roman"/>
                            <w:bCs/>
                            <w:szCs w:val="21"/>
                          </w:rPr>
                          <w:t>人民币普通股</w:t>
                        </w:r>
                      </w:p>
                    </w:tc>
                  </w:sdtContent>
                </w:sdt>
                <w:tc>
                  <w:tcPr>
                    <w:tcW w:w="1665" w:type="dxa"/>
                    <w:gridSpan w:val="2"/>
                    <w:shd w:val="clear" w:color="auto" w:fill="auto"/>
                    <w:vAlign w:val="center"/>
                  </w:tcPr>
                  <w:p w:rsidR="00722945" w:rsidRPr="00303FF1" w:rsidRDefault="00722945" w:rsidP="00626103">
                    <w:pPr>
                      <w:jc w:val="right"/>
                      <w:rPr>
                        <w:rFonts w:ascii="Times New Roman" w:hAnsi="Times New Roman" w:cs="Times New Roman"/>
                        <w:szCs w:val="21"/>
                      </w:rPr>
                    </w:pPr>
                    <w:r w:rsidRPr="00303FF1">
                      <w:rPr>
                        <w:rFonts w:ascii="Times New Roman" w:hAnsi="Times New Roman" w:cs="Times New Roman"/>
                        <w:szCs w:val="21"/>
                      </w:rPr>
                      <w:t>21,821,500</w:t>
                    </w:r>
                  </w:p>
                </w:tc>
              </w:tr>
            </w:sdtContent>
          </w:sdt>
          <w:tr w:rsidR="00722945" w:rsidRPr="00303FF1" w:rsidTr="00626103">
            <w:trPr>
              <w:cantSplit/>
            </w:trPr>
            <w:tc>
              <w:tcPr>
                <w:tcW w:w="3510" w:type="dxa"/>
                <w:shd w:val="clear" w:color="auto" w:fill="auto"/>
                <w:vAlign w:val="center"/>
              </w:tcPr>
              <w:sdt>
                <w:sdtPr>
                  <w:rPr>
                    <w:rFonts w:ascii="Times New Roman" w:hAnsi="Times New Roman" w:cs="Times New Roman"/>
                    <w:szCs w:val="21"/>
                  </w:rPr>
                  <w:tag w:val="_PLD_c66ff47b026f457b94124796c616bd5e"/>
                  <w:id w:val="-1419328178"/>
                  <w:lock w:val="sdtLocked"/>
                </w:sdtPr>
                <w:sdtContent>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前十名股东中回购专户情况说明</w:t>
                    </w:r>
                  </w:p>
                </w:sdtContent>
              </w:sdt>
            </w:tc>
            <w:tc>
              <w:tcPr>
                <w:tcW w:w="5776" w:type="dxa"/>
                <w:gridSpan w:val="7"/>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无。</w:t>
                </w:r>
              </w:p>
            </w:tc>
          </w:tr>
          <w:tr w:rsidR="00722945" w:rsidRPr="00303FF1" w:rsidTr="00626103">
            <w:trPr>
              <w:cantSplit/>
            </w:trPr>
            <w:tc>
              <w:tcPr>
                <w:tcW w:w="3510" w:type="dxa"/>
                <w:shd w:val="clear" w:color="auto" w:fill="auto"/>
                <w:vAlign w:val="center"/>
              </w:tcPr>
              <w:sdt>
                <w:sdtPr>
                  <w:rPr>
                    <w:rFonts w:ascii="Times New Roman" w:hAnsi="Times New Roman" w:cs="Times New Roman"/>
                    <w:szCs w:val="21"/>
                  </w:rPr>
                  <w:tag w:val="_PLD_1e66340db1704500aa943a28a623d252"/>
                  <w:id w:val="-1612506727"/>
                  <w:lock w:val="sdtLocked"/>
                </w:sdtPr>
                <w:sdtContent>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上述股东委托表决权、受托表决权、放弃表决权的说明</w:t>
                    </w:r>
                  </w:p>
                </w:sdtContent>
              </w:sdt>
            </w:tc>
            <w:tc>
              <w:tcPr>
                <w:tcW w:w="5776" w:type="dxa"/>
                <w:gridSpan w:val="7"/>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无。</w:t>
                </w:r>
              </w:p>
            </w:tc>
          </w:tr>
          <w:tr w:rsidR="00722945" w:rsidRPr="00303FF1" w:rsidTr="00626103">
            <w:trPr>
              <w:cantSplit/>
            </w:trPr>
            <w:sdt>
              <w:sdtPr>
                <w:rPr>
                  <w:rFonts w:ascii="Times New Roman" w:hAnsi="Times New Roman" w:cs="Times New Roman"/>
                  <w:szCs w:val="21"/>
                </w:rPr>
                <w:tag w:val="_PLD_f66d0f4474a24a38863b52183edf8612"/>
                <w:id w:val="1454909639"/>
                <w:lock w:val="sdtLocked"/>
              </w:sdtPr>
              <w:sdtContent>
                <w:tc>
                  <w:tcPr>
                    <w:tcW w:w="3510" w:type="dxa"/>
                    <w:shd w:val="clear" w:color="auto" w:fill="auto"/>
                    <w:vAlign w:val="center"/>
                  </w:tcPr>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上述股东关联关系或一致行动的</w:t>
                    </w:r>
                  </w:p>
                  <w:p w:rsidR="00722945" w:rsidRPr="00303FF1" w:rsidRDefault="00722945" w:rsidP="00626103">
                    <w:pPr>
                      <w:jc w:val="center"/>
                      <w:rPr>
                        <w:rFonts w:ascii="Times New Roman" w:hAnsi="Times New Roman" w:cs="Times New Roman"/>
                        <w:szCs w:val="21"/>
                      </w:rPr>
                    </w:pPr>
                    <w:r w:rsidRPr="00303FF1">
                      <w:rPr>
                        <w:rFonts w:ascii="Times New Roman" w:hAnsi="Times New Roman" w:cs="Times New Roman"/>
                        <w:szCs w:val="21"/>
                      </w:rPr>
                      <w:t>说明</w:t>
                    </w:r>
                  </w:p>
                </w:tc>
              </w:sdtContent>
            </w:sdt>
            <w:tc>
              <w:tcPr>
                <w:tcW w:w="5776" w:type="dxa"/>
                <w:gridSpan w:val="7"/>
                <w:shd w:val="clear" w:color="auto" w:fill="auto"/>
                <w:vAlign w:val="center"/>
              </w:tcPr>
              <w:p w:rsidR="00722945" w:rsidRPr="00303FF1" w:rsidRDefault="00722945" w:rsidP="00626103">
                <w:pPr>
                  <w:rPr>
                    <w:rFonts w:ascii="Times New Roman" w:hAnsi="Times New Roman" w:cs="Times New Roman"/>
                    <w:szCs w:val="21"/>
                  </w:rPr>
                </w:pPr>
                <w:r w:rsidRPr="00303FF1">
                  <w:rPr>
                    <w:rFonts w:ascii="Times New Roman" w:hAnsi="Times New Roman" w:cs="Times New Roman"/>
                    <w:szCs w:val="21"/>
                  </w:rPr>
                  <w:t>公司未知上述股东之间是否存在关联关系或属于《上市公司收购管理办法》规定的一致行动人。</w:t>
                </w:r>
              </w:p>
            </w:tc>
          </w:tr>
        </w:tbl>
        <w:p w:rsidR="00846891" w:rsidRPr="00303FF1" w:rsidRDefault="00846891" w:rsidP="00846891">
          <w:pPr>
            <w:widowControl w:val="0"/>
            <w:adjustRightInd w:val="0"/>
            <w:ind w:rightChars="-662" w:right="-1390"/>
            <w:jc w:val="both"/>
            <w:textAlignment w:val="baseline"/>
            <w:rPr>
              <w:rFonts w:ascii="Times New Roman" w:hAnsi="Times New Roman" w:cs="Times New Roman"/>
              <w:sz w:val="18"/>
              <w:szCs w:val="18"/>
              <w:lang w:eastAsia="en-US"/>
            </w:rPr>
          </w:pPr>
          <w:r w:rsidRPr="00303FF1">
            <w:rPr>
              <w:rFonts w:ascii="Times New Roman" w:hAnsi="Times New Roman" w:cs="Times New Roman"/>
              <w:sz w:val="18"/>
              <w:szCs w:val="18"/>
              <w:lang w:eastAsia="en-US"/>
            </w:rPr>
            <w:t>注：</w:t>
          </w:r>
          <w:r w:rsidRPr="00303FF1">
            <w:rPr>
              <w:rFonts w:ascii="Times New Roman" w:hAnsi="Times New Roman" w:cs="Times New Roman"/>
              <w:sz w:val="18"/>
              <w:szCs w:val="18"/>
              <w:lang w:eastAsia="en-US"/>
            </w:rPr>
            <w:t>HKSCC NOMINEES LIMITED</w:t>
          </w:r>
          <w:r w:rsidRPr="00303FF1">
            <w:rPr>
              <w:rFonts w:ascii="Times New Roman" w:hAnsi="Times New Roman" w:cs="Times New Roman"/>
              <w:sz w:val="18"/>
              <w:szCs w:val="18"/>
              <w:lang w:eastAsia="en-US"/>
            </w:rPr>
            <w:t>即香港中央结算（代理人）有限公司，其持有公司</w:t>
          </w:r>
          <w:r w:rsidRPr="00303FF1">
            <w:rPr>
              <w:rFonts w:ascii="Times New Roman" w:hAnsi="Times New Roman" w:cs="Times New Roman"/>
              <w:sz w:val="18"/>
              <w:szCs w:val="18"/>
              <w:lang w:eastAsia="en-US"/>
            </w:rPr>
            <w:t>A</w:t>
          </w:r>
          <w:r w:rsidRPr="00303FF1">
            <w:rPr>
              <w:rFonts w:ascii="Times New Roman" w:hAnsi="Times New Roman" w:cs="Times New Roman"/>
              <w:sz w:val="18"/>
              <w:szCs w:val="18"/>
              <w:lang w:eastAsia="en-US"/>
            </w:rPr>
            <w:t>股</w:t>
          </w:r>
          <w:r w:rsidRPr="00303FF1">
            <w:rPr>
              <w:rFonts w:ascii="Times New Roman" w:hAnsi="Times New Roman" w:cs="Times New Roman"/>
              <w:sz w:val="18"/>
              <w:szCs w:val="18"/>
            </w:rPr>
            <w:t>85,284,457</w:t>
          </w:r>
          <w:r w:rsidRPr="00303FF1">
            <w:rPr>
              <w:rFonts w:ascii="Times New Roman" w:hAnsi="Times New Roman" w:cs="Times New Roman"/>
              <w:sz w:val="18"/>
              <w:szCs w:val="18"/>
              <w:lang w:eastAsia="en-US"/>
            </w:rPr>
            <w:t>股和</w:t>
          </w:r>
          <w:r w:rsidRPr="00303FF1">
            <w:rPr>
              <w:rFonts w:ascii="Times New Roman" w:hAnsi="Times New Roman" w:cs="Times New Roman"/>
              <w:sz w:val="18"/>
              <w:szCs w:val="18"/>
              <w:lang w:eastAsia="en-US"/>
            </w:rPr>
            <w:t>H</w:t>
          </w:r>
          <w:r w:rsidRPr="00303FF1">
            <w:rPr>
              <w:rFonts w:ascii="Times New Roman" w:hAnsi="Times New Roman" w:cs="Times New Roman"/>
              <w:sz w:val="18"/>
              <w:szCs w:val="18"/>
              <w:lang w:eastAsia="en-US"/>
            </w:rPr>
            <w:t>股</w:t>
          </w:r>
        </w:p>
        <w:p w:rsidR="00846891" w:rsidRPr="00303FF1" w:rsidRDefault="00846891" w:rsidP="00846891">
          <w:pPr>
            <w:widowControl w:val="0"/>
            <w:adjustRightInd w:val="0"/>
            <w:ind w:rightChars="-662" w:right="-1390"/>
            <w:jc w:val="both"/>
            <w:textAlignment w:val="baseline"/>
            <w:rPr>
              <w:rFonts w:ascii="Times New Roman" w:hAnsi="Times New Roman" w:cs="Times New Roman"/>
              <w:sz w:val="18"/>
              <w:szCs w:val="18"/>
            </w:rPr>
          </w:pPr>
          <w:r w:rsidRPr="00303FF1">
            <w:rPr>
              <w:rFonts w:ascii="Times New Roman" w:hAnsi="Times New Roman" w:cs="Times New Roman"/>
              <w:sz w:val="18"/>
              <w:szCs w:val="18"/>
            </w:rPr>
            <w:t>1,417,236,299</w:t>
          </w:r>
          <w:r w:rsidRPr="00303FF1">
            <w:rPr>
              <w:rFonts w:ascii="Times New Roman" w:hAnsi="Times New Roman" w:cs="Times New Roman"/>
              <w:sz w:val="18"/>
              <w:szCs w:val="18"/>
            </w:rPr>
            <w:t>股，乃分别代表其多个客户持有。</w:t>
          </w:r>
        </w:p>
        <w:p w:rsidR="00722945" w:rsidRPr="00846891" w:rsidRDefault="00722945"/>
        <w:p w:rsidR="000D43DE" w:rsidRPr="002A5C77" w:rsidRDefault="00516840">
          <w:pPr>
            <w:rPr>
              <w:rFonts w:ascii="Times New Roman" w:hAnsi="Times New Roman" w:cs="Times New Roman"/>
              <w:b/>
              <w:szCs w:val="21"/>
            </w:rPr>
          </w:pPr>
          <w:r w:rsidRPr="002A5C77">
            <w:rPr>
              <w:rFonts w:ascii="Times New Roman" w:hAnsi="Times New Roman" w:cs="Times New Roman"/>
              <w:b/>
              <w:szCs w:val="21"/>
            </w:rPr>
            <w:t>前十名有限售条件股东持股数量及限售条件</w:t>
          </w:r>
        </w:p>
        <w:sdt>
          <w:sdtPr>
            <w:rPr>
              <w:rFonts w:ascii="Times New Roman" w:hAnsi="Times New Roman" w:cs="Times New Roman"/>
              <w:bCs/>
              <w:szCs w:val="21"/>
            </w:rPr>
            <w:alias w:val="是否适用：前十名有限售条件股东持股数量及限售条件[双击切换]"/>
            <w:tag w:val="_GBC_99ceff37849a42f4b21400880589fbc1"/>
            <w:id w:val="225037463"/>
            <w:lock w:val="sdtLocked"/>
            <w:placeholder>
              <w:docPart w:val="GBC22222222222222222222222222222"/>
            </w:placeholder>
          </w:sdtPr>
          <w:sdtEndPr>
            <w:rPr>
              <w:rFonts w:ascii="宋体" w:hAnsi="宋体"/>
            </w:rPr>
          </w:sdtEndPr>
          <w:sdtContent>
            <w:p w:rsidR="000D43DE" w:rsidRPr="00722945" w:rsidRDefault="00516840" w:rsidP="009560ED">
              <w:pPr>
                <w:rPr>
                  <w:szCs w:val="21"/>
                </w:rPr>
              </w:pPr>
              <w:r w:rsidRPr="00722945">
                <w:rPr>
                  <w:rFonts w:cs="Times New Roman"/>
                  <w:bCs/>
                  <w:szCs w:val="21"/>
                </w:rPr>
                <w:fldChar w:fldCharType="begin"/>
              </w:r>
              <w:r w:rsidR="009560ED" w:rsidRPr="00722945">
                <w:rPr>
                  <w:rFonts w:cs="Times New Roman"/>
                  <w:bCs/>
                  <w:szCs w:val="21"/>
                </w:rPr>
                <w:instrText xml:space="preserve">MACROBUTTON  SnrToggleCheckbox □适用 </w:instrText>
              </w:r>
              <w:r w:rsidRPr="00722945">
                <w:rPr>
                  <w:rFonts w:cs="Times New Roman"/>
                  <w:bCs/>
                  <w:szCs w:val="21"/>
                </w:rPr>
                <w:fldChar w:fldCharType="end"/>
              </w:r>
              <w:r w:rsidRPr="00722945">
                <w:rPr>
                  <w:rFonts w:cs="Times New Roman"/>
                  <w:bCs/>
                  <w:szCs w:val="21"/>
                </w:rPr>
                <w:fldChar w:fldCharType="begin"/>
              </w:r>
              <w:r w:rsidR="009560ED" w:rsidRPr="00722945">
                <w:rPr>
                  <w:rFonts w:cs="Times New Roman"/>
                  <w:bCs/>
                  <w:szCs w:val="21"/>
                </w:rPr>
                <w:instrText xml:space="preserve"> MACROBUTTON  SnrToggleCheckbox √不适用 </w:instrText>
              </w:r>
              <w:r w:rsidRPr="00722945">
                <w:rPr>
                  <w:rFonts w:cs="Times New Roman"/>
                  <w:bCs/>
                  <w:szCs w:val="21"/>
                </w:rPr>
                <w:fldChar w:fldCharType="end"/>
              </w:r>
            </w:p>
          </w:sdtContent>
        </w:sdt>
      </w:sdtContent>
    </w:sdt>
    <w:bookmarkEnd w:id="124" w:displacedByCustomXml="prev"/>
    <w:p w:rsidR="000D43DE" w:rsidRDefault="000D43DE">
      <w:pPr>
        <w:rPr>
          <w:szCs w:val="21"/>
        </w:rPr>
      </w:pPr>
    </w:p>
    <w:p w:rsidR="001509CE" w:rsidRPr="00303FF1" w:rsidRDefault="00A43F0F" w:rsidP="00EC3649">
      <w:pPr>
        <w:pStyle w:val="3"/>
        <w:numPr>
          <w:ilvl w:val="1"/>
          <w:numId w:val="8"/>
        </w:numPr>
        <w:ind w:left="426" w:hanging="426"/>
        <w:rPr>
          <w:rFonts w:ascii="Times New Roman" w:hAnsi="Times New Roman"/>
          <w:szCs w:val="21"/>
        </w:rPr>
      </w:pPr>
      <w:r w:rsidRPr="00A76FA2">
        <w:rPr>
          <w:rFonts w:ascii="Times New Roman"/>
          <w:szCs w:val="21"/>
        </w:rPr>
        <w:lastRenderedPageBreak/>
        <w:t>于</w:t>
      </w:r>
      <w:r w:rsidRPr="00303FF1">
        <w:rPr>
          <w:rFonts w:ascii="Times New Roman" w:hAnsi="Times New Roman"/>
          <w:szCs w:val="21"/>
        </w:rPr>
        <w:t>报告期末，就公司董事、监事及高级管理人员所知，公司根据《证券及期货条例》第</w:t>
      </w:r>
      <w:r w:rsidRPr="00303FF1">
        <w:rPr>
          <w:rFonts w:ascii="Times New Roman" w:hAnsi="Times New Roman"/>
          <w:szCs w:val="21"/>
        </w:rPr>
        <w:t>XV</w:t>
      </w:r>
      <w:r w:rsidRPr="00303FF1">
        <w:rPr>
          <w:rFonts w:ascii="Times New Roman" w:hAnsi="Times New Roman"/>
          <w:szCs w:val="21"/>
        </w:rPr>
        <w:t>分部第</w:t>
      </w:r>
      <w:r w:rsidRPr="00303FF1">
        <w:rPr>
          <w:rFonts w:ascii="Times New Roman" w:hAnsi="Times New Roman"/>
          <w:szCs w:val="21"/>
        </w:rPr>
        <w:t>336</w:t>
      </w:r>
      <w:r w:rsidRPr="00303FF1">
        <w:rPr>
          <w:rFonts w:ascii="Times New Roman" w:hAnsi="Times New Roman"/>
          <w:szCs w:val="21"/>
        </w:rPr>
        <w:t>条须存置的登记册记录，以下人士（公司董事、监事或高级管理人员除外）持有公司的股份及相关股份中的权益或淡仓：</w:t>
      </w:r>
    </w:p>
    <w:p w:rsidR="001509CE" w:rsidRPr="00303FF1" w:rsidRDefault="001509CE" w:rsidP="001509CE">
      <w:pPr>
        <w:jc w:val="right"/>
        <w:rPr>
          <w:rFonts w:ascii="Times New Roman" w:hAnsi="Times New Roman" w:cs="Times New Roman"/>
        </w:rPr>
      </w:pPr>
      <w:bookmarkStart w:id="125" w:name="_Hlk126832194"/>
      <w:r w:rsidRPr="00303FF1">
        <w:rPr>
          <w:rFonts w:ascii="Times New Roman" w:hAnsi="Times New Roman" w:cs="Times New Roman"/>
        </w:rPr>
        <w:t>单位：股</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727"/>
        <w:gridCol w:w="1796"/>
        <w:gridCol w:w="1549"/>
        <w:gridCol w:w="1208"/>
        <w:gridCol w:w="1173"/>
      </w:tblGrid>
      <w:tr w:rsidR="001509CE" w:rsidRPr="00303FF1" w:rsidTr="005B0EF4">
        <w:trPr>
          <w:trHeight w:hRule="exact" w:val="794"/>
          <w:jc w:val="center"/>
        </w:trPr>
        <w:tc>
          <w:tcPr>
            <w:tcW w:w="1447" w:type="pct"/>
            <w:vAlign w:val="center"/>
          </w:tcPr>
          <w:p w:rsidR="001509CE" w:rsidRPr="00303FF1" w:rsidRDefault="001509CE" w:rsidP="005B0EF4">
            <w:pPr>
              <w:jc w:val="center"/>
              <w:rPr>
                <w:rFonts w:ascii="Times New Roman" w:hAnsi="Times New Roman" w:cs="Times New Roman"/>
                <w:szCs w:val="21"/>
              </w:rPr>
            </w:pPr>
            <w:r w:rsidRPr="00303FF1">
              <w:rPr>
                <w:rFonts w:ascii="Times New Roman" w:hAnsi="Times New Roman" w:cs="Times New Roman"/>
                <w:szCs w:val="21"/>
              </w:rPr>
              <w:t>股东名称</w:t>
            </w:r>
          </w:p>
        </w:tc>
        <w:tc>
          <w:tcPr>
            <w:tcW w:w="400" w:type="pct"/>
            <w:vAlign w:val="center"/>
          </w:tcPr>
          <w:p w:rsidR="001509CE" w:rsidRPr="00303FF1" w:rsidRDefault="001509CE" w:rsidP="005B0EF4">
            <w:pPr>
              <w:jc w:val="center"/>
              <w:rPr>
                <w:rFonts w:ascii="Times New Roman" w:hAnsi="Times New Roman" w:cs="Times New Roman"/>
                <w:szCs w:val="21"/>
              </w:rPr>
            </w:pPr>
            <w:r w:rsidRPr="00303FF1">
              <w:rPr>
                <w:rFonts w:ascii="Times New Roman" w:hAnsi="Times New Roman" w:cs="Times New Roman"/>
                <w:szCs w:val="21"/>
              </w:rPr>
              <w:t>股票类别</w:t>
            </w:r>
          </w:p>
        </w:tc>
        <w:tc>
          <w:tcPr>
            <w:tcW w:w="989" w:type="pct"/>
            <w:vAlign w:val="center"/>
          </w:tcPr>
          <w:p w:rsidR="001509CE" w:rsidRPr="00303FF1" w:rsidRDefault="001509CE" w:rsidP="005B0EF4">
            <w:pPr>
              <w:jc w:val="center"/>
              <w:rPr>
                <w:rFonts w:ascii="Times New Roman" w:hAnsi="Times New Roman" w:cs="Times New Roman"/>
                <w:szCs w:val="21"/>
              </w:rPr>
            </w:pPr>
            <w:r w:rsidRPr="00303FF1">
              <w:rPr>
                <w:rFonts w:ascii="Times New Roman" w:hAnsi="Times New Roman" w:cs="Times New Roman"/>
                <w:szCs w:val="21"/>
              </w:rPr>
              <w:t>持股数</w:t>
            </w:r>
          </w:p>
        </w:tc>
        <w:tc>
          <w:tcPr>
            <w:tcW w:w="853" w:type="pct"/>
            <w:vAlign w:val="center"/>
          </w:tcPr>
          <w:p w:rsidR="001509CE" w:rsidRPr="00303FF1" w:rsidRDefault="001509CE" w:rsidP="005B0EF4">
            <w:pPr>
              <w:jc w:val="center"/>
              <w:rPr>
                <w:rFonts w:ascii="Times New Roman" w:hAnsi="Times New Roman" w:cs="Times New Roman"/>
                <w:szCs w:val="21"/>
              </w:rPr>
            </w:pPr>
            <w:r w:rsidRPr="00303FF1">
              <w:rPr>
                <w:rFonts w:ascii="Times New Roman" w:hAnsi="Times New Roman" w:cs="Times New Roman"/>
                <w:szCs w:val="21"/>
              </w:rPr>
              <w:t>身份</w:t>
            </w:r>
          </w:p>
        </w:tc>
        <w:tc>
          <w:tcPr>
            <w:tcW w:w="665" w:type="pct"/>
            <w:vAlign w:val="center"/>
          </w:tcPr>
          <w:p w:rsidR="001509CE" w:rsidRPr="00303FF1" w:rsidRDefault="001509CE" w:rsidP="005B0EF4">
            <w:pPr>
              <w:jc w:val="center"/>
              <w:rPr>
                <w:rFonts w:ascii="Times New Roman" w:hAnsi="Times New Roman" w:cs="Times New Roman"/>
                <w:szCs w:val="21"/>
              </w:rPr>
            </w:pPr>
            <w:r w:rsidRPr="00303FF1">
              <w:rPr>
                <w:rFonts w:ascii="Times New Roman" w:hAnsi="Times New Roman" w:cs="Times New Roman"/>
                <w:szCs w:val="21"/>
              </w:rPr>
              <w:t>占类别股本的比例（</w:t>
            </w:r>
            <w:r w:rsidRPr="00303FF1">
              <w:rPr>
                <w:rFonts w:ascii="Times New Roman" w:hAnsi="Times New Roman" w:cs="Times New Roman"/>
                <w:szCs w:val="21"/>
              </w:rPr>
              <w:t>%</w:t>
            </w:r>
            <w:r w:rsidRPr="00303FF1">
              <w:rPr>
                <w:rFonts w:ascii="Times New Roman" w:hAnsi="Times New Roman" w:cs="Times New Roman"/>
                <w:szCs w:val="21"/>
              </w:rPr>
              <w:t>）</w:t>
            </w:r>
          </w:p>
        </w:tc>
        <w:tc>
          <w:tcPr>
            <w:tcW w:w="646" w:type="pct"/>
            <w:vAlign w:val="center"/>
          </w:tcPr>
          <w:p w:rsidR="001509CE" w:rsidRPr="00303FF1" w:rsidRDefault="001509CE" w:rsidP="005B0EF4">
            <w:pPr>
              <w:jc w:val="center"/>
              <w:rPr>
                <w:rFonts w:ascii="Times New Roman" w:hAnsi="Times New Roman" w:cs="Times New Roman"/>
                <w:szCs w:val="21"/>
              </w:rPr>
            </w:pPr>
            <w:r w:rsidRPr="00303FF1">
              <w:rPr>
                <w:rFonts w:ascii="Times New Roman" w:hAnsi="Times New Roman" w:cs="Times New Roman"/>
                <w:szCs w:val="21"/>
              </w:rPr>
              <w:t>占总股本的比例（</w:t>
            </w:r>
            <w:r w:rsidRPr="00303FF1">
              <w:rPr>
                <w:rFonts w:ascii="Times New Roman" w:hAnsi="Times New Roman" w:cs="Times New Roman"/>
                <w:szCs w:val="21"/>
              </w:rPr>
              <w:t>%</w:t>
            </w:r>
            <w:r w:rsidRPr="00303FF1">
              <w:rPr>
                <w:rFonts w:ascii="Times New Roman" w:hAnsi="Times New Roman" w:cs="Times New Roman"/>
                <w:szCs w:val="21"/>
              </w:rPr>
              <w:t>）</w:t>
            </w:r>
          </w:p>
        </w:tc>
      </w:tr>
      <w:tr w:rsidR="001509CE" w:rsidRPr="00303FF1" w:rsidTr="005B0EF4">
        <w:trPr>
          <w:trHeight w:hRule="exact" w:val="539"/>
          <w:jc w:val="center"/>
        </w:trPr>
        <w:tc>
          <w:tcPr>
            <w:tcW w:w="1447" w:type="pct"/>
            <w:vAlign w:val="center"/>
          </w:tcPr>
          <w:p w:rsidR="001509CE" w:rsidRPr="00303FF1" w:rsidRDefault="001509CE" w:rsidP="005B0EF4">
            <w:pPr>
              <w:rPr>
                <w:rFonts w:ascii="Times New Roman" w:hAnsi="Times New Roman" w:cs="Times New Roman"/>
                <w:szCs w:val="21"/>
              </w:rPr>
            </w:pPr>
            <w:r w:rsidRPr="00303FF1">
              <w:rPr>
                <w:rFonts w:ascii="Times New Roman" w:hAnsi="Times New Roman" w:cs="Times New Roman"/>
                <w:szCs w:val="21"/>
              </w:rPr>
              <w:t>中国铁路广州局集团有限公司</w:t>
            </w:r>
          </w:p>
        </w:tc>
        <w:tc>
          <w:tcPr>
            <w:tcW w:w="400" w:type="pct"/>
            <w:vAlign w:val="center"/>
          </w:tcPr>
          <w:p w:rsidR="001509CE" w:rsidRPr="00303FF1" w:rsidRDefault="001509CE" w:rsidP="005B0EF4">
            <w:pPr>
              <w:jc w:val="center"/>
              <w:rPr>
                <w:rFonts w:ascii="Times New Roman" w:hAnsi="Times New Roman" w:cs="Times New Roman"/>
                <w:szCs w:val="21"/>
              </w:rPr>
            </w:pPr>
            <w:r w:rsidRPr="00303FF1">
              <w:rPr>
                <w:rFonts w:ascii="Times New Roman" w:hAnsi="Times New Roman" w:cs="Times New Roman"/>
                <w:szCs w:val="21"/>
              </w:rPr>
              <w:t>A</w:t>
            </w:r>
            <w:r w:rsidRPr="00303FF1">
              <w:rPr>
                <w:rFonts w:ascii="Times New Roman" w:hAnsi="Times New Roman" w:cs="Times New Roman"/>
                <w:szCs w:val="21"/>
              </w:rPr>
              <w:t>股</w:t>
            </w:r>
          </w:p>
        </w:tc>
        <w:tc>
          <w:tcPr>
            <w:tcW w:w="989" w:type="pct"/>
            <w:vAlign w:val="center"/>
          </w:tcPr>
          <w:p w:rsidR="001509CE" w:rsidRPr="00303FF1" w:rsidRDefault="001509CE" w:rsidP="005B0EF4">
            <w:pPr>
              <w:jc w:val="right"/>
              <w:rPr>
                <w:rFonts w:ascii="Times New Roman" w:hAnsi="Times New Roman" w:cs="Times New Roman"/>
                <w:szCs w:val="21"/>
              </w:rPr>
            </w:pPr>
            <w:r w:rsidRPr="00303FF1">
              <w:rPr>
                <w:rFonts w:ascii="Times New Roman" w:hAnsi="Times New Roman" w:cs="Times New Roman"/>
                <w:szCs w:val="21"/>
              </w:rPr>
              <w:t>2,629,451,300(L)</w:t>
            </w:r>
          </w:p>
        </w:tc>
        <w:tc>
          <w:tcPr>
            <w:tcW w:w="853" w:type="pct"/>
            <w:vAlign w:val="center"/>
          </w:tcPr>
          <w:p w:rsidR="001509CE" w:rsidRPr="00303FF1" w:rsidRDefault="001509CE" w:rsidP="005B0EF4">
            <w:pPr>
              <w:jc w:val="center"/>
              <w:rPr>
                <w:rFonts w:ascii="Times New Roman" w:hAnsi="Times New Roman" w:cs="Times New Roman"/>
                <w:szCs w:val="21"/>
              </w:rPr>
            </w:pPr>
            <w:r w:rsidRPr="00303FF1">
              <w:rPr>
                <w:rFonts w:ascii="Times New Roman" w:hAnsi="Times New Roman" w:cs="Times New Roman"/>
                <w:szCs w:val="21"/>
              </w:rPr>
              <w:t>实益拥有人</w:t>
            </w:r>
          </w:p>
        </w:tc>
        <w:tc>
          <w:tcPr>
            <w:tcW w:w="665" w:type="pct"/>
            <w:vAlign w:val="center"/>
          </w:tcPr>
          <w:p w:rsidR="001509CE" w:rsidRPr="00303FF1" w:rsidRDefault="001509CE" w:rsidP="005B0EF4">
            <w:pPr>
              <w:jc w:val="right"/>
              <w:rPr>
                <w:rFonts w:ascii="Times New Roman" w:hAnsi="Times New Roman" w:cs="Times New Roman"/>
                <w:szCs w:val="21"/>
              </w:rPr>
            </w:pPr>
            <w:r w:rsidRPr="00303FF1">
              <w:rPr>
                <w:rFonts w:ascii="Times New Roman" w:hAnsi="Times New Roman" w:cs="Times New Roman"/>
                <w:szCs w:val="21"/>
              </w:rPr>
              <w:t>46.52(L)</w:t>
            </w:r>
          </w:p>
        </w:tc>
        <w:tc>
          <w:tcPr>
            <w:tcW w:w="646" w:type="pct"/>
            <w:vAlign w:val="center"/>
          </w:tcPr>
          <w:p w:rsidR="001509CE" w:rsidRPr="00303FF1" w:rsidRDefault="001509CE" w:rsidP="005B0EF4">
            <w:pPr>
              <w:jc w:val="right"/>
              <w:rPr>
                <w:rFonts w:ascii="Times New Roman" w:hAnsi="Times New Roman" w:cs="Times New Roman"/>
                <w:szCs w:val="21"/>
              </w:rPr>
            </w:pPr>
            <w:r w:rsidRPr="00303FF1">
              <w:rPr>
                <w:rFonts w:ascii="Times New Roman" w:hAnsi="Times New Roman" w:cs="Times New Roman"/>
                <w:szCs w:val="21"/>
              </w:rPr>
              <w:t>37.12(L)</w:t>
            </w:r>
          </w:p>
        </w:tc>
      </w:tr>
      <w:tr w:rsidR="001509CE" w:rsidRPr="00303FF1" w:rsidTr="005B0EF4">
        <w:trPr>
          <w:trHeight w:hRule="exact" w:val="539"/>
          <w:jc w:val="center"/>
        </w:trPr>
        <w:tc>
          <w:tcPr>
            <w:tcW w:w="1447" w:type="pct"/>
            <w:vAlign w:val="center"/>
          </w:tcPr>
          <w:p w:rsidR="001509CE" w:rsidRPr="00303FF1" w:rsidRDefault="001509CE" w:rsidP="005B0EF4">
            <w:pPr>
              <w:rPr>
                <w:rFonts w:ascii="Times New Roman" w:hAnsi="Times New Roman" w:cs="Times New Roman"/>
                <w:szCs w:val="21"/>
              </w:rPr>
            </w:pPr>
            <w:r w:rsidRPr="00303FF1">
              <w:rPr>
                <w:rFonts w:ascii="Times New Roman" w:hAnsi="Times New Roman" w:cs="Times New Roman"/>
              </w:rPr>
              <w:t>Kopernik Global Investors LLC</w:t>
            </w:r>
          </w:p>
        </w:tc>
        <w:tc>
          <w:tcPr>
            <w:tcW w:w="400" w:type="pct"/>
            <w:vAlign w:val="center"/>
          </w:tcPr>
          <w:p w:rsidR="001509CE" w:rsidRPr="00303FF1" w:rsidRDefault="001509CE" w:rsidP="005B0EF4">
            <w:pPr>
              <w:jc w:val="center"/>
              <w:rPr>
                <w:rFonts w:ascii="Times New Roman" w:hAnsi="Times New Roman" w:cs="Times New Roman"/>
                <w:szCs w:val="21"/>
              </w:rPr>
            </w:pPr>
            <w:r w:rsidRPr="00303FF1">
              <w:rPr>
                <w:rFonts w:ascii="Times New Roman" w:hAnsi="Times New Roman" w:cs="Times New Roman"/>
              </w:rPr>
              <w:t>H</w:t>
            </w:r>
            <w:r w:rsidRPr="00303FF1">
              <w:rPr>
                <w:rFonts w:ascii="Times New Roman" w:hAnsi="Times New Roman" w:cs="Times New Roman"/>
              </w:rPr>
              <w:t>股</w:t>
            </w:r>
          </w:p>
        </w:tc>
        <w:tc>
          <w:tcPr>
            <w:tcW w:w="989" w:type="pct"/>
            <w:vAlign w:val="center"/>
          </w:tcPr>
          <w:p w:rsidR="001509CE" w:rsidRPr="00303FF1" w:rsidRDefault="001509CE" w:rsidP="005B0EF4">
            <w:pPr>
              <w:jc w:val="right"/>
              <w:rPr>
                <w:rFonts w:ascii="Times New Roman" w:hAnsi="Times New Roman" w:cs="Times New Roman"/>
                <w:szCs w:val="21"/>
              </w:rPr>
            </w:pPr>
            <w:r w:rsidRPr="00303FF1">
              <w:rPr>
                <w:rFonts w:ascii="Times New Roman" w:hAnsi="Times New Roman" w:cs="Times New Roman"/>
              </w:rPr>
              <w:t>128,977,054(L)</w:t>
            </w:r>
          </w:p>
        </w:tc>
        <w:tc>
          <w:tcPr>
            <w:tcW w:w="853" w:type="pct"/>
            <w:vAlign w:val="center"/>
          </w:tcPr>
          <w:p w:rsidR="001509CE" w:rsidRPr="00303FF1" w:rsidRDefault="001509CE" w:rsidP="005B0EF4">
            <w:pPr>
              <w:jc w:val="center"/>
              <w:rPr>
                <w:rFonts w:ascii="Times New Roman" w:hAnsi="Times New Roman" w:cs="Times New Roman"/>
                <w:szCs w:val="21"/>
              </w:rPr>
            </w:pPr>
            <w:r w:rsidRPr="00303FF1">
              <w:rPr>
                <w:rFonts w:ascii="Times New Roman" w:hAnsi="Times New Roman" w:cs="Times New Roman"/>
              </w:rPr>
              <w:t>投资经理</w:t>
            </w:r>
          </w:p>
        </w:tc>
        <w:tc>
          <w:tcPr>
            <w:tcW w:w="665" w:type="pct"/>
            <w:vAlign w:val="center"/>
          </w:tcPr>
          <w:p w:rsidR="001509CE" w:rsidRPr="00303FF1" w:rsidRDefault="001509CE" w:rsidP="005B0EF4">
            <w:pPr>
              <w:jc w:val="right"/>
              <w:rPr>
                <w:rFonts w:ascii="Times New Roman" w:hAnsi="Times New Roman" w:cs="Times New Roman"/>
                <w:szCs w:val="21"/>
              </w:rPr>
            </w:pPr>
            <w:r w:rsidRPr="00303FF1">
              <w:rPr>
                <w:rFonts w:ascii="Times New Roman" w:hAnsi="Times New Roman" w:cs="Times New Roman"/>
              </w:rPr>
              <w:t>9.01(L)</w:t>
            </w:r>
          </w:p>
        </w:tc>
        <w:tc>
          <w:tcPr>
            <w:tcW w:w="646" w:type="pct"/>
            <w:vAlign w:val="center"/>
          </w:tcPr>
          <w:p w:rsidR="001509CE" w:rsidRPr="00303FF1" w:rsidRDefault="001509CE" w:rsidP="005B0EF4">
            <w:pPr>
              <w:jc w:val="right"/>
              <w:rPr>
                <w:rFonts w:ascii="Times New Roman" w:hAnsi="Times New Roman" w:cs="Times New Roman"/>
                <w:szCs w:val="21"/>
              </w:rPr>
            </w:pPr>
            <w:r w:rsidRPr="00303FF1">
              <w:rPr>
                <w:rFonts w:ascii="Times New Roman" w:hAnsi="Times New Roman" w:cs="Times New Roman"/>
              </w:rPr>
              <w:t>1.82(L)</w:t>
            </w:r>
          </w:p>
        </w:tc>
      </w:tr>
      <w:tr w:rsidR="001509CE" w:rsidRPr="00303FF1" w:rsidTr="005B0EF4">
        <w:trPr>
          <w:trHeight w:hRule="exact" w:val="539"/>
          <w:jc w:val="center"/>
        </w:trPr>
        <w:tc>
          <w:tcPr>
            <w:tcW w:w="1447" w:type="pct"/>
            <w:vAlign w:val="center"/>
          </w:tcPr>
          <w:p w:rsidR="001509CE" w:rsidRPr="00303FF1" w:rsidRDefault="001509CE" w:rsidP="005B0EF4">
            <w:pPr>
              <w:rPr>
                <w:rFonts w:ascii="Times New Roman" w:hAnsi="Times New Roman" w:cs="Times New Roman"/>
                <w:szCs w:val="21"/>
              </w:rPr>
            </w:pPr>
            <w:r w:rsidRPr="00303FF1">
              <w:rPr>
                <w:rFonts w:ascii="Times New Roman" w:hAnsi="Times New Roman" w:cs="Times New Roman"/>
                <w:szCs w:val="21"/>
              </w:rPr>
              <w:t>Pacific Asset Management Co., Ltd.</w:t>
            </w:r>
          </w:p>
        </w:tc>
        <w:tc>
          <w:tcPr>
            <w:tcW w:w="400" w:type="pct"/>
            <w:vAlign w:val="center"/>
          </w:tcPr>
          <w:p w:rsidR="001509CE" w:rsidRPr="00303FF1" w:rsidRDefault="001509CE" w:rsidP="005B0EF4">
            <w:pPr>
              <w:jc w:val="center"/>
              <w:rPr>
                <w:rFonts w:ascii="Times New Roman" w:hAnsi="Times New Roman" w:cs="Times New Roman"/>
                <w:szCs w:val="21"/>
              </w:rPr>
            </w:pPr>
            <w:r w:rsidRPr="00303FF1">
              <w:rPr>
                <w:rFonts w:ascii="Times New Roman" w:hAnsi="Times New Roman" w:cs="Times New Roman"/>
                <w:szCs w:val="21"/>
              </w:rPr>
              <w:t>H</w:t>
            </w:r>
            <w:r w:rsidRPr="00303FF1">
              <w:rPr>
                <w:rFonts w:ascii="Times New Roman" w:hAnsi="Times New Roman" w:cs="Times New Roman"/>
                <w:szCs w:val="21"/>
              </w:rPr>
              <w:t>股</w:t>
            </w:r>
          </w:p>
        </w:tc>
        <w:tc>
          <w:tcPr>
            <w:tcW w:w="989" w:type="pct"/>
            <w:vAlign w:val="center"/>
          </w:tcPr>
          <w:p w:rsidR="001509CE" w:rsidRPr="00303FF1" w:rsidRDefault="001509CE" w:rsidP="005B0EF4">
            <w:pPr>
              <w:jc w:val="right"/>
              <w:rPr>
                <w:rFonts w:ascii="Times New Roman" w:hAnsi="Times New Roman" w:cs="Times New Roman"/>
                <w:szCs w:val="21"/>
              </w:rPr>
            </w:pPr>
            <w:r w:rsidRPr="00303FF1">
              <w:rPr>
                <w:rFonts w:ascii="Times New Roman" w:hAnsi="Times New Roman" w:cs="Times New Roman"/>
              </w:rPr>
              <w:t>127,008,000(</w:t>
            </w:r>
            <w:r w:rsidRPr="00303FF1">
              <w:rPr>
                <w:rFonts w:ascii="Times New Roman" w:hAnsi="Times New Roman" w:cs="Times New Roman"/>
                <w:szCs w:val="21"/>
              </w:rPr>
              <w:t>L)</w:t>
            </w:r>
          </w:p>
        </w:tc>
        <w:tc>
          <w:tcPr>
            <w:tcW w:w="853" w:type="pct"/>
            <w:vAlign w:val="center"/>
          </w:tcPr>
          <w:p w:rsidR="001509CE" w:rsidRPr="00303FF1" w:rsidRDefault="001509CE" w:rsidP="005B0EF4">
            <w:pPr>
              <w:jc w:val="center"/>
              <w:rPr>
                <w:rFonts w:ascii="Times New Roman" w:hAnsi="Times New Roman" w:cs="Times New Roman"/>
                <w:szCs w:val="21"/>
              </w:rPr>
            </w:pPr>
            <w:r w:rsidRPr="00303FF1">
              <w:rPr>
                <w:rFonts w:ascii="Times New Roman" w:hAnsi="Times New Roman" w:cs="Times New Roman"/>
                <w:szCs w:val="21"/>
              </w:rPr>
              <w:t>管理人</w:t>
            </w:r>
          </w:p>
        </w:tc>
        <w:tc>
          <w:tcPr>
            <w:tcW w:w="665" w:type="pct"/>
            <w:vAlign w:val="center"/>
          </w:tcPr>
          <w:p w:rsidR="001509CE" w:rsidRPr="00303FF1" w:rsidRDefault="001509CE" w:rsidP="005B0EF4">
            <w:pPr>
              <w:jc w:val="right"/>
              <w:rPr>
                <w:rFonts w:ascii="Times New Roman" w:hAnsi="Times New Roman" w:cs="Times New Roman"/>
                <w:szCs w:val="21"/>
              </w:rPr>
            </w:pPr>
            <w:r w:rsidRPr="00303FF1">
              <w:rPr>
                <w:rFonts w:ascii="Times New Roman" w:hAnsi="Times New Roman" w:cs="Times New Roman"/>
                <w:szCs w:val="21"/>
              </w:rPr>
              <w:t>8.87(L)</w:t>
            </w:r>
          </w:p>
        </w:tc>
        <w:tc>
          <w:tcPr>
            <w:tcW w:w="646" w:type="pct"/>
            <w:vAlign w:val="center"/>
          </w:tcPr>
          <w:p w:rsidR="001509CE" w:rsidRPr="00303FF1" w:rsidRDefault="001509CE" w:rsidP="005B0EF4">
            <w:pPr>
              <w:jc w:val="right"/>
              <w:rPr>
                <w:rFonts w:ascii="Times New Roman" w:hAnsi="Times New Roman" w:cs="Times New Roman"/>
                <w:szCs w:val="21"/>
              </w:rPr>
            </w:pPr>
            <w:r w:rsidRPr="00303FF1">
              <w:rPr>
                <w:rFonts w:ascii="Times New Roman" w:hAnsi="Times New Roman" w:cs="Times New Roman"/>
                <w:szCs w:val="21"/>
              </w:rPr>
              <w:t>1.79(L)</w:t>
            </w:r>
          </w:p>
        </w:tc>
      </w:tr>
    </w:tbl>
    <w:p w:rsidR="001509CE" w:rsidRPr="00303FF1" w:rsidRDefault="001509CE" w:rsidP="001509CE">
      <w:pPr>
        <w:rPr>
          <w:rFonts w:ascii="Times New Roman" w:hAnsi="Times New Roman" w:cs="Times New Roman"/>
          <w:sz w:val="18"/>
          <w:szCs w:val="18"/>
        </w:rPr>
      </w:pPr>
      <w:r w:rsidRPr="00303FF1">
        <w:rPr>
          <w:rFonts w:ascii="Times New Roman" w:hAnsi="Times New Roman" w:cs="Times New Roman"/>
          <w:sz w:val="18"/>
          <w:szCs w:val="18"/>
        </w:rPr>
        <w:t>注：字母</w:t>
      </w:r>
      <w:r w:rsidRPr="00303FF1">
        <w:rPr>
          <w:rFonts w:ascii="Times New Roman" w:hAnsi="Times New Roman" w:cs="Times New Roman"/>
          <w:sz w:val="18"/>
          <w:szCs w:val="18"/>
        </w:rPr>
        <w:t>(L)</w:t>
      </w:r>
      <w:r w:rsidRPr="00303FF1">
        <w:rPr>
          <w:rFonts w:ascii="Times New Roman" w:hAnsi="Times New Roman" w:cs="Times New Roman"/>
          <w:sz w:val="18"/>
          <w:szCs w:val="18"/>
        </w:rPr>
        <w:t>代表好仓。</w:t>
      </w:r>
    </w:p>
    <w:bookmarkEnd w:id="125"/>
    <w:p w:rsidR="001509CE" w:rsidRPr="001509CE" w:rsidRDefault="001509CE" w:rsidP="001509CE"/>
    <w:sdt>
      <w:sdtPr>
        <w:rPr>
          <w:rFonts w:ascii="Times New Roman" w:hAnsi="Times New Roman" w:cs="宋体"/>
          <w:b w:val="0"/>
          <w:bCs w:val="0"/>
          <w:kern w:val="0"/>
          <w:sz w:val="24"/>
          <w:szCs w:val="21"/>
        </w:rPr>
        <w:alias w:val="模块:战略投资者或一般法人因配售新股成为前10名股东"/>
        <w:tag w:val="_SEC_7b16ab72c87b46c1aaa4818a9a422005"/>
        <w:id w:val="19905884"/>
        <w:lock w:val="sdtLocked"/>
        <w:placeholder>
          <w:docPart w:val="GBC22222222222222222222222222222"/>
        </w:placeholder>
      </w:sdtPr>
      <w:sdtEndPr>
        <w:rPr>
          <w:rFonts w:ascii="宋体" w:hAnsi="宋体"/>
          <w:sz w:val="21"/>
          <w:szCs w:val="24"/>
        </w:rPr>
      </w:sdtEndPr>
      <w:sdtContent>
        <w:p w:rsidR="000D43DE" w:rsidRPr="009560ED" w:rsidRDefault="00516840" w:rsidP="00EC3649">
          <w:pPr>
            <w:pStyle w:val="3"/>
            <w:numPr>
              <w:ilvl w:val="1"/>
              <w:numId w:val="8"/>
            </w:numPr>
            <w:ind w:left="426" w:hanging="426"/>
            <w:rPr>
              <w:rFonts w:ascii="Times New Roman" w:hAnsi="Times New Roman"/>
              <w:szCs w:val="21"/>
            </w:rPr>
          </w:pPr>
          <w:r w:rsidRPr="009560ED">
            <w:rPr>
              <w:rFonts w:ascii="Times New Roman" w:hAnsi="Times New Roman"/>
              <w:szCs w:val="21"/>
            </w:rPr>
            <w:t>战略投资者或一般法人因配售新股成为前</w:t>
          </w:r>
          <w:r w:rsidRPr="009560ED">
            <w:rPr>
              <w:rFonts w:ascii="Times New Roman" w:hAnsi="Times New Roman"/>
              <w:szCs w:val="21"/>
            </w:rPr>
            <w:t>10</w:t>
          </w:r>
          <w:r w:rsidRPr="009560ED">
            <w:rPr>
              <w:rFonts w:ascii="Times New Roman" w:hAnsi="Times New Roman"/>
              <w:szCs w:val="21"/>
            </w:rPr>
            <w:t>名股东</w:t>
          </w:r>
        </w:p>
        <w:sdt>
          <w:sdtPr>
            <w:alias w:val="是否适用：战略投资者或一般法人因配售新股成为前10名股东[双击切换]"/>
            <w:tag w:val="_GBC_f3c63aafb8134fdcbdeb39fd33c2cd8d"/>
            <w:id w:val="-190225325"/>
            <w:lock w:val="sdtLocked"/>
            <w:placeholder>
              <w:docPart w:val="GBC22222222222222222222222222222"/>
            </w:placeholder>
          </w:sdtPr>
          <w:sdtContent>
            <w:p w:rsidR="009560ED" w:rsidRDefault="00516840" w:rsidP="009560ED">
              <w:r>
                <w:fldChar w:fldCharType="begin"/>
              </w:r>
              <w:r w:rsidR="009560ED">
                <w:instrText xml:space="preserve">MACROBUTTON  SnrToggleCheckbox □适用 </w:instrText>
              </w:r>
              <w:r>
                <w:fldChar w:fldCharType="end"/>
              </w:r>
              <w:r>
                <w:fldChar w:fldCharType="begin"/>
              </w:r>
              <w:r w:rsidR="009560ED">
                <w:instrText xml:space="preserve"> MACROBUTTON  SnrToggleCheckbox √不适用 </w:instrText>
              </w:r>
              <w:r>
                <w:fldChar w:fldCharType="end"/>
              </w:r>
            </w:p>
            <w:p w:rsidR="000D43DE" w:rsidRDefault="002D6F8F" w:rsidP="009560ED"/>
          </w:sdtContent>
        </w:sdt>
      </w:sdtContent>
    </w:sdt>
    <w:p w:rsidR="000D43DE" w:rsidRDefault="00BA2F8B">
      <w:pPr>
        <w:pStyle w:val="2"/>
        <w:numPr>
          <w:ilvl w:val="0"/>
          <w:numId w:val="1"/>
        </w:numPr>
      </w:pPr>
      <w:r>
        <w:rPr>
          <w:rFonts w:hint="eastAsia"/>
        </w:rPr>
        <w:t>控股</w:t>
      </w:r>
      <w:r w:rsidR="00516840">
        <w:rPr>
          <w:rFonts w:hint="eastAsia"/>
        </w:rPr>
        <w:t>股东及实际控制人情况</w:t>
      </w:r>
    </w:p>
    <w:p w:rsidR="000D43DE" w:rsidRDefault="00BA2F8B" w:rsidP="002B1239">
      <w:pPr>
        <w:pStyle w:val="3"/>
        <w:numPr>
          <w:ilvl w:val="0"/>
          <w:numId w:val="14"/>
        </w:numPr>
      </w:pPr>
      <w:r>
        <w:rPr>
          <w:rFonts w:hint="eastAsia"/>
        </w:rPr>
        <w:t>控股</w:t>
      </w:r>
      <w:r w:rsidR="00516840">
        <w:t>股东情况</w:t>
      </w:r>
    </w:p>
    <w:sdt>
      <w:sdtPr>
        <w:rPr>
          <w:rFonts w:ascii="宋体" w:eastAsia="宋体" w:hAnsi="宋体" w:cs="宋体"/>
          <w:b w:val="0"/>
          <w:bCs w:val="0"/>
          <w:kern w:val="0"/>
          <w:szCs w:val="24"/>
        </w:rPr>
        <w:alias w:val="模块:控股股东情况法人"/>
        <w:tag w:val="_SEC_603e90843919477b9c48becc10c16844"/>
        <w:id w:val="27485530"/>
        <w:lock w:val="sdtLocked"/>
        <w:placeholder>
          <w:docPart w:val="GBC22222222222222222222222222222"/>
        </w:placeholder>
      </w:sdtPr>
      <w:sdtEndPr>
        <w:rPr>
          <w:rFonts w:hint="eastAsia"/>
          <w:szCs w:val="21"/>
        </w:rPr>
      </w:sdtEndPr>
      <w:sdtContent>
        <w:p w:rsidR="000D43DE" w:rsidRDefault="00516840" w:rsidP="002B1239">
          <w:pPr>
            <w:pStyle w:val="4"/>
            <w:numPr>
              <w:ilvl w:val="0"/>
              <w:numId w:val="15"/>
            </w:numPr>
          </w:pPr>
          <w:r>
            <w:t>法人</w:t>
          </w:r>
        </w:p>
        <w:sdt>
          <w:sdtPr>
            <w:alias w:val="是否适用：法人_控股股东情况[双击切换]"/>
            <w:tag w:val="_GBC_eab2d7c8478645dbae996b49d203b0d9"/>
            <w:id w:val="1890447721"/>
            <w:lock w:val="sdtLocked"/>
            <w:placeholder>
              <w:docPart w:val="GBC22222222222222222222222222222"/>
            </w:placeholder>
          </w:sdtPr>
          <w:sdtContent>
            <w:p w:rsidR="000D43DE" w:rsidRDefault="00516840">
              <w:r>
                <w:fldChar w:fldCharType="begin"/>
              </w:r>
              <w:r w:rsidR="00DD7561">
                <w:instrText xml:space="preserve">MACROBUTTON  SnrToggleCheckbox √适用 </w:instrText>
              </w:r>
              <w:r>
                <w:fldChar w:fldCharType="end"/>
              </w:r>
              <w:r>
                <w:fldChar w:fldCharType="begin"/>
              </w:r>
              <w:r w:rsidR="00DD7561">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3369"/>
            <w:gridCol w:w="5680"/>
          </w:tblGrid>
          <w:tr w:rsidR="008922ED" w:rsidTr="00A13A66">
            <w:trPr>
              <w:trHeight w:val="117"/>
            </w:trPr>
            <w:sdt>
              <w:sdtPr>
                <w:rPr>
                  <w:rFonts w:ascii="Times New Roman" w:hAnsi="Times New Roman" w:cs="Times New Roman"/>
                </w:rPr>
                <w:tag w:val="_PLD_e1d45d230e0e4c06bc451af63b51d4e2"/>
                <w:id w:val="815693902"/>
                <w:lock w:val="sdtLocked"/>
              </w:sdtPr>
              <w:sdtContent>
                <w:tc>
                  <w:tcPr>
                    <w:tcW w:w="3369" w:type="dxa"/>
                    <w:vAlign w:val="center"/>
                  </w:tcPr>
                  <w:p w:rsidR="008922ED" w:rsidRPr="00303FF1" w:rsidRDefault="008922ED" w:rsidP="002A5C77">
                    <w:pPr>
                      <w:rPr>
                        <w:rFonts w:ascii="Times New Roman" w:hAnsi="Times New Roman" w:cs="Times New Roman"/>
                        <w:szCs w:val="21"/>
                      </w:rPr>
                    </w:pPr>
                    <w:r w:rsidRPr="00303FF1">
                      <w:rPr>
                        <w:rFonts w:ascii="Times New Roman" w:hAnsi="Times New Roman" w:cs="Times New Roman"/>
                        <w:szCs w:val="21"/>
                      </w:rPr>
                      <w:t>名称</w:t>
                    </w:r>
                  </w:p>
                </w:tc>
              </w:sdtContent>
            </w:sdt>
            <w:sdt>
              <w:sdtPr>
                <w:rPr>
                  <w:rFonts w:ascii="Times New Roman" w:hAnsi="Times New Roman" w:cs="Times New Roman"/>
                  <w:szCs w:val="21"/>
                </w:rPr>
                <w:alias w:val="法人控股股东名称"/>
                <w:tag w:val="_GBC_b9697fb9b1e247b58382e6e5a1fdba0f"/>
                <w:id w:val="-1978981677"/>
                <w:lock w:val="sdtLocked"/>
              </w:sdtPr>
              <w:sdtContent>
                <w:tc>
                  <w:tcPr>
                    <w:tcW w:w="5680" w:type="dxa"/>
                    <w:vAlign w:val="center"/>
                  </w:tcPr>
                  <w:p w:rsidR="008922ED" w:rsidRPr="00303FF1" w:rsidRDefault="00BA2F8B" w:rsidP="002A5C77">
                    <w:pPr>
                      <w:rPr>
                        <w:rFonts w:ascii="Times New Roman" w:hAnsi="Times New Roman" w:cs="Times New Roman"/>
                        <w:szCs w:val="21"/>
                      </w:rPr>
                    </w:pPr>
                    <w:r w:rsidRPr="00303FF1">
                      <w:rPr>
                        <w:rFonts w:ascii="Times New Roman" w:hAnsi="Times New Roman" w:cs="Times New Roman"/>
                        <w:szCs w:val="21"/>
                      </w:rPr>
                      <w:t>中国铁路广州局集团有限公司</w:t>
                    </w:r>
                  </w:p>
                </w:tc>
              </w:sdtContent>
            </w:sdt>
          </w:tr>
          <w:tr w:rsidR="008922ED" w:rsidTr="00A13A66">
            <w:trPr>
              <w:trHeight w:val="75"/>
            </w:trPr>
            <w:sdt>
              <w:sdtPr>
                <w:rPr>
                  <w:rFonts w:ascii="Times New Roman" w:hAnsi="Times New Roman" w:cs="Times New Roman"/>
                </w:rPr>
                <w:tag w:val="_PLD_8136b3e11235492c8cd0111dfc8a7bd7"/>
                <w:id w:val="1348144105"/>
                <w:lock w:val="sdtLocked"/>
              </w:sdtPr>
              <w:sdtContent>
                <w:tc>
                  <w:tcPr>
                    <w:tcW w:w="3369" w:type="dxa"/>
                    <w:vAlign w:val="center"/>
                  </w:tcPr>
                  <w:p w:rsidR="008922ED" w:rsidRPr="00303FF1" w:rsidRDefault="008922ED" w:rsidP="002A5C77">
                    <w:pPr>
                      <w:rPr>
                        <w:rFonts w:ascii="Times New Roman" w:hAnsi="Times New Roman" w:cs="Times New Roman"/>
                        <w:szCs w:val="21"/>
                      </w:rPr>
                    </w:pPr>
                    <w:r w:rsidRPr="00303FF1">
                      <w:rPr>
                        <w:rFonts w:ascii="Times New Roman" w:hAnsi="Times New Roman" w:cs="Times New Roman"/>
                        <w:szCs w:val="21"/>
                      </w:rPr>
                      <w:t>单位负责人或法定代表人</w:t>
                    </w:r>
                  </w:p>
                </w:tc>
              </w:sdtContent>
            </w:sdt>
            <w:tc>
              <w:tcPr>
                <w:tcW w:w="5680" w:type="dxa"/>
                <w:vAlign w:val="center"/>
              </w:tcPr>
              <w:p w:rsidR="008922ED" w:rsidRPr="00303FF1" w:rsidRDefault="008922ED" w:rsidP="002A5C77">
                <w:pPr>
                  <w:rPr>
                    <w:rFonts w:ascii="Times New Roman" w:hAnsi="Times New Roman" w:cs="Times New Roman"/>
                    <w:szCs w:val="21"/>
                  </w:rPr>
                </w:pPr>
                <w:r w:rsidRPr="00303FF1">
                  <w:rPr>
                    <w:rFonts w:ascii="Times New Roman" w:hAnsi="Times New Roman" w:cs="Times New Roman"/>
                  </w:rPr>
                  <w:t>武勇</w:t>
                </w:r>
              </w:p>
            </w:tc>
          </w:tr>
          <w:tr w:rsidR="008922ED" w:rsidTr="00A13A66">
            <w:trPr>
              <w:trHeight w:val="225"/>
            </w:trPr>
            <w:sdt>
              <w:sdtPr>
                <w:rPr>
                  <w:rFonts w:ascii="Times New Roman" w:hAnsi="Times New Roman" w:cs="Times New Roman"/>
                </w:rPr>
                <w:tag w:val="_PLD_1df0002b20b542f5b7092107da8156d8"/>
                <w:id w:val="1112171135"/>
                <w:lock w:val="sdtLocked"/>
              </w:sdtPr>
              <w:sdtContent>
                <w:tc>
                  <w:tcPr>
                    <w:tcW w:w="3369" w:type="dxa"/>
                    <w:vAlign w:val="center"/>
                  </w:tcPr>
                  <w:p w:rsidR="008922ED" w:rsidRPr="00303FF1" w:rsidRDefault="008922ED" w:rsidP="002A5C77">
                    <w:pPr>
                      <w:rPr>
                        <w:rFonts w:ascii="Times New Roman" w:hAnsi="Times New Roman" w:cs="Times New Roman"/>
                        <w:szCs w:val="21"/>
                      </w:rPr>
                    </w:pPr>
                    <w:r w:rsidRPr="00303FF1">
                      <w:rPr>
                        <w:rFonts w:ascii="Times New Roman" w:hAnsi="Times New Roman" w:cs="Times New Roman"/>
                        <w:szCs w:val="21"/>
                      </w:rPr>
                      <w:t>成立日期</w:t>
                    </w:r>
                  </w:p>
                </w:tc>
              </w:sdtContent>
            </w:sdt>
            <w:tc>
              <w:tcPr>
                <w:tcW w:w="5680" w:type="dxa"/>
                <w:vAlign w:val="center"/>
              </w:tcPr>
              <w:p w:rsidR="008922ED" w:rsidRPr="00303FF1" w:rsidRDefault="008922ED" w:rsidP="002A5C77">
                <w:pPr>
                  <w:rPr>
                    <w:rFonts w:ascii="Times New Roman" w:hAnsi="Times New Roman" w:cs="Times New Roman"/>
                    <w:szCs w:val="21"/>
                  </w:rPr>
                </w:pPr>
                <w:r w:rsidRPr="00303FF1">
                  <w:rPr>
                    <w:rFonts w:ascii="Times New Roman" w:hAnsi="Times New Roman" w:cs="Times New Roman"/>
                  </w:rPr>
                  <w:t>1992-12-5</w:t>
                </w:r>
              </w:p>
            </w:tc>
          </w:tr>
          <w:tr w:rsidR="008922ED" w:rsidTr="00A13A66">
            <w:trPr>
              <w:trHeight w:val="150"/>
            </w:trPr>
            <w:sdt>
              <w:sdtPr>
                <w:rPr>
                  <w:rFonts w:ascii="Times New Roman" w:hAnsi="Times New Roman" w:cs="Times New Roman"/>
                </w:rPr>
                <w:tag w:val="_PLD_1818a197d8b949079e4533012ebd27c1"/>
                <w:id w:val="-177192440"/>
                <w:lock w:val="sdtLocked"/>
              </w:sdtPr>
              <w:sdtContent>
                <w:tc>
                  <w:tcPr>
                    <w:tcW w:w="3369" w:type="dxa"/>
                    <w:vAlign w:val="center"/>
                  </w:tcPr>
                  <w:p w:rsidR="008922ED" w:rsidRPr="00303FF1" w:rsidRDefault="008922ED" w:rsidP="002A5C77">
                    <w:pPr>
                      <w:rPr>
                        <w:rFonts w:ascii="Times New Roman" w:hAnsi="Times New Roman" w:cs="Times New Roman"/>
                        <w:szCs w:val="21"/>
                      </w:rPr>
                    </w:pPr>
                    <w:r w:rsidRPr="00303FF1">
                      <w:rPr>
                        <w:rFonts w:ascii="Times New Roman" w:hAnsi="Times New Roman" w:cs="Times New Roman"/>
                        <w:szCs w:val="21"/>
                      </w:rPr>
                      <w:t>主要经营业务</w:t>
                    </w:r>
                  </w:p>
                </w:tc>
              </w:sdtContent>
            </w:sdt>
            <w:tc>
              <w:tcPr>
                <w:tcW w:w="5680" w:type="dxa"/>
                <w:vAlign w:val="center"/>
              </w:tcPr>
              <w:p w:rsidR="008922ED" w:rsidRPr="00303FF1" w:rsidRDefault="008922ED" w:rsidP="002A5C77">
                <w:pPr>
                  <w:rPr>
                    <w:rFonts w:ascii="Times New Roman" w:hAnsi="Times New Roman" w:cs="Times New Roman"/>
                    <w:szCs w:val="21"/>
                  </w:rPr>
                </w:pPr>
                <w:r w:rsidRPr="00303FF1">
                  <w:rPr>
                    <w:rFonts w:ascii="Times New Roman" w:hAnsi="Times New Roman" w:cs="Times New Roman"/>
                  </w:rPr>
                  <w:t>组织管理铁路客货运输、科技与其他实业开发等。</w:t>
                </w:r>
              </w:p>
            </w:tc>
          </w:tr>
          <w:tr w:rsidR="008922ED" w:rsidTr="00A13A66">
            <w:trPr>
              <w:trHeight w:val="132"/>
            </w:trPr>
            <w:sdt>
              <w:sdtPr>
                <w:rPr>
                  <w:rFonts w:ascii="Times New Roman" w:hAnsi="Times New Roman" w:cs="Times New Roman"/>
                </w:rPr>
                <w:tag w:val="_PLD_493328bd6f094c40b55613b4e262be19"/>
                <w:id w:val="2098976257"/>
                <w:lock w:val="sdtLocked"/>
              </w:sdtPr>
              <w:sdtContent>
                <w:tc>
                  <w:tcPr>
                    <w:tcW w:w="3369" w:type="dxa"/>
                    <w:vAlign w:val="center"/>
                  </w:tcPr>
                  <w:p w:rsidR="008922ED" w:rsidRPr="00303FF1" w:rsidRDefault="008922ED" w:rsidP="002A5C77">
                    <w:pPr>
                      <w:rPr>
                        <w:rFonts w:ascii="Times New Roman" w:hAnsi="Times New Roman" w:cs="Times New Roman"/>
                        <w:szCs w:val="21"/>
                      </w:rPr>
                    </w:pPr>
                    <w:r w:rsidRPr="00303FF1">
                      <w:rPr>
                        <w:rFonts w:ascii="Times New Roman" w:hAnsi="Times New Roman" w:cs="Times New Roman"/>
                        <w:szCs w:val="21"/>
                      </w:rPr>
                      <w:t>报告期内控股和参股的其他境内外上市公司的股权情况</w:t>
                    </w:r>
                  </w:p>
                </w:tc>
              </w:sdtContent>
            </w:sdt>
            <w:tc>
              <w:tcPr>
                <w:tcW w:w="5680" w:type="dxa"/>
                <w:vAlign w:val="center"/>
              </w:tcPr>
              <w:p w:rsidR="008922ED" w:rsidRPr="00303FF1" w:rsidRDefault="008922ED" w:rsidP="002A5C77">
                <w:pPr>
                  <w:rPr>
                    <w:rFonts w:ascii="Times New Roman" w:hAnsi="Times New Roman" w:cs="Times New Roman"/>
                    <w:szCs w:val="21"/>
                  </w:rPr>
                </w:pPr>
                <w:r w:rsidRPr="00303FF1">
                  <w:rPr>
                    <w:rFonts w:ascii="Times New Roman" w:hAnsi="Times New Roman" w:cs="Times New Roman"/>
                  </w:rPr>
                  <w:t>无</w:t>
                </w:r>
              </w:p>
            </w:tc>
          </w:tr>
        </w:tbl>
        <w:p w:rsidR="000D43DE" w:rsidRDefault="002D6F8F"/>
      </w:sdtContent>
    </w:sdt>
    <w:p w:rsidR="000D43DE" w:rsidRDefault="00516840" w:rsidP="002B1239">
      <w:pPr>
        <w:pStyle w:val="4"/>
        <w:numPr>
          <w:ilvl w:val="0"/>
          <w:numId w:val="15"/>
        </w:numPr>
      </w:pPr>
      <w:r>
        <w:rPr>
          <w:rFonts w:hint="eastAsia"/>
        </w:rPr>
        <w:t>公司与</w:t>
      </w:r>
      <w:r w:rsidR="00BA2F8B">
        <w:rPr>
          <w:rFonts w:hint="eastAsia"/>
        </w:rPr>
        <w:t>控股</w:t>
      </w:r>
      <w:r>
        <w:rPr>
          <w:rFonts w:hint="eastAsia"/>
        </w:rPr>
        <w:t>股东之间的产权及控制关系的方框图</w:t>
      </w:r>
    </w:p>
    <w:sdt>
      <w:sdtPr>
        <w:rPr>
          <w:rFonts w:hint="eastAsia"/>
          <w:b/>
          <w:bCs/>
          <w:szCs w:val="21"/>
        </w:rPr>
        <w:alias w:val="模块:公司与控股股东之间的产权及控制关系的方框图"/>
        <w:tag w:val="_SEC_4121b38278ee4945bfa8eb87dafa9db1"/>
        <w:id w:val="16813455"/>
        <w:lock w:val="sdtLocked"/>
        <w:placeholder>
          <w:docPart w:val="GBC22222222222222222222222222222"/>
        </w:placeholder>
      </w:sdtPr>
      <w:sdtEndPr>
        <w:rPr>
          <w:b w:val="0"/>
          <w:bCs w:val="0"/>
        </w:rPr>
      </w:sdtEndPr>
      <w:sdtContent>
        <w:sdt>
          <w:sdtPr>
            <w:alias w:val="是否适用：公司与控股股东之间的产权及控制关系的方框图[双击切换]"/>
            <w:tag w:val="_GBC_aa1ed4124bd443219ac5782763143cd7"/>
            <w:id w:val="1007484310"/>
            <w:lock w:val="sdtLocked"/>
            <w:placeholder>
              <w:docPart w:val="GBC22222222222222222222222222222"/>
            </w:placeholder>
          </w:sdtPr>
          <w:sdtContent>
            <w:p w:rsidR="000D43DE" w:rsidRDefault="00516840">
              <w:pPr>
                <w:rPr>
                  <w:szCs w:val="21"/>
                </w:rPr>
              </w:pPr>
              <w:r w:rsidRPr="00A13A66">
                <w:rPr>
                  <w:szCs w:val="21"/>
                </w:rPr>
                <w:fldChar w:fldCharType="begin"/>
              </w:r>
              <w:r w:rsidR="008922ED" w:rsidRPr="00A13A66">
                <w:rPr>
                  <w:szCs w:val="21"/>
                </w:rPr>
                <w:instrText xml:space="preserve"> MACROBUTTON  SnrToggleCheckbox √适用  </w:instrText>
              </w:r>
              <w:r w:rsidRPr="00A13A66">
                <w:rPr>
                  <w:szCs w:val="21"/>
                </w:rPr>
                <w:fldChar w:fldCharType="end"/>
              </w:r>
              <w:r>
                <w:rPr>
                  <w:szCs w:val="21"/>
                </w:rPr>
                <w:fldChar w:fldCharType="begin"/>
              </w:r>
              <w:r w:rsidR="008922ED">
                <w:rPr>
                  <w:szCs w:val="21"/>
                </w:rPr>
                <w:instrText xml:space="preserve"> MACROBUTTON  SnrToggleCheckbox □不适用 </w:instrText>
              </w:r>
              <w:r>
                <w:rPr>
                  <w:szCs w:val="21"/>
                </w:rPr>
                <w:fldChar w:fldCharType="end"/>
              </w:r>
            </w:p>
          </w:sdtContent>
        </w:sdt>
        <w:sdt>
          <w:sdtPr>
            <w:rPr>
              <w:rFonts w:hint="eastAsia"/>
              <w:szCs w:val="21"/>
            </w:rPr>
            <w:alias w:val="图片：公司与控股股东之间的产权及控制关系的方框图"/>
            <w:tag w:val="_GBC_237afe95a2de48a5baec021682951b46"/>
            <w:id w:val="16813457"/>
            <w:lock w:val="sdtLocked"/>
            <w:placeholder>
              <w:docPart w:val="GBC22222222222222222222222222222"/>
            </w:placeholder>
            <w:picture/>
          </w:sdtPr>
          <w:sdtContent>
            <w:p w:rsidR="000D43DE" w:rsidRDefault="00516840" w:rsidP="008922ED">
              <w:pPr>
                <w:jc w:val="center"/>
                <w:rPr>
                  <w:szCs w:val="21"/>
                </w:rPr>
              </w:pPr>
              <w:r>
                <w:rPr>
                  <w:rFonts w:hint="eastAsia"/>
                  <w:noProof/>
                  <w:szCs w:val="21"/>
                </w:rPr>
                <w:drawing>
                  <wp:inline distT="0" distB="0" distL="0" distR="0" wp14:anchorId="62472F5C" wp14:editId="5FF0CB8A">
                    <wp:extent cx="2534973" cy="1167421"/>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534973" cy="1167421"/>
                            </a:xfrm>
                            <a:prstGeom prst="rect">
                              <a:avLst/>
                            </a:prstGeom>
                            <a:noFill/>
                            <a:ln w="9525">
                              <a:noFill/>
                              <a:miter lim="800000"/>
                              <a:headEnd/>
                              <a:tailEnd/>
                            </a:ln>
                          </pic:spPr>
                        </pic:pic>
                      </a:graphicData>
                    </a:graphic>
                  </wp:inline>
                </w:drawing>
              </w:r>
            </w:p>
          </w:sdtContent>
        </w:sdt>
      </w:sdtContent>
    </w:sdt>
    <w:p w:rsidR="000A687F" w:rsidRDefault="000A687F">
      <w:pPr>
        <w:rPr>
          <w:szCs w:val="21"/>
        </w:rPr>
      </w:pPr>
    </w:p>
    <w:p w:rsidR="000D43DE" w:rsidRDefault="00516840" w:rsidP="002B1239">
      <w:pPr>
        <w:pStyle w:val="3"/>
        <w:numPr>
          <w:ilvl w:val="0"/>
          <w:numId w:val="14"/>
        </w:numPr>
      </w:pPr>
      <w:r>
        <w:rPr>
          <w:rFonts w:hint="eastAsia"/>
        </w:rPr>
        <w:t>实际控制人情况</w:t>
      </w:r>
    </w:p>
    <w:sdt>
      <w:sdtPr>
        <w:rPr>
          <w:rFonts w:ascii="宋体" w:eastAsia="宋体" w:hAnsi="宋体" w:cs="宋体" w:hint="eastAsia"/>
          <w:b w:val="0"/>
          <w:bCs w:val="0"/>
          <w:kern w:val="0"/>
          <w:szCs w:val="24"/>
        </w:rPr>
        <w:alias w:val="模块:实际控制人情况法人"/>
        <w:tag w:val="_SEC_d1e4bdc329624f1ba319634a4fbdd195"/>
        <w:id w:val="27485753"/>
        <w:lock w:val="sdtLocked"/>
        <w:placeholder>
          <w:docPart w:val="GBC22222222222222222222222222222"/>
        </w:placeholder>
      </w:sdtPr>
      <w:sdtEndPr>
        <w:rPr>
          <w:szCs w:val="21"/>
        </w:rPr>
      </w:sdtEndPr>
      <w:sdtContent>
        <w:p w:rsidR="000D43DE" w:rsidRDefault="00516840" w:rsidP="002B1239">
          <w:pPr>
            <w:pStyle w:val="4"/>
            <w:numPr>
              <w:ilvl w:val="0"/>
              <w:numId w:val="16"/>
            </w:numPr>
          </w:pPr>
          <w:r>
            <w:rPr>
              <w:rFonts w:hint="eastAsia"/>
            </w:rPr>
            <w:t>法人</w:t>
          </w:r>
        </w:p>
        <w:sdt>
          <w:sdtPr>
            <w:alias w:val="是否适用：法人_实际控制人情况[双击切换]"/>
            <w:tag w:val="_GBC_6cb3195cd6c545489bd6151d0ee57d58"/>
            <w:id w:val="-1713335205"/>
            <w:lock w:val="sdtLocked"/>
            <w:placeholder>
              <w:docPart w:val="GBC22222222222222222222222222222"/>
            </w:placeholder>
          </w:sdtPr>
          <w:sdtContent>
            <w:p w:rsidR="000D43DE" w:rsidRDefault="00516840">
              <w:r>
                <w:fldChar w:fldCharType="begin"/>
              </w:r>
              <w:r w:rsidR="00A13A66">
                <w:instrText xml:space="preserve">MACROBUTTON  SnrToggleCheckbox √适用 </w:instrText>
              </w:r>
              <w:r>
                <w:fldChar w:fldCharType="end"/>
              </w:r>
              <w:r>
                <w:fldChar w:fldCharType="begin"/>
              </w:r>
              <w:r w:rsidR="00A13A66">
                <w:instrText xml:space="preserve"> MACROBUTTON  SnrToggleCheckbox □不适用 </w:instrText>
              </w:r>
              <w:r>
                <w:fldChar w:fldCharType="end"/>
              </w:r>
            </w:p>
          </w:sdtContent>
        </w:sdt>
        <w:tbl>
          <w:tblPr>
            <w:tblStyle w:val="a7"/>
            <w:tblW w:w="5000" w:type="pct"/>
            <w:tblLook w:val="04A0" w:firstRow="1" w:lastRow="0" w:firstColumn="1" w:lastColumn="0" w:noHBand="0" w:noVBand="1"/>
          </w:tblPr>
          <w:tblGrid>
            <w:gridCol w:w="2803"/>
            <w:gridCol w:w="6483"/>
          </w:tblGrid>
          <w:tr w:rsidR="00A13A66" w:rsidTr="00A13A66">
            <w:trPr>
              <w:trHeight w:val="90"/>
            </w:trPr>
            <w:sdt>
              <w:sdtPr>
                <w:rPr>
                  <w:rFonts w:ascii="Times New Roman" w:hAnsi="Times New Roman" w:cs="Times New Roman"/>
                </w:rPr>
                <w:tag w:val="_PLD_9fd7942883b74d698fa4ca37d86c3d17"/>
                <w:id w:val="-805157425"/>
                <w:lock w:val="sdtLocked"/>
              </w:sdtPr>
              <w:sdtContent>
                <w:tc>
                  <w:tcPr>
                    <w:tcW w:w="1509" w:type="pct"/>
                    <w:vAlign w:val="center"/>
                  </w:tcPr>
                  <w:p w:rsidR="00A13A66" w:rsidRPr="00303FF1" w:rsidRDefault="00A13A66" w:rsidP="002A5C77">
                    <w:pPr>
                      <w:rPr>
                        <w:rFonts w:ascii="Times New Roman" w:hAnsi="Times New Roman" w:cs="Times New Roman"/>
                        <w:szCs w:val="21"/>
                      </w:rPr>
                    </w:pPr>
                    <w:r w:rsidRPr="00303FF1">
                      <w:rPr>
                        <w:rFonts w:ascii="Times New Roman" w:hAnsi="Times New Roman" w:cs="Times New Roman"/>
                        <w:szCs w:val="21"/>
                      </w:rPr>
                      <w:t>名称</w:t>
                    </w:r>
                  </w:p>
                </w:tc>
              </w:sdtContent>
            </w:sdt>
            <w:sdt>
              <w:sdtPr>
                <w:rPr>
                  <w:rFonts w:ascii="Times New Roman" w:hAnsi="Times New Roman" w:cs="Times New Roman"/>
                  <w:szCs w:val="21"/>
                </w:rPr>
                <w:alias w:val="法人实际控制人名称"/>
                <w:tag w:val="_GBC_09078fe67bb948e3b338136f227f90f6"/>
                <w:id w:val="1771044981"/>
                <w:lock w:val="sdtLocked"/>
              </w:sdtPr>
              <w:sdtContent>
                <w:tc>
                  <w:tcPr>
                    <w:tcW w:w="3491" w:type="pct"/>
                  </w:tcPr>
                  <w:p w:rsidR="00A13A66" w:rsidRPr="00303FF1" w:rsidRDefault="00BA2F8B" w:rsidP="002A5C77">
                    <w:pPr>
                      <w:rPr>
                        <w:rFonts w:ascii="Times New Roman" w:hAnsi="Times New Roman" w:cs="Times New Roman"/>
                        <w:szCs w:val="21"/>
                      </w:rPr>
                    </w:pPr>
                    <w:r w:rsidRPr="00303FF1">
                      <w:rPr>
                        <w:rFonts w:ascii="Times New Roman" w:hAnsi="Times New Roman" w:cs="Times New Roman"/>
                        <w:szCs w:val="21"/>
                      </w:rPr>
                      <w:t>中国国家铁路集团有限公司</w:t>
                    </w:r>
                  </w:p>
                </w:tc>
              </w:sdtContent>
            </w:sdt>
          </w:tr>
          <w:tr w:rsidR="00A13A66" w:rsidTr="00A13A66">
            <w:trPr>
              <w:trHeight w:val="195"/>
            </w:trPr>
            <w:sdt>
              <w:sdtPr>
                <w:rPr>
                  <w:rFonts w:ascii="Times New Roman" w:hAnsi="Times New Roman" w:cs="Times New Roman"/>
                </w:rPr>
                <w:tag w:val="_PLD_eb915a63d3204d91b81f030e2f3db313"/>
                <w:id w:val="-596481051"/>
                <w:lock w:val="sdtLocked"/>
              </w:sdtPr>
              <w:sdtContent>
                <w:tc>
                  <w:tcPr>
                    <w:tcW w:w="1509" w:type="pct"/>
                    <w:vAlign w:val="center"/>
                  </w:tcPr>
                  <w:p w:rsidR="00A13A66" w:rsidRPr="00303FF1" w:rsidRDefault="00A13A66" w:rsidP="002A5C77">
                    <w:pPr>
                      <w:rPr>
                        <w:rFonts w:ascii="Times New Roman" w:hAnsi="Times New Roman" w:cs="Times New Roman"/>
                        <w:szCs w:val="21"/>
                      </w:rPr>
                    </w:pPr>
                    <w:r w:rsidRPr="00303FF1">
                      <w:rPr>
                        <w:rFonts w:ascii="Times New Roman" w:hAnsi="Times New Roman" w:cs="Times New Roman"/>
                        <w:szCs w:val="21"/>
                      </w:rPr>
                      <w:t>单位负责人或法定代表人</w:t>
                    </w:r>
                  </w:p>
                </w:tc>
              </w:sdtContent>
            </w:sdt>
            <w:tc>
              <w:tcPr>
                <w:tcW w:w="3491" w:type="pct"/>
              </w:tcPr>
              <w:p w:rsidR="00A13A66" w:rsidRPr="00303FF1" w:rsidRDefault="00A13A66" w:rsidP="002A5C77">
                <w:pPr>
                  <w:rPr>
                    <w:rFonts w:ascii="Times New Roman" w:hAnsi="Times New Roman" w:cs="Times New Roman"/>
                    <w:szCs w:val="21"/>
                  </w:rPr>
                </w:pPr>
                <w:r w:rsidRPr="00303FF1">
                  <w:rPr>
                    <w:rFonts w:ascii="Times New Roman" w:hAnsi="Times New Roman" w:cs="Times New Roman"/>
                    <w:szCs w:val="21"/>
                  </w:rPr>
                  <w:t>刘振芳</w:t>
                </w:r>
              </w:p>
            </w:tc>
          </w:tr>
          <w:tr w:rsidR="00A13A66" w:rsidTr="00A13A66">
            <w:trPr>
              <w:trHeight w:val="102"/>
            </w:trPr>
            <w:sdt>
              <w:sdtPr>
                <w:rPr>
                  <w:rFonts w:ascii="Times New Roman" w:hAnsi="Times New Roman" w:cs="Times New Roman"/>
                </w:rPr>
                <w:tag w:val="_PLD_34b2bfe3972a47c7854993c382e720ec"/>
                <w:id w:val="-1780178531"/>
                <w:lock w:val="sdtLocked"/>
              </w:sdtPr>
              <w:sdtContent>
                <w:tc>
                  <w:tcPr>
                    <w:tcW w:w="1509" w:type="pct"/>
                    <w:vAlign w:val="center"/>
                  </w:tcPr>
                  <w:p w:rsidR="00A13A66" w:rsidRPr="00303FF1" w:rsidRDefault="00A13A66" w:rsidP="002A5C77">
                    <w:pPr>
                      <w:rPr>
                        <w:rFonts w:ascii="Times New Roman" w:hAnsi="Times New Roman" w:cs="Times New Roman"/>
                        <w:szCs w:val="21"/>
                      </w:rPr>
                    </w:pPr>
                    <w:r w:rsidRPr="00303FF1">
                      <w:rPr>
                        <w:rFonts w:ascii="Times New Roman" w:hAnsi="Times New Roman" w:cs="Times New Roman"/>
                        <w:szCs w:val="21"/>
                      </w:rPr>
                      <w:t>成立日期</w:t>
                    </w:r>
                  </w:p>
                </w:tc>
              </w:sdtContent>
            </w:sdt>
            <w:tc>
              <w:tcPr>
                <w:tcW w:w="3491" w:type="pct"/>
              </w:tcPr>
              <w:p w:rsidR="00A13A66" w:rsidRPr="00303FF1" w:rsidRDefault="00A13A66" w:rsidP="002A5C77">
                <w:pPr>
                  <w:rPr>
                    <w:rFonts w:ascii="Times New Roman" w:hAnsi="Times New Roman" w:cs="Times New Roman"/>
                    <w:szCs w:val="21"/>
                  </w:rPr>
                </w:pPr>
                <w:r w:rsidRPr="00303FF1">
                  <w:rPr>
                    <w:rFonts w:ascii="Times New Roman" w:hAnsi="Times New Roman" w:cs="Times New Roman"/>
                  </w:rPr>
                  <w:t>2013-3-14</w:t>
                </w:r>
              </w:p>
            </w:tc>
          </w:tr>
          <w:tr w:rsidR="00A13A66" w:rsidTr="00A13A66">
            <w:trPr>
              <w:trHeight w:val="165"/>
            </w:trPr>
            <w:sdt>
              <w:sdtPr>
                <w:rPr>
                  <w:rFonts w:ascii="Times New Roman" w:hAnsi="Times New Roman" w:cs="Times New Roman"/>
                </w:rPr>
                <w:tag w:val="_PLD_f14bbbddc27c41edaa09e694412c2d91"/>
                <w:id w:val="1649393304"/>
                <w:lock w:val="sdtLocked"/>
              </w:sdtPr>
              <w:sdtContent>
                <w:tc>
                  <w:tcPr>
                    <w:tcW w:w="1509" w:type="pct"/>
                    <w:vAlign w:val="center"/>
                  </w:tcPr>
                  <w:p w:rsidR="00A13A66" w:rsidRPr="00303FF1" w:rsidRDefault="00A13A66" w:rsidP="002A5C77">
                    <w:pPr>
                      <w:rPr>
                        <w:rFonts w:ascii="Times New Roman" w:hAnsi="Times New Roman" w:cs="Times New Roman"/>
                        <w:szCs w:val="21"/>
                      </w:rPr>
                    </w:pPr>
                    <w:r w:rsidRPr="00303FF1">
                      <w:rPr>
                        <w:rFonts w:ascii="Times New Roman" w:hAnsi="Times New Roman" w:cs="Times New Roman"/>
                        <w:szCs w:val="21"/>
                      </w:rPr>
                      <w:t>主要经营业务</w:t>
                    </w:r>
                  </w:p>
                </w:tc>
              </w:sdtContent>
            </w:sdt>
            <w:tc>
              <w:tcPr>
                <w:tcW w:w="3491" w:type="pct"/>
              </w:tcPr>
              <w:p w:rsidR="00A13A66" w:rsidRPr="00303FF1" w:rsidRDefault="00A13A66" w:rsidP="002A5C77">
                <w:pPr>
                  <w:rPr>
                    <w:rFonts w:ascii="Times New Roman" w:hAnsi="Times New Roman" w:cs="Times New Roman"/>
                    <w:szCs w:val="21"/>
                  </w:rPr>
                </w:pPr>
                <w:r w:rsidRPr="00303FF1">
                  <w:rPr>
                    <w:rFonts w:ascii="Times New Roman" w:hAnsi="Times New Roman" w:cs="Times New Roman"/>
                  </w:rPr>
                  <w:t>以铁路客货运输服务为主业，实行多元化经营。</w:t>
                </w:r>
              </w:p>
            </w:tc>
          </w:tr>
          <w:tr w:rsidR="00A13A66" w:rsidTr="000A687F">
            <w:trPr>
              <w:trHeight w:val="1118"/>
            </w:trPr>
            <w:sdt>
              <w:sdtPr>
                <w:rPr>
                  <w:rFonts w:ascii="Times New Roman" w:hAnsi="Times New Roman" w:cs="Times New Roman"/>
                </w:rPr>
                <w:tag w:val="_PLD_508808ae12b943d3919f955ae9103944"/>
                <w:id w:val="711770465"/>
                <w:lock w:val="sdtLocked"/>
              </w:sdtPr>
              <w:sdtContent>
                <w:tc>
                  <w:tcPr>
                    <w:tcW w:w="1509" w:type="pct"/>
                    <w:vAlign w:val="center"/>
                  </w:tcPr>
                  <w:p w:rsidR="00A13A66" w:rsidRPr="00303FF1" w:rsidRDefault="00A13A66" w:rsidP="002A5C77">
                    <w:pPr>
                      <w:rPr>
                        <w:rFonts w:ascii="Times New Roman" w:hAnsi="Times New Roman" w:cs="Times New Roman"/>
                        <w:szCs w:val="21"/>
                      </w:rPr>
                    </w:pPr>
                    <w:r w:rsidRPr="00303FF1">
                      <w:rPr>
                        <w:rFonts w:ascii="Times New Roman" w:hAnsi="Times New Roman" w:cs="Times New Roman"/>
                        <w:szCs w:val="21"/>
                      </w:rPr>
                      <w:t>报告期内控股和参股的其他境内外上市公司的股权情况</w:t>
                    </w:r>
                  </w:p>
                </w:tc>
              </w:sdtContent>
            </w:sdt>
            <w:tc>
              <w:tcPr>
                <w:tcW w:w="3491" w:type="pct"/>
              </w:tcPr>
              <w:p w:rsidR="00A13A66" w:rsidRPr="00303FF1" w:rsidRDefault="00A13A66" w:rsidP="002A5C77">
                <w:pPr>
                  <w:rPr>
                    <w:rFonts w:ascii="Times New Roman" w:hAnsi="Times New Roman" w:cs="Times New Roman"/>
                    <w:szCs w:val="21"/>
                  </w:rPr>
                </w:pPr>
                <w:r w:rsidRPr="00303FF1">
                  <w:rPr>
                    <w:rFonts w:ascii="Times New Roman" w:hAnsi="Times New Roman" w:cs="Times New Roman"/>
                  </w:rPr>
                  <w:t>中铁铁龙集装箱物流股份有限公司（</w:t>
                </w:r>
                <w:r w:rsidRPr="00303FF1">
                  <w:rPr>
                    <w:rFonts w:ascii="Times New Roman" w:hAnsi="Times New Roman" w:cs="Times New Roman"/>
                  </w:rPr>
                  <w:t>600125</w:t>
                </w:r>
                <w:r w:rsidRPr="00303FF1">
                  <w:rPr>
                    <w:rFonts w:ascii="Times New Roman" w:hAnsi="Times New Roman" w:cs="Times New Roman"/>
                  </w:rPr>
                  <w:t>）、大秦铁路股份有限公司（</w:t>
                </w:r>
                <w:r w:rsidRPr="00303FF1">
                  <w:rPr>
                    <w:rFonts w:ascii="Times New Roman" w:hAnsi="Times New Roman" w:cs="Times New Roman"/>
                  </w:rPr>
                  <w:t>601006</w:t>
                </w:r>
                <w:r w:rsidRPr="00303FF1">
                  <w:rPr>
                    <w:rFonts w:ascii="Times New Roman" w:hAnsi="Times New Roman" w:cs="Times New Roman"/>
                  </w:rPr>
                  <w:t>）、京沪高速铁路股份有限公司（</w:t>
                </w:r>
                <w:r w:rsidRPr="00303FF1">
                  <w:rPr>
                    <w:rFonts w:ascii="Times New Roman" w:hAnsi="Times New Roman" w:cs="Times New Roman"/>
                  </w:rPr>
                  <w:t>601816</w:t>
                </w:r>
                <w:r w:rsidRPr="00303FF1">
                  <w:rPr>
                    <w:rFonts w:ascii="Times New Roman" w:hAnsi="Times New Roman" w:cs="Times New Roman"/>
                  </w:rPr>
                  <w:t>）、北京铁科首钢轨道技术股份有限公司（</w:t>
                </w:r>
                <w:r w:rsidRPr="00303FF1">
                  <w:rPr>
                    <w:rFonts w:ascii="Times New Roman" w:hAnsi="Times New Roman" w:cs="Times New Roman"/>
                  </w:rPr>
                  <w:t>688569</w:t>
                </w:r>
                <w:r w:rsidRPr="00303FF1">
                  <w:rPr>
                    <w:rFonts w:ascii="Times New Roman" w:hAnsi="Times New Roman" w:cs="Times New Roman"/>
                  </w:rPr>
                  <w:t>）、金鹰重型工程机械股份有限公司（</w:t>
                </w:r>
                <w:r w:rsidRPr="00303FF1">
                  <w:rPr>
                    <w:rFonts w:ascii="Times New Roman" w:hAnsi="Times New Roman" w:cs="Times New Roman"/>
                  </w:rPr>
                  <w:t>301048</w:t>
                </w:r>
                <w:r w:rsidRPr="00303FF1">
                  <w:rPr>
                    <w:rFonts w:ascii="Times New Roman" w:hAnsi="Times New Roman" w:cs="Times New Roman"/>
                  </w:rPr>
                  <w:t>）、中铁特货物流股份有限公司（</w:t>
                </w:r>
                <w:r w:rsidRPr="00303FF1">
                  <w:rPr>
                    <w:rFonts w:ascii="Times New Roman" w:hAnsi="Times New Roman" w:cs="Times New Roman"/>
                  </w:rPr>
                  <w:t>001213</w:t>
                </w:r>
                <w:r w:rsidRPr="00303FF1">
                  <w:rPr>
                    <w:rFonts w:ascii="Times New Roman" w:hAnsi="Times New Roman" w:cs="Times New Roman"/>
                  </w:rPr>
                  <w:t>）、哈尔滨国铁科技集团股份有限公司（</w:t>
                </w:r>
                <w:r w:rsidRPr="00303FF1">
                  <w:rPr>
                    <w:rFonts w:ascii="Times New Roman" w:hAnsi="Times New Roman" w:cs="Times New Roman"/>
                  </w:rPr>
                  <w:t>688459</w:t>
                </w:r>
                <w:r w:rsidRPr="00303FF1">
                  <w:rPr>
                    <w:rFonts w:ascii="Times New Roman" w:hAnsi="Times New Roman" w:cs="Times New Roman"/>
                  </w:rPr>
                  <w:t>）。</w:t>
                </w:r>
              </w:p>
            </w:tc>
          </w:tr>
        </w:tbl>
        <w:p w:rsidR="000D43DE" w:rsidRDefault="002D6F8F"/>
      </w:sdtContent>
    </w:sdt>
    <w:p w:rsidR="000D43DE" w:rsidRDefault="00516840" w:rsidP="002B1239">
      <w:pPr>
        <w:pStyle w:val="4"/>
        <w:numPr>
          <w:ilvl w:val="0"/>
          <w:numId w:val="16"/>
        </w:numPr>
      </w:pPr>
      <w:r>
        <w:t>公司</w:t>
      </w:r>
      <w:bookmarkStart w:id="126" w:name="_Hlk127783269"/>
      <w:r>
        <w:t>与</w:t>
      </w:r>
      <w:bookmarkEnd w:id="126"/>
      <w:r>
        <w:t>实际控制人之间的产权及控制关系的方框图</w:t>
      </w:r>
    </w:p>
    <w:sdt>
      <w:sdtPr>
        <w:rPr>
          <w:b/>
          <w:bCs/>
        </w:rPr>
        <w:alias w:val="模块:公司与实际控制人之间的产权及控制关系的方框图"/>
        <w:tag w:val="_SEC_3098fbbbd09c4e7088990d33b36bcf2e"/>
        <w:id w:val="27486114"/>
        <w:lock w:val="sdtLocked"/>
        <w:placeholder>
          <w:docPart w:val="GBC22222222222222222222222222222"/>
        </w:placeholder>
      </w:sdtPr>
      <w:sdtEndPr>
        <w:rPr>
          <w:b w:val="0"/>
          <w:bCs w:val="0"/>
        </w:rPr>
      </w:sdtEndPr>
      <w:sdtContent>
        <w:sdt>
          <w:sdtPr>
            <w:alias w:val="是否适用：公司与实际控制人之间的产权及控制关系的方框图[双击切换]"/>
            <w:tag w:val="_GBC_8ddc5ba6a04141dc94582029460f81bd"/>
            <w:id w:val="-72977344"/>
            <w:lock w:val="sdtLocked"/>
            <w:placeholder>
              <w:docPart w:val="GBC22222222222222222222222222222"/>
            </w:placeholder>
          </w:sdtPr>
          <w:sdtContent>
            <w:p w:rsidR="000D43DE" w:rsidRDefault="00516840">
              <w:pPr>
                <w:rPr>
                  <w:szCs w:val="21"/>
                </w:rPr>
              </w:pPr>
              <w:r>
                <w:rPr>
                  <w:szCs w:val="21"/>
                </w:rPr>
                <w:fldChar w:fldCharType="begin"/>
              </w:r>
              <w:r w:rsidR="00A13A66">
                <w:rPr>
                  <w:szCs w:val="21"/>
                </w:rPr>
                <w:instrText xml:space="preserve"> MACROBUTTON  SnrToggleCheckbox √适用  </w:instrText>
              </w:r>
              <w:r>
                <w:rPr>
                  <w:szCs w:val="21"/>
                </w:rPr>
                <w:fldChar w:fldCharType="end"/>
              </w:r>
              <w:r>
                <w:rPr>
                  <w:szCs w:val="21"/>
                </w:rPr>
                <w:fldChar w:fldCharType="begin"/>
              </w:r>
              <w:r w:rsidR="00A13A66">
                <w:rPr>
                  <w:szCs w:val="21"/>
                </w:rPr>
                <w:instrText xml:space="preserve"> MACROBUTTON  SnrToggleCheckbox □不适用 </w:instrText>
              </w:r>
              <w:r>
                <w:rPr>
                  <w:szCs w:val="21"/>
                </w:rPr>
                <w:fldChar w:fldCharType="end"/>
              </w:r>
            </w:p>
          </w:sdtContent>
        </w:sdt>
        <w:p w:rsidR="000D43DE" w:rsidRDefault="002D6F8F" w:rsidP="00A13A66">
          <w:pPr>
            <w:jc w:val="center"/>
          </w:pPr>
          <w:sdt>
            <w:sdtPr>
              <w:rPr>
                <w:rFonts w:hint="eastAsia"/>
              </w:rPr>
              <w:alias w:val="图片：公司与实际控制人之间的产权及控制关系的方框图"/>
              <w:tag w:val="_GBC_538f0b25ae684717a3c8362262a5a004"/>
              <w:id w:val="-1456782853"/>
              <w:lock w:val="sdtLocked"/>
              <w:placeholder>
                <w:docPart w:val="GBC22222222222222222222222222222"/>
              </w:placeholder>
              <w:picture/>
            </w:sdtPr>
            <w:sdtContent>
              <w:r w:rsidR="00516840">
                <w:rPr>
                  <w:rFonts w:hint="eastAsia"/>
                  <w:noProof/>
                </w:rPr>
                <w:drawing>
                  <wp:inline distT="0" distB="0" distL="0" distR="0" wp14:anchorId="33BD5549" wp14:editId="017D976F">
                    <wp:extent cx="2477409" cy="1816207"/>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477409" cy="1816207"/>
                            </a:xfrm>
                            <a:prstGeom prst="rect">
                              <a:avLst/>
                            </a:prstGeom>
                            <a:noFill/>
                            <a:ln>
                              <a:noFill/>
                            </a:ln>
                          </pic:spPr>
                        </pic:pic>
                      </a:graphicData>
                    </a:graphic>
                  </wp:inline>
                </w:drawing>
              </w:r>
            </w:sdtContent>
          </w:sdt>
        </w:p>
      </w:sdtContent>
    </w:sdt>
    <w:p w:rsidR="000D43DE" w:rsidRDefault="000D43DE">
      <w:pPr>
        <w:rPr>
          <w:szCs w:val="21"/>
        </w:rPr>
      </w:pPr>
    </w:p>
    <w:sdt>
      <w:sdtPr>
        <w:rPr>
          <w:rFonts w:ascii="宋体" w:hAnsi="宋体" w:cs="宋体"/>
          <w:b w:val="0"/>
          <w:bCs w:val="0"/>
          <w:kern w:val="0"/>
          <w:szCs w:val="24"/>
        </w:rPr>
        <w:alias w:val="模块:控股股东及实际控制人其他情况介绍"/>
        <w:tag w:val="_SEC_4d2866150700497eb747371eabd1ca73"/>
        <w:id w:val="3159034"/>
        <w:lock w:val="sdtLocked"/>
        <w:placeholder>
          <w:docPart w:val="GBC22222222222222222222222222222"/>
        </w:placeholder>
      </w:sdtPr>
      <w:sdtEndPr>
        <w:rPr>
          <w:rFonts w:hint="eastAsia"/>
        </w:rPr>
      </w:sdtEndPr>
      <w:sdtContent>
        <w:p w:rsidR="000D43DE" w:rsidRDefault="00BA2F8B" w:rsidP="002B1239">
          <w:pPr>
            <w:pStyle w:val="3"/>
            <w:numPr>
              <w:ilvl w:val="0"/>
              <w:numId w:val="14"/>
            </w:numPr>
          </w:pPr>
          <w:r>
            <w:rPr>
              <w:rFonts w:ascii="宋体" w:hAnsi="宋体" w:cs="宋体" w:hint="eastAsia"/>
              <w:bCs w:val="0"/>
              <w:kern w:val="0"/>
              <w:szCs w:val="24"/>
            </w:rPr>
            <w:t>控股</w:t>
          </w:r>
          <w:r w:rsidR="00516840">
            <w:t>股东及实际控制人其他情况介绍</w:t>
          </w:r>
        </w:p>
        <w:sdt>
          <w:sdtPr>
            <w:rPr>
              <w:rFonts w:hint="eastAsia"/>
            </w:rPr>
            <w:alias w:val="是否适用：控股股东及实际控制人其他情况介绍[双击切换]"/>
            <w:tag w:val="_GBC_f45ea2fa04e04b71a116fba6ba3bff32"/>
            <w:id w:val="-1106881269"/>
            <w:lock w:val="sdtLocked"/>
            <w:placeholder>
              <w:docPart w:val="GBC22222222222222222222222222222"/>
            </w:placeholder>
          </w:sdtPr>
          <w:sdtContent>
            <w:p w:rsidR="000D43DE" w:rsidRDefault="00516840" w:rsidP="00A13A66">
              <w:r>
                <w:fldChar w:fldCharType="begin"/>
              </w:r>
              <w:r w:rsidR="00A13A66">
                <w:instrText xml:space="preserve"> MACROBUTTON  SnrToggleCheckbox □适用  </w:instrText>
              </w:r>
              <w:r>
                <w:fldChar w:fldCharType="end"/>
              </w:r>
              <w:r>
                <w:fldChar w:fldCharType="begin"/>
              </w:r>
              <w:r w:rsidR="00A13A66">
                <w:instrText xml:space="preserve"> MACROBUTTON  SnrToggleCheckbox √不适用 </w:instrText>
              </w:r>
              <w:r>
                <w:fldChar w:fldCharType="end"/>
              </w:r>
            </w:p>
          </w:sdtContent>
        </w:sdt>
        <w:p w:rsidR="000D43DE" w:rsidRDefault="002D6F8F"/>
      </w:sdtContent>
    </w:sdt>
    <w:bookmarkStart w:id="127" w:name="_Hlk89353035" w:displacedByCustomXml="next"/>
    <w:sdt>
      <w:sdtPr>
        <w:rPr>
          <w:rFonts w:ascii="Times New Roman" w:hAnsi="Times New Roman" w:cs="宋体"/>
          <w:b w:val="0"/>
          <w:bCs w:val="0"/>
          <w:kern w:val="0"/>
          <w:szCs w:val="24"/>
        </w:rPr>
        <w:alias w:val="模块:公司控股股东或第一大股东及其一致行动人累计质押股份数量占其所..."/>
        <w:tag w:val="_SEC_edf66ea387584a9794efab65ab32b380"/>
        <w:id w:val="358250158"/>
        <w:lock w:val="sdtLocked"/>
        <w:placeholder>
          <w:docPart w:val="GBC22222222222222222222222222222"/>
        </w:placeholder>
      </w:sdtPr>
      <w:sdtEndPr>
        <w:rPr>
          <w:rFonts w:ascii="宋体" w:hAnsi="宋体" w:hint="eastAsia"/>
        </w:rPr>
      </w:sdtEndPr>
      <w:sdtContent>
        <w:p w:rsidR="000D43DE" w:rsidRPr="00D35479" w:rsidRDefault="00516840">
          <w:pPr>
            <w:pStyle w:val="2"/>
            <w:numPr>
              <w:ilvl w:val="0"/>
              <w:numId w:val="1"/>
            </w:numPr>
            <w:rPr>
              <w:rFonts w:ascii="Times New Roman" w:hAnsi="Times New Roman"/>
            </w:rPr>
          </w:pPr>
          <w:r w:rsidRPr="00D35479">
            <w:rPr>
              <w:rFonts w:ascii="Times New Roman" w:hAnsi="Times New Roman"/>
            </w:rPr>
            <w:t>公司</w:t>
          </w:r>
          <w:r w:rsidR="00BA2F8B">
            <w:rPr>
              <w:rFonts w:ascii="Times New Roman" w:hAnsi="Times New Roman" w:hint="eastAsia"/>
            </w:rPr>
            <w:t>控股股东或</w:t>
          </w:r>
          <w:r w:rsidRPr="00D35479">
            <w:rPr>
              <w:rFonts w:ascii="Times New Roman" w:hAnsi="Times New Roman"/>
            </w:rPr>
            <w:t>第一大股东及其一致行动人累计质押股份数量占其所持公司股份数量比例达到</w:t>
          </w:r>
          <w:r w:rsidRPr="00D35479">
            <w:rPr>
              <w:rFonts w:ascii="Times New Roman" w:hAnsi="Times New Roman"/>
            </w:rPr>
            <w:t>80%</w:t>
          </w:r>
          <w:r w:rsidRPr="00D35479">
            <w:rPr>
              <w:rFonts w:ascii="Times New Roman" w:hAnsi="Times New Roman"/>
            </w:rPr>
            <w:t>以上</w:t>
          </w:r>
        </w:p>
        <w:sdt>
          <w:sdtPr>
            <w:rPr>
              <w:rFonts w:hint="eastAsia"/>
            </w:rPr>
            <w:alias w:val="是否适用：公司控股股东或第一大股东及其一致行动人累计质押股份数量情况明细[双击切换]"/>
            <w:tag w:val="_GBC_f07bbd5a46a94903bbea3fbbdc7b769f"/>
            <w:id w:val="2108307099"/>
            <w:lock w:val="sdtLocked"/>
            <w:placeholder>
              <w:docPart w:val="GBC22222222222222222222222222222"/>
            </w:placeholder>
          </w:sdtPr>
          <w:sdtContent>
            <w:p w:rsidR="00D35479" w:rsidRDefault="00516840" w:rsidP="00D35479">
              <w:r>
                <w:fldChar w:fldCharType="begin"/>
              </w:r>
              <w:r w:rsidR="00D35479">
                <w:instrText xml:space="preserve"> MACROBUTTON  SnrToggleCheckbox □适用 </w:instrText>
              </w:r>
              <w:r>
                <w:fldChar w:fldCharType="end"/>
              </w:r>
              <w:r>
                <w:fldChar w:fldCharType="begin"/>
              </w:r>
              <w:r w:rsidR="00D35479">
                <w:instrText xml:space="preserve"> MACROBUTTON  SnrToggleCheckbox √不适用 </w:instrText>
              </w:r>
              <w:r>
                <w:fldChar w:fldCharType="end"/>
              </w:r>
            </w:p>
            <w:p w:rsidR="000D43DE" w:rsidRDefault="002D6F8F" w:rsidP="00D35479">
              <w:pPr>
                <w:rPr>
                  <w:szCs w:val="21"/>
                </w:rPr>
              </w:pPr>
            </w:p>
          </w:sdtContent>
        </w:sdt>
      </w:sdtContent>
    </w:sdt>
    <w:bookmarkEnd w:id="127" w:displacedByCustomXml="prev"/>
    <w:sdt>
      <w:sdtPr>
        <w:rPr>
          <w:rFonts w:ascii="宋体" w:hAnsi="宋体" w:cs="宋体"/>
          <w:b w:val="0"/>
          <w:bCs w:val="0"/>
          <w:kern w:val="0"/>
          <w:szCs w:val="24"/>
        </w:rPr>
        <w:alias w:val="模块:其他持股在百分之十以上的法人股东单位：元 币种：人民币法..."/>
        <w:tag w:val="_SEC_01bab7f76d4648508f5b4ff20d1575e4"/>
        <w:id w:val="27486159"/>
        <w:lock w:val="sdtLocked"/>
        <w:placeholder>
          <w:docPart w:val="GBC22222222222222222222222222222"/>
        </w:placeholder>
      </w:sdtPr>
      <w:sdtEndPr>
        <w:rPr>
          <w:rFonts w:hint="eastAsia"/>
          <w:szCs w:val="21"/>
        </w:rPr>
      </w:sdtEndPr>
      <w:sdtContent>
        <w:p w:rsidR="000D43DE" w:rsidRDefault="00516840">
          <w:pPr>
            <w:pStyle w:val="2"/>
            <w:numPr>
              <w:ilvl w:val="0"/>
              <w:numId w:val="1"/>
            </w:numPr>
          </w:pPr>
          <w:r>
            <w:rPr>
              <w:rFonts w:hint="eastAsia"/>
            </w:rPr>
            <w:t>其他持股在百分之十以上的法人股东</w:t>
          </w:r>
        </w:p>
        <w:sdt>
          <w:sdtPr>
            <w:alias w:val="是否适用：其他持股在百分之十以上的法人股东[双击切换]"/>
            <w:tag w:val="_GBC_7c5d05f2d72d4d3c9ef6e9b93777b39f"/>
            <w:id w:val="-305774091"/>
            <w:lock w:val="sdtLocked"/>
            <w:placeholder>
              <w:docPart w:val="GBC22222222222222222222222222222"/>
            </w:placeholder>
          </w:sdtPr>
          <w:sdtContent>
            <w:p w:rsidR="00D35479" w:rsidRDefault="00516840" w:rsidP="00D35479">
              <w:r>
                <w:fldChar w:fldCharType="begin"/>
              </w:r>
              <w:r w:rsidR="00D35479">
                <w:instrText xml:space="preserve">MACROBUTTON  SnrToggleCheckbox □适用 </w:instrText>
              </w:r>
              <w:r>
                <w:fldChar w:fldCharType="end"/>
              </w:r>
              <w:r>
                <w:fldChar w:fldCharType="begin"/>
              </w:r>
              <w:r w:rsidR="00D35479">
                <w:instrText xml:space="preserve"> MACROBUTTON  SnrToggleCheckbox √不适用 </w:instrText>
              </w:r>
              <w:r>
                <w:fldChar w:fldCharType="end"/>
              </w:r>
            </w:p>
            <w:p w:rsidR="000D43DE" w:rsidRDefault="002D6F8F" w:rsidP="00D35479"/>
          </w:sdtContent>
        </w:sdt>
      </w:sdtContent>
    </w:sdt>
    <w:sdt>
      <w:sdtPr>
        <w:rPr>
          <w:rFonts w:ascii="宋体" w:hAnsi="宋体" w:cs="宋体" w:hint="eastAsia"/>
          <w:b w:val="0"/>
          <w:bCs w:val="0"/>
          <w:kern w:val="0"/>
          <w:szCs w:val="24"/>
        </w:rPr>
        <w:alias w:val="模块:股份限制减持情况说明"/>
        <w:tag w:val="_SEC_b808e6e3153a4b77b1658dde828b8d1f"/>
        <w:id w:val="27486199"/>
        <w:lock w:val="sdtLocked"/>
        <w:placeholder>
          <w:docPart w:val="GBC22222222222222222222222222222"/>
        </w:placeholder>
      </w:sdtPr>
      <w:sdtContent>
        <w:p w:rsidR="000D43DE" w:rsidRDefault="00516840">
          <w:pPr>
            <w:pStyle w:val="2"/>
            <w:numPr>
              <w:ilvl w:val="0"/>
              <w:numId w:val="1"/>
            </w:numPr>
          </w:pPr>
          <w:r>
            <w:rPr>
              <w:rFonts w:hint="eastAsia"/>
            </w:rPr>
            <w:t>股份限制减持情况说明</w:t>
          </w:r>
        </w:p>
        <w:p w:rsidR="000D43DE" w:rsidRDefault="002D6F8F" w:rsidP="00D35479">
          <w:sdt>
            <w:sdtPr>
              <w:rPr>
                <w:rFonts w:hint="eastAsia"/>
              </w:rPr>
              <w:alias w:val="是否适用：股份限制减持情况说明[双击切换]"/>
              <w:tag w:val="_GBC_38db60098ddc4e12bffd328b521e0c35"/>
              <w:id w:val="16402681"/>
              <w:lock w:val="sdtLocked"/>
              <w:placeholder>
                <w:docPart w:val="GBC22222222222222222222222222222"/>
              </w:placeholder>
            </w:sdtPr>
            <w:sdtEndPr>
              <w:rPr>
                <w:rFonts w:hint="default"/>
              </w:rPr>
            </w:sdtEndPr>
            <w:sdtContent>
              <w:r w:rsidR="00516840">
                <w:fldChar w:fldCharType="begin"/>
              </w:r>
              <w:r w:rsidR="00D35479">
                <w:instrText xml:space="preserve">MACROBUTTON  SnrToggleCheckbox □适用 </w:instrText>
              </w:r>
              <w:r w:rsidR="00516840">
                <w:fldChar w:fldCharType="end"/>
              </w:r>
              <w:r w:rsidR="00516840">
                <w:fldChar w:fldCharType="begin"/>
              </w:r>
              <w:r w:rsidR="00D35479">
                <w:instrText xml:space="preserve"> MACROBUTTON  SnrToggleCheckbox √不适用 </w:instrText>
              </w:r>
              <w:r w:rsidR="00516840">
                <w:fldChar w:fldCharType="end"/>
              </w:r>
            </w:sdtContent>
          </w:sdt>
        </w:p>
      </w:sdtContent>
    </w:sdt>
    <w:p w:rsidR="000D43DE" w:rsidRDefault="000D43DE"/>
    <w:bookmarkStart w:id="128" w:name="_Hlk89353439" w:displacedByCustomXml="next"/>
    <w:bookmarkStart w:id="129" w:name="_Hlk90042255" w:displacedByCustomXml="next"/>
    <w:sdt>
      <w:sdtPr>
        <w:rPr>
          <w:rFonts w:ascii="Calibri" w:hAnsi="Calibri" w:cs="宋体" w:hint="eastAsia"/>
          <w:b w:val="0"/>
          <w:bCs w:val="0"/>
          <w:kern w:val="0"/>
          <w:szCs w:val="22"/>
        </w:rPr>
        <w:alias w:val="模块:股份回购实施情况"/>
        <w:tag w:val="_SEC_6f21f858a57f4c2e973f75020ab20ef4"/>
        <w:id w:val="-893423476"/>
        <w:lock w:val="sdtLocked"/>
        <w:placeholder>
          <w:docPart w:val="GBC22222222222222222222222222222"/>
        </w:placeholder>
      </w:sdtPr>
      <w:sdtEndPr>
        <w:rPr>
          <w:rFonts w:ascii="宋体" w:hAnsi="宋体"/>
          <w:szCs w:val="24"/>
        </w:rPr>
      </w:sdtEndPr>
      <w:sdtContent>
        <w:p w:rsidR="000D43DE" w:rsidRDefault="00516840">
          <w:pPr>
            <w:pStyle w:val="2"/>
            <w:numPr>
              <w:ilvl w:val="0"/>
              <w:numId w:val="1"/>
            </w:numPr>
          </w:pPr>
          <w:r>
            <w:rPr>
              <w:rFonts w:hint="eastAsia"/>
            </w:rPr>
            <w:t>股份回购在报告期的具体实施情况</w:t>
          </w:r>
        </w:p>
        <w:sdt>
          <w:sdtPr>
            <w:rPr>
              <w:rFonts w:hint="eastAsia"/>
            </w:rPr>
            <w:alias w:val="是否适用：股份回购在报告期的具体实施情况[双击切换]"/>
            <w:tag w:val="_GBC_382f884c74d74cfd9a74c18c52645b0e"/>
            <w:id w:val="1620342236"/>
            <w:lock w:val="sdtLocked"/>
            <w:placeholder>
              <w:docPart w:val="GBC22222222222222222222222222222"/>
            </w:placeholder>
          </w:sdtPr>
          <w:sdtContent>
            <w:p w:rsidR="000D43DE" w:rsidRDefault="00516840" w:rsidP="004528F2">
              <w:r>
                <w:fldChar w:fldCharType="begin"/>
              </w:r>
              <w:r w:rsidR="004528F2">
                <w:instrText xml:space="preserve"> MACROBUTTON  SnrToggleCheckbox □适用 </w:instrText>
              </w:r>
              <w:r>
                <w:fldChar w:fldCharType="end"/>
              </w:r>
              <w:r>
                <w:fldChar w:fldCharType="begin"/>
              </w:r>
              <w:r w:rsidR="004528F2">
                <w:instrText xml:space="preserve"> MACROBUTTON  SnrToggleCheckbox √不适用 </w:instrText>
              </w:r>
              <w:r>
                <w:fldChar w:fldCharType="end"/>
              </w:r>
            </w:p>
          </w:sdtContent>
        </w:sdt>
      </w:sdtContent>
    </w:sdt>
    <w:bookmarkEnd w:id="128" w:displacedByCustomXml="prev"/>
    <w:bookmarkEnd w:id="129"/>
    <w:p w:rsidR="000D43DE" w:rsidRDefault="000D43DE"/>
    <w:p w:rsidR="004528F2" w:rsidRPr="00376379" w:rsidRDefault="004528F2" w:rsidP="004528F2">
      <w:pPr>
        <w:pStyle w:val="2"/>
        <w:numPr>
          <w:ilvl w:val="0"/>
          <w:numId w:val="1"/>
        </w:numPr>
        <w:rPr>
          <w:rFonts w:ascii="Times New Roman" w:hAnsi="Times New Roman"/>
        </w:rPr>
      </w:pPr>
      <w:r w:rsidRPr="00376379">
        <w:rPr>
          <w:rFonts w:ascii="Times New Roman"/>
        </w:rPr>
        <w:t>公众持股量</w:t>
      </w:r>
    </w:p>
    <w:p w:rsidR="004528F2" w:rsidRPr="00303FF1" w:rsidRDefault="004528F2" w:rsidP="004528F2">
      <w:pPr>
        <w:ind w:firstLine="420"/>
        <w:rPr>
          <w:rFonts w:ascii="Times New Roman" w:hAnsi="Times New Roman" w:cs="Times New Roman"/>
        </w:rPr>
      </w:pPr>
      <w:r w:rsidRPr="00303FF1">
        <w:rPr>
          <w:rFonts w:ascii="Times New Roman" w:hAnsi="Times New Roman" w:cs="Times New Roman"/>
        </w:rPr>
        <w:t>截止报告期末，公司公众持股数量为</w:t>
      </w:r>
      <w:r w:rsidRPr="00303FF1">
        <w:rPr>
          <w:rFonts w:ascii="Times New Roman" w:hAnsi="Times New Roman" w:cs="Times New Roman"/>
        </w:rPr>
        <w:t>4,454,085,700</w:t>
      </w:r>
      <w:r w:rsidRPr="00303FF1">
        <w:rPr>
          <w:rFonts w:ascii="Times New Roman" w:hAnsi="Times New Roman" w:cs="Times New Roman"/>
        </w:rPr>
        <w:t>股，占公司总股本的</w:t>
      </w:r>
      <w:r w:rsidRPr="00303FF1">
        <w:rPr>
          <w:rFonts w:ascii="Times New Roman" w:hAnsi="Times New Roman" w:cs="Times New Roman"/>
        </w:rPr>
        <w:t>62.88%</w:t>
      </w:r>
      <w:r w:rsidRPr="00303FF1">
        <w:rPr>
          <w:rFonts w:ascii="Times New Roman" w:hAnsi="Times New Roman" w:cs="Times New Roman"/>
        </w:rPr>
        <w:t>，按照报告期末公司</w:t>
      </w:r>
      <w:r w:rsidRPr="00303FF1">
        <w:rPr>
          <w:rFonts w:ascii="Times New Roman" w:hAnsi="Times New Roman" w:cs="Times New Roman"/>
        </w:rPr>
        <w:t>A</w:t>
      </w:r>
      <w:r w:rsidRPr="00303FF1">
        <w:rPr>
          <w:rFonts w:ascii="Times New Roman" w:hAnsi="Times New Roman" w:cs="Times New Roman"/>
        </w:rPr>
        <w:t>股收市价格每股人民币</w:t>
      </w:r>
      <w:r w:rsidRPr="00303FF1">
        <w:rPr>
          <w:rFonts w:ascii="Times New Roman" w:hAnsi="Times New Roman" w:cs="Times New Roman"/>
        </w:rPr>
        <w:t>2.2</w:t>
      </w:r>
      <w:r w:rsidR="00B83A54" w:rsidRPr="00303FF1">
        <w:rPr>
          <w:rFonts w:ascii="Times New Roman" w:hAnsi="Times New Roman" w:cs="Times New Roman"/>
        </w:rPr>
        <w:t>7</w:t>
      </w:r>
      <w:r w:rsidRPr="00303FF1">
        <w:rPr>
          <w:rFonts w:ascii="Times New Roman" w:hAnsi="Times New Roman" w:cs="Times New Roman"/>
        </w:rPr>
        <w:t>元计算，公众持股市值约为人民币</w:t>
      </w:r>
      <w:r w:rsidR="00B83A54" w:rsidRPr="00303FF1">
        <w:rPr>
          <w:rFonts w:ascii="Times New Roman" w:hAnsi="Times New Roman" w:cs="Times New Roman"/>
        </w:rPr>
        <w:t>101.11</w:t>
      </w:r>
      <w:r w:rsidRPr="00303FF1">
        <w:rPr>
          <w:rFonts w:ascii="Times New Roman" w:hAnsi="Times New Roman" w:cs="Times New Roman"/>
        </w:rPr>
        <w:t>亿元，公司公众持股比例符合有关规则对于维持足够公众持股量的规定。</w:t>
      </w:r>
    </w:p>
    <w:p w:rsidR="004528F2" w:rsidRPr="002556E7" w:rsidRDefault="004528F2" w:rsidP="004528F2"/>
    <w:p w:rsidR="004528F2" w:rsidRPr="00376379" w:rsidRDefault="004528F2" w:rsidP="004528F2">
      <w:pPr>
        <w:pStyle w:val="2"/>
        <w:numPr>
          <w:ilvl w:val="0"/>
          <w:numId w:val="1"/>
        </w:numPr>
        <w:rPr>
          <w:rFonts w:ascii="Times New Roman" w:hAnsi="Times New Roman"/>
        </w:rPr>
      </w:pPr>
      <w:r w:rsidRPr="00376379">
        <w:rPr>
          <w:rFonts w:ascii="Times New Roman"/>
        </w:rPr>
        <w:t>重叠情况</w:t>
      </w:r>
    </w:p>
    <w:p w:rsidR="004528F2" w:rsidRPr="00303FF1" w:rsidRDefault="004528F2" w:rsidP="004528F2">
      <w:pPr>
        <w:ind w:firstLine="465"/>
        <w:rPr>
          <w:rFonts w:ascii="Times New Roman" w:hAnsi="Times New Roman" w:cs="Times New Roman"/>
        </w:rPr>
      </w:pPr>
      <w:r w:rsidRPr="00303FF1">
        <w:rPr>
          <w:rFonts w:ascii="Times New Roman" w:hAnsi="Times New Roman" w:cs="Times New Roman"/>
          <w:bCs/>
        </w:rPr>
        <w:t>报</w:t>
      </w:r>
      <w:r w:rsidRPr="00303FF1">
        <w:rPr>
          <w:rFonts w:ascii="Times New Roman" w:hAnsi="Times New Roman" w:cs="Times New Roman"/>
        </w:rPr>
        <w:t>告期内，公司董事、最高</w:t>
      </w:r>
      <w:r w:rsidRPr="00303FF1">
        <w:rPr>
          <w:rFonts w:ascii="Times New Roman" w:eastAsia="Batang" w:hAnsi="Times New Roman" w:cs="Times New Roman"/>
        </w:rPr>
        <w:t>行</w:t>
      </w:r>
      <w:r w:rsidRPr="00303FF1">
        <w:rPr>
          <w:rFonts w:ascii="Times New Roman" w:hAnsi="Times New Roman" w:cs="Times New Roman"/>
        </w:rPr>
        <w:t>政人员或该等其他人士的权益没有出现重叠情况。</w:t>
      </w:r>
    </w:p>
    <w:p w:rsidR="004528F2" w:rsidRPr="00303FF1" w:rsidRDefault="004528F2" w:rsidP="004528F2">
      <w:pPr>
        <w:rPr>
          <w:rFonts w:ascii="Times New Roman" w:eastAsiaTheme="minorEastAsia" w:hAnsi="Times New Roman" w:cs="Times New Roman"/>
          <w:b/>
          <w:szCs w:val="21"/>
        </w:rPr>
      </w:pPr>
    </w:p>
    <w:p w:rsidR="004528F2" w:rsidRPr="00303FF1" w:rsidRDefault="004528F2" w:rsidP="004528F2">
      <w:pPr>
        <w:pStyle w:val="2"/>
        <w:numPr>
          <w:ilvl w:val="0"/>
          <w:numId w:val="1"/>
        </w:numPr>
        <w:tabs>
          <w:tab w:val="left" w:pos="709"/>
        </w:tabs>
        <w:rPr>
          <w:rFonts w:ascii="Times New Roman" w:hAnsi="Times New Roman"/>
        </w:rPr>
      </w:pPr>
      <w:r w:rsidRPr="00303FF1">
        <w:rPr>
          <w:rFonts w:ascii="Times New Roman" w:hAnsi="Times New Roman"/>
        </w:rPr>
        <w:t>购回、出售或赎回公司上市股份</w:t>
      </w:r>
    </w:p>
    <w:p w:rsidR="004528F2" w:rsidRPr="00303FF1" w:rsidRDefault="004528F2" w:rsidP="004528F2">
      <w:pPr>
        <w:pStyle w:val="ac"/>
        <w:ind w:left="450" w:firstLineChars="0" w:firstLine="0"/>
        <w:rPr>
          <w:rFonts w:ascii="Times New Roman" w:hAnsi="Times New Roman"/>
        </w:rPr>
      </w:pPr>
      <w:r w:rsidRPr="00303FF1">
        <w:rPr>
          <w:rFonts w:ascii="Times New Roman" w:hAnsi="Times New Roman"/>
        </w:rPr>
        <w:t>截止报告期末，公司及其任何附属公司概无购回、出售或赎回公司上市股份。</w:t>
      </w:r>
    </w:p>
    <w:p w:rsidR="004528F2" w:rsidRPr="00303FF1" w:rsidRDefault="004528F2" w:rsidP="004528F2">
      <w:pPr>
        <w:rPr>
          <w:rFonts w:ascii="Times New Roman" w:hAnsi="Times New Roman" w:cs="Times New Roman"/>
          <w:b/>
        </w:rPr>
      </w:pPr>
    </w:p>
    <w:p w:rsidR="004528F2" w:rsidRPr="00303FF1" w:rsidRDefault="004528F2" w:rsidP="004528F2">
      <w:pPr>
        <w:pStyle w:val="2"/>
        <w:numPr>
          <w:ilvl w:val="0"/>
          <w:numId w:val="1"/>
        </w:numPr>
        <w:tabs>
          <w:tab w:val="left" w:pos="709"/>
        </w:tabs>
        <w:rPr>
          <w:rFonts w:ascii="Times New Roman" w:hAnsi="Times New Roman"/>
        </w:rPr>
      </w:pPr>
      <w:r w:rsidRPr="00303FF1">
        <w:rPr>
          <w:rFonts w:ascii="Times New Roman" w:hAnsi="Times New Roman"/>
        </w:rPr>
        <w:lastRenderedPageBreak/>
        <w:t>优先购股权</w:t>
      </w:r>
    </w:p>
    <w:p w:rsidR="004528F2" w:rsidRPr="00303FF1" w:rsidRDefault="004528F2" w:rsidP="004528F2">
      <w:pPr>
        <w:ind w:firstLine="420"/>
        <w:rPr>
          <w:rFonts w:ascii="Times New Roman" w:hAnsi="Times New Roman" w:cs="Times New Roman"/>
        </w:rPr>
      </w:pPr>
      <w:r w:rsidRPr="00303FF1">
        <w:rPr>
          <w:rFonts w:ascii="Times New Roman" w:hAnsi="Times New Roman" w:cs="Times New Roman"/>
        </w:rPr>
        <w:t>根据《公司章程》及中国法律，公司无需对现有的股东按其持股比例给予其优先购买新股之权利。</w:t>
      </w:r>
    </w:p>
    <w:p w:rsidR="004528F2" w:rsidRPr="00303FF1" w:rsidRDefault="004528F2" w:rsidP="004528F2">
      <w:pPr>
        <w:rPr>
          <w:rFonts w:ascii="Times New Roman" w:hAnsi="Times New Roman" w:cs="Times New Roman"/>
          <w:b/>
        </w:rPr>
      </w:pPr>
    </w:p>
    <w:p w:rsidR="004528F2" w:rsidRPr="00303FF1" w:rsidRDefault="004528F2" w:rsidP="004528F2">
      <w:pPr>
        <w:pStyle w:val="2"/>
        <w:numPr>
          <w:ilvl w:val="0"/>
          <w:numId w:val="1"/>
        </w:numPr>
        <w:tabs>
          <w:tab w:val="left" w:pos="709"/>
        </w:tabs>
        <w:rPr>
          <w:rFonts w:ascii="Times New Roman" w:hAnsi="Times New Roman"/>
        </w:rPr>
      </w:pPr>
      <w:r w:rsidRPr="00303FF1">
        <w:rPr>
          <w:rFonts w:ascii="Times New Roman" w:hAnsi="Times New Roman"/>
        </w:rPr>
        <w:t>有关涉及本身的证券之交易</w:t>
      </w:r>
    </w:p>
    <w:p w:rsidR="004528F2" w:rsidRPr="00303FF1" w:rsidRDefault="004528F2" w:rsidP="004528F2">
      <w:pPr>
        <w:rPr>
          <w:rFonts w:ascii="Times New Roman" w:hAnsi="Times New Roman" w:cs="Times New Roman"/>
          <w:b/>
        </w:rPr>
      </w:pPr>
      <w:r w:rsidRPr="00303FF1">
        <w:rPr>
          <w:rFonts w:ascii="Times New Roman" w:hAnsi="Times New Roman" w:cs="Times New Roman"/>
        </w:rPr>
        <w:t xml:space="preserve">    </w:t>
      </w:r>
      <w:r w:rsidRPr="00303FF1">
        <w:rPr>
          <w:rFonts w:ascii="Times New Roman" w:hAnsi="Times New Roman" w:cs="Times New Roman"/>
        </w:rPr>
        <w:t>截止报告期末，公司及其任何附属公司概无发行或授予任何可转换证券、期权、认股权证或其他类似权证，亦无可赎回证券及认股期权计划。</w:t>
      </w:r>
    </w:p>
    <w:p w:rsidR="004528F2" w:rsidRPr="00303FF1" w:rsidRDefault="004528F2" w:rsidP="004528F2">
      <w:pPr>
        <w:rPr>
          <w:rFonts w:ascii="Times New Roman" w:hAnsi="Times New Roman" w:cs="Times New Roman"/>
        </w:rPr>
      </w:pPr>
    </w:p>
    <w:p w:rsidR="004528F2" w:rsidRPr="00303FF1" w:rsidRDefault="004528F2" w:rsidP="00576728">
      <w:pPr>
        <w:pStyle w:val="2"/>
        <w:numPr>
          <w:ilvl w:val="0"/>
          <w:numId w:val="1"/>
        </w:numPr>
        <w:tabs>
          <w:tab w:val="left" w:pos="709"/>
        </w:tabs>
        <w:rPr>
          <w:rFonts w:ascii="Times New Roman" w:hAnsi="Times New Roman"/>
        </w:rPr>
      </w:pPr>
      <w:r w:rsidRPr="00303FF1">
        <w:rPr>
          <w:rFonts w:ascii="Times New Roman" w:hAnsi="Times New Roman"/>
        </w:rPr>
        <w:t>上市证券持有人税项减免</w:t>
      </w:r>
    </w:p>
    <w:p w:rsidR="004528F2" w:rsidRPr="00303FF1" w:rsidRDefault="004528F2" w:rsidP="004528F2">
      <w:pPr>
        <w:rPr>
          <w:rFonts w:ascii="Times New Roman" w:hAnsi="Times New Roman" w:cs="Times New Roman"/>
        </w:rPr>
      </w:pPr>
      <w:r w:rsidRPr="00303FF1">
        <w:rPr>
          <w:rFonts w:ascii="Times New Roman" w:hAnsi="Times New Roman" w:cs="Times New Roman"/>
        </w:rPr>
        <w:t xml:space="preserve">    </w:t>
      </w:r>
      <w:r w:rsidRPr="00303FF1">
        <w:rPr>
          <w:rFonts w:ascii="Times New Roman" w:hAnsi="Times New Roman" w:cs="Times New Roman"/>
        </w:rPr>
        <w:t>截止报告期末，公司的上市证券持有人按中国法律地位并不能够因持有该等证券而享有税项减免。</w:t>
      </w:r>
    </w:p>
    <w:p w:rsidR="004528F2" w:rsidRPr="00303FF1" w:rsidRDefault="004528F2">
      <w:pPr>
        <w:rPr>
          <w:rFonts w:ascii="Times New Roman" w:hAnsi="Times New Roman" w:cs="Times New Roman"/>
        </w:rPr>
      </w:pPr>
    </w:p>
    <w:p w:rsidR="000D43DE" w:rsidRDefault="00516840" w:rsidP="003B0A1B">
      <w:pPr>
        <w:pStyle w:val="10"/>
        <w:numPr>
          <w:ilvl w:val="0"/>
          <w:numId w:val="3"/>
        </w:numPr>
        <w:spacing w:line="240" w:lineRule="auto"/>
      </w:pPr>
      <w:bookmarkStart w:id="130" w:name="_Toc409437608"/>
      <w:bookmarkStart w:id="131" w:name="_Toc437440714"/>
      <w:bookmarkStart w:id="132" w:name="_Toc128405076"/>
      <w:r>
        <w:rPr>
          <w:rFonts w:hint="eastAsia"/>
        </w:rPr>
        <w:t>优先股相关情况</w:t>
      </w:r>
      <w:bookmarkEnd w:id="130"/>
      <w:bookmarkEnd w:id="131"/>
      <w:bookmarkEnd w:id="132"/>
    </w:p>
    <w:sdt>
      <w:sdtPr>
        <w:rPr>
          <w:szCs w:val="21"/>
        </w:rPr>
        <w:alias w:val="是否适用：优先股相关情况[双击切换]"/>
        <w:tag w:val="_GBC_0076278996ac412e9bff14977615c2e3"/>
        <w:id w:val="202478378"/>
        <w:lock w:val="sdtLocked"/>
        <w:placeholder>
          <w:docPart w:val="GBC22222222222222222222222222222"/>
        </w:placeholder>
      </w:sdtPr>
      <w:sdtContent>
        <w:p w:rsidR="003B0A1B" w:rsidRDefault="00516840">
          <w:r>
            <w:rPr>
              <w:szCs w:val="21"/>
            </w:rPr>
            <w:fldChar w:fldCharType="begin"/>
          </w:r>
          <w:r w:rsidR="003B0A1B">
            <w:rPr>
              <w:szCs w:val="21"/>
            </w:rPr>
            <w:instrText xml:space="preserve">MACROBUTTON  SnrToggleCheckbox □适用 </w:instrText>
          </w:r>
          <w:r>
            <w:rPr>
              <w:szCs w:val="21"/>
            </w:rPr>
            <w:fldChar w:fldCharType="end"/>
          </w:r>
          <w:r>
            <w:rPr>
              <w:szCs w:val="21"/>
            </w:rPr>
            <w:fldChar w:fldCharType="begin"/>
          </w:r>
          <w:r w:rsidR="003B0A1B">
            <w:rPr>
              <w:szCs w:val="21"/>
            </w:rPr>
            <w:instrText xml:space="preserve"> MACROBUTTON  SnrToggleCheckbox √不适用 </w:instrText>
          </w:r>
          <w:r>
            <w:rPr>
              <w:szCs w:val="21"/>
            </w:rPr>
            <w:fldChar w:fldCharType="end"/>
          </w:r>
        </w:p>
      </w:sdtContent>
    </w:sdt>
    <w:bookmarkStart w:id="133" w:name="_Toc342566003" w:displacedByCustomXml="prev"/>
    <w:p w:rsidR="003B0A1B" w:rsidRDefault="003B0A1B"/>
    <w:p w:rsidR="000D43DE" w:rsidRPr="00834090" w:rsidRDefault="00516840" w:rsidP="003B0A1B">
      <w:pPr>
        <w:pStyle w:val="10"/>
        <w:numPr>
          <w:ilvl w:val="0"/>
          <w:numId w:val="3"/>
        </w:numPr>
        <w:spacing w:line="240" w:lineRule="auto"/>
      </w:pPr>
      <w:bookmarkStart w:id="134" w:name="_Toc437440717"/>
      <w:bookmarkStart w:id="135" w:name="_Toc128405077"/>
      <w:bookmarkStart w:id="136" w:name="_Hlk90555499"/>
      <w:bookmarkEnd w:id="133"/>
      <w:r w:rsidRPr="003B0A1B">
        <w:rPr>
          <w:rFonts w:hint="eastAsia"/>
        </w:rPr>
        <w:t>债券</w:t>
      </w:r>
      <w:r w:rsidRPr="00834090">
        <w:rPr>
          <w:rFonts w:hint="eastAsia"/>
        </w:rPr>
        <w:t>相关情况</w:t>
      </w:r>
      <w:bookmarkEnd w:id="134"/>
      <w:bookmarkEnd w:id="135"/>
    </w:p>
    <w:bookmarkStart w:id="137" w:name="_Hlk73352152" w:displacedByCustomXml="next"/>
    <w:bookmarkStart w:id="138" w:name="_Hlk89353982" w:displacedByCustomXml="next"/>
    <w:bookmarkStart w:id="139" w:name="_Hlk89955979" w:displacedByCustomXml="next"/>
    <w:bookmarkStart w:id="140" w:name="_Hlk90042478" w:displacedByCustomXml="next"/>
    <w:sdt>
      <w:sdtPr>
        <w:rPr>
          <w:szCs w:val="21"/>
        </w:rPr>
        <w:alias w:val="是否适用：债券相关情况[双击切换]"/>
        <w:tag w:val="_GBC_804ac0b5f8c94edbbb148299204e0a43"/>
        <w:id w:val="1193501235"/>
        <w:lock w:val="sdtLocked"/>
        <w:placeholder>
          <w:docPart w:val="GBC22222222222222222222222222222"/>
        </w:placeholder>
      </w:sdtPr>
      <w:sdtContent>
        <w:p w:rsidR="003B0A1B" w:rsidRDefault="00516840" w:rsidP="003B0A1B">
          <w:r>
            <w:rPr>
              <w:szCs w:val="21"/>
            </w:rPr>
            <w:fldChar w:fldCharType="begin"/>
          </w:r>
          <w:r w:rsidR="003B0A1B">
            <w:rPr>
              <w:szCs w:val="21"/>
            </w:rPr>
            <w:instrText xml:space="preserve"> MACROBUTTON  SnrToggleCheckbox □适用 </w:instrText>
          </w:r>
          <w:r>
            <w:rPr>
              <w:szCs w:val="21"/>
            </w:rPr>
            <w:fldChar w:fldCharType="end"/>
          </w:r>
          <w:r>
            <w:rPr>
              <w:szCs w:val="21"/>
            </w:rPr>
            <w:fldChar w:fldCharType="begin"/>
          </w:r>
          <w:r w:rsidR="003B0A1B">
            <w:rPr>
              <w:szCs w:val="21"/>
            </w:rPr>
            <w:instrText xml:space="preserve"> MACROBUTTON  SnrToggleCheckbox √不适用 </w:instrText>
          </w:r>
          <w:r>
            <w:rPr>
              <w:szCs w:val="21"/>
            </w:rPr>
            <w:fldChar w:fldCharType="end"/>
          </w:r>
        </w:p>
      </w:sdtContent>
    </w:sdt>
    <w:bookmarkEnd w:id="137" w:displacedByCustomXml="prev"/>
    <w:bookmarkEnd w:id="138" w:displacedByCustomXml="prev"/>
    <w:p w:rsidR="008C6D9C" w:rsidRDefault="008C6D9C">
      <w:bookmarkStart w:id="141" w:name="_Toc407111364"/>
      <w:bookmarkEnd w:id="136"/>
      <w:bookmarkEnd w:id="140"/>
      <w:bookmarkEnd w:id="139"/>
      <w:r>
        <w:br w:type="page"/>
      </w:r>
    </w:p>
    <w:p w:rsidR="000D43DE" w:rsidRDefault="00516840" w:rsidP="007D243C">
      <w:pPr>
        <w:pStyle w:val="10"/>
        <w:numPr>
          <w:ilvl w:val="0"/>
          <w:numId w:val="3"/>
        </w:numPr>
        <w:spacing w:line="240" w:lineRule="auto"/>
        <w:rPr>
          <w:rFonts w:ascii="宋体" w:eastAsia="宋体" w:hAnsi="宋体"/>
          <w:bCs w:val="0"/>
          <w:szCs w:val="28"/>
        </w:rPr>
      </w:pPr>
      <w:bookmarkStart w:id="142" w:name="_Toc128405078"/>
      <w:r w:rsidRPr="007D243C">
        <w:lastRenderedPageBreak/>
        <w:t>财务</w:t>
      </w:r>
      <w:r w:rsidRPr="007D243C">
        <w:rPr>
          <w:rFonts w:ascii="黑体" w:hAnsi="黑体"/>
          <w:bCs w:val="0"/>
          <w:szCs w:val="28"/>
        </w:rPr>
        <w:t>报告</w:t>
      </w:r>
      <w:bookmarkEnd w:id="141"/>
      <w:bookmarkEnd w:id="142"/>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Content>
        <w:p w:rsidR="000D43DE" w:rsidRPr="000C1FED" w:rsidRDefault="00516840" w:rsidP="00CF0CD4">
          <w:pPr>
            <w:pStyle w:val="2"/>
            <w:jc w:val="center"/>
            <w:rPr>
              <w:rFonts w:ascii="宋体" w:hAnsi="宋体"/>
              <w:sz w:val="24"/>
              <w:szCs w:val="24"/>
            </w:rPr>
          </w:pPr>
          <w:r w:rsidRPr="000C1FED">
            <w:rPr>
              <w:rFonts w:hint="eastAsia"/>
              <w:sz w:val="24"/>
              <w:szCs w:val="24"/>
            </w:rPr>
            <w:t>审计</w:t>
          </w:r>
          <w:r w:rsidRPr="000C1FED">
            <w:rPr>
              <w:rFonts w:ascii="宋体" w:hAnsi="宋体" w:hint="eastAsia"/>
              <w:sz w:val="24"/>
              <w:szCs w:val="24"/>
            </w:rPr>
            <w:t>报告</w:t>
          </w:r>
        </w:p>
        <w:sdt>
          <w:sdtPr>
            <w:alias w:val="是否适用：审计报告[双击切换]"/>
            <w:tag w:val="_GBC_8a37b9861aa34a8d89cae86ad0133ffb"/>
            <w:id w:val="451673347"/>
            <w:lock w:val="sdtLocked"/>
            <w:placeholder>
              <w:docPart w:val="GBC22222222222222222222222222222"/>
            </w:placeholder>
          </w:sdtPr>
          <w:sdtContent>
            <w:p w:rsidR="000D43DE" w:rsidRDefault="00516840">
              <w:r>
                <w:fldChar w:fldCharType="begin"/>
              </w:r>
              <w:r w:rsidR="00B36648">
                <w:instrText xml:space="preserve">MACROBUTTON  SnrToggleCheckbox √适用 </w:instrText>
              </w:r>
              <w:r>
                <w:fldChar w:fldCharType="end"/>
              </w:r>
              <w:r>
                <w:fldChar w:fldCharType="begin"/>
              </w:r>
              <w:r w:rsidR="00B36648">
                <w:instrText xml:space="preserve"> MACROBUTTON  SnrToggleCheckbox □不适用 </w:instrText>
              </w:r>
              <w:r>
                <w:fldChar w:fldCharType="end"/>
              </w:r>
            </w:p>
          </w:sdtContent>
        </w:sdt>
        <w:sdt>
          <w:sdtPr>
            <w:rPr>
              <w:rFonts w:ascii="Times New Roman" w:hAnsi="Times New Roman" w:cs="Times New Roman"/>
              <w:szCs w:val="21"/>
            </w:rPr>
            <w:alias w:val="审计报告全文"/>
            <w:tag w:val="_GBC_08aaee8d8997491cb4fc7ef77b493e65"/>
            <w:id w:val="2095425307"/>
            <w:lock w:val="sdtLocked"/>
            <w:placeholder>
              <w:docPart w:val="GBC22222222222222222222222222222"/>
            </w:placeholder>
          </w:sdtPr>
          <w:sdtContent>
            <w:p w:rsidR="00CF0CD4" w:rsidRPr="00635427" w:rsidRDefault="00CF0CD4" w:rsidP="00CF0CD4">
              <w:pPr>
                <w:overflowPunct w:val="0"/>
                <w:spacing w:line="300" w:lineRule="exact"/>
                <w:ind w:right="113"/>
                <w:jc w:val="right"/>
                <w:rPr>
                  <w:rFonts w:ascii="Times New Roman" w:hAnsi="Times New Roman" w:cs="Times New Roman"/>
                  <w:szCs w:val="21"/>
                </w:rPr>
              </w:pPr>
              <w:r w:rsidRPr="00635427">
                <w:rPr>
                  <w:rFonts w:ascii="Times New Roman" w:hAnsi="Times New Roman" w:cs="Times New Roman"/>
                  <w:szCs w:val="21"/>
                </w:rPr>
                <w:t>普华永道</w:t>
              </w:r>
              <w:r w:rsidRPr="00635427">
                <w:rPr>
                  <w:rFonts w:ascii="Times New Roman" w:hAnsi="Times New Roman" w:cs="Times New Roman"/>
                  <w:snapToGrid w:val="0"/>
                  <w:szCs w:val="21"/>
                </w:rPr>
                <w:t>中天</w:t>
              </w:r>
              <w:r w:rsidRPr="00635427">
                <w:rPr>
                  <w:rFonts w:ascii="Times New Roman" w:hAnsi="Times New Roman" w:cs="Times New Roman"/>
                  <w:szCs w:val="21"/>
                </w:rPr>
                <w:t>审字</w:t>
              </w:r>
              <w:r w:rsidRPr="00635427">
                <w:rPr>
                  <w:rFonts w:ascii="Times New Roman" w:hAnsi="Times New Roman" w:cs="Times New Roman"/>
                  <w:szCs w:val="21"/>
                </w:rPr>
                <w:t>(2023)</w:t>
              </w:r>
              <w:r w:rsidRPr="00635427">
                <w:rPr>
                  <w:rFonts w:ascii="Times New Roman" w:hAnsi="Times New Roman" w:cs="Times New Roman"/>
                  <w:szCs w:val="21"/>
                </w:rPr>
                <w:t>第</w:t>
              </w:r>
              <w:r w:rsidRPr="00635427">
                <w:rPr>
                  <w:rFonts w:ascii="Times New Roman" w:hAnsi="Times New Roman" w:cs="Times New Roman"/>
                  <w:szCs w:val="21"/>
                </w:rPr>
                <w:t>10067</w:t>
              </w:r>
              <w:r w:rsidRPr="00635427">
                <w:rPr>
                  <w:rFonts w:ascii="Times New Roman" w:hAnsi="Times New Roman" w:cs="Times New Roman"/>
                  <w:szCs w:val="21"/>
                </w:rPr>
                <w:t>号</w:t>
              </w:r>
            </w:p>
            <w:p w:rsidR="000222FD" w:rsidRDefault="000222FD" w:rsidP="00CF0CD4">
              <w:pPr>
                <w:overflowPunct w:val="0"/>
                <w:spacing w:line="300" w:lineRule="exact"/>
                <w:ind w:right="113"/>
                <w:rPr>
                  <w:rFonts w:ascii="Times New Roman" w:hAnsi="Times New Roman" w:cs="Times New Roman"/>
                  <w:szCs w:val="21"/>
                </w:rPr>
              </w:pPr>
            </w:p>
            <w:p w:rsidR="00CF0CD4" w:rsidRPr="00635427" w:rsidRDefault="00CF0CD4" w:rsidP="00CF0CD4">
              <w:pPr>
                <w:overflowPunct w:val="0"/>
                <w:spacing w:line="300" w:lineRule="exact"/>
                <w:ind w:right="113"/>
                <w:rPr>
                  <w:rFonts w:ascii="Times New Roman" w:hAnsi="Times New Roman" w:cs="Times New Roman"/>
                  <w:snapToGrid w:val="0"/>
                  <w:szCs w:val="21"/>
                </w:rPr>
              </w:pPr>
              <w:r w:rsidRPr="00635427">
                <w:rPr>
                  <w:rFonts w:ascii="Times New Roman" w:hAnsi="Times New Roman" w:cs="Times New Roman"/>
                  <w:szCs w:val="21"/>
                </w:rPr>
                <w:t>广深铁路股份有限公司全体股东：</w:t>
              </w:r>
            </w:p>
            <w:p w:rsidR="00CF0CD4" w:rsidRPr="00E96491" w:rsidRDefault="00CF0CD4" w:rsidP="00CF0CD4">
              <w:pPr>
                <w:overflowPunct w:val="0"/>
                <w:spacing w:line="300" w:lineRule="exact"/>
                <w:ind w:right="113"/>
                <w:rPr>
                  <w:rFonts w:ascii="Times New Roman" w:hAnsi="Times New Roman" w:cs="Times New Roman"/>
                  <w:szCs w:val="21"/>
                </w:rPr>
              </w:pPr>
            </w:p>
            <w:p w:rsidR="00CF0CD4" w:rsidRPr="00635427" w:rsidRDefault="00CF0CD4" w:rsidP="002C66C4">
              <w:pPr>
                <w:pStyle w:val="ac"/>
                <w:numPr>
                  <w:ilvl w:val="0"/>
                  <w:numId w:val="73"/>
                </w:numPr>
                <w:tabs>
                  <w:tab w:val="left" w:pos="426"/>
                </w:tabs>
                <w:overflowPunct w:val="0"/>
                <w:adjustRightInd w:val="0"/>
                <w:spacing w:line="300" w:lineRule="exact"/>
                <w:ind w:firstLineChars="0"/>
                <w:contextualSpacing/>
                <w:textAlignment w:val="baseline"/>
                <w:rPr>
                  <w:rFonts w:ascii="Times New Roman" w:hAnsi="Times New Roman"/>
                  <w:b/>
                  <w:szCs w:val="21"/>
                </w:rPr>
              </w:pPr>
              <w:r w:rsidRPr="00635427">
                <w:rPr>
                  <w:rFonts w:ascii="Times New Roman" w:hAnsi="Times New Roman"/>
                  <w:b/>
                  <w:szCs w:val="21"/>
                </w:rPr>
                <w:t>审计意见</w:t>
              </w:r>
            </w:p>
            <w:p w:rsidR="00CF0CD4" w:rsidRPr="00635427" w:rsidRDefault="00CF0CD4" w:rsidP="00CF0CD4">
              <w:pPr>
                <w:overflowPunct w:val="0"/>
                <w:spacing w:line="300" w:lineRule="exact"/>
                <w:contextualSpacing/>
                <w:rPr>
                  <w:rFonts w:ascii="Times New Roman" w:hAnsi="Times New Roman" w:cs="Times New Roman"/>
                  <w:b/>
                  <w:szCs w:val="21"/>
                </w:rPr>
              </w:pPr>
            </w:p>
            <w:p w:rsidR="00CF0CD4" w:rsidRPr="00635427" w:rsidRDefault="00CF0CD4" w:rsidP="002C66C4">
              <w:pPr>
                <w:pStyle w:val="ac"/>
                <w:numPr>
                  <w:ilvl w:val="0"/>
                  <w:numId w:val="74"/>
                </w:numPr>
                <w:overflowPunct w:val="0"/>
                <w:adjustRightInd w:val="0"/>
                <w:spacing w:line="300" w:lineRule="exact"/>
                <w:ind w:firstLineChars="0" w:hanging="720"/>
                <w:contextualSpacing/>
                <w:textAlignment w:val="baseline"/>
                <w:rPr>
                  <w:rFonts w:ascii="Times New Roman" w:hAnsi="Times New Roman"/>
                  <w:szCs w:val="21"/>
                </w:rPr>
              </w:pPr>
              <w:r w:rsidRPr="00635427">
                <w:rPr>
                  <w:rFonts w:ascii="Times New Roman" w:hAnsi="Times New Roman"/>
                  <w:szCs w:val="21"/>
                </w:rPr>
                <w:t>我们审计的内容</w:t>
              </w:r>
            </w:p>
            <w:p w:rsidR="00CF0CD4" w:rsidRPr="00635427" w:rsidRDefault="00CF0CD4" w:rsidP="00CF0CD4">
              <w:pPr>
                <w:overflowPunct w:val="0"/>
                <w:spacing w:line="300" w:lineRule="exact"/>
                <w:ind w:left="720"/>
                <w:rPr>
                  <w:rFonts w:ascii="Times New Roman" w:hAnsi="Times New Roman" w:cs="Times New Roman"/>
                  <w:szCs w:val="21"/>
                </w:rPr>
              </w:pPr>
              <w:r w:rsidRPr="00635427">
                <w:rPr>
                  <w:rFonts w:ascii="Times New Roman" w:hAnsi="Times New Roman" w:cs="Times New Roman"/>
                  <w:szCs w:val="21"/>
                </w:rPr>
                <w:t>我们审计了广深铁路股份有限公司</w:t>
              </w:r>
              <w:r w:rsidRPr="00635427">
                <w:rPr>
                  <w:rFonts w:ascii="Times New Roman" w:hAnsi="Times New Roman" w:cs="Times New Roman"/>
                  <w:szCs w:val="21"/>
                </w:rPr>
                <w:t>(</w:t>
              </w:r>
              <w:r w:rsidRPr="00635427">
                <w:rPr>
                  <w:rFonts w:ascii="Times New Roman" w:hAnsi="Times New Roman" w:cs="Times New Roman"/>
                  <w:szCs w:val="21"/>
                </w:rPr>
                <w:t>以下简称</w:t>
              </w:r>
              <w:r w:rsidRPr="00635427">
                <w:rPr>
                  <w:rFonts w:ascii="Times New Roman" w:hAnsi="Times New Roman" w:cs="Times New Roman"/>
                  <w:szCs w:val="21"/>
                </w:rPr>
                <w:t>“</w:t>
              </w:r>
              <w:r w:rsidRPr="00635427">
                <w:rPr>
                  <w:rFonts w:ascii="Times New Roman" w:hAnsi="Times New Roman" w:cs="Times New Roman"/>
                  <w:szCs w:val="21"/>
                </w:rPr>
                <w:t>广深铁路</w:t>
              </w:r>
              <w:r w:rsidRPr="00635427">
                <w:rPr>
                  <w:rFonts w:ascii="Times New Roman" w:hAnsi="Times New Roman" w:cs="Times New Roman"/>
                  <w:szCs w:val="21"/>
                </w:rPr>
                <w:t>”)</w:t>
              </w:r>
              <w:r w:rsidRPr="00635427">
                <w:rPr>
                  <w:rFonts w:ascii="Times New Roman" w:hAnsi="Times New Roman" w:cs="Times New Roman"/>
                  <w:szCs w:val="21"/>
                </w:rPr>
                <w:t>的财务报表，包括</w:t>
              </w:r>
              <w:r w:rsidRPr="00635427">
                <w:rPr>
                  <w:rFonts w:ascii="Times New Roman" w:hAnsi="Times New Roman" w:cs="Times New Roman"/>
                  <w:szCs w:val="21"/>
                </w:rPr>
                <w:t>2022</w:t>
              </w:r>
              <w:r w:rsidRPr="00635427">
                <w:rPr>
                  <w:rFonts w:ascii="Times New Roman" w:hAnsi="Times New Roman" w:cs="Times New Roman"/>
                  <w:szCs w:val="21"/>
                </w:rPr>
                <w:t>年</w:t>
              </w:r>
              <w:r w:rsidRPr="00635427">
                <w:rPr>
                  <w:rFonts w:ascii="Times New Roman" w:hAnsi="Times New Roman" w:cs="Times New Roman"/>
                  <w:szCs w:val="21"/>
                </w:rPr>
                <w:t>12</w:t>
              </w:r>
              <w:r w:rsidRPr="00635427">
                <w:rPr>
                  <w:rFonts w:ascii="Times New Roman" w:hAnsi="Times New Roman" w:cs="Times New Roman"/>
                  <w:szCs w:val="21"/>
                </w:rPr>
                <w:t>月</w:t>
              </w:r>
              <w:r w:rsidRPr="00635427">
                <w:rPr>
                  <w:rFonts w:ascii="Times New Roman" w:hAnsi="Times New Roman" w:cs="Times New Roman"/>
                  <w:szCs w:val="21"/>
                </w:rPr>
                <w:t>31</w:t>
              </w:r>
              <w:r w:rsidRPr="00635427">
                <w:rPr>
                  <w:rFonts w:ascii="Times New Roman" w:hAnsi="Times New Roman" w:cs="Times New Roman"/>
                  <w:szCs w:val="21"/>
                </w:rPr>
                <w:t>日的合并及公司资产负债表，</w:t>
              </w:r>
              <w:r w:rsidRPr="00635427">
                <w:rPr>
                  <w:rFonts w:ascii="Times New Roman" w:hAnsi="Times New Roman" w:cs="Times New Roman"/>
                  <w:szCs w:val="21"/>
                </w:rPr>
                <w:t>2022</w:t>
              </w:r>
              <w:r w:rsidRPr="00635427">
                <w:rPr>
                  <w:rFonts w:ascii="Times New Roman" w:hAnsi="Times New Roman" w:cs="Times New Roman"/>
                  <w:szCs w:val="21"/>
                </w:rPr>
                <w:t>年度的合并及公司利润表、合并及公司现金流量表、合并及公司股东权益变动表以及财务报表附注。</w:t>
              </w:r>
            </w:p>
            <w:p w:rsidR="00CF0CD4" w:rsidRPr="00635427" w:rsidRDefault="00CF0CD4" w:rsidP="00CF0CD4">
              <w:pPr>
                <w:overflowPunct w:val="0"/>
                <w:spacing w:line="300" w:lineRule="exact"/>
                <w:rPr>
                  <w:rFonts w:ascii="Times New Roman" w:hAnsi="Times New Roman" w:cs="Times New Roman"/>
                  <w:szCs w:val="21"/>
                </w:rPr>
              </w:pPr>
            </w:p>
            <w:p w:rsidR="00CF0CD4" w:rsidRPr="00635427" w:rsidRDefault="00CF0CD4" w:rsidP="002C66C4">
              <w:pPr>
                <w:pStyle w:val="ac"/>
                <w:numPr>
                  <w:ilvl w:val="0"/>
                  <w:numId w:val="74"/>
                </w:numPr>
                <w:overflowPunct w:val="0"/>
                <w:adjustRightInd w:val="0"/>
                <w:spacing w:line="300" w:lineRule="exact"/>
                <w:ind w:firstLineChars="0" w:hanging="720"/>
                <w:contextualSpacing/>
                <w:textAlignment w:val="baseline"/>
                <w:rPr>
                  <w:rFonts w:ascii="Times New Roman" w:hAnsi="Times New Roman"/>
                  <w:szCs w:val="21"/>
                </w:rPr>
              </w:pPr>
              <w:r w:rsidRPr="00635427">
                <w:rPr>
                  <w:rFonts w:ascii="Times New Roman" w:hAnsi="Times New Roman"/>
                  <w:szCs w:val="21"/>
                </w:rPr>
                <w:t>我们的意见</w:t>
              </w:r>
            </w:p>
            <w:p w:rsidR="00CF0CD4" w:rsidRPr="00635427" w:rsidRDefault="00CF0CD4" w:rsidP="00CF0CD4">
              <w:pPr>
                <w:overflowPunct w:val="0"/>
                <w:spacing w:line="300" w:lineRule="exact"/>
                <w:ind w:left="720"/>
                <w:rPr>
                  <w:rFonts w:ascii="Times New Roman" w:hAnsi="Times New Roman" w:cs="Times New Roman"/>
                  <w:szCs w:val="21"/>
                </w:rPr>
              </w:pPr>
              <w:r w:rsidRPr="00635427">
                <w:rPr>
                  <w:rFonts w:ascii="Times New Roman" w:hAnsi="Times New Roman" w:cs="Times New Roman"/>
                  <w:szCs w:val="21"/>
                </w:rPr>
                <w:t>我们认为，后附的财务报表在所有重大方面按照企业会计准则的规定编制，公允反映了广深铁路</w:t>
              </w:r>
              <w:r w:rsidRPr="00635427">
                <w:rPr>
                  <w:rFonts w:ascii="Times New Roman" w:hAnsi="Times New Roman" w:cs="Times New Roman"/>
                  <w:szCs w:val="21"/>
                </w:rPr>
                <w:t>2022</w:t>
              </w:r>
              <w:r w:rsidRPr="00635427">
                <w:rPr>
                  <w:rFonts w:ascii="Times New Roman" w:hAnsi="Times New Roman" w:cs="Times New Roman"/>
                  <w:szCs w:val="21"/>
                </w:rPr>
                <w:t>年</w:t>
              </w:r>
              <w:r w:rsidRPr="00635427">
                <w:rPr>
                  <w:rFonts w:ascii="Times New Roman" w:hAnsi="Times New Roman" w:cs="Times New Roman"/>
                  <w:szCs w:val="21"/>
                </w:rPr>
                <w:t>12</w:t>
              </w:r>
              <w:r w:rsidRPr="00635427">
                <w:rPr>
                  <w:rFonts w:ascii="Times New Roman" w:hAnsi="Times New Roman" w:cs="Times New Roman"/>
                  <w:szCs w:val="21"/>
                </w:rPr>
                <w:t>月</w:t>
              </w:r>
              <w:r w:rsidRPr="00635427">
                <w:rPr>
                  <w:rFonts w:ascii="Times New Roman" w:hAnsi="Times New Roman" w:cs="Times New Roman"/>
                  <w:szCs w:val="21"/>
                </w:rPr>
                <w:t>31</w:t>
              </w:r>
              <w:r w:rsidRPr="00635427">
                <w:rPr>
                  <w:rFonts w:ascii="Times New Roman" w:hAnsi="Times New Roman" w:cs="Times New Roman"/>
                  <w:szCs w:val="21"/>
                </w:rPr>
                <w:t>日的合并及公司财务状况以及</w:t>
              </w:r>
              <w:r w:rsidRPr="00635427">
                <w:rPr>
                  <w:rFonts w:ascii="Times New Roman" w:hAnsi="Times New Roman" w:cs="Times New Roman"/>
                  <w:szCs w:val="21"/>
                </w:rPr>
                <w:t>2022</w:t>
              </w:r>
              <w:r w:rsidRPr="00635427">
                <w:rPr>
                  <w:rFonts w:ascii="Times New Roman" w:hAnsi="Times New Roman" w:cs="Times New Roman"/>
                  <w:szCs w:val="21"/>
                </w:rPr>
                <w:t>年度的合并及公司经营成果和现金流量。</w:t>
              </w:r>
            </w:p>
            <w:p w:rsidR="00CF0CD4" w:rsidRPr="00635427" w:rsidRDefault="00CF0CD4" w:rsidP="00CF0CD4">
              <w:pPr>
                <w:overflowPunct w:val="0"/>
                <w:spacing w:line="300" w:lineRule="exact"/>
                <w:ind w:right="113"/>
                <w:rPr>
                  <w:rFonts w:ascii="Times New Roman" w:hAnsi="Times New Roman" w:cs="Times New Roman"/>
                  <w:snapToGrid w:val="0"/>
                  <w:color w:val="FF0000"/>
                  <w:szCs w:val="21"/>
                </w:rPr>
              </w:pPr>
            </w:p>
            <w:p w:rsidR="00CF0CD4" w:rsidRPr="00635427" w:rsidRDefault="00CF0CD4" w:rsidP="002C66C4">
              <w:pPr>
                <w:pStyle w:val="ac"/>
                <w:numPr>
                  <w:ilvl w:val="0"/>
                  <w:numId w:val="73"/>
                </w:numPr>
                <w:tabs>
                  <w:tab w:val="left" w:pos="426"/>
                </w:tabs>
                <w:overflowPunct w:val="0"/>
                <w:adjustRightInd w:val="0"/>
                <w:spacing w:line="300" w:lineRule="exact"/>
                <w:ind w:firstLineChars="0"/>
                <w:contextualSpacing/>
                <w:textAlignment w:val="baseline"/>
                <w:rPr>
                  <w:rFonts w:ascii="Times New Roman" w:hAnsi="Times New Roman"/>
                  <w:b/>
                  <w:szCs w:val="21"/>
                </w:rPr>
              </w:pPr>
              <w:r w:rsidRPr="00635427">
                <w:rPr>
                  <w:rFonts w:ascii="Times New Roman" w:hAnsi="Times New Roman"/>
                  <w:b/>
                  <w:szCs w:val="21"/>
                </w:rPr>
                <w:t>形成审计意见的基础</w:t>
              </w:r>
            </w:p>
            <w:p w:rsidR="00CF0CD4" w:rsidRPr="00635427" w:rsidRDefault="00CF0CD4" w:rsidP="00CF0CD4">
              <w:pPr>
                <w:overflowPunct w:val="0"/>
                <w:spacing w:line="300" w:lineRule="exact"/>
                <w:contextualSpacing/>
                <w:rPr>
                  <w:rFonts w:ascii="Times New Roman" w:hAnsi="Times New Roman" w:cs="Times New Roman"/>
                  <w:b/>
                  <w:szCs w:val="21"/>
                </w:rPr>
              </w:pPr>
            </w:p>
            <w:p w:rsidR="00CF0CD4" w:rsidRPr="00635427" w:rsidRDefault="00CF0CD4" w:rsidP="00CF0CD4">
              <w:pPr>
                <w:overflowPunct w:val="0"/>
                <w:spacing w:line="300" w:lineRule="exact"/>
                <w:ind w:left="720"/>
                <w:rPr>
                  <w:rFonts w:ascii="Times New Roman" w:hAnsi="Times New Roman" w:cs="Times New Roman"/>
                  <w:szCs w:val="21"/>
                </w:rPr>
              </w:pPr>
              <w:r w:rsidRPr="00635427">
                <w:rPr>
                  <w:rFonts w:ascii="Times New Roman" w:hAnsi="Times New Roman" w:cs="Times New Roman"/>
                  <w:szCs w:val="21"/>
                </w:rPr>
                <w:t>我们按照中国注册会计师审计准则的规定执行了审计工作。审计报告的</w:t>
              </w:r>
              <w:r w:rsidRPr="00635427">
                <w:rPr>
                  <w:rFonts w:ascii="Times New Roman" w:hAnsi="Times New Roman" w:cs="Times New Roman"/>
                  <w:szCs w:val="21"/>
                </w:rPr>
                <w:t>“</w:t>
              </w:r>
              <w:r w:rsidRPr="00635427">
                <w:rPr>
                  <w:rFonts w:ascii="Times New Roman" w:hAnsi="Times New Roman" w:cs="Times New Roman"/>
                  <w:szCs w:val="21"/>
                </w:rPr>
                <w:t>注册会计师对财务报表审计的责任</w:t>
              </w:r>
              <w:r w:rsidRPr="00635427">
                <w:rPr>
                  <w:rFonts w:ascii="Times New Roman" w:hAnsi="Times New Roman" w:cs="Times New Roman"/>
                  <w:szCs w:val="21"/>
                </w:rPr>
                <w:t>”</w:t>
              </w:r>
              <w:r w:rsidRPr="00635427">
                <w:rPr>
                  <w:rFonts w:ascii="Times New Roman" w:hAnsi="Times New Roman" w:cs="Times New Roman"/>
                  <w:szCs w:val="21"/>
                </w:rPr>
                <w:t>部分进一步阐述了我们在这些准则下的责任。我们相信，我们获取的审计证据是充分、适当的，为发表审计意见提供了基础。</w:t>
              </w:r>
            </w:p>
            <w:p w:rsidR="00CF0CD4" w:rsidRPr="00635427" w:rsidRDefault="00CF0CD4" w:rsidP="00CF0CD4">
              <w:pPr>
                <w:overflowPunct w:val="0"/>
                <w:spacing w:line="300" w:lineRule="exact"/>
                <w:ind w:right="113"/>
                <w:rPr>
                  <w:rFonts w:ascii="Times New Roman" w:hAnsi="Times New Roman" w:cs="Times New Roman"/>
                  <w:snapToGrid w:val="0"/>
                  <w:color w:val="FF0000"/>
                  <w:szCs w:val="21"/>
                </w:rPr>
              </w:pPr>
            </w:p>
            <w:p w:rsidR="00CF0CD4" w:rsidRPr="00635427" w:rsidRDefault="00CF0CD4" w:rsidP="00CF0CD4">
              <w:pPr>
                <w:overflowPunct w:val="0"/>
                <w:spacing w:line="300" w:lineRule="exact"/>
                <w:ind w:left="720"/>
                <w:rPr>
                  <w:rFonts w:ascii="Times New Roman" w:hAnsi="Times New Roman" w:cs="Times New Roman"/>
                  <w:szCs w:val="21"/>
                </w:rPr>
              </w:pPr>
              <w:r w:rsidRPr="00635427">
                <w:rPr>
                  <w:rFonts w:ascii="Times New Roman" w:hAnsi="Times New Roman" w:cs="Times New Roman"/>
                  <w:szCs w:val="21"/>
                </w:rPr>
                <w:t>按照中国注册会计师职业道德守则，我们独立于广深铁路，并履行了职业道德方面的其他责任。</w:t>
              </w:r>
            </w:p>
            <w:p w:rsidR="00CF0CD4" w:rsidRPr="00635427" w:rsidRDefault="00CF0CD4" w:rsidP="00CF0CD4">
              <w:pPr>
                <w:overflowPunct w:val="0"/>
                <w:spacing w:line="300" w:lineRule="exact"/>
                <w:rPr>
                  <w:rFonts w:ascii="Times New Roman" w:hAnsi="Times New Roman" w:cs="Times New Roman"/>
                  <w:szCs w:val="21"/>
                </w:rPr>
              </w:pPr>
            </w:p>
            <w:p w:rsidR="00CF0CD4" w:rsidRPr="00635427" w:rsidRDefault="00CF0CD4" w:rsidP="002C66C4">
              <w:pPr>
                <w:pStyle w:val="ac"/>
                <w:numPr>
                  <w:ilvl w:val="0"/>
                  <w:numId w:val="73"/>
                </w:numPr>
                <w:tabs>
                  <w:tab w:val="left" w:pos="426"/>
                </w:tabs>
                <w:overflowPunct w:val="0"/>
                <w:adjustRightInd w:val="0"/>
                <w:spacing w:line="300" w:lineRule="exact"/>
                <w:ind w:firstLineChars="0"/>
                <w:contextualSpacing/>
                <w:textAlignment w:val="baseline"/>
                <w:rPr>
                  <w:rFonts w:ascii="Times New Roman" w:hAnsi="Times New Roman"/>
                  <w:b/>
                  <w:szCs w:val="21"/>
                </w:rPr>
              </w:pPr>
              <w:r w:rsidRPr="00635427">
                <w:rPr>
                  <w:rFonts w:ascii="Times New Roman" w:hAnsi="Times New Roman"/>
                  <w:b/>
                  <w:szCs w:val="21"/>
                </w:rPr>
                <w:t>关键审计事项</w:t>
              </w:r>
            </w:p>
            <w:p w:rsidR="00CF0CD4" w:rsidRPr="00635427" w:rsidRDefault="00CF0CD4" w:rsidP="00CF0CD4">
              <w:pPr>
                <w:overflowPunct w:val="0"/>
                <w:spacing w:line="300" w:lineRule="exact"/>
                <w:contextualSpacing/>
                <w:rPr>
                  <w:rFonts w:ascii="Times New Roman" w:hAnsi="Times New Roman" w:cs="Times New Roman"/>
                  <w:b/>
                  <w:szCs w:val="21"/>
                </w:rPr>
              </w:pPr>
            </w:p>
            <w:p w:rsidR="00CF0CD4" w:rsidRPr="00635427" w:rsidRDefault="00CF0CD4" w:rsidP="00CF0CD4">
              <w:pPr>
                <w:overflowPunct w:val="0"/>
                <w:spacing w:line="300" w:lineRule="exact"/>
                <w:ind w:left="720"/>
                <w:rPr>
                  <w:rFonts w:ascii="Times New Roman" w:hAnsi="Times New Roman" w:cs="Times New Roman"/>
                  <w:szCs w:val="21"/>
                </w:rPr>
              </w:pPr>
              <w:r w:rsidRPr="00635427">
                <w:rPr>
                  <w:rFonts w:ascii="Times New Roman" w:hAnsi="Times New Roman" w:cs="Times New Roman"/>
                  <w:szCs w:val="21"/>
                </w:rPr>
                <w:t>关键审计事项是我们根据职业判断，认为对本期财务报表审计最为重要的事项。这些事项的应对以对财务报表整体进行审计并形成审计意见为背景，我们不对这些事项单独发表意见。</w:t>
              </w:r>
            </w:p>
            <w:p w:rsidR="00CF0CD4" w:rsidRPr="00635427" w:rsidRDefault="00CF0CD4" w:rsidP="00CF0CD4">
              <w:pPr>
                <w:overflowPunct w:val="0"/>
                <w:spacing w:line="300" w:lineRule="exact"/>
                <w:rPr>
                  <w:rFonts w:ascii="Times New Roman" w:hAnsi="Times New Roman" w:cs="Times New Roman"/>
                  <w:szCs w:val="21"/>
                </w:rPr>
              </w:pPr>
            </w:p>
            <w:p w:rsidR="00CF0CD4" w:rsidRPr="00635427" w:rsidRDefault="00CF0CD4" w:rsidP="00CF0CD4">
              <w:pPr>
                <w:overflowPunct w:val="0"/>
                <w:spacing w:line="300" w:lineRule="exact"/>
                <w:ind w:left="720" w:rightChars="-71" w:right="-149"/>
                <w:rPr>
                  <w:rFonts w:ascii="Times New Roman" w:hAnsi="Times New Roman" w:cs="Times New Roman"/>
                  <w:szCs w:val="21"/>
                </w:rPr>
              </w:pPr>
              <w:r w:rsidRPr="00635427">
                <w:rPr>
                  <w:rFonts w:ascii="Times New Roman" w:hAnsi="Times New Roman" w:cs="Times New Roman"/>
                  <w:szCs w:val="21"/>
                </w:rPr>
                <w:t>我们在审计中识别出的关键审计事项为：应收账款坏账准备、商誉减值</w:t>
              </w:r>
              <w:r w:rsidR="00BE00FF" w:rsidRPr="00BE00FF">
                <w:rPr>
                  <w:rFonts w:ascii="Georgia" w:hAnsi="Georgia" w:hint="eastAsia"/>
                  <w:szCs w:val="21"/>
                </w:rPr>
                <w:t>评估</w:t>
              </w:r>
              <w:r w:rsidRPr="00635427">
                <w:rPr>
                  <w:rFonts w:ascii="Times New Roman" w:hAnsi="Times New Roman" w:cs="Times New Roman"/>
                  <w:szCs w:val="21"/>
                </w:rPr>
                <w:t>。</w:t>
              </w:r>
            </w:p>
            <w:p w:rsidR="00CF0CD4" w:rsidRPr="00635427" w:rsidRDefault="00CF0CD4">
              <w:pPr>
                <w:rPr>
                  <w:rFonts w:ascii="Times New Roman" w:hAnsi="Times New Roman" w:cs="Times New Roman"/>
                  <w:szCs w:val="21"/>
                </w:rPr>
              </w:pPr>
            </w:p>
            <w:tbl>
              <w:tblPr>
                <w:tblStyle w:val="a7"/>
                <w:tblW w:w="9180" w:type="dxa"/>
                <w:tblLayout w:type="fixed"/>
                <w:tblLook w:val="04A0" w:firstRow="1" w:lastRow="0" w:firstColumn="1" w:lastColumn="0" w:noHBand="0" w:noVBand="1"/>
              </w:tblPr>
              <w:tblGrid>
                <w:gridCol w:w="284"/>
                <w:gridCol w:w="3357"/>
                <w:gridCol w:w="5539"/>
              </w:tblGrid>
              <w:tr w:rsidR="00CF0CD4" w:rsidRPr="00635427" w:rsidTr="00CF0CD4">
                <w:tc>
                  <w:tcPr>
                    <w:tcW w:w="284" w:type="dxa"/>
                    <w:tcBorders>
                      <w:top w:val="nil"/>
                      <w:left w:val="nil"/>
                      <w:bottom w:val="nil"/>
                      <w:right w:val="single" w:sz="4" w:space="0" w:color="auto"/>
                    </w:tcBorders>
                    <w:shd w:val="clear" w:color="auto" w:fill="auto"/>
                  </w:tcPr>
                  <w:p w:rsidR="00CF0CD4" w:rsidRPr="00635427" w:rsidRDefault="00CF0CD4" w:rsidP="00E17B82">
                    <w:pPr>
                      <w:overflowPunct w:val="0"/>
                      <w:spacing w:line="300" w:lineRule="exact"/>
                      <w:rPr>
                        <w:rFonts w:ascii="Times New Roman" w:hAnsi="Times New Roman" w:cs="Times New Roman"/>
                        <w:szCs w:val="21"/>
                      </w:rPr>
                    </w:pPr>
                  </w:p>
                </w:tc>
                <w:tc>
                  <w:tcPr>
                    <w:tcW w:w="3357" w:type="dxa"/>
                    <w:tcBorders>
                      <w:left w:val="single" w:sz="4" w:space="0" w:color="auto"/>
                    </w:tcBorders>
                    <w:shd w:val="clear" w:color="auto" w:fill="auto"/>
                  </w:tcPr>
                  <w:p w:rsidR="00CF0CD4" w:rsidRPr="00635427" w:rsidRDefault="00CF0CD4" w:rsidP="00E17B82">
                    <w:pPr>
                      <w:overflowPunct w:val="0"/>
                      <w:spacing w:line="300" w:lineRule="exact"/>
                      <w:rPr>
                        <w:rFonts w:ascii="Times New Roman" w:hAnsi="Times New Roman" w:cs="Times New Roman"/>
                        <w:szCs w:val="21"/>
                      </w:rPr>
                    </w:pPr>
                    <w:r w:rsidRPr="00635427">
                      <w:rPr>
                        <w:rFonts w:ascii="Times New Roman" w:hAnsi="Times New Roman" w:cs="Times New Roman"/>
                        <w:szCs w:val="21"/>
                      </w:rPr>
                      <w:t>关键审计事项</w:t>
                    </w:r>
                  </w:p>
                </w:tc>
                <w:tc>
                  <w:tcPr>
                    <w:tcW w:w="5539" w:type="dxa"/>
                    <w:shd w:val="clear" w:color="auto" w:fill="auto"/>
                  </w:tcPr>
                  <w:p w:rsidR="00CF0CD4" w:rsidRPr="00635427" w:rsidRDefault="00CF0CD4" w:rsidP="00E96491">
                    <w:pPr>
                      <w:overflowPunct w:val="0"/>
                      <w:spacing w:line="300" w:lineRule="exact"/>
                      <w:jc w:val="center"/>
                      <w:rPr>
                        <w:rFonts w:ascii="Times New Roman" w:hAnsi="Times New Roman" w:cs="Times New Roman"/>
                        <w:szCs w:val="21"/>
                      </w:rPr>
                    </w:pPr>
                    <w:r w:rsidRPr="00635427">
                      <w:rPr>
                        <w:rFonts w:ascii="Times New Roman" w:hAnsi="Times New Roman" w:cs="Times New Roman"/>
                        <w:szCs w:val="21"/>
                      </w:rPr>
                      <w:t>我们在审计中如何应对关键审计事项</w:t>
                    </w:r>
                  </w:p>
                </w:tc>
              </w:tr>
              <w:tr w:rsidR="00CF0CD4" w:rsidRPr="00635427" w:rsidTr="00CF0CD4">
                <w:trPr>
                  <w:trHeight w:val="1206"/>
                </w:trPr>
                <w:tc>
                  <w:tcPr>
                    <w:tcW w:w="284" w:type="dxa"/>
                    <w:tcBorders>
                      <w:top w:val="nil"/>
                      <w:left w:val="nil"/>
                      <w:bottom w:val="nil"/>
                      <w:right w:val="single" w:sz="4" w:space="0" w:color="auto"/>
                    </w:tcBorders>
                    <w:shd w:val="clear" w:color="auto" w:fill="auto"/>
                  </w:tcPr>
                  <w:p w:rsidR="00CF0CD4" w:rsidRPr="00635427" w:rsidRDefault="00CF0CD4" w:rsidP="00E17B82">
                    <w:pPr>
                      <w:overflowPunct w:val="0"/>
                      <w:spacing w:line="300" w:lineRule="exact"/>
                      <w:rPr>
                        <w:rFonts w:ascii="Times New Roman" w:hAnsi="Times New Roman" w:cs="Times New Roman"/>
                        <w:szCs w:val="21"/>
                      </w:rPr>
                    </w:pPr>
                  </w:p>
                </w:tc>
                <w:tc>
                  <w:tcPr>
                    <w:tcW w:w="3357" w:type="dxa"/>
                    <w:tcBorders>
                      <w:left w:val="single" w:sz="4" w:space="0" w:color="auto"/>
                    </w:tcBorders>
                    <w:shd w:val="clear" w:color="auto" w:fill="auto"/>
                  </w:tcPr>
                  <w:p w:rsidR="00CF0CD4" w:rsidRPr="00635427" w:rsidRDefault="00CF0CD4" w:rsidP="00E17B82">
                    <w:pPr>
                      <w:overflowPunct w:val="0"/>
                      <w:spacing w:line="300" w:lineRule="exact"/>
                      <w:rPr>
                        <w:rFonts w:ascii="Times New Roman" w:hAnsi="Times New Roman" w:cs="Times New Roman"/>
                        <w:b/>
                        <w:szCs w:val="21"/>
                      </w:rPr>
                    </w:pPr>
                    <w:r w:rsidRPr="00635427">
                      <w:rPr>
                        <w:rFonts w:ascii="Times New Roman" w:hAnsi="Times New Roman" w:cs="Times New Roman"/>
                        <w:b/>
                        <w:szCs w:val="21"/>
                      </w:rPr>
                      <w:t>应收账款坏账准备</w:t>
                    </w:r>
                    <w:r w:rsidRPr="00635427">
                      <w:rPr>
                        <w:rFonts w:ascii="Times New Roman" w:hAnsi="Times New Roman" w:cs="Times New Roman"/>
                        <w:b/>
                        <w:szCs w:val="21"/>
                      </w:rPr>
                      <w:t xml:space="preserve"> </w:t>
                    </w:r>
                  </w:p>
                  <w:p w:rsidR="00CF0CD4" w:rsidRPr="00635427" w:rsidRDefault="00CF0CD4" w:rsidP="00E17B82">
                    <w:pPr>
                      <w:overflowPunct w:val="0"/>
                      <w:spacing w:line="300" w:lineRule="exact"/>
                      <w:rPr>
                        <w:rFonts w:ascii="Times New Roman" w:hAnsi="Times New Roman" w:cs="Times New Roman"/>
                        <w:szCs w:val="21"/>
                      </w:rPr>
                    </w:pPr>
                  </w:p>
                  <w:p w:rsidR="00CF0CD4" w:rsidRPr="00635427" w:rsidRDefault="00CF0CD4" w:rsidP="00E17B82">
                    <w:pPr>
                      <w:overflowPunct w:val="0"/>
                      <w:spacing w:line="300" w:lineRule="exact"/>
                      <w:rPr>
                        <w:rFonts w:ascii="Times New Roman" w:hAnsi="Times New Roman" w:cs="Times New Roman"/>
                        <w:b/>
                        <w:szCs w:val="21"/>
                      </w:rPr>
                    </w:pPr>
                    <w:r w:rsidRPr="00635427">
                      <w:rPr>
                        <w:rFonts w:ascii="Times New Roman" w:hAnsi="Times New Roman" w:cs="Times New Roman"/>
                        <w:szCs w:val="21"/>
                      </w:rPr>
                      <w:t>参见后附财务报表</w:t>
                    </w:r>
                    <w:r w:rsidRPr="00635427">
                      <w:rPr>
                        <w:rFonts w:ascii="Times New Roman" w:hAnsi="Times New Roman" w:cs="Times New Roman"/>
                        <w:szCs w:val="21"/>
                      </w:rPr>
                      <w:t>(</w:t>
                    </w:r>
                    <w:r w:rsidRPr="00635427">
                      <w:rPr>
                        <w:rFonts w:ascii="Times New Roman" w:hAnsi="Times New Roman" w:cs="Times New Roman"/>
                        <w:b/>
                        <w:szCs w:val="21"/>
                      </w:rPr>
                      <w:t>附注二</w:t>
                    </w:r>
                    <w:r w:rsidRPr="00635427">
                      <w:rPr>
                        <w:rFonts w:ascii="Times New Roman" w:hAnsi="Times New Roman" w:cs="Times New Roman"/>
                        <w:b/>
                        <w:szCs w:val="21"/>
                      </w:rPr>
                      <w:t>9(a)(ii)</w:t>
                    </w:r>
                    <w:r w:rsidRPr="00635427">
                      <w:rPr>
                        <w:rFonts w:ascii="Times New Roman" w:hAnsi="Times New Roman" w:cs="Times New Roman"/>
                        <w:b/>
                        <w:szCs w:val="21"/>
                      </w:rPr>
                      <w:t>、</w:t>
                    </w:r>
                    <w:r w:rsidRPr="00635427">
                      <w:rPr>
                        <w:rFonts w:ascii="Times New Roman" w:hAnsi="Times New Roman" w:cs="Times New Roman"/>
                        <w:b/>
                        <w:szCs w:val="21"/>
                      </w:rPr>
                      <w:t>(28)</w:t>
                    </w:r>
                    <w:r w:rsidRPr="00635427">
                      <w:rPr>
                        <w:rFonts w:ascii="Times New Roman" w:hAnsi="Times New Roman" w:cs="Times New Roman"/>
                        <w:b/>
                        <w:szCs w:val="21"/>
                      </w:rPr>
                      <w:t>及五</w:t>
                    </w:r>
                    <w:r w:rsidRPr="00635427">
                      <w:rPr>
                        <w:rFonts w:ascii="Times New Roman" w:hAnsi="Times New Roman" w:cs="Times New Roman"/>
                        <w:b/>
                        <w:szCs w:val="21"/>
                      </w:rPr>
                      <w:t>(2))</w:t>
                    </w:r>
                  </w:p>
                  <w:p w:rsidR="00CF0CD4" w:rsidRPr="00635427" w:rsidRDefault="00CF0CD4" w:rsidP="00E17B82">
                    <w:pPr>
                      <w:overflowPunct w:val="0"/>
                      <w:spacing w:line="300" w:lineRule="exact"/>
                      <w:rPr>
                        <w:rFonts w:ascii="Times New Roman" w:hAnsi="Times New Roman" w:cs="Times New Roman"/>
                        <w:b/>
                        <w:szCs w:val="21"/>
                      </w:rPr>
                    </w:pPr>
                  </w:p>
                  <w:p w:rsidR="00CF0CD4" w:rsidRPr="00BE00FF" w:rsidRDefault="00BE00FF" w:rsidP="00E17B82">
                    <w:pPr>
                      <w:overflowPunct w:val="0"/>
                      <w:spacing w:line="300" w:lineRule="exact"/>
                      <w:rPr>
                        <w:rFonts w:ascii="Times New Roman" w:hAnsi="Times New Roman" w:cs="Times New Roman"/>
                        <w:szCs w:val="21"/>
                      </w:rPr>
                    </w:pPr>
                    <w:r w:rsidRPr="00BE00FF">
                      <w:rPr>
                        <w:rFonts w:ascii="Times New Roman" w:hAnsi="Times New Roman" w:cs="Times New Roman"/>
                        <w:szCs w:val="21"/>
                      </w:rPr>
                      <w:t>于</w:t>
                    </w:r>
                    <w:r w:rsidRPr="00BE00FF">
                      <w:rPr>
                        <w:rFonts w:ascii="Times New Roman" w:hAnsi="Times New Roman" w:cs="Times New Roman"/>
                        <w:szCs w:val="21"/>
                      </w:rPr>
                      <w:t>2022</w:t>
                    </w:r>
                    <w:r w:rsidRPr="00BE00FF">
                      <w:rPr>
                        <w:rFonts w:ascii="Times New Roman" w:hAnsi="Times New Roman" w:cs="Times New Roman"/>
                        <w:szCs w:val="21"/>
                      </w:rPr>
                      <w:t>年</w:t>
                    </w:r>
                    <w:r w:rsidRPr="00BE00FF">
                      <w:rPr>
                        <w:rFonts w:ascii="Times New Roman" w:hAnsi="Times New Roman" w:cs="Times New Roman"/>
                        <w:szCs w:val="21"/>
                      </w:rPr>
                      <w:t>12</w:t>
                    </w:r>
                    <w:r w:rsidRPr="00BE00FF">
                      <w:rPr>
                        <w:rFonts w:ascii="Times New Roman" w:hAnsi="Times New Roman" w:cs="Times New Roman"/>
                        <w:szCs w:val="21"/>
                      </w:rPr>
                      <w:t>月</w:t>
                    </w:r>
                    <w:r w:rsidRPr="00BE00FF">
                      <w:rPr>
                        <w:rFonts w:ascii="Times New Roman" w:hAnsi="Times New Roman" w:cs="Times New Roman"/>
                        <w:szCs w:val="21"/>
                      </w:rPr>
                      <w:t>31</w:t>
                    </w:r>
                    <w:r w:rsidRPr="00BE00FF">
                      <w:rPr>
                        <w:rFonts w:ascii="Times New Roman" w:hAnsi="Times New Roman" w:cs="Times New Roman"/>
                        <w:szCs w:val="21"/>
                      </w:rPr>
                      <w:t>日，广深铁路的应收账款总额约为</w:t>
                    </w:r>
                    <w:r w:rsidRPr="00BE00FF">
                      <w:rPr>
                        <w:rFonts w:ascii="Times New Roman" w:hAnsi="Times New Roman" w:cs="Times New Roman"/>
                        <w:szCs w:val="21"/>
                      </w:rPr>
                      <w:t>46.85</w:t>
                    </w:r>
                    <w:r w:rsidRPr="00BE00FF">
                      <w:rPr>
                        <w:rFonts w:ascii="Times New Roman" w:hAnsi="Times New Roman" w:cs="Times New Roman"/>
                        <w:szCs w:val="21"/>
                      </w:rPr>
                      <w:t>亿元，计提的坏账</w:t>
                    </w:r>
                    <w:proofErr w:type="gramStart"/>
                    <w:r w:rsidRPr="00BE00FF">
                      <w:rPr>
                        <w:rFonts w:ascii="Times New Roman" w:hAnsi="Times New Roman" w:cs="Times New Roman"/>
                        <w:szCs w:val="21"/>
                      </w:rPr>
                      <w:t>准备余额</w:t>
                    </w:r>
                    <w:proofErr w:type="gramEnd"/>
                    <w:r w:rsidRPr="00BE00FF">
                      <w:rPr>
                        <w:rFonts w:ascii="Times New Roman" w:hAnsi="Times New Roman" w:cs="Times New Roman"/>
                        <w:szCs w:val="21"/>
                      </w:rPr>
                      <w:t>约为</w:t>
                    </w:r>
                    <w:r w:rsidRPr="00BE00FF">
                      <w:rPr>
                        <w:rFonts w:ascii="Times New Roman" w:hAnsi="Times New Roman" w:cs="Times New Roman"/>
                        <w:szCs w:val="21"/>
                      </w:rPr>
                      <w:t>0.28</w:t>
                    </w:r>
                    <w:r w:rsidRPr="00BE00FF">
                      <w:rPr>
                        <w:rFonts w:ascii="Times New Roman" w:hAnsi="Times New Roman" w:cs="Times New Roman"/>
                        <w:szCs w:val="21"/>
                      </w:rPr>
                      <w:t>亿元</w:t>
                    </w:r>
                    <w:r w:rsidR="00CF0CD4" w:rsidRPr="00BE00FF">
                      <w:rPr>
                        <w:rFonts w:ascii="Times New Roman" w:hAnsi="Times New Roman" w:cs="Times New Roman"/>
                        <w:szCs w:val="21"/>
                      </w:rPr>
                      <w:t>。</w:t>
                    </w:r>
                  </w:p>
                  <w:p w:rsidR="00CF0CD4" w:rsidRPr="00635427" w:rsidRDefault="00CF0CD4" w:rsidP="00E17B82">
                    <w:pPr>
                      <w:overflowPunct w:val="0"/>
                      <w:spacing w:line="300" w:lineRule="exact"/>
                      <w:rPr>
                        <w:rFonts w:ascii="Times New Roman" w:hAnsi="Times New Roman" w:cs="Times New Roman"/>
                        <w:szCs w:val="21"/>
                      </w:rPr>
                    </w:pPr>
                  </w:p>
                  <w:p w:rsidR="00CF0CD4" w:rsidRPr="00635427" w:rsidRDefault="00CF0CD4" w:rsidP="00E17B82">
                    <w:pPr>
                      <w:overflowPunct w:val="0"/>
                      <w:spacing w:line="300" w:lineRule="exact"/>
                      <w:rPr>
                        <w:rFonts w:ascii="Times New Roman" w:hAnsi="Times New Roman" w:cs="Times New Roman"/>
                        <w:szCs w:val="21"/>
                      </w:rPr>
                    </w:pPr>
                    <w:r w:rsidRPr="00635427">
                      <w:rPr>
                        <w:rFonts w:ascii="Times New Roman" w:hAnsi="Times New Roman" w:cs="Times New Roman"/>
                        <w:szCs w:val="21"/>
                      </w:rPr>
                      <w:lastRenderedPageBreak/>
                      <w:t>管理层依据信用风险特征将应收账款划分为若干组合，在组合的基础上参考历史信用损失经验，结合当前状况以及前瞻性信息的预测，通过违约风险敞口和预期信用损失率计算预期信用损失，确认坏账准备。</w:t>
                    </w:r>
                  </w:p>
                  <w:p w:rsidR="00CF0CD4" w:rsidRPr="00635427" w:rsidRDefault="00CF0CD4" w:rsidP="00E17B82">
                    <w:pPr>
                      <w:overflowPunct w:val="0"/>
                      <w:spacing w:line="300" w:lineRule="exact"/>
                      <w:rPr>
                        <w:rFonts w:ascii="Times New Roman" w:hAnsi="Times New Roman" w:cs="Times New Roman"/>
                        <w:szCs w:val="21"/>
                      </w:rPr>
                    </w:pPr>
                  </w:p>
                  <w:p w:rsidR="00CF0CD4" w:rsidRPr="00635427" w:rsidRDefault="00CF0CD4" w:rsidP="00E17B82">
                    <w:pPr>
                      <w:overflowPunct w:val="0"/>
                      <w:spacing w:line="300" w:lineRule="exact"/>
                      <w:rPr>
                        <w:rFonts w:ascii="Times New Roman" w:hAnsi="Times New Roman" w:cs="Times New Roman"/>
                        <w:szCs w:val="21"/>
                      </w:rPr>
                    </w:pPr>
                    <w:r w:rsidRPr="00635427">
                      <w:rPr>
                        <w:rFonts w:ascii="Times New Roman" w:hAnsi="Times New Roman" w:cs="Times New Roman"/>
                        <w:szCs w:val="21"/>
                      </w:rPr>
                      <w:t>上述应收账款的余额重大，并且</w:t>
                    </w:r>
                    <w:r w:rsidRPr="00635427">
                      <w:rPr>
                        <w:rFonts w:ascii="Times New Roman" w:hAnsi="Times New Roman" w:cs="Times New Roman"/>
                        <w:szCs w:val="21"/>
                        <w:lang w:val="en-GB"/>
                      </w:rPr>
                      <w:t>坏账准备</w:t>
                    </w:r>
                    <w:r w:rsidRPr="00635427">
                      <w:rPr>
                        <w:rFonts w:ascii="Times New Roman" w:hAnsi="Times New Roman" w:cs="Times New Roman"/>
                        <w:szCs w:val="21"/>
                      </w:rPr>
                      <w:t>的计提涉及重大会计估计与判断，尤其是预期信用损失</w:t>
                    </w:r>
                    <w:r w:rsidRPr="00635427">
                      <w:rPr>
                        <w:rFonts w:ascii="Times New Roman" w:hAnsi="Times New Roman" w:cs="Times New Roman"/>
                        <w:szCs w:val="21"/>
                        <w:lang w:val="en-GB"/>
                      </w:rPr>
                      <w:t>率</w:t>
                    </w:r>
                    <w:r w:rsidRPr="00635427">
                      <w:rPr>
                        <w:rFonts w:ascii="Times New Roman" w:hAnsi="Times New Roman" w:cs="Times New Roman"/>
                        <w:szCs w:val="21"/>
                      </w:rPr>
                      <w:t>的确定。因此我们将该事项作为关键审计事项。</w:t>
                    </w:r>
                  </w:p>
                  <w:p w:rsidR="00CF0CD4" w:rsidRPr="00635427" w:rsidRDefault="00CF0CD4" w:rsidP="00E17B82">
                    <w:pPr>
                      <w:overflowPunct w:val="0"/>
                      <w:spacing w:line="300" w:lineRule="exact"/>
                      <w:rPr>
                        <w:rFonts w:ascii="Times New Roman" w:hAnsi="Times New Roman" w:cs="Times New Roman"/>
                        <w:szCs w:val="21"/>
                      </w:rPr>
                    </w:pPr>
                  </w:p>
                  <w:p w:rsidR="00CF0CD4" w:rsidRPr="00635427" w:rsidRDefault="00CF0CD4" w:rsidP="00E17B82">
                    <w:pPr>
                      <w:overflowPunct w:val="0"/>
                      <w:spacing w:line="300" w:lineRule="exact"/>
                      <w:rPr>
                        <w:rFonts w:ascii="Times New Roman" w:hAnsi="Times New Roman" w:cs="Times New Roman"/>
                        <w:szCs w:val="21"/>
                      </w:rPr>
                    </w:pPr>
                  </w:p>
                  <w:p w:rsidR="00CF0CD4" w:rsidRPr="00635427" w:rsidRDefault="00CF0CD4" w:rsidP="00E17B82">
                    <w:pPr>
                      <w:overflowPunct w:val="0"/>
                      <w:spacing w:line="300" w:lineRule="exact"/>
                      <w:rPr>
                        <w:rFonts w:ascii="Times New Roman" w:hAnsi="Times New Roman" w:cs="Times New Roman"/>
                        <w:szCs w:val="21"/>
                      </w:rPr>
                    </w:pPr>
                  </w:p>
                  <w:p w:rsidR="00CF0CD4" w:rsidRPr="00635427" w:rsidRDefault="00CF0CD4" w:rsidP="00E17B82">
                    <w:pPr>
                      <w:overflowPunct w:val="0"/>
                      <w:spacing w:line="300" w:lineRule="exact"/>
                      <w:rPr>
                        <w:rFonts w:ascii="Times New Roman" w:hAnsi="Times New Roman" w:cs="Times New Roman"/>
                        <w:szCs w:val="21"/>
                      </w:rPr>
                    </w:pPr>
                  </w:p>
                  <w:p w:rsidR="00CF0CD4" w:rsidRPr="00635427" w:rsidRDefault="00CF0CD4" w:rsidP="00CF0CD4">
                    <w:pPr>
                      <w:overflowPunct w:val="0"/>
                      <w:spacing w:line="300" w:lineRule="exact"/>
                      <w:rPr>
                        <w:rFonts w:ascii="Times New Roman" w:hAnsi="Times New Roman" w:cs="Times New Roman"/>
                        <w:b/>
                        <w:szCs w:val="21"/>
                      </w:rPr>
                    </w:pPr>
                    <w:r w:rsidRPr="00635427">
                      <w:rPr>
                        <w:rFonts w:ascii="Times New Roman" w:hAnsi="Times New Roman" w:cs="Times New Roman"/>
                        <w:b/>
                        <w:szCs w:val="21"/>
                      </w:rPr>
                      <w:t>商誉减值</w:t>
                    </w:r>
                    <w:r w:rsidR="00BE00FF">
                      <w:rPr>
                        <w:rFonts w:ascii="Times New Roman" w:hAnsi="Times New Roman" w:cs="Times New Roman" w:hint="eastAsia"/>
                        <w:b/>
                        <w:szCs w:val="21"/>
                      </w:rPr>
                      <w:t>评估</w:t>
                    </w:r>
                    <w:r w:rsidRPr="00635427">
                      <w:rPr>
                        <w:rFonts w:ascii="Times New Roman" w:hAnsi="Times New Roman" w:cs="Times New Roman"/>
                        <w:b/>
                        <w:szCs w:val="21"/>
                      </w:rPr>
                      <w:t xml:space="preserve"> </w:t>
                    </w:r>
                  </w:p>
                  <w:p w:rsidR="00CF0CD4" w:rsidRPr="00635427" w:rsidRDefault="00CF0CD4" w:rsidP="00CF0CD4">
                    <w:pPr>
                      <w:overflowPunct w:val="0"/>
                      <w:spacing w:line="300" w:lineRule="exact"/>
                      <w:rPr>
                        <w:rFonts w:ascii="Times New Roman" w:hAnsi="Times New Roman" w:cs="Times New Roman"/>
                        <w:szCs w:val="21"/>
                      </w:rPr>
                    </w:pPr>
                  </w:p>
                  <w:p w:rsidR="00CF0CD4" w:rsidRPr="00635427" w:rsidRDefault="00CF0CD4" w:rsidP="00CF0CD4">
                    <w:pPr>
                      <w:overflowPunct w:val="0"/>
                      <w:spacing w:line="300" w:lineRule="exact"/>
                      <w:rPr>
                        <w:rFonts w:ascii="Times New Roman" w:hAnsi="Times New Roman" w:cs="Times New Roman"/>
                        <w:b/>
                        <w:szCs w:val="21"/>
                      </w:rPr>
                    </w:pPr>
                    <w:r w:rsidRPr="00635427">
                      <w:rPr>
                        <w:rFonts w:ascii="Times New Roman" w:hAnsi="Times New Roman" w:cs="Times New Roman"/>
                        <w:szCs w:val="21"/>
                      </w:rPr>
                      <w:t>参见后附财务报表</w:t>
                    </w:r>
                    <w:r w:rsidRPr="00635427">
                      <w:rPr>
                        <w:rFonts w:ascii="Times New Roman" w:hAnsi="Times New Roman" w:cs="Times New Roman"/>
                        <w:szCs w:val="21"/>
                        <w:lang w:val="en-GB"/>
                      </w:rPr>
                      <w:t>(</w:t>
                    </w:r>
                    <w:r w:rsidRPr="00635427">
                      <w:rPr>
                        <w:rFonts w:ascii="Times New Roman" w:hAnsi="Times New Roman" w:cs="Times New Roman"/>
                        <w:b/>
                        <w:szCs w:val="21"/>
                      </w:rPr>
                      <w:t>附注二</w:t>
                    </w:r>
                    <w:r w:rsidRPr="00635427">
                      <w:rPr>
                        <w:rFonts w:ascii="Times New Roman" w:hAnsi="Times New Roman" w:cs="Times New Roman"/>
                        <w:b/>
                        <w:szCs w:val="21"/>
                        <w:lang w:val="en-GB"/>
                      </w:rPr>
                      <w:t>(17)</w:t>
                    </w:r>
                    <w:r w:rsidRPr="00635427">
                      <w:rPr>
                        <w:rFonts w:ascii="Times New Roman" w:hAnsi="Times New Roman" w:cs="Times New Roman"/>
                        <w:b/>
                        <w:szCs w:val="21"/>
                        <w:lang w:val="en-GB"/>
                      </w:rPr>
                      <w:t>、</w:t>
                    </w:r>
                    <w:r w:rsidRPr="00635427">
                      <w:rPr>
                        <w:rFonts w:ascii="Times New Roman" w:hAnsi="Times New Roman" w:cs="Times New Roman"/>
                        <w:b/>
                        <w:szCs w:val="21"/>
                      </w:rPr>
                      <w:t>(28)</w:t>
                    </w:r>
                    <w:r w:rsidRPr="00635427">
                      <w:rPr>
                        <w:rFonts w:ascii="Times New Roman" w:hAnsi="Times New Roman" w:cs="Times New Roman"/>
                        <w:b/>
                        <w:szCs w:val="21"/>
                      </w:rPr>
                      <w:t>及五</w:t>
                    </w:r>
                    <w:r w:rsidRPr="00635427">
                      <w:rPr>
                        <w:rFonts w:ascii="Times New Roman" w:hAnsi="Times New Roman" w:cs="Times New Roman"/>
                        <w:b/>
                        <w:szCs w:val="21"/>
                      </w:rPr>
                      <w:t>(14))</w:t>
                    </w:r>
                  </w:p>
                  <w:p w:rsidR="00CF0CD4" w:rsidRPr="00635427" w:rsidRDefault="00CF0CD4" w:rsidP="00CF0CD4">
                    <w:pPr>
                      <w:overflowPunct w:val="0"/>
                      <w:spacing w:line="300" w:lineRule="exact"/>
                      <w:rPr>
                        <w:rFonts w:ascii="Times New Roman" w:hAnsi="Times New Roman" w:cs="Times New Roman"/>
                        <w:b/>
                        <w:szCs w:val="21"/>
                      </w:rPr>
                    </w:pPr>
                  </w:p>
                  <w:p w:rsidR="00CF0CD4" w:rsidRPr="00635427" w:rsidRDefault="00BE00FF" w:rsidP="00CF0CD4">
                    <w:pPr>
                      <w:overflowPunct w:val="0"/>
                      <w:spacing w:line="300" w:lineRule="exact"/>
                      <w:rPr>
                        <w:rFonts w:ascii="Times New Roman" w:hAnsi="Times New Roman" w:cs="Times New Roman"/>
                        <w:szCs w:val="21"/>
                      </w:rPr>
                    </w:pPr>
                    <w:r w:rsidRPr="00BE00FF">
                      <w:rPr>
                        <w:rFonts w:ascii="Times New Roman" w:hAnsi="Times New Roman" w:cs="Times New Roman" w:hint="eastAsia"/>
                        <w:szCs w:val="21"/>
                      </w:rPr>
                      <w:t>于</w:t>
                    </w:r>
                    <w:r w:rsidRPr="00BE00FF">
                      <w:rPr>
                        <w:rFonts w:ascii="Times New Roman" w:hAnsi="Times New Roman" w:cs="Times New Roman"/>
                        <w:szCs w:val="21"/>
                      </w:rPr>
                      <w:t>2022</w:t>
                    </w:r>
                    <w:r w:rsidRPr="00BE00FF">
                      <w:rPr>
                        <w:rFonts w:ascii="Times New Roman" w:hAnsi="Times New Roman" w:cs="Times New Roman"/>
                        <w:szCs w:val="21"/>
                      </w:rPr>
                      <w:t>年</w:t>
                    </w:r>
                    <w:r w:rsidRPr="00BE00FF">
                      <w:rPr>
                        <w:rFonts w:ascii="Times New Roman" w:hAnsi="Times New Roman" w:cs="Times New Roman"/>
                        <w:szCs w:val="21"/>
                      </w:rPr>
                      <w:t>12</w:t>
                    </w:r>
                    <w:r w:rsidRPr="00BE00FF">
                      <w:rPr>
                        <w:rFonts w:ascii="Times New Roman" w:hAnsi="Times New Roman" w:cs="Times New Roman"/>
                        <w:szCs w:val="21"/>
                      </w:rPr>
                      <w:t>月</w:t>
                    </w:r>
                    <w:r w:rsidRPr="00BE00FF">
                      <w:rPr>
                        <w:rFonts w:ascii="Times New Roman" w:hAnsi="Times New Roman" w:cs="Times New Roman"/>
                        <w:szCs w:val="21"/>
                      </w:rPr>
                      <w:t>31</w:t>
                    </w:r>
                    <w:r w:rsidRPr="00BE00FF">
                      <w:rPr>
                        <w:rFonts w:ascii="Times New Roman" w:hAnsi="Times New Roman" w:cs="Times New Roman"/>
                        <w:szCs w:val="21"/>
                      </w:rPr>
                      <w:t>日，广深铁路的商誉约为</w:t>
                    </w:r>
                    <w:r w:rsidRPr="00BE00FF">
                      <w:rPr>
                        <w:rFonts w:ascii="Times New Roman" w:hAnsi="Times New Roman" w:cs="Times New Roman"/>
                        <w:szCs w:val="21"/>
                      </w:rPr>
                      <w:t>2.81</w:t>
                    </w:r>
                    <w:r w:rsidRPr="00BE00FF">
                      <w:rPr>
                        <w:rFonts w:ascii="Times New Roman" w:hAnsi="Times New Roman" w:cs="Times New Roman"/>
                        <w:szCs w:val="21"/>
                      </w:rPr>
                      <w:t>亿元</w:t>
                    </w:r>
                    <w:r w:rsidR="00CF0CD4" w:rsidRPr="00635427">
                      <w:rPr>
                        <w:rFonts w:ascii="Times New Roman" w:hAnsi="Times New Roman" w:cs="Times New Roman"/>
                        <w:szCs w:val="21"/>
                      </w:rPr>
                      <w:t>，系</w:t>
                    </w:r>
                    <w:r w:rsidR="00CF0CD4" w:rsidRPr="00635427">
                      <w:rPr>
                        <w:rFonts w:ascii="Times New Roman" w:hAnsi="Times New Roman" w:cs="Times New Roman"/>
                        <w:szCs w:val="21"/>
                      </w:rPr>
                      <w:t>2007</w:t>
                    </w:r>
                    <w:r w:rsidR="00CF0CD4" w:rsidRPr="00635427">
                      <w:rPr>
                        <w:rFonts w:ascii="Times New Roman" w:hAnsi="Times New Roman" w:cs="Times New Roman"/>
                        <w:szCs w:val="21"/>
                      </w:rPr>
                      <w:t>年</w:t>
                    </w:r>
                    <w:r w:rsidR="00CF0CD4" w:rsidRPr="00635427">
                      <w:rPr>
                        <w:rFonts w:ascii="Times New Roman" w:hAnsi="Times New Roman" w:cs="Times New Roman"/>
                        <w:szCs w:val="21"/>
                      </w:rPr>
                      <w:t>1</w:t>
                    </w:r>
                    <w:r w:rsidR="00CF0CD4" w:rsidRPr="00635427">
                      <w:rPr>
                        <w:rFonts w:ascii="Times New Roman" w:hAnsi="Times New Roman" w:cs="Times New Roman"/>
                        <w:szCs w:val="21"/>
                      </w:rPr>
                      <w:t>月</w:t>
                    </w:r>
                    <w:r w:rsidR="00CF0CD4" w:rsidRPr="00635427">
                      <w:rPr>
                        <w:rFonts w:ascii="Times New Roman" w:hAnsi="Times New Roman" w:cs="Times New Roman"/>
                        <w:szCs w:val="21"/>
                      </w:rPr>
                      <w:t>1</w:t>
                    </w:r>
                    <w:r w:rsidR="00CF0CD4" w:rsidRPr="00635427">
                      <w:rPr>
                        <w:rFonts w:ascii="Times New Roman" w:hAnsi="Times New Roman" w:cs="Times New Roman"/>
                        <w:szCs w:val="21"/>
                      </w:rPr>
                      <w:t>日收购羊城铁路业务时形成。</w:t>
                    </w:r>
                  </w:p>
                  <w:p w:rsidR="00CF0CD4" w:rsidRPr="00635427" w:rsidRDefault="00CF0CD4" w:rsidP="00CF0CD4">
                    <w:pPr>
                      <w:overflowPunct w:val="0"/>
                      <w:spacing w:line="300" w:lineRule="exact"/>
                      <w:rPr>
                        <w:rFonts w:ascii="Times New Roman" w:hAnsi="Times New Roman" w:cs="Times New Roman"/>
                        <w:szCs w:val="21"/>
                      </w:rPr>
                    </w:pPr>
                  </w:p>
                  <w:p w:rsidR="00CF0CD4" w:rsidRPr="00635427" w:rsidRDefault="00CF0CD4" w:rsidP="00CF0CD4">
                    <w:pPr>
                      <w:overflowPunct w:val="0"/>
                      <w:spacing w:line="300" w:lineRule="exact"/>
                      <w:rPr>
                        <w:rFonts w:ascii="Times New Roman" w:hAnsi="Times New Roman" w:cs="Times New Roman"/>
                        <w:szCs w:val="21"/>
                      </w:rPr>
                    </w:pPr>
                    <w:r w:rsidRPr="00635427">
                      <w:rPr>
                        <w:rFonts w:ascii="Times New Roman" w:hAnsi="Times New Roman" w:cs="Times New Roman"/>
                        <w:szCs w:val="21"/>
                      </w:rPr>
                      <w:t>管理层于每年或者存在减值迹象时对商誉进行减值测试。根据管理层年末减值测试的结果，包含商誉的资产组的可回收金额高于其账面价值，因此无需对商誉计提减值准备。可回收金额采用预计未来现金流量的现值来确定。商誉减值测试涉及关键假设，包括预测期收入增长率、永续增长率、毛利率及税前折现率等。</w:t>
                    </w:r>
                  </w:p>
                  <w:p w:rsidR="00CF0CD4" w:rsidRPr="00635427" w:rsidRDefault="00CF0CD4" w:rsidP="00CF0CD4">
                    <w:pPr>
                      <w:overflowPunct w:val="0"/>
                      <w:spacing w:line="300" w:lineRule="exact"/>
                      <w:rPr>
                        <w:rFonts w:ascii="Times New Roman" w:hAnsi="Times New Roman" w:cs="Times New Roman"/>
                        <w:szCs w:val="21"/>
                      </w:rPr>
                    </w:pPr>
                  </w:p>
                  <w:p w:rsidR="00CF0CD4" w:rsidRPr="00635427" w:rsidRDefault="00CF0CD4" w:rsidP="00CF0CD4">
                    <w:pPr>
                      <w:overflowPunct w:val="0"/>
                      <w:spacing w:line="300" w:lineRule="exact"/>
                      <w:rPr>
                        <w:rFonts w:ascii="Times New Roman" w:hAnsi="Times New Roman" w:cs="Times New Roman"/>
                        <w:szCs w:val="21"/>
                      </w:rPr>
                    </w:pPr>
                    <w:r w:rsidRPr="00635427">
                      <w:rPr>
                        <w:rFonts w:ascii="Times New Roman" w:hAnsi="Times New Roman" w:cs="Times New Roman"/>
                        <w:szCs w:val="21"/>
                      </w:rPr>
                      <w:t>上述商誉的金额重大，并且商誉减值测试中使用的关键假设涉及重大会计估计与判断。因此我们将该事项作为关键审计事项。</w:t>
                    </w:r>
                  </w:p>
                </w:tc>
                <w:tc>
                  <w:tcPr>
                    <w:tcW w:w="5539" w:type="dxa"/>
                    <w:shd w:val="clear" w:color="auto" w:fill="auto"/>
                  </w:tcPr>
                  <w:p w:rsidR="00CF0CD4" w:rsidRPr="00635427" w:rsidRDefault="00CF0CD4" w:rsidP="00E17B82">
                    <w:pPr>
                      <w:overflowPunct w:val="0"/>
                      <w:spacing w:line="300" w:lineRule="exact"/>
                      <w:rPr>
                        <w:rFonts w:ascii="Times New Roman" w:hAnsi="Times New Roman" w:cs="Times New Roman"/>
                        <w:b/>
                        <w:szCs w:val="21"/>
                      </w:rPr>
                    </w:pPr>
                    <w:r w:rsidRPr="00635427">
                      <w:rPr>
                        <w:rFonts w:ascii="Times New Roman" w:hAnsi="Times New Roman" w:cs="Times New Roman"/>
                        <w:b/>
                        <w:szCs w:val="21"/>
                      </w:rPr>
                      <w:lastRenderedPageBreak/>
                      <w:t>我们执行了下列程序以应对该关键审计事项：</w:t>
                    </w:r>
                  </w:p>
                  <w:p w:rsidR="00CF0CD4" w:rsidRPr="00635427" w:rsidRDefault="00CF0CD4" w:rsidP="00E17B82">
                    <w:pPr>
                      <w:overflowPunct w:val="0"/>
                      <w:spacing w:line="300" w:lineRule="exact"/>
                      <w:ind w:left="346" w:hanging="425"/>
                      <w:rPr>
                        <w:rFonts w:ascii="Times New Roman" w:hAnsi="Times New Roman" w:cs="Times New Roman"/>
                        <w:szCs w:val="21"/>
                      </w:rPr>
                    </w:pPr>
                  </w:p>
                  <w:p w:rsidR="00CF0CD4" w:rsidRPr="00635427" w:rsidRDefault="00CF0CD4" w:rsidP="002C66C4">
                    <w:pPr>
                      <w:pStyle w:val="ac"/>
                      <w:numPr>
                        <w:ilvl w:val="0"/>
                        <w:numId w:val="75"/>
                      </w:numPr>
                      <w:overflowPunct w:val="0"/>
                      <w:adjustRightInd w:val="0"/>
                      <w:spacing w:line="300" w:lineRule="exact"/>
                      <w:ind w:left="346" w:firstLineChars="0" w:hanging="425"/>
                      <w:textAlignment w:val="baseline"/>
                      <w:rPr>
                        <w:rFonts w:ascii="Times New Roman" w:hAnsi="Times New Roman"/>
                        <w:szCs w:val="21"/>
                      </w:rPr>
                    </w:pPr>
                    <w:r w:rsidRPr="00635427">
                      <w:rPr>
                        <w:rFonts w:ascii="Times New Roman" w:hAnsi="Times New Roman"/>
                        <w:szCs w:val="21"/>
                      </w:rPr>
                      <w:t>了解与应收账款预期信用损失计提相关的内部控制和评估流程，并通过考虑估计不确定性的程度和其他固有风险因素的水平如复杂性、主观性，评估重大错报的固有风险；</w:t>
                    </w:r>
                  </w:p>
                  <w:p w:rsidR="00CF0CD4" w:rsidRPr="00635427" w:rsidRDefault="00CF0CD4" w:rsidP="002C66C4">
                    <w:pPr>
                      <w:pStyle w:val="ac"/>
                      <w:numPr>
                        <w:ilvl w:val="0"/>
                        <w:numId w:val="75"/>
                      </w:numPr>
                      <w:overflowPunct w:val="0"/>
                      <w:adjustRightInd w:val="0"/>
                      <w:spacing w:line="300" w:lineRule="exact"/>
                      <w:ind w:left="346" w:firstLineChars="0" w:hanging="425"/>
                      <w:textAlignment w:val="baseline"/>
                      <w:rPr>
                        <w:rFonts w:ascii="Times New Roman" w:hAnsi="Times New Roman"/>
                        <w:szCs w:val="21"/>
                      </w:rPr>
                    </w:pPr>
                    <w:r w:rsidRPr="00635427">
                      <w:rPr>
                        <w:rFonts w:ascii="Times New Roman" w:hAnsi="Times New Roman"/>
                        <w:szCs w:val="21"/>
                      </w:rPr>
                      <w:t>评估并测试与应收账款预期信用损失计提相关的关键控制，包括对应收账款组合划分及预期信用损失确定的控制；</w:t>
                    </w:r>
                  </w:p>
                  <w:p w:rsidR="00CF0CD4" w:rsidRPr="00635427" w:rsidRDefault="00CF0CD4" w:rsidP="002C66C4">
                    <w:pPr>
                      <w:pStyle w:val="ac"/>
                      <w:numPr>
                        <w:ilvl w:val="0"/>
                        <w:numId w:val="75"/>
                      </w:numPr>
                      <w:overflowPunct w:val="0"/>
                      <w:adjustRightInd w:val="0"/>
                      <w:spacing w:line="300" w:lineRule="exact"/>
                      <w:ind w:left="346" w:firstLineChars="0" w:hanging="425"/>
                      <w:textAlignment w:val="baseline"/>
                      <w:rPr>
                        <w:rFonts w:ascii="Times New Roman" w:hAnsi="Times New Roman"/>
                        <w:szCs w:val="21"/>
                      </w:rPr>
                    </w:pPr>
                    <w:r w:rsidRPr="00635427">
                      <w:rPr>
                        <w:rFonts w:ascii="Times New Roman" w:hAnsi="Times New Roman"/>
                        <w:szCs w:val="21"/>
                      </w:rPr>
                      <w:t>评估管理层使用的预期信用损失计算模型与方法是否</w:t>
                    </w:r>
                    <w:r w:rsidRPr="00635427">
                      <w:rPr>
                        <w:rFonts w:ascii="Times New Roman" w:hAnsi="Times New Roman"/>
                        <w:szCs w:val="21"/>
                      </w:rPr>
                      <w:lastRenderedPageBreak/>
                      <w:t>符合会计准则要求；</w:t>
                    </w:r>
                  </w:p>
                  <w:p w:rsidR="00CF0CD4" w:rsidRPr="00635427" w:rsidRDefault="00CF0CD4" w:rsidP="00E96491">
                    <w:pPr>
                      <w:overflowPunct w:val="0"/>
                      <w:spacing w:line="300" w:lineRule="exact"/>
                      <w:ind w:left="346" w:hanging="425"/>
                      <w:rPr>
                        <w:rFonts w:ascii="Times New Roman" w:hAnsi="Times New Roman"/>
                        <w:szCs w:val="21"/>
                      </w:rPr>
                    </w:pPr>
                    <w:r w:rsidRPr="00635427" w:rsidDel="00CB5F02">
                      <w:rPr>
                        <w:rFonts w:ascii="Times New Roman" w:hAnsi="Times New Roman" w:cs="Times New Roman"/>
                        <w:szCs w:val="21"/>
                      </w:rPr>
                      <w:t xml:space="preserve"> </w:t>
                    </w:r>
                    <w:r w:rsidRPr="00635427">
                      <w:rPr>
                        <w:rFonts w:ascii="Times New Roman" w:hAnsi="Times New Roman"/>
                        <w:szCs w:val="21"/>
                      </w:rPr>
                      <w:t>评估管理层对应收账款组合划分及共同风险特征的判断是否合理；</w:t>
                    </w:r>
                  </w:p>
                  <w:p w:rsidR="00CF0CD4" w:rsidRPr="00635427" w:rsidRDefault="00CF0CD4" w:rsidP="002C66C4">
                    <w:pPr>
                      <w:pStyle w:val="ac"/>
                      <w:numPr>
                        <w:ilvl w:val="0"/>
                        <w:numId w:val="75"/>
                      </w:numPr>
                      <w:overflowPunct w:val="0"/>
                      <w:adjustRightInd w:val="0"/>
                      <w:spacing w:line="300" w:lineRule="exact"/>
                      <w:ind w:left="346" w:firstLineChars="0" w:hanging="425"/>
                      <w:textAlignment w:val="baseline"/>
                      <w:rPr>
                        <w:rFonts w:ascii="Times New Roman" w:hAnsi="Times New Roman"/>
                        <w:szCs w:val="21"/>
                      </w:rPr>
                    </w:pPr>
                    <w:r w:rsidRPr="00635427">
                      <w:rPr>
                        <w:rFonts w:ascii="Times New Roman" w:hAnsi="Times New Roman"/>
                        <w:szCs w:val="21"/>
                      </w:rPr>
                      <w:t>评估历史参考期间选取的合理性，并验证历史违约率计算中使用的关键数据的可靠性，包括各组合的历史信用损失数据及当前状况、应收账款在整个存续期的分布数据等；</w:t>
                    </w:r>
                  </w:p>
                  <w:p w:rsidR="00CF0CD4" w:rsidRPr="00635427" w:rsidRDefault="00CF0CD4" w:rsidP="002C66C4">
                    <w:pPr>
                      <w:pStyle w:val="ac"/>
                      <w:numPr>
                        <w:ilvl w:val="0"/>
                        <w:numId w:val="75"/>
                      </w:numPr>
                      <w:overflowPunct w:val="0"/>
                      <w:adjustRightInd w:val="0"/>
                      <w:spacing w:line="300" w:lineRule="exact"/>
                      <w:ind w:left="346" w:firstLineChars="0" w:hanging="425"/>
                      <w:textAlignment w:val="baseline"/>
                      <w:rPr>
                        <w:rFonts w:ascii="Times New Roman" w:hAnsi="Times New Roman"/>
                        <w:szCs w:val="21"/>
                      </w:rPr>
                    </w:pPr>
                    <w:r w:rsidRPr="00635427">
                      <w:rPr>
                        <w:rFonts w:ascii="Times New Roman" w:hAnsi="Times New Roman"/>
                        <w:szCs w:val="21"/>
                      </w:rPr>
                      <w:t>了解管理层在前瞻性信息预测中考虑的因素，包括经济下滑的风险、外部市场环境、技术环境以及客户情况等变化的预测，并评估其合理性；</w:t>
                    </w:r>
                  </w:p>
                  <w:p w:rsidR="00CF0CD4" w:rsidRPr="00635427" w:rsidRDefault="00CF0CD4" w:rsidP="00E17B82">
                    <w:pPr>
                      <w:pStyle w:val="ac"/>
                      <w:overflowPunct w:val="0"/>
                      <w:spacing w:line="300" w:lineRule="exact"/>
                      <w:ind w:leftChars="-63" w:left="261" w:hangingChars="187" w:hanging="393"/>
                      <w:rPr>
                        <w:rFonts w:ascii="Times New Roman" w:hAnsi="Times New Roman"/>
                        <w:szCs w:val="21"/>
                      </w:rPr>
                    </w:pPr>
                    <w:r w:rsidRPr="00635427">
                      <w:rPr>
                        <w:rFonts w:ascii="Times New Roman" w:hAnsi="Times New Roman"/>
                        <w:szCs w:val="21"/>
                      </w:rPr>
                      <w:t xml:space="preserve">(vii) </w:t>
                    </w:r>
                    <w:r w:rsidRPr="00635427">
                      <w:rPr>
                        <w:rFonts w:ascii="Times New Roman" w:hAnsi="Times New Roman"/>
                        <w:szCs w:val="21"/>
                      </w:rPr>
                      <w:t>获取管理层对应收账款预期信用损失的评估文件，验证其计算的准确性。</w:t>
                    </w:r>
                  </w:p>
                  <w:p w:rsidR="00CF0CD4" w:rsidRPr="00635427" w:rsidRDefault="00CF0CD4" w:rsidP="00E17B82">
                    <w:pPr>
                      <w:overflowPunct w:val="0"/>
                      <w:spacing w:line="300" w:lineRule="exact"/>
                      <w:ind w:left="346" w:hanging="425"/>
                      <w:rPr>
                        <w:rFonts w:ascii="Times New Roman" w:hAnsi="Times New Roman" w:cs="Times New Roman"/>
                        <w:szCs w:val="21"/>
                      </w:rPr>
                    </w:pPr>
                  </w:p>
                  <w:p w:rsidR="00CF0CD4" w:rsidRPr="00635427" w:rsidRDefault="00CF0CD4" w:rsidP="00E17B82">
                    <w:pPr>
                      <w:overflowPunct w:val="0"/>
                      <w:spacing w:line="300" w:lineRule="exact"/>
                      <w:rPr>
                        <w:rFonts w:ascii="Times New Roman" w:hAnsi="Times New Roman" w:cs="Times New Roman"/>
                        <w:szCs w:val="21"/>
                      </w:rPr>
                    </w:pPr>
                    <w:r w:rsidRPr="00635427">
                      <w:rPr>
                        <w:rFonts w:ascii="Times New Roman" w:hAnsi="Times New Roman" w:cs="Times New Roman"/>
                        <w:szCs w:val="21"/>
                      </w:rPr>
                      <w:t>根据执行的审计工作，管理层对应收账款计提坏账准备时作出的估计与判断及坏账准备的计提结果可以被我们获取的审计证据所支持。</w:t>
                    </w:r>
                    <w:r w:rsidRPr="00635427">
                      <w:rPr>
                        <w:rFonts w:ascii="Times New Roman" w:hAnsi="Times New Roman" w:cs="Times New Roman"/>
                        <w:szCs w:val="21"/>
                      </w:rPr>
                      <w:t xml:space="preserve"> </w:t>
                    </w:r>
                  </w:p>
                  <w:p w:rsidR="00CF0CD4" w:rsidRPr="00635427" w:rsidRDefault="00CF0CD4" w:rsidP="00E17B82">
                    <w:pPr>
                      <w:overflowPunct w:val="0"/>
                      <w:spacing w:line="300" w:lineRule="exact"/>
                      <w:rPr>
                        <w:rFonts w:ascii="Times New Roman" w:hAnsi="Times New Roman" w:cs="Times New Roman"/>
                        <w:szCs w:val="21"/>
                      </w:rPr>
                    </w:pPr>
                  </w:p>
                  <w:p w:rsidR="00CF0CD4" w:rsidRPr="00635427" w:rsidRDefault="00CF0CD4" w:rsidP="00CF0CD4">
                    <w:pPr>
                      <w:overflowPunct w:val="0"/>
                      <w:spacing w:line="300" w:lineRule="exact"/>
                      <w:rPr>
                        <w:rFonts w:ascii="Times New Roman" w:hAnsi="Times New Roman" w:cs="Times New Roman"/>
                        <w:b/>
                        <w:szCs w:val="21"/>
                      </w:rPr>
                    </w:pPr>
                    <w:r w:rsidRPr="00635427">
                      <w:rPr>
                        <w:rFonts w:ascii="Times New Roman" w:hAnsi="Times New Roman" w:cs="Times New Roman"/>
                        <w:b/>
                        <w:szCs w:val="21"/>
                      </w:rPr>
                      <w:t>我们执行了下列程序以应对该关键审计事项：</w:t>
                    </w:r>
                  </w:p>
                  <w:p w:rsidR="00CF0CD4" w:rsidRPr="00635427" w:rsidRDefault="00CF0CD4" w:rsidP="00CF0CD4">
                    <w:pPr>
                      <w:overflowPunct w:val="0"/>
                      <w:spacing w:line="300" w:lineRule="exact"/>
                      <w:ind w:left="346" w:hanging="425"/>
                      <w:rPr>
                        <w:rFonts w:ascii="Times New Roman" w:hAnsi="Times New Roman" w:cs="Times New Roman"/>
                        <w:szCs w:val="21"/>
                      </w:rPr>
                    </w:pPr>
                  </w:p>
                  <w:p w:rsidR="00CF0CD4" w:rsidRPr="00635427" w:rsidRDefault="00CF0CD4" w:rsidP="002C66C4">
                    <w:pPr>
                      <w:pStyle w:val="ac"/>
                      <w:widowControl/>
                      <w:numPr>
                        <w:ilvl w:val="0"/>
                        <w:numId w:val="76"/>
                      </w:numPr>
                      <w:overflowPunct w:val="0"/>
                      <w:spacing w:line="300" w:lineRule="exact"/>
                      <w:ind w:left="313" w:firstLineChars="0" w:hanging="425"/>
                      <w:rPr>
                        <w:rFonts w:ascii="Times New Roman" w:hAnsi="Times New Roman"/>
                        <w:szCs w:val="21"/>
                      </w:rPr>
                    </w:pPr>
                    <w:r w:rsidRPr="00635427">
                      <w:rPr>
                        <w:rFonts w:ascii="Times New Roman" w:hAnsi="Times New Roman"/>
                        <w:szCs w:val="21"/>
                      </w:rPr>
                      <w:t>了解与商誉减值相关的内部控制和评估流程，并通过考虑估计不确定性的程度和其他固有风险因素的水平如复杂性、主观性，评估重大错报的固有风险；</w:t>
                    </w:r>
                  </w:p>
                  <w:p w:rsidR="00CF0CD4" w:rsidRPr="00635427" w:rsidRDefault="00CF0CD4" w:rsidP="002C66C4">
                    <w:pPr>
                      <w:pStyle w:val="ac"/>
                      <w:widowControl/>
                      <w:numPr>
                        <w:ilvl w:val="0"/>
                        <w:numId w:val="76"/>
                      </w:numPr>
                      <w:overflowPunct w:val="0"/>
                      <w:spacing w:line="300" w:lineRule="exact"/>
                      <w:ind w:left="348" w:firstLineChars="0" w:hanging="427"/>
                      <w:rPr>
                        <w:rFonts w:ascii="Times New Roman" w:hAnsi="Times New Roman"/>
                        <w:szCs w:val="21"/>
                      </w:rPr>
                    </w:pPr>
                    <w:r w:rsidRPr="00635427">
                      <w:rPr>
                        <w:rFonts w:ascii="Times New Roman" w:hAnsi="Times New Roman"/>
                        <w:szCs w:val="21"/>
                      </w:rPr>
                      <w:t>评估并测试与商誉减值评估相关的关键控制，包括对形成商誉减值测试模型及测试中使用的关键假设的控制；</w:t>
                    </w:r>
                  </w:p>
                  <w:p w:rsidR="00CF0CD4" w:rsidRPr="00635427" w:rsidRDefault="00CF0CD4" w:rsidP="002C66C4">
                    <w:pPr>
                      <w:pStyle w:val="ac"/>
                      <w:widowControl/>
                      <w:numPr>
                        <w:ilvl w:val="0"/>
                        <w:numId w:val="76"/>
                      </w:numPr>
                      <w:overflowPunct w:val="0"/>
                      <w:spacing w:line="300" w:lineRule="exact"/>
                      <w:ind w:left="348" w:firstLineChars="0" w:hanging="427"/>
                      <w:rPr>
                        <w:rFonts w:ascii="Times New Roman" w:hAnsi="Times New Roman"/>
                        <w:szCs w:val="21"/>
                      </w:rPr>
                    </w:pPr>
                    <w:r w:rsidRPr="00635427">
                      <w:rPr>
                        <w:rFonts w:ascii="Times New Roman" w:hAnsi="Times New Roman"/>
                        <w:szCs w:val="21"/>
                      </w:rPr>
                      <w:t>评估未来现金流量预测的可靠性，包括将前一年度的预计未来现金流量与本年度的实际经营情况进行比较；</w:t>
                    </w:r>
                  </w:p>
                  <w:p w:rsidR="00CF0CD4" w:rsidRPr="00635427" w:rsidRDefault="00CF0CD4" w:rsidP="002C66C4">
                    <w:pPr>
                      <w:pStyle w:val="ac"/>
                      <w:widowControl/>
                      <w:numPr>
                        <w:ilvl w:val="0"/>
                        <w:numId w:val="76"/>
                      </w:numPr>
                      <w:overflowPunct w:val="0"/>
                      <w:spacing w:line="300" w:lineRule="exact"/>
                      <w:ind w:left="348" w:firstLineChars="0" w:hanging="427"/>
                      <w:rPr>
                        <w:rFonts w:ascii="Times New Roman" w:hAnsi="Times New Roman"/>
                        <w:szCs w:val="21"/>
                      </w:rPr>
                    </w:pPr>
                    <w:r w:rsidRPr="00635427">
                      <w:rPr>
                        <w:rFonts w:ascii="Times New Roman" w:hAnsi="Times New Roman"/>
                        <w:szCs w:val="21"/>
                      </w:rPr>
                      <w:t>测试现金</w:t>
                    </w:r>
                    <w:proofErr w:type="gramStart"/>
                    <w:r w:rsidRPr="00635427">
                      <w:rPr>
                        <w:rFonts w:ascii="Times New Roman" w:hAnsi="Times New Roman"/>
                        <w:szCs w:val="21"/>
                      </w:rPr>
                      <w:t>流预测</w:t>
                    </w:r>
                    <w:proofErr w:type="gramEnd"/>
                    <w:r w:rsidRPr="00635427">
                      <w:rPr>
                        <w:rFonts w:ascii="Times New Roman" w:hAnsi="Times New Roman"/>
                        <w:szCs w:val="21"/>
                      </w:rPr>
                      <w:t>中使用的</w:t>
                    </w:r>
                    <w:r w:rsidRPr="00635427">
                      <w:rPr>
                        <w:rFonts w:ascii="Times New Roman" w:hAnsi="Times New Roman"/>
                        <w:szCs w:val="21"/>
                        <w:lang w:val="en-GB"/>
                      </w:rPr>
                      <w:t>基础</w:t>
                    </w:r>
                    <w:r w:rsidRPr="00635427">
                      <w:rPr>
                        <w:rFonts w:ascii="Times New Roman" w:hAnsi="Times New Roman"/>
                        <w:szCs w:val="21"/>
                      </w:rPr>
                      <w:t>数据的合理性及相关性，以及相关计算的准确性；</w:t>
                    </w:r>
                  </w:p>
                  <w:p w:rsidR="00CF0CD4" w:rsidRPr="00635427" w:rsidRDefault="00CF0CD4" w:rsidP="002C66C4">
                    <w:pPr>
                      <w:pStyle w:val="ac"/>
                      <w:widowControl/>
                      <w:numPr>
                        <w:ilvl w:val="0"/>
                        <w:numId w:val="76"/>
                      </w:numPr>
                      <w:overflowPunct w:val="0"/>
                      <w:spacing w:line="300" w:lineRule="exact"/>
                      <w:ind w:left="348" w:firstLineChars="0" w:hanging="427"/>
                      <w:rPr>
                        <w:rFonts w:ascii="Times New Roman" w:hAnsi="Times New Roman"/>
                        <w:szCs w:val="21"/>
                      </w:rPr>
                    </w:pPr>
                    <w:r w:rsidRPr="00635427">
                      <w:rPr>
                        <w:rFonts w:ascii="Times New Roman" w:hAnsi="Times New Roman"/>
                        <w:szCs w:val="21"/>
                      </w:rPr>
                      <w:t>结合公司的历史经营情况以及未来经营计划、市场发展情况等，评估商誉减值测试中所采用的预测期收入增长率、永续增长率及毛利率等关键假设的合理性以及与在审计其他领域获取的审计证据的一致性；</w:t>
                    </w:r>
                  </w:p>
                  <w:p w:rsidR="00CF0CD4" w:rsidRPr="00635427" w:rsidRDefault="00CF0CD4" w:rsidP="002C66C4">
                    <w:pPr>
                      <w:pStyle w:val="ac"/>
                      <w:widowControl/>
                      <w:numPr>
                        <w:ilvl w:val="0"/>
                        <w:numId w:val="76"/>
                      </w:numPr>
                      <w:overflowPunct w:val="0"/>
                      <w:spacing w:line="300" w:lineRule="exact"/>
                      <w:ind w:left="348" w:firstLineChars="0" w:hanging="427"/>
                      <w:rPr>
                        <w:rFonts w:ascii="Times New Roman" w:hAnsi="Times New Roman"/>
                        <w:szCs w:val="21"/>
                      </w:rPr>
                    </w:pPr>
                    <w:r w:rsidRPr="00635427">
                      <w:rPr>
                        <w:rFonts w:ascii="Times New Roman" w:hAnsi="Times New Roman"/>
                        <w:szCs w:val="21"/>
                      </w:rPr>
                      <w:t>利用专家的专门技能和知识以评估商誉减值测试模型和税前折现率的适当性。</w:t>
                    </w:r>
                  </w:p>
                  <w:p w:rsidR="00CF0CD4" w:rsidRPr="00635427" w:rsidRDefault="00CF0CD4" w:rsidP="00CF0CD4">
                    <w:pPr>
                      <w:rPr>
                        <w:rFonts w:ascii="Times New Roman" w:hAnsi="Times New Roman" w:cs="Times New Roman"/>
                        <w:szCs w:val="21"/>
                      </w:rPr>
                    </w:pPr>
                  </w:p>
                  <w:p w:rsidR="00CF0CD4" w:rsidRPr="00635427" w:rsidRDefault="00CF0CD4" w:rsidP="00CF0CD4">
                    <w:pPr>
                      <w:overflowPunct w:val="0"/>
                      <w:spacing w:line="300" w:lineRule="exact"/>
                      <w:rPr>
                        <w:rFonts w:ascii="Times New Roman" w:hAnsi="Times New Roman" w:cs="Times New Roman"/>
                        <w:szCs w:val="21"/>
                      </w:rPr>
                    </w:pPr>
                    <w:r w:rsidRPr="00635427">
                      <w:rPr>
                        <w:rFonts w:ascii="Times New Roman" w:hAnsi="Times New Roman" w:cs="Times New Roman"/>
                        <w:szCs w:val="21"/>
                      </w:rPr>
                      <w:t>根据执行的审计工作，管理层在商誉减值测试中采用的评估方法及关键假设可以被我们获取的审计证据所支持。</w:t>
                    </w:r>
                  </w:p>
                </w:tc>
              </w:tr>
            </w:tbl>
            <w:p w:rsidR="00CF0CD4" w:rsidRPr="00635427" w:rsidRDefault="00CF0CD4">
              <w:pPr>
                <w:rPr>
                  <w:rFonts w:ascii="Times New Roman" w:hAnsi="Times New Roman" w:cs="Times New Roman"/>
                  <w:szCs w:val="21"/>
                </w:rPr>
              </w:pPr>
            </w:p>
            <w:p w:rsidR="00CF0CD4" w:rsidRPr="00635427" w:rsidRDefault="00CF0CD4" w:rsidP="00CF0CD4">
              <w:pPr>
                <w:tabs>
                  <w:tab w:val="left" w:pos="426"/>
                </w:tabs>
                <w:overflowPunct w:val="0"/>
                <w:spacing w:line="300" w:lineRule="exact"/>
                <w:ind w:right="113"/>
                <w:contextualSpacing/>
                <w:rPr>
                  <w:rFonts w:ascii="Times New Roman" w:hAnsi="Times New Roman" w:cs="Times New Roman"/>
                  <w:b/>
                  <w:szCs w:val="21"/>
                </w:rPr>
              </w:pPr>
              <w:r w:rsidRPr="00635427">
                <w:rPr>
                  <w:rFonts w:ascii="Times New Roman" w:hAnsi="Times New Roman" w:cs="Times New Roman"/>
                  <w:b/>
                  <w:szCs w:val="21"/>
                </w:rPr>
                <w:t>四、</w:t>
              </w:r>
              <w:r w:rsidRPr="00635427">
                <w:rPr>
                  <w:rFonts w:ascii="Times New Roman" w:hAnsi="Times New Roman" w:cs="Times New Roman"/>
                  <w:b/>
                  <w:szCs w:val="21"/>
                </w:rPr>
                <w:tab/>
              </w:r>
              <w:r w:rsidRPr="00635427">
                <w:rPr>
                  <w:rFonts w:ascii="Times New Roman" w:hAnsi="Times New Roman" w:cs="Times New Roman"/>
                  <w:b/>
                  <w:szCs w:val="21"/>
                </w:rPr>
                <w:t>其他信息</w:t>
              </w:r>
            </w:p>
            <w:p w:rsidR="00CF0CD4" w:rsidRPr="00635427" w:rsidRDefault="00CF0CD4" w:rsidP="00CF0CD4">
              <w:pPr>
                <w:overflowPunct w:val="0"/>
                <w:spacing w:line="300" w:lineRule="exact"/>
                <w:ind w:right="113"/>
                <w:contextualSpacing/>
                <w:rPr>
                  <w:rFonts w:ascii="Times New Roman" w:hAnsi="Times New Roman" w:cs="Times New Roman"/>
                  <w:b/>
                  <w:szCs w:val="21"/>
                </w:rPr>
              </w:pPr>
            </w:p>
            <w:p w:rsidR="00CF0CD4" w:rsidRPr="00635427" w:rsidRDefault="00CF0CD4" w:rsidP="00CF0CD4">
              <w:pPr>
                <w:overflowPunct w:val="0"/>
                <w:spacing w:line="300" w:lineRule="exact"/>
                <w:ind w:left="720"/>
                <w:rPr>
                  <w:rFonts w:ascii="Times New Roman" w:hAnsi="Times New Roman" w:cs="Times New Roman"/>
                  <w:szCs w:val="21"/>
                </w:rPr>
              </w:pPr>
              <w:r w:rsidRPr="00635427">
                <w:rPr>
                  <w:rFonts w:ascii="Times New Roman" w:hAnsi="Times New Roman" w:cs="Times New Roman"/>
                  <w:szCs w:val="21"/>
                </w:rPr>
                <w:t>广深铁路管理层对其他信息负责。其他信息包括广深铁路</w:t>
              </w:r>
              <w:r w:rsidRPr="00635427">
                <w:rPr>
                  <w:rFonts w:ascii="Times New Roman" w:hAnsi="Times New Roman" w:cs="Times New Roman"/>
                  <w:szCs w:val="21"/>
                </w:rPr>
                <w:t>2022</w:t>
              </w:r>
              <w:r w:rsidRPr="00635427">
                <w:rPr>
                  <w:rFonts w:ascii="Times New Roman" w:hAnsi="Times New Roman" w:cs="Times New Roman"/>
                  <w:szCs w:val="21"/>
                </w:rPr>
                <w:t>年年度报告中涵盖的信息，但不包括财务报表和我们的审计报告。</w:t>
              </w:r>
            </w:p>
            <w:p w:rsidR="00CF0CD4" w:rsidRPr="00635427" w:rsidRDefault="00CF0CD4" w:rsidP="00CF0CD4">
              <w:pPr>
                <w:overflowPunct w:val="0"/>
                <w:spacing w:line="300" w:lineRule="exact"/>
                <w:rPr>
                  <w:rFonts w:ascii="Times New Roman" w:hAnsi="Times New Roman" w:cs="Times New Roman"/>
                  <w:szCs w:val="21"/>
                </w:rPr>
              </w:pPr>
            </w:p>
            <w:p w:rsidR="00CF0CD4" w:rsidRPr="00635427" w:rsidRDefault="00CF0CD4" w:rsidP="00CF0CD4">
              <w:pPr>
                <w:overflowPunct w:val="0"/>
                <w:spacing w:line="300" w:lineRule="exact"/>
                <w:ind w:left="720"/>
                <w:rPr>
                  <w:rFonts w:ascii="Times New Roman" w:hAnsi="Times New Roman" w:cs="Times New Roman"/>
                  <w:szCs w:val="21"/>
                </w:rPr>
              </w:pPr>
              <w:r w:rsidRPr="00635427">
                <w:rPr>
                  <w:rFonts w:ascii="Times New Roman" w:hAnsi="Times New Roman" w:cs="Times New Roman"/>
                  <w:szCs w:val="21"/>
                </w:rPr>
                <w:t>我们对财务报表发表的审计意见不涵盖其他信息，我们也不对其他信息发表任何形式的鉴证结论。</w:t>
              </w:r>
            </w:p>
            <w:p w:rsidR="00CF0CD4" w:rsidRPr="00635427" w:rsidRDefault="00CF0CD4" w:rsidP="00CF0CD4">
              <w:pPr>
                <w:overflowPunct w:val="0"/>
                <w:spacing w:line="300" w:lineRule="exact"/>
                <w:rPr>
                  <w:rFonts w:ascii="Times New Roman" w:hAnsi="Times New Roman" w:cs="Times New Roman"/>
                  <w:szCs w:val="21"/>
                </w:rPr>
              </w:pPr>
            </w:p>
            <w:p w:rsidR="00CF0CD4" w:rsidRPr="00635427" w:rsidRDefault="00CF0CD4" w:rsidP="00CF0CD4">
              <w:pPr>
                <w:overflowPunct w:val="0"/>
                <w:spacing w:line="300" w:lineRule="exact"/>
                <w:ind w:left="720"/>
                <w:rPr>
                  <w:rFonts w:ascii="Times New Roman" w:hAnsi="Times New Roman" w:cs="Times New Roman"/>
                  <w:szCs w:val="21"/>
                </w:rPr>
              </w:pPr>
              <w:r w:rsidRPr="00635427">
                <w:rPr>
                  <w:rFonts w:ascii="Times New Roman" w:hAnsi="Times New Roman" w:cs="Times New Roman"/>
                  <w:szCs w:val="21"/>
                </w:rPr>
                <w:t>结合我们对财务报表的审计，我们的责任是阅读其他信息，在此过程中，考虑其他信息是否与财务报表或我们在审计过程中了解到的情况存在重大不一致或者似乎存在重大错报。基于我们已经执行的工作，如果我们确定其他信息存在重大错报，我们应当报告该事实。在这方面，我们无任何事项需要报告。</w:t>
              </w:r>
            </w:p>
            <w:p w:rsidR="00CF0CD4" w:rsidRPr="00635427" w:rsidRDefault="00CF0CD4" w:rsidP="00CF0CD4">
              <w:pPr>
                <w:overflowPunct w:val="0"/>
                <w:spacing w:line="300" w:lineRule="exact"/>
                <w:ind w:right="113"/>
                <w:rPr>
                  <w:rFonts w:ascii="Times New Roman" w:hAnsi="Times New Roman" w:cs="Times New Roman"/>
                  <w:snapToGrid w:val="0"/>
                  <w:color w:val="FF0000"/>
                  <w:szCs w:val="21"/>
                </w:rPr>
              </w:pPr>
            </w:p>
            <w:p w:rsidR="00CF0CD4" w:rsidRPr="00635427" w:rsidRDefault="00CF0CD4" w:rsidP="00CF0CD4">
              <w:pPr>
                <w:tabs>
                  <w:tab w:val="left" w:pos="426"/>
                </w:tabs>
                <w:overflowPunct w:val="0"/>
                <w:spacing w:line="300" w:lineRule="exact"/>
                <w:ind w:right="113"/>
                <w:contextualSpacing/>
                <w:rPr>
                  <w:rFonts w:ascii="Times New Roman" w:hAnsi="Times New Roman" w:cs="Times New Roman"/>
                  <w:b/>
                  <w:szCs w:val="21"/>
                </w:rPr>
              </w:pPr>
              <w:r w:rsidRPr="00635427">
                <w:rPr>
                  <w:rFonts w:ascii="Times New Roman" w:hAnsi="Times New Roman" w:cs="Times New Roman"/>
                  <w:b/>
                  <w:szCs w:val="21"/>
                </w:rPr>
                <w:t>五、</w:t>
              </w:r>
              <w:r w:rsidRPr="00635427">
                <w:rPr>
                  <w:rFonts w:ascii="Times New Roman" w:hAnsi="Times New Roman" w:cs="Times New Roman"/>
                  <w:b/>
                  <w:szCs w:val="21"/>
                </w:rPr>
                <w:tab/>
              </w:r>
              <w:r w:rsidRPr="00635427">
                <w:rPr>
                  <w:rFonts w:ascii="Times New Roman" w:hAnsi="Times New Roman" w:cs="Times New Roman"/>
                  <w:b/>
                  <w:szCs w:val="21"/>
                </w:rPr>
                <w:t>管理层和审核委员会对财务报表的责任</w:t>
              </w:r>
            </w:p>
            <w:p w:rsidR="00CF0CD4" w:rsidRPr="00635427" w:rsidRDefault="00CF0CD4" w:rsidP="00CF0CD4">
              <w:pPr>
                <w:overflowPunct w:val="0"/>
                <w:spacing w:line="300" w:lineRule="exact"/>
                <w:ind w:right="113"/>
                <w:contextualSpacing/>
                <w:rPr>
                  <w:rFonts w:ascii="Times New Roman" w:hAnsi="Times New Roman" w:cs="Times New Roman"/>
                  <w:b/>
                  <w:szCs w:val="21"/>
                </w:rPr>
              </w:pPr>
            </w:p>
            <w:p w:rsidR="00CF0CD4" w:rsidRPr="00635427" w:rsidRDefault="00CF0CD4" w:rsidP="00CF0CD4">
              <w:pPr>
                <w:overflowPunct w:val="0"/>
                <w:spacing w:line="300" w:lineRule="exact"/>
                <w:ind w:left="720"/>
                <w:rPr>
                  <w:rFonts w:ascii="Times New Roman" w:hAnsi="Times New Roman" w:cs="Times New Roman"/>
                  <w:szCs w:val="21"/>
                </w:rPr>
              </w:pPr>
              <w:r w:rsidRPr="00635427">
                <w:rPr>
                  <w:rFonts w:ascii="Times New Roman" w:hAnsi="Times New Roman" w:cs="Times New Roman"/>
                  <w:szCs w:val="21"/>
                </w:rPr>
                <w:t>广深铁路管理层负责按照企业会计准则的规定编制财务报表，使其实现公允反映，并设计、执行和维护必要的内部控制，以使财务报表不存在由于舞弊或错误导致的重大错报。</w:t>
              </w:r>
            </w:p>
            <w:p w:rsidR="00CF0CD4" w:rsidRPr="00635427" w:rsidRDefault="00CF0CD4" w:rsidP="00CF0CD4">
              <w:pPr>
                <w:overflowPunct w:val="0"/>
                <w:spacing w:line="300" w:lineRule="exact"/>
                <w:rPr>
                  <w:rFonts w:ascii="Times New Roman" w:hAnsi="Times New Roman" w:cs="Times New Roman"/>
                  <w:szCs w:val="21"/>
                </w:rPr>
              </w:pPr>
            </w:p>
            <w:p w:rsidR="00CF0CD4" w:rsidRPr="00635427" w:rsidRDefault="00CF0CD4" w:rsidP="00CF0CD4">
              <w:pPr>
                <w:overflowPunct w:val="0"/>
                <w:spacing w:line="300" w:lineRule="exact"/>
                <w:ind w:left="720"/>
                <w:rPr>
                  <w:rFonts w:ascii="Times New Roman" w:hAnsi="Times New Roman" w:cs="Times New Roman"/>
                  <w:szCs w:val="21"/>
                </w:rPr>
              </w:pPr>
              <w:r w:rsidRPr="00635427">
                <w:rPr>
                  <w:rFonts w:ascii="Times New Roman" w:hAnsi="Times New Roman" w:cs="Times New Roman"/>
                  <w:szCs w:val="21"/>
                </w:rPr>
                <w:t>在编制财务报表时，管理层负责评估广深铁路的持续经营能力，披露与持续经营相关的事项</w:t>
              </w:r>
              <w:r w:rsidRPr="00635427">
                <w:rPr>
                  <w:rFonts w:ascii="Times New Roman" w:hAnsi="Times New Roman" w:cs="Times New Roman"/>
                  <w:szCs w:val="21"/>
                </w:rPr>
                <w:t>(</w:t>
              </w:r>
              <w:r w:rsidRPr="00635427">
                <w:rPr>
                  <w:rFonts w:ascii="Times New Roman" w:hAnsi="Times New Roman" w:cs="Times New Roman"/>
                  <w:szCs w:val="21"/>
                </w:rPr>
                <w:t>如适用</w:t>
              </w:r>
              <w:r w:rsidRPr="00635427">
                <w:rPr>
                  <w:rFonts w:ascii="Times New Roman" w:hAnsi="Times New Roman" w:cs="Times New Roman"/>
                  <w:szCs w:val="21"/>
                </w:rPr>
                <w:t>)</w:t>
              </w:r>
              <w:r w:rsidRPr="00635427">
                <w:rPr>
                  <w:rFonts w:ascii="Times New Roman" w:hAnsi="Times New Roman" w:cs="Times New Roman"/>
                  <w:szCs w:val="21"/>
                </w:rPr>
                <w:t>，并运用持续经营假设，除非管理层计划清算广深铁路、终止运营或别无其他现实的选择。</w:t>
              </w:r>
            </w:p>
            <w:p w:rsidR="00CF0CD4" w:rsidRPr="00635427" w:rsidRDefault="00CF0CD4" w:rsidP="00CF0CD4">
              <w:pPr>
                <w:overflowPunct w:val="0"/>
                <w:spacing w:line="300" w:lineRule="exact"/>
                <w:rPr>
                  <w:rFonts w:ascii="Times New Roman" w:hAnsi="Times New Roman" w:cs="Times New Roman"/>
                  <w:szCs w:val="21"/>
                </w:rPr>
              </w:pPr>
            </w:p>
            <w:p w:rsidR="00CF0CD4" w:rsidRPr="00635427" w:rsidRDefault="00CF0CD4" w:rsidP="00CF0CD4">
              <w:pPr>
                <w:overflowPunct w:val="0"/>
                <w:spacing w:line="300" w:lineRule="exact"/>
                <w:ind w:left="720"/>
                <w:rPr>
                  <w:rFonts w:ascii="Times New Roman" w:hAnsi="Times New Roman" w:cs="Times New Roman"/>
                  <w:szCs w:val="21"/>
                </w:rPr>
              </w:pPr>
              <w:r w:rsidRPr="00635427">
                <w:rPr>
                  <w:rFonts w:ascii="Times New Roman" w:hAnsi="Times New Roman" w:cs="Times New Roman"/>
                  <w:szCs w:val="21"/>
                </w:rPr>
                <w:t>审核委员会负责监督广深铁路的财务报告过程。</w:t>
              </w:r>
            </w:p>
            <w:p w:rsidR="00CF0CD4" w:rsidRPr="00635427" w:rsidRDefault="00CF0CD4" w:rsidP="00CF0CD4">
              <w:pPr>
                <w:overflowPunct w:val="0"/>
                <w:spacing w:line="300" w:lineRule="exact"/>
                <w:ind w:right="113"/>
                <w:rPr>
                  <w:rFonts w:ascii="Times New Roman" w:hAnsi="Times New Roman" w:cs="Times New Roman"/>
                  <w:szCs w:val="21"/>
                </w:rPr>
              </w:pPr>
            </w:p>
            <w:p w:rsidR="00CF0CD4" w:rsidRPr="00635427" w:rsidRDefault="00CF0CD4" w:rsidP="00CF0CD4">
              <w:pPr>
                <w:tabs>
                  <w:tab w:val="left" w:pos="426"/>
                </w:tabs>
                <w:overflowPunct w:val="0"/>
                <w:spacing w:line="300" w:lineRule="exact"/>
                <w:ind w:right="113"/>
                <w:contextualSpacing/>
                <w:rPr>
                  <w:rFonts w:ascii="Times New Roman" w:hAnsi="Times New Roman" w:cs="Times New Roman"/>
                  <w:b/>
                  <w:szCs w:val="21"/>
                </w:rPr>
              </w:pPr>
              <w:r w:rsidRPr="00635427">
                <w:rPr>
                  <w:rFonts w:ascii="Times New Roman" w:hAnsi="Times New Roman" w:cs="Times New Roman"/>
                  <w:b/>
                  <w:szCs w:val="21"/>
                </w:rPr>
                <w:t>六、</w:t>
              </w:r>
              <w:r w:rsidRPr="00635427">
                <w:rPr>
                  <w:rFonts w:ascii="Times New Roman" w:hAnsi="Times New Roman" w:cs="Times New Roman"/>
                  <w:b/>
                  <w:szCs w:val="21"/>
                </w:rPr>
                <w:tab/>
              </w:r>
              <w:r w:rsidRPr="00635427">
                <w:rPr>
                  <w:rFonts w:ascii="Times New Roman" w:hAnsi="Times New Roman" w:cs="Times New Roman"/>
                  <w:b/>
                  <w:szCs w:val="21"/>
                </w:rPr>
                <w:t>注册会计师对财务报表审计的责任</w:t>
              </w:r>
            </w:p>
            <w:p w:rsidR="00CF0CD4" w:rsidRPr="00635427" w:rsidRDefault="00CF0CD4" w:rsidP="00CF0CD4">
              <w:pPr>
                <w:overflowPunct w:val="0"/>
                <w:spacing w:line="300" w:lineRule="exact"/>
                <w:ind w:right="113"/>
                <w:contextualSpacing/>
                <w:rPr>
                  <w:rFonts w:ascii="Times New Roman" w:hAnsi="Times New Roman" w:cs="Times New Roman"/>
                  <w:b/>
                  <w:szCs w:val="21"/>
                </w:rPr>
              </w:pPr>
            </w:p>
            <w:p w:rsidR="00CF0CD4" w:rsidRPr="00635427" w:rsidRDefault="00CF0CD4" w:rsidP="00CF0CD4">
              <w:pPr>
                <w:overflowPunct w:val="0"/>
                <w:spacing w:line="300" w:lineRule="exact"/>
                <w:ind w:left="720"/>
                <w:rPr>
                  <w:rFonts w:ascii="Times New Roman" w:hAnsi="Times New Roman" w:cs="Times New Roman"/>
                  <w:szCs w:val="21"/>
                </w:rPr>
              </w:pPr>
              <w:r w:rsidRPr="00635427">
                <w:rPr>
                  <w:rFonts w:ascii="Times New Roman" w:hAnsi="Times New Roman" w:cs="Times New Roman"/>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CF0CD4" w:rsidRPr="00635427" w:rsidRDefault="00CF0CD4" w:rsidP="00CF0CD4">
              <w:pPr>
                <w:rPr>
                  <w:rFonts w:ascii="Times New Roman" w:hAnsi="Times New Roman" w:cs="Times New Roman"/>
                  <w:szCs w:val="21"/>
                </w:rPr>
              </w:pPr>
            </w:p>
            <w:p w:rsidR="00CF0CD4" w:rsidRPr="00635427" w:rsidRDefault="00CF0CD4" w:rsidP="00CF0CD4">
              <w:pPr>
                <w:overflowPunct w:val="0"/>
                <w:spacing w:line="300" w:lineRule="exact"/>
                <w:ind w:left="720"/>
                <w:rPr>
                  <w:rFonts w:ascii="Times New Roman" w:hAnsi="Times New Roman" w:cs="Times New Roman"/>
                  <w:szCs w:val="21"/>
                </w:rPr>
              </w:pPr>
              <w:r w:rsidRPr="00635427">
                <w:rPr>
                  <w:rFonts w:ascii="Times New Roman" w:hAnsi="Times New Roman" w:cs="Times New Roman"/>
                  <w:szCs w:val="21"/>
                </w:rPr>
                <w:t>在按照审计准则执行审计工作的过程中，我们运用职业判断，并保持职业怀疑。同时，我们也执行以下工作：</w:t>
              </w:r>
            </w:p>
            <w:p w:rsidR="00CF0CD4" w:rsidRPr="00635427" w:rsidRDefault="00CF0CD4" w:rsidP="00CF0CD4">
              <w:pPr>
                <w:overflowPunct w:val="0"/>
                <w:spacing w:line="300" w:lineRule="exact"/>
                <w:ind w:right="113"/>
                <w:rPr>
                  <w:rFonts w:ascii="Times New Roman" w:hAnsi="Times New Roman" w:cs="Times New Roman"/>
                  <w:snapToGrid w:val="0"/>
                  <w:color w:val="FF0000"/>
                  <w:szCs w:val="21"/>
                </w:rPr>
              </w:pPr>
            </w:p>
            <w:p w:rsidR="00CF0CD4" w:rsidRPr="00635427" w:rsidRDefault="00CF0CD4" w:rsidP="00CF0CD4">
              <w:pPr>
                <w:overflowPunct w:val="0"/>
                <w:spacing w:line="300" w:lineRule="exact"/>
                <w:ind w:left="1440" w:hanging="720"/>
                <w:rPr>
                  <w:rFonts w:ascii="Times New Roman" w:hAnsi="Times New Roman" w:cs="Times New Roman"/>
                  <w:szCs w:val="21"/>
                </w:rPr>
              </w:pPr>
              <w:r w:rsidRPr="00635427">
                <w:rPr>
                  <w:rFonts w:ascii="Times New Roman" w:hAnsi="Times New Roman" w:cs="Times New Roman"/>
                  <w:szCs w:val="21"/>
                </w:rPr>
                <w:t>(</w:t>
              </w:r>
              <w:r w:rsidRPr="00635427">
                <w:rPr>
                  <w:rFonts w:ascii="Times New Roman" w:hAnsi="Times New Roman" w:cs="Times New Roman"/>
                  <w:szCs w:val="21"/>
                </w:rPr>
                <w:t>一</w:t>
              </w:r>
              <w:r w:rsidRPr="00635427">
                <w:rPr>
                  <w:rFonts w:ascii="Times New Roman" w:hAnsi="Times New Roman" w:cs="Times New Roman"/>
                  <w:szCs w:val="21"/>
                </w:rPr>
                <w:t>)</w:t>
              </w:r>
              <w:r w:rsidRPr="00635427">
                <w:rPr>
                  <w:rFonts w:ascii="Times New Roman" w:hAnsi="Times New Roman" w:cs="Times New Roman"/>
                  <w:szCs w:val="21"/>
                </w:rPr>
                <w:tab/>
              </w:r>
              <w:r w:rsidRPr="00635427">
                <w:rPr>
                  <w:rFonts w:ascii="Times New Roman" w:hAnsi="Times New Roman" w:cs="Times New Roman"/>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CF0CD4" w:rsidRPr="00635427" w:rsidRDefault="00CF0CD4" w:rsidP="00CF0CD4">
              <w:pPr>
                <w:overflowPunct w:val="0"/>
                <w:spacing w:line="300" w:lineRule="exact"/>
                <w:ind w:left="1440" w:hanging="720"/>
                <w:rPr>
                  <w:rFonts w:ascii="Times New Roman" w:hAnsi="Times New Roman" w:cs="Times New Roman"/>
                  <w:szCs w:val="21"/>
                </w:rPr>
              </w:pPr>
              <w:r w:rsidRPr="00635427">
                <w:rPr>
                  <w:rFonts w:ascii="Times New Roman" w:hAnsi="Times New Roman" w:cs="Times New Roman"/>
                  <w:szCs w:val="21"/>
                </w:rPr>
                <w:t>(</w:t>
              </w:r>
              <w:r w:rsidRPr="00635427">
                <w:rPr>
                  <w:rFonts w:ascii="Times New Roman" w:hAnsi="Times New Roman" w:cs="Times New Roman"/>
                  <w:szCs w:val="21"/>
                </w:rPr>
                <w:t>二</w:t>
              </w:r>
              <w:r w:rsidRPr="00635427">
                <w:rPr>
                  <w:rFonts w:ascii="Times New Roman" w:hAnsi="Times New Roman" w:cs="Times New Roman"/>
                  <w:szCs w:val="21"/>
                </w:rPr>
                <w:t>)</w:t>
              </w:r>
              <w:r w:rsidRPr="00635427">
                <w:rPr>
                  <w:rFonts w:ascii="Times New Roman" w:hAnsi="Times New Roman" w:cs="Times New Roman"/>
                  <w:szCs w:val="21"/>
                </w:rPr>
                <w:tab/>
              </w:r>
              <w:r w:rsidRPr="00635427">
                <w:rPr>
                  <w:rFonts w:ascii="Times New Roman" w:hAnsi="Times New Roman" w:cs="Times New Roman"/>
                  <w:szCs w:val="21"/>
                </w:rPr>
                <w:t>了解与审计相关的内部控制，以设计恰当的审计程序。</w:t>
              </w:r>
            </w:p>
            <w:p w:rsidR="00CF0CD4" w:rsidRPr="00635427" w:rsidRDefault="00CF0CD4" w:rsidP="00CF0CD4">
              <w:pPr>
                <w:overflowPunct w:val="0"/>
                <w:spacing w:line="300" w:lineRule="exact"/>
                <w:ind w:left="1440" w:hanging="720"/>
                <w:rPr>
                  <w:rFonts w:ascii="Times New Roman" w:hAnsi="Times New Roman" w:cs="Times New Roman"/>
                  <w:szCs w:val="21"/>
                </w:rPr>
              </w:pPr>
              <w:r w:rsidRPr="00635427">
                <w:rPr>
                  <w:rFonts w:ascii="Times New Roman" w:hAnsi="Times New Roman" w:cs="Times New Roman"/>
                  <w:szCs w:val="21"/>
                </w:rPr>
                <w:t>(</w:t>
              </w:r>
              <w:r w:rsidRPr="00635427">
                <w:rPr>
                  <w:rFonts w:ascii="Times New Roman" w:hAnsi="Times New Roman" w:cs="Times New Roman"/>
                  <w:szCs w:val="21"/>
                </w:rPr>
                <w:t>三</w:t>
              </w:r>
              <w:r w:rsidRPr="00635427">
                <w:rPr>
                  <w:rFonts w:ascii="Times New Roman" w:hAnsi="Times New Roman" w:cs="Times New Roman"/>
                  <w:szCs w:val="21"/>
                </w:rPr>
                <w:t>)</w:t>
              </w:r>
              <w:r w:rsidRPr="00635427">
                <w:rPr>
                  <w:rFonts w:ascii="Times New Roman" w:hAnsi="Times New Roman" w:cs="Times New Roman"/>
                  <w:szCs w:val="21"/>
                </w:rPr>
                <w:tab/>
              </w:r>
              <w:r w:rsidRPr="00635427">
                <w:rPr>
                  <w:rFonts w:ascii="Times New Roman" w:hAnsi="Times New Roman" w:cs="Times New Roman"/>
                  <w:szCs w:val="21"/>
                </w:rPr>
                <w:t>评价管理层选用会计政策的恰当性和</w:t>
              </w:r>
              <w:proofErr w:type="gramStart"/>
              <w:r w:rsidRPr="00635427">
                <w:rPr>
                  <w:rFonts w:ascii="Times New Roman" w:hAnsi="Times New Roman" w:cs="Times New Roman"/>
                  <w:szCs w:val="21"/>
                </w:rPr>
                <w:t>作出</w:t>
              </w:r>
              <w:proofErr w:type="gramEnd"/>
              <w:r w:rsidRPr="00635427">
                <w:rPr>
                  <w:rFonts w:ascii="Times New Roman" w:hAnsi="Times New Roman" w:cs="Times New Roman"/>
                  <w:szCs w:val="21"/>
                </w:rPr>
                <w:t>会计估计及相关披露的合理性。</w:t>
              </w:r>
            </w:p>
            <w:p w:rsidR="00CF0CD4" w:rsidRPr="00635427" w:rsidRDefault="00CF0CD4" w:rsidP="00CF0CD4">
              <w:pPr>
                <w:overflowPunct w:val="0"/>
                <w:spacing w:line="300" w:lineRule="exact"/>
                <w:ind w:left="1440" w:hanging="720"/>
                <w:rPr>
                  <w:rFonts w:ascii="Times New Roman" w:hAnsi="Times New Roman" w:cs="Times New Roman"/>
                  <w:szCs w:val="21"/>
                </w:rPr>
              </w:pPr>
              <w:r w:rsidRPr="00635427">
                <w:rPr>
                  <w:rFonts w:ascii="Times New Roman" w:hAnsi="Times New Roman" w:cs="Times New Roman"/>
                  <w:szCs w:val="21"/>
                </w:rPr>
                <w:t>(</w:t>
              </w:r>
              <w:r w:rsidRPr="00635427">
                <w:rPr>
                  <w:rFonts w:ascii="Times New Roman" w:hAnsi="Times New Roman" w:cs="Times New Roman"/>
                  <w:szCs w:val="21"/>
                </w:rPr>
                <w:t>四</w:t>
              </w:r>
              <w:r w:rsidRPr="00635427">
                <w:rPr>
                  <w:rFonts w:ascii="Times New Roman" w:hAnsi="Times New Roman" w:cs="Times New Roman"/>
                  <w:szCs w:val="21"/>
                </w:rPr>
                <w:t>)</w:t>
              </w:r>
              <w:r w:rsidRPr="00635427">
                <w:rPr>
                  <w:rFonts w:ascii="Times New Roman" w:hAnsi="Times New Roman" w:cs="Times New Roman"/>
                  <w:szCs w:val="21"/>
                </w:rPr>
                <w:tab/>
              </w:r>
              <w:r w:rsidRPr="00635427">
                <w:rPr>
                  <w:rFonts w:ascii="Times New Roman" w:hAnsi="Times New Roman" w:cs="Times New Roman"/>
                  <w:szCs w:val="21"/>
                </w:rPr>
                <w:t>对管理层使用持续经营假设的恰当性得出结论。同时，根据获取的审计证据，就可能导致对广深铁路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广深铁路不能持续经营。</w:t>
              </w:r>
            </w:p>
            <w:p w:rsidR="00CF0CD4" w:rsidRPr="00635427" w:rsidRDefault="00CF0CD4" w:rsidP="00CF0CD4">
              <w:pPr>
                <w:overflowPunct w:val="0"/>
                <w:spacing w:line="300" w:lineRule="exact"/>
                <w:ind w:left="1440" w:hanging="720"/>
                <w:rPr>
                  <w:rFonts w:ascii="Times New Roman" w:hAnsi="Times New Roman" w:cs="Times New Roman"/>
                  <w:szCs w:val="21"/>
                </w:rPr>
              </w:pPr>
              <w:r w:rsidRPr="00635427">
                <w:rPr>
                  <w:rFonts w:ascii="Times New Roman" w:hAnsi="Times New Roman" w:cs="Times New Roman"/>
                  <w:szCs w:val="21"/>
                </w:rPr>
                <w:t>(</w:t>
              </w:r>
              <w:r w:rsidRPr="00635427">
                <w:rPr>
                  <w:rFonts w:ascii="Times New Roman" w:hAnsi="Times New Roman" w:cs="Times New Roman"/>
                  <w:szCs w:val="21"/>
                </w:rPr>
                <w:t>五</w:t>
              </w:r>
              <w:r w:rsidRPr="00635427">
                <w:rPr>
                  <w:rFonts w:ascii="Times New Roman" w:hAnsi="Times New Roman" w:cs="Times New Roman"/>
                  <w:szCs w:val="21"/>
                </w:rPr>
                <w:t>)</w:t>
              </w:r>
              <w:r w:rsidRPr="00635427">
                <w:rPr>
                  <w:rFonts w:ascii="Times New Roman" w:hAnsi="Times New Roman" w:cs="Times New Roman"/>
                  <w:szCs w:val="21"/>
                </w:rPr>
                <w:tab/>
              </w:r>
              <w:r w:rsidRPr="00635427">
                <w:rPr>
                  <w:rFonts w:ascii="Times New Roman" w:hAnsi="Times New Roman" w:cs="Times New Roman"/>
                  <w:szCs w:val="21"/>
                </w:rPr>
                <w:t>评价财务报表的总</w:t>
              </w:r>
              <w:proofErr w:type="gramStart"/>
              <w:r w:rsidRPr="00635427">
                <w:rPr>
                  <w:rFonts w:ascii="Times New Roman" w:hAnsi="Times New Roman" w:cs="Times New Roman"/>
                  <w:szCs w:val="21"/>
                </w:rPr>
                <w:t>体列</w:t>
              </w:r>
              <w:proofErr w:type="gramEnd"/>
              <w:r w:rsidRPr="00635427">
                <w:rPr>
                  <w:rFonts w:ascii="Times New Roman" w:hAnsi="Times New Roman" w:cs="Times New Roman"/>
                  <w:szCs w:val="21"/>
                </w:rPr>
                <w:t>报</w:t>
              </w:r>
              <w:r w:rsidRPr="00635427">
                <w:rPr>
                  <w:rFonts w:ascii="Times New Roman" w:hAnsi="Times New Roman" w:cs="Times New Roman"/>
                  <w:szCs w:val="21"/>
                </w:rPr>
                <w:t>(</w:t>
              </w:r>
              <w:r w:rsidRPr="00635427">
                <w:rPr>
                  <w:rFonts w:ascii="Times New Roman" w:hAnsi="Times New Roman" w:cs="Times New Roman"/>
                  <w:szCs w:val="21"/>
                </w:rPr>
                <w:t>包括披露</w:t>
              </w:r>
              <w:r w:rsidRPr="00635427">
                <w:rPr>
                  <w:rFonts w:ascii="Times New Roman" w:hAnsi="Times New Roman" w:cs="Times New Roman"/>
                  <w:szCs w:val="21"/>
                </w:rPr>
                <w:t>)</w:t>
              </w:r>
              <w:r w:rsidRPr="00635427">
                <w:rPr>
                  <w:rFonts w:ascii="Times New Roman" w:hAnsi="Times New Roman" w:cs="Times New Roman"/>
                  <w:szCs w:val="21"/>
                </w:rPr>
                <w:t>、结构和内容，并评价财务报表是否公允反映相关交易和事项。</w:t>
              </w:r>
            </w:p>
            <w:p w:rsidR="00CF0CD4" w:rsidRPr="00635427" w:rsidRDefault="00CF0CD4" w:rsidP="00CF0CD4">
              <w:pPr>
                <w:overflowPunct w:val="0"/>
                <w:spacing w:line="300" w:lineRule="exact"/>
                <w:ind w:left="1440" w:hanging="720"/>
                <w:rPr>
                  <w:rFonts w:ascii="Times New Roman" w:hAnsi="Times New Roman" w:cs="Times New Roman"/>
                  <w:szCs w:val="21"/>
                </w:rPr>
              </w:pPr>
              <w:r w:rsidRPr="00635427">
                <w:rPr>
                  <w:rFonts w:ascii="Times New Roman" w:hAnsi="Times New Roman" w:cs="Times New Roman"/>
                  <w:szCs w:val="21"/>
                </w:rPr>
                <w:lastRenderedPageBreak/>
                <w:t>(</w:t>
              </w:r>
              <w:r w:rsidRPr="00635427">
                <w:rPr>
                  <w:rFonts w:ascii="Times New Roman" w:hAnsi="Times New Roman" w:cs="Times New Roman"/>
                  <w:szCs w:val="21"/>
                </w:rPr>
                <w:t>六</w:t>
              </w:r>
              <w:r w:rsidRPr="00635427">
                <w:rPr>
                  <w:rFonts w:ascii="Times New Roman" w:hAnsi="Times New Roman" w:cs="Times New Roman"/>
                  <w:szCs w:val="21"/>
                </w:rPr>
                <w:t>)</w:t>
              </w:r>
              <w:r w:rsidRPr="00635427">
                <w:rPr>
                  <w:rFonts w:ascii="Times New Roman" w:hAnsi="Times New Roman" w:cs="Times New Roman"/>
                  <w:szCs w:val="21"/>
                </w:rPr>
                <w:tab/>
              </w:r>
              <w:r w:rsidRPr="00635427">
                <w:rPr>
                  <w:rFonts w:ascii="Times New Roman" w:hAnsi="Times New Roman" w:cs="Times New Roman"/>
                  <w:szCs w:val="21"/>
                </w:rPr>
                <w:t>就广深铁路中实体或业务活动的财务信息获取充分、适当的审计证据，以对财务报表发表审计意见。我们负责指导、监督和执行集团审计，并对审计意见承担全部责任。</w:t>
              </w:r>
            </w:p>
            <w:p w:rsidR="00CF0CD4" w:rsidRPr="00635427" w:rsidRDefault="00CF0CD4" w:rsidP="00CF0CD4">
              <w:pPr>
                <w:overflowPunct w:val="0"/>
                <w:spacing w:line="300" w:lineRule="exact"/>
                <w:ind w:right="113"/>
                <w:rPr>
                  <w:rFonts w:ascii="Times New Roman" w:hAnsi="Times New Roman" w:cs="Times New Roman"/>
                  <w:szCs w:val="21"/>
                </w:rPr>
              </w:pPr>
            </w:p>
            <w:p w:rsidR="00CF0CD4" w:rsidRPr="00635427" w:rsidRDefault="00CF0CD4" w:rsidP="00CF0CD4">
              <w:pPr>
                <w:overflowPunct w:val="0"/>
                <w:spacing w:line="300" w:lineRule="exact"/>
                <w:ind w:left="720"/>
                <w:rPr>
                  <w:rFonts w:ascii="Times New Roman" w:hAnsi="Times New Roman" w:cs="Times New Roman"/>
                  <w:szCs w:val="21"/>
                </w:rPr>
              </w:pPr>
              <w:r w:rsidRPr="00635427">
                <w:rPr>
                  <w:rFonts w:ascii="Times New Roman" w:hAnsi="Times New Roman" w:cs="Times New Roman"/>
                  <w:szCs w:val="21"/>
                </w:rPr>
                <w:t>我们与审核委员会就计划的审计范围、时间安排和重大审计发现等事项进行沟通，包括沟通我们在审计中识别出的值得关注的内部控制缺陷。</w:t>
              </w:r>
            </w:p>
            <w:p w:rsidR="00CF0CD4" w:rsidRPr="00635427" w:rsidRDefault="00CF0CD4" w:rsidP="00CF0CD4">
              <w:pPr>
                <w:rPr>
                  <w:rFonts w:ascii="Times New Roman" w:hAnsi="Times New Roman" w:cs="Times New Roman"/>
                  <w:szCs w:val="21"/>
                </w:rPr>
              </w:pPr>
            </w:p>
            <w:p w:rsidR="00CF0CD4" w:rsidRPr="00635427" w:rsidRDefault="00CF0CD4" w:rsidP="00CF0CD4">
              <w:pPr>
                <w:overflowPunct w:val="0"/>
                <w:spacing w:line="300" w:lineRule="exact"/>
                <w:ind w:left="720"/>
                <w:rPr>
                  <w:rFonts w:ascii="Times New Roman" w:hAnsi="Times New Roman" w:cs="Times New Roman"/>
                  <w:szCs w:val="21"/>
                </w:rPr>
              </w:pPr>
              <w:r w:rsidRPr="00635427">
                <w:rPr>
                  <w:rFonts w:ascii="Times New Roman" w:hAnsi="Times New Roman" w:cs="Times New Roman"/>
                  <w:szCs w:val="21"/>
                </w:rPr>
                <w:t>我们还就已遵守与独立性相关的职业道德要求向审核委员会提供声明，并与审核委员会沟通可能被合理认为影响我们独立性的所有关系和其他事项，以及相关的防范措施</w:t>
              </w:r>
              <w:r w:rsidRPr="00635427">
                <w:rPr>
                  <w:rFonts w:ascii="Times New Roman" w:hAnsi="Times New Roman" w:cs="Times New Roman"/>
                  <w:szCs w:val="21"/>
                </w:rPr>
                <w:t>(</w:t>
              </w:r>
              <w:r w:rsidRPr="00635427">
                <w:rPr>
                  <w:rFonts w:ascii="Times New Roman" w:hAnsi="Times New Roman" w:cs="Times New Roman"/>
                  <w:szCs w:val="21"/>
                </w:rPr>
                <w:t>如适用</w:t>
              </w:r>
              <w:r w:rsidRPr="00635427">
                <w:rPr>
                  <w:rFonts w:ascii="Times New Roman" w:hAnsi="Times New Roman" w:cs="Times New Roman"/>
                  <w:szCs w:val="21"/>
                </w:rPr>
                <w:t>)</w:t>
              </w:r>
              <w:r w:rsidRPr="00635427">
                <w:rPr>
                  <w:rFonts w:ascii="Times New Roman" w:hAnsi="Times New Roman" w:cs="Times New Roman"/>
                  <w:szCs w:val="21"/>
                </w:rPr>
                <w:t>。</w:t>
              </w:r>
            </w:p>
            <w:p w:rsidR="00CF0CD4" w:rsidRPr="00635427" w:rsidRDefault="00CF0CD4" w:rsidP="00CF0CD4">
              <w:pPr>
                <w:overflowPunct w:val="0"/>
                <w:spacing w:line="300" w:lineRule="exact"/>
                <w:ind w:right="113"/>
                <w:rPr>
                  <w:rFonts w:ascii="Times New Roman" w:hAnsi="Times New Roman" w:cs="Times New Roman"/>
                  <w:snapToGrid w:val="0"/>
                  <w:color w:val="FF0000"/>
                  <w:szCs w:val="21"/>
                </w:rPr>
              </w:pPr>
            </w:p>
            <w:p w:rsidR="00CF0CD4" w:rsidRPr="00635427" w:rsidRDefault="00CF0CD4" w:rsidP="00CF0CD4">
              <w:pPr>
                <w:overflowPunct w:val="0"/>
                <w:spacing w:line="300" w:lineRule="exact"/>
                <w:ind w:left="720"/>
                <w:rPr>
                  <w:rFonts w:ascii="Times New Roman" w:hAnsi="Times New Roman" w:cs="Times New Roman"/>
                  <w:szCs w:val="21"/>
                </w:rPr>
              </w:pPr>
              <w:r w:rsidRPr="00635427">
                <w:rPr>
                  <w:rFonts w:ascii="Times New Roman" w:hAnsi="Times New Roman" w:cs="Times New Roman"/>
                  <w:szCs w:val="21"/>
                </w:rPr>
                <w:t>从与审核委员会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635427" w:rsidRDefault="00635427" w:rsidP="00CF0CD4">
              <w:pPr>
                <w:overflowPunct w:val="0"/>
                <w:spacing w:line="300" w:lineRule="exact"/>
                <w:ind w:right="113"/>
                <w:rPr>
                  <w:rFonts w:ascii="Times New Roman" w:hAnsi="Times New Roman" w:cs="Times New Roman"/>
                  <w:snapToGrid w:val="0"/>
                  <w:color w:val="FF0000"/>
                  <w:szCs w:val="21"/>
                </w:rPr>
              </w:pPr>
            </w:p>
            <w:p w:rsidR="00EF5C46" w:rsidRPr="00635427" w:rsidRDefault="00EF5C46" w:rsidP="00CF0CD4">
              <w:pPr>
                <w:overflowPunct w:val="0"/>
                <w:spacing w:line="300" w:lineRule="exact"/>
                <w:ind w:right="113"/>
                <w:rPr>
                  <w:rFonts w:ascii="Times New Roman" w:hAnsi="Times New Roman" w:cs="Times New Roman"/>
                  <w:snapToGrid w:val="0"/>
                  <w:color w:val="FF0000"/>
                  <w:szCs w:val="21"/>
                </w:rPr>
              </w:pPr>
            </w:p>
            <w:tbl>
              <w:tblPr>
                <w:tblW w:w="8301" w:type="dxa"/>
                <w:tblInd w:w="738" w:type="dxa"/>
                <w:tblLayout w:type="fixed"/>
                <w:tblLook w:val="0000" w:firstRow="0" w:lastRow="0" w:firstColumn="0" w:lastColumn="0" w:noHBand="0" w:noVBand="0"/>
              </w:tblPr>
              <w:tblGrid>
                <w:gridCol w:w="3304"/>
                <w:gridCol w:w="2183"/>
                <w:gridCol w:w="2814"/>
              </w:tblGrid>
              <w:tr w:rsidR="00CF0CD4" w:rsidRPr="00635427" w:rsidTr="00E17B82">
                <w:trPr>
                  <w:trHeight w:val="20"/>
                </w:trPr>
                <w:tc>
                  <w:tcPr>
                    <w:tcW w:w="3304" w:type="dxa"/>
                    <w:shd w:val="clear" w:color="auto" w:fill="auto"/>
                  </w:tcPr>
                  <w:p w:rsidR="00CF0CD4" w:rsidRPr="00635427" w:rsidRDefault="00CF0CD4" w:rsidP="00E17B82">
                    <w:pPr>
                      <w:overflowPunct w:val="0"/>
                      <w:spacing w:line="300" w:lineRule="exact"/>
                      <w:rPr>
                        <w:rFonts w:ascii="Times New Roman" w:hAnsi="Times New Roman" w:cs="Times New Roman"/>
                        <w:snapToGrid w:val="0"/>
                        <w:szCs w:val="21"/>
                      </w:rPr>
                    </w:pPr>
                    <w:r w:rsidRPr="00635427">
                      <w:rPr>
                        <w:rFonts w:ascii="Times New Roman" w:hAnsi="Times New Roman" w:cs="Times New Roman"/>
                        <w:snapToGrid w:val="0"/>
                        <w:szCs w:val="21"/>
                      </w:rPr>
                      <w:t>普华永道中天</w:t>
                    </w:r>
                  </w:p>
                  <w:p w:rsidR="00CF0CD4" w:rsidRPr="00635427" w:rsidRDefault="00CF0CD4" w:rsidP="00E17B82">
                    <w:pPr>
                      <w:overflowPunct w:val="0"/>
                      <w:spacing w:line="300" w:lineRule="exact"/>
                      <w:rPr>
                        <w:rFonts w:ascii="Times New Roman" w:hAnsi="Times New Roman" w:cs="Times New Roman"/>
                        <w:snapToGrid w:val="0"/>
                        <w:szCs w:val="21"/>
                      </w:rPr>
                    </w:pPr>
                    <w:r w:rsidRPr="00635427">
                      <w:rPr>
                        <w:rFonts w:ascii="Times New Roman" w:hAnsi="Times New Roman" w:cs="Times New Roman"/>
                        <w:snapToGrid w:val="0"/>
                        <w:szCs w:val="21"/>
                      </w:rPr>
                      <w:t>会计师事务所</w:t>
                    </w:r>
                    <w:r w:rsidRPr="00635427">
                      <w:rPr>
                        <w:rFonts w:ascii="Times New Roman" w:hAnsi="Times New Roman" w:cs="Times New Roman"/>
                        <w:snapToGrid w:val="0"/>
                        <w:szCs w:val="21"/>
                      </w:rPr>
                      <w:t>(</w:t>
                    </w:r>
                    <w:r w:rsidRPr="00635427">
                      <w:rPr>
                        <w:rFonts w:ascii="Times New Roman" w:hAnsi="Times New Roman" w:cs="Times New Roman"/>
                        <w:snapToGrid w:val="0"/>
                        <w:szCs w:val="21"/>
                      </w:rPr>
                      <w:t>特殊普通合伙</w:t>
                    </w:r>
                    <w:r w:rsidRPr="00635427">
                      <w:rPr>
                        <w:rFonts w:ascii="Times New Roman" w:hAnsi="Times New Roman" w:cs="Times New Roman"/>
                        <w:snapToGrid w:val="0"/>
                        <w:szCs w:val="21"/>
                      </w:rPr>
                      <w:t>)</w:t>
                    </w:r>
                  </w:p>
                  <w:p w:rsidR="00CF0CD4" w:rsidRPr="00635427" w:rsidRDefault="00CF0CD4" w:rsidP="00E17B82">
                    <w:pPr>
                      <w:overflowPunct w:val="0"/>
                      <w:spacing w:line="300" w:lineRule="exact"/>
                      <w:rPr>
                        <w:rFonts w:ascii="Times New Roman" w:hAnsi="Times New Roman" w:cs="Times New Roman"/>
                        <w:snapToGrid w:val="0"/>
                        <w:szCs w:val="21"/>
                        <w:lang w:val="en-AU"/>
                      </w:rPr>
                    </w:pPr>
                  </w:p>
                  <w:p w:rsidR="00CF0CD4" w:rsidRPr="00635427" w:rsidRDefault="00CF0CD4" w:rsidP="00E17B82">
                    <w:pPr>
                      <w:overflowPunct w:val="0"/>
                      <w:spacing w:line="300" w:lineRule="exact"/>
                      <w:rPr>
                        <w:rFonts w:ascii="Times New Roman" w:hAnsi="Times New Roman" w:cs="Times New Roman"/>
                        <w:snapToGrid w:val="0"/>
                        <w:szCs w:val="21"/>
                      </w:rPr>
                    </w:pPr>
                    <w:r w:rsidRPr="00635427">
                      <w:rPr>
                        <w:rFonts w:ascii="Times New Roman" w:hAnsi="Times New Roman" w:cs="Times New Roman"/>
                        <w:snapToGrid w:val="0"/>
                        <w:szCs w:val="21"/>
                      </w:rPr>
                      <w:t>中国</w:t>
                    </w:r>
                    <w:r w:rsidRPr="00635427">
                      <w:rPr>
                        <w:rFonts w:ascii="Times New Roman" w:hAnsi="Times New Roman" w:cs="Times New Roman"/>
                        <w:snapToGrid w:val="0"/>
                        <w:szCs w:val="21"/>
                      </w:rPr>
                      <w:t>•</w:t>
                    </w:r>
                    <w:r w:rsidRPr="00635427">
                      <w:rPr>
                        <w:rFonts w:ascii="Times New Roman" w:hAnsi="Times New Roman" w:cs="Times New Roman"/>
                        <w:snapToGrid w:val="0"/>
                        <w:szCs w:val="21"/>
                      </w:rPr>
                      <w:t>上海市</w:t>
                    </w:r>
                  </w:p>
                  <w:p w:rsidR="00CF0CD4" w:rsidRPr="00635427" w:rsidRDefault="00CF0CD4" w:rsidP="00E17B82">
                    <w:pPr>
                      <w:overflowPunct w:val="0"/>
                      <w:spacing w:line="300" w:lineRule="exact"/>
                      <w:rPr>
                        <w:rFonts w:ascii="Times New Roman" w:hAnsi="Times New Roman" w:cs="Times New Roman"/>
                        <w:snapToGrid w:val="0"/>
                        <w:szCs w:val="21"/>
                      </w:rPr>
                    </w:pPr>
                    <w:r w:rsidRPr="00635427">
                      <w:rPr>
                        <w:rFonts w:ascii="Times New Roman" w:hAnsi="Times New Roman" w:cs="Times New Roman"/>
                        <w:szCs w:val="21"/>
                      </w:rPr>
                      <w:t>2023</w:t>
                    </w:r>
                    <w:r w:rsidRPr="00635427">
                      <w:rPr>
                        <w:rFonts w:ascii="Times New Roman" w:hAnsi="Times New Roman" w:cs="Times New Roman"/>
                        <w:szCs w:val="21"/>
                        <w:lang w:val="en-GB"/>
                      </w:rPr>
                      <w:t>年</w:t>
                    </w:r>
                    <w:r w:rsidRPr="00635427">
                      <w:rPr>
                        <w:rFonts w:ascii="Times New Roman" w:hAnsi="Times New Roman" w:cs="Times New Roman"/>
                        <w:szCs w:val="21"/>
                        <w:lang w:val="en-GB"/>
                      </w:rPr>
                      <w:t>3</w:t>
                    </w:r>
                    <w:r w:rsidRPr="00635427">
                      <w:rPr>
                        <w:rFonts w:ascii="Times New Roman" w:hAnsi="Times New Roman" w:cs="Times New Roman"/>
                        <w:szCs w:val="21"/>
                      </w:rPr>
                      <w:t>月</w:t>
                    </w:r>
                    <w:r w:rsidR="00BE00FF">
                      <w:rPr>
                        <w:rFonts w:ascii="Times New Roman" w:hAnsi="Times New Roman" w:cs="Times New Roman"/>
                        <w:szCs w:val="21"/>
                      </w:rPr>
                      <w:t>29</w:t>
                    </w:r>
                    <w:r w:rsidRPr="00635427">
                      <w:rPr>
                        <w:rFonts w:ascii="Times New Roman" w:hAnsi="Times New Roman" w:cs="Times New Roman"/>
                        <w:szCs w:val="21"/>
                      </w:rPr>
                      <w:t>日</w:t>
                    </w:r>
                  </w:p>
                </w:tc>
                <w:tc>
                  <w:tcPr>
                    <w:tcW w:w="2183" w:type="dxa"/>
                    <w:shd w:val="clear" w:color="auto" w:fill="auto"/>
                  </w:tcPr>
                  <w:p w:rsidR="00635427" w:rsidRPr="00635427" w:rsidRDefault="00635427" w:rsidP="00E17B82">
                    <w:pPr>
                      <w:overflowPunct w:val="0"/>
                      <w:spacing w:line="300" w:lineRule="exact"/>
                      <w:jc w:val="center"/>
                      <w:rPr>
                        <w:rFonts w:ascii="Times New Roman" w:hAnsi="Times New Roman" w:cs="Times New Roman"/>
                        <w:snapToGrid w:val="0"/>
                        <w:szCs w:val="21"/>
                      </w:rPr>
                    </w:pPr>
                  </w:p>
                  <w:p w:rsidR="00CF0CD4" w:rsidRPr="00635427" w:rsidRDefault="00CF0CD4" w:rsidP="00E17B82">
                    <w:pPr>
                      <w:overflowPunct w:val="0"/>
                      <w:spacing w:line="300" w:lineRule="exact"/>
                      <w:jc w:val="center"/>
                      <w:rPr>
                        <w:rFonts w:ascii="Times New Roman" w:hAnsi="Times New Roman" w:cs="Times New Roman"/>
                        <w:snapToGrid w:val="0"/>
                        <w:szCs w:val="21"/>
                      </w:rPr>
                    </w:pPr>
                    <w:r w:rsidRPr="00635427">
                      <w:rPr>
                        <w:rFonts w:ascii="Times New Roman" w:hAnsi="Times New Roman" w:cs="Times New Roman"/>
                        <w:snapToGrid w:val="0"/>
                        <w:szCs w:val="21"/>
                      </w:rPr>
                      <w:t>注册会计师</w:t>
                    </w:r>
                  </w:p>
                  <w:p w:rsidR="00CF0CD4" w:rsidRPr="00635427" w:rsidRDefault="00CF0CD4" w:rsidP="00E17B82">
                    <w:pPr>
                      <w:overflowPunct w:val="0"/>
                      <w:spacing w:line="300" w:lineRule="exact"/>
                      <w:jc w:val="center"/>
                      <w:rPr>
                        <w:rFonts w:ascii="Times New Roman" w:hAnsi="Times New Roman" w:cs="Times New Roman"/>
                        <w:snapToGrid w:val="0"/>
                        <w:szCs w:val="21"/>
                      </w:rPr>
                    </w:pPr>
                  </w:p>
                  <w:p w:rsidR="00CF0CD4" w:rsidRPr="00635427" w:rsidRDefault="00CF0CD4" w:rsidP="00E17B82">
                    <w:pPr>
                      <w:overflowPunct w:val="0"/>
                      <w:spacing w:line="300" w:lineRule="exact"/>
                      <w:jc w:val="center"/>
                      <w:rPr>
                        <w:rFonts w:ascii="Times New Roman" w:hAnsi="Times New Roman" w:cs="Times New Roman"/>
                        <w:snapToGrid w:val="0"/>
                        <w:szCs w:val="21"/>
                        <w:lang w:val="en-AU"/>
                      </w:rPr>
                    </w:pPr>
                  </w:p>
                  <w:p w:rsidR="00CF0CD4" w:rsidRPr="00635427" w:rsidRDefault="00CF0CD4" w:rsidP="00E17B82">
                    <w:pPr>
                      <w:overflowPunct w:val="0"/>
                      <w:spacing w:line="300" w:lineRule="exact"/>
                      <w:jc w:val="center"/>
                      <w:rPr>
                        <w:rFonts w:ascii="Times New Roman" w:hAnsi="Times New Roman" w:cs="Times New Roman"/>
                        <w:snapToGrid w:val="0"/>
                        <w:szCs w:val="21"/>
                      </w:rPr>
                    </w:pPr>
                    <w:r w:rsidRPr="00635427">
                      <w:rPr>
                        <w:rFonts w:ascii="Times New Roman" w:hAnsi="Times New Roman" w:cs="Times New Roman"/>
                        <w:snapToGrid w:val="0"/>
                        <w:szCs w:val="21"/>
                      </w:rPr>
                      <w:t>注册会计师</w:t>
                    </w:r>
                  </w:p>
                  <w:p w:rsidR="00CF0CD4" w:rsidRPr="00635427" w:rsidRDefault="00CF0CD4" w:rsidP="00E17B82">
                    <w:pPr>
                      <w:overflowPunct w:val="0"/>
                      <w:spacing w:line="300" w:lineRule="exact"/>
                      <w:rPr>
                        <w:rFonts w:ascii="Times New Roman" w:hAnsi="Times New Roman" w:cs="Times New Roman"/>
                        <w:snapToGrid w:val="0"/>
                        <w:szCs w:val="21"/>
                      </w:rPr>
                    </w:pPr>
                  </w:p>
                </w:tc>
                <w:tc>
                  <w:tcPr>
                    <w:tcW w:w="2814" w:type="dxa"/>
                    <w:shd w:val="clear" w:color="auto" w:fill="auto"/>
                  </w:tcPr>
                  <w:p w:rsidR="00635427" w:rsidRPr="00635427" w:rsidRDefault="00635427" w:rsidP="00635427">
                    <w:pPr>
                      <w:overflowPunct w:val="0"/>
                      <w:spacing w:line="300" w:lineRule="exact"/>
                      <w:rPr>
                        <w:rFonts w:ascii="Times New Roman" w:hAnsi="Times New Roman" w:cs="Times New Roman"/>
                        <w:snapToGrid w:val="0"/>
                        <w:szCs w:val="21"/>
                      </w:rPr>
                    </w:pPr>
                  </w:p>
                  <w:p w:rsidR="00635427" w:rsidRPr="00635427" w:rsidRDefault="00635427" w:rsidP="00635427">
                    <w:pPr>
                      <w:overflowPunct w:val="0"/>
                      <w:spacing w:line="300" w:lineRule="exact"/>
                      <w:rPr>
                        <w:rFonts w:ascii="Times New Roman" w:hAnsi="Times New Roman" w:cs="Times New Roman"/>
                        <w:snapToGrid w:val="0"/>
                        <w:szCs w:val="21"/>
                      </w:rPr>
                    </w:pPr>
                    <w:r w:rsidRPr="00635427">
                      <w:rPr>
                        <w:rFonts w:ascii="Times New Roman" w:hAnsi="Times New Roman" w:cs="Times New Roman"/>
                        <w:snapToGrid w:val="0"/>
                        <w:szCs w:val="21"/>
                      </w:rPr>
                      <w:t>姚文平</w:t>
                    </w:r>
                    <w:r w:rsidRPr="00635427">
                      <w:rPr>
                        <w:rFonts w:ascii="Times New Roman" w:hAnsi="Times New Roman" w:cs="Times New Roman"/>
                        <w:snapToGrid w:val="0"/>
                        <w:szCs w:val="21"/>
                      </w:rPr>
                      <w:t xml:space="preserve"> (</w:t>
                    </w:r>
                    <w:r w:rsidRPr="00635427">
                      <w:rPr>
                        <w:rFonts w:ascii="Times New Roman" w:hAnsi="Times New Roman" w:cs="Times New Roman"/>
                        <w:snapToGrid w:val="0"/>
                        <w:szCs w:val="21"/>
                      </w:rPr>
                      <w:t>项目合伙人</w:t>
                    </w:r>
                    <w:r w:rsidRPr="00635427">
                      <w:rPr>
                        <w:rFonts w:ascii="Times New Roman" w:hAnsi="Times New Roman" w:cs="Times New Roman"/>
                        <w:snapToGrid w:val="0"/>
                        <w:szCs w:val="21"/>
                      </w:rPr>
                      <w:t>)</w:t>
                    </w:r>
                  </w:p>
                  <w:p w:rsidR="00CF0CD4" w:rsidRPr="00635427" w:rsidRDefault="00CF0CD4" w:rsidP="00E17B82">
                    <w:pPr>
                      <w:overflowPunct w:val="0"/>
                      <w:spacing w:line="300" w:lineRule="exact"/>
                      <w:rPr>
                        <w:rFonts w:ascii="Times New Roman" w:hAnsi="Times New Roman" w:cs="Times New Roman"/>
                        <w:snapToGrid w:val="0"/>
                        <w:szCs w:val="21"/>
                      </w:rPr>
                    </w:pPr>
                    <w:r w:rsidRPr="00635427">
                      <w:rPr>
                        <w:rFonts w:ascii="Times New Roman" w:hAnsi="Times New Roman" w:cs="Times New Roman"/>
                        <w:snapToGrid w:val="0"/>
                        <w:szCs w:val="21"/>
                      </w:rPr>
                      <w:t>—————————</w:t>
                    </w:r>
                  </w:p>
                  <w:p w:rsidR="00CF0CD4" w:rsidRPr="00635427" w:rsidRDefault="00CF0CD4" w:rsidP="00E17B82">
                    <w:pPr>
                      <w:overflowPunct w:val="0"/>
                      <w:spacing w:line="300" w:lineRule="exact"/>
                      <w:rPr>
                        <w:rFonts w:ascii="Times New Roman" w:hAnsi="Times New Roman" w:cs="Times New Roman"/>
                        <w:snapToGrid w:val="0"/>
                        <w:szCs w:val="21"/>
                      </w:rPr>
                    </w:pPr>
                  </w:p>
                  <w:p w:rsidR="00635427" w:rsidRPr="00635427" w:rsidRDefault="00635427" w:rsidP="00E17B82">
                    <w:pPr>
                      <w:overflowPunct w:val="0"/>
                      <w:spacing w:line="300" w:lineRule="exact"/>
                      <w:rPr>
                        <w:rFonts w:ascii="Times New Roman" w:eastAsia="PMingLiU" w:hAnsi="Times New Roman" w:cs="Times New Roman"/>
                        <w:snapToGrid w:val="0"/>
                        <w:szCs w:val="21"/>
                        <w:lang w:eastAsia="zh-TW"/>
                      </w:rPr>
                    </w:pPr>
                    <w:r w:rsidRPr="00635427">
                      <w:rPr>
                        <w:rFonts w:ascii="Times New Roman" w:hAnsi="Times New Roman" w:cs="Times New Roman"/>
                        <w:snapToGrid w:val="0"/>
                        <w:szCs w:val="21"/>
                        <w:lang w:eastAsia="zh-TW"/>
                      </w:rPr>
                      <w:t>柳璟屏</w:t>
                    </w:r>
                  </w:p>
                  <w:p w:rsidR="00CF0CD4" w:rsidRPr="00635427" w:rsidRDefault="00CF0CD4" w:rsidP="00E17B82">
                    <w:pPr>
                      <w:overflowPunct w:val="0"/>
                      <w:spacing w:line="300" w:lineRule="exact"/>
                      <w:rPr>
                        <w:rFonts w:ascii="Times New Roman" w:eastAsia="PMingLiU" w:hAnsi="Times New Roman" w:cs="Times New Roman"/>
                        <w:snapToGrid w:val="0"/>
                        <w:szCs w:val="21"/>
                        <w:lang w:eastAsia="zh-TW"/>
                      </w:rPr>
                    </w:pPr>
                    <w:r w:rsidRPr="00635427">
                      <w:rPr>
                        <w:rFonts w:ascii="Times New Roman" w:hAnsi="Times New Roman" w:cs="Times New Roman"/>
                        <w:snapToGrid w:val="0"/>
                        <w:szCs w:val="21"/>
                        <w:lang w:eastAsia="zh-TW"/>
                      </w:rPr>
                      <w:t>—————————</w:t>
                    </w:r>
                  </w:p>
                </w:tc>
              </w:tr>
            </w:tbl>
            <w:p w:rsidR="000D43DE" w:rsidRDefault="002D6F8F"/>
          </w:sdtContent>
        </w:sdt>
      </w:sdtContent>
    </w:sdt>
    <w:p w:rsidR="000D43DE" w:rsidRPr="000C1FED" w:rsidRDefault="00516840" w:rsidP="00635427">
      <w:pPr>
        <w:pStyle w:val="2"/>
        <w:jc w:val="center"/>
        <w:rPr>
          <w:rFonts w:ascii="宋体" w:hAnsi="宋体"/>
          <w:sz w:val="24"/>
          <w:szCs w:val="24"/>
        </w:rPr>
      </w:pPr>
      <w:r w:rsidRPr="000C1FED">
        <w:rPr>
          <w:rFonts w:ascii="宋体" w:hAnsi="宋体" w:hint="eastAsia"/>
          <w:sz w:val="24"/>
          <w:szCs w:val="24"/>
        </w:rPr>
        <w:t>财务报表</w:t>
      </w:r>
      <w:bookmarkStart w:id="143" w:name="_Hlk24034092"/>
    </w:p>
    <w:sdt>
      <w:sdtPr>
        <w:rPr>
          <w:rFonts w:ascii="Times New Roman" w:hAnsi="Times New Roman" w:cs="宋体"/>
          <w:b w:val="0"/>
          <w:bCs w:val="0"/>
          <w:kern w:val="0"/>
          <w:szCs w:val="21"/>
        </w:rPr>
        <w:alias w:val="选项模块:需要编制合并报表"/>
        <w:tag w:val="_SEC_cc37a84cf19b441f93487bfd1de48f00"/>
        <w:id w:val="-289056356"/>
        <w:lock w:val="sdtLocked"/>
        <w:placeholder>
          <w:docPart w:val="GBC22222222222222222222222222222"/>
        </w:placeholder>
      </w:sdtPr>
      <w:sdtContent>
        <w:bookmarkEnd w:id="143" w:displacedByCustomXml="next"/>
        <w:sdt>
          <w:sdtPr>
            <w:rPr>
              <w:rFonts w:ascii="Times New Roman" w:hAnsi="Times New Roman" w:cs="宋体"/>
              <w:b w:val="0"/>
              <w:bCs w:val="0"/>
              <w:kern w:val="0"/>
              <w:szCs w:val="21"/>
            </w:rPr>
            <w:tag w:val="_SEC_da8537716f844d348642866e2e19ed15"/>
            <w:id w:val="-273025745"/>
            <w:lock w:val="sdtLocked"/>
            <w:placeholder>
              <w:docPart w:val="GBC22222222222222222222222222222"/>
            </w:placeholder>
          </w:sdtPr>
          <w:sdtEndPr>
            <w:rPr>
              <w:color w:val="008000"/>
              <w:u w:val="single"/>
            </w:rPr>
          </w:sdtEndPr>
          <w:sdtContent>
            <w:p w:rsidR="000D43DE" w:rsidRPr="003E408D" w:rsidRDefault="00516840">
              <w:pPr>
                <w:pStyle w:val="3"/>
                <w:jc w:val="center"/>
                <w:rPr>
                  <w:rFonts w:ascii="Times New Roman" w:hAnsi="Times New Roman"/>
                  <w:szCs w:val="21"/>
                </w:rPr>
              </w:pPr>
              <w:r w:rsidRPr="003E408D">
                <w:rPr>
                  <w:rFonts w:ascii="Times New Roman" w:hAnsi="Times New Roman"/>
                  <w:szCs w:val="21"/>
                </w:rPr>
                <w:t>合并资产负债表</w:t>
              </w:r>
            </w:p>
            <w:p w:rsidR="000D43DE" w:rsidRPr="003E408D" w:rsidRDefault="00516840">
              <w:pPr>
                <w:snapToGrid w:val="0"/>
                <w:spacing w:line="240" w:lineRule="atLeast"/>
                <w:jc w:val="center"/>
                <w:rPr>
                  <w:rFonts w:ascii="Times New Roman" w:hAnsi="Times New Roman" w:cs="Times New Roman"/>
                  <w:b/>
                  <w:szCs w:val="21"/>
                </w:rPr>
              </w:pPr>
              <w:r w:rsidRPr="003E408D">
                <w:rPr>
                  <w:rFonts w:ascii="Times New Roman" w:hAnsi="Times New Roman" w:cs="Times New Roman"/>
                  <w:szCs w:val="21"/>
                </w:rPr>
                <w:t>2022</w:t>
              </w:r>
              <w:r w:rsidRPr="003E408D">
                <w:rPr>
                  <w:rFonts w:ascii="Times New Roman" w:hAnsi="Times New Roman" w:cs="Times New Roman"/>
                  <w:szCs w:val="21"/>
                </w:rPr>
                <w:t>年</w:t>
              </w:r>
              <w:r w:rsidRPr="003E408D">
                <w:rPr>
                  <w:rFonts w:ascii="Times New Roman" w:hAnsi="Times New Roman" w:cs="Times New Roman"/>
                  <w:szCs w:val="21"/>
                </w:rPr>
                <w:t>12</w:t>
              </w:r>
              <w:r w:rsidRPr="003E408D">
                <w:rPr>
                  <w:rFonts w:ascii="Times New Roman" w:hAnsi="Times New Roman" w:cs="Times New Roman"/>
                  <w:szCs w:val="21"/>
                </w:rPr>
                <w:t>月</w:t>
              </w:r>
              <w:r w:rsidRPr="003E408D">
                <w:rPr>
                  <w:rFonts w:ascii="Times New Roman" w:hAnsi="Times New Roman" w:cs="Times New Roman"/>
                  <w:szCs w:val="21"/>
                </w:rPr>
                <w:t>31</w:t>
              </w:r>
              <w:r w:rsidRPr="003E408D">
                <w:rPr>
                  <w:rFonts w:ascii="Times New Roman" w:hAnsi="Times New Roman" w:cs="Times New Roman"/>
                  <w:szCs w:val="21"/>
                </w:rPr>
                <w:t>日</w:t>
              </w:r>
            </w:p>
            <w:p w:rsidR="000D43DE" w:rsidRPr="003E408D" w:rsidRDefault="00516840">
              <w:pPr>
                <w:rPr>
                  <w:rFonts w:ascii="Times New Roman" w:hAnsi="Times New Roman" w:cs="Times New Roman"/>
                  <w:szCs w:val="21"/>
                </w:rPr>
              </w:pPr>
              <w:r w:rsidRPr="003E408D">
                <w:rPr>
                  <w:rFonts w:ascii="Times New Roman" w:hAnsi="Times New Roman" w:cs="Times New Roman"/>
                  <w:szCs w:val="21"/>
                </w:rPr>
                <w:t>编制单位</w:t>
              </w:r>
              <w:r w:rsidRPr="003E408D">
                <w:rPr>
                  <w:rFonts w:ascii="Times New Roman" w:hAnsi="Times New Roman" w:cs="Times New Roman"/>
                  <w:szCs w:val="21"/>
                </w:rPr>
                <w:t xml:space="preserve">: </w:t>
              </w:r>
              <w:sdt>
                <w:sdtPr>
                  <w:rPr>
                    <w:rFonts w:ascii="Times New Roman" w:hAnsi="Times New Roman" w:cs="Times New Roman"/>
                    <w:szCs w:val="21"/>
                  </w:rPr>
                  <w:alias w:val="公司法定中文名称"/>
                  <w:tag w:val="_GBC_22071e1c4bb04578b94539b252cb1c67"/>
                  <w:id w:val="934245854"/>
                  <w:lock w:val="sdtLocked"/>
                  <w:placeholder>
                    <w:docPart w:val="GBC22222222222222222222222222222"/>
                  </w:placeholder>
                  <w:dataBinding w:prefixMappings="xmlns:clcid-cgi='clcid-cgi'" w:xpath="/*/clcid-cgi:GongSiFaDingZhongWenMingCheng[not(@periodRef)]" w:storeItemID="{89EBAB94-44A0-46A2-B712-30D997D04A6D}"/>
                  <w:text/>
                </w:sdtPr>
                <w:sdtContent>
                  <w:r w:rsidRPr="003E408D">
                    <w:rPr>
                      <w:rFonts w:ascii="Times New Roman" w:hAnsi="Times New Roman" w:cs="Times New Roman"/>
                      <w:szCs w:val="21"/>
                    </w:rPr>
                    <w:t>广深铁路股份有限公司</w:t>
                  </w:r>
                </w:sdtContent>
              </w:sdt>
            </w:p>
            <w:p w:rsidR="000D43DE" w:rsidRPr="003E408D" w:rsidRDefault="00516840">
              <w:pPr>
                <w:jc w:val="right"/>
                <w:rPr>
                  <w:rFonts w:ascii="Times New Roman" w:hAnsi="Times New Roman" w:cs="Times New Roman"/>
                  <w:szCs w:val="21"/>
                </w:rPr>
              </w:pPr>
              <w:r w:rsidRPr="003E408D">
                <w:rPr>
                  <w:rFonts w:ascii="Times New Roman" w:hAnsi="Times New Roman" w:cs="Times New Roman"/>
                  <w:szCs w:val="21"/>
                </w:rPr>
                <w:t>单位</w:t>
              </w:r>
              <w:r w:rsidRPr="003E408D">
                <w:rPr>
                  <w:rFonts w:ascii="Times New Roman" w:hAnsi="Times New Roman" w:cs="Times New Roman"/>
                  <w:szCs w:val="21"/>
                </w:rPr>
                <w:t>:</w:t>
              </w:r>
              <w:sdt>
                <w:sdtPr>
                  <w:rPr>
                    <w:rFonts w:ascii="Times New Roman" w:hAnsi="Times New Roman" w:cs="Times New Roman"/>
                    <w:szCs w:val="21"/>
                  </w:rPr>
                  <w:alias w:val="单位：合并资产负债表"/>
                  <w:tag w:val="_GBC_8c6918f285a44e0f8fb06fefffa27df4"/>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E408D">
                    <w:rPr>
                      <w:rFonts w:ascii="Times New Roman" w:hAnsi="Times New Roman" w:cs="Times New Roman"/>
                      <w:szCs w:val="21"/>
                    </w:rPr>
                    <w:t>元</w:t>
                  </w:r>
                </w:sdtContent>
              </w:sdt>
              <w:r w:rsidRPr="003E408D">
                <w:rPr>
                  <w:rFonts w:ascii="Times New Roman" w:hAnsi="Times New Roman" w:cs="Times New Roman"/>
                  <w:szCs w:val="21"/>
                </w:rPr>
                <w:t xml:space="preserve">  </w:t>
              </w:r>
              <w:r w:rsidRPr="003E408D">
                <w:rPr>
                  <w:rFonts w:ascii="Times New Roman" w:hAnsi="Times New Roman" w:cs="Times New Roman"/>
                  <w:szCs w:val="21"/>
                </w:rPr>
                <w:t>币种</w:t>
              </w:r>
              <w:r w:rsidRPr="003E408D">
                <w:rPr>
                  <w:rFonts w:ascii="Times New Roman" w:hAnsi="Times New Roman" w:cs="Times New Roman"/>
                  <w:szCs w:val="21"/>
                </w:rPr>
                <w:t>:</w:t>
              </w:r>
              <w:sdt>
                <w:sdtPr>
                  <w:rPr>
                    <w:rFonts w:ascii="Times New Roman" w:hAnsi="Times New Roman" w:cs="Times New Roman"/>
                    <w:szCs w:val="21"/>
                  </w:rPr>
                  <w:alias w:val="币种：合并资产负债表"/>
                  <w:tag w:val="_GBC_0953b26208a64010937af0b40efed509"/>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E408D">
                    <w:rPr>
                      <w:rFonts w:ascii="Times New Roman" w:hAnsi="Times New Roman" w:cs="Times New Roman"/>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4"/>
                <w:gridCol w:w="992"/>
                <w:gridCol w:w="2269"/>
                <w:gridCol w:w="2220"/>
              </w:tblGrid>
              <w:tr w:rsidR="003E408D" w:rsidRPr="003E408D" w:rsidTr="00617294">
                <w:trPr>
                  <w:trHeight w:hRule="exact" w:val="312"/>
                </w:trPr>
                <w:sdt>
                  <w:sdtPr>
                    <w:rPr>
                      <w:rFonts w:ascii="Times New Roman" w:hAnsi="Times New Roman" w:cs="Times New Roman"/>
                      <w:szCs w:val="21"/>
                    </w:rPr>
                    <w:tag w:val="_PLD_84c27050653a48c5a546a57ae8416994"/>
                    <w:id w:val="872815777"/>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center"/>
                          <w:rPr>
                            <w:rFonts w:ascii="Times New Roman" w:hAnsi="Times New Roman" w:cs="Times New Roman"/>
                            <w:b/>
                            <w:szCs w:val="21"/>
                          </w:rPr>
                        </w:pPr>
                        <w:r w:rsidRPr="003E408D">
                          <w:rPr>
                            <w:rFonts w:ascii="Times New Roman" w:hAnsi="Times New Roman" w:cs="Times New Roman"/>
                            <w:b/>
                            <w:szCs w:val="21"/>
                          </w:rPr>
                          <w:t>项目</w:t>
                        </w:r>
                      </w:p>
                    </w:tc>
                  </w:sdtContent>
                </w:sdt>
                <w:sdt>
                  <w:sdtPr>
                    <w:rPr>
                      <w:rFonts w:ascii="Times New Roman" w:hAnsi="Times New Roman" w:cs="Times New Roman"/>
                      <w:szCs w:val="21"/>
                    </w:rPr>
                    <w:tag w:val="_PLD_8ac07e922cfc49539af3e18b6fb1e9ef"/>
                    <w:id w:val="-1510590534"/>
                    <w:lock w:val="sdtLocked"/>
                  </w:sdtPr>
                  <w:sdtConten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center"/>
                          <w:rPr>
                            <w:rFonts w:ascii="Times New Roman" w:hAnsi="Times New Roman" w:cs="Times New Roman"/>
                            <w:b/>
                            <w:szCs w:val="21"/>
                          </w:rPr>
                        </w:pPr>
                        <w:r w:rsidRPr="003E408D">
                          <w:rPr>
                            <w:rFonts w:ascii="Times New Roman" w:hAnsi="Times New Roman" w:cs="Times New Roman"/>
                            <w:b/>
                            <w:szCs w:val="21"/>
                          </w:rPr>
                          <w:t>附注</w:t>
                        </w:r>
                      </w:p>
                    </w:tc>
                  </w:sdtContent>
                </w:sdt>
                <w:sdt>
                  <w:sdtPr>
                    <w:rPr>
                      <w:rFonts w:ascii="Times New Roman" w:hAnsi="Times New Roman" w:cs="Times New Roman"/>
                      <w:szCs w:val="21"/>
                    </w:rPr>
                    <w:tag w:val="_PLD_6a3e769a95b74706b81a9893b779573c"/>
                    <w:id w:val="622115673"/>
                    <w:lock w:val="sdtLocked"/>
                  </w:sdtPr>
                  <w:sdtContent>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center"/>
                          <w:rPr>
                            <w:rFonts w:ascii="Times New Roman" w:hAnsi="Times New Roman" w:cs="Times New Roman"/>
                            <w:b/>
                            <w:szCs w:val="21"/>
                          </w:rPr>
                        </w:pPr>
                        <w:r w:rsidRPr="003E408D">
                          <w:rPr>
                            <w:rFonts w:ascii="Times New Roman" w:hAnsi="Times New Roman" w:cs="Times New Roman"/>
                            <w:b/>
                            <w:szCs w:val="21"/>
                          </w:rPr>
                          <w:t>2022</w:t>
                        </w:r>
                        <w:r w:rsidRPr="003E408D">
                          <w:rPr>
                            <w:rFonts w:ascii="Times New Roman" w:hAnsi="Times New Roman" w:cs="Times New Roman"/>
                            <w:b/>
                            <w:szCs w:val="21"/>
                          </w:rPr>
                          <w:t>年</w:t>
                        </w:r>
                        <w:r w:rsidRPr="003E408D">
                          <w:rPr>
                            <w:rFonts w:ascii="Times New Roman" w:hAnsi="Times New Roman" w:cs="Times New Roman"/>
                            <w:b/>
                            <w:szCs w:val="21"/>
                          </w:rPr>
                          <w:t>12</w:t>
                        </w:r>
                        <w:r w:rsidRPr="003E408D">
                          <w:rPr>
                            <w:rFonts w:ascii="Times New Roman" w:hAnsi="Times New Roman" w:cs="Times New Roman"/>
                            <w:b/>
                            <w:szCs w:val="21"/>
                          </w:rPr>
                          <w:t>月</w:t>
                        </w:r>
                        <w:r w:rsidRPr="003E408D">
                          <w:rPr>
                            <w:rFonts w:ascii="Times New Roman" w:hAnsi="Times New Roman" w:cs="Times New Roman"/>
                            <w:b/>
                            <w:szCs w:val="21"/>
                          </w:rPr>
                          <w:t>31</w:t>
                        </w:r>
                        <w:r w:rsidRPr="003E408D">
                          <w:rPr>
                            <w:rFonts w:ascii="Times New Roman" w:hAnsi="Times New Roman" w:cs="Times New Roman"/>
                            <w:b/>
                            <w:szCs w:val="21"/>
                          </w:rPr>
                          <w:t>日</w:t>
                        </w:r>
                      </w:p>
                    </w:tc>
                  </w:sdtContent>
                </w:sdt>
                <w:sdt>
                  <w:sdtPr>
                    <w:rPr>
                      <w:rFonts w:ascii="Times New Roman" w:hAnsi="Times New Roman" w:cs="Times New Roman"/>
                      <w:szCs w:val="21"/>
                    </w:rPr>
                    <w:tag w:val="_PLD_3c9a89d7045e40ff9c0f81ac747711c4"/>
                    <w:id w:val="-1141568480"/>
                    <w:lock w:val="sdtLocked"/>
                  </w:sdtPr>
                  <w:sdtContent>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center"/>
                          <w:rPr>
                            <w:rFonts w:ascii="Times New Roman" w:hAnsi="Times New Roman" w:cs="Times New Roman"/>
                            <w:b/>
                            <w:szCs w:val="21"/>
                          </w:rPr>
                        </w:pPr>
                        <w:r w:rsidRPr="003E408D">
                          <w:rPr>
                            <w:rFonts w:ascii="Times New Roman" w:hAnsi="Times New Roman" w:cs="Times New Roman"/>
                            <w:b/>
                            <w:szCs w:val="21"/>
                          </w:rPr>
                          <w:t>2021</w:t>
                        </w:r>
                        <w:r w:rsidRPr="003E408D">
                          <w:rPr>
                            <w:rFonts w:ascii="Times New Roman" w:hAnsi="Times New Roman" w:cs="Times New Roman"/>
                            <w:b/>
                            <w:szCs w:val="21"/>
                          </w:rPr>
                          <w:t>年</w:t>
                        </w:r>
                        <w:r w:rsidRPr="003E408D">
                          <w:rPr>
                            <w:rFonts w:ascii="Times New Roman" w:hAnsi="Times New Roman" w:cs="Times New Roman"/>
                            <w:b/>
                            <w:szCs w:val="21"/>
                          </w:rPr>
                          <w:t>12</w:t>
                        </w:r>
                        <w:r w:rsidRPr="003E408D">
                          <w:rPr>
                            <w:rFonts w:ascii="Times New Roman" w:hAnsi="Times New Roman" w:cs="Times New Roman"/>
                            <w:b/>
                            <w:szCs w:val="21"/>
                          </w:rPr>
                          <w:t>月</w:t>
                        </w:r>
                        <w:r w:rsidRPr="003E408D">
                          <w:rPr>
                            <w:rFonts w:ascii="Times New Roman" w:hAnsi="Times New Roman" w:cs="Times New Roman"/>
                            <w:b/>
                            <w:szCs w:val="21"/>
                          </w:rPr>
                          <w:t>31</w:t>
                        </w:r>
                        <w:r w:rsidRPr="003E408D">
                          <w:rPr>
                            <w:rFonts w:ascii="Times New Roman" w:hAnsi="Times New Roman" w:cs="Times New Roman"/>
                            <w:b/>
                            <w:szCs w:val="21"/>
                          </w:rPr>
                          <w:t>日</w:t>
                        </w:r>
                      </w:p>
                    </w:tc>
                  </w:sdtContent>
                </w:sdt>
              </w:tr>
              <w:tr w:rsidR="003E408D" w:rsidRPr="003E408D" w:rsidTr="00617294">
                <w:trPr>
                  <w:trHeight w:hRule="exact" w:val="312"/>
                </w:trPr>
                <w:sdt>
                  <w:sdtPr>
                    <w:rPr>
                      <w:rFonts w:ascii="Times New Roman" w:hAnsi="Times New Roman" w:cs="Times New Roman"/>
                      <w:szCs w:val="21"/>
                    </w:rPr>
                    <w:tag w:val="_PLD_ddefc78a30fc4d35a7bb6c1f0057e4ef"/>
                    <w:id w:val="1942261524"/>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rPr>
                            <w:rFonts w:ascii="Times New Roman" w:hAnsi="Times New Roman" w:cs="Times New Roman"/>
                            <w:b/>
                            <w:color w:val="FF00FF"/>
                            <w:szCs w:val="21"/>
                          </w:rPr>
                        </w:pPr>
                        <w:r w:rsidRPr="003E408D">
                          <w:rPr>
                            <w:rFonts w:ascii="Times New Roman" w:hAnsi="Times New Roman" w:cs="Times New Roman"/>
                            <w:b/>
                            <w:bCs/>
                            <w:szCs w:val="21"/>
                          </w:rPr>
                          <w:t>流动资产：</w:t>
                        </w:r>
                      </w:p>
                    </w:tc>
                  </w:sdtContent>
                </w:sdt>
              </w:tr>
              <w:tr w:rsidR="003E408D" w:rsidRPr="003E408D" w:rsidTr="00617294">
                <w:trPr>
                  <w:trHeight w:hRule="exact" w:val="312"/>
                </w:trPr>
                <w:sdt>
                  <w:sdtPr>
                    <w:rPr>
                      <w:rFonts w:ascii="Times New Roman" w:hAnsi="Times New Roman" w:cs="Times New Roman"/>
                      <w:szCs w:val="21"/>
                    </w:rPr>
                    <w:tag w:val="_PLD_4896ee318f0d4038ae7d704afdab1bd7"/>
                    <w:id w:val="1240902341"/>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货币资金</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(1)</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1,299,635,304</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1,559,462,301</w:t>
                    </w:r>
                  </w:p>
                </w:tc>
              </w:tr>
              <w:tr w:rsidR="003E408D" w:rsidRPr="003E408D" w:rsidTr="00617294">
                <w:trPr>
                  <w:trHeight w:hRule="exact" w:val="312"/>
                </w:trPr>
                <w:sdt>
                  <w:sdtPr>
                    <w:rPr>
                      <w:rFonts w:ascii="Times New Roman" w:hAnsi="Times New Roman" w:cs="Times New Roman"/>
                      <w:szCs w:val="21"/>
                    </w:rPr>
                    <w:tag w:val="_PLD_571884d4e9e948fb8c0533cd93fe1e9f"/>
                    <w:id w:val="-1322646799"/>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应收账款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(2)</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4,656,294,455</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4,396,173,803</w:t>
                    </w:r>
                  </w:p>
                </w:tc>
              </w:tr>
              <w:tr w:rsidR="003E408D" w:rsidRPr="003E408D" w:rsidTr="00617294">
                <w:trPr>
                  <w:trHeight w:hRule="exact" w:val="312"/>
                </w:trPr>
                <w:sdt>
                  <w:sdtPr>
                    <w:rPr>
                      <w:rFonts w:ascii="Times New Roman" w:hAnsi="Times New Roman" w:cs="Times New Roman"/>
                      <w:szCs w:val="21"/>
                    </w:rPr>
                    <w:tag w:val="_PLD_8f805e0e851d4c00be24a5e3bbd6c95d"/>
                    <w:id w:val="270131628"/>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预付款项</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10,502,966</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3,949,426</w:t>
                    </w:r>
                  </w:p>
                </w:tc>
              </w:tr>
              <w:tr w:rsidR="003E408D" w:rsidRPr="003E408D" w:rsidTr="00617294">
                <w:trPr>
                  <w:trHeight w:hRule="exact" w:val="312"/>
                </w:trPr>
                <w:sdt>
                  <w:sdtPr>
                    <w:rPr>
                      <w:rFonts w:ascii="Times New Roman" w:hAnsi="Times New Roman" w:cs="Times New Roman"/>
                      <w:szCs w:val="21"/>
                    </w:rPr>
                    <w:tag w:val="_PLD_ca6f42ed03fe4478931c2375abfef317"/>
                    <w:id w:val="-556549068"/>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其他应收款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(3)</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462,248,225</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416,525,717</w:t>
                    </w:r>
                  </w:p>
                </w:tc>
              </w:tr>
              <w:tr w:rsidR="003E408D" w:rsidRPr="003E408D" w:rsidTr="00617294">
                <w:trPr>
                  <w:trHeight w:hRule="exact" w:val="312"/>
                </w:trPr>
                <w:sdt>
                  <w:sdtPr>
                    <w:rPr>
                      <w:rFonts w:ascii="Times New Roman" w:hAnsi="Times New Roman" w:cs="Times New Roman"/>
                      <w:szCs w:val="21"/>
                    </w:rPr>
                    <w:tag w:val="_PLD_211eafce8a8b4b829bb5d9fd8763e8c0"/>
                    <w:id w:val="1931156110"/>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存货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(4)</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262,644,616</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271,583,112</w:t>
                    </w:r>
                  </w:p>
                </w:tc>
              </w:tr>
              <w:tr w:rsidR="003E408D" w:rsidRPr="003E408D" w:rsidTr="00617294">
                <w:trPr>
                  <w:trHeight w:hRule="exact" w:val="312"/>
                </w:trPr>
                <w:sdt>
                  <w:sdtPr>
                    <w:rPr>
                      <w:rFonts w:ascii="Times New Roman" w:hAnsi="Times New Roman" w:cs="Times New Roman"/>
                      <w:szCs w:val="21"/>
                    </w:rPr>
                    <w:tag w:val="_PLD_cde37b7e55f94bcfa535282f9ed690f7"/>
                    <w:id w:val="302667547"/>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其他流动资产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(5)</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105,805,779</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87,819,176</w:t>
                    </w:r>
                  </w:p>
                </w:tc>
              </w:tr>
              <w:tr w:rsidR="003E408D" w:rsidRPr="003E408D" w:rsidTr="00617294">
                <w:trPr>
                  <w:trHeight w:hRule="exact" w:val="312"/>
                </w:trPr>
                <w:sdt>
                  <w:sdtPr>
                    <w:rPr>
                      <w:rFonts w:ascii="Times New Roman" w:hAnsi="Times New Roman" w:cs="Times New Roman"/>
                      <w:szCs w:val="21"/>
                    </w:rPr>
                    <w:tag w:val="_PLD_874cfb1063754a26824ba08212c450ee"/>
                    <w:id w:val="229509152"/>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一年内到期的非流动资产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(6)</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172,191,667</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w:t>
                    </w:r>
                  </w:p>
                </w:tc>
              </w:tr>
              <w:tr w:rsidR="003E408D" w:rsidRPr="003E408D" w:rsidTr="00617294">
                <w:trPr>
                  <w:trHeight w:hRule="exact" w:val="312"/>
                </w:trPr>
                <w:sdt>
                  <w:sdtPr>
                    <w:rPr>
                      <w:rFonts w:ascii="Times New Roman" w:hAnsi="Times New Roman" w:cs="Times New Roman"/>
                      <w:szCs w:val="21"/>
                    </w:rPr>
                    <w:tag w:val="_PLD_5ee9bdf6fbde4c15ab4aeb06594e00fa"/>
                    <w:id w:val="213702186"/>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流动资产合计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6,969,323,012</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6,735,513,535</w:t>
                    </w:r>
                  </w:p>
                </w:tc>
              </w:tr>
              <w:tr w:rsidR="003E408D" w:rsidRPr="003E408D" w:rsidTr="00617294">
                <w:trPr>
                  <w:trHeight w:hRule="exact" w:val="312"/>
                </w:trPr>
                <w:sdt>
                  <w:sdtPr>
                    <w:rPr>
                      <w:rFonts w:ascii="Times New Roman" w:hAnsi="Times New Roman" w:cs="Times New Roman"/>
                      <w:szCs w:val="21"/>
                    </w:rPr>
                    <w:tag w:val="_PLD_72b86b17371840d39acb38a5d1204c0e"/>
                    <w:id w:val="189090974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rPr>
                            <w:rFonts w:ascii="Times New Roman" w:hAnsi="Times New Roman" w:cs="Times New Roman"/>
                            <w:color w:val="008000"/>
                            <w:szCs w:val="21"/>
                          </w:rPr>
                        </w:pPr>
                        <w:r w:rsidRPr="003E408D">
                          <w:rPr>
                            <w:rFonts w:ascii="Times New Roman" w:hAnsi="Times New Roman" w:cs="Times New Roman"/>
                            <w:b/>
                            <w:bCs/>
                            <w:szCs w:val="21"/>
                          </w:rPr>
                          <w:t>非流动资产：</w:t>
                        </w:r>
                      </w:p>
                    </w:tc>
                  </w:sdtContent>
                </w:sdt>
              </w:tr>
              <w:tr w:rsidR="003E408D" w:rsidRPr="003E408D" w:rsidTr="00617294">
                <w:trPr>
                  <w:trHeight w:hRule="exact" w:val="312"/>
                </w:trPr>
                <w:tc>
                  <w:tcPr>
                    <w:tcW w:w="204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53e471a8b231495cad329af79a8abf0e"/>
                      <w:id w:val="-1336837968"/>
                      <w:lock w:val="sdtLocked"/>
                    </w:sdtPr>
                    <w:sdtContent>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债权投资</w:t>
                        </w:r>
                      </w:p>
                    </w:sdtContent>
                  </w:sdt>
                </w:tc>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(6)</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60,000,000</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160,000,000</w:t>
                    </w:r>
                  </w:p>
                </w:tc>
              </w:tr>
              <w:tr w:rsidR="003E408D" w:rsidRPr="003E408D" w:rsidTr="00617294">
                <w:trPr>
                  <w:trHeight w:hRule="exact" w:val="312"/>
                </w:trPr>
                <w:sdt>
                  <w:sdtPr>
                    <w:rPr>
                      <w:rFonts w:ascii="Times New Roman" w:hAnsi="Times New Roman" w:cs="Times New Roman"/>
                      <w:szCs w:val="21"/>
                    </w:rPr>
                    <w:tag w:val="_PLD_09d50dd77da0481ca3a6bea1edfe08f7"/>
                    <w:id w:val="1526907442"/>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长期应收款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(7)</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12,232,331</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20,226,271</w:t>
                    </w:r>
                  </w:p>
                </w:tc>
              </w:tr>
              <w:tr w:rsidR="003E408D" w:rsidRPr="003E408D" w:rsidTr="00617294">
                <w:trPr>
                  <w:trHeight w:hRule="exact" w:val="312"/>
                </w:trPr>
                <w:sdt>
                  <w:sdtPr>
                    <w:rPr>
                      <w:rFonts w:ascii="Times New Roman" w:hAnsi="Times New Roman" w:cs="Times New Roman"/>
                      <w:szCs w:val="21"/>
                    </w:rPr>
                    <w:tag w:val="_PLD_21ee7ad820fe484691c36312ab8423d4"/>
                    <w:id w:val="1832631877"/>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长期股权投资</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(8)</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274,600,900</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225,337,683</w:t>
                    </w:r>
                  </w:p>
                </w:tc>
              </w:tr>
              <w:tr w:rsidR="003E408D" w:rsidRPr="003E408D" w:rsidTr="00617294">
                <w:trPr>
                  <w:trHeight w:hRule="exact" w:val="312"/>
                </w:trPr>
                <w:tc>
                  <w:tcPr>
                    <w:tcW w:w="204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21711fe416a947d3bfd879f92bbd63c8"/>
                      <w:id w:val="-803083440"/>
                      <w:lock w:val="sdtLocked"/>
                    </w:sdtPr>
                    <w:sdtContent>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其他权益工具投资</w:t>
                        </w:r>
                      </w:p>
                    </w:sdtContent>
                  </w:sdt>
                </w:tc>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(9)</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463,695,717</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463,695,717</w:t>
                    </w:r>
                  </w:p>
                </w:tc>
              </w:tr>
              <w:tr w:rsidR="003E408D" w:rsidRPr="003E408D" w:rsidTr="00617294">
                <w:trPr>
                  <w:trHeight w:hRule="exact" w:val="312"/>
                </w:trPr>
                <w:sdt>
                  <w:sdtPr>
                    <w:rPr>
                      <w:rFonts w:ascii="Times New Roman" w:hAnsi="Times New Roman" w:cs="Times New Roman"/>
                      <w:szCs w:val="21"/>
                    </w:rPr>
                    <w:tag w:val="_PLD_8f3f81ffe95f4aafbf92d2255b6ceb8b"/>
                    <w:id w:val="-1013756150"/>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固定资产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(10)</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23,428,848,276</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24,008,179,306</w:t>
                    </w:r>
                  </w:p>
                </w:tc>
              </w:tr>
              <w:tr w:rsidR="003E408D" w:rsidRPr="003E408D" w:rsidTr="00617294">
                <w:trPr>
                  <w:trHeight w:hRule="exact" w:val="312"/>
                </w:trPr>
                <w:sdt>
                  <w:sdtPr>
                    <w:rPr>
                      <w:rFonts w:ascii="Times New Roman" w:hAnsi="Times New Roman" w:cs="Times New Roman"/>
                      <w:szCs w:val="21"/>
                    </w:rPr>
                    <w:tag w:val="_PLD_4f57e09faca14ec88f570987791d9bc3"/>
                    <w:id w:val="-1747950177"/>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在建工程</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(11)</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1,112,581,598</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1,588,934,669</w:t>
                    </w:r>
                  </w:p>
                </w:tc>
              </w:tr>
              <w:tr w:rsidR="003E408D" w:rsidRPr="003E408D" w:rsidTr="00617294">
                <w:trPr>
                  <w:trHeight w:hRule="exact" w:val="312"/>
                </w:trPr>
                <w:tc>
                  <w:tcPr>
                    <w:tcW w:w="204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38357770af874aa39f708eccd1120273"/>
                      <w:id w:val="-556630899"/>
                      <w:lock w:val="sdtLocked"/>
                    </w:sdtPr>
                    <w:sdtContent>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使用权资产</w:t>
                        </w:r>
                      </w:p>
                    </w:sdtContent>
                  </w:sdt>
                </w:tc>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(12)</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1,320,993,962</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1,337,240,373</w:t>
                    </w:r>
                  </w:p>
                </w:tc>
              </w:tr>
              <w:tr w:rsidR="003E408D" w:rsidRPr="003E408D" w:rsidTr="00617294">
                <w:trPr>
                  <w:trHeight w:hRule="exact" w:val="312"/>
                </w:trPr>
                <w:sdt>
                  <w:sdtPr>
                    <w:rPr>
                      <w:rFonts w:ascii="Times New Roman" w:hAnsi="Times New Roman" w:cs="Times New Roman"/>
                      <w:szCs w:val="21"/>
                    </w:rPr>
                    <w:tag w:val="_PLD_65d0e187f70641cfae1f95a4311c1c6c"/>
                    <w:id w:val="-1739240225"/>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无形资产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(13)</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1,727,127,529</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1,781,123,351</w:t>
                    </w:r>
                  </w:p>
                </w:tc>
              </w:tr>
              <w:tr w:rsidR="003E408D" w:rsidRPr="003E408D" w:rsidTr="00617294">
                <w:trPr>
                  <w:trHeight w:hRule="exact" w:val="312"/>
                </w:trPr>
                <w:sdt>
                  <w:sdtPr>
                    <w:rPr>
                      <w:rFonts w:ascii="Times New Roman" w:hAnsi="Times New Roman" w:cs="Times New Roman"/>
                      <w:szCs w:val="21"/>
                    </w:rPr>
                    <w:tag w:val="_PLD_880d441c61174a0d96f987bb33257d18"/>
                    <w:id w:val="1633134413"/>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商誉</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(14)</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281,254,606</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281,254,606</w:t>
                    </w:r>
                  </w:p>
                </w:tc>
              </w:tr>
              <w:tr w:rsidR="003E408D" w:rsidRPr="003E408D" w:rsidTr="00617294">
                <w:trPr>
                  <w:trHeight w:hRule="exact" w:val="312"/>
                </w:trPr>
                <w:sdt>
                  <w:sdtPr>
                    <w:rPr>
                      <w:rFonts w:ascii="Times New Roman" w:hAnsi="Times New Roman" w:cs="Times New Roman"/>
                      <w:szCs w:val="21"/>
                    </w:rPr>
                    <w:tag w:val="_PLD_133a8bc963354f7c92d84972b26f64ff"/>
                    <w:id w:val="-1900819946"/>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长期待摊费用</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(15)</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41,795,570</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64,140,242</w:t>
                    </w:r>
                  </w:p>
                </w:tc>
              </w:tr>
              <w:tr w:rsidR="003E408D" w:rsidRPr="003E408D" w:rsidTr="00617294">
                <w:trPr>
                  <w:trHeight w:hRule="exact" w:val="312"/>
                </w:trPr>
                <w:sdt>
                  <w:sdtPr>
                    <w:rPr>
                      <w:rFonts w:ascii="Times New Roman" w:hAnsi="Times New Roman" w:cs="Times New Roman"/>
                      <w:szCs w:val="21"/>
                    </w:rPr>
                    <w:tag w:val="_PLD_0757f16be09b442aaa2853538ad66ce0"/>
                    <w:id w:val="314226422"/>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递延所得税资产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(16)</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1,284,105,677</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698,396,364</w:t>
                    </w:r>
                  </w:p>
                </w:tc>
              </w:tr>
              <w:tr w:rsidR="003E408D" w:rsidRPr="003E408D" w:rsidTr="00617294">
                <w:trPr>
                  <w:trHeight w:hRule="exact" w:val="312"/>
                </w:trPr>
                <w:sdt>
                  <w:sdtPr>
                    <w:rPr>
                      <w:rFonts w:ascii="Times New Roman" w:hAnsi="Times New Roman" w:cs="Times New Roman"/>
                      <w:szCs w:val="21"/>
                    </w:rPr>
                    <w:tag w:val="_PLD_aa90a47424e143ca86166ef1bfa147b5"/>
                    <w:id w:val="1309906699"/>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其他非流动资产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(17)</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64,816,649</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39,380,409</w:t>
                    </w:r>
                  </w:p>
                </w:tc>
              </w:tr>
              <w:tr w:rsidR="003E408D" w:rsidRPr="003E408D" w:rsidTr="00617294">
                <w:trPr>
                  <w:trHeight w:hRule="exact" w:val="312"/>
                </w:trPr>
                <w:sdt>
                  <w:sdtPr>
                    <w:rPr>
                      <w:rFonts w:ascii="Times New Roman" w:hAnsi="Times New Roman" w:cs="Times New Roman"/>
                      <w:szCs w:val="21"/>
                    </w:rPr>
                    <w:tag w:val="_PLD_569a2303c50c4d78bc913bf835a532ef"/>
                    <w:id w:val="-250967445"/>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非流动资产合计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30,072,052,815</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30,667,908,991</w:t>
                    </w:r>
                  </w:p>
                </w:tc>
              </w:tr>
              <w:tr w:rsidR="003E408D" w:rsidRPr="003E408D" w:rsidTr="00617294">
                <w:trPr>
                  <w:trHeight w:hRule="exact" w:val="312"/>
                </w:trPr>
                <w:sdt>
                  <w:sdtPr>
                    <w:rPr>
                      <w:rFonts w:ascii="Times New Roman" w:hAnsi="Times New Roman" w:cs="Times New Roman"/>
                      <w:szCs w:val="21"/>
                    </w:rPr>
                    <w:tag w:val="_PLD_44f31bab6dcc43c08c35673e62eb53a0"/>
                    <w:id w:val="-2145420451"/>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资产总计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37,041,375,827</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37,403,422,526</w:t>
                    </w:r>
                  </w:p>
                </w:tc>
              </w:tr>
              <w:tr w:rsidR="003E408D" w:rsidRPr="003E408D" w:rsidTr="00617294">
                <w:trPr>
                  <w:trHeight w:hRule="exact" w:val="312"/>
                </w:trPr>
                <w:sdt>
                  <w:sdtPr>
                    <w:rPr>
                      <w:rFonts w:ascii="Times New Roman" w:hAnsi="Times New Roman" w:cs="Times New Roman"/>
                      <w:szCs w:val="21"/>
                    </w:rPr>
                    <w:tag w:val="_PLD_97e1ad068b5b418999e5a3a4eadcffca"/>
                    <w:id w:val="-273321389"/>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rPr>
                            <w:rFonts w:ascii="Times New Roman" w:hAnsi="Times New Roman" w:cs="Times New Roman"/>
                            <w:color w:val="FF00FF"/>
                            <w:szCs w:val="21"/>
                          </w:rPr>
                        </w:pPr>
                        <w:r w:rsidRPr="003E408D">
                          <w:rPr>
                            <w:rFonts w:ascii="Times New Roman" w:hAnsi="Times New Roman" w:cs="Times New Roman"/>
                            <w:b/>
                            <w:bCs/>
                            <w:szCs w:val="21"/>
                          </w:rPr>
                          <w:t>流动负债：</w:t>
                        </w:r>
                      </w:p>
                    </w:tc>
                  </w:sdtContent>
                </w:sdt>
              </w:tr>
              <w:tr w:rsidR="003E408D" w:rsidRPr="003E408D" w:rsidTr="00617294">
                <w:trPr>
                  <w:trHeight w:hRule="exact" w:val="312"/>
                </w:trPr>
                <w:sdt>
                  <w:sdtPr>
                    <w:rPr>
                      <w:rFonts w:ascii="Times New Roman" w:hAnsi="Times New Roman" w:cs="Times New Roman"/>
                      <w:szCs w:val="21"/>
                    </w:rPr>
                    <w:tag w:val="_PLD_d6e26682c9b646409d91170f7cb35694"/>
                    <w:id w:val="746688013"/>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短期借款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(19)</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700,530,444</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w:t>
                    </w:r>
                  </w:p>
                </w:tc>
              </w:tr>
              <w:tr w:rsidR="003E408D" w:rsidRPr="003E408D" w:rsidTr="00617294">
                <w:trPr>
                  <w:trHeight w:hRule="exact" w:val="312"/>
                </w:trPr>
                <w:sdt>
                  <w:sdtPr>
                    <w:rPr>
                      <w:rFonts w:ascii="Times New Roman" w:hAnsi="Times New Roman" w:cs="Times New Roman"/>
                      <w:szCs w:val="21"/>
                    </w:rPr>
                    <w:tag w:val="_PLD_2a406798c512441f8081bbc5adad15b0"/>
                    <w:id w:val="-1079359342"/>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应付账款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(20)</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5,078,928,112</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5,589,418,347</w:t>
                    </w:r>
                  </w:p>
                </w:tc>
              </w:tr>
              <w:tr w:rsidR="003E408D" w:rsidRPr="003E408D" w:rsidTr="00617294">
                <w:trPr>
                  <w:trHeight w:hRule="exact" w:val="312"/>
                </w:trPr>
                <w:sdt>
                  <w:sdtPr>
                    <w:rPr>
                      <w:rFonts w:ascii="Times New Roman" w:hAnsi="Times New Roman" w:cs="Times New Roman"/>
                      <w:szCs w:val="21"/>
                    </w:rPr>
                    <w:tag w:val="_PLD_de70d79d4c8f4492941ccbca05364315"/>
                    <w:id w:val="1753776921"/>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应付票据</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(21)</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500,000,000</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300,000,000</w:t>
                    </w:r>
                  </w:p>
                </w:tc>
              </w:tr>
              <w:tr w:rsidR="003E408D" w:rsidRPr="003E408D" w:rsidTr="00617294">
                <w:trPr>
                  <w:trHeight w:hRule="exact" w:val="312"/>
                </w:trPr>
                <w:sdt>
                  <w:sdtPr>
                    <w:rPr>
                      <w:rFonts w:ascii="Times New Roman" w:hAnsi="Times New Roman" w:cs="Times New Roman"/>
                      <w:szCs w:val="21"/>
                    </w:rPr>
                    <w:tag w:val="_PLD_20eebd4b997049a6a32891dffc3c7c07"/>
                    <w:id w:val="-1152752446"/>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预收款项</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(22)</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92,904,823</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13,115</w:t>
                    </w:r>
                  </w:p>
                </w:tc>
              </w:tr>
              <w:tr w:rsidR="003E408D" w:rsidRPr="003E408D" w:rsidTr="00617294">
                <w:trPr>
                  <w:trHeight w:hRule="exact" w:val="312"/>
                </w:trPr>
                <w:tc>
                  <w:tcPr>
                    <w:tcW w:w="204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686f3caf0cdc420fadd0550fed1bf110"/>
                      <w:id w:val="-790368676"/>
                      <w:lock w:val="sdtLocked"/>
                    </w:sdtPr>
                    <w:sdtContent>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合同负债</w:t>
                        </w:r>
                      </w:p>
                    </w:sdtContent>
                  </w:sdt>
                </w:tc>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(23)</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172,866,403</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112,441,522</w:t>
                    </w:r>
                  </w:p>
                </w:tc>
              </w:tr>
              <w:tr w:rsidR="003E408D" w:rsidRPr="003E408D" w:rsidTr="00617294">
                <w:trPr>
                  <w:trHeight w:hRule="exact" w:val="312"/>
                </w:trPr>
                <w:sdt>
                  <w:sdtPr>
                    <w:rPr>
                      <w:rFonts w:ascii="Times New Roman" w:hAnsi="Times New Roman" w:cs="Times New Roman"/>
                      <w:szCs w:val="21"/>
                    </w:rPr>
                    <w:tag w:val="_PLD_cf0acb61949f46188cd1621250f66945"/>
                    <w:id w:val="-1639793314"/>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应付职工薪酬</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(24)</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691,517,112</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509,406,312</w:t>
                    </w:r>
                  </w:p>
                </w:tc>
              </w:tr>
              <w:tr w:rsidR="003E408D" w:rsidRPr="003E408D" w:rsidTr="00617294">
                <w:trPr>
                  <w:trHeight w:hRule="exact" w:val="312"/>
                </w:trPr>
                <w:sdt>
                  <w:sdtPr>
                    <w:rPr>
                      <w:rFonts w:ascii="Times New Roman" w:hAnsi="Times New Roman" w:cs="Times New Roman"/>
                      <w:szCs w:val="21"/>
                    </w:rPr>
                    <w:tag w:val="_PLD_84e2bb58eb4945e09a2838c05afaaea0"/>
                    <w:id w:val="810135959"/>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应交税费</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(25)</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43,272,050</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77,883,113</w:t>
                    </w:r>
                  </w:p>
                </w:tc>
              </w:tr>
              <w:tr w:rsidR="003E408D" w:rsidRPr="003E408D" w:rsidTr="00617294">
                <w:trPr>
                  <w:trHeight w:hRule="exact" w:val="312"/>
                </w:trPr>
                <w:sdt>
                  <w:sdtPr>
                    <w:rPr>
                      <w:rFonts w:ascii="Times New Roman" w:hAnsi="Times New Roman" w:cs="Times New Roman"/>
                      <w:szCs w:val="21"/>
                    </w:rPr>
                    <w:tag w:val="_PLD_5e34a66f4155477bb455beea16030cda"/>
                    <w:id w:val="1436716214"/>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其他应付款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(26)</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1,512,434,037</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1,384,216,163</w:t>
                    </w:r>
                  </w:p>
                </w:tc>
              </w:tr>
              <w:tr w:rsidR="003E408D" w:rsidRPr="003E408D" w:rsidTr="00617294">
                <w:trPr>
                  <w:trHeight w:hRule="exact" w:val="312"/>
                </w:trPr>
                <w:sdt>
                  <w:sdtPr>
                    <w:rPr>
                      <w:rFonts w:ascii="Times New Roman" w:hAnsi="Times New Roman" w:cs="Times New Roman"/>
                      <w:szCs w:val="21"/>
                    </w:rPr>
                    <w:tag w:val="_PLD_c965820ab631473aa5ebd82ec06257c0"/>
                    <w:id w:val="-1920633120"/>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其他流动负债</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(27)</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9,742,644</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3,540,916</w:t>
                    </w:r>
                  </w:p>
                </w:tc>
              </w:tr>
              <w:tr w:rsidR="003E408D" w:rsidRPr="003E408D" w:rsidTr="00EF5C46">
                <w:trPr>
                  <w:trHeight w:hRule="exact" w:val="624"/>
                </w:trPr>
                <w:sdt>
                  <w:sdtPr>
                    <w:rPr>
                      <w:rFonts w:ascii="Times New Roman" w:hAnsi="Times New Roman" w:cs="Times New Roman"/>
                      <w:szCs w:val="21"/>
                    </w:rPr>
                    <w:tag w:val="_PLD_e1edba74aa12449390568ff78312313c"/>
                    <w:id w:val="-795218886"/>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一年内到期的非流动负债</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(28)</w:t>
                    </w:r>
                    <w:r w:rsidRPr="003E408D">
                      <w:rPr>
                        <w:rFonts w:ascii="Times New Roman" w:hAnsi="Times New Roman" w:cs="Times New Roman"/>
                        <w:szCs w:val="21"/>
                      </w:rPr>
                      <w:t>、五</w:t>
                    </w:r>
                    <w:r w:rsidRPr="003E408D">
                      <w:rPr>
                        <w:rFonts w:ascii="Times New Roman" w:hAnsi="Times New Roman" w:cs="Times New Roman"/>
                        <w:szCs w:val="21"/>
                      </w:rPr>
                      <w:t>(29)</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85,236,233</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63,248,985</w:t>
                    </w:r>
                  </w:p>
                </w:tc>
              </w:tr>
              <w:tr w:rsidR="003E408D" w:rsidRPr="003E408D" w:rsidTr="00617294">
                <w:trPr>
                  <w:trHeight w:hRule="exact" w:val="340"/>
                </w:trPr>
                <w:sdt>
                  <w:sdtPr>
                    <w:rPr>
                      <w:rFonts w:ascii="Times New Roman" w:hAnsi="Times New Roman" w:cs="Times New Roman"/>
                      <w:szCs w:val="21"/>
                    </w:rPr>
                    <w:tag w:val="_PLD_ab4eda37946b43ed85cf4212e7323263"/>
                    <w:id w:val="-804845230"/>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流动负债合计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8,887,431,858</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8,040,168,473</w:t>
                    </w:r>
                  </w:p>
                </w:tc>
              </w:tr>
              <w:tr w:rsidR="003E408D" w:rsidRPr="003E408D" w:rsidTr="00617294">
                <w:trPr>
                  <w:trHeight w:hRule="exact" w:val="340"/>
                </w:trPr>
                <w:sdt>
                  <w:sdtPr>
                    <w:rPr>
                      <w:rFonts w:ascii="Times New Roman" w:hAnsi="Times New Roman" w:cs="Times New Roman"/>
                      <w:szCs w:val="21"/>
                    </w:rPr>
                    <w:tag w:val="_PLD_76615034b106405f8ae606a6fc253d93"/>
                    <w:id w:val="-726134696"/>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rPr>
                            <w:rFonts w:ascii="Times New Roman" w:hAnsi="Times New Roman" w:cs="Times New Roman"/>
                            <w:color w:val="008000"/>
                            <w:szCs w:val="21"/>
                          </w:rPr>
                        </w:pPr>
                        <w:r w:rsidRPr="003E408D">
                          <w:rPr>
                            <w:rFonts w:ascii="Times New Roman" w:hAnsi="Times New Roman" w:cs="Times New Roman"/>
                            <w:b/>
                            <w:bCs/>
                            <w:szCs w:val="21"/>
                          </w:rPr>
                          <w:t>非流动负债：</w:t>
                        </w:r>
                      </w:p>
                    </w:tc>
                  </w:sdtContent>
                </w:sdt>
              </w:tr>
              <w:tr w:rsidR="003E408D" w:rsidRPr="003E408D" w:rsidTr="00617294">
                <w:trPr>
                  <w:trHeight w:hRule="exact" w:val="340"/>
                </w:trPr>
                <w:sdt>
                  <w:sdtPr>
                    <w:rPr>
                      <w:rFonts w:ascii="Times New Roman" w:hAnsi="Times New Roman" w:cs="Times New Roman"/>
                      <w:szCs w:val="21"/>
                    </w:rPr>
                    <w:tag w:val="_PLD_19fa378cbe424d86963bfebfae6af7ca"/>
                    <w:id w:val="1364325289"/>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长期借款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(28)</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775,000,000</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w:t>
                    </w:r>
                  </w:p>
                </w:tc>
              </w:tr>
              <w:tr w:rsidR="003E408D" w:rsidRPr="003E408D" w:rsidTr="00617294">
                <w:trPr>
                  <w:trHeight w:hRule="exact" w:val="340"/>
                </w:trPr>
                <w:tc>
                  <w:tcPr>
                    <w:tcW w:w="204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804d1cd618b94a1b9e24038ab1bc669c"/>
                      <w:id w:val="-71205749"/>
                      <w:lock w:val="sdtLocked"/>
                    </w:sdtPr>
                    <w:sdtContent>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租赁负债</w:t>
                        </w:r>
                      </w:p>
                    </w:sdtContent>
                  </w:sdt>
                </w:tc>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(29)</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1,324,230,525</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1,320,834,843</w:t>
                    </w:r>
                  </w:p>
                </w:tc>
              </w:tr>
              <w:tr w:rsidR="003E408D" w:rsidRPr="003E408D" w:rsidTr="00617294">
                <w:trPr>
                  <w:trHeight w:hRule="exact" w:val="340"/>
                </w:trPr>
                <w:sdt>
                  <w:sdtPr>
                    <w:rPr>
                      <w:rFonts w:ascii="Times New Roman" w:hAnsi="Times New Roman" w:cs="Times New Roman"/>
                      <w:szCs w:val="21"/>
                    </w:rPr>
                    <w:tag w:val="_PLD_50696c03164947ed9cac3e80943ab766"/>
                    <w:id w:val="929623456"/>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递延收益</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(30)</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747,585,393</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781,562,772</w:t>
                    </w:r>
                  </w:p>
                </w:tc>
              </w:tr>
              <w:tr w:rsidR="003E408D" w:rsidRPr="003E408D" w:rsidTr="00617294">
                <w:trPr>
                  <w:trHeight w:hRule="exact" w:val="340"/>
                </w:trPr>
                <w:sdt>
                  <w:sdtPr>
                    <w:rPr>
                      <w:rFonts w:ascii="Times New Roman" w:hAnsi="Times New Roman" w:cs="Times New Roman"/>
                      <w:szCs w:val="21"/>
                    </w:rPr>
                    <w:tag w:val="_PLD_632004d6f6064c92bff394ad8787dbfd"/>
                    <w:id w:val="-1877157516"/>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递延所得税负债</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(16)</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53,927,111</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56,419,835</w:t>
                    </w:r>
                  </w:p>
                </w:tc>
              </w:tr>
              <w:tr w:rsidR="003E408D" w:rsidRPr="003E408D" w:rsidTr="00617294">
                <w:trPr>
                  <w:trHeight w:hRule="exact" w:val="340"/>
                </w:trPr>
                <w:sdt>
                  <w:sdtPr>
                    <w:rPr>
                      <w:rFonts w:ascii="Times New Roman" w:hAnsi="Times New Roman" w:cs="Times New Roman"/>
                      <w:szCs w:val="21"/>
                    </w:rPr>
                    <w:tag w:val="_PLD_59b079937912479a979530804001242e"/>
                    <w:id w:val="-1611119773"/>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非流动负债合计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2,900,743,029</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2,158,817,450</w:t>
                    </w:r>
                  </w:p>
                </w:tc>
              </w:tr>
              <w:tr w:rsidR="003E408D" w:rsidRPr="003E408D" w:rsidTr="00617294">
                <w:trPr>
                  <w:trHeight w:hRule="exact" w:val="340"/>
                </w:trPr>
                <w:sdt>
                  <w:sdtPr>
                    <w:rPr>
                      <w:rFonts w:ascii="Times New Roman" w:hAnsi="Times New Roman" w:cs="Times New Roman"/>
                      <w:szCs w:val="21"/>
                    </w:rPr>
                    <w:tag w:val="_PLD_b8f8805d82ba4d8295eec1868ee7ea4d"/>
                    <w:id w:val="2146154198"/>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负债合计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11,788,174,887</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10,198,985,923</w:t>
                    </w:r>
                  </w:p>
                </w:tc>
              </w:tr>
              <w:tr w:rsidR="003E408D" w:rsidRPr="003E408D" w:rsidTr="00617294">
                <w:trPr>
                  <w:trHeight w:hRule="exact" w:val="340"/>
                </w:trPr>
                <w:sdt>
                  <w:sdtPr>
                    <w:rPr>
                      <w:rFonts w:ascii="Times New Roman" w:hAnsi="Times New Roman" w:cs="Times New Roman"/>
                      <w:szCs w:val="21"/>
                    </w:rPr>
                    <w:tag w:val="_PLD_c6760bbd367544f58c1b02c0378c7818"/>
                    <w:id w:val="-158992308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rPr>
                            <w:rFonts w:ascii="Times New Roman" w:hAnsi="Times New Roman" w:cs="Times New Roman"/>
                            <w:color w:val="008000"/>
                            <w:szCs w:val="21"/>
                          </w:rPr>
                        </w:pPr>
                        <w:r w:rsidRPr="003E408D">
                          <w:rPr>
                            <w:rFonts w:ascii="Times New Roman" w:hAnsi="Times New Roman" w:cs="Times New Roman"/>
                            <w:b/>
                            <w:bCs/>
                            <w:szCs w:val="21"/>
                          </w:rPr>
                          <w:t>所有者权益（或股东权益）：</w:t>
                        </w:r>
                      </w:p>
                    </w:tc>
                  </w:sdtContent>
                </w:sdt>
              </w:tr>
              <w:tr w:rsidR="003E408D" w:rsidRPr="003E408D" w:rsidTr="00617294">
                <w:trPr>
                  <w:trHeight w:hRule="exact" w:val="340"/>
                </w:trPr>
                <w:sdt>
                  <w:sdtPr>
                    <w:rPr>
                      <w:rFonts w:ascii="Times New Roman" w:hAnsi="Times New Roman" w:cs="Times New Roman"/>
                      <w:szCs w:val="21"/>
                    </w:rPr>
                    <w:tag w:val="_PLD_d864d8aed0f64d4f86a89d52037e9f90"/>
                    <w:id w:val="-1212649371"/>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实收资本（或股本）</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(31)</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7,083,537,000</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7,083,537,000</w:t>
                    </w:r>
                  </w:p>
                </w:tc>
              </w:tr>
              <w:tr w:rsidR="003E408D" w:rsidRPr="003E408D" w:rsidTr="00617294">
                <w:trPr>
                  <w:trHeight w:hRule="exact" w:val="340"/>
                </w:trPr>
                <w:sdt>
                  <w:sdtPr>
                    <w:rPr>
                      <w:rFonts w:ascii="Times New Roman" w:hAnsi="Times New Roman" w:cs="Times New Roman"/>
                      <w:szCs w:val="21"/>
                    </w:rPr>
                    <w:tag w:val="_PLD_17c95fc3a8334c3b99e1cea8075fac6a"/>
                    <w:id w:val="881828150"/>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资本公积</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(32)</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11,576,692,841</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11,573,003,266</w:t>
                    </w:r>
                  </w:p>
                </w:tc>
              </w:tr>
              <w:tr w:rsidR="003E408D" w:rsidRPr="003E408D" w:rsidTr="00617294">
                <w:trPr>
                  <w:trHeight w:hRule="exact" w:val="340"/>
                </w:trPr>
                <w:sdt>
                  <w:sdtPr>
                    <w:rPr>
                      <w:rFonts w:ascii="Times New Roman" w:hAnsi="Times New Roman" w:cs="Times New Roman"/>
                      <w:szCs w:val="21"/>
                    </w:rPr>
                    <w:tag w:val="_PLD_7db3c1f8f254401e890823dbfecc2193"/>
                    <w:id w:val="-384171358"/>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其他综合收益</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(33)</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181,940,940</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181,940,940</w:t>
                    </w:r>
                  </w:p>
                </w:tc>
              </w:tr>
              <w:tr w:rsidR="003E408D" w:rsidRPr="003E408D" w:rsidTr="00617294">
                <w:trPr>
                  <w:trHeight w:hRule="exact" w:val="340"/>
                </w:trPr>
                <w:sdt>
                  <w:sdtPr>
                    <w:rPr>
                      <w:rFonts w:ascii="Times New Roman" w:hAnsi="Times New Roman" w:cs="Times New Roman"/>
                      <w:szCs w:val="21"/>
                    </w:rPr>
                    <w:tag w:val="_PLD_50c68fc035f04bdc964e307d4ded9891"/>
                    <w:id w:val="1379438349"/>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专项储备</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(36)</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50,605,471</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11,883,787</w:t>
                    </w:r>
                  </w:p>
                </w:tc>
              </w:tr>
              <w:tr w:rsidR="003E408D" w:rsidRPr="003E408D" w:rsidTr="00617294">
                <w:trPr>
                  <w:trHeight w:hRule="exact" w:val="340"/>
                </w:trPr>
                <w:sdt>
                  <w:sdtPr>
                    <w:rPr>
                      <w:rFonts w:ascii="Times New Roman" w:hAnsi="Times New Roman" w:cs="Times New Roman"/>
                      <w:szCs w:val="21"/>
                    </w:rPr>
                    <w:tag w:val="_PLD_929a3c29a76c4bb28120a6a552e95d8b"/>
                    <w:id w:val="1342981057"/>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盈余公积</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(34)</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3,084,484,726</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3,084,484,726</w:t>
                    </w:r>
                  </w:p>
                </w:tc>
              </w:tr>
              <w:tr w:rsidR="003E408D" w:rsidRPr="003E408D" w:rsidTr="00617294">
                <w:trPr>
                  <w:trHeight w:hRule="exact" w:val="340"/>
                </w:trPr>
                <w:sdt>
                  <w:sdtPr>
                    <w:rPr>
                      <w:rFonts w:ascii="Times New Roman" w:hAnsi="Times New Roman" w:cs="Times New Roman"/>
                      <w:szCs w:val="21"/>
                    </w:rPr>
                    <w:tag w:val="_PLD_735823a69c154c548986e00c21128b2a"/>
                    <w:id w:val="-1745256808"/>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未分配利润</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(35)</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3,312,434,993</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5,307,100,056</w:t>
                    </w:r>
                  </w:p>
                </w:tc>
              </w:tr>
              <w:tr w:rsidR="003E408D" w:rsidRPr="003E408D" w:rsidTr="00EF5C46">
                <w:trPr>
                  <w:trHeight w:hRule="exact" w:val="624"/>
                </w:trPr>
                <w:sdt>
                  <w:sdtPr>
                    <w:rPr>
                      <w:rFonts w:ascii="Times New Roman" w:hAnsi="Times New Roman" w:cs="Times New Roman"/>
                      <w:szCs w:val="21"/>
                    </w:rPr>
                    <w:tag w:val="_PLD_acce8f227af34a1dbfda2fb5d802d679"/>
                    <w:id w:val="-418101145"/>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归属于母公司所有者权益（或股东权益）合计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25,289,695,971</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27,241,949,775</w:t>
                    </w:r>
                  </w:p>
                </w:tc>
              </w:tr>
              <w:tr w:rsidR="003E408D" w:rsidRPr="003E408D" w:rsidTr="00617294">
                <w:trPr>
                  <w:trHeight w:hRule="exact" w:val="340"/>
                </w:trPr>
                <w:sdt>
                  <w:sdtPr>
                    <w:rPr>
                      <w:rFonts w:ascii="Times New Roman" w:hAnsi="Times New Roman" w:cs="Times New Roman"/>
                      <w:szCs w:val="21"/>
                    </w:rPr>
                    <w:tag w:val="_PLD_f7002072897b4c9991009038e6641e82"/>
                    <w:id w:val="-420028652"/>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ind w:firstLineChars="100" w:firstLine="210"/>
                          <w:rPr>
                            <w:rFonts w:ascii="Times New Roman" w:hAnsi="Times New Roman" w:cs="Times New Roman"/>
                            <w:szCs w:val="21"/>
                          </w:rPr>
                        </w:pPr>
                        <w:r w:rsidRPr="003E408D">
                          <w:rPr>
                            <w:rFonts w:ascii="Times New Roman" w:hAnsi="Times New Roman" w:cs="Times New Roman"/>
                            <w:szCs w:val="21"/>
                          </w:rPr>
                          <w:t>少数股东权益</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五</w:t>
                    </w:r>
                    <w:r w:rsidRPr="003E408D">
                      <w:rPr>
                        <w:rFonts w:ascii="Times New Roman" w:hAnsi="Times New Roman" w:cs="Times New Roman"/>
                        <w:szCs w:val="21"/>
                      </w:rPr>
                      <w:t>(37)</w:t>
                    </w: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(36,495,031)</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(37,513,172)</w:t>
                    </w:r>
                  </w:p>
                </w:tc>
              </w:tr>
              <w:tr w:rsidR="003E408D" w:rsidRPr="003E408D" w:rsidTr="00617294">
                <w:trPr>
                  <w:trHeight w:hRule="exact" w:val="340"/>
                </w:trPr>
                <w:sdt>
                  <w:sdtPr>
                    <w:rPr>
                      <w:rFonts w:ascii="Times New Roman" w:hAnsi="Times New Roman" w:cs="Times New Roman"/>
                      <w:szCs w:val="21"/>
                    </w:rPr>
                    <w:tag w:val="_PLD_f79f3a612002400ea0211dd732c431ae"/>
                    <w:id w:val="1619031407"/>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所有者权益（或股东权益）合计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25,253,200,940</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27,204,436,603</w:t>
                    </w:r>
                  </w:p>
                </w:tc>
              </w:tr>
              <w:tr w:rsidR="003E408D" w:rsidRPr="003E408D" w:rsidTr="00617294">
                <w:trPr>
                  <w:trHeight w:hRule="exact" w:val="340"/>
                </w:trPr>
                <w:sdt>
                  <w:sdtPr>
                    <w:rPr>
                      <w:rFonts w:ascii="Times New Roman" w:hAnsi="Times New Roman" w:cs="Times New Roman"/>
                      <w:szCs w:val="21"/>
                    </w:rPr>
                    <w:tag w:val="_PLD_19c0771cf74a4fb888931e0603390c8a"/>
                    <w:id w:val="-2052375296"/>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r w:rsidRPr="003E408D">
                          <w:rPr>
                            <w:rFonts w:ascii="Times New Roman" w:hAnsi="Times New Roman" w:cs="Times New Roman"/>
                            <w:szCs w:val="21"/>
                          </w:rPr>
                          <w:t>负债和所有者权益（或股东权益）总计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3E408D">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37,041,375,827</w:t>
                    </w:r>
                  </w:p>
                </w:tc>
                <w:tc>
                  <w:tcPr>
                    <w:tcW w:w="1197" w:type="pct"/>
                    <w:tcBorders>
                      <w:top w:val="outset" w:sz="6" w:space="0" w:color="auto"/>
                      <w:left w:val="outset" w:sz="6" w:space="0" w:color="auto"/>
                      <w:bottom w:val="outset" w:sz="6" w:space="0" w:color="auto"/>
                      <w:right w:val="outset" w:sz="6" w:space="0" w:color="auto"/>
                    </w:tcBorders>
                    <w:vAlign w:val="center"/>
                  </w:tcPr>
                  <w:p w:rsidR="003E408D" w:rsidRPr="003E408D" w:rsidRDefault="003E408D" w:rsidP="00A51296">
                    <w:pPr>
                      <w:jc w:val="right"/>
                      <w:rPr>
                        <w:rFonts w:ascii="Times New Roman" w:hAnsi="Times New Roman" w:cs="Times New Roman"/>
                        <w:szCs w:val="21"/>
                      </w:rPr>
                    </w:pPr>
                    <w:r w:rsidRPr="003E408D">
                      <w:rPr>
                        <w:rFonts w:ascii="Times New Roman" w:hAnsi="Times New Roman" w:cs="Times New Roman"/>
                        <w:szCs w:val="21"/>
                      </w:rPr>
                      <w:t>37,403,422,526</w:t>
                    </w:r>
                  </w:p>
                </w:tc>
              </w:tr>
            </w:tbl>
            <w:p w:rsidR="003E408D" w:rsidRDefault="003E408D" w:rsidP="003E408D">
              <w:pPr>
                <w:ind w:rightChars="-73" w:right="-153"/>
                <w:rPr>
                  <w:rFonts w:ascii="Times New Roman" w:hAnsi="Times New Roman" w:cs="Times New Roman"/>
                  <w:szCs w:val="21"/>
                </w:rPr>
              </w:pPr>
              <w:r>
                <w:rPr>
                  <w:rFonts w:hint="eastAsia"/>
                </w:rPr>
                <w:t>董事长</w:t>
              </w:r>
              <w:r w:rsidR="00516840" w:rsidRPr="003E408D">
                <w:rPr>
                  <w:rFonts w:ascii="Times New Roman" w:hAnsi="Times New Roman" w:cs="Times New Roman"/>
                  <w:szCs w:val="21"/>
                </w:rPr>
                <w:t>：</w:t>
              </w:r>
              <w:sdt>
                <w:sdtPr>
                  <w:rPr>
                    <w:rFonts w:ascii="Times New Roman" w:hAnsi="Times New Roman" w:cs="Times New Roman"/>
                    <w:szCs w:val="21"/>
                  </w:rPr>
                  <w:alias w:val="公司负责人姓名"/>
                  <w:tag w:val="_GBC_295740a12aa8498286bf2ef11896dbe9"/>
                  <w:id w:val="663737927"/>
                  <w:lock w:val="sdtLocked"/>
                  <w:placeholder>
                    <w:docPart w:val="GBC22222222222222222222222222222"/>
                  </w:placeholder>
                  <w:dataBinding w:prefixMappings="xmlns:clcid-mr='clcid-mr'" w:xpath="/*/clcid-mr:GongSiFuZeRenXingMing[not(@periodRef)]" w:storeItemID="{89EBAB94-44A0-46A2-B712-30D997D04A6D}"/>
                  <w:text/>
                </w:sdtPr>
                <w:sdtContent>
                  <w:r w:rsidR="0001090D" w:rsidRPr="003E408D">
                    <w:rPr>
                      <w:rFonts w:ascii="Times New Roman" w:hAnsi="Times New Roman" w:cs="Times New Roman"/>
                      <w:szCs w:val="21"/>
                    </w:rPr>
                    <w:t>武勇</w:t>
                  </w:r>
                </w:sdtContent>
              </w:sdt>
              <w:r w:rsidR="00516840" w:rsidRPr="003E408D">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516840" w:rsidRPr="003E408D">
                <w:rPr>
                  <w:rFonts w:ascii="Times New Roman" w:hAnsi="Times New Roman" w:cs="Times New Roman"/>
                  <w:szCs w:val="21"/>
                </w:rPr>
                <w:t>：</w:t>
              </w:r>
              <w:sdt>
                <w:sdtPr>
                  <w:rPr>
                    <w:rFonts w:ascii="Times New Roman" w:hAnsi="Times New Roman" w:cs="Times New Roman"/>
                    <w:szCs w:val="21"/>
                  </w:rPr>
                  <w:alias w:val="主管会计工作负责人姓名"/>
                  <w:tag w:val="_GBC_095c1df7dd6b412590466f3e711cd1e6"/>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1090D" w:rsidRPr="003E408D">
                    <w:rPr>
                      <w:rFonts w:ascii="Times New Roman" w:hAnsi="Times New Roman" w:cs="Times New Roman"/>
                      <w:szCs w:val="21"/>
                    </w:rPr>
                    <w:t>胡酃酃</w:t>
                  </w:r>
                </w:sdtContent>
              </w:sdt>
              <w:r w:rsidR="00516840" w:rsidRPr="003E408D">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516840" w:rsidRPr="003E408D">
                <w:rPr>
                  <w:rFonts w:ascii="Times New Roman" w:hAnsi="Times New Roman" w:cs="Times New Roman"/>
                  <w:szCs w:val="21"/>
                </w:rPr>
                <w:t>：</w:t>
              </w:r>
              <w:sdt>
                <w:sdtPr>
                  <w:rPr>
                    <w:rFonts w:ascii="Times New Roman" w:hAnsi="Times New Roman" w:cs="Times New Roman"/>
                    <w:szCs w:val="21"/>
                  </w:rPr>
                  <w:alias w:val="会计机构负责人姓名"/>
                  <w:tag w:val="_GBC_b9cb47d6db784ba8a6b148d9331df451"/>
                  <w:id w:val="1523513867"/>
                  <w:lock w:val="sdtLocked"/>
                  <w:placeholder>
                    <w:docPart w:val="GBC22222222222222222222222222222"/>
                  </w:placeholder>
                  <w:dataBinding w:prefixMappings="xmlns:clcid-mr='clcid-mr'" w:xpath="/*/clcid-mr:KuaiJiJiGouFuZeRenXingMing[not(@periodRef)]" w:storeItemID="{89EBAB94-44A0-46A2-B712-30D997D04A6D}"/>
                  <w:text/>
                </w:sdtPr>
                <w:sdtContent>
                  <w:r w:rsidR="0001090D" w:rsidRPr="003E408D">
                    <w:rPr>
                      <w:rFonts w:ascii="Times New Roman" w:hAnsi="Times New Roman" w:cs="Times New Roman"/>
                      <w:szCs w:val="21"/>
                    </w:rPr>
                    <w:t>罗新鹏</w:t>
                  </w:r>
                </w:sdtContent>
              </w:sdt>
              <w:r w:rsidRPr="003E408D">
                <w:rPr>
                  <w:rFonts w:ascii="Times New Roman" w:hAnsi="Times New Roman" w:cs="Times New Roman" w:hint="eastAsia"/>
                  <w:szCs w:val="21"/>
                </w:rPr>
                <w:t xml:space="preserve"> </w:t>
              </w:r>
              <w:r>
                <w:rPr>
                  <w:rFonts w:ascii="Times New Roman" w:hAnsi="Times New Roman" w:cs="Times New Roman"/>
                  <w:szCs w:val="21"/>
                </w:rPr>
                <w:t xml:space="preserve">        </w:t>
              </w:r>
              <w:r w:rsidRPr="003E408D">
                <w:rPr>
                  <w:rFonts w:ascii="Times New Roman" w:hAnsi="Times New Roman" w:cs="Times New Roman" w:hint="eastAsia"/>
                  <w:szCs w:val="21"/>
                </w:rPr>
                <w:t>财务部长：刘启义</w:t>
              </w:r>
            </w:p>
            <w:p w:rsidR="000D43DE" w:rsidRPr="003E408D" w:rsidRDefault="002D6F8F" w:rsidP="003E408D">
              <w:pPr>
                <w:ind w:rightChars="-73" w:right="-153"/>
                <w:rPr>
                  <w:rFonts w:ascii="Times New Roman" w:hAnsi="Times New Roman" w:cs="Times New Roman"/>
                  <w:color w:val="008000"/>
                  <w:szCs w:val="21"/>
                  <w:u w:val="single"/>
                </w:rPr>
              </w:pPr>
            </w:p>
          </w:sdtContent>
        </w:sdt>
        <w:bookmarkStart w:id="144" w:name="_Hlk24034197" w:displacedByCustomXml="next"/>
        <w:sdt>
          <w:sdtPr>
            <w:rPr>
              <w:rFonts w:ascii="Times New Roman" w:hAnsi="Times New Roman" w:cs="宋体"/>
              <w:b w:val="0"/>
              <w:bCs w:val="0"/>
              <w:kern w:val="0"/>
              <w:szCs w:val="21"/>
            </w:rPr>
            <w:tag w:val="_SEC_d76935fe25d141cfbe5d3c4ac87a2e6b"/>
            <w:id w:val="-14920311"/>
            <w:lock w:val="sdtLocked"/>
            <w:placeholder>
              <w:docPart w:val="GBC22222222222222222222222222222"/>
            </w:placeholder>
          </w:sdtPr>
          <w:sdtContent>
            <w:p w:rsidR="000D43DE" w:rsidRPr="00F51389" w:rsidRDefault="00516840">
              <w:pPr>
                <w:pStyle w:val="3"/>
                <w:jc w:val="center"/>
                <w:rPr>
                  <w:rFonts w:ascii="Times New Roman" w:hAnsi="Times New Roman"/>
                  <w:szCs w:val="21"/>
                </w:rPr>
              </w:pPr>
              <w:r w:rsidRPr="00F51389">
                <w:rPr>
                  <w:rFonts w:ascii="Times New Roman" w:hAnsi="Times New Roman"/>
                  <w:szCs w:val="21"/>
                </w:rPr>
                <w:t>公司资产负债表</w:t>
              </w:r>
            </w:p>
            <w:p w:rsidR="000D43DE" w:rsidRPr="00F51389" w:rsidRDefault="00516840">
              <w:pPr>
                <w:jc w:val="center"/>
                <w:rPr>
                  <w:rFonts w:ascii="Times New Roman" w:hAnsi="Times New Roman" w:cs="Times New Roman"/>
                  <w:b/>
                  <w:bCs/>
                  <w:szCs w:val="21"/>
                </w:rPr>
              </w:pPr>
              <w:r w:rsidRPr="00F51389">
                <w:rPr>
                  <w:rFonts w:ascii="Times New Roman" w:hAnsi="Times New Roman" w:cs="Times New Roman"/>
                  <w:szCs w:val="21"/>
                </w:rPr>
                <w:t>2022</w:t>
              </w:r>
              <w:r w:rsidRPr="00F51389">
                <w:rPr>
                  <w:rFonts w:ascii="Times New Roman" w:hAnsi="Times New Roman" w:cs="Times New Roman"/>
                  <w:szCs w:val="21"/>
                </w:rPr>
                <w:t>年</w:t>
              </w:r>
              <w:r w:rsidRPr="00F51389">
                <w:rPr>
                  <w:rFonts w:ascii="Times New Roman" w:hAnsi="Times New Roman" w:cs="Times New Roman"/>
                  <w:szCs w:val="21"/>
                </w:rPr>
                <w:t>12</w:t>
              </w:r>
              <w:r w:rsidRPr="00F51389">
                <w:rPr>
                  <w:rFonts w:ascii="Times New Roman" w:hAnsi="Times New Roman" w:cs="Times New Roman"/>
                  <w:szCs w:val="21"/>
                </w:rPr>
                <w:t>月</w:t>
              </w:r>
              <w:r w:rsidRPr="00F51389">
                <w:rPr>
                  <w:rFonts w:ascii="Times New Roman" w:hAnsi="Times New Roman" w:cs="Times New Roman"/>
                  <w:szCs w:val="21"/>
                </w:rPr>
                <w:t>31</w:t>
              </w:r>
              <w:r w:rsidRPr="00F51389">
                <w:rPr>
                  <w:rFonts w:ascii="Times New Roman" w:hAnsi="Times New Roman" w:cs="Times New Roman"/>
                  <w:szCs w:val="21"/>
                </w:rPr>
                <w:t>日</w:t>
              </w:r>
            </w:p>
            <w:p w:rsidR="000D43DE" w:rsidRPr="00F51389" w:rsidRDefault="00516840">
              <w:pPr>
                <w:rPr>
                  <w:rFonts w:ascii="Times New Roman" w:hAnsi="Times New Roman" w:cs="Times New Roman"/>
                  <w:szCs w:val="21"/>
                </w:rPr>
              </w:pPr>
              <w:r w:rsidRPr="00F51389">
                <w:rPr>
                  <w:rFonts w:ascii="Times New Roman" w:hAnsi="Times New Roman" w:cs="Times New Roman"/>
                  <w:szCs w:val="21"/>
                </w:rPr>
                <w:t>编制单位</w:t>
              </w:r>
              <w:r w:rsidRPr="00F51389">
                <w:rPr>
                  <w:rFonts w:ascii="Times New Roman" w:hAnsi="Times New Roman" w:cs="Times New Roman"/>
                  <w:szCs w:val="21"/>
                </w:rPr>
                <w:t>:</w:t>
              </w:r>
              <w:sdt>
                <w:sdtPr>
                  <w:rPr>
                    <w:rFonts w:ascii="Times New Roman" w:hAnsi="Times New Roman" w:cs="Times New Roman"/>
                    <w:szCs w:val="21"/>
                  </w:rPr>
                  <w:alias w:val="公司法定中文名称"/>
                  <w:tag w:val="_GBC_476f9df1cf8d4d36868d3058a4da7d15"/>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Content>
                  <w:r w:rsidRPr="00F51389">
                    <w:rPr>
                      <w:rFonts w:ascii="Times New Roman" w:hAnsi="Times New Roman" w:cs="Times New Roman"/>
                      <w:szCs w:val="21"/>
                    </w:rPr>
                    <w:t>广深铁路股份有限公司</w:t>
                  </w:r>
                </w:sdtContent>
              </w:sdt>
              <w:r w:rsidRPr="00F51389">
                <w:rPr>
                  <w:rFonts w:ascii="Times New Roman" w:hAnsi="Times New Roman" w:cs="Times New Roman"/>
                  <w:szCs w:val="21"/>
                </w:rPr>
                <w:t> </w:t>
              </w:r>
            </w:p>
            <w:p w:rsidR="000D43DE" w:rsidRPr="00F51389" w:rsidRDefault="00516840">
              <w:pPr>
                <w:jc w:val="right"/>
                <w:rPr>
                  <w:rFonts w:ascii="Times New Roman" w:hAnsi="Times New Roman" w:cs="Times New Roman"/>
                  <w:szCs w:val="21"/>
                </w:rPr>
              </w:pPr>
              <w:r w:rsidRPr="00F51389">
                <w:rPr>
                  <w:rFonts w:ascii="Times New Roman" w:hAnsi="Times New Roman" w:cs="Times New Roman"/>
                  <w:szCs w:val="21"/>
                </w:rPr>
                <w:t>单位</w:t>
              </w:r>
              <w:r w:rsidRPr="00F51389">
                <w:rPr>
                  <w:rFonts w:ascii="Times New Roman" w:hAnsi="Times New Roman" w:cs="Times New Roman"/>
                  <w:szCs w:val="21"/>
                </w:rPr>
                <w:t>:</w:t>
              </w:r>
              <w:sdt>
                <w:sdtPr>
                  <w:rPr>
                    <w:rFonts w:ascii="Times New Roman" w:hAnsi="Times New Roman" w:cs="Times New Roman"/>
                    <w:szCs w:val="21"/>
                  </w:rPr>
                  <w:alias w:val="单位：母公司资产负债表"/>
                  <w:tag w:val="_GBC_e3e6bb2b9b89482085daf4528af32780"/>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51389">
                    <w:rPr>
                      <w:rFonts w:ascii="Times New Roman" w:hAnsi="Times New Roman" w:cs="Times New Roman"/>
                      <w:szCs w:val="21"/>
                    </w:rPr>
                    <w:t>元</w:t>
                  </w:r>
                </w:sdtContent>
              </w:sdt>
              <w:r w:rsidRPr="00F51389">
                <w:rPr>
                  <w:rFonts w:ascii="Times New Roman" w:hAnsi="Times New Roman" w:cs="Times New Roman"/>
                  <w:szCs w:val="21"/>
                </w:rPr>
                <w:t xml:space="preserve">  </w:t>
              </w:r>
              <w:r w:rsidRPr="00F51389">
                <w:rPr>
                  <w:rFonts w:ascii="Times New Roman" w:hAnsi="Times New Roman" w:cs="Times New Roman"/>
                  <w:szCs w:val="21"/>
                </w:rPr>
                <w:t>币种</w:t>
              </w:r>
              <w:r w:rsidRPr="00F51389">
                <w:rPr>
                  <w:rFonts w:ascii="Times New Roman" w:hAnsi="Times New Roman" w:cs="Times New Roman"/>
                  <w:szCs w:val="21"/>
                </w:rPr>
                <w:t>:</w:t>
              </w:r>
              <w:sdt>
                <w:sdtPr>
                  <w:rPr>
                    <w:rFonts w:ascii="Times New Roman" w:hAnsi="Times New Roman" w:cs="Times New Roman"/>
                    <w:szCs w:val="21"/>
                  </w:rPr>
                  <w:alias w:val="币种：母公司资产负债表"/>
                  <w:tag w:val="_GBC_31e3f7c7e30144c684d9b3387d64ec2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F51389">
                    <w:rPr>
                      <w:rFonts w:ascii="Times New Roman" w:hAnsi="Times New Roman" w:cs="Times New Roman"/>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4"/>
                <w:gridCol w:w="992"/>
                <w:gridCol w:w="2269"/>
                <w:gridCol w:w="2220"/>
              </w:tblGrid>
              <w:tr w:rsidR="000222FD" w:rsidRPr="00F51389" w:rsidTr="00EF5C46">
                <w:trPr>
                  <w:trHeight w:hRule="exact" w:val="397"/>
                </w:trPr>
                <w:sdt>
                  <w:sdtPr>
                    <w:rPr>
                      <w:rFonts w:ascii="Times New Roman" w:hAnsi="Times New Roman" w:cs="Times New Roman"/>
                      <w:szCs w:val="21"/>
                    </w:rPr>
                    <w:tag w:val="_PLD_f723b67ceca442958b85c16ecbcde6c4"/>
                    <w:id w:val="169762027"/>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b/>
                            <w:szCs w:val="21"/>
                          </w:rPr>
                        </w:pPr>
                        <w:r w:rsidRPr="00F51389">
                          <w:rPr>
                            <w:rFonts w:ascii="Times New Roman" w:hAnsi="Times New Roman" w:cs="Times New Roman"/>
                            <w:b/>
                            <w:szCs w:val="21"/>
                          </w:rPr>
                          <w:t>项目</w:t>
                        </w:r>
                      </w:p>
                    </w:tc>
                  </w:sdtContent>
                </w:sdt>
                <w:sdt>
                  <w:sdtPr>
                    <w:rPr>
                      <w:rFonts w:ascii="Times New Roman" w:hAnsi="Times New Roman" w:cs="Times New Roman"/>
                      <w:szCs w:val="21"/>
                    </w:rPr>
                    <w:tag w:val="_PLD_b4b39e4179664db3908076caa97ec93e"/>
                    <w:id w:val="143316191"/>
                    <w:lock w:val="sdtLocked"/>
                  </w:sdtPr>
                  <w:sdtConten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b/>
                            <w:szCs w:val="21"/>
                          </w:rPr>
                        </w:pPr>
                        <w:r w:rsidRPr="00F51389">
                          <w:rPr>
                            <w:rFonts w:ascii="Times New Roman" w:hAnsi="Times New Roman" w:cs="Times New Roman"/>
                            <w:b/>
                            <w:szCs w:val="21"/>
                          </w:rPr>
                          <w:t>附注</w:t>
                        </w:r>
                      </w:p>
                    </w:tc>
                  </w:sdtContent>
                </w:sdt>
                <w:sdt>
                  <w:sdtPr>
                    <w:rPr>
                      <w:rFonts w:ascii="Times New Roman" w:hAnsi="Times New Roman" w:cs="Times New Roman"/>
                      <w:szCs w:val="21"/>
                    </w:rPr>
                    <w:tag w:val="_PLD_5c114924d291471984aab4fc4a2ab196"/>
                    <w:id w:val="-514836786"/>
                    <w:lock w:val="sdtLocked"/>
                  </w:sdtPr>
                  <w:sdtContent>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b/>
                            <w:szCs w:val="21"/>
                          </w:rPr>
                        </w:pPr>
                        <w:r w:rsidRPr="00F51389">
                          <w:rPr>
                            <w:rFonts w:ascii="Times New Roman" w:hAnsi="Times New Roman" w:cs="Times New Roman"/>
                            <w:b/>
                            <w:szCs w:val="21"/>
                          </w:rPr>
                          <w:t>2022</w:t>
                        </w:r>
                        <w:r w:rsidRPr="00F51389">
                          <w:rPr>
                            <w:rFonts w:ascii="Times New Roman" w:hAnsi="Times New Roman" w:cs="Times New Roman"/>
                            <w:b/>
                            <w:szCs w:val="21"/>
                          </w:rPr>
                          <w:t>年</w:t>
                        </w:r>
                        <w:r w:rsidRPr="00F51389">
                          <w:rPr>
                            <w:rFonts w:ascii="Times New Roman" w:hAnsi="Times New Roman" w:cs="Times New Roman"/>
                            <w:b/>
                            <w:szCs w:val="21"/>
                          </w:rPr>
                          <w:t>12</w:t>
                        </w:r>
                        <w:r w:rsidRPr="00F51389">
                          <w:rPr>
                            <w:rFonts w:ascii="Times New Roman" w:hAnsi="Times New Roman" w:cs="Times New Roman"/>
                            <w:b/>
                            <w:szCs w:val="21"/>
                          </w:rPr>
                          <w:t>月</w:t>
                        </w:r>
                        <w:r w:rsidRPr="00F51389">
                          <w:rPr>
                            <w:rFonts w:ascii="Times New Roman" w:hAnsi="Times New Roman" w:cs="Times New Roman"/>
                            <w:b/>
                            <w:szCs w:val="21"/>
                          </w:rPr>
                          <w:t>31</w:t>
                        </w:r>
                        <w:r w:rsidRPr="00F51389">
                          <w:rPr>
                            <w:rFonts w:ascii="Times New Roman" w:hAnsi="Times New Roman" w:cs="Times New Roman"/>
                            <w:b/>
                            <w:szCs w:val="21"/>
                          </w:rPr>
                          <w:t>日</w:t>
                        </w:r>
                      </w:p>
                    </w:tc>
                  </w:sdtContent>
                </w:sdt>
                <w:sdt>
                  <w:sdtPr>
                    <w:rPr>
                      <w:rFonts w:ascii="Times New Roman" w:hAnsi="Times New Roman" w:cs="Times New Roman"/>
                      <w:szCs w:val="21"/>
                    </w:rPr>
                    <w:tag w:val="_PLD_09aa0ba5dd484fa6ad7dfbe2d2221c60"/>
                    <w:id w:val="-981615679"/>
                    <w:lock w:val="sdtLocked"/>
                  </w:sdtPr>
                  <w:sdtContent>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b/>
                            <w:szCs w:val="21"/>
                          </w:rPr>
                        </w:pPr>
                        <w:r w:rsidRPr="00F51389">
                          <w:rPr>
                            <w:rFonts w:ascii="Times New Roman" w:hAnsi="Times New Roman" w:cs="Times New Roman"/>
                            <w:b/>
                            <w:szCs w:val="21"/>
                          </w:rPr>
                          <w:t>2021</w:t>
                        </w:r>
                        <w:r w:rsidRPr="00F51389">
                          <w:rPr>
                            <w:rFonts w:ascii="Times New Roman" w:hAnsi="Times New Roman" w:cs="Times New Roman"/>
                            <w:b/>
                            <w:szCs w:val="21"/>
                          </w:rPr>
                          <w:t>年</w:t>
                        </w:r>
                        <w:r w:rsidRPr="00F51389">
                          <w:rPr>
                            <w:rFonts w:ascii="Times New Roman" w:hAnsi="Times New Roman" w:cs="Times New Roman"/>
                            <w:b/>
                            <w:szCs w:val="21"/>
                          </w:rPr>
                          <w:t>12</w:t>
                        </w:r>
                        <w:r w:rsidRPr="00F51389">
                          <w:rPr>
                            <w:rFonts w:ascii="Times New Roman" w:hAnsi="Times New Roman" w:cs="Times New Roman"/>
                            <w:b/>
                            <w:szCs w:val="21"/>
                          </w:rPr>
                          <w:t>月</w:t>
                        </w:r>
                        <w:r w:rsidRPr="00F51389">
                          <w:rPr>
                            <w:rFonts w:ascii="Times New Roman" w:hAnsi="Times New Roman" w:cs="Times New Roman"/>
                            <w:b/>
                            <w:szCs w:val="21"/>
                          </w:rPr>
                          <w:t>31</w:t>
                        </w:r>
                        <w:r w:rsidRPr="00F51389">
                          <w:rPr>
                            <w:rFonts w:ascii="Times New Roman" w:hAnsi="Times New Roman" w:cs="Times New Roman"/>
                            <w:b/>
                            <w:szCs w:val="21"/>
                          </w:rPr>
                          <w:t>日</w:t>
                        </w:r>
                      </w:p>
                    </w:tc>
                  </w:sdtContent>
                </w:sdt>
              </w:tr>
              <w:tr w:rsidR="000222FD" w:rsidRPr="00F51389" w:rsidTr="00EF5C46">
                <w:trPr>
                  <w:trHeight w:hRule="exact" w:val="312"/>
                </w:trPr>
                <w:sdt>
                  <w:sdtPr>
                    <w:rPr>
                      <w:rFonts w:ascii="Times New Roman" w:hAnsi="Times New Roman" w:cs="Times New Roman"/>
                      <w:szCs w:val="21"/>
                    </w:rPr>
                    <w:tag w:val="_PLD_75b96d9020f14b08bb8885e10bb72ed3"/>
                    <w:id w:val="867106290"/>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rPr>
                            <w:rFonts w:ascii="Times New Roman" w:hAnsi="Times New Roman" w:cs="Times New Roman"/>
                            <w:b/>
                            <w:color w:val="FF00FF"/>
                            <w:szCs w:val="21"/>
                          </w:rPr>
                        </w:pPr>
                        <w:r w:rsidRPr="00F51389">
                          <w:rPr>
                            <w:rFonts w:ascii="Times New Roman" w:hAnsi="Times New Roman" w:cs="Times New Roman"/>
                            <w:b/>
                            <w:bCs/>
                            <w:szCs w:val="21"/>
                          </w:rPr>
                          <w:t>流动资产：</w:t>
                        </w:r>
                      </w:p>
                    </w:tc>
                  </w:sdtContent>
                </w:sdt>
              </w:tr>
              <w:tr w:rsidR="000222FD" w:rsidRPr="00F51389" w:rsidTr="00EF5C46">
                <w:trPr>
                  <w:trHeight w:hRule="exact" w:val="312"/>
                </w:trPr>
                <w:sdt>
                  <w:sdtPr>
                    <w:rPr>
                      <w:rFonts w:ascii="Times New Roman" w:hAnsi="Times New Roman" w:cs="Times New Roman"/>
                      <w:szCs w:val="21"/>
                    </w:rPr>
                    <w:tag w:val="_PLD_2a2d3b22bc414e5aa3168d03f964313b"/>
                    <w:id w:val="-1851248942"/>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货币资金</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1,299,633,693</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1,559,460,061</w:t>
                    </w:r>
                  </w:p>
                </w:tc>
              </w:tr>
              <w:tr w:rsidR="000222FD" w:rsidRPr="00F51389" w:rsidTr="00EF5C46">
                <w:trPr>
                  <w:trHeight w:hRule="exact" w:val="312"/>
                </w:trPr>
                <w:sdt>
                  <w:sdtPr>
                    <w:rPr>
                      <w:rFonts w:ascii="Times New Roman" w:hAnsi="Times New Roman" w:cs="Times New Roman"/>
                      <w:szCs w:val="21"/>
                    </w:rPr>
                    <w:tag w:val="_PLD_ef32df805adf4616846732ca3ab55857"/>
                    <w:id w:val="1981338511"/>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应收账款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十一</w:t>
                    </w:r>
                    <w:r w:rsidRPr="00F51389">
                      <w:rPr>
                        <w:rFonts w:ascii="Times New Roman" w:hAnsi="Times New Roman" w:cs="Times New Roman"/>
                        <w:szCs w:val="21"/>
                      </w:rPr>
                      <w:t>(1)</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4,652,530,311</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4,394,292,297</w:t>
                    </w:r>
                  </w:p>
                </w:tc>
              </w:tr>
              <w:tr w:rsidR="000222FD" w:rsidRPr="00F51389" w:rsidTr="00EF5C46">
                <w:trPr>
                  <w:trHeight w:hRule="exact" w:val="312"/>
                </w:trPr>
                <w:sdt>
                  <w:sdtPr>
                    <w:rPr>
                      <w:rFonts w:ascii="Times New Roman" w:hAnsi="Times New Roman" w:cs="Times New Roman"/>
                      <w:szCs w:val="21"/>
                    </w:rPr>
                    <w:tag w:val="_PLD_dd9f5a2379754663b27f59fa522781c5"/>
                    <w:id w:val="-2056374041"/>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预付款项</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10,482,650</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3,930,946</w:t>
                    </w:r>
                  </w:p>
                </w:tc>
              </w:tr>
              <w:tr w:rsidR="000222FD" w:rsidRPr="00F51389" w:rsidTr="00EF5C46">
                <w:trPr>
                  <w:trHeight w:hRule="exact" w:val="312"/>
                </w:trPr>
                <w:sdt>
                  <w:sdtPr>
                    <w:rPr>
                      <w:rFonts w:ascii="Times New Roman" w:hAnsi="Times New Roman" w:cs="Times New Roman"/>
                      <w:szCs w:val="21"/>
                    </w:rPr>
                    <w:tag w:val="_PLD_712416308ec74e87af342bbe7b61f9f7"/>
                    <w:id w:val="1094673827"/>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其他应收款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十一</w:t>
                    </w:r>
                    <w:r w:rsidRPr="00F51389">
                      <w:rPr>
                        <w:rFonts w:ascii="Times New Roman" w:hAnsi="Times New Roman" w:cs="Times New Roman"/>
                        <w:szCs w:val="21"/>
                      </w:rPr>
                      <w:t>(2)</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822,419,767</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660,271,245</w:t>
                    </w:r>
                  </w:p>
                </w:tc>
              </w:tr>
              <w:tr w:rsidR="000222FD" w:rsidRPr="00F51389" w:rsidTr="00EF5C46">
                <w:trPr>
                  <w:trHeight w:hRule="exact" w:val="312"/>
                </w:trPr>
                <w:sdt>
                  <w:sdtPr>
                    <w:rPr>
                      <w:rFonts w:ascii="Times New Roman" w:hAnsi="Times New Roman" w:cs="Times New Roman"/>
                      <w:szCs w:val="21"/>
                    </w:rPr>
                    <w:tag w:val="_PLD_15c72fe3c0dc4747a0ad2956d0e2ff56"/>
                    <w:id w:val="1995843797"/>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存货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258,164,360</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267,903,433</w:t>
                    </w:r>
                  </w:p>
                </w:tc>
              </w:tr>
              <w:tr w:rsidR="000222FD" w:rsidRPr="00F51389" w:rsidTr="00EF5C46">
                <w:trPr>
                  <w:trHeight w:hRule="exact" w:val="312"/>
                </w:trPr>
                <w:sdt>
                  <w:sdtPr>
                    <w:rPr>
                      <w:rFonts w:ascii="Times New Roman" w:hAnsi="Times New Roman" w:cs="Times New Roman"/>
                      <w:szCs w:val="21"/>
                    </w:rPr>
                    <w:tag w:val="_PLD_48ca2e98b68644c7b1619c966283c7a4"/>
                    <w:id w:val="-1044595487"/>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其他流动资产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103,702,865</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86,063,639</w:t>
                    </w:r>
                  </w:p>
                </w:tc>
              </w:tr>
              <w:tr w:rsidR="000222FD" w:rsidRPr="00F51389" w:rsidTr="00EF5C46">
                <w:trPr>
                  <w:trHeight w:hRule="exact" w:val="312"/>
                </w:trPr>
                <w:sdt>
                  <w:sdtPr>
                    <w:rPr>
                      <w:rFonts w:ascii="Times New Roman" w:hAnsi="Times New Roman" w:cs="Times New Roman"/>
                      <w:szCs w:val="21"/>
                    </w:rPr>
                    <w:tag w:val="_PLD_60f4a972facf45f681479dac2f1111c1"/>
                    <w:id w:val="1617015934"/>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一年内到期的非流动资产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五</w:t>
                    </w:r>
                    <w:r w:rsidRPr="00F51389">
                      <w:rPr>
                        <w:rFonts w:ascii="Times New Roman" w:hAnsi="Times New Roman" w:cs="Times New Roman"/>
                        <w:szCs w:val="21"/>
                      </w:rPr>
                      <w:t>(6)</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172,191,667</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w:t>
                    </w:r>
                  </w:p>
                </w:tc>
              </w:tr>
              <w:tr w:rsidR="000222FD" w:rsidRPr="00F51389" w:rsidTr="00EF5C46">
                <w:trPr>
                  <w:trHeight w:hRule="exact" w:val="312"/>
                </w:trPr>
                <w:sdt>
                  <w:sdtPr>
                    <w:rPr>
                      <w:rFonts w:ascii="Times New Roman" w:hAnsi="Times New Roman" w:cs="Times New Roman"/>
                      <w:szCs w:val="21"/>
                    </w:rPr>
                    <w:tag w:val="_PLD_954ff058e01a49fb81526e388eaae403"/>
                    <w:id w:val="-1345234605"/>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流动资产合计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7,319,125,313</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6,971,921,621</w:t>
                    </w:r>
                  </w:p>
                </w:tc>
              </w:tr>
              <w:tr w:rsidR="000222FD" w:rsidRPr="00F51389" w:rsidTr="00EF5C46">
                <w:trPr>
                  <w:trHeight w:hRule="exact" w:val="312"/>
                </w:trPr>
                <w:sdt>
                  <w:sdtPr>
                    <w:rPr>
                      <w:rFonts w:ascii="Times New Roman" w:hAnsi="Times New Roman" w:cs="Times New Roman"/>
                      <w:szCs w:val="21"/>
                    </w:rPr>
                    <w:tag w:val="_PLD_df64afc7e223416b92b823e4e8fb4a3a"/>
                    <w:id w:val="636768245"/>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rPr>
                            <w:rFonts w:ascii="Times New Roman" w:hAnsi="Times New Roman" w:cs="Times New Roman"/>
                            <w:color w:val="008000"/>
                            <w:szCs w:val="21"/>
                          </w:rPr>
                        </w:pPr>
                        <w:r w:rsidRPr="00F51389">
                          <w:rPr>
                            <w:rFonts w:ascii="Times New Roman" w:hAnsi="Times New Roman" w:cs="Times New Roman"/>
                            <w:b/>
                            <w:bCs/>
                            <w:szCs w:val="21"/>
                          </w:rPr>
                          <w:t>非流动资产：</w:t>
                        </w:r>
                      </w:p>
                    </w:tc>
                  </w:sdtContent>
                </w:sdt>
              </w:tr>
              <w:tr w:rsidR="000222FD" w:rsidRPr="00F51389" w:rsidTr="00EF5C46">
                <w:trPr>
                  <w:trHeight w:hRule="exact" w:val="312"/>
                </w:trPr>
                <w:tc>
                  <w:tcPr>
                    <w:tcW w:w="204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48d1f4ececef49b0b5eb57f96dda5740"/>
                      <w:id w:val="-945076324"/>
                      <w:lock w:val="sdtLocked"/>
                    </w:sdtPr>
                    <w:sdtContent>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债权投资</w:t>
                        </w:r>
                      </w:p>
                    </w:sdtContent>
                  </w:sdt>
                </w:tc>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五</w:t>
                    </w:r>
                    <w:r w:rsidRPr="00F51389">
                      <w:rPr>
                        <w:rFonts w:ascii="Times New Roman" w:hAnsi="Times New Roman" w:cs="Times New Roman"/>
                        <w:szCs w:val="21"/>
                      </w:rPr>
                      <w:t>(6)</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60,000,000</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160,000,000</w:t>
                    </w:r>
                  </w:p>
                </w:tc>
              </w:tr>
              <w:tr w:rsidR="000222FD" w:rsidRPr="00F51389" w:rsidTr="00EF5C46">
                <w:trPr>
                  <w:trHeight w:hRule="exact" w:val="312"/>
                </w:trPr>
                <w:sdt>
                  <w:sdtPr>
                    <w:rPr>
                      <w:rFonts w:ascii="Times New Roman" w:hAnsi="Times New Roman" w:cs="Times New Roman"/>
                      <w:szCs w:val="21"/>
                    </w:rPr>
                    <w:tag w:val="_PLD_c9456ec11fd14b1490b664a8bab1c706"/>
                    <w:id w:val="-2095931117"/>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长期应收款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五</w:t>
                    </w:r>
                    <w:r w:rsidRPr="00F51389">
                      <w:rPr>
                        <w:rFonts w:ascii="Times New Roman" w:hAnsi="Times New Roman" w:cs="Times New Roman"/>
                        <w:szCs w:val="21"/>
                      </w:rPr>
                      <w:t>(7)</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12,232,331</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20,226,271</w:t>
                    </w:r>
                  </w:p>
                </w:tc>
              </w:tr>
              <w:tr w:rsidR="000222FD" w:rsidRPr="00F51389" w:rsidTr="00EF5C46">
                <w:trPr>
                  <w:trHeight w:hRule="exact" w:val="312"/>
                </w:trPr>
                <w:sdt>
                  <w:sdtPr>
                    <w:rPr>
                      <w:rFonts w:ascii="Times New Roman" w:hAnsi="Times New Roman" w:cs="Times New Roman"/>
                      <w:szCs w:val="21"/>
                    </w:rPr>
                    <w:tag w:val="_PLD_899c3bd39fae4eecab2782cc666699c4"/>
                    <w:id w:val="-1246332704"/>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长期股权投资</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十一</w:t>
                    </w:r>
                    <w:r w:rsidRPr="00F51389">
                      <w:rPr>
                        <w:rFonts w:ascii="Times New Roman" w:hAnsi="Times New Roman" w:cs="Times New Roman"/>
                        <w:szCs w:val="21"/>
                      </w:rPr>
                      <w:t>(3)</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336,632,359</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307,369,142</w:t>
                    </w:r>
                  </w:p>
                </w:tc>
              </w:tr>
              <w:tr w:rsidR="000222FD" w:rsidRPr="00F51389" w:rsidTr="00EF5C46">
                <w:trPr>
                  <w:trHeight w:hRule="exact" w:val="312"/>
                </w:trPr>
                <w:tc>
                  <w:tcPr>
                    <w:tcW w:w="204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7d415046e66b466a890bb89efca5709d"/>
                      <w:id w:val="-1830976191"/>
                      <w:lock w:val="sdtLocked"/>
                    </w:sdtPr>
                    <w:sdtContent>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其他权益工具投资</w:t>
                        </w:r>
                      </w:p>
                    </w:sdtContent>
                  </w:sdt>
                </w:tc>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461,977,838</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461,977,838</w:t>
                    </w:r>
                  </w:p>
                </w:tc>
              </w:tr>
              <w:tr w:rsidR="000222FD" w:rsidRPr="00F51389" w:rsidTr="00EF5C46">
                <w:trPr>
                  <w:trHeight w:hRule="exact" w:val="312"/>
                </w:trPr>
                <w:sdt>
                  <w:sdtPr>
                    <w:rPr>
                      <w:rFonts w:ascii="Times New Roman" w:hAnsi="Times New Roman" w:cs="Times New Roman"/>
                      <w:szCs w:val="21"/>
                    </w:rPr>
                    <w:tag w:val="_PLD_b0ecd86ac7804fbe89c1f06aa6ad3650"/>
                    <w:id w:val="1641074461"/>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固定资产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23,367,076,750</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23,942,907,842</w:t>
                    </w:r>
                  </w:p>
                </w:tc>
              </w:tr>
              <w:tr w:rsidR="000222FD" w:rsidRPr="00F51389" w:rsidTr="00EF5C46">
                <w:trPr>
                  <w:trHeight w:hRule="exact" w:val="312"/>
                </w:trPr>
                <w:sdt>
                  <w:sdtPr>
                    <w:rPr>
                      <w:rFonts w:ascii="Times New Roman" w:hAnsi="Times New Roman" w:cs="Times New Roman"/>
                      <w:szCs w:val="21"/>
                    </w:rPr>
                    <w:tag w:val="_PLD_c800871977ec4bd980307a1f4d2c4c76"/>
                    <w:id w:val="-173184137"/>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在建工程</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五</w:t>
                    </w:r>
                    <w:r w:rsidRPr="00F51389">
                      <w:rPr>
                        <w:rFonts w:ascii="Times New Roman" w:hAnsi="Times New Roman" w:cs="Times New Roman"/>
                        <w:szCs w:val="21"/>
                      </w:rPr>
                      <w:t>(11)</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1,112,581,598</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1,588,934,669</w:t>
                    </w:r>
                  </w:p>
                </w:tc>
              </w:tr>
              <w:tr w:rsidR="000222FD" w:rsidRPr="00F51389" w:rsidTr="00EF5C46">
                <w:trPr>
                  <w:trHeight w:hRule="exact" w:val="312"/>
                </w:trPr>
                <w:tc>
                  <w:tcPr>
                    <w:tcW w:w="204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02711909a0534ae9abd4cdb79ab0feb6"/>
                      <w:id w:val="311231395"/>
                      <w:lock w:val="sdtLocked"/>
                    </w:sdtPr>
                    <w:sdtContent>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使用权资产</w:t>
                        </w:r>
                      </w:p>
                    </w:sdtContent>
                  </w:sdt>
                </w:tc>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五</w:t>
                    </w:r>
                    <w:r w:rsidRPr="00F51389">
                      <w:rPr>
                        <w:rFonts w:ascii="Times New Roman" w:hAnsi="Times New Roman" w:cs="Times New Roman"/>
                        <w:szCs w:val="21"/>
                      </w:rPr>
                      <w:t>(12)</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1,320,993,962</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1,337,240,373</w:t>
                    </w:r>
                  </w:p>
                </w:tc>
              </w:tr>
              <w:tr w:rsidR="000222FD" w:rsidRPr="00F51389" w:rsidTr="00EF5C46">
                <w:trPr>
                  <w:trHeight w:hRule="exact" w:val="312"/>
                </w:trPr>
                <w:sdt>
                  <w:sdtPr>
                    <w:rPr>
                      <w:rFonts w:ascii="Times New Roman" w:hAnsi="Times New Roman" w:cs="Times New Roman"/>
                      <w:szCs w:val="21"/>
                    </w:rPr>
                    <w:tag w:val="_PLD_a22b1a68b152411392f45bdce00cb9f5"/>
                    <w:id w:val="-632256658"/>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无形资产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1,481,209,316</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1,523,873,629</w:t>
                    </w:r>
                  </w:p>
                </w:tc>
              </w:tr>
              <w:tr w:rsidR="000222FD" w:rsidRPr="00F51389" w:rsidTr="00EF5C46">
                <w:trPr>
                  <w:trHeight w:hRule="exact" w:val="312"/>
                </w:trPr>
                <w:sdt>
                  <w:sdtPr>
                    <w:rPr>
                      <w:rFonts w:ascii="Times New Roman" w:hAnsi="Times New Roman" w:cs="Times New Roman"/>
                      <w:szCs w:val="21"/>
                    </w:rPr>
                    <w:tag w:val="_PLD_c1515ff062cd47e0abd7368705cd4e5f"/>
                    <w:id w:val="-764988616"/>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商誉</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五</w:t>
                    </w:r>
                    <w:r w:rsidRPr="00F51389">
                      <w:rPr>
                        <w:rFonts w:ascii="Times New Roman" w:hAnsi="Times New Roman" w:cs="Times New Roman"/>
                        <w:szCs w:val="21"/>
                      </w:rPr>
                      <w:t>(14)</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281,254,606</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281,254,606</w:t>
                    </w:r>
                  </w:p>
                </w:tc>
              </w:tr>
              <w:tr w:rsidR="000222FD" w:rsidRPr="00F51389" w:rsidTr="00EF5C46">
                <w:trPr>
                  <w:trHeight w:hRule="exact" w:val="312"/>
                </w:trPr>
                <w:sdt>
                  <w:sdtPr>
                    <w:rPr>
                      <w:rFonts w:ascii="Times New Roman" w:hAnsi="Times New Roman" w:cs="Times New Roman"/>
                      <w:szCs w:val="21"/>
                    </w:rPr>
                    <w:tag w:val="_PLD_e06c7979eb504045a9de6cf80551e28f"/>
                    <w:id w:val="1248076827"/>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长期待摊费用</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41,187,093</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63,142,110</w:t>
                    </w:r>
                  </w:p>
                </w:tc>
              </w:tr>
              <w:tr w:rsidR="000222FD" w:rsidRPr="00F51389" w:rsidTr="00EF5C46">
                <w:trPr>
                  <w:trHeight w:hRule="exact" w:val="312"/>
                </w:trPr>
                <w:sdt>
                  <w:sdtPr>
                    <w:rPr>
                      <w:rFonts w:ascii="Times New Roman" w:hAnsi="Times New Roman" w:cs="Times New Roman"/>
                      <w:szCs w:val="21"/>
                    </w:rPr>
                    <w:tag w:val="_PLD_ced42050d97a41358aec7c92332e0b26"/>
                    <w:id w:val="-2121531813"/>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递延所得税资产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1,295,693,289</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706,993,237</w:t>
                    </w:r>
                  </w:p>
                </w:tc>
              </w:tr>
              <w:tr w:rsidR="000222FD" w:rsidRPr="00F51389" w:rsidTr="00EF5C46">
                <w:trPr>
                  <w:trHeight w:hRule="exact" w:val="312"/>
                </w:trPr>
                <w:sdt>
                  <w:sdtPr>
                    <w:rPr>
                      <w:rFonts w:ascii="Times New Roman" w:hAnsi="Times New Roman" w:cs="Times New Roman"/>
                      <w:szCs w:val="21"/>
                    </w:rPr>
                    <w:tag w:val="_PLD_29649f7fead6487685f7f530a335f38e"/>
                    <w:id w:val="1703125523"/>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其他非流动资产</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35,340,664</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9,904,424</w:t>
                    </w:r>
                  </w:p>
                </w:tc>
              </w:tr>
              <w:tr w:rsidR="000222FD" w:rsidRPr="00F51389" w:rsidTr="00EF5C46">
                <w:trPr>
                  <w:trHeight w:hRule="exact" w:val="312"/>
                </w:trPr>
                <w:sdt>
                  <w:sdtPr>
                    <w:rPr>
                      <w:rFonts w:ascii="Times New Roman" w:hAnsi="Times New Roman" w:cs="Times New Roman"/>
                      <w:szCs w:val="21"/>
                    </w:rPr>
                    <w:tag w:val="_PLD_5609696f96f44c829ada367c21c56583"/>
                    <w:id w:val="520745006"/>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非流动资产合计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29,806,179,806</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30,403,824,141</w:t>
                    </w:r>
                  </w:p>
                </w:tc>
              </w:tr>
              <w:tr w:rsidR="000222FD" w:rsidRPr="00F51389" w:rsidTr="00EF5C46">
                <w:trPr>
                  <w:trHeight w:hRule="exact" w:val="312"/>
                </w:trPr>
                <w:sdt>
                  <w:sdtPr>
                    <w:rPr>
                      <w:rFonts w:ascii="Times New Roman" w:hAnsi="Times New Roman" w:cs="Times New Roman"/>
                      <w:szCs w:val="21"/>
                    </w:rPr>
                    <w:tag w:val="_PLD_6d49c826430d4b61bb4d5c2bd47f3a37"/>
                    <w:id w:val="-1966806956"/>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资产总计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37,125,305,119</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37,375,745,762</w:t>
                    </w:r>
                  </w:p>
                </w:tc>
              </w:tr>
              <w:tr w:rsidR="000222FD" w:rsidRPr="00F51389" w:rsidTr="00EF5C46">
                <w:trPr>
                  <w:trHeight w:hRule="exact" w:val="312"/>
                </w:trPr>
                <w:sdt>
                  <w:sdtPr>
                    <w:rPr>
                      <w:rFonts w:ascii="Times New Roman" w:hAnsi="Times New Roman" w:cs="Times New Roman"/>
                      <w:szCs w:val="21"/>
                    </w:rPr>
                    <w:tag w:val="_PLD_097e7abf0b344d7ba64ab9a99dd2d2fa"/>
                    <w:id w:val="1167053585"/>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rPr>
                            <w:rFonts w:ascii="Times New Roman" w:hAnsi="Times New Roman" w:cs="Times New Roman"/>
                            <w:color w:val="FF00FF"/>
                            <w:szCs w:val="21"/>
                          </w:rPr>
                        </w:pPr>
                        <w:r w:rsidRPr="00F51389">
                          <w:rPr>
                            <w:rFonts w:ascii="Times New Roman" w:hAnsi="Times New Roman" w:cs="Times New Roman"/>
                            <w:b/>
                            <w:bCs/>
                            <w:szCs w:val="21"/>
                          </w:rPr>
                          <w:t>流动负债：</w:t>
                        </w:r>
                      </w:p>
                    </w:tc>
                  </w:sdtContent>
                </w:sdt>
              </w:tr>
              <w:tr w:rsidR="000222FD" w:rsidRPr="00F51389" w:rsidTr="00EF5C46">
                <w:trPr>
                  <w:trHeight w:hRule="exact" w:val="312"/>
                </w:trPr>
                <w:sdt>
                  <w:sdtPr>
                    <w:rPr>
                      <w:rFonts w:ascii="Times New Roman" w:hAnsi="Times New Roman" w:cs="Times New Roman"/>
                      <w:szCs w:val="21"/>
                    </w:rPr>
                    <w:tag w:val="_PLD_f25369d6a02a4d4d926f505ded3e9571"/>
                    <w:id w:val="-1800761422"/>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短期借款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五</w:t>
                    </w:r>
                    <w:r w:rsidRPr="00F51389">
                      <w:rPr>
                        <w:rFonts w:ascii="Times New Roman" w:hAnsi="Times New Roman" w:cs="Times New Roman"/>
                        <w:szCs w:val="21"/>
                      </w:rPr>
                      <w:t>(19)</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700,530,444</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w:t>
                    </w:r>
                  </w:p>
                </w:tc>
              </w:tr>
              <w:tr w:rsidR="000222FD" w:rsidRPr="00F51389" w:rsidTr="00EF5C46">
                <w:trPr>
                  <w:trHeight w:hRule="exact" w:val="312"/>
                </w:trPr>
                <w:sdt>
                  <w:sdtPr>
                    <w:rPr>
                      <w:rFonts w:ascii="Times New Roman" w:hAnsi="Times New Roman" w:cs="Times New Roman"/>
                      <w:szCs w:val="21"/>
                    </w:rPr>
                    <w:tag w:val="_PLD_a629096442414226b3292060f7ee2433"/>
                    <w:id w:val="-326748396"/>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应付账款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5,049,469,568</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5,560,637,504</w:t>
                    </w:r>
                  </w:p>
                </w:tc>
              </w:tr>
              <w:tr w:rsidR="000222FD" w:rsidRPr="00F51389" w:rsidTr="00EF5C46">
                <w:trPr>
                  <w:trHeight w:hRule="exact" w:val="312"/>
                </w:trPr>
                <w:sdt>
                  <w:sdtPr>
                    <w:rPr>
                      <w:rFonts w:ascii="Times New Roman" w:hAnsi="Times New Roman" w:cs="Times New Roman"/>
                      <w:szCs w:val="21"/>
                    </w:rPr>
                    <w:tag w:val="_PLD_5fc7538e58b94ec598bb72c938cadc08"/>
                    <w:id w:val="1554124905"/>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应付票据</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五</w:t>
                    </w:r>
                    <w:r w:rsidRPr="00F51389">
                      <w:rPr>
                        <w:rFonts w:ascii="Times New Roman" w:hAnsi="Times New Roman" w:cs="Times New Roman"/>
                        <w:szCs w:val="21"/>
                      </w:rPr>
                      <w:t>(21)</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500,000,000</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300,000,000</w:t>
                    </w:r>
                  </w:p>
                </w:tc>
              </w:tr>
              <w:tr w:rsidR="000222FD" w:rsidRPr="00F51389" w:rsidTr="00EF5C46">
                <w:trPr>
                  <w:trHeight w:hRule="exact" w:val="312"/>
                </w:trPr>
                <w:sdt>
                  <w:sdtPr>
                    <w:rPr>
                      <w:rFonts w:ascii="Times New Roman" w:hAnsi="Times New Roman" w:cs="Times New Roman"/>
                      <w:szCs w:val="21"/>
                    </w:rPr>
                    <w:tag w:val="_PLD_9c7b2a6b03734aeb84333dd1ad179ade"/>
                    <w:id w:val="-732615670"/>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预收款项</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92,655,824</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w:t>
                    </w:r>
                  </w:p>
                </w:tc>
              </w:tr>
              <w:tr w:rsidR="000222FD" w:rsidRPr="00F51389" w:rsidTr="00EF5C46">
                <w:trPr>
                  <w:trHeight w:hRule="exact" w:val="312"/>
                </w:trPr>
                <w:tc>
                  <w:tcPr>
                    <w:tcW w:w="2045"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szCs w:val="21"/>
                      </w:rPr>
                      <w:tag w:val="_PLD_97fe5e81907c458186d615ca1a16da59"/>
                      <w:id w:val="-682281016"/>
                      <w:lock w:val="sdtLocked"/>
                    </w:sdtPr>
                    <w:sdtContent>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合同负债</w:t>
                        </w:r>
                      </w:p>
                    </w:sdtContent>
                  </w:sdt>
                </w:tc>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172,812,263</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112,405,826</w:t>
                    </w:r>
                  </w:p>
                </w:tc>
              </w:tr>
              <w:tr w:rsidR="000222FD" w:rsidRPr="00F51389" w:rsidTr="00EF5C46">
                <w:trPr>
                  <w:trHeight w:hRule="exact" w:val="312"/>
                </w:trPr>
                <w:sdt>
                  <w:sdtPr>
                    <w:rPr>
                      <w:rFonts w:ascii="Times New Roman" w:hAnsi="Times New Roman" w:cs="Times New Roman"/>
                      <w:szCs w:val="21"/>
                    </w:rPr>
                    <w:tag w:val="_PLD_472d8e738b714bc89cfda0d9fc6f176e"/>
                    <w:id w:val="1112555571"/>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应付职工薪酬</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684,576,125</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504,378,176</w:t>
                    </w:r>
                  </w:p>
                </w:tc>
              </w:tr>
              <w:tr w:rsidR="000222FD" w:rsidRPr="00F51389" w:rsidTr="00EF5C46">
                <w:trPr>
                  <w:trHeight w:hRule="exact" w:val="312"/>
                </w:trPr>
                <w:sdt>
                  <w:sdtPr>
                    <w:rPr>
                      <w:rFonts w:ascii="Times New Roman" w:hAnsi="Times New Roman" w:cs="Times New Roman"/>
                      <w:szCs w:val="21"/>
                    </w:rPr>
                    <w:tag w:val="_PLD_935c922a466d49bca2588a3df657e4ff"/>
                    <w:id w:val="937641038"/>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应交税费</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39,380,176</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74,169,271</w:t>
                    </w:r>
                  </w:p>
                </w:tc>
              </w:tr>
              <w:tr w:rsidR="000222FD" w:rsidRPr="00F51389" w:rsidTr="00EF5C46">
                <w:trPr>
                  <w:trHeight w:hRule="exact" w:val="312"/>
                </w:trPr>
                <w:sdt>
                  <w:sdtPr>
                    <w:rPr>
                      <w:rFonts w:ascii="Times New Roman" w:hAnsi="Times New Roman" w:cs="Times New Roman"/>
                      <w:szCs w:val="21"/>
                    </w:rPr>
                    <w:tag w:val="_PLD_f02f4efe981d4cc7a199248496ef0cfc"/>
                    <w:id w:val="-1473746477"/>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其他应付款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1,164,548,918</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1,046,841,069</w:t>
                    </w:r>
                  </w:p>
                </w:tc>
              </w:tr>
              <w:tr w:rsidR="000222FD" w:rsidRPr="00F51389" w:rsidTr="00EF5C46">
                <w:trPr>
                  <w:trHeight w:hRule="exact" w:val="312"/>
                </w:trPr>
                <w:sdt>
                  <w:sdtPr>
                    <w:rPr>
                      <w:rFonts w:ascii="Times New Roman" w:hAnsi="Times New Roman" w:cs="Times New Roman"/>
                      <w:szCs w:val="21"/>
                    </w:rPr>
                    <w:tag w:val="_PLD_13a0b24f045240e2923ed4160e9fa33a"/>
                    <w:id w:val="215087668"/>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其他流动负债</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0222FD">
                      <w:rPr>
                        <w:rFonts w:ascii="Times New Roman" w:hAnsi="Times New Roman" w:cs="Times New Roman"/>
                        <w:szCs w:val="21"/>
                      </w:rPr>
                      <w:t>9,742,644</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0222FD">
                      <w:rPr>
                        <w:rFonts w:ascii="Times New Roman" w:hAnsi="Times New Roman" w:cs="Times New Roman"/>
                        <w:szCs w:val="21"/>
                      </w:rPr>
                      <w:t>3,540,916</w:t>
                    </w:r>
                  </w:p>
                </w:tc>
              </w:tr>
              <w:tr w:rsidR="000222FD" w:rsidRPr="00F51389" w:rsidTr="00C648AE">
                <w:sdt>
                  <w:sdtPr>
                    <w:rPr>
                      <w:rFonts w:ascii="Times New Roman" w:hAnsi="Times New Roman" w:cs="Times New Roman"/>
                      <w:szCs w:val="21"/>
                    </w:rPr>
                    <w:tag w:val="_PLD_9675d199fe0e492aaf40ec75faaad4e1"/>
                    <w:id w:val="448896674"/>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一年内到期的非流动负债</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0222FD">
                      <w:rPr>
                        <w:rFonts w:ascii="Times New Roman" w:hAnsi="Times New Roman" w:cs="Times New Roman" w:hint="eastAsia"/>
                        <w:szCs w:val="21"/>
                      </w:rPr>
                      <w:t>五</w:t>
                    </w:r>
                    <w:r w:rsidRPr="000222FD">
                      <w:rPr>
                        <w:rFonts w:ascii="Times New Roman" w:hAnsi="Times New Roman" w:cs="Times New Roman"/>
                        <w:szCs w:val="21"/>
                      </w:rPr>
                      <w:t>(28)</w:t>
                    </w:r>
                    <w:r w:rsidRPr="000222FD">
                      <w:rPr>
                        <w:rFonts w:ascii="Times New Roman" w:hAnsi="Times New Roman" w:cs="Times New Roman"/>
                        <w:szCs w:val="21"/>
                      </w:rPr>
                      <w:t>、五</w:t>
                    </w:r>
                    <w:r w:rsidRPr="000222FD">
                      <w:rPr>
                        <w:rFonts w:ascii="Times New Roman" w:hAnsi="Times New Roman" w:cs="Times New Roman"/>
                        <w:szCs w:val="21"/>
                      </w:rPr>
                      <w:t>(29)</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0222FD">
                      <w:rPr>
                        <w:rFonts w:ascii="Times New Roman" w:hAnsi="Times New Roman" w:cs="Times New Roman"/>
                        <w:szCs w:val="21"/>
                      </w:rPr>
                      <w:t>85,236,233</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0222FD">
                      <w:rPr>
                        <w:rFonts w:ascii="Times New Roman" w:hAnsi="Times New Roman" w:cs="Times New Roman"/>
                        <w:szCs w:val="21"/>
                      </w:rPr>
                      <w:t>63,248,985</w:t>
                    </w:r>
                  </w:p>
                </w:tc>
              </w:tr>
              <w:tr w:rsidR="000222FD" w:rsidRPr="00F51389" w:rsidTr="00C648AE">
                <w:sdt>
                  <w:sdtPr>
                    <w:rPr>
                      <w:rFonts w:ascii="Times New Roman" w:hAnsi="Times New Roman" w:cs="Times New Roman"/>
                      <w:szCs w:val="21"/>
                    </w:rPr>
                    <w:tag w:val="_PLD_3fd7f65c982a4798ab78c4c96bca259b"/>
                    <w:id w:val="476494578"/>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流动负债合计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8,498,952,195</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7,665,221,747</w:t>
                    </w:r>
                  </w:p>
                </w:tc>
              </w:tr>
              <w:tr w:rsidR="000222FD" w:rsidRPr="00F51389" w:rsidTr="00EF5C46">
                <w:trPr>
                  <w:trHeight w:hRule="exact" w:val="312"/>
                </w:trPr>
                <w:sdt>
                  <w:sdtPr>
                    <w:rPr>
                      <w:rFonts w:ascii="Times New Roman" w:hAnsi="Times New Roman" w:cs="Times New Roman"/>
                      <w:szCs w:val="21"/>
                    </w:rPr>
                    <w:tag w:val="_PLD_5a8813ff8c984fc28cd8ddc8db922fd5"/>
                    <w:id w:val="1024142657"/>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rPr>
                            <w:rFonts w:ascii="Times New Roman" w:hAnsi="Times New Roman" w:cs="Times New Roman"/>
                            <w:color w:val="008000"/>
                            <w:szCs w:val="21"/>
                          </w:rPr>
                        </w:pPr>
                        <w:r w:rsidRPr="00F51389">
                          <w:rPr>
                            <w:rFonts w:ascii="Times New Roman" w:hAnsi="Times New Roman" w:cs="Times New Roman"/>
                            <w:b/>
                            <w:bCs/>
                            <w:szCs w:val="21"/>
                          </w:rPr>
                          <w:t>非流动负债：</w:t>
                        </w:r>
                      </w:p>
                    </w:tc>
                  </w:sdtContent>
                </w:sdt>
              </w:tr>
              <w:tr w:rsidR="000222FD" w:rsidRPr="00F51389" w:rsidTr="00EF5C46">
                <w:trPr>
                  <w:trHeight w:hRule="exact" w:val="312"/>
                </w:trPr>
                <w:sdt>
                  <w:sdtPr>
                    <w:rPr>
                      <w:rFonts w:ascii="Times New Roman" w:hAnsi="Times New Roman" w:cs="Times New Roman"/>
                      <w:szCs w:val="21"/>
                    </w:rPr>
                    <w:tag w:val="_PLD_2e0282c784d54804a2dfa4e9925d9afe"/>
                    <w:id w:val="1416977246"/>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长期借款</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五</w:t>
                    </w:r>
                    <w:r w:rsidRPr="00F51389">
                      <w:rPr>
                        <w:rFonts w:ascii="Times New Roman" w:hAnsi="Times New Roman" w:cs="Times New Roman"/>
                        <w:szCs w:val="21"/>
                      </w:rPr>
                      <w:t>(28)</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775,000,000</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w:t>
                    </w:r>
                  </w:p>
                </w:tc>
              </w:tr>
              <w:tr w:rsidR="000222FD" w:rsidRPr="00F51389" w:rsidTr="00EF5C46">
                <w:trPr>
                  <w:trHeight w:hRule="exact" w:val="312"/>
                </w:trPr>
                <w:sdt>
                  <w:sdtPr>
                    <w:rPr>
                      <w:rFonts w:ascii="Times New Roman" w:hAnsi="Times New Roman" w:cs="Times New Roman"/>
                      <w:szCs w:val="21"/>
                    </w:rPr>
                    <w:tag w:val="_PLD_501068eac65e44ee9de601b753837ef7"/>
                    <w:id w:val="1813438463"/>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租赁负债</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五</w:t>
                    </w:r>
                    <w:r w:rsidRPr="00F51389">
                      <w:rPr>
                        <w:rFonts w:ascii="Times New Roman" w:hAnsi="Times New Roman" w:cs="Times New Roman"/>
                        <w:szCs w:val="21"/>
                      </w:rPr>
                      <w:t>(29)</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1,324,230,525</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1,320,834,843</w:t>
                    </w:r>
                  </w:p>
                </w:tc>
              </w:tr>
              <w:tr w:rsidR="000222FD" w:rsidRPr="00F51389" w:rsidTr="00EF5C46">
                <w:trPr>
                  <w:trHeight w:hRule="exact" w:val="312"/>
                </w:trPr>
                <w:sdt>
                  <w:sdtPr>
                    <w:rPr>
                      <w:rFonts w:ascii="Times New Roman" w:hAnsi="Times New Roman" w:cs="Times New Roman"/>
                      <w:szCs w:val="21"/>
                    </w:rPr>
                    <w:tag w:val="_PLD_307466d2bbac46bab85228947866f5cd"/>
                    <w:id w:val="-1512528064"/>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递延收益</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五</w:t>
                    </w:r>
                    <w:r w:rsidRPr="00F51389">
                      <w:rPr>
                        <w:rFonts w:ascii="Times New Roman" w:hAnsi="Times New Roman" w:cs="Times New Roman"/>
                        <w:szCs w:val="21"/>
                      </w:rPr>
                      <w:t>(30)</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747,585,393</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781,562,772</w:t>
                    </w:r>
                  </w:p>
                </w:tc>
              </w:tr>
              <w:tr w:rsidR="000222FD" w:rsidRPr="00F51389" w:rsidTr="00EF5C46">
                <w:trPr>
                  <w:trHeight w:hRule="exact" w:val="312"/>
                </w:trPr>
                <w:sdt>
                  <w:sdtPr>
                    <w:rPr>
                      <w:rFonts w:ascii="Times New Roman" w:hAnsi="Times New Roman" w:cs="Times New Roman"/>
                      <w:szCs w:val="21"/>
                    </w:rPr>
                    <w:tag w:val="_PLD_dff50edaca4a433a80d841b668c2b903"/>
                    <w:id w:val="-1503271673"/>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非流动负债合计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2,846,815,918</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2,102,397,615</w:t>
                    </w:r>
                  </w:p>
                </w:tc>
              </w:tr>
              <w:tr w:rsidR="000222FD" w:rsidRPr="00F51389" w:rsidTr="00EF5C46">
                <w:trPr>
                  <w:trHeight w:hRule="exact" w:val="312"/>
                </w:trPr>
                <w:sdt>
                  <w:sdtPr>
                    <w:rPr>
                      <w:rFonts w:ascii="Times New Roman" w:hAnsi="Times New Roman" w:cs="Times New Roman"/>
                      <w:szCs w:val="21"/>
                    </w:rPr>
                    <w:tag w:val="_PLD_d6978d2b345644869dabfa9f7bb25d9b"/>
                    <w:id w:val="-773168162"/>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负债合计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11,345,768,113</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9,767,619,362</w:t>
                    </w:r>
                  </w:p>
                </w:tc>
              </w:tr>
              <w:tr w:rsidR="000222FD" w:rsidRPr="00F51389" w:rsidTr="00EF5C46">
                <w:trPr>
                  <w:trHeight w:hRule="exact" w:val="312"/>
                </w:trPr>
                <w:sdt>
                  <w:sdtPr>
                    <w:rPr>
                      <w:rFonts w:ascii="Times New Roman" w:hAnsi="Times New Roman" w:cs="Times New Roman"/>
                      <w:szCs w:val="21"/>
                    </w:rPr>
                    <w:tag w:val="_PLD_7ccfdb4b1195457b8de4211feea2cac2"/>
                    <w:id w:val="-2008431111"/>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rPr>
                            <w:rFonts w:ascii="Times New Roman" w:hAnsi="Times New Roman" w:cs="Times New Roman"/>
                            <w:color w:val="008000"/>
                            <w:szCs w:val="21"/>
                          </w:rPr>
                        </w:pPr>
                        <w:r w:rsidRPr="00F51389">
                          <w:rPr>
                            <w:rFonts w:ascii="Times New Roman" w:hAnsi="Times New Roman" w:cs="Times New Roman"/>
                            <w:b/>
                            <w:bCs/>
                            <w:szCs w:val="21"/>
                          </w:rPr>
                          <w:t>所有者权益（或股东权益）：</w:t>
                        </w:r>
                      </w:p>
                    </w:tc>
                  </w:sdtContent>
                </w:sdt>
              </w:tr>
              <w:tr w:rsidR="000222FD" w:rsidRPr="00F51389" w:rsidTr="00EF5C46">
                <w:trPr>
                  <w:trHeight w:hRule="exact" w:val="312"/>
                </w:trPr>
                <w:sdt>
                  <w:sdtPr>
                    <w:rPr>
                      <w:rFonts w:ascii="Times New Roman" w:hAnsi="Times New Roman" w:cs="Times New Roman"/>
                      <w:szCs w:val="21"/>
                    </w:rPr>
                    <w:tag w:val="_PLD_3544e3178d134ee6949062f2fc4fe109"/>
                    <w:id w:val="1018437623"/>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实收资本（或股本）</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五</w:t>
                    </w:r>
                    <w:r w:rsidRPr="00F51389">
                      <w:rPr>
                        <w:rFonts w:ascii="Times New Roman" w:hAnsi="Times New Roman" w:cs="Times New Roman"/>
                        <w:szCs w:val="21"/>
                      </w:rPr>
                      <w:t>(31)</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7,083,537,000</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7,083,537,000</w:t>
                    </w:r>
                  </w:p>
                </w:tc>
              </w:tr>
              <w:tr w:rsidR="000222FD" w:rsidRPr="00F51389" w:rsidTr="00EF5C46">
                <w:trPr>
                  <w:trHeight w:hRule="exact" w:val="312"/>
                </w:trPr>
                <w:sdt>
                  <w:sdtPr>
                    <w:rPr>
                      <w:rFonts w:ascii="Times New Roman" w:hAnsi="Times New Roman" w:cs="Times New Roman"/>
                      <w:szCs w:val="21"/>
                    </w:rPr>
                    <w:tag w:val="_PLD_68913b2bfe2646b991164f4e3e225215"/>
                    <w:id w:val="-1495791700"/>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资本公积</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11,578,497,002</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11,574,807,427</w:t>
                    </w:r>
                  </w:p>
                </w:tc>
              </w:tr>
              <w:tr w:rsidR="000222FD" w:rsidRPr="00F51389" w:rsidTr="00EF5C46">
                <w:trPr>
                  <w:trHeight w:hRule="exact" w:val="312"/>
                </w:trPr>
                <w:sdt>
                  <w:sdtPr>
                    <w:rPr>
                      <w:rFonts w:ascii="Times New Roman" w:hAnsi="Times New Roman" w:cs="Times New Roman"/>
                      <w:szCs w:val="21"/>
                    </w:rPr>
                    <w:tag w:val="_PLD_3209deee7bd643ac909c51619677313b"/>
                    <w:id w:val="-1391573414"/>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其他综合收益</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五</w:t>
                    </w:r>
                    <w:r w:rsidRPr="00F51389">
                      <w:rPr>
                        <w:rFonts w:ascii="Times New Roman" w:hAnsi="Times New Roman" w:cs="Times New Roman"/>
                        <w:szCs w:val="21"/>
                      </w:rPr>
                      <w:t>(33)</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181,940,940</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181,940,940</w:t>
                    </w:r>
                  </w:p>
                </w:tc>
              </w:tr>
              <w:tr w:rsidR="000222FD" w:rsidRPr="00F51389" w:rsidTr="00EF5C46">
                <w:trPr>
                  <w:trHeight w:hRule="exact" w:val="312"/>
                </w:trPr>
                <w:sdt>
                  <w:sdtPr>
                    <w:rPr>
                      <w:rFonts w:ascii="Times New Roman" w:hAnsi="Times New Roman" w:cs="Times New Roman"/>
                      <w:szCs w:val="21"/>
                    </w:rPr>
                    <w:tag w:val="_PLD_6eaf8035733844da94bc6736f62d97ba"/>
                    <w:id w:val="1272043145"/>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专项储备</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五</w:t>
                    </w:r>
                    <w:r w:rsidRPr="00F51389">
                      <w:rPr>
                        <w:rFonts w:ascii="Times New Roman" w:hAnsi="Times New Roman" w:cs="Times New Roman"/>
                        <w:szCs w:val="21"/>
                      </w:rPr>
                      <w:t>(36)</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50,605,471</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11,883,787</w:t>
                    </w:r>
                  </w:p>
                </w:tc>
              </w:tr>
              <w:tr w:rsidR="000222FD" w:rsidRPr="00F51389" w:rsidTr="00EF5C46">
                <w:trPr>
                  <w:trHeight w:hRule="exact" w:val="312"/>
                </w:trPr>
                <w:sdt>
                  <w:sdtPr>
                    <w:rPr>
                      <w:rFonts w:ascii="Times New Roman" w:hAnsi="Times New Roman" w:cs="Times New Roman"/>
                      <w:szCs w:val="21"/>
                    </w:rPr>
                    <w:tag w:val="_PLD_4de370b85d5b4fff8dc4cd59144b8445"/>
                    <w:id w:val="-1160315404"/>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盈余公积</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五</w:t>
                    </w:r>
                    <w:r w:rsidRPr="00F51389">
                      <w:rPr>
                        <w:rFonts w:ascii="Times New Roman" w:hAnsi="Times New Roman" w:cs="Times New Roman"/>
                        <w:szCs w:val="21"/>
                      </w:rPr>
                      <w:t>(34)</w:t>
                    </w: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3,084,484,726</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3,084,484,726</w:t>
                    </w:r>
                  </w:p>
                </w:tc>
              </w:tr>
              <w:tr w:rsidR="000222FD" w:rsidRPr="00F51389" w:rsidTr="00EF5C46">
                <w:trPr>
                  <w:trHeight w:hRule="exact" w:val="312"/>
                </w:trPr>
                <w:sdt>
                  <w:sdtPr>
                    <w:rPr>
                      <w:rFonts w:ascii="Times New Roman" w:hAnsi="Times New Roman" w:cs="Times New Roman"/>
                      <w:szCs w:val="21"/>
                    </w:rPr>
                    <w:tag w:val="_PLD_57bd5bb93fa840679abdabdef85d0712"/>
                    <w:id w:val="-520710555"/>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ind w:firstLineChars="100" w:firstLine="210"/>
                          <w:rPr>
                            <w:rFonts w:ascii="Times New Roman" w:hAnsi="Times New Roman" w:cs="Times New Roman"/>
                            <w:szCs w:val="21"/>
                          </w:rPr>
                        </w:pPr>
                        <w:r w:rsidRPr="00F51389">
                          <w:rPr>
                            <w:rFonts w:ascii="Times New Roman" w:hAnsi="Times New Roman" w:cs="Times New Roman"/>
                            <w:szCs w:val="21"/>
                          </w:rPr>
                          <w:t>未分配利润</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3,800,471,867</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5,671,472,520</w:t>
                    </w:r>
                  </w:p>
                </w:tc>
              </w:tr>
              <w:tr w:rsidR="000222FD" w:rsidRPr="00F51389" w:rsidTr="00EF5C46">
                <w:trPr>
                  <w:trHeight w:hRule="exact" w:val="312"/>
                </w:trPr>
                <w:sdt>
                  <w:sdtPr>
                    <w:rPr>
                      <w:rFonts w:ascii="Times New Roman" w:hAnsi="Times New Roman" w:cs="Times New Roman"/>
                      <w:szCs w:val="21"/>
                    </w:rPr>
                    <w:tag w:val="_PLD_ceb45ece49e540bfa6e86de65ae33e4b"/>
                    <w:id w:val="186804766"/>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所有者权益（或股东权益）合计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25,779,537,006</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27,608,126,400</w:t>
                    </w:r>
                  </w:p>
                </w:tc>
              </w:tr>
              <w:tr w:rsidR="000222FD" w:rsidRPr="00F51389" w:rsidTr="00EF5C46">
                <w:trPr>
                  <w:trHeight w:hRule="exact" w:val="312"/>
                </w:trPr>
                <w:sdt>
                  <w:sdtPr>
                    <w:rPr>
                      <w:rFonts w:ascii="Times New Roman" w:hAnsi="Times New Roman" w:cs="Times New Roman"/>
                      <w:szCs w:val="21"/>
                    </w:rPr>
                    <w:tag w:val="_PLD_f0ef69cc41f3488e9f1fd1456e8640f4"/>
                    <w:id w:val="1775357206"/>
                    <w:lock w:val="sdtLocked"/>
                  </w:sdtPr>
                  <w:sdtContent>
                    <w:tc>
                      <w:tcPr>
                        <w:tcW w:w="204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r w:rsidRPr="00F51389">
                          <w:rPr>
                            <w:rFonts w:ascii="Times New Roman" w:hAnsi="Times New Roman" w:cs="Times New Roman"/>
                            <w:szCs w:val="21"/>
                          </w:rPr>
                          <w:t>负债和所有者权益（或股东权益）总计</w:t>
                        </w:r>
                      </w:p>
                    </w:tc>
                  </w:sdtContent>
                </w:sdt>
                <w:tc>
                  <w:tcPr>
                    <w:tcW w:w="535"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center"/>
                      <w:rPr>
                        <w:rFonts w:ascii="Times New Roman" w:hAnsi="Times New Roman" w:cs="Times New Roman"/>
                        <w:szCs w:val="21"/>
                      </w:rPr>
                    </w:pPr>
                  </w:p>
                </w:tc>
                <w:tc>
                  <w:tcPr>
                    <w:tcW w:w="1223"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37,125,305,119</w:t>
                    </w:r>
                  </w:p>
                </w:tc>
                <w:tc>
                  <w:tcPr>
                    <w:tcW w:w="1197" w:type="pct"/>
                    <w:tcBorders>
                      <w:top w:val="outset" w:sz="6" w:space="0" w:color="auto"/>
                      <w:left w:val="outset" w:sz="6" w:space="0" w:color="auto"/>
                      <w:bottom w:val="outset" w:sz="6" w:space="0" w:color="auto"/>
                      <w:right w:val="outset" w:sz="6" w:space="0" w:color="auto"/>
                    </w:tcBorders>
                    <w:vAlign w:val="center"/>
                  </w:tcPr>
                  <w:p w:rsidR="000222FD" w:rsidRPr="00F51389" w:rsidRDefault="000222FD" w:rsidP="00C648AE">
                    <w:pPr>
                      <w:jc w:val="right"/>
                      <w:rPr>
                        <w:rFonts w:ascii="Times New Roman" w:hAnsi="Times New Roman" w:cs="Times New Roman"/>
                        <w:szCs w:val="21"/>
                      </w:rPr>
                    </w:pPr>
                    <w:r w:rsidRPr="00F51389">
                      <w:rPr>
                        <w:rFonts w:ascii="Times New Roman" w:hAnsi="Times New Roman" w:cs="Times New Roman"/>
                        <w:szCs w:val="21"/>
                      </w:rPr>
                      <w:t>37,375,745,762</w:t>
                    </w:r>
                  </w:p>
                </w:tc>
              </w:tr>
            </w:tbl>
            <w:p w:rsidR="00D45E86" w:rsidRDefault="00F51389" w:rsidP="00F51389">
              <w:pPr>
                <w:ind w:rightChars="-73" w:right="-153"/>
                <w:rPr>
                  <w:rFonts w:ascii="Times New Roman" w:hAnsi="Times New Roman" w:cs="Times New Roman"/>
                  <w:szCs w:val="21"/>
                </w:rPr>
              </w:pPr>
              <w:r>
                <w:rPr>
                  <w:rFonts w:ascii="Times New Roman" w:hAnsi="Times New Roman" w:cs="Times New Roman" w:hint="eastAsia"/>
                  <w:szCs w:val="21"/>
                </w:rPr>
                <w:t>董事长</w:t>
              </w:r>
              <w:r w:rsidR="00516840" w:rsidRPr="00F51389">
                <w:rPr>
                  <w:rFonts w:ascii="Times New Roman" w:hAnsi="Times New Roman" w:cs="Times New Roman"/>
                  <w:szCs w:val="21"/>
                </w:rPr>
                <w:t>：</w:t>
              </w:r>
              <w:sdt>
                <w:sdtPr>
                  <w:rPr>
                    <w:rFonts w:ascii="Times New Roman" w:hAnsi="Times New Roman" w:cs="Times New Roman"/>
                    <w:szCs w:val="21"/>
                  </w:rPr>
                  <w:alias w:val="公司负责人姓名"/>
                  <w:tag w:val="_GBC_a81a61c6d7bb46bfa69f34f205086804"/>
                  <w:id w:val="1099834565"/>
                  <w:lock w:val="sdtLocked"/>
                  <w:placeholder>
                    <w:docPart w:val="GBC22222222222222222222222222222"/>
                  </w:placeholder>
                  <w:dataBinding w:prefixMappings="xmlns:clcid-mr='clcid-mr'" w:xpath="/*/clcid-mr:GongSiFuZeRenXingMing[not(@periodRef)]" w:storeItemID="{89EBAB94-44A0-46A2-B712-30D997D04A6D}"/>
                  <w:text/>
                </w:sdtPr>
                <w:sdtContent>
                  <w:r w:rsidR="0001090D" w:rsidRPr="00F51389">
                    <w:rPr>
                      <w:rFonts w:ascii="Times New Roman" w:hAnsi="Times New Roman" w:cs="Times New Roman"/>
                      <w:szCs w:val="21"/>
                    </w:rPr>
                    <w:t>武勇</w:t>
                  </w:r>
                </w:sdtContent>
              </w:sdt>
              <w:r w:rsidR="00516840" w:rsidRPr="00F51389">
                <w:rPr>
                  <w:rFonts w:ascii="Times New Roman" w:hAnsi="Times New Roman" w:cs="Times New Roman"/>
                  <w:szCs w:val="21"/>
                </w:rPr>
                <w:t xml:space="preserve"> </w:t>
              </w:r>
              <w:r w:rsidR="00D45E86">
                <w:rPr>
                  <w:rFonts w:ascii="Times New Roman" w:hAnsi="Times New Roman" w:cs="Times New Roman"/>
                  <w:szCs w:val="21"/>
                </w:rPr>
                <w:t xml:space="preserve">         </w:t>
              </w:r>
              <w:r>
                <w:rPr>
                  <w:rFonts w:ascii="Times New Roman" w:hAnsi="Times New Roman" w:cs="Times New Roman" w:hint="eastAsia"/>
                  <w:szCs w:val="21"/>
                </w:rPr>
                <w:t>总经理</w:t>
              </w:r>
              <w:r w:rsidR="00516840" w:rsidRPr="00F51389">
                <w:rPr>
                  <w:rFonts w:ascii="Times New Roman" w:hAnsi="Times New Roman" w:cs="Times New Roman"/>
                  <w:szCs w:val="21"/>
                </w:rPr>
                <w:t>：</w:t>
              </w:r>
              <w:sdt>
                <w:sdtPr>
                  <w:rPr>
                    <w:rFonts w:ascii="Times New Roman" w:hAnsi="Times New Roman" w:cs="Times New Roman"/>
                    <w:szCs w:val="21"/>
                  </w:rPr>
                  <w:alias w:val="主管会计工作负责人姓名"/>
                  <w:tag w:val="_GBC_12b89d18f9094da18899493b997b98a8"/>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1090D" w:rsidRPr="00F51389">
                    <w:rPr>
                      <w:rFonts w:ascii="Times New Roman" w:hAnsi="Times New Roman" w:cs="Times New Roman"/>
                      <w:szCs w:val="21"/>
                    </w:rPr>
                    <w:t>胡</w:t>
                  </w:r>
                  <w:proofErr w:type="gramStart"/>
                  <w:r w:rsidR="0001090D" w:rsidRPr="00F51389">
                    <w:rPr>
                      <w:rFonts w:ascii="Times New Roman" w:hAnsi="Times New Roman" w:cs="Times New Roman"/>
                      <w:szCs w:val="21"/>
                    </w:rPr>
                    <w:t>酃酃</w:t>
                  </w:r>
                  <w:proofErr w:type="gramEnd"/>
                </w:sdtContent>
              </w:sdt>
              <w:r w:rsidR="00516840" w:rsidRPr="00F51389">
                <w:rPr>
                  <w:rFonts w:ascii="Times New Roman" w:hAnsi="Times New Roman" w:cs="Times New Roman"/>
                  <w:szCs w:val="21"/>
                </w:rPr>
                <w:t xml:space="preserve"> </w:t>
              </w:r>
              <w:r w:rsidR="00D45E86">
                <w:rPr>
                  <w:rFonts w:ascii="Times New Roman" w:hAnsi="Times New Roman" w:cs="Times New Roman"/>
                  <w:szCs w:val="21"/>
                </w:rPr>
                <w:t xml:space="preserve">         </w:t>
              </w:r>
              <w:r>
                <w:rPr>
                  <w:rFonts w:ascii="Times New Roman" w:hAnsi="Times New Roman" w:cs="Times New Roman" w:hint="eastAsia"/>
                  <w:szCs w:val="21"/>
                </w:rPr>
                <w:t>总会计师</w:t>
              </w:r>
              <w:r w:rsidR="00516840" w:rsidRPr="00F51389">
                <w:rPr>
                  <w:rFonts w:ascii="Times New Roman" w:hAnsi="Times New Roman" w:cs="Times New Roman"/>
                  <w:szCs w:val="21"/>
                </w:rPr>
                <w:t>：</w:t>
              </w:r>
              <w:sdt>
                <w:sdtPr>
                  <w:rPr>
                    <w:rFonts w:ascii="Times New Roman" w:hAnsi="Times New Roman" w:cs="Times New Roman"/>
                    <w:szCs w:val="21"/>
                  </w:rPr>
                  <w:alias w:val="会计机构负责人姓名"/>
                  <w:tag w:val="_GBC_80397291c44b4713afb5a711c98f3ea6"/>
                  <w:id w:val="629590069"/>
                  <w:lock w:val="sdtLocked"/>
                  <w:placeholder>
                    <w:docPart w:val="GBC22222222222222222222222222222"/>
                  </w:placeholder>
                  <w:dataBinding w:prefixMappings="xmlns:clcid-mr='clcid-mr'" w:xpath="/*/clcid-mr:KuaiJiJiGouFuZeRenXingMing[not(@periodRef)]" w:storeItemID="{89EBAB94-44A0-46A2-B712-30D997D04A6D}"/>
                  <w:text/>
                </w:sdtPr>
                <w:sdtContent>
                  <w:r w:rsidR="0001090D" w:rsidRPr="00F51389">
                    <w:rPr>
                      <w:rFonts w:ascii="Times New Roman" w:hAnsi="Times New Roman" w:cs="Times New Roman"/>
                      <w:szCs w:val="21"/>
                    </w:rPr>
                    <w:t>罗新鹏</w:t>
                  </w:r>
                </w:sdtContent>
              </w:sdt>
              <w:r>
                <w:rPr>
                  <w:rFonts w:ascii="Times New Roman" w:hAnsi="Times New Roman" w:cs="Times New Roman" w:hint="eastAsia"/>
                  <w:szCs w:val="21"/>
                </w:rPr>
                <w:t xml:space="preserve"> </w:t>
              </w:r>
              <w:r w:rsidR="00D45E86">
                <w:rPr>
                  <w:rFonts w:ascii="Times New Roman" w:hAnsi="Times New Roman" w:cs="Times New Roman"/>
                  <w:szCs w:val="21"/>
                </w:rPr>
                <w:t xml:space="preserve">        </w:t>
              </w:r>
              <w:r w:rsidR="00D45E86">
                <w:rPr>
                  <w:rFonts w:ascii="Times New Roman" w:hAnsi="Times New Roman" w:cs="Times New Roman" w:hint="eastAsia"/>
                  <w:szCs w:val="21"/>
                </w:rPr>
                <w:t>财务部长：刘启义</w:t>
              </w:r>
            </w:p>
            <w:p w:rsidR="000D43DE" w:rsidRPr="00F51389" w:rsidRDefault="002D6F8F" w:rsidP="00F51389">
              <w:pPr>
                <w:ind w:rightChars="-73" w:right="-153"/>
                <w:rPr>
                  <w:rFonts w:ascii="Times New Roman" w:hAnsi="Times New Roman" w:cs="Times New Roman"/>
                  <w:szCs w:val="21"/>
                </w:rPr>
              </w:pPr>
            </w:p>
          </w:sdtContent>
        </w:sdt>
        <w:bookmarkEnd w:id="144" w:displacedByCustomXml="next"/>
      </w:sdtContent>
    </w:sdt>
    <w:bookmarkStart w:id="145" w:name="_Hlk24038378" w:displacedByCustomXml="next"/>
    <w:sdt>
      <w:sdtPr>
        <w:rPr>
          <w:rFonts w:ascii="Times New Roman" w:hAnsi="Times New Roman" w:cs="宋体"/>
          <w:b w:val="0"/>
          <w:bCs w:val="0"/>
          <w:kern w:val="0"/>
          <w:szCs w:val="21"/>
        </w:rPr>
        <w:alias w:val="选项模块:需要编制合并报表"/>
        <w:tag w:val="_SEC_38812834cfb34e9393dcbecc309c8615"/>
        <w:id w:val="659661293"/>
        <w:lock w:val="sdtLocked"/>
        <w:placeholder>
          <w:docPart w:val="GBC22222222222222222222222222222"/>
        </w:placeholder>
      </w:sdtPr>
      <w:sdtEndPr>
        <w:rPr>
          <w:color w:val="FF0000"/>
        </w:rPr>
      </w:sdtEndPr>
      <w:sdtContent>
        <w:bookmarkEnd w:id="145" w:displacedByCustomXml="next"/>
        <w:sdt>
          <w:sdtPr>
            <w:rPr>
              <w:rFonts w:ascii="Times New Roman" w:hAnsi="Times New Roman" w:cs="宋体"/>
              <w:b w:val="0"/>
              <w:bCs w:val="0"/>
              <w:kern w:val="0"/>
              <w:szCs w:val="21"/>
            </w:rPr>
            <w:tag w:val="_SEC_38d2275e2dcd4f8eb0870715a2a226c7"/>
            <w:id w:val="521594129"/>
            <w:lock w:val="sdtLocked"/>
            <w:placeholder>
              <w:docPart w:val="GBC22222222222222222222222222222"/>
            </w:placeholder>
          </w:sdtPr>
          <w:sdtContent>
            <w:p w:rsidR="000D43DE" w:rsidRPr="007A70DE" w:rsidRDefault="00516840">
              <w:pPr>
                <w:pStyle w:val="3"/>
                <w:jc w:val="center"/>
                <w:rPr>
                  <w:rFonts w:ascii="Times New Roman" w:hAnsi="Times New Roman"/>
                  <w:szCs w:val="21"/>
                </w:rPr>
              </w:pPr>
              <w:r w:rsidRPr="007A70DE">
                <w:rPr>
                  <w:rFonts w:ascii="Times New Roman" w:hAnsi="Times New Roman"/>
                  <w:szCs w:val="21"/>
                </w:rPr>
                <w:t>合并利润表</w:t>
              </w:r>
            </w:p>
            <w:p w:rsidR="000D43DE" w:rsidRPr="007A70DE" w:rsidRDefault="00516840">
              <w:pPr>
                <w:jc w:val="center"/>
                <w:rPr>
                  <w:rFonts w:ascii="Times New Roman" w:hAnsi="Times New Roman" w:cs="Times New Roman"/>
                  <w:b/>
                  <w:bCs/>
                  <w:szCs w:val="21"/>
                </w:rPr>
              </w:pPr>
              <w:r w:rsidRPr="007A70DE">
                <w:rPr>
                  <w:rFonts w:ascii="Times New Roman" w:hAnsi="Times New Roman" w:cs="Times New Roman"/>
                  <w:szCs w:val="21"/>
                </w:rPr>
                <w:t>2022</w:t>
              </w:r>
              <w:r w:rsidRPr="007A70DE">
                <w:rPr>
                  <w:rFonts w:ascii="Times New Roman" w:hAnsi="Times New Roman" w:cs="Times New Roman"/>
                  <w:szCs w:val="21"/>
                </w:rPr>
                <w:t>年</w:t>
              </w:r>
              <w:r w:rsidRPr="007A70DE">
                <w:rPr>
                  <w:rFonts w:ascii="Times New Roman" w:hAnsi="Times New Roman" w:cs="Times New Roman"/>
                  <w:szCs w:val="21"/>
                </w:rPr>
                <w:t>1—12</w:t>
              </w:r>
              <w:r w:rsidRPr="007A70DE">
                <w:rPr>
                  <w:rFonts w:ascii="Times New Roman" w:hAnsi="Times New Roman" w:cs="Times New Roman"/>
                  <w:szCs w:val="21"/>
                </w:rPr>
                <w:t>月</w:t>
              </w:r>
            </w:p>
            <w:p w:rsidR="000D43DE" w:rsidRPr="007A70DE" w:rsidRDefault="00516840">
              <w:pPr>
                <w:jc w:val="right"/>
                <w:rPr>
                  <w:rFonts w:ascii="Times New Roman" w:hAnsi="Times New Roman" w:cs="Times New Roman"/>
                  <w:szCs w:val="21"/>
                </w:rPr>
              </w:pPr>
              <w:r w:rsidRPr="007A70DE">
                <w:rPr>
                  <w:rFonts w:ascii="Times New Roman" w:hAnsi="Times New Roman" w:cs="Times New Roman"/>
                  <w:szCs w:val="21"/>
                </w:rPr>
                <w:t>单位</w:t>
              </w:r>
              <w:r w:rsidRPr="007A70DE">
                <w:rPr>
                  <w:rFonts w:ascii="Times New Roman" w:hAnsi="Times New Roman" w:cs="Times New Roman"/>
                  <w:szCs w:val="21"/>
                </w:rPr>
                <w:t>:</w:t>
              </w:r>
              <w:sdt>
                <w:sdtPr>
                  <w:rPr>
                    <w:rFonts w:ascii="Times New Roman" w:hAnsi="Times New Roman" w:cs="Times New Roman"/>
                    <w:szCs w:val="21"/>
                  </w:rPr>
                  <w:alias w:val="单位：合并利润表"/>
                  <w:tag w:val="_GBC_95830fead96c480388a2e386c3331383"/>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7A70DE">
                    <w:rPr>
                      <w:rFonts w:ascii="Times New Roman" w:hAnsi="Times New Roman" w:cs="Times New Roman"/>
                      <w:szCs w:val="21"/>
                    </w:rPr>
                    <w:t>元</w:t>
                  </w:r>
                </w:sdtContent>
              </w:sdt>
              <w:r w:rsidRPr="007A70DE">
                <w:rPr>
                  <w:rFonts w:ascii="Times New Roman" w:hAnsi="Times New Roman" w:cs="Times New Roman"/>
                  <w:szCs w:val="21"/>
                </w:rPr>
                <w:t xml:space="preserve">  </w:t>
              </w:r>
              <w:r w:rsidRPr="007A70DE">
                <w:rPr>
                  <w:rFonts w:ascii="Times New Roman" w:hAnsi="Times New Roman" w:cs="Times New Roman"/>
                  <w:szCs w:val="21"/>
                </w:rPr>
                <w:t>币种</w:t>
              </w:r>
              <w:r w:rsidRPr="007A70DE">
                <w:rPr>
                  <w:rFonts w:ascii="Times New Roman" w:hAnsi="Times New Roman" w:cs="Times New Roman"/>
                  <w:szCs w:val="21"/>
                </w:rPr>
                <w:t>:</w:t>
              </w:r>
              <w:sdt>
                <w:sdtPr>
                  <w:rPr>
                    <w:rFonts w:ascii="Times New Roman" w:hAnsi="Times New Roman" w:cs="Times New Roman"/>
                    <w:szCs w:val="21"/>
                  </w:rPr>
                  <w:alias w:val="币种：合并利润表"/>
                  <w:tag w:val="_GBC_4902a1798447427ba99922213b04b39b"/>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A70DE">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31"/>
                <w:gridCol w:w="1392"/>
                <w:gridCol w:w="1699"/>
                <w:gridCol w:w="1564"/>
              </w:tblGrid>
              <w:tr w:rsidR="007A70DE" w:rsidRPr="007A70DE" w:rsidTr="00EF5C46">
                <w:trPr>
                  <w:trHeight w:hRule="exact" w:val="397"/>
                </w:trPr>
                <w:sdt>
                  <w:sdtPr>
                    <w:rPr>
                      <w:rFonts w:ascii="Times New Roman" w:hAnsi="Times New Roman" w:cs="Times New Roman"/>
                      <w:szCs w:val="21"/>
                    </w:rPr>
                    <w:tag w:val="_PLD_2e3f33fcce354b339a86add10899a6c5"/>
                    <w:id w:val="1331872176"/>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leftChars="-19" w:hangingChars="19" w:hanging="40"/>
                          <w:jc w:val="center"/>
                          <w:rPr>
                            <w:rFonts w:ascii="Times New Roman" w:hAnsi="Times New Roman" w:cs="Times New Roman"/>
                            <w:b/>
                            <w:szCs w:val="21"/>
                          </w:rPr>
                        </w:pPr>
                        <w:r w:rsidRPr="007A70DE">
                          <w:rPr>
                            <w:rFonts w:ascii="Times New Roman" w:hAnsi="Times New Roman" w:cs="Times New Roman"/>
                            <w:b/>
                            <w:szCs w:val="21"/>
                          </w:rPr>
                          <w:t>项目</w:t>
                        </w:r>
                      </w:p>
                    </w:tc>
                  </w:sdtContent>
                </w:sdt>
                <w:sdt>
                  <w:sdtPr>
                    <w:rPr>
                      <w:rFonts w:ascii="Times New Roman" w:hAnsi="Times New Roman" w:cs="Times New Roman"/>
                      <w:szCs w:val="21"/>
                    </w:rPr>
                    <w:tag w:val="_PLD_93edd7a3846d4cd58b14d043e9b33f2c"/>
                    <w:id w:val="-296526812"/>
                    <w:lock w:val="sdtLocked"/>
                  </w:sdtPr>
                  <w:sdtConten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center"/>
                          <w:rPr>
                            <w:rFonts w:ascii="Times New Roman" w:hAnsi="Times New Roman" w:cs="Times New Roman"/>
                            <w:b/>
                            <w:szCs w:val="21"/>
                          </w:rPr>
                        </w:pPr>
                        <w:r w:rsidRPr="007A70DE">
                          <w:rPr>
                            <w:rFonts w:ascii="Times New Roman" w:hAnsi="Times New Roman" w:cs="Times New Roman"/>
                            <w:b/>
                            <w:szCs w:val="21"/>
                          </w:rPr>
                          <w:t>附注</w:t>
                        </w:r>
                      </w:p>
                    </w:tc>
                  </w:sdtContent>
                </w:sdt>
                <w:sdt>
                  <w:sdtPr>
                    <w:rPr>
                      <w:rFonts w:ascii="Times New Roman" w:hAnsi="Times New Roman" w:cs="Times New Roman"/>
                      <w:szCs w:val="21"/>
                    </w:rPr>
                    <w:tag w:val="_PLD_49f84cca199c45e7bc0f9fea5b73078c"/>
                    <w:id w:val="391085744"/>
                    <w:lock w:val="sdtLocked"/>
                  </w:sdtPr>
                  <w:sdtContent>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center"/>
                          <w:rPr>
                            <w:rFonts w:ascii="Times New Roman" w:hAnsi="Times New Roman" w:cs="Times New Roman"/>
                            <w:b/>
                            <w:szCs w:val="21"/>
                          </w:rPr>
                        </w:pPr>
                        <w:r w:rsidRPr="007A70DE">
                          <w:rPr>
                            <w:rFonts w:ascii="Times New Roman" w:hAnsi="Times New Roman" w:cs="Times New Roman"/>
                            <w:b/>
                            <w:szCs w:val="21"/>
                          </w:rPr>
                          <w:t>2022</w:t>
                        </w:r>
                        <w:r w:rsidRPr="007A70DE">
                          <w:rPr>
                            <w:rFonts w:ascii="Times New Roman" w:hAnsi="Times New Roman" w:cs="Times New Roman"/>
                            <w:b/>
                            <w:szCs w:val="21"/>
                          </w:rPr>
                          <w:t>年度</w:t>
                        </w:r>
                      </w:p>
                    </w:tc>
                  </w:sdtContent>
                </w:sdt>
                <w:sdt>
                  <w:sdtPr>
                    <w:rPr>
                      <w:rFonts w:ascii="Times New Roman" w:hAnsi="Times New Roman" w:cs="Times New Roman"/>
                      <w:szCs w:val="21"/>
                    </w:rPr>
                    <w:tag w:val="_PLD_8b5fde21bc974404b892a88906dec352"/>
                    <w:id w:val="1905411758"/>
                    <w:lock w:val="sdtLocked"/>
                  </w:sdtPr>
                  <w:sdtContent>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center"/>
                          <w:rPr>
                            <w:rFonts w:ascii="Times New Roman" w:hAnsi="Times New Roman" w:cs="Times New Roman"/>
                            <w:b/>
                            <w:szCs w:val="21"/>
                          </w:rPr>
                        </w:pPr>
                        <w:r w:rsidRPr="007A70DE">
                          <w:rPr>
                            <w:rFonts w:ascii="Times New Roman" w:hAnsi="Times New Roman" w:cs="Times New Roman"/>
                            <w:b/>
                            <w:szCs w:val="21"/>
                          </w:rPr>
                          <w:t>2021</w:t>
                        </w:r>
                        <w:r w:rsidRPr="007A70DE">
                          <w:rPr>
                            <w:rFonts w:ascii="Times New Roman" w:hAnsi="Times New Roman" w:cs="Times New Roman"/>
                            <w:b/>
                            <w:szCs w:val="21"/>
                          </w:rPr>
                          <w:t>年度</w:t>
                        </w:r>
                      </w:p>
                    </w:tc>
                  </w:sdtContent>
                </w:sdt>
              </w:tr>
              <w:tr w:rsidR="007A70DE" w:rsidRPr="007A70DE" w:rsidTr="00EF5C46">
                <w:trPr>
                  <w:trHeight w:hRule="exact" w:val="312"/>
                </w:trPr>
                <w:sdt>
                  <w:sdtPr>
                    <w:rPr>
                      <w:rFonts w:ascii="Times New Roman" w:hAnsi="Times New Roman" w:cs="Times New Roman"/>
                      <w:szCs w:val="21"/>
                    </w:rPr>
                    <w:tag w:val="_PLD_6380654d35f848cfb950d682c7a7e226"/>
                    <w:id w:val="-906996655"/>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rPr>
                            <w:rFonts w:ascii="Times New Roman" w:hAnsi="Times New Roman" w:cs="Times New Roman"/>
                            <w:color w:val="000000"/>
                            <w:szCs w:val="21"/>
                          </w:rPr>
                        </w:pPr>
                        <w:r w:rsidRPr="007A70DE">
                          <w:rPr>
                            <w:rFonts w:ascii="Times New Roman" w:hAnsi="Times New Roman" w:cs="Times New Roman"/>
                            <w:szCs w:val="21"/>
                          </w:rPr>
                          <w:t>一、营业总收入</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19,943,429,883</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20,206,156,783</w:t>
                    </w:r>
                  </w:p>
                </w:tc>
              </w:tr>
              <w:tr w:rsidR="007A70DE" w:rsidRPr="007A70DE" w:rsidTr="00EF5C46">
                <w:trPr>
                  <w:trHeight w:hRule="exact" w:val="312"/>
                </w:trPr>
                <w:sdt>
                  <w:sdtPr>
                    <w:rPr>
                      <w:rFonts w:ascii="Times New Roman" w:hAnsi="Times New Roman" w:cs="Times New Roman"/>
                      <w:szCs w:val="21"/>
                    </w:rPr>
                    <w:tag w:val="_PLD_79008c1152f2457c85b84fdb8bd94302"/>
                    <w:id w:val="161202876"/>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rPr>
                            <w:rFonts w:ascii="Times New Roman" w:hAnsi="Times New Roman" w:cs="Times New Roman"/>
                            <w:color w:val="000000"/>
                            <w:szCs w:val="21"/>
                          </w:rPr>
                        </w:pPr>
                        <w:r w:rsidRPr="007A70DE">
                          <w:rPr>
                            <w:rFonts w:ascii="Times New Roman" w:hAnsi="Times New Roman" w:cs="Times New Roman"/>
                            <w:szCs w:val="21"/>
                          </w:rPr>
                          <w:t>其中：营业收入</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r w:rsidRPr="007A70DE">
                      <w:rPr>
                        <w:rFonts w:ascii="Times New Roman" w:hAnsi="Times New Roman" w:cs="Times New Roman"/>
                        <w:szCs w:val="21"/>
                      </w:rPr>
                      <w:t>五</w:t>
                    </w:r>
                    <w:r w:rsidRPr="007A70DE">
                      <w:rPr>
                        <w:rFonts w:ascii="Times New Roman" w:hAnsi="Times New Roman" w:cs="Times New Roman"/>
                        <w:szCs w:val="21"/>
                      </w:rPr>
                      <w:t>(38)</w:t>
                    </w: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19,943,429,883</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20,206,156,783</w:t>
                    </w:r>
                  </w:p>
                </w:tc>
              </w:tr>
              <w:tr w:rsidR="007A70DE" w:rsidRPr="007A70DE" w:rsidTr="00EF5C46">
                <w:trPr>
                  <w:trHeight w:hRule="exact" w:val="312"/>
                </w:trPr>
                <w:sdt>
                  <w:sdtPr>
                    <w:rPr>
                      <w:rFonts w:ascii="Times New Roman" w:hAnsi="Times New Roman" w:cs="Times New Roman"/>
                      <w:szCs w:val="21"/>
                    </w:rPr>
                    <w:tag w:val="_PLD_e6f3ec17fb0b4d11b9c07106540a4ab0"/>
                    <w:id w:val="43109595"/>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rPr>
                            <w:rFonts w:ascii="Times New Roman" w:hAnsi="Times New Roman" w:cs="Times New Roman"/>
                            <w:color w:val="000000"/>
                            <w:szCs w:val="21"/>
                          </w:rPr>
                        </w:pPr>
                        <w:r w:rsidRPr="007A70DE">
                          <w:rPr>
                            <w:rFonts w:ascii="Times New Roman" w:hAnsi="Times New Roman" w:cs="Times New Roman"/>
                            <w:szCs w:val="21"/>
                          </w:rPr>
                          <w:t>二、营业总成本</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22,616,075,386</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21,614,986,429</w:t>
                    </w:r>
                  </w:p>
                </w:tc>
              </w:tr>
              <w:tr w:rsidR="007A70DE" w:rsidRPr="007A70DE" w:rsidTr="00EF5C46">
                <w:trPr>
                  <w:trHeight w:hRule="exact" w:val="312"/>
                </w:trPr>
                <w:sdt>
                  <w:sdtPr>
                    <w:rPr>
                      <w:rFonts w:ascii="Times New Roman" w:hAnsi="Times New Roman" w:cs="Times New Roman"/>
                      <w:szCs w:val="21"/>
                    </w:rPr>
                    <w:tag w:val="_PLD_2bdd986d7efa4149a9f572f9b2a74150"/>
                    <w:id w:val="1236826935"/>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rPr>
                            <w:rFonts w:ascii="Times New Roman" w:hAnsi="Times New Roman" w:cs="Times New Roman"/>
                            <w:color w:val="000000"/>
                            <w:szCs w:val="21"/>
                          </w:rPr>
                        </w:pPr>
                        <w:r w:rsidRPr="007A70DE">
                          <w:rPr>
                            <w:rFonts w:ascii="Times New Roman" w:hAnsi="Times New Roman" w:cs="Times New Roman"/>
                            <w:szCs w:val="21"/>
                          </w:rPr>
                          <w:t>其中：营业成本</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r w:rsidRPr="007A70DE">
                      <w:rPr>
                        <w:rFonts w:ascii="Times New Roman" w:hAnsi="Times New Roman" w:cs="Times New Roman"/>
                        <w:szCs w:val="21"/>
                      </w:rPr>
                      <w:t>五</w:t>
                    </w:r>
                    <w:r w:rsidRPr="007A70DE">
                      <w:rPr>
                        <w:rFonts w:ascii="Times New Roman" w:hAnsi="Times New Roman" w:cs="Times New Roman"/>
                        <w:szCs w:val="21"/>
                      </w:rPr>
                      <w:t>(38)</w:t>
                    </w: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22,325,667,213</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21,261,166,445</w:t>
                    </w:r>
                  </w:p>
                </w:tc>
              </w:tr>
              <w:tr w:rsidR="007A70DE" w:rsidRPr="007A70DE" w:rsidTr="00EF5C46">
                <w:trPr>
                  <w:trHeight w:hRule="exact" w:val="312"/>
                </w:trPr>
                <w:sdt>
                  <w:sdtPr>
                    <w:rPr>
                      <w:rFonts w:ascii="Times New Roman" w:hAnsi="Times New Roman" w:cs="Times New Roman"/>
                      <w:szCs w:val="21"/>
                    </w:rPr>
                    <w:tag w:val="_PLD_55aa701a04e74c3681ea0f45ee50b8d7"/>
                    <w:id w:val="1493526342"/>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300" w:firstLine="630"/>
                          <w:rPr>
                            <w:rFonts w:ascii="Times New Roman" w:hAnsi="Times New Roman" w:cs="Times New Roman"/>
                            <w:szCs w:val="21"/>
                          </w:rPr>
                        </w:pPr>
                        <w:r w:rsidRPr="007A70DE">
                          <w:rPr>
                            <w:rFonts w:ascii="Times New Roman" w:hAnsi="Times New Roman" w:cs="Times New Roman"/>
                            <w:szCs w:val="21"/>
                          </w:rPr>
                          <w:t>税金及附加</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r w:rsidRPr="007A70DE">
                      <w:rPr>
                        <w:rFonts w:ascii="Times New Roman" w:hAnsi="Times New Roman" w:cs="Times New Roman"/>
                        <w:szCs w:val="21"/>
                      </w:rPr>
                      <w:t>五</w:t>
                    </w:r>
                    <w:r w:rsidRPr="007A70DE">
                      <w:rPr>
                        <w:rFonts w:ascii="Times New Roman" w:hAnsi="Times New Roman" w:cs="Times New Roman"/>
                        <w:szCs w:val="21"/>
                      </w:rPr>
                      <w:t>(39)</w:t>
                    </w: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10,554,575</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55,605,726</w:t>
                    </w:r>
                  </w:p>
                </w:tc>
              </w:tr>
              <w:tr w:rsidR="007A70DE" w:rsidRPr="007A70DE" w:rsidTr="00EF5C46">
                <w:trPr>
                  <w:trHeight w:hRule="exact" w:val="312"/>
                </w:trPr>
                <w:sdt>
                  <w:sdtPr>
                    <w:rPr>
                      <w:rFonts w:ascii="Times New Roman" w:hAnsi="Times New Roman" w:cs="Times New Roman"/>
                      <w:szCs w:val="21"/>
                    </w:rPr>
                    <w:tag w:val="_PLD_17a7b505b88c4f87bc0ba854f37b118f"/>
                    <w:id w:val="1256560758"/>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300" w:firstLine="630"/>
                          <w:rPr>
                            <w:rFonts w:ascii="Times New Roman" w:hAnsi="Times New Roman" w:cs="Times New Roman"/>
                            <w:szCs w:val="21"/>
                          </w:rPr>
                        </w:pPr>
                        <w:r w:rsidRPr="007A70DE">
                          <w:rPr>
                            <w:rFonts w:ascii="Times New Roman" w:hAnsi="Times New Roman" w:cs="Times New Roman"/>
                            <w:szCs w:val="21"/>
                          </w:rPr>
                          <w:t>管理费用</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r w:rsidRPr="007A70DE">
                      <w:rPr>
                        <w:rFonts w:ascii="Times New Roman" w:hAnsi="Times New Roman" w:cs="Times New Roman"/>
                        <w:szCs w:val="21"/>
                      </w:rPr>
                      <w:t>五</w:t>
                    </w:r>
                    <w:r w:rsidRPr="007A70DE">
                      <w:rPr>
                        <w:rFonts w:ascii="Times New Roman" w:hAnsi="Times New Roman" w:cs="Times New Roman"/>
                        <w:szCs w:val="21"/>
                      </w:rPr>
                      <w:t>(40),</w:t>
                    </w:r>
                    <w:r w:rsidRPr="007A70DE">
                      <w:rPr>
                        <w:rFonts w:ascii="Times New Roman" w:hAnsi="Times New Roman" w:cs="Times New Roman"/>
                        <w:szCs w:val="21"/>
                      </w:rPr>
                      <w:t>五</w:t>
                    </w:r>
                    <w:r w:rsidRPr="007A70DE">
                      <w:rPr>
                        <w:rFonts w:ascii="Times New Roman" w:hAnsi="Times New Roman" w:cs="Times New Roman"/>
                        <w:szCs w:val="21"/>
                      </w:rPr>
                      <w:t>(42)</w:t>
                    </w: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233,531,800</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257,870,015</w:t>
                    </w:r>
                  </w:p>
                </w:tc>
              </w:tr>
              <w:tr w:rsidR="007A70DE" w:rsidRPr="007A70DE" w:rsidTr="00EF5C46">
                <w:trPr>
                  <w:trHeight w:hRule="exact" w:val="312"/>
                </w:trPr>
                <w:sdt>
                  <w:sdtPr>
                    <w:rPr>
                      <w:rFonts w:ascii="Times New Roman" w:hAnsi="Times New Roman" w:cs="Times New Roman"/>
                      <w:szCs w:val="21"/>
                    </w:rPr>
                    <w:tag w:val="_PLD_39025fd6688d468db2dff127aaf8d9b7"/>
                    <w:id w:val="1274210243"/>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300" w:firstLine="630"/>
                          <w:rPr>
                            <w:rFonts w:ascii="Times New Roman" w:hAnsi="Times New Roman" w:cs="Times New Roman"/>
                            <w:szCs w:val="21"/>
                          </w:rPr>
                        </w:pPr>
                        <w:r w:rsidRPr="007A70DE">
                          <w:rPr>
                            <w:rFonts w:ascii="Times New Roman" w:hAnsi="Times New Roman" w:cs="Times New Roman"/>
                            <w:szCs w:val="21"/>
                          </w:rPr>
                          <w:t>财务费用</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r w:rsidRPr="007A70DE">
                      <w:rPr>
                        <w:rFonts w:ascii="Times New Roman" w:hAnsi="Times New Roman" w:cs="Times New Roman"/>
                        <w:szCs w:val="21"/>
                      </w:rPr>
                      <w:t>五</w:t>
                    </w:r>
                    <w:r w:rsidRPr="007A70DE">
                      <w:rPr>
                        <w:rFonts w:ascii="Times New Roman" w:hAnsi="Times New Roman" w:cs="Times New Roman"/>
                        <w:szCs w:val="21"/>
                      </w:rPr>
                      <w:t>(41)</w:t>
                    </w: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46,321,798</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40,344,243</w:t>
                    </w:r>
                  </w:p>
                </w:tc>
              </w:tr>
              <w:tr w:rsidR="007A70DE" w:rsidRPr="007A70DE" w:rsidTr="00EF5C46">
                <w:trPr>
                  <w:trHeight w:hRule="exact" w:val="312"/>
                </w:trPr>
                <w:tc>
                  <w:tcPr>
                    <w:tcW w:w="2501"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5783a44ff7e84d5f9faf4e4523265fa2"/>
                      <w:id w:val="-2108483883"/>
                      <w:lock w:val="sdtLocked"/>
                    </w:sdtPr>
                    <w:sdtContent>
                      <w:p w:rsidR="007A70DE" w:rsidRPr="007A70DE" w:rsidRDefault="007A70DE" w:rsidP="00812B1A">
                        <w:pPr>
                          <w:ind w:firstLineChars="300" w:firstLine="630"/>
                          <w:rPr>
                            <w:rFonts w:ascii="Times New Roman" w:hAnsi="Times New Roman" w:cs="Times New Roman"/>
                            <w:szCs w:val="21"/>
                          </w:rPr>
                        </w:pPr>
                        <w:r w:rsidRPr="007A70DE">
                          <w:rPr>
                            <w:rFonts w:ascii="Times New Roman" w:hAnsi="Times New Roman" w:cs="Times New Roman"/>
                            <w:szCs w:val="21"/>
                          </w:rPr>
                          <w:t>其中：利息费用</w:t>
                        </w:r>
                      </w:p>
                    </w:sdtContent>
                  </w:sdt>
                </w:tc>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81,388,026</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67,647,932</w:t>
                    </w:r>
                  </w:p>
                </w:tc>
              </w:tr>
              <w:tr w:rsidR="007A70DE" w:rsidRPr="007A70DE" w:rsidTr="00EF5C46">
                <w:trPr>
                  <w:trHeight w:hRule="exact" w:val="312"/>
                </w:trPr>
                <w:tc>
                  <w:tcPr>
                    <w:tcW w:w="2501"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181356a829f44a2eb68d58db992fd5b3"/>
                      <w:id w:val="966935277"/>
                      <w:lock w:val="sdtLocked"/>
                    </w:sdtPr>
                    <w:sdtContent>
                      <w:p w:rsidR="007A70DE" w:rsidRPr="007A70DE" w:rsidRDefault="007A70DE" w:rsidP="00812B1A">
                        <w:pPr>
                          <w:ind w:firstLineChars="600" w:firstLine="1260"/>
                          <w:rPr>
                            <w:rFonts w:ascii="Times New Roman" w:hAnsi="Times New Roman" w:cs="Times New Roman"/>
                            <w:szCs w:val="21"/>
                          </w:rPr>
                        </w:pPr>
                        <w:r w:rsidRPr="007A70DE">
                          <w:rPr>
                            <w:rFonts w:ascii="Times New Roman" w:hAnsi="Times New Roman" w:cs="Times New Roman"/>
                            <w:szCs w:val="21"/>
                          </w:rPr>
                          <w:t>利息收入</w:t>
                        </w:r>
                      </w:p>
                    </w:sdtContent>
                  </w:sdt>
                </w:tc>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33,603,353</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34,230,972</w:t>
                    </w:r>
                  </w:p>
                </w:tc>
              </w:tr>
              <w:tr w:rsidR="007A70DE" w:rsidRPr="007A70DE" w:rsidTr="00EF5C46">
                <w:trPr>
                  <w:trHeight w:hRule="exact" w:val="312"/>
                </w:trPr>
                <w:sdt>
                  <w:sdtPr>
                    <w:rPr>
                      <w:rFonts w:ascii="Times New Roman" w:hAnsi="Times New Roman" w:cs="Times New Roman"/>
                      <w:szCs w:val="21"/>
                    </w:rPr>
                    <w:tag w:val="_PLD_44560210ee614ffca1cd838fcb26e64f"/>
                    <w:id w:val="-516615080"/>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300" w:firstLine="630"/>
                          <w:rPr>
                            <w:rFonts w:ascii="Times New Roman" w:hAnsi="Times New Roman" w:cs="Times New Roman"/>
                            <w:szCs w:val="21"/>
                          </w:rPr>
                        </w:pPr>
                        <w:r w:rsidRPr="007A70DE">
                          <w:rPr>
                            <w:rFonts w:ascii="Times New Roman" w:hAnsi="Times New Roman" w:cs="Times New Roman"/>
                            <w:szCs w:val="21"/>
                          </w:rPr>
                          <w:t>资产减值损失（损失以</w:t>
                        </w:r>
                        <w:r w:rsidRPr="007A70DE">
                          <w:rPr>
                            <w:rFonts w:ascii="Times New Roman" w:hAnsi="Times New Roman" w:cs="Times New Roman"/>
                            <w:szCs w:val="21"/>
                          </w:rPr>
                          <w:t>“-”</w:t>
                        </w:r>
                        <w:r w:rsidRPr="007A70DE">
                          <w:rPr>
                            <w:rFonts w:ascii="Times New Roman" w:hAnsi="Times New Roman" w:cs="Times New Roman"/>
                            <w:szCs w:val="21"/>
                          </w:rPr>
                          <w:t>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(37,141)</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(22,491,603)</w:t>
                    </w:r>
                  </w:p>
                </w:tc>
              </w:tr>
              <w:tr w:rsidR="007A70DE" w:rsidRPr="007A70DE" w:rsidTr="00EF5C46">
                <w:trPr>
                  <w:trHeight w:hRule="exact" w:val="312"/>
                </w:trPr>
                <w:tc>
                  <w:tcPr>
                    <w:tcW w:w="2501"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d5729b4f71874df0b1658e78402fbd3a"/>
                      <w:id w:val="-863363122"/>
                      <w:lock w:val="sdtLocked"/>
                    </w:sdtPr>
                    <w:sdtContent>
                      <w:p w:rsidR="007A70DE" w:rsidRPr="007A70DE" w:rsidRDefault="007A70DE" w:rsidP="00812B1A">
                        <w:pPr>
                          <w:ind w:firstLineChars="300" w:firstLine="630"/>
                          <w:rPr>
                            <w:rFonts w:ascii="Times New Roman" w:hAnsi="Times New Roman" w:cs="Times New Roman"/>
                            <w:szCs w:val="21"/>
                          </w:rPr>
                        </w:pPr>
                        <w:r w:rsidRPr="007A70DE">
                          <w:rPr>
                            <w:rFonts w:ascii="Times New Roman" w:hAnsi="Times New Roman" w:cs="Times New Roman"/>
                            <w:szCs w:val="21"/>
                          </w:rPr>
                          <w:t>信用减值损失（损失以</w:t>
                        </w:r>
                        <w:r w:rsidRPr="007A70DE">
                          <w:rPr>
                            <w:rFonts w:ascii="Times New Roman" w:hAnsi="Times New Roman" w:cs="Times New Roman"/>
                            <w:szCs w:val="21"/>
                          </w:rPr>
                          <w:t>“-”</w:t>
                        </w:r>
                        <w:r w:rsidRPr="007A70DE">
                          <w:rPr>
                            <w:rFonts w:ascii="Times New Roman" w:hAnsi="Times New Roman" w:cs="Times New Roman"/>
                            <w:szCs w:val="21"/>
                          </w:rPr>
                          <w:t>号填列）</w:t>
                        </w:r>
                      </w:p>
                    </w:sdtContent>
                  </w:sdt>
                </w:tc>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r w:rsidRPr="007A70DE">
                      <w:rPr>
                        <w:rFonts w:ascii="Times New Roman" w:hAnsi="Times New Roman" w:cs="Times New Roman"/>
                        <w:szCs w:val="21"/>
                      </w:rPr>
                      <w:t>五</w:t>
                    </w:r>
                    <w:r w:rsidRPr="007A70DE">
                      <w:rPr>
                        <w:rFonts w:ascii="Times New Roman" w:hAnsi="Times New Roman" w:cs="Times New Roman"/>
                        <w:szCs w:val="21"/>
                      </w:rPr>
                      <w:t>(43)</w:t>
                    </w: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(4,093,455)</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40,612,916</w:t>
                    </w:r>
                  </w:p>
                </w:tc>
              </w:tr>
              <w:tr w:rsidR="007A70DE" w:rsidRPr="007A70DE" w:rsidTr="00EF5C46">
                <w:trPr>
                  <w:trHeight w:hRule="exact" w:val="312"/>
                </w:trPr>
                <w:sdt>
                  <w:sdtPr>
                    <w:rPr>
                      <w:rFonts w:ascii="Times New Roman" w:hAnsi="Times New Roman" w:cs="Times New Roman"/>
                      <w:szCs w:val="21"/>
                    </w:rPr>
                    <w:tag w:val="_PLD_8cd7b53a4f864f25801036fcf0042187"/>
                    <w:id w:val="1876042799"/>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100" w:firstLine="210"/>
                          <w:rPr>
                            <w:rFonts w:ascii="Times New Roman" w:hAnsi="Times New Roman" w:cs="Times New Roman"/>
                            <w:szCs w:val="21"/>
                          </w:rPr>
                        </w:pPr>
                        <w:r w:rsidRPr="007A70DE">
                          <w:rPr>
                            <w:rFonts w:ascii="Times New Roman" w:hAnsi="Times New Roman" w:cs="Times New Roman"/>
                            <w:szCs w:val="21"/>
                          </w:rPr>
                          <w:t>加：其他收益</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r w:rsidRPr="007A70DE">
                      <w:rPr>
                        <w:rFonts w:ascii="Times New Roman" w:hAnsi="Times New Roman" w:cs="Times New Roman"/>
                        <w:szCs w:val="21"/>
                      </w:rPr>
                      <w:t>五</w:t>
                    </w:r>
                    <w:r w:rsidRPr="007A70DE">
                      <w:rPr>
                        <w:rFonts w:ascii="Times New Roman" w:hAnsi="Times New Roman" w:cs="Times New Roman"/>
                        <w:szCs w:val="21"/>
                      </w:rPr>
                      <w:t>(30),</w:t>
                    </w:r>
                    <w:r w:rsidRPr="007A70DE">
                      <w:rPr>
                        <w:rFonts w:ascii="Times New Roman" w:hAnsi="Times New Roman" w:cs="Times New Roman"/>
                        <w:szCs w:val="21"/>
                      </w:rPr>
                      <w:t>五</w:t>
                    </w:r>
                    <w:r w:rsidRPr="007A70DE">
                      <w:rPr>
                        <w:rFonts w:ascii="Times New Roman" w:hAnsi="Times New Roman" w:cs="Times New Roman"/>
                        <w:szCs w:val="21"/>
                      </w:rPr>
                      <w:t>(45)</w:t>
                    </w: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49,213,623</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18,522,814</w:t>
                    </w:r>
                  </w:p>
                </w:tc>
              </w:tr>
              <w:tr w:rsidR="007A70DE" w:rsidRPr="007A70DE" w:rsidTr="00EF5C46">
                <w:trPr>
                  <w:trHeight w:hRule="exact" w:val="312"/>
                </w:trPr>
                <w:sdt>
                  <w:sdtPr>
                    <w:rPr>
                      <w:rFonts w:ascii="Times New Roman" w:hAnsi="Times New Roman" w:cs="Times New Roman"/>
                      <w:szCs w:val="21"/>
                    </w:rPr>
                    <w:tag w:val="_PLD_db82d580df4545299b03340ea44f0a61"/>
                    <w:id w:val="1702514223"/>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300" w:firstLine="630"/>
                          <w:rPr>
                            <w:rFonts w:ascii="Times New Roman" w:hAnsi="Times New Roman" w:cs="Times New Roman"/>
                            <w:szCs w:val="21"/>
                          </w:rPr>
                        </w:pPr>
                        <w:r w:rsidRPr="007A70DE">
                          <w:rPr>
                            <w:rFonts w:ascii="Times New Roman" w:hAnsi="Times New Roman" w:cs="Times New Roman"/>
                            <w:szCs w:val="21"/>
                          </w:rPr>
                          <w:t>资产处置收益（损失以</w:t>
                        </w:r>
                        <w:r w:rsidRPr="007A70DE">
                          <w:rPr>
                            <w:rFonts w:ascii="Times New Roman" w:hAnsi="Times New Roman" w:cs="Times New Roman"/>
                            <w:szCs w:val="21"/>
                          </w:rPr>
                          <w:t>“</w:t>
                        </w:r>
                        <w:r w:rsidRPr="007A70DE">
                          <w:rPr>
                            <w:rFonts w:ascii="Times New Roman" w:hAnsi="Times New Roman" w:cs="Times New Roman"/>
                            <w:szCs w:val="21"/>
                          </w:rPr>
                          <w:t>－</w:t>
                        </w:r>
                        <w:r w:rsidRPr="007A70DE">
                          <w:rPr>
                            <w:rFonts w:ascii="Times New Roman" w:hAnsi="Times New Roman" w:cs="Times New Roman"/>
                            <w:szCs w:val="21"/>
                          </w:rPr>
                          <w:t>”</w:t>
                        </w:r>
                        <w:r w:rsidRPr="007A70DE">
                          <w:rPr>
                            <w:rFonts w:ascii="Times New Roman" w:hAnsi="Times New Roman" w:cs="Times New Roman"/>
                            <w:szCs w:val="21"/>
                          </w:rPr>
                          <w:t>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r w:rsidRPr="007A70DE">
                      <w:rPr>
                        <w:rFonts w:ascii="Times New Roman" w:hAnsi="Times New Roman" w:cs="Times New Roman"/>
                        <w:szCs w:val="21"/>
                      </w:rPr>
                      <w:t>五</w:t>
                    </w:r>
                    <w:r w:rsidRPr="007A70DE">
                      <w:rPr>
                        <w:rFonts w:ascii="Times New Roman" w:hAnsi="Times New Roman" w:cs="Times New Roman"/>
                        <w:szCs w:val="21"/>
                      </w:rPr>
                      <w:t>(46)</w:t>
                    </w: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18,663,783</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w:t>
                    </w:r>
                  </w:p>
                </w:tc>
              </w:tr>
              <w:tr w:rsidR="007A70DE" w:rsidRPr="007A70DE" w:rsidTr="00EF5C46">
                <w:trPr>
                  <w:trHeight w:hRule="exact" w:val="312"/>
                </w:trPr>
                <w:sdt>
                  <w:sdtPr>
                    <w:rPr>
                      <w:rFonts w:ascii="Times New Roman" w:hAnsi="Times New Roman" w:cs="Times New Roman"/>
                      <w:szCs w:val="21"/>
                    </w:rPr>
                    <w:tag w:val="_PLD_dd4d0b257ac449a1a1f9cd43ea8c6d6f"/>
                    <w:id w:val="-945698019"/>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300" w:firstLine="630"/>
                          <w:rPr>
                            <w:rFonts w:ascii="Times New Roman" w:hAnsi="Times New Roman" w:cs="Times New Roman"/>
                            <w:szCs w:val="21"/>
                          </w:rPr>
                        </w:pPr>
                        <w:r w:rsidRPr="007A70DE">
                          <w:rPr>
                            <w:rFonts w:ascii="Times New Roman" w:hAnsi="Times New Roman" w:cs="Times New Roman"/>
                            <w:szCs w:val="21"/>
                          </w:rPr>
                          <w:t>投资收益（损失以</w:t>
                        </w:r>
                        <w:r w:rsidRPr="007A70DE">
                          <w:rPr>
                            <w:rFonts w:ascii="Times New Roman" w:hAnsi="Times New Roman" w:cs="Times New Roman"/>
                            <w:szCs w:val="21"/>
                          </w:rPr>
                          <w:t>“</w:t>
                        </w:r>
                        <w:r w:rsidRPr="007A70DE">
                          <w:rPr>
                            <w:rFonts w:ascii="Times New Roman" w:hAnsi="Times New Roman" w:cs="Times New Roman"/>
                            <w:szCs w:val="21"/>
                          </w:rPr>
                          <w:t>－</w:t>
                        </w:r>
                        <w:r w:rsidRPr="007A70DE">
                          <w:rPr>
                            <w:rFonts w:ascii="Times New Roman" w:hAnsi="Times New Roman" w:cs="Times New Roman"/>
                            <w:szCs w:val="21"/>
                          </w:rPr>
                          <w:t>”</w:t>
                        </w:r>
                        <w:r w:rsidRPr="007A70DE">
                          <w:rPr>
                            <w:rFonts w:ascii="Times New Roman" w:hAnsi="Times New Roman" w:cs="Times New Roman"/>
                            <w:szCs w:val="21"/>
                          </w:rPr>
                          <w:t>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r w:rsidRPr="007A70DE">
                      <w:rPr>
                        <w:rFonts w:ascii="Times New Roman" w:hAnsi="Times New Roman" w:cs="Times New Roman"/>
                        <w:szCs w:val="21"/>
                      </w:rPr>
                      <w:t>五</w:t>
                    </w:r>
                    <w:r w:rsidRPr="007A70DE">
                      <w:rPr>
                        <w:rFonts w:ascii="Times New Roman" w:hAnsi="Times New Roman" w:cs="Times New Roman"/>
                        <w:szCs w:val="21"/>
                      </w:rPr>
                      <w:t>(44)</w:t>
                    </w: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65,287,658</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27,944,709</w:t>
                    </w:r>
                  </w:p>
                </w:tc>
              </w:tr>
              <w:tr w:rsidR="007A70DE" w:rsidRPr="007A70DE" w:rsidTr="00EF5C46">
                <w:trPr>
                  <w:trHeight w:hRule="exact" w:val="312"/>
                </w:trPr>
                <w:sdt>
                  <w:sdtPr>
                    <w:rPr>
                      <w:rFonts w:ascii="Times New Roman" w:hAnsi="Times New Roman" w:cs="Times New Roman"/>
                      <w:szCs w:val="21"/>
                    </w:rPr>
                    <w:tag w:val="_PLD_cb617292f3d24ae484f3b8b3331ef37e"/>
                    <w:id w:val="-1955317659"/>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300" w:firstLine="630"/>
                          <w:rPr>
                            <w:rFonts w:ascii="Times New Roman" w:hAnsi="Times New Roman" w:cs="Times New Roman"/>
                            <w:szCs w:val="21"/>
                          </w:rPr>
                        </w:pPr>
                        <w:r w:rsidRPr="007A70DE">
                          <w:rPr>
                            <w:rFonts w:ascii="Times New Roman" w:hAnsi="Times New Roman" w:cs="Times New Roman"/>
                            <w:szCs w:val="21"/>
                          </w:rPr>
                          <w:t>其中：对联营企业和合营企业的投资收益</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52,167,042</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18,142,880</w:t>
                    </w:r>
                  </w:p>
                </w:tc>
              </w:tr>
              <w:tr w:rsidR="007A70DE" w:rsidRPr="007A70DE" w:rsidTr="00EF5C46">
                <w:trPr>
                  <w:trHeight w:hRule="exact" w:val="312"/>
                </w:trPr>
                <w:sdt>
                  <w:sdtPr>
                    <w:rPr>
                      <w:rFonts w:ascii="Times New Roman" w:hAnsi="Times New Roman" w:cs="Times New Roman"/>
                      <w:szCs w:val="21"/>
                    </w:rPr>
                    <w:tag w:val="_PLD_58efa9e2f2584a45bb21e4160a756a9a"/>
                    <w:id w:val="-776560206"/>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rPr>
                            <w:rFonts w:ascii="Times New Roman" w:hAnsi="Times New Roman" w:cs="Times New Roman"/>
                            <w:color w:val="000000"/>
                            <w:szCs w:val="21"/>
                          </w:rPr>
                        </w:pPr>
                        <w:r w:rsidRPr="007A70DE">
                          <w:rPr>
                            <w:rFonts w:ascii="Times New Roman" w:hAnsi="Times New Roman" w:cs="Times New Roman"/>
                            <w:szCs w:val="21"/>
                          </w:rPr>
                          <w:t>三、营业利润（亏损以</w:t>
                        </w:r>
                        <w:r w:rsidRPr="007A70DE">
                          <w:rPr>
                            <w:rFonts w:ascii="Times New Roman" w:hAnsi="Times New Roman" w:cs="Times New Roman"/>
                            <w:szCs w:val="21"/>
                          </w:rPr>
                          <w:t>“</w:t>
                        </w:r>
                        <w:r w:rsidRPr="007A70DE">
                          <w:rPr>
                            <w:rFonts w:ascii="Times New Roman" w:hAnsi="Times New Roman" w:cs="Times New Roman"/>
                            <w:szCs w:val="21"/>
                          </w:rPr>
                          <w:t>－</w:t>
                        </w:r>
                        <w:r w:rsidRPr="007A70DE">
                          <w:rPr>
                            <w:rFonts w:ascii="Times New Roman" w:hAnsi="Times New Roman" w:cs="Times New Roman"/>
                            <w:szCs w:val="21"/>
                          </w:rPr>
                          <w:t>”</w:t>
                        </w:r>
                        <w:r w:rsidRPr="007A70DE">
                          <w:rPr>
                            <w:rFonts w:ascii="Times New Roman" w:hAnsi="Times New Roman" w:cs="Times New Roman"/>
                            <w:szCs w:val="21"/>
                          </w:rPr>
                          <w:t>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(2,543,611,035)</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(1,344,240,810)</w:t>
                    </w:r>
                  </w:p>
                </w:tc>
              </w:tr>
              <w:tr w:rsidR="007A70DE" w:rsidRPr="007A70DE" w:rsidTr="00EF5C46">
                <w:trPr>
                  <w:trHeight w:hRule="exact" w:val="312"/>
                </w:trPr>
                <w:sdt>
                  <w:sdtPr>
                    <w:rPr>
                      <w:rFonts w:ascii="Times New Roman" w:hAnsi="Times New Roman" w:cs="Times New Roman"/>
                      <w:szCs w:val="21"/>
                    </w:rPr>
                    <w:tag w:val="_PLD_13abf7e9472541358784576e4b39b209"/>
                    <w:id w:val="-1901740864"/>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100" w:firstLine="210"/>
                          <w:rPr>
                            <w:rFonts w:ascii="Times New Roman" w:hAnsi="Times New Roman" w:cs="Times New Roman"/>
                            <w:szCs w:val="21"/>
                          </w:rPr>
                        </w:pPr>
                        <w:r w:rsidRPr="007A70DE">
                          <w:rPr>
                            <w:rFonts w:ascii="Times New Roman" w:hAnsi="Times New Roman" w:cs="Times New Roman"/>
                            <w:szCs w:val="21"/>
                          </w:rPr>
                          <w:t>加：营业外收入</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r w:rsidRPr="007A70DE">
                      <w:rPr>
                        <w:rFonts w:ascii="Times New Roman" w:hAnsi="Times New Roman" w:cs="Times New Roman"/>
                        <w:szCs w:val="21"/>
                      </w:rPr>
                      <w:t>五</w:t>
                    </w:r>
                    <w:r w:rsidRPr="007A70DE">
                      <w:rPr>
                        <w:rFonts w:ascii="Times New Roman" w:hAnsi="Times New Roman" w:cs="Times New Roman"/>
                        <w:szCs w:val="21"/>
                      </w:rPr>
                      <w:t>(47)</w:t>
                    </w: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14,624,283</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104,209,747</w:t>
                    </w:r>
                  </w:p>
                </w:tc>
              </w:tr>
              <w:tr w:rsidR="007A70DE" w:rsidRPr="007A70DE" w:rsidTr="00EF5C46">
                <w:trPr>
                  <w:trHeight w:hRule="exact" w:val="312"/>
                </w:trPr>
                <w:sdt>
                  <w:sdtPr>
                    <w:rPr>
                      <w:rFonts w:ascii="Times New Roman" w:hAnsi="Times New Roman" w:cs="Times New Roman"/>
                      <w:szCs w:val="21"/>
                    </w:rPr>
                    <w:tag w:val="_PLD_30f16771bc2748abb5464842a6f86784"/>
                    <w:id w:val="1909881871"/>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100" w:firstLine="210"/>
                          <w:rPr>
                            <w:rFonts w:ascii="Times New Roman" w:hAnsi="Times New Roman" w:cs="Times New Roman"/>
                            <w:szCs w:val="21"/>
                          </w:rPr>
                        </w:pPr>
                        <w:r w:rsidRPr="007A70DE">
                          <w:rPr>
                            <w:rFonts w:ascii="Times New Roman" w:hAnsi="Times New Roman" w:cs="Times New Roman"/>
                            <w:szCs w:val="21"/>
                          </w:rPr>
                          <w:t>减：营业外支出</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r w:rsidRPr="007A70DE">
                      <w:rPr>
                        <w:rFonts w:ascii="Times New Roman" w:hAnsi="Times New Roman" w:cs="Times New Roman"/>
                        <w:szCs w:val="21"/>
                      </w:rPr>
                      <w:t>五</w:t>
                    </w:r>
                    <w:r w:rsidRPr="007A70DE">
                      <w:rPr>
                        <w:rFonts w:ascii="Times New Roman" w:hAnsi="Times New Roman" w:cs="Times New Roman"/>
                        <w:szCs w:val="21"/>
                      </w:rPr>
                      <w:t>(48)</w:t>
                    </w: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50,806,354</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9,555,835</w:t>
                    </w:r>
                  </w:p>
                </w:tc>
              </w:tr>
              <w:tr w:rsidR="007A70DE" w:rsidRPr="007A70DE" w:rsidTr="00EF5C46">
                <w:trPr>
                  <w:trHeight w:hRule="exact" w:val="312"/>
                </w:trPr>
                <w:sdt>
                  <w:sdtPr>
                    <w:rPr>
                      <w:rFonts w:ascii="Times New Roman" w:hAnsi="Times New Roman" w:cs="Times New Roman"/>
                      <w:szCs w:val="21"/>
                    </w:rPr>
                    <w:tag w:val="_PLD_89fa70992bac48dda5e83847596b19d6"/>
                    <w:id w:val="-1501268951"/>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rPr>
                            <w:rFonts w:ascii="Times New Roman" w:hAnsi="Times New Roman" w:cs="Times New Roman"/>
                            <w:color w:val="000000"/>
                            <w:szCs w:val="21"/>
                          </w:rPr>
                        </w:pPr>
                        <w:r w:rsidRPr="007A70DE">
                          <w:rPr>
                            <w:rFonts w:ascii="Times New Roman" w:hAnsi="Times New Roman" w:cs="Times New Roman"/>
                            <w:szCs w:val="21"/>
                          </w:rPr>
                          <w:t>四、利润总额（亏损总额以</w:t>
                        </w:r>
                        <w:r w:rsidRPr="007A70DE">
                          <w:rPr>
                            <w:rFonts w:ascii="Times New Roman" w:hAnsi="Times New Roman" w:cs="Times New Roman"/>
                            <w:szCs w:val="21"/>
                          </w:rPr>
                          <w:t>“</w:t>
                        </w:r>
                        <w:r w:rsidRPr="007A70DE">
                          <w:rPr>
                            <w:rFonts w:ascii="Times New Roman" w:hAnsi="Times New Roman" w:cs="Times New Roman"/>
                            <w:szCs w:val="21"/>
                          </w:rPr>
                          <w:t>－</w:t>
                        </w:r>
                        <w:r w:rsidRPr="007A70DE">
                          <w:rPr>
                            <w:rFonts w:ascii="Times New Roman" w:hAnsi="Times New Roman" w:cs="Times New Roman"/>
                            <w:szCs w:val="21"/>
                          </w:rPr>
                          <w:t>”</w:t>
                        </w:r>
                        <w:r w:rsidRPr="007A70DE">
                          <w:rPr>
                            <w:rFonts w:ascii="Times New Roman" w:hAnsi="Times New Roman" w:cs="Times New Roman"/>
                            <w:szCs w:val="21"/>
                          </w:rPr>
                          <w:t>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(2,579,793,106)</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(1,249,586,898)</w:t>
                    </w:r>
                  </w:p>
                </w:tc>
              </w:tr>
              <w:tr w:rsidR="007A70DE" w:rsidRPr="007A70DE" w:rsidTr="00EF5C46">
                <w:trPr>
                  <w:trHeight w:hRule="exact" w:val="312"/>
                </w:trPr>
                <w:sdt>
                  <w:sdtPr>
                    <w:rPr>
                      <w:rFonts w:ascii="Times New Roman" w:hAnsi="Times New Roman" w:cs="Times New Roman"/>
                      <w:szCs w:val="21"/>
                    </w:rPr>
                    <w:tag w:val="_PLD_5842e863bf634368965bd15f33e3ae38"/>
                    <w:id w:val="-1309937711"/>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100" w:firstLine="210"/>
                          <w:rPr>
                            <w:rFonts w:ascii="Times New Roman" w:hAnsi="Times New Roman" w:cs="Times New Roman"/>
                            <w:color w:val="000000"/>
                            <w:szCs w:val="21"/>
                          </w:rPr>
                        </w:pPr>
                        <w:r w:rsidRPr="007A70DE">
                          <w:rPr>
                            <w:rFonts w:ascii="Times New Roman" w:hAnsi="Times New Roman" w:cs="Times New Roman"/>
                            <w:szCs w:val="21"/>
                          </w:rPr>
                          <w:t>减：所得税费用</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r w:rsidRPr="007A70DE">
                      <w:rPr>
                        <w:rFonts w:ascii="Times New Roman" w:hAnsi="Times New Roman" w:cs="Times New Roman"/>
                        <w:szCs w:val="21"/>
                      </w:rPr>
                      <w:t>五</w:t>
                    </w:r>
                    <w:r w:rsidRPr="007A70DE">
                      <w:rPr>
                        <w:rFonts w:ascii="Times New Roman" w:hAnsi="Times New Roman" w:cs="Times New Roman"/>
                        <w:szCs w:val="21"/>
                      </w:rPr>
                      <w:t>(49)</w:t>
                    </w: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(586,146,184)</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(275,623,371)</w:t>
                    </w:r>
                  </w:p>
                </w:tc>
              </w:tr>
              <w:tr w:rsidR="007A70DE" w:rsidRPr="007A70DE" w:rsidTr="00EF5C46">
                <w:trPr>
                  <w:trHeight w:hRule="exact" w:val="312"/>
                </w:trPr>
                <w:sdt>
                  <w:sdtPr>
                    <w:rPr>
                      <w:rFonts w:ascii="Times New Roman" w:hAnsi="Times New Roman" w:cs="Times New Roman"/>
                      <w:szCs w:val="21"/>
                    </w:rPr>
                    <w:tag w:val="_PLD_37bb5e90013347b59c739cd0098f77d5"/>
                    <w:id w:val="-1962806415"/>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rPr>
                            <w:rFonts w:ascii="Times New Roman" w:hAnsi="Times New Roman" w:cs="Times New Roman"/>
                            <w:color w:val="000000"/>
                            <w:szCs w:val="21"/>
                          </w:rPr>
                        </w:pPr>
                        <w:r w:rsidRPr="007A70DE">
                          <w:rPr>
                            <w:rFonts w:ascii="Times New Roman" w:hAnsi="Times New Roman" w:cs="Times New Roman"/>
                            <w:szCs w:val="21"/>
                          </w:rPr>
                          <w:t>五、净利润（净亏损以</w:t>
                        </w:r>
                        <w:r w:rsidRPr="007A70DE">
                          <w:rPr>
                            <w:rFonts w:ascii="Times New Roman" w:hAnsi="Times New Roman" w:cs="Times New Roman"/>
                            <w:szCs w:val="21"/>
                          </w:rPr>
                          <w:t>“</w:t>
                        </w:r>
                        <w:r w:rsidRPr="007A70DE">
                          <w:rPr>
                            <w:rFonts w:ascii="Times New Roman" w:hAnsi="Times New Roman" w:cs="Times New Roman"/>
                            <w:szCs w:val="21"/>
                          </w:rPr>
                          <w:t>－</w:t>
                        </w:r>
                        <w:r w:rsidRPr="007A70DE">
                          <w:rPr>
                            <w:rFonts w:ascii="Times New Roman" w:hAnsi="Times New Roman" w:cs="Times New Roman"/>
                            <w:szCs w:val="21"/>
                          </w:rPr>
                          <w:t>”</w:t>
                        </w:r>
                        <w:r w:rsidRPr="007A70DE">
                          <w:rPr>
                            <w:rFonts w:ascii="Times New Roman" w:hAnsi="Times New Roman" w:cs="Times New Roman"/>
                            <w:szCs w:val="21"/>
                          </w:rPr>
                          <w:t>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(1,993,646,922)</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(973,963,527)</w:t>
                    </w:r>
                  </w:p>
                </w:tc>
              </w:tr>
              <w:tr w:rsidR="007A70DE" w:rsidRPr="007A70DE" w:rsidTr="00EF5C46">
                <w:trPr>
                  <w:trHeight w:hRule="exact" w:val="312"/>
                </w:trPr>
                <w:sdt>
                  <w:sdtPr>
                    <w:rPr>
                      <w:rFonts w:ascii="Times New Roman" w:hAnsi="Times New Roman" w:cs="Times New Roman"/>
                      <w:szCs w:val="21"/>
                    </w:rPr>
                    <w:tag w:val="_PLD_9445f61075384ccaafee7a9aff738d9c"/>
                    <w:id w:val="-1532556481"/>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rPr>
                            <w:rFonts w:ascii="Times New Roman" w:hAnsi="Times New Roman" w:cs="Times New Roman"/>
                            <w:szCs w:val="21"/>
                          </w:rPr>
                        </w:pPr>
                        <w:r w:rsidRPr="007A70DE">
                          <w:rPr>
                            <w:rFonts w:ascii="Times New Roman" w:hAnsi="Times New Roman" w:cs="Times New Roman"/>
                            <w:szCs w:val="21"/>
                          </w:rPr>
                          <w:t>（一）按经营持续性分类</w:t>
                        </w:r>
                      </w:p>
                    </w:tc>
                  </w:sdtContent>
                </w:sdt>
              </w:tr>
              <w:tr w:rsidR="007A70DE" w:rsidRPr="007A70DE" w:rsidTr="00EF5C46">
                <w:trPr>
                  <w:trHeight w:hRule="exact" w:val="312"/>
                </w:trPr>
                <w:sdt>
                  <w:sdtPr>
                    <w:rPr>
                      <w:rFonts w:ascii="Times New Roman" w:hAnsi="Times New Roman" w:cs="Times New Roman"/>
                      <w:szCs w:val="21"/>
                    </w:rPr>
                    <w:tag w:val="_PLD_1f62d6e525ac4c78b10d50cab69e4427"/>
                    <w:id w:val="-1478141883"/>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200" w:firstLine="420"/>
                          <w:rPr>
                            <w:rFonts w:ascii="Times New Roman" w:hAnsi="Times New Roman" w:cs="Times New Roman"/>
                            <w:szCs w:val="21"/>
                          </w:rPr>
                        </w:pPr>
                        <w:r w:rsidRPr="007A70DE">
                          <w:rPr>
                            <w:rFonts w:ascii="Times New Roman" w:hAnsi="Times New Roman" w:cs="Times New Roman"/>
                            <w:szCs w:val="21"/>
                          </w:rPr>
                          <w:t>1.</w:t>
                        </w:r>
                        <w:r w:rsidRPr="007A70DE">
                          <w:rPr>
                            <w:rFonts w:ascii="Times New Roman" w:hAnsi="Times New Roman" w:cs="Times New Roman"/>
                            <w:szCs w:val="21"/>
                          </w:rPr>
                          <w:t>持续经营净利润（净亏损以</w:t>
                        </w:r>
                        <w:r w:rsidRPr="007A70DE">
                          <w:rPr>
                            <w:rFonts w:ascii="Times New Roman" w:hAnsi="Times New Roman" w:cs="Times New Roman"/>
                            <w:szCs w:val="21"/>
                          </w:rPr>
                          <w:t>“</w:t>
                        </w:r>
                        <w:r w:rsidRPr="007A70DE">
                          <w:rPr>
                            <w:rFonts w:ascii="Times New Roman" w:hAnsi="Times New Roman" w:cs="Times New Roman"/>
                            <w:szCs w:val="21"/>
                          </w:rPr>
                          <w:t>－</w:t>
                        </w:r>
                        <w:r w:rsidRPr="007A70DE">
                          <w:rPr>
                            <w:rFonts w:ascii="Times New Roman" w:hAnsi="Times New Roman" w:cs="Times New Roman"/>
                            <w:szCs w:val="21"/>
                          </w:rPr>
                          <w:t>”</w:t>
                        </w:r>
                        <w:r w:rsidRPr="007A70DE">
                          <w:rPr>
                            <w:rFonts w:ascii="Times New Roman" w:hAnsi="Times New Roman" w:cs="Times New Roman"/>
                            <w:szCs w:val="21"/>
                          </w:rPr>
                          <w:t>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(1,993,646,922)</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(973,963,527)</w:t>
                    </w:r>
                  </w:p>
                </w:tc>
              </w:tr>
              <w:tr w:rsidR="007A70DE" w:rsidRPr="007A70DE" w:rsidTr="00EF5C46">
                <w:trPr>
                  <w:trHeight w:hRule="exact" w:val="312"/>
                </w:trPr>
                <w:sdt>
                  <w:sdtPr>
                    <w:rPr>
                      <w:rFonts w:ascii="Times New Roman" w:hAnsi="Times New Roman" w:cs="Times New Roman"/>
                      <w:szCs w:val="21"/>
                    </w:rPr>
                    <w:tag w:val="_PLD_3ecbd4e5679f46edb5746af7622b21b6"/>
                    <w:id w:val="-1750960786"/>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200" w:firstLine="420"/>
                          <w:rPr>
                            <w:rFonts w:ascii="Times New Roman" w:hAnsi="Times New Roman" w:cs="Times New Roman"/>
                            <w:szCs w:val="21"/>
                          </w:rPr>
                        </w:pPr>
                        <w:r w:rsidRPr="007A70DE">
                          <w:rPr>
                            <w:rFonts w:ascii="Times New Roman" w:hAnsi="Times New Roman" w:cs="Times New Roman"/>
                            <w:szCs w:val="21"/>
                          </w:rPr>
                          <w:t>2.</w:t>
                        </w:r>
                        <w:r w:rsidRPr="007A70DE">
                          <w:rPr>
                            <w:rFonts w:ascii="Times New Roman" w:hAnsi="Times New Roman" w:cs="Times New Roman"/>
                            <w:szCs w:val="21"/>
                          </w:rPr>
                          <w:t>终止经营净利润（净亏损以</w:t>
                        </w:r>
                        <w:r w:rsidRPr="007A70DE">
                          <w:rPr>
                            <w:rFonts w:ascii="Times New Roman" w:hAnsi="Times New Roman" w:cs="Times New Roman"/>
                            <w:szCs w:val="21"/>
                          </w:rPr>
                          <w:t>“</w:t>
                        </w:r>
                        <w:r w:rsidRPr="007A70DE">
                          <w:rPr>
                            <w:rFonts w:ascii="Times New Roman" w:hAnsi="Times New Roman" w:cs="Times New Roman"/>
                            <w:szCs w:val="21"/>
                          </w:rPr>
                          <w:t>－</w:t>
                        </w:r>
                        <w:r w:rsidRPr="007A70DE">
                          <w:rPr>
                            <w:rFonts w:ascii="Times New Roman" w:hAnsi="Times New Roman" w:cs="Times New Roman"/>
                            <w:szCs w:val="21"/>
                          </w:rPr>
                          <w:t>”</w:t>
                        </w:r>
                        <w:r w:rsidRPr="007A70DE">
                          <w:rPr>
                            <w:rFonts w:ascii="Times New Roman" w:hAnsi="Times New Roman" w:cs="Times New Roman"/>
                            <w:szCs w:val="21"/>
                          </w:rPr>
                          <w:t>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w:t>
                    </w:r>
                  </w:p>
                </w:tc>
              </w:tr>
              <w:tr w:rsidR="007A70DE" w:rsidRPr="007A70DE" w:rsidTr="00EF5C46">
                <w:trPr>
                  <w:trHeight w:hRule="exact" w:val="312"/>
                </w:trPr>
                <w:sdt>
                  <w:sdtPr>
                    <w:rPr>
                      <w:rFonts w:ascii="Times New Roman" w:hAnsi="Times New Roman" w:cs="Times New Roman"/>
                      <w:szCs w:val="21"/>
                    </w:rPr>
                    <w:tag w:val="_PLD_5703d86636cb476dab82350c9f6475fc"/>
                    <w:id w:val="1416427341"/>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rPr>
                            <w:rFonts w:ascii="Times New Roman" w:hAnsi="Times New Roman" w:cs="Times New Roman"/>
                            <w:szCs w:val="21"/>
                          </w:rPr>
                        </w:pPr>
                        <w:r w:rsidRPr="007A70DE">
                          <w:rPr>
                            <w:rFonts w:ascii="Times New Roman" w:hAnsi="Times New Roman" w:cs="Times New Roman"/>
                            <w:szCs w:val="21"/>
                          </w:rPr>
                          <w:t>（二）按所有权归属分类</w:t>
                        </w:r>
                      </w:p>
                    </w:tc>
                  </w:sdtContent>
                </w:sdt>
              </w:tr>
              <w:tr w:rsidR="007A70DE" w:rsidRPr="007A70DE" w:rsidTr="001F01BF">
                <w:sdt>
                  <w:sdtPr>
                    <w:rPr>
                      <w:rFonts w:ascii="Times New Roman" w:hAnsi="Times New Roman" w:cs="Times New Roman"/>
                      <w:szCs w:val="21"/>
                    </w:rPr>
                    <w:tag w:val="_PLD_19befe54bea74d81b274f1de7b1e879c"/>
                    <w:id w:val="-1041281462"/>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200" w:firstLine="420"/>
                          <w:rPr>
                            <w:rFonts w:ascii="Times New Roman" w:hAnsi="Times New Roman" w:cs="Times New Roman"/>
                            <w:szCs w:val="21"/>
                          </w:rPr>
                        </w:pPr>
                        <w:r w:rsidRPr="007A70DE">
                          <w:rPr>
                            <w:rFonts w:ascii="Times New Roman" w:hAnsi="Times New Roman" w:cs="Times New Roman"/>
                            <w:szCs w:val="21"/>
                          </w:rPr>
                          <w:t>1.</w:t>
                        </w:r>
                        <w:r w:rsidRPr="007A70DE">
                          <w:rPr>
                            <w:rFonts w:ascii="Times New Roman" w:hAnsi="Times New Roman" w:cs="Times New Roman"/>
                            <w:szCs w:val="21"/>
                          </w:rPr>
                          <w:t>归属于母公司股东的净利润（净亏损以</w:t>
                        </w:r>
                        <w:r w:rsidRPr="007A70DE">
                          <w:rPr>
                            <w:rFonts w:ascii="Times New Roman" w:hAnsi="Times New Roman" w:cs="Times New Roman"/>
                            <w:szCs w:val="21"/>
                          </w:rPr>
                          <w:t>“-”</w:t>
                        </w:r>
                        <w:r w:rsidRPr="007A70DE">
                          <w:rPr>
                            <w:rFonts w:ascii="Times New Roman" w:hAnsi="Times New Roman" w:cs="Times New Roman"/>
                            <w:szCs w:val="21"/>
                          </w:rPr>
                          <w:t>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(1,994,665,063)</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(973,119,082)</w:t>
                    </w:r>
                  </w:p>
                </w:tc>
              </w:tr>
              <w:tr w:rsidR="007A70DE" w:rsidRPr="007A70DE" w:rsidTr="00EF5C46">
                <w:trPr>
                  <w:trHeight w:hRule="exact" w:val="312"/>
                </w:trPr>
                <w:sdt>
                  <w:sdtPr>
                    <w:rPr>
                      <w:rFonts w:ascii="Times New Roman" w:hAnsi="Times New Roman" w:cs="Times New Roman"/>
                      <w:szCs w:val="21"/>
                    </w:rPr>
                    <w:tag w:val="_PLD_ff126035711b4c5abd41d75affabef51"/>
                    <w:id w:val="-1229302043"/>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200" w:firstLine="420"/>
                          <w:rPr>
                            <w:rFonts w:ascii="Times New Roman" w:hAnsi="Times New Roman" w:cs="Times New Roman"/>
                            <w:szCs w:val="21"/>
                          </w:rPr>
                        </w:pPr>
                        <w:r w:rsidRPr="007A70DE">
                          <w:rPr>
                            <w:rFonts w:ascii="Times New Roman" w:hAnsi="Times New Roman" w:cs="Times New Roman"/>
                            <w:szCs w:val="21"/>
                          </w:rPr>
                          <w:t>2.</w:t>
                        </w:r>
                        <w:r w:rsidRPr="007A70DE">
                          <w:rPr>
                            <w:rFonts w:ascii="Times New Roman" w:hAnsi="Times New Roman" w:cs="Times New Roman"/>
                            <w:szCs w:val="21"/>
                          </w:rPr>
                          <w:t>少数股东损益（净亏损以</w:t>
                        </w:r>
                        <w:r w:rsidRPr="007A70DE">
                          <w:rPr>
                            <w:rFonts w:ascii="Times New Roman" w:hAnsi="Times New Roman" w:cs="Times New Roman"/>
                            <w:szCs w:val="21"/>
                          </w:rPr>
                          <w:t>“-”</w:t>
                        </w:r>
                        <w:r w:rsidRPr="007A70DE">
                          <w:rPr>
                            <w:rFonts w:ascii="Times New Roman" w:hAnsi="Times New Roman" w:cs="Times New Roman"/>
                            <w:szCs w:val="21"/>
                          </w:rPr>
                          <w:t>号填列）</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1,018,141</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(844,445)</w:t>
                    </w:r>
                  </w:p>
                </w:tc>
              </w:tr>
              <w:tr w:rsidR="007A70DE" w:rsidRPr="007A70DE" w:rsidTr="00EF5C46">
                <w:trPr>
                  <w:trHeight w:hRule="exact" w:val="312"/>
                </w:trPr>
                <w:sdt>
                  <w:sdtPr>
                    <w:rPr>
                      <w:rFonts w:ascii="Times New Roman" w:hAnsi="Times New Roman" w:cs="Times New Roman"/>
                      <w:szCs w:val="21"/>
                    </w:rPr>
                    <w:tag w:val="_PLD_9a13bc6fa8a4437cbc2fe6d7f95e57ad"/>
                    <w:id w:val="-527571626"/>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rPr>
                            <w:rFonts w:ascii="Times New Roman" w:hAnsi="Times New Roman" w:cs="Times New Roman"/>
                            <w:szCs w:val="21"/>
                          </w:rPr>
                        </w:pPr>
                        <w:r w:rsidRPr="007A70DE">
                          <w:rPr>
                            <w:rFonts w:ascii="Times New Roman" w:hAnsi="Times New Roman" w:cs="Times New Roman"/>
                            <w:szCs w:val="21"/>
                          </w:rPr>
                          <w:t>六、其他综合收益的税后净额</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w:t>
                    </w:r>
                  </w:p>
                </w:tc>
              </w:tr>
              <w:tr w:rsidR="007A70DE" w:rsidRPr="007A70DE" w:rsidTr="00EF5C46">
                <w:trPr>
                  <w:trHeight w:hRule="exact" w:val="312"/>
                </w:trPr>
                <w:sdt>
                  <w:sdtPr>
                    <w:rPr>
                      <w:rFonts w:ascii="Times New Roman" w:hAnsi="Times New Roman" w:cs="Times New Roman"/>
                      <w:szCs w:val="21"/>
                    </w:rPr>
                    <w:tag w:val="_PLD_e0601b6a47ff4441b448abf6db3fa4ed"/>
                    <w:id w:val="1833099121"/>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rPr>
                            <w:rFonts w:ascii="Times New Roman" w:hAnsi="Times New Roman" w:cs="Times New Roman"/>
                            <w:szCs w:val="21"/>
                          </w:rPr>
                        </w:pPr>
                        <w:r w:rsidRPr="007A70DE">
                          <w:rPr>
                            <w:rFonts w:ascii="Times New Roman" w:hAnsi="Times New Roman" w:cs="Times New Roman"/>
                            <w:szCs w:val="21"/>
                          </w:rPr>
                          <w:t>七、综合收益总额</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(1,993,646,922)</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(973,963,527)</w:t>
                    </w:r>
                  </w:p>
                </w:tc>
              </w:tr>
              <w:tr w:rsidR="007A70DE" w:rsidRPr="007A70DE" w:rsidTr="00EF5C46">
                <w:trPr>
                  <w:trHeight w:hRule="exact" w:val="312"/>
                </w:trPr>
                <w:sdt>
                  <w:sdtPr>
                    <w:rPr>
                      <w:rFonts w:ascii="Times New Roman" w:hAnsi="Times New Roman" w:cs="Times New Roman"/>
                      <w:szCs w:val="21"/>
                    </w:rPr>
                    <w:tag w:val="_PLD_a127ab5720a345679e0e938f71becb4c"/>
                    <w:id w:val="1500080391"/>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100" w:firstLine="210"/>
                          <w:rPr>
                            <w:rFonts w:ascii="Times New Roman" w:hAnsi="Times New Roman" w:cs="Times New Roman"/>
                            <w:szCs w:val="21"/>
                          </w:rPr>
                        </w:pPr>
                        <w:r w:rsidRPr="007A70DE">
                          <w:rPr>
                            <w:rFonts w:ascii="Times New Roman" w:hAnsi="Times New Roman" w:cs="Times New Roman"/>
                            <w:szCs w:val="21"/>
                          </w:rPr>
                          <w:t>（一）归属于母公司所有者的综合收益总额</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(1,994,665,063)</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(973,119,082)</w:t>
                    </w:r>
                  </w:p>
                </w:tc>
              </w:tr>
              <w:tr w:rsidR="007A70DE" w:rsidRPr="007A70DE" w:rsidTr="00EF5C46">
                <w:trPr>
                  <w:trHeight w:hRule="exact" w:val="312"/>
                </w:trPr>
                <w:sdt>
                  <w:sdtPr>
                    <w:rPr>
                      <w:rFonts w:ascii="Times New Roman" w:hAnsi="Times New Roman" w:cs="Times New Roman"/>
                      <w:szCs w:val="21"/>
                    </w:rPr>
                    <w:tag w:val="_PLD_13f01925f64b436a9fbc95d8e02da99b"/>
                    <w:id w:val="-1812093291"/>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100" w:firstLine="210"/>
                          <w:rPr>
                            <w:rFonts w:ascii="Times New Roman" w:hAnsi="Times New Roman" w:cs="Times New Roman"/>
                            <w:szCs w:val="21"/>
                          </w:rPr>
                        </w:pPr>
                        <w:r w:rsidRPr="007A70DE">
                          <w:rPr>
                            <w:rFonts w:ascii="Times New Roman" w:hAnsi="Times New Roman" w:cs="Times New Roman"/>
                            <w:szCs w:val="21"/>
                          </w:rPr>
                          <w:t>（二）归属于少数股东的综合收益总额</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1,018,141</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(844,445)</w:t>
                    </w:r>
                  </w:p>
                </w:tc>
              </w:tr>
              <w:tr w:rsidR="007A70DE" w:rsidRPr="007A70DE" w:rsidTr="00EF5C46">
                <w:trPr>
                  <w:trHeight w:hRule="exact" w:val="312"/>
                </w:trPr>
                <w:sdt>
                  <w:sdtPr>
                    <w:rPr>
                      <w:rFonts w:ascii="Times New Roman" w:hAnsi="Times New Roman" w:cs="Times New Roman"/>
                      <w:szCs w:val="21"/>
                    </w:rPr>
                    <w:tag w:val="_PLD_6e9655fe2b7c48e3964f7a74f9c6deea"/>
                    <w:id w:val="334430937"/>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rPr>
                            <w:rFonts w:ascii="Times New Roman" w:hAnsi="Times New Roman" w:cs="Times New Roman"/>
                            <w:color w:val="008000"/>
                            <w:szCs w:val="21"/>
                          </w:rPr>
                        </w:pPr>
                        <w:r w:rsidRPr="007A70DE">
                          <w:rPr>
                            <w:rFonts w:ascii="Times New Roman" w:hAnsi="Times New Roman" w:cs="Times New Roman"/>
                            <w:szCs w:val="21"/>
                          </w:rPr>
                          <w:t>八、每股收益：</w:t>
                        </w:r>
                      </w:p>
                    </w:tc>
                  </w:sdtContent>
                </w:sdt>
              </w:tr>
              <w:tr w:rsidR="007A70DE" w:rsidRPr="007A70DE" w:rsidTr="00EF5C46">
                <w:trPr>
                  <w:trHeight w:hRule="exact" w:val="312"/>
                </w:trPr>
                <w:sdt>
                  <w:sdtPr>
                    <w:rPr>
                      <w:rFonts w:ascii="Times New Roman" w:hAnsi="Times New Roman" w:cs="Times New Roman"/>
                      <w:szCs w:val="21"/>
                    </w:rPr>
                    <w:tag w:val="_PLD_66a58df2d1eb403f98fbe0cb93ab4bd8"/>
                    <w:id w:val="-1739784223"/>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100" w:firstLine="210"/>
                          <w:rPr>
                            <w:rFonts w:ascii="Times New Roman" w:hAnsi="Times New Roman" w:cs="Times New Roman"/>
                            <w:szCs w:val="21"/>
                          </w:rPr>
                        </w:pPr>
                        <w:r w:rsidRPr="007A70DE">
                          <w:rPr>
                            <w:rFonts w:ascii="Times New Roman" w:hAnsi="Times New Roman" w:cs="Times New Roman"/>
                            <w:szCs w:val="21"/>
                          </w:rPr>
                          <w:t>（一）基本每股收益</w:t>
                        </w:r>
                        <w:r w:rsidRPr="007A70DE">
                          <w:rPr>
                            <w:rFonts w:ascii="Times New Roman" w:hAnsi="Times New Roman" w:cs="Times New Roman"/>
                            <w:szCs w:val="21"/>
                          </w:rPr>
                          <w:t>(</w:t>
                        </w:r>
                        <w:r w:rsidRPr="007A70DE">
                          <w:rPr>
                            <w:rFonts w:ascii="Times New Roman" w:hAnsi="Times New Roman" w:cs="Times New Roman"/>
                            <w:szCs w:val="21"/>
                          </w:rPr>
                          <w:t>元</w:t>
                        </w:r>
                        <w:r w:rsidRPr="007A70DE">
                          <w:rPr>
                            <w:rFonts w:ascii="Times New Roman" w:hAnsi="Times New Roman" w:cs="Times New Roman"/>
                            <w:szCs w:val="21"/>
                          </w:rPr>
                          <w:t>/</w:t>
                        </w:r>
                        <w:r w:rsidRPr="007A70DE">
                          <w:rPr>
                            <w:rFonts w:ascii="Times New Roman" w:hAnsi="Times New Roman" w:cs="Times New Roman"/>
                            <w:szCs w:val="21"/>
                          </w:rPr>
                          <w:t>股</w:t>
                        </w:r>
                        <w:r w:rsidRPr="007A70DE">
                          <w:rPr>
                            <w:rFonts w:ascii="Times New Roman" w:hAnsi="Times New Roman" w:cs="Times New Roman"/>
                            <w:szCs w:val="21"/>
                          </w:rPr>
                          <w:t>)</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r w:rsidRPr="007A70DE">
                      <w:rPr>
                        <w:rFonts w:ascii="Times New Roman" w:hAnsi="Times New Roman" w:cs="Times New Roman"/>
                        <w:szCs w:val="21"/>
                      </w:rPr>
                      <w:t>五</w:t>
                    </w:r>
                    <w:r w:rsidRPr="007A70DE">
                      <w:rPr>
                        <w:rFonts w:ascii="Times New Roman" w:hAnsi="Times New Roman" w:cs="Times New Roman"/>
                        <w:szCs w:val="21"/>
                      </w:rPr>
                      <w:t>(50)</w:t>
                    </w: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(0.28)</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(0.14)</w:t>
                    </w:r>
                  </w:p>
                </w:tc>
              </w:tr>
              <w:tr w:rsidR="007A70DE" w:rsidRPr="007A70DE" w:rsidTr="00EF5C46">
                <w:trPr>
                  <w:trHeight w:hRule="exact" w:val="312"/>
                </w:trPr>
                <w:sdt>
                  <w:sdtPr>
                    <w:rPr>
                      <w:rFonts w:ascii="Times New Roman" w:hAnsi="Times New Roman" w:cs="Times New Roman"/>
                      <w:szCs w:val="21"/>
                    </w:rPr>
                    <w:tag w:val="_PLD_05a1ef2646bf41069628628a311e1402"/>
                    <w:id w:val="-601727857"/>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ind w:firstLineChars="100" w:firstLine="210"/>
                          <w:rPr>
                            <w:rFonts w:ascii="Times New Roman" w:hAnsi="Times New Roman" w:cs="Times New Roman"/>
                            <w:szCs w:val="21"/>
                          </w:rPr>
                        </w:pPr>
                        <w:r w:rsidRPr="007A70DE">
                          <w:rPr>
                            <w:rFonts w:ascii="Times New Roman" w:hAnsi="Times New Roman" w:cs="Times New Roman"/>
                            <w:szCs w:val="21"/>
                          </w:rPr>
                          <w:t>（二）稀释每股收益</w:t>
                        </w:r>
                        <w:r w:rsidRPr="007A70DE">
                          <w:rPr>
                            <w:rFonts w:ascii="Times New Roman" w:hAnsi="Times New Roman" w:cs="Times New Roman"/>
                            <w:szCs w:val="21"/>
                          </w:rPr>
                          <w:t>(</w:t>
                        </w:r>
                        <w:r w:rsidRPr="007A70DE">
                          <w:rPr>
                            <w:rFonts w:ascii="Times New Roman" w:hAnsi="Times New Roman" w:cs="Times New Roman"/>
                            <w:szCs w:val="21"/>
                          </w:rPr>
                          <w:t>元</w:t>
                        </w:r>
                        <w:r w:rsidRPr="007A70DE">
                          <w:rPr>
                            <w:rFonts w:ascii="Times New Roman" w:hAnsi="Times New Roman" w:cs="Times New Roman"/>
                            <w:szCs w:val="21"/>
                          </w:rPr>
                          <w:t>/</w:t>
                        </w:r>
                        <w:r w:rsidRPr="007A70DE">
                          <w:rPr>
                            <w:rFonts w:ascii="Times New Roman" w:hAnsi="Times New Roman" w:cs="Times New Roman"/>
                            <w:szCs w:val="21"/>
                          </w:rPr>
                          <w:t>股</w:t>
                        </w:r>
                        <w:r w:rsidRPr="007A70DE">
                          <w:rPr>
                            <w:rFonts w:ascii="Times New Roman" w:hAnsi="Times New Roman" w:cs="Times New Roman"/>
                            <w:szCs w:val="21"/>
                          </w:rPr>
                          <w:t>)</w:t>
                        </w:r>
                      </w:p>
                    </w:tc>
                  </w:sdtContent>
                </w:sdt>
                <w:tc>
                  <w:tcPr>
                    <w:tcW w:w="757"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7A70DE">
                    <w:pPr>
                      <w:jc w:val="center"/>
                      <w:rPr>
                        <w:rFonts w:ascii="Times New Roman" w:hAnsi="Times New Roman" w:cs="Times New Roman"/>
                        <w:szCs w:val="21"/>
                      </w:rPr>
                    </w:pPr>
                    <w:r w:rsidRPr="007A70DE">
                      <w:rPr>
                        <w:rFonts w:ascii="Times New Roman" w:hAnsi="Times New Roman" w:cs="Times New Roman"/>
                        <w:szCs w:val="21"/>
                      </w:rPr>
                      <w:t>五</w:t>
                    </w:r>
                    <w:r w:rsidRPr="007A70DE">
                      <w:rPr>
                        <w:rFonts w:ascii="Times New Roman" w:hAnsi="Times New Roman" w:cs="Times New Roman"/>
                        <w:szCs w:val="21"/>
                      </w:rPr>
                      <w:t>(50)</w:t>
                    </w:r>
                  </w:p>
                </w:tc>
                <w:tc>
                  <w:tcPr>
                    <w:tcW w:w="922"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(0.28)</w:t>
                    </w:r>
                  </w:p>
                </w:tc>
                <w:tc>
                  <w:tcPr>
                    <w:tcW w:w="820" w:type="pct"/>
                    <w:tcBorders>
                      <w:top w:val="outset" w:sz="4" w:space="0" w:color="auto"/>
                      <w:left w:val="outset" w:sz="4" w:space="0" w:color="auto"/>
                      <w:bottom w:val="outset" w:sz="4" w:space="0" w:color="auto"/>
                      <w:right w:val="outset" w:sz="4" w:space="0" w:color="auto"/>
                    </w:tcBorders>
                    <w:vAlign w:val="center"/>
                  </w:tcPr>
                  <w:p w:rsidR="007A70DE" w:rsidRPr="007A70DE" w:rsidRDefault="007A70DE" w:rsidP="00812B1A">
                    <w:pPr>
                      <w:jc w:val="right"/>
                      <w:rPr>
                        <w:rFonts w:ascii="Times New Roman" w:hAnsi="Times New Roman" w:cs="Times New Roman"/>
                        <w:szCs w:val="21"/>
                      </w:rPr>
                    </w:pPr>
                    <w:r w:rsidRPr="007A70DE">
                      <w:rPr>
                        <w:rFonts w:ascii="Times New Roman" w:hAnsi="Times New Roman" w:cs="Times New Roman"/>
                        <w:szCs w:val="21"/>
                      </w:rPr>
                      <w:t>(0.14)</w:t>
                    </w:r>
                  </w:p>
                </w:tc>
              </w:tr>
            </w:tbl>
            <w:p w:rsidR="001F01BF" w:rsidRDefault="001F01BF">
              <w:pPr>
                <w:rPr>
                  <w:rFonts w:ascii="Times New Roman" w:hAnsi="Times New Roman" w:cs="Times New Roman"/>
                  <w:szCs w:val="21"/>
                </w:rPr>
              </w:pPr>
              <w:r>
                <w:rPr>
                  <w:rFonts w:ascii="Times New Roman" w:hAnsi="Times New Roman" w:cs="Times New Roman" w:hint="eastAsia"/>
                  <w:szCs w:val="21"/>
                </w:rPr>
                <w:t>董事长</w:t>
              </w:r>
              <w:r w:rsidR="00516840" w:rsidRPr="007A70DE">
                <w:rPr>
                  <w:rFonts w:ascii="Times New Roman" w:hAnsi="Times New Roman" w:cs="Times New Roman"/>
                  <w:szCs w:val="21"/>
                </w:rPr>
                <w:t>：</w:t>
              </w:r>
              <w:sdt>
                <w:sdtPr>
                  <w:rPr>
                    <w:rFonts w:ascii="Times New Roman" w:hAnsi="Times New Roman" w:cs="Times New Roman"/>
                    <w:szCs w:val="21"/>
                  </w:rPr>
                  <w:alias w:val="公司负责人姓名"/>
                  <w:tag w:val="_GBC_85589cdf09ed4055b8d177524f5a0df0"/>
                  <w:id w:val="1086962736"/>
                  <w:lock w:val="sdtLocked"/>
                  <w:placeholder>
                    <w:docPart w:val="GBC22222222222222222222222222222"/>
                  </w:placeholder>
                  <w:dataBinding w:prefixMappings="xmlns:clcid-mr='clcid-mr'" w:xpath="/*/clcid-mr:GongSiFuZeRenXingMing[not(@periodRef)]" w:storeItemID="{89EBAB94-44A0-46A2-B712-30D997D04A6D}"/>
                  <w:text/>
                </w:sdtPr>
                <w:sdtContent>
                  <w:r w:rsidR="0001090D" w:rsidRPr="007A70DE">
                    <w:rPr>
                      <w:rFonts w:ascii="Times New Roman" w:hAnsi="Times New Roman" w:cs="Times New Roman"/>
                      <w:szCs w:val="21"/>
                    </w:rPr>
                    <w:t>武勇</w:t>
                  </w:r>
                </w:sdtContent>
              </w:sdt>
              <w:r w:rsidR="00516840" w:rsidRPr="007A70DE">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516840" w:rsidRPr="007A70DE">
                <w:rPr>
                  <w:rFonts w:ascii="Times New Roman" w:hAnsi="Times New Roman" w:cs="Times New Roman"/>
                  <w:szCs w:val="21"/>
                </w:rPr>
                <w:t>：</w:t>
              </w:r>
              <w:sdt>
                <w:sdtPr>
                  <w:rPr>
                    <w:rFonts w:ascii="Times New Roman" w:hAnsi="Times New Roman" w:cs="Times New Roman"/>
                    <w:szCs w:val="21"/>
                  </w:rPr>
                  <w:alias w:val="主管会计工作负责人姓名"/>
                  <w:tag w:val="_GBC_d5d5ec398a544491b9394eef54a56ec6"/>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1090D" w:rsidRPr="007A70DE">
                    <w:rPr>
                      <w:rFonts w:ascii="Times New Roman" w:hAnsi="Times New Roman" w:cs="Times New Roman"/>
                      <w:szCs w:val="21"/>
                    </w:rPr>
                    <w:t>胡酃酃</w:t>
                  </w:r>
                </w:sdtContent>
              </w:sdt>
              <w:r w:rsidR="00516840" w:rsidRPr="007A70DE">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516840" w:rsidRPr="007A70DE">
                <w:rPr>
                  <w:rFonts w:ascii="Times New Roman" w:hAnsi="Times New Roman" w:cs="Times New Roman"/>
                  <w:szCs w:val="21"/>
                </w:rPr>
                <w:t>：</w:t>
              </w:r>
              <w:sdt>
                <w:sdtPr>
                  <w:rPr>
                    <w:rFonts w:ascii="Times New Roman" w:hAnsi="Times New Roman" w:cs="Times New Roman"/>
                    <w:szCs w:val="21"/>
                  </w:rPr>
                  <w:alias w:val="会计机构负责人姓名"/>
                  <w:tag w:val="_GBC_b776bf38628747739bf5cfe3f08d63a8"/>
                  <w:id w:val="-465197979"/>
                  <w:lock w:val="sdtLocked"/>
                  <w:placeholder>
                    <w:docPart w:val="GBC22222222222222222222222222222"/>
                  </w:placeholder>
                  <w:dataBinding w:prefixMappings="xmlns:clcid-mr='clcid-mr'" w:xpath="/*/clcid-mr:KuaiJiJiGouFuZeRenXingMing[not(@periodRef)]" w:storeItemID="{89EBAB94-44A0-46A2-B712-30D997D04A6D}"/>
                  <w:text/>
                </w:sdtPr>
                <w:sdtContent>
                  <w:r w:rsidR="0001090D" w:rsidRPr="007A70DE">
                    <w:rPr>
                      <w:rFonts w:ascii="Times New Roman" w:hAnsi="Times New Roman" w:cs="Times New Roman"/>
                      <w:szCs w:val="21"/>
                    </w:rPr>
                    <w:t>罗新鹏</w:t>
                  </w:r>
                </w:sdtContent>
              </w:sdt>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财务部长：刘启义</w:t>
              </w:r>
            </w:p>
            <w:p w:rsidR="000D43DE" w:rsidRPr="001F01BF" w:rsidRDefault="002D6F8F">
              <w:pPr>
                <w:rPr>
                  <w:rFonts w:ascii="Times New Roman" w:hAnsi="Times New Roman" w:cs="Times New Roman"/>
                  <w:szCs w:val="21"/>
                </w:rPr>
              </w:pPr>
            </w:p>
          </w:sdtContent>
        </w:sdt>
        <w:bookmarkStart w:id="146" w:name="_Hlk24038476" w:displacedByCustomXml="next"/>
        <w:sdt>
          <w:sdtPr>
            <w:rPr>
              <w:rFonts w:ascii="Times New Roman" w:hAnsi="Times New Roman" w:cs="宋体"/>
              <w:b w:val="0"/>
              <w:bCs w:val="0"/>
              <w:kern w:val="0"/>
              <w:szCs w:val="21"/>
            </w:rPr>
            <w:tag w:val="_SEC_7398696337e643be900ea0fa28731754"/>
            <w:id w:val="648402202"/>
            <w:lock w:val="sdtLocked"/>
            <w:placeholder>
              <w:docPart w:val="GBC22222222222222222222222222222"/>
            </w:placeholder>
          </w:sdtPr>
          <w:sdtContent>
            <w:p w:rsidR="000D43DE" w:rsidRPr="003C0580" w:rsidRDefault="00516840">
              <w:pPr>
                <w:pStyle w:val="3"/>
                <w:jc w:val="center"/>
                <w:rPr>
                  <w:rFonts w:ascii="Times New Roman" w:hAnsi="Times New Roman"/>
                  <w:szCs w:val="21"/>
                </w:rPr>
              </w:pPr>
              <w:r w:rsidRPr="003C0580">
                <w:rPr>
                  <w:rFonts w:ascii="Times New Roman" w:hAnsi="Times New Roman"/>
                  <w:szCs w:val="21"/>
                </w:rPr>
                <w:t>公司利润表</w:t>
              </w:r>
            </w:p>
            <w:p w:rsidR="000D43DE" w:rsidRPr="003C0580" w:rsidRDefault="00516840">
              <w:pPr>
                <w:jc w:val="center"/>
                <w:rPr>
                  <w:rFonts w:ascii="Times New Roman" w:hAnsi="Times New Roman" w:cs="Times New Roman"/>
                  <w:b/>
                  <w:bCs/>
                  <w:szCs w:val="21"/>
                </w:rPr>
              </w:pPr>
              <w:r w:rsidRPr="003C0580">
                <w:rPr>
                  <w:rFonts w:ascii="Times New Roman" w:hAnsi="Times New Roman" w:cs="Times New Roman"/>
                  <w:szCs w:val="21"/>
                </w:rPr>
                <w:t>2022</w:t>
              </w:r>
              <w:r w:rsidRPr="003C0580">
                <w:rPr>
                  <w:rFonts w:ascii="Times New Roman" w:hAnsi="Times New Roman" w:cs="Times New Roman"/>
                  <w:szCs w:val="21"/>
                </w:rPr>
                <w:t>年</w:t>
              </w:r>
              <w:r w:rsidRPr="003C0580">
                <w:rPr>
                  <w:rFonts w:ascii="Times New Roman" w:hAnsi="Times New Roman" w:cs="Times New Roman"/>
                  <w:szCs w:val="21"/>
                </w:rPr>
                <w:t>1—12</w:t>
              </w:r>
              <w:r w:rsidRPr="003C0580">
                <w:rPr>
                  <w:rFonts w:ascii="Times New Roman" w:hAnsi="Times New Roman" w:cs="Times New Roman"/>
                  <w:szCs w:val="21"/>
                </w:rPr>
                <w:t>月</w:t>
              </w:r>
            </w:p>
            <w:p w:rsidR="000D43DE" w:rsidRPr="003C0580" w:rsidRDefault="00516840">
              <w:pPr>
                <w:snapToGrid w:val="0"/>
                <w:spacing w:line="240" w:lineRule="atLeast"/>
                <w:jc w:val="right"/>
                <w:rPr>
                  <w:rFonts w:ascii="Times New Roman" w:hAnsi="Times New Roman" w:cs="Times New Roman"/>
                  <w:b/>
                  <w:bCs/>
                  <w:color w:val="FF0000"/>
                  <w:szCs w:val="21"/>
                </w:rPr>
              </w:pPr>
              <w:r w:rsidRPr="003C0580">
                <w:rPr>
                  <w:rFonts w:ascii="Times New Roman" w:hAnsi="Times New Roman" w:cs="Times New Roman"/>
                  <w:szCs w:val="21"/>
                </w:rPr>
                <w:t>单位</w:t>
              </w:r>
              <w:r w:rsidRPr="003C0580">
                <w:rPr>
                  <w:rFonts w:ascii="Times New Roman" w:hAnsi="Times New Roman" w:cs="Times New Roman"/>
                  <w:szCs w:val="21"/>
                </w:rPr>
                <w:t>:</w:t>
              </w:r>
              <w:sdt>
                <w:sdtPr>
                  <w:rPr>
                    <w:rFonts w:ascii="Times New Roman" w:hAnsi="Times New Roman" w:cs="Times New Roman"/>
                    <w:szCs w:val="21"/>
                  </w:rPr>
                  <w:alias w:val="单位：母公司利润表"/>
                  <w:tag w:val="_GBC_f17e8cd8a21b417cb065f4c3b94f9c26"/>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C0580">
                    <w:rPr>
                      <w:rFonts w:ascii="Times New Roman" w:hAnsi="Times New Roman" w:cs="Times New Roman"/>
                      <w:szCs w:val="21"/>
                    </w:rPr>
                    <w:t>元</w:t>
                  </w:r>
                </w:sdtContent>
              </w:sdt>
              <w:r w:rsidRPr="003C0580">
                <w:rPr>
                  <w:rFonts w:ascii="Times New Roman" w:hAnsi="Times New Roman" w:cs="Times New Roman"/>
                  <w:szCs w:val="21"/>
                </w:rPr>
                <w:t xml:space="preserve">  </w:t>
              </w:r>
              <w:r w:rsidRPr="003C0580">
                <w:rPr>
                  <w:rFonts w:ascii="Times New Roman" w:hAnsi="Times New Roman" w:cs="Times New Roman"/>
                  <w:szCs w:val="21"/>
                </w:rPr>
                <w:t>币种</w:t>
              </w:r>
              <w:r w:rsidRPr="003C0580">
                <w:rPr>
                  <w:rFonts w:ascii="Times New Roman" w:hAnsi="Times New Roman" w:cs="Times New Roman"/>
                  <w:szCs w:val="21"/>
                </w:rPr>
                <w:t>:</w:t>
              </w:r>
              <w:sdt>
                <w:sdtPr>
                  <w:rPr>
                    <w:rFonts w:ascii="Times New Roman" w:hAnsi="Times New Roman" w:cs="Times New Roman"/>
                    <w:szCs w:val="21"/>
                  </w:rPr>
                  <w:alias w:val="币种：母公司利润表"/>
                  <w:tag w:val="_GBC_514289adafbe4fe995f8f3791e23e392"/>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C0580">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44"/>
                <w:gridCol w:w="1418"/>
                <w:gridCol w:w="1660"/>
                <w:gridCol w:w="1564"/>
              </w:tblGrid>
              <w:tr w:rsidR="003C0580" w:rsidRPr="003C0580" w:rsidTr="00EF5C46">
                <w:trPr>
                  <w:trHeight w:hRule="exact" w:val="397"/>
                </w:trPr>
                <w:tc>
                  <w:tcPr>
                    <w:tcW w:w="2501"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a25f325e0afe4d279180290df7e1dd6d"/>
                      <w:id w:val="-2106878561"/>
                      <w:lock w:val="sdtLocked"/>
                    </w:sdtPr>
                    <w:sdtContent>
                      <w:p w:rsidR="003C0580" w:rsidRPr="003C0580" w:rsidRDefault="003C0580" w:rsidP="00812B1A">
                        <w:pPr>
                          <w:ind w:leftChars="-19" w:hangingChars="19" w:hanging="40"/>
                          <w:jc w:val="center"/>
                          <w:rPr>
                            <w:rFonts w:ascii="Times New Roman" w:hAnsi="Times New Roman" w:cs="Times New Roman"/>
                            <w:b/>
                            <w:szCs w:val="21"/>
                          </w:rPr>
                        </w:pPr>
                        <w:r w:rsidRPr="003C0580">
                          <w:rPr>
                            <w:rFonts w:ascii="Times New Roman" w:hAnsi="Times New Roman" w:cs="Times New Roman"/>
                            <w:b/>
                            <w:szCs w:val="21"/>
                          </w:rPr>
                          <w:t>项目</w:t>
                        </w:r>
                      </w:p>
                    </w:sdtContent>
                  </w:sdt>
                </w:tc>
                <w:tc>
                  <w:tcPr>
                    <w:tcW w:w="764"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4bea71a35f204b56bca2b7ea223d4b71"/>
                      <w:id w:val="1370575072"/>
                      <w:lock w:val="sdtLocked"/>
                    </w:sdtPr>
                    <w:sdtContent>
                      <w:p w:rsidR="003C0580" w:rsidRPr="003C0580" w:rsidRDefault="003C0580" w:rsidP="00812B1A">
                        <w:pPr>
                          <w:jc w:val="center"/>
                          <w:rPr>
                            <w:rFonts w:ascii="Times New Roman" w:hAnsi="Times New Roman" w:cs="Times New Roman"/>
                            <w:b/>
                            <w:szCs w:val="21"/>
                          </w:rPr>
                        </w:pPr>
                        <w:r w:rsidRPr="003C0580">
                          <w:rPr>
                            <w:rFonts w:ascii="Times New Roman" w:hAnsi="Times New Roman" w:cs="Times New Roman"/>
                            <w:b/>
                            <w:szCs w:val="21"/>
                          </w:rPr>
                          <w:t>附注</w:t>
                        </w:r>
                      </w:p>
                    </w:sdtContent>
                  </w:sdt>
                </w:tc>
                <w:tc>
                  <w:tcPr>
                    <w:tcW w:w="894"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a2bf02ec3f0b4ce2b9d25f751262d2b0"/>
                      <w:id w:val="160825514"/>
                      <w:lock w:val="sdtLocked"/>
                    </w:sdtPr>
                    <w:sdtContent>
                      <w:p w:rsidR="003C0580" w:rsidRPr="003C0580" w:rsidRDefault="003C0580" w:rsidP="00812B1A">
                        <w:pPr>
                          <w:jc w:val="center"/>
                          <w:rPr>
                            <w:rFonts w:ascii="Times New Roman" w:hAnsi="Times New Roman" w:cs="Times New Roman"/>
                            <w:b/>
                            <w:szCs w:val="21"/>
                          </w:rPr>
                        </w:pPr>
                        <w:r w:rsidRPr="003C0580">
                          <w:rPr>
                            <w:rFonts w:ascii="Times New Roman" w:hAnsi="Times New Roman" w:cs="Times New Roman"/>
                            <w:b/>
                            <w:szCs w:val="21"/>
                          </w:rPr>
                          <w:t>2022</w:t>
                        </w:r>
                        <w:r w:rsidRPr="003C0580">
                          <w:rPr>
                            <w:rFonts w:ascii="Times New Roman" w:hAnsi="Times New Roman" w:cs="Times New Roman"/>
                            <w:b/>
                            <w:szCs w:val="21"/>
                          </w:rPr>
                          <w:t>年度</w:t>
                        </w:r>
                      </w:p>
                    </w:sdtContent>
                  </w:sdt>
                </w:tc>
                <w:tc>
                  <w:tcPr>
                    <w:tcW w:w="842"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7a01f378d3e3492c9571d4400832431f"/>
                      <w:id w:val="-1080833869"/>
                      <w:lock w:val="sdtLocked"/>
                    </w:sdtPr>
                    <w:sdtContent>
                      <w:p w:rsidR="003C0580" w:rsidRPr="003C0580" w:rsidRDefault="003C0580" w:rsidP="00812B1A">
                        <w:pPr>
                          <w:jc w:val="center"/>
                          <w:rPr>
                            <w:rFonts w:ascii="Times New Roman" w:hAnsi="Times New Roman" w:cs="Times New Roman"/>
                            <w:b/>
                            <w:szCs w:val="21"/>
                          </w:rPr>
                        </w:pPr>
                        <w:r w:rsidRPr="003C0580">
                          <w:rPr>
                            <w:rFonts w:ascii="Times New Roman" w:hAnsi="Times New Roman" w:cs="Times New Roman"/>
                            <w:b/>
                            <w:szCs w:val="21"/>
                          </w:rPr>
                          <w:t>2021</w:t>
                        </w:r>
                        <w:r w:rsidRPr="003C0580">
                          <w:rPr>
                            <w:rFonts w:ascii="Times New Roman" w:hAnsi="Times New Roman" w:cs="Times New Roman"/>
                            <w:b/>
                            <w:szCs w:val="21"/>
                          </w:rPr>
                          <w:t>年度</w:t>
                        </w:r>
                      </w:p>
                    </w:sdtContent>
                  </w:sdt>
                </w:tc>
              </w:tr>
              <w:tr w:rsidR="003C0580" w:rsidRPr="003C0580" w:rsidTr="00EF5C46">
                <w:trPr>
                  <w:trHeight w:hRule="exact" w:val="340"/>
                </w:trPr>
                <w:sdt>
                  <w:sdtPr>
                    <w:rPr>
                      <w:rFonts w:ascii="Times New Roman" w:hAnsi="Times New Roman" w:cs="Times New Roman"/>
                      <w:szCs w:val="21"/>
                    </w:rPr>
                    <w:tag w:val="_PLD_f983f1e346c74eaf97cc01750d6f544f"/>
                    <w:id w:val="-687367016"/>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left="-19"/>
                          <w:rPr>
                            <w:rFonts w:ascii="Times New Roman" w:hAnsi="Times New Roman" w:cs="Times New Roman"/>
                            <w:color w:val="000000"/>
                            <w:szCs w:val="21"/>
                          </w:rPr>
                        </w:pPr>
                        <w:r w:rsidRPr="003C0580">
                          <w:rPr>
                            <w:rFonts w:ascii="Times New Roman" w:hAnsi="Times New Roman" w:cs="Times New Roman"/>
                            <w:szCs w:val="21"/>
                          </w:rPr>
                          <w:t>一、营业收入</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r w:rsidRPr="003C0580">
                      <w:rPr>
                        <w:rFonts w:ascii="Times New Roman" w:hAnsi="Times New Roman" w:cs="Times New Roman"/>
                        <w:szCs w:val="21"/>
                      </w:rPr>
                      <w:t>十一</w:t>
                    </w:r>
                    <w:r w:rsidRPr="003C0580">
                      <w:rPr>
                        <w:rFonts w:ascii="Times New Roman" w:hAnsi="Times New Roman" w:cs="Times New Roman"/>
                        <w:szCs w:val="21"/>
                      </w:rPr>
                      <w:t>(4)</w:t>
                    </w: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19,868,275,151</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20,100,669,012</w:t>
                    </w:r>
                  </w:p>
                </w:tc>
              </w:tr>
              <w:tr w:rsidR="003C0580" w:rsidRPr="003C0580" w:rsidTr="00EF5C46">
                <w:trPr>
                  <w:trHeight w:hRule="exact" w:val="340"/>
                </w:trPr>
                <w:sdt>
                  <w:sdtPr>
                    <w:rPr>
                      <w:rFonts w:ascii="Times New Roman" w:hAnsi="Times New Roman" w:cs="Times New Roman"/>
                      <w:szCs w:val="21"/>
                    </w:rPr>
                    <w:tag w:val="_PLD_caae73bf620f42a7bdc990ac3ac4e380"/>
                    <w:id w:val="-465128448"/>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firstLineChars="100" w:firstLine="210"/>
                          <w:rPr>
                            <w:rFonts w:ascii="Times New Roman" w:hAnsi="Times New Roman" w:cs="Times New Roman"/>
                            <w:color w:val="000000"/>
                            <w:szCs w:val="21"/>
                          </w:rPr>
                        </w:pPr>
                        <w:r w:rsidRPr="003C0580">
                          <w:rPr>
                            <w:rFonts w:ascii="Times New Roman" w:hAnsi="Times New Roman" w:cs="Times New Roman"/>
                            <w:szCs w:val="21"/>
                          </w:rPr>
                          <w:t>减：营业成本</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r w:rsidRPr="003C0580">
                      <w:rPr>
                        <w:rFonts w:ascii="Times New Roman" w:hAnsi="Times New Roman" w:cs="Times New Roman"/>
                        <w:szCs w:val="21"/>
                      </w:rPr>
                      <w:t>十一</w:t>
                    </w:r>
                    <w:r w:rsidRPr="003C0580">
                      <w:rPr>
                        <w:rFonts w:ascii="Times New Roman" w:hAnsi="Times New Roman" w:cs="Times New Roman"/>
                        <w:szCs w:val="21"/>
                      </w:rPr>
                      <w:t>(4)</w:t>
                    </w: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22,160,819,220</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21,082,517,625</w:t>
                    </w:r>
                  </w:p>
                </w:tc>
              </w:tr>
              <w:tr w:rsidR="003C0580" w:rsidRPr="003C0580" w:rsidTr="00EF5C46">
                <w:trPr>
                  <w:trHeight w:hRule="exact" w:val="340"/>
                </w:trPr>
                <w:sdt>
                  <w:sdtPr>
                    <w:rPr>
                      <w:rFonts w:ascii="Times New Roman" w:hAnsi="Times New Roman" w:cs="Times New Roman"/>
                      <w:szCs w:val="21"/>
                    </w:rPr>
                    <w:tag w:val="_PLD_26bfa762e13b4edc866d71e43a41b567"/>
                    <w:id w:val="-741876850"/>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firstLineChars="300" w:firstLine="630"/>
                          <w:rPr>
                            <w:rFonts w:ascii="Times New Roman" w:hAnsi="Times New Roman" w:cs="Times New Roman"/>
                            <w:szCs w:val="21"/>
                          </w:rPr>
                        </w:pPr>
                        <w:r w:rsidRPr="003C0580">
                          <w:rPr>
                            <w:rFonts w:ascii="Times New Roman" w:hAnsi="Times New Roman" w:cs="Times New Roman"/>
                            <w:szCs w:val="21"/>
                          </w:rPr>
                          <w:t>税金及附加</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8,849,994</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53,892,162</w:t>
                    </w:r>
                  </w:p>
                </w:tc>
              </w:tr>
              <w:tr w:rsidR="003C0580" w:rsidRPr="003C0580" w:rsidTr="00EF5C46">
                <w:trPr>
                  <w:trHeight w:hRule="exact" w:val="340"/>
                </w:trPr>
                <w:sdt>
                  <w:sdtPr>
                    <w:rPr>
                      <w:rFonts w:ascii="Times New Roman" w:hAnsi="Times New Roman" w:cs="Times New Roman"/>
                      <w:szCs w:val="21"/>
                    </w:rPr>
                    <w:tag w:val="_PLD_08db3c07f2524451a8e448eb4105c32c"/>
                    <w:id w:val="803732159"/>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firstLineChars="300" w:firstLine="630"/>
                          <w:rPr>
                            <w:rFonts w:ascii="Times New Roman" w:hAnsi="Times New Roman" w:cs="Times New Roman"/>
                            <w:szCs w:val="21"/>
                          </w:rPr>
                        </w:pPr>
                        <w:r w:rsidRPr="003C0580">
                          <w:rPr>
                            <w:rFonts w:ascii="Times New Roman" w:hAnsi="Times New Roman" w:cs="Times New Roman"/>
                            <w:szCs w:val="21"/>
                          </w:rPr>
                          <w:t>管理费用</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211,584,509</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236,634,375</w:t>
                    </w:r>
                  </w:p>
                </w:tc>
              </w:tr>
              <w:tr w:rsidR="003C0580" w:rsidRPr="003C0580" w:rsidTr="00EF5C46">
                <w:trPr>
                  <w:trHeight w:hRule="exact" w:val="340"/>
                </w:trPr>
                <w:sdt>
                  <w:sdtPr>
                    <w:rPr>
                      <w:rFonts w:ascii="Times New Roman" w:hAnsi="Times New Roman" w:cs="Times New Roman"/>
                      <w:szCs w:val="21"/>
                    </w:rPr>
                    <w:tag w:val="_PLD_1a7b57edb7744817a28718e086ddd05b"/>
                    <w:id w:val="-847250956"/>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firstLineChars="300" w:firstLine="630"/>
                          <w:rPr>
                            <w:rFonts w:ascii="Times New Roman" w:hAnsi="Times New Roman" w:cs="Times New Roman"/>
                            <w:szCs w:val="21"/>
                          </w:rPr>
                        </w:pPr>
                        <w:r w:rsidRPr="003C0580">
                          <w:rPr>
                            <w:rFonts w:ascii="Times New Roman" w:hAnsi="Times New Roman" w:cs="Times New Roman"/>
                            <w:szCs w:val="21"/>
                          </w:rPr>
                          <w:t>财务费用</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46,636,974</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40,575,506</w:t>
                    </w:r>
                  </w:p>
                </w:tc>
              </w:tr>
              <w:tr w:rsidR="003C0580" w:rsidRPr="003C0580" w:rsidTr="00EF5C46">
                <w:trPr>
                  <w:trHeight w:hRule="exact" w:val="340"/>
                </w:trPr>
                <w:tc>
                  <w:tcPr>
                    <w:tcW w:w="2501"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6df774b7facf4e3db743c473152d3f19"/>
                      <w:id w:val="1671376195"/>
                      <w:lock w:val="sdtLocked"/>
                    </w:sdtPr>
                    <w:sdtContent>
                      <w:p w:rsidR="003C0580" w:rsidRPr="003C0580" w:rsidRDefault="003C0580" w:rsidP="00812B1A">
                        <w:pPr>
                          <w:ind w:firstLineChars="300" w:firstLine="630"/>
                          <w:rPr>
                            <w:rFonts w:ascii="Times New Roman" w:hAnsi="Times New Roman" w:cs="Times New Roman"/>
                            <w:szCs w:val="21"/>
                          </w:rPr>
                        </w:pPr>
                        <w:r w:rsidRPr="003C0580">
                          <w:rPr>
                            <w:rFonts w:ascii="Times New Roman" w:hAnsi="Times New Roman" w:cs="Times New Roman"/>
                            <w:szCs w:val="21"/>
                          </w:rPr>
                          <w:t>其中：利息费用</w:t>
                        </w:r>
                      </w:p>
                    </w:sdtContent>
                  </w:sdt>
                </w:tc>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81,388,026</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67,647,932</w:t>
                    </w:r>
                  </w:p>
                </w:tc>
              </w:tr>
              <w:tr w:rsidR="003C0580" w:rsidRPr="003C0580" w:rsidTr="00EF5C46">
                <w:trPr>
                  <w:trHeight w:hRule="exact" w:val="340"/>
                </w:trPr>
                <w:tc>
                  <w:tcPr>
                    <w:tcW w:w="2501"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385e3c40e2654a888890a63c535854b4"/>
                      <w:id w:val="-1210188495"/>
                      <w:lock w:val="sdtLocked"/>
                    </w:sdtPr>
                    <w:sdtContent>
                      <w:p w:rsidR="003C0580" w:rsidRPr="003C0580" w:rsidRDefault="003C0580" w:rsidP="00812B1A">
                        <w:pPr>
                          <w:ind w:firstLineChars="600" w:firstLine="1260"/>
                          <w:rPr>
                            <w:rFonts w:ascii="Times New Roman" w:hAnsi="Times New Roman" w:cs="Times New Roman"/>
                            <w:szCs w:val="21"/>
                          </w:rPr>
                        </w:pPr>
                        <w:r w:rsidRPr="003C0580">
                          <w:rPr>
                            <w:rFonts w:ascii="Times New Roman" w:hAnsi="Times New Roman" w:cs="Times New Roman"/>
                            <w:szCs w:val="21"/>
                          </w:rPr>
                          <w:t>利息收入</w:t>
                        </w:r>
                      </w:p>
                    </w:sdtContent>
                  </w:sdt>
                </w:tc>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33,156,196</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33,805,669</w:t>
                    </w:r>
                  </w:p>
                </w:tc>
              </w:tr>
              <w:tr w:rsidR="003C0580" w:rsidRPr="003C0580" w:rsidTr="00EF5C46">
                <w:trPr>
                  <w:trHeight w:hRule="exact" w:val="340"/>
                </w:trPr>
                <w:sdt>
                  <w:sdtPr>
                    <w:rPr>
                      <w:rFonts w:ascii="Times New Roman" w:hAnsi="Times New Roman" w:cs="Times New Roman"/>
                      <w:szCs w:val="21"/>
                    </w:rPr>
                    <w:tag w:val="_PLD_8c8b602b86da4d9e89eb4a71d0ffebfb"/>
                    <w:id w:val="-1422784737"/>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firstLineChars="300" w:firstLine="630"/>
                          <w:rPr>
                            <w:rFonts w:ascii="Times New Roman" w:hAnsi="Times New Roman" w:cs="Times New Roman"/>
                            <w:szCs w:val="21"/>
                          </w:rPr>
                        </w:pPr>
                        <w:r w:rsidRPr="003C0580">
                          <w:rPr>
                            <w:rFonts w:ascii="Times New Roman" w:hAnsi="Times New Roman" w:cs="Times New Roman"/>
                            <w:szCs w:val="21"/>
                          </w:rPr>
                          <w:t>资产减值损失（损失以</w:t>
                        </w:r>
                        <w:r w:rsidRPr="003C0580">
                          <w:rPr>
                            <w:rFonts w:ascii="Times New Roman" w:hAnsi="Times New Roman" w:cs="Times New Roman"/>
                            <w:szCs w:val="21"/>
                          </w:rPr>
                          <w:t>“-”</w:t>
                        </w:r>
                        <w:r w:rsidRPr="003C0580">
                          <w:rPr>
                            <w:rFonts w:ascii="Times New Roman" w:hAnsi="Times New Roman" w:cs="Times New Roman"/>
                            <w:szCs w:val="21"/>
                          </w:rPr>
                          <w:t>号填列）</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(37,141)</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(22,491,603)</w:t>
                    </w:r>
                  </w:p>
                </w:tc>
              </w:tr>
              <w:tr w:rsidR="003C0580" w:rsidRPr="003C0580" w:rsidTr="00EF5C46">
                <w:trPr>
                  <w:trHeight w:hRule="exact" w:val="340"/>
                </w:trPr>
                <w:tc>
                  <w:tcPr>
                    <w:tcW w:w="2501"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szCs w:val="21"/>
                      </w:rPr>
                      <w:tag w:val="_PLD_ae3a70990d514b87aee42bc81307f291"/>
                      <w:id w:val="-2099235468"/>
                      <w:lock w:val="sdtLocked"/>
                    </w:sdtPr>
                    <w:sdtContent>
                      <w:p w:rsidR="003C0580" w:rsidRPr="003C0580" w:rsidRDefault="003C0580" w:rsidP="00812B1A">
                        <w:pPr>
                          <w:ind w:firstLineChars="300" w:firstLine="630"/>
                          <w:rPr>
                            <w:rFonts w:ascii="Times New Roman" w:hAnsi="Times New Roman" w:cs="Times New Roman"/>
                            <w:szCs w:val="21"/>
                          </w:rPr>
                        </w:pPr>
                        <w:r w:rsidRPr="003C0580">
                          <w:rPr>
                            <w:rFonts w:ascii="Times New Roman" w:hAnsi="Times New Roman" w:cs="Times New Roman"/>
                            <w:szCs w:val="21"/>
                          </w:rPr>
                          <w:t>信用减值损失（损失以</w:t>
                        </w:r>
                        <w:r w:rsidRPr="003C0580">
                          <w:rPr>
                            <w:rFonts w:ascii="Times New Roman" w:hAnsi="Times New Roman" w:cs="Times New Roman"/>
                            <w:szCs w:val="21"/>
                          </w:rPr>
                          <w:t>“-”</w:t>
                        </w:r>
                        <w:r w:rsidRPr="003C0580">
                          <w:rPr>
                            <w:rFonts w:ascii="Times New Roman" w:hAnsi="Times New Roman" w:cs="Times New Roman"/>
                            <w:szCs w:val="21"/>
                          </w:rPr>
                          <w:t>号填列）</w:t>
                        </w:r>
                      </w:p>
                    </w:sdtContent>
                  </w:sdt>
                </w:tc>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(4,093,455)</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40,607,975</w:t>
                    </w:r>
                  </w:p>
                </w:tc>
              </w:tr>
              <w:tr w:rsidR="003C0580" w:rsidRPr="003C0580" w:rsidTr="00EF5C46">
                <w:trPr>
                  <w:trHeight w:hRule="exact" w:val="340"/>
                </w:trPr>
                <w:sdt>
                  <w:sdtPr>
                    <w:rPr>
                      <w:rFonts w:ascii="Times New Roman" w:hAnsi="Times New Roman" w:cs="Times New Roman"/>
                      <w:szCs w:val="21"/>
                    </w:rPr>
                    <w:tag w:val="_PLD_020ea8bbcc3d47c49fdc9c7aa944a8d8"/>
                    <w:id w:val="55987369"/>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firstLineChars="100" w:firstLine="210"/>
                          <w:rPr>
                            <w:rFonts w:ascii="Times New Roman" w:hAnsi="Times New Roman" w:cs="Times New Roman"/>
                            <w:szCs w:val="21"/>
                          </w:rPr>
                        </w:pPr>
                        <w:r w:rsidRPr="003C0580">
                          <w:rPr>
                            <w:rFonts w:ascii="Times New Roman" w:hAnsi="Times New Roman" w:cs="Times New Roman"/>
                            <w:szCs w:val="21"/>
                          </w:rPr>
                          <w:t>加：其他收益</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48,199,026</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16,585,964</w:t>
                    </w:r>
                  </w:p>
                </w:tc>
              </w:tr>
              <w:tr w:rsidR="003C0580" w:rsidRPr="003C0580" w:rsidTr="00EF5C46">
                <w:trPr>
                  <w:trHeight w:hRule="exact" w:val="340"/>
                </w:trPr>
                <w:sdt>
                  <w:sdtPr>
                    <w:rPr>
                      <w:rFonts w:ascii="Times New Roman" w:hAnsi="Times New Roman" w:cs="Times New Roman"/>
                      <w:szCs w:val="21"/>
                    </w:rPr>
                    <w:tag w:val="_PLD_ddf2ac52069843e19488477137a61306"/>
                    <w:id w:val="871194953"/>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firstLineChars="300" w:firstLine="630"/>
                          <w:rPr>
                            <w:rFonts w:ascii="Times New Roman" w:hAnsi="Times New Roman" w:cs="Times New Roman"/>
                            <w:szCs w:val="21"/>
                          </w:rPr>
                        </w:pPr>
                        <w:r w:rsidRPr="003C0580">
                          <w:rPr>
                            <w:rFonts w:ascii="Times New Roman" w:hAnsi="Times New Roman" w:cs="Times New Roman"/>
                            <w:szCs w:val="21"/>
                          </w:rPr>
                          <w:t>资产处置收益（损失以</w:t>
                        </w:r>
                        <w:r w:rsidRPr="003C0580">
                          <w:rPr>
                            <w:rFonts w:ascii="Times New Roman" w:hAnsi="Times New Roman" w:cs="Times New Roman"/>
                            <w:szCs w:val="21"/>
                          </w:rPr>
                          <w:t>“</w:t>
                        </w:r>
                        <w:r w:rsidRPr="003C0580">
                          <w:rPr>
                            <w:rFonts w:ascii="Times New Roman" w:hAnsi="Times New Roman" w:cs="Times New Roman"/>
                            <w:szCs w:val="21"/>
                          </w:rPr>
                          <w:t>－</w:t>
                        </w:r>
                        <w:r w:rsidRPr="003C0580">
                          <w:rPr>
                            <w:rFonts w:ascii="Times New Roman" w:hAnsi="Times New Roman" w:cs="Times New Roman"/>
                            <w:szCs w:val="21"/>
                          </w:rPr>
                          <w:t>”</w:t>
                        </w:r>
                        <w:r w:rsidRPr="003C0580">
                          <w:rPr>
                            <w:rFonts w:ascii="Times New Roman" w:hAnsi="Times New Roman" w:cs="Times New Roman"/>
                            <w:szCs w:val="21"/>
                          </w:rPr>
                          <w:t>号填列）</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18,663,783</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w:t>
                    </w:r>
                  </w:p>
                </w:tc>
              </w:tr>
              <w:tr w:rsidR="003C0580" w:rsidRPr="003C0580" w:rsidTr="00EF5C46">
                <w:trPr>
                  <w:trHeight w:hRule="exact" w:val="340"/>
                </w:trPr>
                <w:sdt>
                  <w:sdtPr>
                    <w:rPr>
                      <w:rFonts w:ascii="Times New Roman" w:hAnsi="Times New Roman" w:cs="Times New Roman"/>
                      <w:szCs w:val="21"/>
                    </w:rPr>
                    <w:tag w:val="_PLD_f8c83cecc9614724b2b7311ca4c938a9"/>
                    <w:id w:val="1919281303"/>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firstLineChars="300" w:firstLine="630"/>
                          <w:rPr>
                            <w:rFonts w:ascii="Times New Roman" w:hAnsi="Times New Roman" w:cs="Times New Roman"/>
                            <w:szCs w:val="21"/>
                          </w:rPr>
                        </w:pPr>
                        <w:r w:rsidRPr="003C0580">
                          <w:rPr>
                            <w:rFonts w:ascii="Times New Roman" w:hAnsi="Times New Roman" w:cs="Times New Roman"/>
                            <w:szCs w:val="21"/>
                          </w:rPr>
                          <w:t>投资收益（损失以</w:t>
                        </w:r>
                        <w:r w:rsidRPr="003C0580">
                          <w:rPr>
                            <w:rFonts w:ascii="Times New Roman" w:hAnsi="Times New Roman" w:cs="Times New Roman"/>
                            <w:szCs w:val="21"/>
                          </w:rPr>
                          <w:t>“</w:t>
                        </w:r>
                        <w:r w:rsidRPr="003C0580">
                          <w:rPr>
                            <w:rFonts w:ascii="Times New Roman" w:hAnsi="Times New Roman" w:cs="Times New Roman"/>
                            <w:szCs w:val="21"/>
                          </w:rPr>
                          <w:t>－</w:t>
                        </w:r>
                        <w:r w:rsidRPr="003C0580">
                          <w:rPr>
                            <w:rFonts w:ascii="Times New Roman" w:hAnsi="Times New Roman" w:cs="Times New Roman"/>
                            <w:szCs w:val="21"/>
                          </w:rPr>
                          <w:t>”</w:t>
                        </w:r>
                        <w:r w:rsidRPr="003C0580">
                          <w:rPr>
                            <w:rFonts w:ascii="Times New Roman" w:hAnsi="Times New Roman" w:cs="Times New Roman"/>
                            <w:szCs w:val="21"/>
                          </w:rPr>
                          <w:t>号填列）</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r w:rsidRPr="003C0580">
                      <w:rPr>
                        <w:rFonts w:ascii="Times New Roman" w:hAnsi="Times New Roman" w:cs="Times New Roman"/>
                        <w:szCs w:val="21"/>
                      </w:rPr>
                      <w:t>十一</w:t>
                    </w:r>
                    <w:r w:rsidRPr="003C0580">
                      <w:rPr>
                        <w:rFonts w:ascii="Times New Roman" w:hAnsi="Times New Roman" w:cs="Times New Roman"/>
                        <w:szCs w:val="21"/>
                      </w:rPr>
                      <w:t>(5)</w:t>
                    </w: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73,685,649</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34,055,245</w:t>
                    </w:r>
                  </w:p>
                </w:tc>
              </w:tr>
              <w:tr w:rsidR="003C0580" w:rsidRPr="003C0580" w:rsidTr="00EF5C46">
                <w:trPr>
                  <w:trHeight w:hRule="exact" w:val="340"/>
                </w:trPr>
                <w:sdt>
                  <w:sdtPr>
                    <w:rPr>
                      <w:rFonts w:ascii="Times New Roman" w:hAnsi="Times New Roman" w:cs="Times New Roman"/>
                      <w:szCs w:val="21"/>
                    </w:rPr>
                    <w:tag w:val="_PLD_9fc53b9893f340329463bf2fd9fcf9fd"/>
                    <w:id w:val="1684777664"/>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firstLineChars="300" w:firstLine="630"/>
                          <w:rPr>
                            <w:rFonts w:ascii="Times New Roman" w:hAnsi="Times New Roman" w:cs="Times New Roman"/>
                            <w:szCs w:val="21"/>
                          </w:rPr>
                        </w:pPr>
                        <w:r w:rsidRPr="003C0580">
                          <w:rPr>
                            <w:rFonts w:ascii="Times New Roman" w:hAnsi="Times New Roman" w:cs="Times New Roman"/>
                            <w:szCs w:val="21"/>
                          </w:rPr>
                          <w:t>其中：对联营企业和合营企业的投资收益</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52,167,042</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18,142,880</w:t>
                    </w:r>
                  </w:p>
                </w:tc>
              </w:tr>
              <w:tr w:rsidR="003C0580" w:rsidRPr="003C0580" w:rsidTr="00EF5C46">
                <w:trPr>
                  <w:trHeight w:hRule="exact" w:val="340"/>
                </w:trPr>
                <w:sdt>
                  <w:sdtPr>
                    <w:rPr>
                      <w:rFonts w:ascii="Times New Roman" w:hAnsi="Times New Roman" w:cs="Times New Roman"/>
                      <w:szCs w:val="21"/>
                    </w:rPr>
                    <w:tag w:val="_PLD_43f7b971fb944459960c2fb805e59445"/>
                    <w:id w:val="-461265396"/>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left="-19"/>
                          <w:rPr>
                            <w:rFonts w:ascii="Times New Roman" w:hAnsi="Times New Roman" w:cs="Times New Roman"/>
                            <w:color w:val="000000"/>
                            <w:szCs w:val="21"/>
                          </w:rPr>
                        </w:pPr>
                        <w:r w:rsidRPr="003C0580">
                          <w:rPr>
                            <w:rFonts w:ascii="Times New Roman" w:hAnsi="Times New Roman" w:cs="Times New Roman"/>
                            <w:szCs w:val="21"/>
                          </w:rPr>
                          <w:t>二、营业利润（亏损以</w:t>
                        </w:r>
                        <w:r w:rsidRPr="003C0580">
                          <w:rPr>
                            <w:rFonts w:ascii="Times New Roman" w:hAnsi="Times New Roman" w:cs="Times New Roman"/>
                            <w:szCs w:val="21"/>
                          </w:rPr>
                          <w:t>“</w:t>
                        </w:r>
                        <w:r w:rsidRPr="003C0580">
                          <w:rPr>
                            <w:rFonts w:ascii="Times New Roman" w:hAnsi="Times New Roman" w:cs="Times New Roman"/>
                            <w:szCs w:val="21"/>
                          </w:rPr>
                          <w:t>－</w:t>
                        </w:r>
                        <w:r w:rsidRPr="003C0580">
                          <w:rPr>
                            <w:rFonts w:ascii="Times New Roman" w:hAnsi="Times New Roman" w:cs="Times New Roman"/>
                            <w:szCs w:val="21"/>
                          </w:rPr>
                          <w:t>”</w:t>
                        </w:r>
                        <w:r w:rsidRPr="003C0580">
                          <w:rPr>
                            <w:rFonts w:ascii="Times New Roman" w:hAnsi="Times New Roman" w:cs="Times New Roman"/>
                            <w:szCs w:val="21"/>
                          </w:rPr>
                          <w:t>号填列）</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(2,423,197,684)</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(1,244,193,075)</w:t>
                    </w:r>
                  </w:p>
                </w:tc>
              </w:tr>
              <w:tr w:rsidR="003C0580" w:rsidRPr="003C0580" w:rsidTr="00EF5C46">
                <w:trPr>
                  <w:trHeight w:hRule="exact" w:val="340"/>
                </w:trPr>
                <w:sdt>
                  <w:sdtPr>
                    <w:rPr>
                      <w:rFonts w:ascii="Times New Roman" w:hAnsi="Times New Roman" w:cs="Times New Roman"/>
                      <w:szCs w:val="21"/>
                    </w:rPr>
                    <w:tag w:val="_PLD_30661784543f452b848c0b9d529adade"/>
                    <w:id w:val="2028145403"/>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firstLineChars="100" w:firstLine="210"/>
                          <w:rPr>
                            <w:rFonts w:ascii="Times New Roman" w:hAnsi="Times New Roman" w:cs="Times New Roman"/>
                            <w:color w:val="000000"/>
                            <w:szCs w:val="21"/>
                          </w:rPr>
                        </w:pPr>
                        <w:r w:rsidRPr="003C0580">
                          <w:rPr>
                            <w:rFonts w:ascii="Times New Roman" w:hAnsi="Times New Roman" w:cs="Times New Roman"/>
                            <w:szCs w:val="21"/>
                          </w:rPr>
                          <w:t>加：营业外收入</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13,637,841</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103,408,552</w:t>
                    </w:r>
                  </w:p>
                </w:tc>
              </w:tr>
              <w:tr w:rsidR="003C0580" w:rsidRPr="003C0580" w:rsidTr="00EF5C46">
                <w:trPr>
                  <w:trHeight w:hRule="exact" w:val="340"/>
                </w:trPr>
                <w:sdt>
                  <w:sdtPr>
                    <w:rPr>
                      <w:rFonts w:ascii="Times New Roman" w:hAnsi="Times New Roman" w:cs="Times New Roman"/>
                      <w:szCs w:val="21"/>
                    </w:rPr>
                    <w:tag w:val="_PLD_0fdb803ff73e4cb3a7327f20fbf392c4"/>
                    <w:id w:val="-2094232458"/>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firstLineChars="100" w:firstLine="210"/>
                          <w:rPr>
                            <w:rFonts w:ascii="Times New Roman" w:hAnsi="Times New Roman" w:cs="Times New Roman"/>
                            <w:color w:val="000000"/>
                            <w:szCs w:val="21"/>
                          </w:rPr>
                        </w:pPr>
                        <w:r w:rsidRPr="003C0580">
                          <w:rPr>
                            <w:rFonts w:ascii="Times New Roman" w:hAnsi="Times New Roman" w:cs="Times New Roman"/>
                            <w:szCs w:val="21"/>
                          </w:rPr>
                          <w:t>减：营业外支出</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50,140,862</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9,538,303</w:t>
                    </w:r>
                  </w:p>
                </w:tc>
              </w:tr>
              <w:tr w:rsidR="003C0580" w:rsidRPr="003C0580" w:rsidTr="00EF5C46">
                <w:trPr>
                  <w:trHeight w:hRule="exact" w:val="340"/>
                </w:trPr>
                <w:sdt>
                  <w:sdtPr>
                    <w:rPr>
                      <w:rFonts w:ascii="Times New Roman" w:hAnsi="Times New Roman" w:cs="Times New Roman"/>
                      <w:szCs w:val="21"/>
                    </w:rPr>
                    <w:tag w:val="_PLD_72748ed96a49412f8c1d796e288dfd66"/>
                    <w:id w:val="-387656470"/>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left="-19"/>
                          <w:rPr>
                            <w:rFonts w:ascii="Times New Roman" w:hAnsi="Times New Roman" w:cs="Times New Roman"/>
                            <w:color w:val="000000"/>
                            <w:szCs w:val="21"/>
                          </w:rPr>
                        </w:pPr>
                        <w:r w:rsidRPr="003C0580">
                          <w:rPr>
                            <w:rFonts w:ascii="Times New Roman" w:hAnsi="Times New Roman" w:cs="Times New Roman"/>
                            <w:szCs w:val="21"/>
                          </w:rPr>
                          <w:t>三、利润总额（亏损总额以</w:t>
                        </w:r>
                        <w:r w:rsidRPr="003C0580">
                          <w:rPr>
                            <w:rFonts w:ascii="Times New Roman" w:hAnsi="Times New Roman" w:cs="Times New Roman"/>
                            <w:szCs w:val="21"/>
                          </w:rPr>
                          <w:t>“</w:t>
                        </w:r>
                        <w:r w:rsidRPr="003C0580">
                          <w:rPr>
                            <w:rFonts w:ascii="Times New Roman" w:hAnsi="Times New Roman" w:cs="Times New Roman"/>
                            <w:szCs w:val="21"/>
                          </w:rPr>
                          <w:t>－</w:t>
                        </w:r>
                        <w:r w:rsidRPr="003C0580">
                          <w:rPr>
                            <w:rFonts w:ascii="Times New Roman" w:hAnsi="Times New Roman" w:cs="Times New Roman"/>
                            <w:szCs w:val="21"/>
                          </w:rPr>
                          <w:t>”</w:t>
                        </w:r>
                        <w:r w:rsidRPr="003C0580">
                          <w:rPr>
                            <w:rFonts w:ascii="Times New Roman" w:hAnsi="Times New Roman" w:cs="Times New Roman"/>
                            <w:szCs w:val="21"/>
                          </w:rPr>
                          <w:t>号填列）</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(2,459,700,705)</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(1,150,322,826)</w:t>
                    </w:r>
                  </w:p>
                </w:tc>
              </w:tr>
              <w:tr w:rsidR="003C0580" w:rsidRPr="003C0580" w:rsidTr="00EF5C46">
                <w:trPr>
                  <w:trHeight w:hRule="exact" w:val="340"/>
                </w:trPr>
                <w:sdt>
                  <w:sdtPr>
                    <w:rPr>
                      <w:rFonts w:ascii="Times New Roman" w:hAnsi="Times New Roman" w:cs="Times New Roman"/>
                      <w:szCs w:val="21"/>
                    </w:rPr>
                    <w:tag w:val="_PLD_3f95f22f00bd49debae1612500281454"/>
                    <w:id w:val="-2021464912"/>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left="-19" w:firstLineChars="200" w:firstLine="420"/>
                          <w:rPr>
                            <w:rFonts w:ascii="Times New Roman" w:hAnsi="Times New Roman" w:cs="Times New Roman"/>
                            <w:color w:val="000000"/>
                            <w:szCs w:val="21"/>
                          </w:rPr>
                        </w:pPr>
                        <w:r w:rsidRPr="003C0580">
                          <w:rPr>
                            <w:rFonts w:ascii="Times New Roman" w:hAnsi="Times New Roman" w:cs="Times New Roman"/>
                            <w:szCs w:val="21"/>
                          </w:rPr>
                          <w:t>减：所得税费用</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(588,700,052)</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(272,442,826)</w:t>
                    </w:r>
                  </w:p>
                </w:tc>
              </w:tr>
              <w:tr w:rsidR="003C0580" w:rsidRPr="003C0580" w:rsidTr="00EF5C46">
                <w:trPr>
                  <w:trHeight w:hRule="exact" w:val="340"/>
                </w:trPr>
                <w:sdt>
                  <w:sdtPr>
                    <w:rPr>
                      <w:rFonts w:ascii="Times New Roman" w:hAnsi="Times New Roman" w:cs="Times New Roman"/>
                      <w:szCs w:val="21"/>
                    </w:rPr>
                    <w:tag w:val="_PLD_081dfbfb287344a7a297df1ef46d4b28"/>
                    <w:id w:val="-1827123568"/>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left="-19"/>
                          <w:rPr>
                            <w:rFonts w:ascii="Times New Roman" w:hAnsi="Times New Roman" w:cs="Times New Roman"/>
                            <w:color w:val="000000"/>
                            <w:szCs w:val="21"/>
                          </w:rPr>
                        </w:pPr>
                        <w:r w:rsidRPr="003C0580">
                          <w:rPr>
                            <w:rFonts w:ascii="Times New Roman" w:hAnsi="Times New Roman" w:cs="Times New Roman"/>
                            <w:szCs w:val="21"/>
                          </w:rPr>
                          <w:t>四、净利润（净亏损以</w:t>
                        </w:r>
                        <w:r w:rsidRPr="003C0580">
                          <w:rPr>
                            <w:rFonts w:ascii="Times New Roman" w:hAnsi="Times New Roman" w:cs="Times New Roman"/>
                            <w:szCs w:val="21"/>
                          </w:rPr>
                          <w:t>“</w:t>
                        </w:r>
                        <w:r w:rsidRPr="003C0580">
                          <w:rPr>
                            <w:rFonts w:ascii="Times New Roman" w:hAnsi="Times New Roman" w:cs="Times New Roman"/>
                            <w:szCs w:val="21"/>
                          </w:rPr>
                          <w:t>－</w:t>
                        </w:r>
                        <w:r w:rsidRPr="003C0580">
                          <w:rPr>
                            <w:rFonts w:ascii="Times New Roman" w:hAnsi="Times New Roman" w:cs="Times New Roman"/>
                            <w:szCs w:val="21"/>
                          </w:rPr>
                          <w:t>”</w:t>
                        </w:r>
                        <w:r w:rsidRPr="003C0580">
                          <w:rPr>
                            <w:rFonts w:ascii="Times New Roman" w:hAnsi="Times New Roman" w:cs="Times New Roman"/>
                            <w:szCs w:val="21"/>
                          </w:rPr>
                          <w:t>号填列）</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(1,871,000,653)</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(877,880,000)</w:t>
                    </w:r>
                  </w:p>
                </w:tc>
              </w:tr>
              <w:tr w:rsidR="003C0580" w:rsidRPr="003C0580" w:rsidTr="00EF5C46">
                <w:trPr>
                  <w:trHeight w:hRule="exact" w:val="340"/>
                </w:trPr>
                <w:sdt>
                  <w:sdtPr>
                    <w:rPr>
                      <w:rFonts w:ascii="Times New Roman" w:hAnsi="Times New Roman" w:cs="Times New Roman"/>
                      <w:szCs w:val="21"/>
                    </w:rPr>
                    <w:tag w:val="_PLD_84c8130acf934eae8cbf12d79a6f1849"/>
                    <w:id w:val="802808848"/>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firstLineChars="108" w:firstLine="227"/>
                          <w:rPr>
                            <w:rFonts w:ascii="Times New Roman" w:hAnsi="Times New Roman" w:cs="Times New Roman"/>
                            <w:szCs w:val="21"/>
                          </w:rPr>
                        </w:pPr>
                        <w:r w:rsidRPr="003C0580">
                          <w:rPr>
                            <w:rFonts w:ascii="Times New Roman" w:hAnsi="Times New Roman" w:cs="Times New Roman"/>
                            <w:szCs w:val="21"/>
                          </w:rPr>
                          <w:t>（一）持续经营净利润（净亏损以</w:t>
                        </w:r>
                        <w:r w:rsidRPr="003C0580">
                          <w:rPr>
                            <w:rFonts w:ascii="Times New Roman" w:hAnsi="Times New Roman" w:cs="Times New Roman"/>
                            <w:szCs w:val="21"/>
                          </w:rPr>
                          <w:t>“</w:t>
                        </w:r>
                        <w:r w:rsidRPr="003C0580">
                          <w:rPr>
                            <w:rFonts w:ascii="Times New Roman" w:hAnsi="Times New Roman" w:cs="Times New Roman"/>
                            <w:szCs w:val="21"/>
                          </w:rPr>
                          <w:t>－</w:t>
                        </w:r>
                        <w:r w:rsidRPr="003C0580">
                          <w:rPr>
                            <w:rFonts w:ascii="Times New Roman" w:hAnsi="Times New Roman" w:cs="Times New Roman"/>
                            <w:szCs w:val="21"/>
                          </w:rPr>
                          <w:t>”</w:t>
                        </w:r>
                        <w:r w:rsidRPr="003C0580">
                          <w:rPr>
                            <w:rFonts w:ascii="Times New Roman" w:hAnsi="Times New Roman" w:cs="Times New Roman"/>
                            <w:szCs w:val="21"/>
                          </w:rPr>
                          <w:t>号填列）</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(1,871,000,653)</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(877,880,000)</w:t>
                    </w:r>
                  </w:p>
                </w:tc>
              </w:tr>
              <w:tr w:rsidR="003C0580" w:rsidRPr="003C0580" w:rsidTr="00EF5C46">
                <w:trPr>
                  <w:trHeight w:hRule="exact" w:val="340"/>
                </w:trPr>
                <w:sdt>
                  <w:sdtPr>
                    <w:rPr>
                      <w:rFonts w:ascii="Times New Roman" w:hAnsi="Times New Roman" w:cs="Times New Roman"/>
                      <w:szCs w:val="21"/>
                    </w:rPr>
                    <w:tag w:val="_PLD_c21798e8f64a4d18a4ff3dcbcdca3010"/>
                    <w:id w:val="-1405301606"/>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firstLineChars="108" w:firstLine="227"/>
                          <w:rPr>
                            <w:rFonts w:ascii="Times New Roman" w:hAnsi="Times New Roman" w:cs="Times New Roman"/>
                            <w:szCs w:val="21"/>
                          </w:rPr>
                        </w:pPr>
                        <w:r w:rsidRPr="003C0580">
                          <w:rPr>
                            <w:rFonts w:ascii="Times New Roman" w:hAnsi="Times New Roman" w:cs="Times New Roman"/>
                            <w:szCs w:val="21"/>
                          </w:rPr>
                          <w:t>（二）终止经营净利润（净亏损以</w:t>
                        </w:r>
                        <w:r w:rsidRPr="003C0580">
                          <w:rPr>
                            <w:rFonts w:ascii="Times New Roman" w:hAnsi="Times New Roman" w:cs="Times New Roman"/>
                            <w:szCs w:val="21"/>
                          </w:rPr>
                          <w:t>“</w:t>
                        </w:r>
                        <w:r w:rsidRPr="003C0580">
                          <w:rPr>
                            <w:rFonts w:ascii="Times New Roman" w:hAnsi="Times New Roman" w:cs="Times New Roman"/>
                            <w:szCs w:val="21"/>
                          </w:rPr>
                          <w:t>－</w:t>
                        </w:r>
                        <w:r w:rsidRPr="003C0580">
                          <w:rPr>
                            <w:rFonts w:ascii="Times New Roman" w:hAnsi="Times New Roman" w:cs="Times New Roman"/>
                            <w:szCs w:val="21"/>
                          </w:rPr>
                          <w:t>”</w:t>
                        </w:r>
                        <w:r w:rsidRPr="003C0580">
                          <w:rPr>
                            <w:rFonts w:ascii="Times New Roman" w:hAnsi="Times New Roman" w:cs="Times New Roman"/>
                            <w:szCs w:val="21"/>
                          </w:rPr>
                          <w:t>号填列）</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w:t>
                    </w:r>
                  </w:p>
                </w:tc>
              </w:tr>
              <w:tr w:rsidR="003C0580" w:rsidRPr="003C0580" w:rsidTr="00EF5C46">
                <w:trPr>
                  <w:trHeight w:hRule="exact" w:val="340"/>
                </w:trPr>
                <w:sdt>
                  <w:sdtPr>
                    <w:rPr>
                      <w:rFonts w:ascii="Times New Roman" w:hAnsi="Times New Roman" w:cs="Times New Roman"/>
                      <w:szCs w:val="21"/>
                    </w:rPr>
                    <w:tag w:val="_PLD_def7206cc31b415e9336bbf8771bf079"/>
                    <w:id w:val="-1703937390"/>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leftChars="-19" w:hangingChars="19" w:hanging="40"/>
                          <w:rPr>
                            <w:rFonts w:ascii="Times New Roman" w:hAnsi="Times New Roman" w:cs="Times New Roman"/>
                            <w:szCs w:val="21"/>
                          </w:rPr>
                        </w:pPr>
                        <w:r w:rsidRPr="003C0580">
                          <w:rPr>
                            <w:rFonts w:ascii="Times New Roman" w:hAnsi="Times New Roman" w:cs="Times New Roman"/>
                            <w:szCs w:val="21"/>
                          </w:rPr>
                          <w:t>五、其他综合收益的税后净额</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w:t>
                    </w:r>
                  </w:p>
                </w:tc>
              </w:tr>
              <w:tr w:rsidR="003C0580" w:rsidRPr="003C0580" w:rsidTr="00EF5C46">
                <w:trPr>
                  <w:trHeight w:hRule="exact" w:val="340"/>
                </w:trPr>
                <w:sdt>
                  <w:sdtPr>
                    <w:rPr>
                      <w:rFonts w:ascii="Times New Roman" w:hAnsi="Times New Roman" w:cs="Times New Roman"/>
                      <w:szCs w:val="21"/>
                    </w:rPr>
                    <w:tag w:val="_PLD_328c0f44a99b412d91d1d2a8552832c4"/>
                    <w:id w:val="251391567"/>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left="-19"/>
                          <w:rPr>
                            <w:rFonts w:ascii="Times New Roman" w:hAnsi="Times New Roman" w:cs="Times New Roman"/>
                            <w:szCs w:val="21"/>
                          </w:rPr>
                        </w:pPr>
                        <w:r w:rsidRPr="003C0580">
                          <w:rPr>
                            <w:rFonts w:ascii="Times New Roman" w:hAnsi="Times New Roman" w:cs="Times New Roman"/>
                            <w:szCs w:val="21"/>
                          </w:rPr>
                          <w:t>六、综合收益总额</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(1,871,000,653)</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(877,880,000)</w:t>
                    </w:r>
                  </w:p>
                </w:tc>
              </w:tr>
              <w:tr w:rsidR="003C0580" w:rsidRPr="003C0580" w:rsidTr="00EF5C46">
                <w:trPr>
                  <w:trHeight w:hRule="exact" w:val="340"/>
                </w:trPr>
                <w:sdt>
                  <w:sdtPr>
                    <w:rPr>
                      <w:rFonts w:ascii="Times New Roman" w:hAnsi="Times New Roman" w:cs="Times New Roman"/>
                      <w:szCs w:val="21"/>
                    </w:rPr>
                    <w:tag w:val="_PLD_3b0447fd122e4105bde5cc49acaea414"/>
                    <w:id w:val="-1435669278"/>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rPr>
                            <w:rFonts w:ascii="Times New Roman" w:hAnsi="Times New Roman" w:cs="Times New Roman"/>
                            <w:szCs w:val="21"/>
                          </w:rPr>
                        </w:pPr>
                        <w:r w:rsidRPr="003C0580">
                          <w:rPr>
                            <w:rFonts w:ascii="Times New Roman" w:hAnsi="Times New Roman" w:cs="Times New Roman"/>
                            <w:szCs w:val="21"/>
                          </w:rPr>
                          <w:t>七、每股收益：</w:t>
                        </w:r>
                      </w:p>
                    </w:tc>
                  </w:sdtContent>
                </w:sdt>
              </w:tr>
              <w:tr w:rsidR="003C0580" w:rsidRPr="003C0580" w:rsidTr="00EF5C46">
                <w:trPr>
                  <w:trHeight w:hRule="exact" w:val="369"/>
                </w:trPr>
                <w:sdt>
                  <w:sdtPr>
                    <w:rPr>
                      <w:rFonts w:ascii="Times New Roman" w:hAnsi="Times New Roman" w:cs="Times New Roman"/>
                      <w:szCs w:val="21"/>
                    </w:rPr>
                    <w:tag w:val="_PLD_6a13c63375064e638db61d3d0d1116f4"/>
                    <w:id w:val="1717229604"/>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left="-19" w:firstLineChars="200" w:firstLine="420"/>
                          <w:rPr>
                            <w:rFonts w:ascii="Times New Roman" w:hAnsi="Times New Roman" w:cs="Times New Roman"/>
                            <w:szCs w:val="21"/>
                          </w:rPr>
                        </w:pPr>
                        <w:r w:rsidRPr="003C0580">
                          <w:rPr>
                            <w:rFonts w:ascii="Times New Roman" w:hAnsi="Times New Roman" w:cs="Times New Roman"/>
                            <w:szCs w:val="21"/>
                          </w:rPr>
                          <w:t>（一）基本每股收益</w:t>
                        </w:r>
                        <w:r w:rsidRPr="003C0580">
                          <w:rPr>
                            <w:rFonts w:ascii="Times New Roman" w:hAnsi="Times New Roman" w:cs="Times New Roman"/>
                            <w:szCs w:val="21"/>
                          </w:rPr>
                          <w:t>(</w:t>
                        </w:r>
                        <w:r w:rsidRPr="003C0580">
                          <w:rPr>
                            <w:rFonts w:ascii="Times New Roman" w:hAnsi="Times New Roman" w:cs="Times New Roman"/>
                            <w:szCs w:val="21"/>
                          </w:rPr>
                          <w:t>元</w:t>
                        </w:r>
                        <w:r w:rsidRPr="003C0580">
                          <w:rPr>
                            <w:rFonts w:ascii="Times New Roman" w:hAnsi="Times New Roman" w:cs="Times New Roman"/>
                            <w:szCs w:val="21"/>
                          </w:rPr>
                          <w:t>/</w:t>
                        </w:r>
                        <w:r w:rsidRPr="003C0580">
                          <w:rPr>
                            <w:rFonts w:ascii="Times New Roman" w:hAnsi="Times New Roman" w:cs="Times New Roman"/>
                            <w:szCs w:val="21"/>
                          </w:rPr>
                          <w:t>股</w:t>
                        </w:r>
                        <w:r w:rsidRPr="003C0580">
                          <w:rPr>
                            <w:rFonts w:ascii="Times New Roman" w:hAnsi="Times New Roman" w:cs="Times New Roman"/>
                            <w:szCs w:val="21"/>
                          </w:rPr>
                          <w:t>)</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不适用</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不适用</w:t>
                    </w:r>
                  </w:p>
                </w:tc>
              </w:tr>
              <w:tr w:rsidR="003C0580" w:rsidRPr="003C0580" w:rsidTr="00EF5C46">
                <w:trPr>
                  <w:trHeight w:hRule="exact" w:val="369"/>
                </w:trPr>
                <w:sdt>
                  <w:sdtPr>
                    <w:rPr>
                      <w:rFonts w:ascii="Times New Roman" w:hAnsi="Times New Roman" w:cs="Times New Roman"/>
                      <w:szCs w:val="21"/>
                    </w:rPr>
                    <w:tag w:val="_PLD_fee1b0c33eb3461690321c1ead900c77"/>
                    <w:id w:val="985970309"/>
                    <w:lock w:val="sdtLocked"/>
                  </w:sdtPr>
                  <w:sdtContent>
                    <w:tc>
                      <w:tcPr>
                        <w:tcW w:w="2501"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ind w:left="-19" w:firstLineChars="200" w:firstLine="420"/>
                          <w:rPr>
                            <w:rFonts w:ascii="Times New Roman" w:hAnsi="Times New Roman" w:cs="Times New Roman"/>
                            <w:szCs w:val="21"/>
                          </w:rPr>
                        </w:pPr>
                        <w:r w:rsidRPr="003C0580">
                          <w:rPr>
                            <w:rFonts w:ascii="Times New Roman" w:hAnsi="Times New Roman" w:cs="Times New Roman"/>
                            <w:szCs w:val="21"/>
                          </w:rPr>
                          <w:t>（二）稀释每股收益</w:t>
                        </w:r>
                        <w:r w:rsidRPr="003C0580">
                          <w:rPr>
                            <w:rFonts w:ascii="Times New Roman" w:hAnsi="Times New Roman" w:cs="Times New Roman"/>
                            <w:szCs w:val="21"/>
                          </w:rPr>
                          <w:t>(</w:t>
                        </w:r>
                        <w:r w:rsidRPr="003C0580">
                          <w:rPr>
                            <w:rFonts w:ascii="Times New Roman" w:hAnsi="Times New Roman" w:cs="Times New Roman"/>
                            <w:szCs w:val="21"/>
                          </w:rPr>
                          <w:t>元</w:t>
                        </w:r>
                        <w:r w:rsidRPr="003C0580">
                          <w:rPr>
                            <w:rFonts w:ascii="Times New Roman" w:hAnsi="Times New Roman" w:cs="Times New Roman"/>
                            <w:szCs w:val="21"/>
                          </w:rPr>
                          <w:t>/</w:t>
                        </w:r>
                        <w:r w:rsidRPr="003C0580">
                          <w:rPr>
                            <w:rFonts w:ascii="Times New Roman" w:hAnsi="Times New Roman" w:cs="Times New Roman"/>
                            <w:szCs w:val="21"/>
                          </w:rPr>
                          <w:t>股</w:t>
                        </w:r>
                        <w:r w:rsidRPr="003C0580">
                          <w:rPr>
                            <w:rFonts w:ascii="Times New Roman" w:hAnsi="Times New Roman" w:cs="Times New Roman"/>
                            <w:szCs w:val="21"/>
                          </w:rPr>
                          <w:t>)</w:t>
                        </w:r>
                      </w:p>
                    </w:tc>
                  </w:sdtContent>
                </w:sdt>
                <w:tc>
                  <w:tcPr>
                    <w:tcW w:w="76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3C0580">
                    <w:pPr>
                      <w:jc w:val="center"/>
                      <w:rPr>
                        <w:rFonts w:ascii="Times New Roman" w:hAnsi="Times New Roman" w:cs="Times New Roman"/>
                        <w:szCs w:val="21"/>
                      </w:rPr>
                    </w:pPr>
                  </w:p>
                </w:tc>
                <w:tc>
                  <w:tcPr>
                    <w:tcW w:w="894"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不适用</w:t>
                    </w:r>
                  </w:p>
                </w:tc>
                <w:tc>
                  <w:tcPr>
                    <w:tcW w:w="842" w:type="pct"/>
                    <w:tcBorders>
                      <w:top w:val="outset" w:sz="4" w:space="0" w:color="auto"/>
                      <w:left w:val="outset" w:sz="4" w:space="0" w:color="auto"/>
                      <w:bottom w:val="outset" w:sz="4" w:space="0" w:color="auto"/>
                      <w:right w:val="outset" w:sz="4" w:space="0" w:color="auto"/>
                    </w:tcBorders>
                    <w:vAlign w:val="center"/>
                  </w:tcPr>
                  <w:p w:rsidR="003C0580" w:rsidRPr="003C0580" w:rsidRDefault="003C0580" w:rsidP="00812B1A">
                    <w:pPr>
                      <w:jc w:val="right"/>
                      <w:rPr>
                        <w:rFonts w:ascii="Times New Roman" w:hAnsi="Times New Roman" w:cs="Times New Roman"/>
                        <w:szCs w:val="21"/>
                      </w:rPr>
                    </w:pPr>
                    <w:r w:rsidRPr="003C0580">
                      <w:rPr>
                        <w:rFonts w:ascii="Times New Roman" w:hAnsi="Times New Roman" w:cs="Times New Roman"/>
                        <w:szCs w:val="21"/>
                      </w:rPr>
                      <w:t>不适用</w:t>
                    </w:r>
                  </w:p>
                </w:tc>
              </w:tr>
            </w:tbl>
            <w:p w:rsidR="003C0580" w:rsidRDefault="003C0580" w:rsidP="003C0580">
              <w:pPr>
                <w:snapToGrid w:val="0"/>
                <w:spacing w:line="240" w:lineRule="atLeast"/>
                <w:ind w:rightChars="-73" w:right="-153"/>
                <w:rPr>
                  <w:rFonts w:ascii="Times New Roman" w:hAnsi="Times New Roman" w:cs="Times New Roman"/>
                  <w:szCs w:val="21"/>
                </w:rPr>
              </w:pPr>
              <w:r>
                <w:rPr>
                  <w:rFonts w:ascii="Times New Roman" w:hAnsi="Times New Roman" w:cs="Times New Roman" w:hint="eastAsia"/>
                  <w:szCs w:val="21"/>
                </w:rPr>
                <w:t>董事长</w:t>
              </w:r>
              <w:r w:rsidR="00516840" w:rsidRPr="003C0580">
                <w:rPr>
                  <w:rFonts w:ascii="Times New Roman" w:hAnsi="Times New Roman" w:cs="Times New Roman"/>
                  <w:szCs w:val="21"/>
                </w:rPr>
                <w:t>：</w:t>
              </w:r>
              <w:sdt>
                <w:sdtPr>
                  <w:rPr>
                    <w:rFonts w:ascii="Times New Roman" w:hAnsi="Times New Roman" w:cs="Times New Roman"/>
                    <w:szCs w:val="21"/>
                  </w:rPr>
                  <w:alias w:val="公司负责人姓名"/>
                  <w:tag w:val="_GBC_04fbc09e50eb44a79e1d4314733be4f9"/>
                  <w:id w:val="1674073291"/>
                  <w:lock w:val="sdtLocked"/>
                  <w:placeholder>
                    <w:docPart w:val="GBC22222222222222222222222222222"/>
                  </w:placeholder>
                  <w:dataBinding w:prefixMappings="xmlns:clcid-mr='clcid-mr'" w:xpath="/*/clcid-mr:GongSiFuZeRenXingMing[not(@periodRef)]" w:storeItemID="{89EBAB94-44A0-46A2-B712-30D997D04A6D}"/>
                  <w:text/>
                </w:sdtPr>
                <w:sdtContent>
                  <w:r w:rsidR="0001090D" w:rsidRPr="003C0580">
                    <w:rPr>
                      <w:rFonts w:ascii="Times New Roman" w:hAnsi="Times New Roman" w:cs="Times New Roman"/>
                      <w:szCs w:val="21"/>
                    </w:rPr>
                    <w:t>武勇</w:t>
                  </w:r>
                </w:sdtContent>
              </w:sdt>
              <w:r w:rsidR="00516840" w:rsidRPr="003C0580">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516840" w:rsidRPr="003C0580">
                <w:rPr>
                  <w:rFonts w:ascii="Times New Roman" w:hAnsi="Times New Roman" w:cs="Times New Roman"/>
                  <w:szCs w:val="21"/>
                </w:rPr>
                <w:t>：</w:t>
              </w:r>
              <w:sdt>
                <w:sdtPr>
                  <w:rPr>
                    <w:rFonts w:ascii="Times New Roman" w:hAnsi="Times New Roman" w:cs="Times New Roman"/>
                    <w:szCs w:val="21"/>
                  </w:rPr>
                  <w:alias w:val="主管会计工作负责人姓名"/>
                  <w:tag w:val="_GBC_37d9f750e6c04845b9e34ad6da976b56"/>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1090D" w:rsidRPr="003C0580">
                    <w:rPr>
                      <w:rFonts w:ascii="Times New Roman" w:hAnsi="Times New Roman" w:cs="Times New Roman"/>
                      <w:szCs w:val="21"/>
                    </w:rPr>
                    <w:t>胡</w:t>
                  </w:r>
                  <w:proofErr w:type="gramStart"/>
                  <w:r w:rsidR="0001090D" w:rsidRPr="003C0580">
                    <w:rPr>
                      <w:rFonts w:ascii="Times New Roman" w:hAnsi="Times New Roman" w:cs="Times New Roman"/>
                      <w:szCs w:val="21"/>
                    </w:rPr>
                    <w:t>酃酃</w:t>
                  </w:r>
                  <w:proofErr w:type="gramEnd"/>
                </w:sdtContent>
              </w:sdt>
              <w:r w:rsidR="00516840" w:rsidRPr="003C0580">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516840" w:rsidRPr="003C0580">
                <w:rPr>
                  <w:rFonts w:ascii="Times New Roman" w:hAnsi="Times New Roman" w:cs="Times New Roman"/>
                  <w:szCs w:val="21"/>
                </w:rPr>
                <w:t>：</w:t>
              </w:r>
              <w:sdt>
                <w:sdtPr>
                  <w:rPr>
                    <w:rFonts w:ascii="Times New Roman" w:hAnsi="Times New Roman" w:cs="Times New Roman"/>
                    <w:szCs w:val="21"/>
                  </w:rPr>
                  <w:alias w:val="会计机构负责人姓名"/>
                  <w:tag w:val="_GBC_b8515644d08d42edafc210cf569b9b08"/>
                  <w:id w:val="694896738"/>
                  <w:lock w:val="sdtLocked"/>
                  <w:placeholder>
                    <w:docPart w:val="GBC22222222222222222222222222222"/>
                  </w:placeholder>
                  <w:dataBinding w:prefixMappings="xmlns:clcid-mr='clcid-mr'" w:xpath="/*/clcid-mr:KuaiJiJiGouFuZeRenXingMing[not(@periodRef)]" w:storeItemID="{89EBAB94-44A0-46A2-B712-30D997D04A6D}"/>
                  <w:text/>
                </w:sdtPr>
                <w:sdtContent>
                  <w:r w:rsidR="0001090D" w:rsidRPr="003C0580">
                    <w:rPr>
                      <w:rFonts w:ascii="Times New Roman" w:hAnsi="Times New Roman" w:cs="Times New Roman"/>
                      <w:szCs w:val="21"/>
                    </w:rPr>
                    <w:t>罗新鹏</w:t>
                  </w:r>
                </w:sdtContent>
              </w:sdt>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财务部长：刘启义</w:t>
              </w:r>
            </w:p>
            <w:p w:rsidR="000D43DE" w:rsidRPr="003C0580" w:rsidRDefault="002D6F8F" w:rsidP="003C0580">
              <w:pPr>
                <w:snapToGrid w:val="0"/>
                <w:spacing w:line="240" w:lineRule="atLeast"/>
                <w:ind w:rightChars="-73" w:right="-153"/>
                <w:rPr>
                  <w:rFonts w:ascii="Times New Roman" w:hAnsi="Times New Roman" w:cs="Times New Roman"/>
                  <w:szCs w:val="21"/>
                </w:rPr>
              </w:pPr>
            </w:p>
          </w:sdtContent>
        </w:sdt>
        <w:bookmarkEnd w:id="146" w:displacedByCustomXml="next"/>
      </w:sdtContent>
    </w:sdt>
    <w:bookmarkStart w:id="147" w:name="_Hlk1156136" w:displacedByCustomXml="next"/>
    <w:sdt>
      <w:sdtPr>
        <w:rPr>
          <w:rFonts w:ascii="Times New Roman" w:hAnsi="Times New Roman" w:cs="Times New Roman"/>
          <w:b/>
          <w:bCs/>
          <w:szCs w:val="21"/>
        </w:rPr>
        <w:alias w:val="选项模块:需要编制合并报表"/>
        <w:tag w:val="_GBC_d6533048a32749eaa7738390457b7f24"/>
        <w:id w:val="-1672328928"/>
        <w:lock w:val="sdtLocked"/>
        <w:placeholder>
          <w:docPart w:val="GBC22222222222222222222222222222"/>
        </w:placeholder>
      </w:sdtPr>
      <w:sdtContent>
        <w:sdt>
          <w:sdtPr>
            <w:rPr>
              <w:rFonts w:ascii="Times New Roman" w:hAnsi="Times New Roman" w:cs="Times New Roman"/>
              <w:b/>
              <w:bCs/>
              <w:szCs w:val="21"/>
            </w:rPr>
            <w:tag w:val="_GBC_17c43da24c7845d3aa093910aeaf2348"/>
            <w:id w:val="1382902676"/>
            <w:lock w:val="sdtLocked"/>
            <w:placeholder>
              <w:docPart w:val="GBC22222222222222222222222222222"/>
            </w:placeholder>
          </w:sdtPr>
          <w:sdtEndPr>
            <w:rPr>
              <w:b w:val="0"/>
              <w:bCs w:val="0"/>
            </w:rPr>
          </w:sdtEndPr>
          <w:sdtContent>
            <w:p w:rsidR="000D43DE" w:rsidRPr="009564D7" w:rsidRDefault="00516840">
              <w:pPr>
                <w:jc w:val="center"/>
                <w:outlineLvl w:val="2"/>
                <w:rPr>
                  <w:rFonts w:ascii="Times New Roman" w:hAnsi="Times New Roman" w:cs="Times New Roman"/>
                  <w:b/>
                  <w:bCs/>
                  <w:szCs w:val="21"/>
                </w:rPr>
              </w:pPr>
              <w:r w:rsidRPr="009564D7">
                <w:rPr>
                  <w:rFonts w:ascii="Times New Roman" w:hAnsi="Times New Roman" w:cs="Times New Roman"/>
                  <w:b/>
                  <w:bCs/>
                  <w:szCs w:val="21"/>
                </w:rPr>
                <w:t>合并现金流量表</w:t>
              </w:r>
            </w:p>
            <w:p w:rsidR="000D43DE" w:rsidRPr="009564D7" w:rsidRDefault="00516840">
              <w:pPr>
                <w:jc w:val="center"/>
                <w:rPr>
                  <w:rFonts w:ascii="Times New Roman" w:hAnsi="Times New Roman" w:cs="Times New Roman"/>
                  <w:b/>
                  <w:bCs/>
                  <w:szCs w:val="21"/>
                </w:rPr>
              </w:pPr>
              <w:r w:rsidRPr="009564D7">
                <w:rPr>
                  <w:rFonts w:ascii="Times New Roman" w:hAnsi="Times New Roman" w:cs="Times New Roman"/>
                  <w:szCs w:val="21"/>
                </w:rPr>
                <w:t>2022</w:t>
              </w:r>
              <w:r w:rsidRPr="009564D7">
                <w:rPr>
                  <w:rFonts w:ascii="Times New Roman" w:hAnsi="Times New Roman" w:cs="Times New Roman"/>
                  <w:szCs w:val="21"/>
                </w:rPr>
                <w:t>年</w:t>
              </w:r>
              <w:r w:rsidRPr="009564D7">
                <w:rPr>
                  <w:rFonts w:ascii="Times New Roman" w:hAnsi="Times New Roman" w:cs="Times New Roman"/>
                  <w:szCs w:val="21"/>
                </w:rPr>
                <w:t>1—12</w:t>
              </w:r>
              <w:r w:rsidRPr="009564D7">
                <w:rPr>
                  <w:rFonts w:ascii="Times New Roman" w:hAnsi="Times New Roman" w:cs="Times New Roman"/>
                  <w:szCs w:val="21"/>
                </w:rPr>
                <w:t>月</w:t>
              </w:r>
            </w:p>
            <w:p w:rsidR="000D43DE" w:rsidRPr="009564D7" w:rsidRDefault="00516840">
              <w:pPr>
                <w:jc w:val="right"/>
                <w:rPr>
                  <w:rFonts w:ascii="Times New Roman" w:hAnsi="Times New Roman" w:cs="Times New Roman"/>
                  <w:szCs w:val="21"/>
                </w:rPr>
              </w:pPr>
              <w:r w:rsidRPr="009564D7">
                <w:rPr>
                  <w:rFonts w:ascii="Times New Roman" w:hAnsi="Times New Roman" w:cs="Times New Roman"/>
                  <w:szCs w:val="21"/>
                </w:rPr>
                <w:t>单位：</w:t>
              </w:r>
              <w:sdt>
                <w:sdtPr>
                  <w:rPr>
                    <w:rFonts w:ascii="Times New Roman" w:hAnsi="Times New Roman" w:cs="Times New Roman"/>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9564D7">
                    <w:rPr>
                      <w:rFonts w:ascii="Times New Roman" w:hAnsi="Times New Roman" w:cs="Times New Roman"/>
                      <w:szCs w:val="21"/>
                    </w:rPr>
                    <w:t>元</w:t>
                  </w:r>
                </w:sdtContent>
              </w:sdt>
              <w:r w:rsidRPr="009564D7">
                <w:rPr>
                  <w:rFonts w:ascii="Times New Roman" w:hAnsi="Times New Roman" w:cs="Times New Roman"/>
                  <w:szCs w:val="21"/>
                </w:rPr>
                <w:t xml:space="preserve">  </w:t>
              </w:r>
              <w:r w:rsidRPr="009564D7">
                <w:rPr>
                  <w:rFonts w:ascii="Times New Roman" w:hAnsi="Times New Roman" w:cs="Times New Roman"/>
                  <w:szCs w:val="21"/>
                </w:rPr>
                <w:t>币种：</w:t>
              </w:r>
              <w:sdt>
                <w:sdtPr>
                  <w:rPr>
                    <w:rFonts w:ascii="Times New Roman" w:hAnsi="Times New Roman" w:cs="Times New Roman"/>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9564D7">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4"/>
                <w:gridCol w:w="1276"/>
                <w:gridCol w:w="1701"/>
                <w:gridCol w:w="1805"/>
              </w:tblGrid>
              <w:tr w:rsidR="004C4C81" w:rsidRPr="009564D7" w:rsidTr="00617294">
                <w:trPr>
                  <w:trHeight w:hRule="exact" w:val="369"/>
                </w:trPr>
                <w:tc>
                  <w:tcPr>
                    <w:tcW w:w="242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5a1e687815424d54a4dd8744648aa3cb"/>
                      <w:id w:val="-1191070836"/>
                      <w:lock w:val="sdtLocked"/>
                    </w:sdtPr>
                    <w:sdtContent>
                      <w:p w:rsidR="004C4C81" w:rsidRPr="009564D7" w:rsidRDefault="004C4C81" w:rsidP="008E2DBC">
                        <w:pPr>
                          <w:jc w:val="center"/>
                          <w:rPr>
                            <w:rFonts w:ascii="Times New Roman" w:hAnsi="Times New Roman" w:cs="Times New Roman"/>
                            <w:b/>
                            <w:szCs w:val="21"/>
                          </w:rPr>
                        </w:pPr>
                        <w:r w:rsidRPr="009564D7">
                          <w:rPr>
                            <w:rFonts w:ascii="Times New Roman" w:hAnsi="Times New Roman" w:cs="Times New Roman"/>
                            <w:b/>
                            <w:szCs w:val="21"/>
                          </w:rPr>
                          <w:t>项目</w:t>
                        </w:r>
                      </w:p>
                    </w:sdtContent>
                  </w:sdt>
                </w:tc>
                <w:tc>
                  <w:tcPr>
                    <w:tcW w:w="68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3c902166982f4ea18b3f3d11c1fe2190"/>
                      <w:id w:val="1827476546"/>
                      <w:lock w:val="sdtLocked"/>
                    </w:sdtPr>
                    <w:sdtContent>
                      <w:p w:rsidR="004C4C81" w:rsidRPr="009564D7" w:rsidRDefault="004C4C81" w:rsidP="008E2DBC">
                        <w:pPr>
                          <w:jc w:val="center"/>
                          <w:rPr>
                            <w:rFonts w:ascii="Times New Roman" w:hAnsi="Times New Roman" w:cs="Times New Roman"/>
                            <w:b/>
                            <w:szCs w:val="21"/>
                          </w:rPr>
                        </w:pPr>
                        <w:r w:rsidRPr="009564D7">
                          <w:rPr>
                            <w:rFonts w:ascii="Times New Roman" w:hAnsi="Times New Roman" w:cs="Times New Roman"/>
                            <w:b/>
                            <w:szCs w:val="21"/>
                          </w:rPr>
                          <w:t>附注</w:t>
                        </w:r>
                      </w:p>
                    </w:sdtContent>
                  </w:sdt>
                </w:tc>
                <w:tc>
                  <w:tcPr>
                    <w:tcW w:w="91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29a06cc719e5467e82013eb798ebb143"/>
                      <w:id w:val="1966313827"/>
                      <w:lock w:val="sdtLocked"/>
                    </w:sdtPr>
                    <w:sdtContent>
                      <w:p w:rsidR="004C4C81" w:rsidRPr="009564D7" w:rsidRDefault="004C4C81" w:rsidP="008E2DBC">
                        <w:pPr>
                          <w:autoSpaceDE w:val="0"/>
                          <w:autoSpaceDN w:val="0"/>
                          <w:adjustRightInd w:val="0"/>
                          <w:jc w:val="center"/>
                          <w:rPr>
                            <w:rFonts w:ascii="Times New Roman" w:hAnsi="Times New Roman" w:cs="Times New Roman"/>
                            <w:b/>
                            <w:szCs w:val="21"/>
                          </w:rPr>
                        </w:pPr>
                        <w:r w:rsidRPr="009564D7">
                          <w:rPr>
                            <w:rFonts w:ascii="Times New Roman" w:hAnsi="Times New Roman" w:cs="Times New Roman"/>
                            <w:b/>
                            <w:szCs w:val="21"/>
                          </w:rPr>
                          <w:t>2022</w:t>
                        </w:r>
                        <w:r w:rsidRPr="009564D7">
                          <w:rPr>
                            <w:rFonts w:ascii="Times New Roman" w:hAnsi="Times New Roman" w:cs="Times New Roman"/>
                            <w:b/>
                            <w:szCs w:val="21"/>
                          </w:rPr>
                          <w:t>年度</w:t>
                        </w:r>
                      </w:p>
                    </w:sdtContent>
                  </w:sdt>
                </w:tc>
                <w:tc>
                  <w:tcPr>
                    <w:tcW w:w="973"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0bd5effed8234e5eb21199f6669657c2"/>
                      <w:id w:val="-777712658"/>
                      <w:lock w:val="sdtLocked"/>
                    </w:sdtPr>
                    <w:sdtContent>
                      <w:p w:rsidR="004C4C81" w:rsidRPr="009564D7" w:rsidRDefault="004C4C81" w:rsidP="008E2DBC">
                        <w:pPr>
                          <w:autoSpaceDE w:val="0"/>
                          <w:autoSpaceDN w:val="0"/>
                          <w:adjustRightInd w:val="0"/>
                          <w:jc w:val="center"/>
                          <w:rPr>
                            <w:rFonts w:ascii="Times New Roman" w:hAnsi="Times New Roman" w:cs="Times New Roman"/>
                            <w:b/>
                            <w:szCs w:val="21"/>
                          </w:rPr>
                        </w:pPr>
                        <w:r w:rsidRPr="009564D7">
                          <w:rPr>
                            <w:rFonts w:ascii="Times New Roman" w:hAnsi="Times New Roman" w:cs="Times New Roman"/>
                            <w:b/>
                            <w:szCs w:val="21"/>
                          </w:rPr>
                          <w:t>2021</w:t>
                        </w:r>
                        <w:r w:rsidRPr="009564D7">
                          <w:rPr>
                            <w:rFonts w:ascii="Times New Roman" w:hAnsi="Times New Roman" w:cs="Times New Roman"/>
                            <w:b/>
                            <w:szCs w:val="21"/>
                          </w:rPr>
                          <w:t>年度</w:t>
                        </w:r>
                      </w:p>
                    </w:sdtContent>
                  </w:sdt>
                </w:tc>
              </w:tr>
              <w:tr w:rsidR="004C4C81" w:rsidRPr="009564D7" w:rsidTr="00617294">
                <w:trPr>
                  <w:trHeight w:hRule="exact" w:val="369"/>
                </w:trPr>
                <w:sdt>
                  <w:sdtPr>
                    <w:rPr>
                      <w:rFonts w:ascii="Times New Roman" w:hAnsi="Times New Roman" w:cs="Times New Roman"/>
                      <w:szCs w:val="21"/>
                    </w:rPr>
                    <w:tag w:val="_PLD_c03c8258c1684fb989d96332af6834de"/>
                    <w:id w:val="-123545817"/>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rPr>
                            <w:rFonts w:ascii="Times New Roman" w:hAnsi="Times New Roman" w:cs="Times New Roman"/>
                            <w:szCs w:val="21"/>
                          </w:rPr>
                        </w:pPr>
                        <w:r w:rsidRPr="009564D7">
                          <w:rPr>
                            <w:rFonts w:ascii="Times New Roman" w:hAnsi="Times New Roman" w:cs="Times New Roman"/>
                            <w:b/>
                            <w:bCs/>
                            <w:szCs w:val="21"/>
                          </w:rPr>
                          <w:t>一、经营活动产生的现金流量：</w:t>
                        </w:r>
                      </w:p>
                    </w:tc>
                  </w:sdtContent>
                </w:sdt>
              </w:tr>
              <w:tr w:rsidR="004C4C81" w:rsidRPr="009564D7" w:rsidTr="00617294">
                <w:trPr>
                  <w:trHeight w:hRule="exact" w:val="369"/>
                </w:trPr>
                <w:sdt>
                  <w:sdtPr>
                    <w:rPr>
                      <w:rFonts w:ascii="Times New Roman" w:hAnsi="Times New Roman" w:cs="Times New Roman"/>
                      <w:szCs w:val="21"/>
                    </w:rPr>
                    <w:tag w:val="_PLD_bb7e55e1cfcb4655808df7bda47d97ec"/>
                    <w:id w:val="1856771471"/>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ind w:firstLineChars="100" w:firstLine="210"/>
                          <w:rPr>
                            <w:rFonts w:ascii="Times New Roman" w:hAnsi="Times New Roman" w:cs="Times New Roman"/>
                            <w:color w:val="000000"/>
                            <w:szCs w:val="21"/>
                          </w:rPr>
                        </w:pPr>
                        <w:r w:rsidRPr="009564D7">
                          <w:rPr>
                            <w:rFonts w:ascii="Times New Roman" w:hAnsi="Times New Roman" w:cs="Times New Roman"/>
                            <w:szCs w:val="21"/>
                          </w:rPr>
                          <w:t>销售商品、提供劳务收到的现金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BE00FF" w:rsidRDefault="004C4C81" w:rsidP="008E2DBC">
                    <w:pPr>
                      <w:jc w:val="right"/>
                      <w:rPr>
                        <w:rFonts w:ascii="Times New Roman" w:hAnsi="Times New Roman" w:cs="Times New Roman"/>
                        <w:szCs w:val="21"/>
                      </w:rPr>
                    </w:pPr>
                    <w:r w:rsidRPr="00BE00FF">
                      <w:rPr>
                        <w:rFonts w:ascii="Times New Roman" w:hAnsi="Times New Roman" w:cs="Times New Roman"/>
                      </w:rPr>
                      <w:t>15,500,522,686</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16,623,157,696</w:t>
                    </w:r>
                  </w:p>
                </w:tc>
              </w:tr>
              <w:tr w:rsidR="004C4C81" w:rsidRPr="009564D7" w:rsidTr="00617294">
                <w:trPr>
                  <w:trHeight w:hRule="exact" w:val="369"/>
                </w:trPr>
                <w:sdt>
                  <w:sdtPr>
                    <w:rPr>
                      <w:rFonts w:ascii="Times New Roman" w:hAnsi="Times New Roman" w:cs="Times New Roman"/>
                      <w:szCs w:val="21"/>
                    </w:rPr>
                    <w:tag w:val="_PLD_6c812e39a8d445bc9e28f1b9a56eab81"/>
                    <w:id w:val="1733882252"/>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ind w:firstLineChars="100" w:firstLine="210"/>
                          <w:rPr>
                            <w:rFonts w:ascii="Times New Roman" w:hAnsi="Times New Roman" w:cs="Times New Roman"/>
                            <w:szCs w:val="21"/>
                          </w:rPr>
                        </w:pPr>
                        <w:r w:rsidRPr="009564D7">
                          <w:rPr>
                            <w:rFonts w:ascii="Times New Roman" w:hAnsi="Times New Roman" w:cs="Times New Roman"/>
                            <w:szCs w:val="21"/>
                          </w:rPr>
                          <w:t>收到其他与经营活动有关的现金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r w:rsidRPr="009564D7">
                      <w:rPr>
                        <w:rFonts w:ascii="Times New Roman" w:hAnsi="Times New Roman" w:cs="Times New Roman"/>
                        <w:szCs w:val="21"/>
                      </w:rPr>
                      <w:t>五</w:t>
                    </w:r>
                    <w:r w:rsidRPr="009564D7">
                      <w:rPr>
                        <w:rFonts w:ascii="Times New Roman" w:hAnsi="Times New Roman" w:cs="Times New Roman"/>
                        <w:szCs w:val="21"/>
                      </w:rPr>
                      <w:t>(51)(a)</w:t>
                    </w: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BE00FF" w:rsidRDefault="004C4C81" w:rsidP="008E2DBC">
                    <w:pPr>
                      <w:jc w:val="right"/>
                      <w:rPr>
                        <w:rFonts w:ascii="Times New Roman" w:hAnsi="Times New Roman" w:cs="Times New Roman"/>
                        <w:szCs w:val="21"/>
                      </w:rPr>
                    </w:pPr>
                    <w:r w:rsidRPr="00BE00FF">
                      <w:rPr>
                        <w:rFonts w:ascii="Times New Roman" w:hAnsi="Times New Roman" w:cs="Times New Roman"/>
                      </w:rPr>
                      <w:t>169,522,943</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164,376,706</w:t>
                    </w:r>
                  </w:p>
                </w:tc>
              </w:tr>
              <w:tr w:rsidR="004C4C81" w:rsidRPr="009564D7" w:rsidTr="00617294">
                <w:trPr>
                  <w:trHeight w:hRule="exact" w:val="369"/>
                </w:trPr>
                <w:sdt>
                  <w:sdtPr>
                    <w:rPr>
                      <w:rFonts w:ascii="Times New Roman" w:hAnsi="Times New Roman" w:cs="Times New Roman"/>
                      <w:szCs w:val="21"/>
                    </w:rPr>
                    <w:tag w:val="_PLD_6ad3f8d4c3534e0ab5b93752e1aec8cb"/>
                    <w:id w:val="-141587089"/>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color w:val="000000"/>
                            <w:szCs w:val="21"/>
                          </w:rPr>
                        </w:pPr>
                        <w:r w:rsidRPr="009564D7">
                          <w:rPr>
                            <w:rFonts w:ascii="Times New Roman" w:hAnsi="Times New Roman" w:cs="Times New Roman"/>
                            <w:szCs w:val="21"/>
                          </w:rPr>
                          <w:t>经营活动现金流入小计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BE00FF" w:rsidRDefault="004C4C81" w:rsidP="008E2DBC">
                    <w:pPr>
                      <w:jc w:val="right"/>
                      <w:rPr>
                        <w:rFonts w:ascii="Times New Roman" w:hAnsi="Times New Roman" w:cs="Times New Roman"/>
                        <w:szCs w:val="21"/>
                      </w:rPr>
                    </w:pPr>
                    <w:r w:rsidRPr="00BE00FF">
                      <w:rPr>
                        <w:rFonts w:ascii="Times New Roman" w:hAnsi="Times New Roman" w:cs="Times New Roman"/>
                      </w:rPr>
                      <w:t>15,670,045,629</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16,787,534,402</w:t>
                    </w:r>
                  </w:p>
                </w:tc>
              </w:tr>
              <w:tr w:rsidR="004C4C81" w:rsidRPr="009564D7" w:rsidTr="00617294">
                <w:trPr>
                  <w:trHeight w:hRule="exact" w:val="369"/>
                </w:trPr>
                <w:sdt>
                  <w:sdtPr>
                    <w:rPr>
                      <w:rFonts w:ascii="Times New Roman" w:hAnsi="Times New Roman" w:cs="Times New Roman"/>
                      <w:szCs w:val="21"/>
                    </w:rPr>
                    <w:tag w:val="_PLD_fbb303b247624b63b84a3dc2e0703e2f"/>
                    <w:id w:val="992527719"/>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ind w:firstLineChars="100" w:firstLine="210"/>
                          <w:rPr>
                            <w:rFonts w:ascii="Times New Roman" w:hAnsi="Times New Roman" w:cs="Times New Roman"/>
                            <w:szCs w:val="21"/>
                          </w:rPr>
                        </w:pPr>
                        <w:r w:rsidRPr="009564D7">
                          <w:rPr>
                            <w:rFonts w:ascii="Times New Roman" w:hAnsi="Times New Roman" w:cs="Times New Roman"/>
                            <w:szCs w:val="21"/>
                          </w:rPr>
                          <w:t>购买商品、接受劳务支付的现金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BE00FF" w:rsidRDefault="004C4C81" w:rsidP="008E2DBC">
                    <w:pPr>
                      <w:jc w:val="right"/>
                      <w:rPr>
                        <w:rFonts w:ascii="Times New Roman" w:hAnsi="Times New Roman" w:cs="Times New Roman"/>
                        <w:szCs w:val="21"/>
                      </w:rPr>
                    </w:pPr>
                    <w:r w:rsidRPr="00BE00FF">
                      <w:rPr>
                        <w:rFonts w:ascii="Times New Roman" w:hAnsi="Times New Roman" w:cs="Times New Roman"/>
                      </w:rPr>
                      <w:t>6,952,506,580</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6,611,719,822</w:t>
                    </w:r>
                  </w:p>
                </w:tc>
              </w:tr>
              <w:tr w:rsidR="004C4C81" w:rsidRPr="009564D7" w:rsidTr="00617294">
                <w:trPr>
                  <w:trHeight w:hRule="exact" w:val="369"/>
                </w:trPr>
                <w:sdt>
                  <w:sdtPr>
                    <w:rPr>
                      <w:rFonts w:ascii="Times New Roman" w:hAnsi="Times New Roman" w:cs="Times New Roman"/>
                      <w:szCs w:val="21"/>
                    </w:rPr>
                    <w:tag w:val="_PLD_ed3ba95030be45a28bed0514b778814a"/>
                    <w:id w:val="1492903416"/>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ind w:firstLineChars="100" w:firstLine="210"/>
                          <w:rPr>
                            <w:rFonts w:ascii="Times New Roman" w:hAnsi="Times New Roman" w:cs="Times New Roman"/>
                            <w:szCs w:val="21"/>
                          </w:rPr>
                        </w:pPr>
                        <w:r w:rsidRPr="009564D7">
                          <w:rPr>
                            <w:rFonts w:ascii="Times New Roman" w:hAnsi="Times New Roman" w:cs="Times New Roman"/>
                            <w:szCs w:val="21"/>
                          </w:rPr>
                          <w:t>支付给职工及为职工支付的现金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BE00FF" w:rsidRDefault="004C4C81" w:rsidP="008E2DBC">
                    <w:pPr>
                      <w:jc w:val="right"/>
                      <w:rPr>
                        <w:rFonts w:ascii="Times New Roman" w:hAnsi="Times New Roman" w:cs="Times New Roman"/>
                        <w:szCs w:val="21"/>
                      </w:rPr>
                    </w:pPr>
                    <w:r w:rsidRPr="00BE00FF">
                      <w:rPr>
                        <w:rFonts w:ascii="Times New Roman" w:hAnsi="Times New Roman" w:cs="Times New Roman"/>
                      </w:rPr>
                      <w:t>8,701,615,356</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8,622,758,593</w:t>
                    </w:r>
                  </w:p>
                </w:tc>
              </w:tr>
              <w:tr w:rsidR="004C4C81" w:rsidRPr="009564D7" w:rsidTr="00617294">
                <w:trPr>
                  <w:trHeight w:hRule="exact" w:val="369"/>
                </w:trPr>
                <w:sdt>
                  <w:sdtPr>
                    <w:rPr>
                      <w:rFonts w:ascii="Times New Roman" w:hAnsi="Times New Roman" w:cs="Times New Roman"/>
                      <w:szCs w:val="21"/>
                    </w:rPr>
                    <w:tag w:val="_PLD_b488588795384f7280c2f4257b7c6a1c"/>
                    <w:id w:val="-704243751"/>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ind w:firstLineChars="100" w:firstLine="210"/>
                          <w:rPr>
                            <w:rFonts w:ascii="Times New Roman" w:hAnsi="Times New Roman" w:cs="Times New Roman"/>
                            <w:szCs w:val="21"/>
                          </w:rPr>
                        </w:pPr>
                        <w:r w:rsidRPr="009564D7">
                          <w:rPr>
                            <w:rFonts w:ascii="Times New Roman" w:hAnsi="Times New Roman" w:cs="Times New Roman"/>
                            <w:szCs w:val="21"/>
                          </w:rPr>
                          <w:t>支付的各项税费</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BE00FF" w:rsidRDefault="004C4C81" w:rsidP="008E2DBC">
                    <w:pPr>
                      <w:jc w:val="right"/>
                      <w:rPr>
                        <w:rFonts w:ascii="Times New Roman" w:hAnsi="Times New Roman" w:cs="Times New Roman"/>
                        <w:szCs w:val="21"/>
                      </w:rPr>
                    </w:pPr>
                    <w:r w:rsidRPr="00BE00FF">
                      <w:rPr>
                        <w:rFonts w:ascii="Times New Roman" w:hAnsi="Times New Roman" w:cs="Times New Roman"/>
                      </w:rPr>
                      <w:t>87,664,248</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421,323,685</w:t>
                    </w:r>
                  </w:p>
                </w:tc>
              </w:tr>
              <w:tr w:rsidR="004C4C81" w:rsidRPr="009564D7" w:rsidTr="00617294">
                <w:trPr>
                  <w:trHeight w:hRule="exact" w:val="369"/>
                </w:trPr>
                <w:sdt>
                  <w:sdtPr>
                    <w:rPr>
                      <w:rFonts w:ascii="Times New Roman" w:hAnsi="Times New Roman" w:cs="Times New Roman"/>
                      <w:szCs w:val="21"/>
                    </w:rPr>
                    <w:tag w:val="_PLD_a492121c84cd4c6e8c4692c9d1aa7dad"/>
                    <w:id w:val="637545974"/>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ind w:firstLineChars="100" w:firstLine="210"/>
                          <w:rPr>
                            <w:rFonts w:ascii="Times New Roman" w:hAnsi="Times New Roman" w:cs="Times New Roman"/>
                            <w:szCs w:val="21"/>
                          </w:rPr>
                        </w:pPr>
                        <w:r w:rsidRPr="009564D7">
                          <w:rPr>
                            <w:rFonts w:ascii="Times New Roman" w:hAnsi="Times New Roman" w:cs="Times New Roman"/>
                            <w:szCs w:val="21"/>
                          </w:rPr>
                          <w:t>支付其他与经营活动有关的现金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r w:rsidRPr="009564D7">
                      <w:rPr>
                        <w:rFonts w:ascii="Times New Roman" w:hAnsi="Times New Roman" w:cs="Times New Roman"/>
                        <w:szCs w:val="21"/>
                      </w:rPr>
                      <w:t>五</w:t>
                    </w:r>
                    <w:r w:rsidRPr="009564D7">
                      <w:rPr>
                        <w:rFonts w:ascii="Times New Roman" w:hAnsi="Times New Roman" w:cs="Times New Roman"/>
                        <w:szCs w:val="21"/>
                      </w:rPr>
                      <w:t>(51)(b)</w:t>
                    </w: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BE00FF" w:rsidRDefault="004C4C81" w:rsidP="008E2DBC">
                    <w:pPr>
                      <w:jc w:val="right"/>
                      <w:rPr>
                        <w:rFonts w:ascii="Times New Roman" w:hAnsi="Times New Roman" w:cs="Times New Roman"/>
                        <w:szCs w:val="21"/>
                      </w:rPr>
                    </w:pPr>
                    <w:r w:rsidRPr="00BE00FF">
                      <w:rPr>
                        <w:rFonts w:ascii="Times New Roman" w:hAnsi="Times New Roman" w:cs="Times New Roman"/>
                      </w:rPr>
                      <w:t>121,708,703</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129,263,755</w:t>
                    </w:r>
                  </w:p>
                </w:tc>
              </w:tr>
              <w:tr w:rsidR="004C4C81" w:rsidRPr="009564D7" w:rsidTr="00617294">
                <w:trPr>
                  <w:trHeight w:hRule="exact" w:val="369"/>
                </w:trPr>
                <w:sdt>
                  <w:sdtPr>
                    <w:rPr>
                      <w:rFonts w:ascii="Times New Roman" w:hAnsi="Times New Roman" w:cs="Times New Roman"/>
                      <w:szCs w:val="21"/>
                    </w:rPr>
                    <w:tag w:val="_PLD_06fb8d6a15c242f1b6e51ee709f4bab7"/>
                    <w:id w:val="2028132445"/>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color w:val="000000"/>
                            <w:szCs w:val="21"/>
                          </w:rPr>
                        </w:pPr>
                        <w:r w:rsidRPr="009564D7">
                          <w:rPr>
                            <w:rFonts w:ascii="Times New Roman" w:hAnsi="Times New Roman" w:cs="Times New Roman"/>
                            <w:szCs w:val="21"/>
                          </w:rPr>
                          <w:t>经营活动现金流出小计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BE00FF" w:rsidRDefault="004C4C81" w:rsidP="008E2DBC">
                    <w:pPr>
                      <w:jc w:val="right"/>
                      <w:rPr>
                        <w:rFonts w:ascii="Times New Roman" w:hAnsi="Times New Roman" w:cs="Times New Roman"/>
                        <w:szCs w:val="21"/>
                      </w:rPr>
                    </w:pPr>
                    <w:r w:rsidRPr="00BE00FF">
                      <w:rPr>
                        <w:rFonts w:ascii="Times New Roman" w:hAnsi="Times New Roman" w:cs="Times New Roman"/>
                      </w:rPr>
                      <w:t>15,863,494,887</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15,785,065,855</w:t>
                    </w:r>
                  </w:p>
                </w:tc>
              </w:tr>
              <w:tr w:rsidR="004C4C81" w:rsidRPr="009564D7" w:rsidTr="00617294">
                <w:trPr>
                  <w:trHeight w:hRule="exact" w:val="369"/>
                </w:trPr>
                <w:sdt>
                  <w:sdtPr>
                    <w:rPr>
                      <w:rFonts w:ascii="Times New Roman" w:hAnsi="Times New Roman" w:cs="Times New Roman"/>
                      <w:szCs w:val="21"/>
                    </w:rPr>
                    <w:tag w:val="_PLD_441a992a38b8411b905e8c206db6ab55"/>
                    <w:id w:val="-664170679"/>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color w:val="000000"/>
                            <w:szCs w:val="21"/>
                          </w:rPr>
                        </w:pPr>
                        <w:r w:rsidRPr="009564D7">
                          <w:rPr>
                            <w:rFonts w:ascii="Times New Roman" w:hAnsi="Times New Roman" w:cs="Times New Roman"/>
                            <w:szCs w:val="21"/>
                          </w:rPr>
                          <w:t>经营活动产生的现金流量净额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r w:rsidRPr="009564D7">
                      <w:rPr>
                        <w:rFonts w:ascii="Times New Roman" w:hAnsi="Times New Roman" w:cs="Times New Roman"/>
                        <w:szCs w:val="21"/>
                      </w:rPr>
                      <w:t>五</w:t>
                    </w:r>
                    <w:r w:rsidRPr="009564D7">
                      <w:rPr>
                        <w:rFonts w:ascii="Times New Roman" w:hAnsi="Times New Roman" w:cs="Times New Roman"/>
                        <w:szCs w:val="21"/>
                      </w:rPr>
                      <w:t>(5</w:t>
                    </w:r>
                    <w:r>
                      <w:rPr>
                        <w:rFonts w:ascii="Times New Roman" w:hAnsi="Times New Roman" w:cs="Times New Roman"/>
                        <w:szCs w:val="21"/>
                      </w:rPr>
                      <w:t>2</w:t>
                    </w:r>
                    <w:r w:rsidRPr="009564D7">
                      <w:rPr>
                        <w:rFonts w:ascii="Times New Roman" w:hAnsi="Times New Roman" w:cs="Times New Roman"/>
                        <w:szCs w:val="21"/>
                      </w:rPr>
                      <w:t>)(a)</w:t>
                    </w: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BE00FF" w:rsidRDefault="004C4C81" w:rsidP="008E2DBC">
                    <w:pPr>
                      <w:jc w:val="right"/>
                      <w:rPr>
                        <w:rFonts w:ascii="Times New Roman" w:hAnsi="Times New Roman" w:cs="Times New Roman"/>
                        <w:szCs w:val="21"/>
                      </w:rPr>
                    </w:pPr>
                    <w:r w:rsidRPr="00BE00FF">
                      <w:rPr>
                        <w:rFonts w:ascii="Times New Roman" w:hAnsi="Times New Roman" w:cs="Times New Roman"/>
                      </w:rPr>
                      <w:t>(193,449,258)</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1,002,468,547</w:t>
                    </w:r>
                  </w:p>
                </w:tc>
              </w:tr>
              <w:tr w:rsidR="004C4C81" w:rsidRPr="009564D7" w:rsidTr="00617294">
                <w:trPr>
                  <w:trHeight w:hRule="exact" w:val="369"/>
                </w:trPr>
                <w:sdt>
                  <w:sdtPr>
                    <w:rPr>
                      <w:rFonts w:ascii="Times New Roman" w:hAnsi="Times New Roman" w:cs="Times New Roman"/>
                      <w:szCs w:val="21"/>
                    </w:rPr>
                    <w:tag w:val="_PLD_cb59aa0e2bd944b8ba7271368c6da00a"/>
                    <w:id w:val="879061067"/>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rPr>
                            <w:rFonts w:ascii="Times New Roman" w:hAnsi="Times New Roman" w:cs="Times New Roman"/>
                            <w:color w:val="008000"/>
                            <w:szCs w:val="21"/>
                          </w:rPr>
                        </w:pPr>
                        <w:r w:rsidRPr="009564D7">
                          <w:rPr>
                            <w:rFonts w:ascii="Times New Roman" w:hAnsi="Times New Roman" w:cs="Times New Roman"/>
                            <w:b/>
                            <w:bCs/>
                            <w:szCs w:val="21"/>
                          </w:rPr>
                          <w:t>二、投资活动产生的现金流量：</w:t>
                        </w:r>
                      </w:p>
                    </w:tc>
                  </w:sdtContent>
                </w:sdt>
              </w:tr>
              <w:tr w:rsidR="004C4C81" w:rsidRPr="009564D7" w:rsidTr="00617294">
                <w:trPr>
                  <w:trHeight w:hRule="exact" w:val="369"/>
                </w:trPr>
                <w:sdt>
                  <w:sdtPr>
                    <w:rPr>
                      <w:rFonts w:ascii="Times New Roman" w:hAnsi="Times New Roman" w:cs="Times New Roman"/>
                      <w:szCs w:val="21"/>
                    </w:rPr>
                    <w:tag w:val="_PLD_9d8f69bb2681465aa848ddebafd5b17d"/>
                    <w:id w:val="1830170713"/>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4C4C81" w:rsidRDefault="004C4C81" w:rsidP="008E2DBC">
                        <w:pPr>
                          <w:ind w:firstLineChars="100" w:firstLine="210"/>
                          <w:rPr>
                            <w:rFonts w:ascii="Times New Roman" w:hAnsi="Times New Roman" w:cs="Times New Roman"/>
                            <w:szCs w:val="21"/>
                          </w:rPr>
                        </w:pPr>
                        <w:r w:rsidRPr="004C4C81">
                          <w:rPr>
                            <w:rFonts w:ascii="Times New Roman" w:hAnsi="Times New Roman" w:cs="Times New Roman"/>
                            <w:szCs w:val="21"/>
                          </w:rPr>
                          <w:t>收回投资收到的现金</w:t>
                        </w:r>
                      </w:p>
                    </w:tc>
                  </w:sdtContent>
                </w:sdt>
                <w:sdt>
                  <w:sdtPr>
                    <w:rPr>
                      <w:rFonts w:ascii="Times New Roman" w:hAnsi="Times New Roman" w:cs="Times New Roman"/>
                    </w:rPr>
                    <w:alias w:val="附注_收回投资所收到的现金"/>
                    <w:tag w:val="_GBC_855be7a088cd487f953ba299a1092793"/>
                    <w:id w:val="372051051"/>
                    <w:lock w:val="sdtLocked"/>
                  </w:sdtPr>
                  <w:sdtContent>
                    <w:tc>
                      <w:tcPr>
                        <w:tcW w:w="687" w:type="pct"/>
                        <w:tcBorders>
                          <w:top w:val="outset" w:sz="4" w:space="0" w:color="auto"/>
                          <w:left w:val="outset" w:sz="4" w:space="0" w:color="auto"/>
                          <w:bottom w:val="outset" w:sz="4" w:space="0" w:color="auto"/>
                          <w:right w:val="outset" w:sz="4" w:space="0" w:color="auto"/>
                        </w:tcBorders>
                        <w:vAlign w:val="center"/>
                      </w:tcPr>
                      <w:p w:rsidR="004C4C81" w:rsidRPr="004C4C81" w:rsidRDefault="004C4C81" w:rsidP="008E2DBC">
                        <w:pPr>
                          <w:jc w:val="center"/>
                          <w:rPr>
                            <w:rFonts w:ascii="Times New Roman" w:hAnsi="Times New Roman" w:cs="Times New Roman"/>
                            <w:szCs w:val="21"/>
                          </w:rPr>
                        </w:pPr>
                        <w:r w:rsidRPr="004C4C81">
                          <w:rPr>
                            <w:rFonts w:ascii="Times New Roman" w:hAnsi="Times New Roman" w:cs="Times New Roman"/>
                          </w:rPr>
                          <w:t>五</w:t>
                        </w:r>
                        <w:r w:rsidRPr="004C4C81">
                          <w:rPr>
                            <w:rFonts w:ascii="Times New Roman" w:hAnsi="Times New Roman" w:cs="Times New Roman"/>
                          </w:rPr>
                          <w:t>(51)(e)</w:t>
                        </w:r>
                      </w:p>
                    </w:tc>
                  </w:sdtContent>
                </w:sdt>
                <w:sdt>
                  <w:sdtPr>
                    <w:rPr>
                      <w:rFonts w:ascii="Times New Roman" w:hAnsi="Times New Roman" w:cs="Times New Roman"/>
                    </w:rPr>
                    <w:alias w:val="收回投资所收到的现金"/>
                    <w:tag w:val="_GBC_a32a66fec41e4fa5bfe418a8540feb42"/>
                    <w:id w:val="-1213426425"/>
                    <w:lock w:val="sdtLocked"/>
                  </w:sdtPr>
                  <w:sdtContent>
                    <w:tc>
                      <w:tcPr>
                        <w:tcW w:w="916" w:type="pct"/>
                        <w:tcBorders>
                          <w:top w:val="outset" w:sz="4" w:space="0" w:color="auto"/>
                          <w:left w:val="outset" w:sz="4" w:space="0" w:color="auto"/>
                          <w:bottom w:val="outset" w:sz="4" w:space="0" w:color="auto"/>
                          <w:right w:val="outset" w:sz="4" w:space="0" w:color="auto"/>
                        </w:tcBorders>
                        <w:vAlign w:val="center"/>
                      </w:tcPr>
                      <w:p w:rsidR="004C4C81" w:rsidRPr="004C4C81" w:rsidRDefault="004C4C81" w:rsidP="008E2DBC">
                        <w:pPr>
                          <w:jc w:val="right"/>
                          <w:rPr>
                            <w:rFonts w:ascii="Times New Roman" w:hAnsi="Times New Roman" w:cs="Times New Roman"/>
                            <w:szCs w:val="21"/>
                          </w:rPr>
                        </w:pPr>
                        <w:r w:rsidRPr="004C4C81">
                          <w:rPr>
                            <w:rFonts w:ascii="Times New Roman" w:hAnsi="Times New Roman" w:cs="Times New Roman"/>
                          </w:rPr>
                          <w:t>60,682,500</w:t>
                        </w:r>
                      </w:p>
                    </w:tc>
                  </w:sdtContent>
                </w:sdt>
                <w:sdt>
                  <w:sdtPr>
                    <w:rPr>
                      <w:rFonts w:ascii="Times New Roman" w:hAnsi="Times New Roman" w:cs="Times New Roman"/>
                    </w:rPr>
                    <w:alias w:val="收回投资所收到的现金"/>
                    <w:tag w:val="_GBC_12514ff5bdc84e4c8ece7f44a637e81c"/>
                    <w:id w:val="-1649269061"/>
                    <w:lock w:val="sdtLocked"/>
                  </w:sdtPr>
                  <w:sdtContent>
                    <w:tc>
                      <w:tcPr>
                        <w:tcW w:w="973" w:type="pct"/>
                        <w:tcBorders>
                          <w:top w:val="outset" w:sz="4" w:space="0" w:color="auto"/>
                          <w:left w:val="outset" w:sz="4" w:space="0" w:color="auto"/>
                          <w:bottom w:val="outset" w:sz="4" w:space="0" w:color="auto"/>
                          <w:right w:val="outset" w:sz="4" w:space="0" w:color="auto"/>
                        </w:tcBorders>
                        <w:vAlign w:val="center"/>
                      </w:tcPr>
                      <w:p w:rsidR="004C4C81" w:rsidRPr="004C4C81" w:rsidRDefault="004C4C81" w:rsidP="008E2DBC">
                        <w:pPr>
                          <w:jc w:val="right"/>
                          <w:rPr>
                            <w:rFonts w:ascii="Times New Roman" w:hAnsi="Times New Roman" w:cs="Times New Roman"/>
                            <w:szCs w:val="21"/>
                          </w:rPr>
                        </w:pPr>
                        <w:r w:rsidRPr="004C4C81">
                          <w:rPr>
                            <w:rFonts w:ascii="Times New Roman" w:hAnsi="Times New Roman" w:cs="Times New Roman"/>
                          </w:rPr>
                          <w:t>61,350,000</w:t>
                        </w:r>
                      </w:p>
                    </w:tc>
                  </w:sdtContent>
                </w:sdt>
              </w:tr>
              <w:tr w:rsidR="004C4C81" w:rsidRPr="009564D7" w:rsidTr="009D3F28">
                <w:trPr>
                  <w:trHeight w:hRule="exact" w:val="680"/>
                </w:trPr>
                <w:sdt>
                  <w:sdtPr>
                    <w:rPr>
                      <w:rFonts w:ascii="Times New Roman" w:hAnsi="Times New Roman" w:cs="Times New Roman"/>
                      <w:szCs w:val="21"/>
                    </w:rPr>
                    <w:tag w:val="_PLD_81c0cb329dc14342a1251732653eac4e"/>
                    <w:id w:val="526457337"/>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ind w:firstLineChars="100" w:firstLine="210"/>
                          <w:rPr>
                            <w:rFonts w:ascii="Times New Roman" w:hAnsi="Times New Roman" w:cs="Times New Roman"/>
                            <w:szCs w:val="21"/>
                          </w:rPr>
                        </w:pPr>
                        <w:r w:rsidRPr="009564D7">
                          <w:rPr>
                            <w:rFonts w:ascii="Times New Roman" w:hAnsi="Times New Roman" w:cs="Times New Roman"/>
                            <w:szCs w:val="21"/>
                          </w:rPr>
                          <w:t>处置固定资产、无形资产和其他长期资产收回的现金净额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4C4C81">
                      <w:rPr>
                        <w:rFonts w:ascii="Times New Roman" w:hAnsi="Times New Roman" w:cs="Times New Roman"/>
                        <w:szCs w:val="21"/>
                      </w:rPr>
                      <w:t>226,148,762</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122,997,955</w:t>
                    </w:r>
                  </w:p>
                </w:tc>
              </w:tr>
              <w:tr w:rsidR="004C4C81" w:rsidRPr="009564D7" w:rsidTr="009D3F28">
                <w:trPr>
                  <w:trHeight w:hRule="exact" w:val="369"/>
                </w:trPr>
                <w:sdt>
                  <w:sdtPr>
                    <w:rPr>
                      <w:rFonts w:ascii="Times New Roman" w:hAnsi="Times New Roman" w:cs="Times New Roman"/>
                      <w:szCs w:val="21"/>
                    </w:rPr>
                    <w:tag w:val="_PLD_6b3a49948dc446c78ab0fa3bbe264a1c"/>
                    <w:id w:val="-1154834039"/>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ind w:firstLineChars="100" w:firstLine="210"/>
                          <w:rPr>
                            <w:rFonts w:ascii="Times New Roman" w:hAnsi="Times New Roman" w:cs="Times New Roman"/>
                            <w:szCs w:val="21"/>
                          </w:rPr>
                        </w:pPr>
                        <w:r w:rsidRPr="009564D7">
                          <w:rPr>
                            <w:rFonts w:ascii="Times New Roman" w:hAnsi="Times New Roman" w:cs="Times New Roman"/>
                            <w:szCs w:val="21"/>
                          </w:rPr>
                          <w:t>取得投资收益收到的现金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19,714,016</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9,801,829</w:t>
                    </w:r>
                  </w:p>
                </w:tc>
              </w:tr>
              <w:tr w:rsidR="004C4C81" w:rsidRPr="009564D7" w:rsidTr="009D3F28">
                <w:trPr>
                  <w:trHeight w:hRule="exact" w:val="369"/>
                </w:trPr>
                <w:sdt>
                  <w:sdtPr>
                    <w:rPr>
                      <w:rFonts w:ascii="Times New Roman" w:hAnsi="Times New Roman" w:cs="Times New Roman"/>
                      <w:szCs w:val="21"/>
                    </w:rPr>
                    <w:tag w:val="_PLD_119e5112f34449a2904ef319f479546c"/>
                    <w:id w:val="1195661593"/>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color w:val="000000"/>
                            <w:szCs w:val="21"/>
                          </w:rPr>
                        </w:pPr>
                        <w:r w:rsidRPr="009564D7">
                          <w:rPr>
                            <w:rFonts w:ascii="Times New Roman" w:hAnsi="Times New Roman" w:cs="Times New Roman"/>
                            <w:szCs w:val="21"/>
                          </w:rPr>
                          <w:t>投资活动现金流入小计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4C4C81">
                      <w:rPr>
                        <w:rFonts w:ascii="Times New Roman" w:hAnsi="Times New Roman" w:cs="Times New Roman"/>
                        <w:szCs w:val="21"/>
                      </w:rPr>
                      <w:t>306,545,278</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194,149,784</w:t>
                    </w:r>
                  </w:p>
                </w:tc>
              </w:tr>
              <w:tr w:rsidR="004C4C81" w:rsidRPr="009564D7" w:rsidTr="009D3F28">
                <w:trPr>
                  <w:trHeight w:hRule="exact" w:val="680"/>
                </w:trPr>
                <w:sdt>
                  <w:sdtPr>
                    <w:rPr>
                      <w:rFonts w:ascii="Times New Roman" w:hAnsi="Times New Roman" w:cs="Times New Roman"/>
                      <w:szCs w:val="21"/>
                    </w:rPr>
                    <w:tag w:val="_PLD_7611d94f242442f680b6179a4c7a46f5"/>
                    <w:id w:val="1619560481"/>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ind w:firstLineChars="100" w:firstLine="210"/>
                          <w:rPr>
                            <w:rFonts w:ascii="Times New Roman" w:hAnsi="Times New Roman" w:cs="Times New Roman"/>
                            <w:color w:val="000000"/>
                            <w:szCs w:val="21"/>
                          </w:rPr>
                        </w:pPr>
                        <w:r w:rsidRPr="009564D7">
                          <w:rPr>
                            <w:rFonts w:ascii="Times New Roman" w:hAnsi="Times New Roman" w:cs="Times New Roman"/>
                            <w:szCs w:val="21"/>
                          </w:rPr>
                          <w:t>购建固定资产、无形资产和其他长期资产支付的现金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4C4C81">
                      <w:rPr>
                        <w:rFonts w:ascii="Times New Roman" w:hAnsi="Times New Roman" w:cs="Times New Roman"/>
                        <w:szCs w:val="21"/>
                      </w:rPr>
                      <w:t>1,652,415,179</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1,060,262,296</w:t>
                    </w:r>
                  </w:p>
                </w:tc>
              </w:tr>
              <w:tr w:rsidR="004C4C81" w:rsidRPr="009564D7" w:rsidTr="00617294">
                <w:trPr>
                  <w:trHeight w:hRule="exact" w:val="369"/>
                </w:trPr>
                <w:sdt>
                  <w:sdtPr>
                    <w:rPr>
                      <w:rFonts w:ascii="Times New Roman" w:hAnsi="Times New Roman" w:cs="Times New Roman"/>
                      <w:szCs w:val="21"/>
                    </w:rPr>
                    <w:tag w:val="_PLD_f2c7b2b7e74747c99f13be4faf8a27a0"/>
                    <w:id w:val="-1035348818"/>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ind w:firstLineChars="100" w:firstLine="210"/>
                          <w:rPr>
                            <w:rFonts w:ascii="Times New Roman" w:hAnsi="Times New Roman" w:cs="Times New Roman"/>
                            <w:szCs w:val="21"/>
                          </w:rPr>
                        </w:pPr>
                        <w:r w:rsidRPr="009564D7">
                          <w:rPr>
                            <w:rFonts w:ascii="Times New Roman" w:hAnsi="Times New Roman" w:cs="Times New Roman"/>
                            <w:szCs w:val="21"/>
                          </w:rPr>
                          <w:t>投资支付的现金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r w:rsidRPr="004C4C81">
                      <w:rPr>
                        <w:rFonts w:ascii="Times New Roman" w:hAnsi="Times New Roman" w:cs="Times New Roman" w:hint="eastAsia"/>
                        <w:szCs w:val="21"/>
                      </w:rPr>
                      <w:t>五</w:t>
                    </w:r>
                    <w:r w:rsidRPr="004C4C81">
                      <w:rPr>
                        <w:rFonts w:ascii="Times New Roman" w:hAnsi="Times New Roman" w:cs="Times New Roman"/>
                        <w:szCs w:val="21"/>
                      </w:rPr>
                      <w:t>(51)(c)</w:t>
                    </w: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4C4C81">
                      <w:rPr>
                        <w:rFonts w:ascii="Times New Roman" w:hAnsi="Times New Roman" w:cs="Times New Roman"/>
                        <w:szCs w:val="21"/>
                      </w:rPr>
                      <w:t>80,000,000</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4C4C81">
                      <w:rPr>
                        <w:rFonts w:ascii="Times New Roman" w:hAnsi="Times New Roman" w:cs="Times New Roman"/>
                        <w:szCs w:val="21"/>
                      </w:rPr>
                      <w:t>60,000,000</w:t>
                    </w:r>
                  </w:p>
                </w:tc>
              </w:tr>
              <w:tr w:rsidR="004C4C81" w:rsidRPr="009564D7" w:rsidTr="00617294">
                <w:trPr>
                  <w:trHeight w:hRule="exact" w:val="369"/>
                </w:trPr>
                <w:sdt>
                  <w:sdtPr>
                    <w:rPr>
                      <w:rFonts w:ascii="Times New Roman" w:hAnsi="Times New Roman" w:cs="Times New Roman"/>
                      <w:szCs w:val="21"/>
                    </w:rPr>
                    <w:tag w:val="_PLD_f4451a783354412fb1a11734aee5dc5e"/>
                    <w:id w:val="1765263704"/>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color w:val="000000"/>
                            <w:szCs w:val="21"/>
                          </w:rPr>
                        </w:pPr>
                        <w:r w:rsidRPr="009564D7">
                          <w:rPr>
                            <w:rFonts w:ascii="Times New Roman" w:hAnsi="Times New Roman" w:cs="Times New Roman"/>
                            <w:szCs w:val="21"/>
                          </w:rPr>
                          <w:t>投资活动现金流出小计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4C4C81">
                      <w:rPr>
                        <w:rFonts w:ascii="Times New Roman" w:hAnsi="Times New Roman" w:cs="Times New Roman"/>
                        <w:szCs w:val="21"/>
                      </w:rPr>
                      <w:t>1,732,415,179</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1,120,262,296</w:t>
                    </w:r>
                  </w:p>
                </w:tc>
              </w:tr>
              <w:tr w:rsidR="004C4C81" w:rsidRPr="009564D7" w:rsidTr="00617294">
                <w:trPr>
                  <w:trHeight w:hRule="exact" w:val="369"/>
                </w:trPr>
                <w:sdt>
                  <w:sdtPr>
                    <w:rPr>
                      <w:rFonts w:ascii="Times New Roman" w:hAnsi="Times New Roman" w:cs="Times New Roman"/>
                      <w:szCs w:val="21"/>
                    </w:rPr>
                    <w:tag w:val="_PLD_a8c3638f311941baa0ff8aad9a945e6a"/>
                    <w:id w:val="-1500195974"/>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color w:val="000000"/>
                            <w:szCs w:val="21"/>
                          </w:rPr>
                        </w:pPr>
                        <w:r w:rsidRPr="009564D7">
                          <w:rPr>
                            <w:rFonts w:ascii="Times New Roman" w:hAnsi="Times New Roman" w:cs="Times New Roman"/>
                            <w:szCs w:val="21"/>
                          </w:rPr>
                          <w:t>投资活动产生的现金流量净额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4C4C81">
                      <w:rPr>
                        <w:rFonts w:ascii="Times New Roman" w:hAnsi="Times New Roman" w:cs="Times New Roman"/>
                        <w:szCs w:val="21"/>
                      </w:rPr>
                      <w:t>(1,425,869,901)</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(926,112,512)</w:t>
                    </w:r>
                  </w:p>
                </w:tc>
              </w:tr>
              <w:tr w:rsidR="004C4C81" w:rsidRPr="009564D7" w:rsidTr="00617294">
                <w:trPr>
                  <w:trHeight w:hRule="exact" w:val="369"/>
                </w:trPr>
                <w:sdt>
                  <w:sdtPr>
                    <w:rPr>
                      <w:rFonts w:ascii="Times New Roman" w:hAnsi="Times New Roman" w:cs="Times New Roman"/>
                      <w:szCs w:val="21"/>
                    </w:rPr>
                    <w:tag w:val="_PLD_8e0d926902804b5baefad8990e4523b4"/>
                    <w:id w:val="1368493751"/>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rPr>
                            <w:rFonts w:ascii="Times New Roman" w:hAnsi="Times New Roman" w:cs="Times New Roman"/>
                            <w:color w:val="008000"/>
                            <w:szCs w:val="21"/>
                          </w:rPr>
                        </w:pPr>
                        <w:r w:rsidRPr="009564D7">
                          <w:rPr>
                            <w:rFonts w:ascii="Times New Roman" w:hAnsi="Times New Roman" w:cs="Times New Roman"/>
                            <w:b/>
                            <w:bCs/>
                            <w:szCs w:val="21"/>
                          </w:rPr>
                          <w:t>三、筹资活动产生的现金流量：</w:t>
                        </w:r>
                      </w:p>
                    </w:tc>
                  </w:sdtContent>
                </w:sdt>
              </w:tr>
              <w:tr w:rsidR="004C4C81" w:rsidRPr="009564D7" w:rsidTr="00617294">
                <w:trPr>
                  <w:trHeight w:hRule="exact" w:val="369"/>
                </w:trPr>
                <w:sdt>
                  <w:sdtPr>
                    <w:rPr>
                      <w:rFonts w:ascii="Times New Roman" w:hAnsi="Times New Roman" w:cs="Times New Roman"/>
                      <w:szCs w:val="21"/>
                    </w:rPr>
                    <w:tag w:val="_PLD_caf6109564ff45fa8b03e279d1cee3e7"/>
                    <w:id w:val="1786462739"/>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ind w:firstLineChars="100" w:firstLine="210"/>
                          <w:rPr>
                            <w:rFonts w:ascii="Times New Roman" w:hAnsi="Times New Roman" w:cs="Times New Roman"/>
                            <w:color w:val="000000"/>
                            <w:szCs w:val="21"/>
                          </w:rPr>
                        </w:pPr>
                        <w:r w:rsidRPr="009564D7">
                          <w:rPr>
                            <w:rFonts w:ascii="Times New Roman" w:hAnsi="Times New Roman" w:cs="Times New Roman"/>
                            <w:szCs w:val="21"/>
                          </w:rPr>
                          <w:t>取得借款收到的现金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4C4C81">
                      <w:rPr>
                        <w:rFonts w:ascii="Times New Roman" w:hAnsi="Times New Roman" w:cs="Times New Roman"/>
                        <w:szCs w:val="21"/>
                      </w:rPr>
                      <w:t>1,500,000,000</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w:t>
                    </w:r>
                  </w:p>
                </w:tc>
              </w:tr>
              <w:tr w:rsidR="004C4C81" w:rsidRPr="009564D7" w:rsidTr="00617294">
                <w:trPr>
                  <w:trHeight w:hRule="exact" w:val="369"/>
                </w:trPr>
                <w:sdt>
                  <w:sdtPr>
                    <w:rPr>
                      <w:rFonts w:ascii="Times New Roman" w:hAnsi="Times New Roman" w:cs="Times New Roman"/>
                      <w:szCs w:val="21"/>
                    </w:rPr>
                    <w:tag w:val="_PLD_380f65d9d6674747ab42df48196250ff"/>
                    <w:id w:val="398097061"/>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color w:val="000000"/>
                            <w:szCs w:val="21"/>
                          </w:rPr>
                        </w:pPr>
                        <w:r w:rsidRPr="009564D7">
                          <w:rPr>
                            <w:rFonts w:ascii="Times New Roman" w:hAnsi="Times New Roman" w:cs="Times New Roman"/>
                            <w:szCs w:val="21"/>
                          </w:rPr>
                          <w:t>筹资活动现金流入小计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4C4C81">
                      <w:rPr>
                        <w:rFonts w:ascii="Times New Roman" w:hAnsi="Times New Roman" w:cs="Times New Roman"/>
                        <w:szCs w:val="21"/>
                      </w:rPr>
                      <w:t>1,500,000,000</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w:t>
                    </w:r>
                  </w:p>
                </w:tc>
              </w:tr>
              <w:tr w:rsidR="004C4C81" w:rsidRPr="009564D7" w:rsidTr="00617294">
                <w:trPr>
                  <w:trHeight w:hRule="exact" w:val="369"/>
                </w:trPr>
                <w:sdt>
                  <w:sdtPr>
                    <w:rPr>
                      <w:rFonts w:ascii="Times New Roman" w:hAnsi="Times New Roman" w:cs="Times New Roman"/>
                      <w:szCs w:val="21"/>
                    </w:rPr>
                    <w:tag w:val="_PLD_1bca8b27544e494dae353545d0c6bb93"/>
                    <w:id w:val="1912885407"/>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ind w:firstLineChars="100" w:firstLine="210"/>
                          <w:rPr>
                            <w:rFonts w:ascii="Times New Roman" w:hAnsi="Times New Roman" w:cs="Times New Roman"/>
                            <w:szCs w:val="21"/>
                          </w:rPr>
                        </w:pPr>
                        <w:r w:rsidRPr="009564D7">
                          <w:rPr>
                            <w:rFonts w:ascii="Times New Roman" w:hAnsi="Times New Roman" w:cs="Times New Roman"/>
                            <w:szCs w:val="21"/>
                          </w:rPr>
                          <w:t>分配股利、利润或偿付利息支付的现金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4C4C81">
                      <w:rPr>
                        <w:rFonts w:ascii="Times New Roman" w:hAnsi="Times New Roman" w:cs="Times New Roman"/>
                        <w:szCs w:val="21"/>
                      </w:rPr>
                      <w:t>12,249,986</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w:t>
                    </w:r>
                  </w:p>
                </w:tc>
              </w:tr>
              <w:tr w:rsidR="004C4C81" w:rsidRPr="009564D7" w:rsidTr="00617294">
                <w:trPr>
                  <w:trHeight w:hRule="exact" w:val="369"/>
                </w:trPr>
                <w:sdt>
                  <w:sdtPr>
                    <w:rPr>
                      <w:rFonts w:ascii="Times New Roman" w:hAnsi="Times New Roman" w:cs="Times New Roman"/>
                      <w:szCs w:val="21"/>
                    </w:rPr>
                    <w:tag w:val="_PLD_aff7930be8e64ed1b13f59d6d08f096a"/>
                    <w:id w:val="748929285"/>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ind w:firstLineChars="100" w:firstLine="210"/>
                          <w:rPr>
                            <w:rFonts w:ascii="Times New Roman" w:hAnsi="Times New Roman" w:cs="Times New Roman"/>
                            <w:color w:val="000000"/>
                            <w:szCs w:val="21"/>
                          </w:rPr>
                        </w:pPr>
                        <w:r w:rsidRPr="009564D7">
                          <w:rPr>
                            <w:rFonts w:ascii="Times New Roman" w:hAnsi="Times New Roman" w:cs="Times New Roman"/>
                            <w:szCs w:val="21"/>
                          </w:rPr>
                          <w:t>偿还债务支付的现金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5,000,000</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w:t>
                    </w:r>
                  </w:p>
                </w:tc>
              </w:tr>
              <w:tr w:rsidR="004C4C81" w:rsidRPr="009564D7" w:rsidTr="00617294">
                <w:trPr>
                  <w:trHeight w:hRule="exact" w:val="369"/>
                </w:trPr>
                <w:sdt>
                  <w:sdtPr>
                    <w:rPr>
                      <w:rFonts w:ascii="Times New Roman" w:hAnsi="Times New Roman" w:cs="Times New Roman"/>
                      <w:szCs w:val="21"/>
                    </w:rPr>
                    <w:tag w:val="_PLD_a0e8fdaaed8747fe8ad8fd59610df512"/>
                    <w:id w:val="1170611023"/>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ind w:firstLineChars="100" w:firstLine="210"/>
                          <w:rPr>
                            <w:rFonts w:ascii="Times New Roman" w:hAnsi="Times New Roman" w:cs="Times New Roman"/>
                            <w:szCs w:val="21"/>
                          </w:rPr>
                        </w:pPr>
                        <w:r w:rsidRPr="009564D7">
                          <w:rPr>
                            <w:rFonts w:ascii="Times New Roman" w:hAnsi="Times New Roman" w:cs="Times New Roman"/>
                            <w:szCs w:val="21"/>
                          </w:rPr>
                          <w:t>支付其他与筹资活动有关的现金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r w:rsidRPr="009564D7">
                      <w:rPr>
                        <w:rFonts w:ascii="Times New Roman" w:hAnsi="Times New Roman" w:cs="Times New Roman"/>
                        <w:szCs w:val="21"/>
                      </w:rPr>
                      <w:t>五</w:t>
                    </w:r>
                    <w:r w:rsidRPr="009564D7">
                      <w:rPr>
                        <w:rFonts w:ascii="Times New Roman" w:hAnsi="Times New Roman" w:cs="Times New Roman"/>
                        <w:szCs w:val="21"/>
                      </w:rPr>
                      <w:t>(51)(d)</w:t>
                    </w: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63,257,852</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62,125,777</w:t>
                    </w:r>
                  </w:p>
                </w:tc>
              </w:tr>
              <w:tr w:rsidR="004C4C81" w:rsidRPr="009564D7" w:rsidTr="00617294">
                <w:trPr>
                  <w:trHeight w:hRule="exact" w:val="369"/>
                </w:trPr>
                <w:sdt>
                  <w:sdtPr>
                    <w:rPr>
                      <w:rFonts w:ascii="Times New Roman" w:hAnsi="Times New Roman" w:cs="Times New Roman"/>
                      <w:szCs w:val="21"/>
                    </w:rPr>
                    <w:tag w:val="_PLD_29c16ab7e982410e87084b3173f3248b"/>
                    <w:id w:val="-8458268"/>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color w:val="000000"/>
                            <w:szCs w:val="21"/>
                          </w:rPr>
                        </w:pPr>
                        <w:r w:rsidRPr="009564D7">
                          <w:rPr>
                            <w:rFonts w:ascii="Times New Roman" w:hAnsi="Times New Roman" w:cs="Times New Roman"/>
                            <w:szCs w:val="21"/>
                          </w:rPr>
                          <w:t>筹资活动现金流出小计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4C4C81">
                      <w:rPr>
                        <w:rFonts w:ascii="Times New Roman" w:hAnsi="Times New Roman" w:cs="Times New Roman"/>
                        <w:szCs w:val="21"/>
                      </w:rPr>
                      <w:t>80,507,838</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62,125,777</w:t>
                    </w:r>
                  </w:p>
                </w:tc>
              </w:tr>
              <w:tr w:rsidR="004C4C81" w:rsidRPr="009564D7" w:rsidTr="00617294">
                <w:trPr>
                  <w:trHeight w:hRule="exact" w:val="369"/>
                </w:trPr>
                <w:sdt>
                  <w:sdtPr>
                    <w:rPr>
                      <w:rFonts w:ascii="Times New Roman" w:hAnsi="Times New Roman" w:cs="Times New Roman"/>
                      <w:szCs w:val="21"/>
                    </w:rPr>
                    <w:tag w:val="_PLD_d8b367a0b3e640df869e3dfe9c9e7295"/>
                    <w:id w:val="1624968675"/>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color w:val="000000"/>
                            <w:szCs w:val="21"/>
                          </w:rPr>
                        </w:pPr>
                        <w:r w:rsidRPr="009564D7">
                          <w:rPr>
                            <w:rFonts w:ascii="Times New Roman" w:hAnsi="Times New Roman" w:cs="Times New Roman"/>
                            <w:szCs w:val="21"/>
                          </w:rPr>
                          <w:t>筹资活动产生的现金流量净额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1,419,492,16</w:t>
                    </w:r>
                    <w:r>
                      <w:rPr>
                        <w:rFonts w:ascii="Times New Roman" w:hAnsi="Times New Roman" w:cs="Times New Roman"/>
                        <w:szCs w:val="21"/>
                      </w:rPr>
                      <w:t>2</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(62,125,777)</w:t>
                    </w:r>
                  </w:p>
                </w:tc>
              </w:tr>
              <w:tr w:rsidR="004C4C81" w:rsidRPr="009564D7" w:rsidTr="00617294">
                <w:trPr>
                  <w:trHeight w:hRule="exact" w:val="369"/>
                </w:trPr>
                <w:sdt>
                  <w:sdtPr>
                    <w:rPr>
                      <w:rFonts w:ascii="Times New Roman" w:hAnsi="Times New Roman" w:cs="Times New Roman"/>
                      <w:szCs w:val="21"/>
                    </w:rPr>
                    <w:tag w:val="_PLD_eb283b5426a14b14b38c0e391c747203"/>
                    <w:id w:val="328336806"/>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rPr>
                            <w:rFonts w:ascii="Times New Roman" w:hAnsi="Times New Roman" w:cs="Times New Roman"/>
                            <w:color w:val="000000"/>
                            <w:szCs w:val="21"/>
                          </w:rPr>
                        </w:pPr>
                        <w:r w:rsidRPr="009564D7">
                          <w:rPr>
                            <w:rFonts w:ascii="Times New Roman" w:hAnsi="Times New Roman" w:cs="Times New Roman"/>
                            <w:b/>
                            <w:bCs/>
                            <w:szCs w:val="21"/>
                          </w:rPr>
                          <w:t>四、汇率变动对现金及现金等价物的影响</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w:t>
                    </w:r>
                  </w:p>
                </w:tc>
              </w:tr>
              <w:tr w:rsidR="004C4C81" w:rsidRPr="009564D7" w:rsidTr="00617294">
                <w:trPr>
                  <w:trHeight w:hRule="exact" w:val="369"/>
                </w:trPr>
                <w:sdt>
                  <w:sdtPr>
                    <w:rPr>
                      <w:rFonts w:ascii="Times New Roman" w:hAnsi="Times New Roman" w:cs="Times New Roman"/>
                      <w:szCs w:val="21"/>
                    </w:rPr>
                    <w:tag w:val="_PLD_3529ca6f8e5e45689b9190b11509b477"/>
                    <w:id w:val="-375087337"/>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rPr>
                            <w:rFonts w:ascii="Times New Roman" w:hAnsi="Times New Roman" w:cs="Times New Roman"/>
                            <w:color w:val="000000"/>
                            <w:szCs w:val="21"/>
                          </w:rPr>
                        </w:pPr>
                        <w:r w:rsidRPr="009564D7">
                          <w:rPr>
                            <w:rFonts w:ascii="Times New Roman" w:hAnsi="Times New Roman" w:cs="Times New Roman"/>
                            <w:b/>
                            <w:bCs/>
                            <w:szCs w:val="21"/>
                          </w:rPr>
                          <w:t>五、现金及现金等价物净增加额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r w:rsidRPr="009564D7">
                      <w:rPr>
                        <w:rFonts w:ascii="Times New Roman" w:hAnsi="Times New Roman" w:cs="Times New Roman"/>
                        <w:szCs w:val="21"/>
                      </w:rPr>
                      <w:t>五</w:t>
                    </w:r>
                    <w:r w:rsidRPr="009564D7">
                      <w:rPr>
                        <w:rFonts w:ascii="Times New Roman" w:hAnsi="Times New Roman" w:cs="Times New Roman"/>
                        <w:szCs w:val="21"/>
                      </w:rPr>
                      <w:t>(52)(c)</w:t>
                    </w: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(199,826,997)</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14,230,258</w:t>
                    </w:r>
                  </w:p>
                </w:tc>
              </w:tr>
              <w:tr w:rsidR="004C4C81" w:rsidRPr="009564D7" w:rsidTr="00617294">
                <w:trPr>
                  <w:trHeight w:hRule="exact" w:val="369"/>
                </w:trPr>
                <w:sdt>
                  <w:sdtPr>
                    <w:rPr>
                      <w:rFonts w:ascii="Times New Roman" w:hAnsi="Times New Roman" w:cs="Times New Roman"/>
                      <w:szCs w:val="21"/>
                    </w:rPr>
                    <w:tag w:val="_PLD_0e2e4a176094436e80351302050eec3e"/>
                    <w:id w:val="-1508590282"/>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ind w:firstLineChars="100" w:firstLine="210"/>
                          <w:rPr>
                            <w:rFonts w:ascii="Times New Roman" w:hAnsi="Times New Roman" w:cs="Times New Roman"/>
                            <w:color w:val="000000"/>
                            <w:szCs w:val="21"/>
                          </w:rPr>
                        </w:pPr>
                        <w:r w:rsidRPr="009564D7">
                          <w:rPr>
                            <w:rFonts w:ascii="Times New Roman" w:hAnsi="Times New Roman" w:cs="Times New Roman"/>
                            <w:szCs w:val="21"/>
                          </w:rPr>
                          <w:t>加：期初现金及现金等价物余额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1,499,462,301</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1,485,232,043</w:t>
                    </w:r>
                  </w:p>
                </w:tc>
              </w:tr>
              <w:tr w:rsidR="004C4C81" w:rsidRPr="009564D7" w:rsidTr="00617294">
                <w:trPr>
                  <w:trHeight w:hRule="exact" w:val="369"/>
                </w:trPr>
                <w:sdt>
                  <w:sdtPr>
                    <w:rPr>
                      <w:rFonts w:ascii="Times New Roman" w:hAnsi="Times New Roman" w:cs="Times New Roman"/>
                      <w:szCs w:val="21"/>
                    </w:rPr>
                    <w:tag w:val="_PLD_5ffa189f12434f85b8eca19ea30d6b29"/>
                    <w:id w:val="559671823"/>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rPr>
                            <w:rFonts w:ascii="Times New Roman" w:hAnsi="Times New Roman" w:cs="Times New Roman"/>
                            <w:color w:val="000000"/>
                            <w:szCs w:val="21"/>
                          </w:rPr>
                        </w:pPr>
                        <w:r w:rsidRPr="009564D7">
                          <w:rPr>
                            <w:rFonts w:ascii="Times New Roman" w:hAnsi="Times New Roman" w:cs="Times New Roman"/>
                            <w:b/>
                            <w:bCs/>
                            <w:szCs w:val="21"/>
                          </w:rPr>
                          <w:t>六、期末现金及现金等价物余额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center"/>
                      <w:rPr>
                        <w:rFonts w:ascii="Times New Roman" w:hAnsi="Times New Roman" w:cs="Times New Roman"/>
                        <w:szCs w:val="21"/>
                      </w:rPr>
                    </w:pPr>
                    <w:r w:rsidRPr="009564D7">
                      <w:rPr>
                        <w:rFonts w:ascii="Times New Roman" w:hAnsi="Times New Roman" w:cs="Times New Roman"/>
                        <w:szCs w:val="21"/>
                      </w:rPr>
                      <w:t>五</w:t>
                    </w:r>
                    <w:r w:rsidRPr="009564D7">
                      <w:rPr>
                        <w:rFonts w:ascii="Times New Roman" w:hAnsi="Times New Roman" w:cs="Times New Roman"/>
                        <w:szCs w:val="21"/>
                      </w:rPr>
                      <w:t>(52)(d)</w:t>
                    </w: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1,299,635,304</w:t>
                    </w:r>
                  </w:p>
                </w:tc>
                <w:tc>
                  <w:tcPr>
                    <w:tcW w:w="973" w:type="pct"/>
                    <w:tcBorders>
                      <w:top w:val="outset" w:sz="4" w:space="0" w:color="auto"/>
                      <w:left w:val="outset" w:sz="4" w:space="0" w:color="auto"/>
                      <w:bottom w:val="outset" w:sz="4" w:space="0" w:color="auto"/>
                      <w:right w:val="outset" w:sz="4" w:space="0" w:color="auto"/>
                    </w:tcBorders>
                    <w:vAlign w:val="center"/>
                  </w:tcPr>
                  <w:p w:rsidR="004C4C81" w:rsidRPr="009564D7" w:rsidRDefault="004C4C81" w:rsidP="008E2DBC">
                    <w:pPr>
                      <w:jc w:val="right"/>
                      <w:rPr>
                        <w:rFonts w:ascii="Times New Roman" w:hAnsi="Times New Roman" w:cs="Times New Roman"/>
                        <w:szCs w:val="21"/>
                      </w:rPr>
                    </w:pPr>
                    <w:r w:rsidRPr="009564D7">
                      <w:rPr>
                        <w:rFonts w:ascii="Times New Roman" w:hAnsi="Times New Roman" w:cs="Times New Roman"/>
                        <w:szCs w:val="21"/>
                      </w:rPr>
                      <w:t>1,499,462,301</w:t>
                    </w:r>
                  </w:p>
                </w:tc>
              </w:tr>
            </w:tbl>
            <w:p w:rsidR="00567296" w:rsidRDefault="00567296" w:rsidP="00567296">
              <w:pPr>
                <w:snapToGrid w:val="0"/>
                <w:spacing w:line="240" w:lineRule="atLeast"/>
                <w:ind w:rightChars="12" w:right="25"/>
                <w:rPr>
                  <w:rFonts w:ascii="Times New Roman" w:hAnsi="Times New Roman" w:cs="Times New Roman"/>
                  <w:bCs/>
                  <w:szCs w:val="21"/>
                </w:rPr>
              </w:pPr>
              <w:r>
                <w:rPr>
                  <w:rFonts w:ascii="Times New Roman" w:hAnsi="Times New Roman" w:cs="Times New Roman" w:hint="eastAsia"/>
                  <w:szCs w:val="21"/>
                </w:rPr>
                <w:t>董事长</w:t>
              </w:r>
              <w:r w:rsidR="00516840" w:rsidRPr="009564D7">
                <w:rPr>
                  <w:rFonts w:ascii="Times New Roman" w:hAnsi="Times New Roman" w:cs="Times New Roman"/>
                  <w:szCs w:val="21"/>
                </w:rPr>
                <w:t>：</w:t>
              </w:r>
              <w:sdt>
                <w:sdtPr>
                  <w:rPr>
                    <w:rFonts w:ascii="Times New Roman" w:hAnsi="Times New Roman" w:cs="Times New Roman"/>
                    <w:szCs w:val="21"/>
                  </w:rPr>
                  <w:alias w:val="公司负责人姓名"/>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Content>
                  <w:r w:rsidR="0001090D" w:rsidRPr="009564D7">
                    <w:rPr>
                      <w:rFonts w:ascii="Times New Roman" w:hAnsi="Times New Roman" w:cs="Times New Roman"/>
                      <w:szCs w:val="21"/>
                    </w:rPr>
                    <w:t>武勇</w:t>
                  </w:r>
                </w:sdtContent>
              </w:sdt>
              <w:r w:rsidR="00516840" w:rsidRPr="009564D7">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516840" w:rsidRPr="009564D7">
                <w:rPr>
                  <w:rFonts w:ascii="Times New Roman" w:hAnsi="Times New Roman" w:cs="Times New Roman"/>
                  <w:szCs w:val="21"/>
                </w:rPr>
                <w:t>：</w:t>
              </w:r>
              <w:sdt>
                <w:sdtPr>
                  <w:rPr>
                    <w:rFonts w:ascii="Times New Roman" w:hAnsi="Times New Roman" w:cs="Times New Roman"/>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1090D" w:rsidRPr="009564D7">
                    <w:rPr>
                      <w:rFonts w:ascii="Times New Roman" w:hAnsi="Times New Roman" w:cs="Times New Roman"/>
                      <w:szCs w:val="21"/>
                    </w:rPr>
                    <w:t>胡</w:t>
                  </w:r>
                  <w:proofErr w:type="gramStart"/>
                  <w:r w:rsidR="0001090D" w:rsidRPr="009564D7">
                    <w:rPr>
                      <w:rFonts w:ascii="Times New Roman" w:hAnsi="Times New Roman" w:cs="Times New Roman"/>
                      <w:szCs w:val="21"/>
                    </w:rPr>
                    <w:t>酃酃</w:t>
                  </w:r>
                  <w:proofErr w:type="gramEnd"/>
                </w:sdtContent>
              </w:sdt>
              <w:r w:rsidR="00516840" w:rsidRPr="009564D7">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516840" w:rsidRPr="009564D7">
                <w:rPr>
                  <w:rFonts w:ascii="Times New Roman" w:hAnsi="Times New Roman" w:cs="Times New Roman"/>
                  <w:szCs w:val="21"/>
                </w:rPr>
                <w:t>：</w:t>
              </w:r>
              <w:sdt>
                <w:sdtPr>
                  <w:rPr>
                    <w:rFonts w:ascii="Times New Roman" w:hAnsi="Times New Roman" w:cs="Times New Roman"/>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Content>
                  <w:r w:rsidR="0001090D" w:rsidRPr="009564D7">
                    <w:rPr>
                      <w:rFonts w:ascii="Times New Roman" w:hAnsi="Times New Roman" w:cs="Times New Roman"/>
                      <w:szCs w:val="21"/>
                    </w:rPr>
                    <w:t>罗新鹏</w:t>
                  </w:r>
                </w:sdtContent>
              </w:sdt>
              <w:r>
                <w:rPr>
                  <w:rFonts w:ascii="Times New Roman" w:hAnsi="Times New Roman" w:cs="Times New Roman" w:hint="eastAsia"/>
                  <w:b/>
                  <w:bCs/>
                  <w:color w:val="FF0000"/>
                  <w:szCs w:val="21"/>
                </w:rPr>
                <w:t xml:space="preserve"> </w:t>
              </w:r>
              <w:r>
                <w:rPr>
                  <w:rFonts w:ascii="Times New Roman" w:hAnsi="Times New Roman" w:cs="Times New Roman"/>
                  <w:b/>
                  <w:bCs/>
                  <w:color w:val="FF0000"/>
                  <w:szCs w:val="21"/>
                </w:rPr>
                <w:t xml:space="preserve">        </w:t>
              </w:r>
              <w:r w:rsidRPr="00567296">
                <w:rPr>
                  <w:rFonts w:ascii="Times New Roman" w:hAnsi="Times New Roman" w:cs="Times New Roman" w:hint="eastAsia"/>
                  <w:bCs/>
                  <w:szCs w:val="21"/>
                </w:rPr>
                <w:t>财务部长：刘启义</w:t>
              </w:r>
            </w:p>
            <w:p w:rsidR="000D43DE" w:rsidRPr="00567296" w:rsidRDefault="002D6F8F" w:rsidP="00567296">
              <w:pPr>
                <w:snapToGrid w:val="0"/>
                <w:spacing w:line="240" w:lineRule="atLeast"/>
                <w:ind w:rightChars="12" w:right="25"/>
                <w:rPr>
                  <w:rFonts w:ascii="Times New Roman" w:hAnsi="Times New Roman" w:cs="Times New Roman"/>
                  <w:b/>
                  <w:bCs/>
                  <w:color w:val="FF0000"/>
                  <w:szCs w:val="21"/>
                </w:rPr>
              </w:pPr>
            </w:p>
          </w:sdtContent>
        </w:sdt>
        <w:sdt>
          <w:sdtPr>
            <w:rPr>
              <w:rFonts w:ascii="Times New Roman" w:hAnsi="Times New Roman" w:cs="Times New Roman"/>
              <w:b/>
              <w:bCs/>
              <w:szCs w:val="21"/>
            </w:rPr>
            <w:tag w:val="_GBC_fa07832b39b14b348ba105d6cedbd7b8"/>
            <w:id w:val="1228189524"/>
            <w:lock w:val="sdtLocked"/>
            <w:placeholder>
              <w:docPart w:val="GBC22222222222222222222222222222"/>
            </w:placeholder>
          </w:sdtPr>
          <w:sdtEndPr>
            <w:rPr>
              <w:b w:val="0"/>
              <w:bCs w:val="0"/>
            </w:rPr>
          </w:sdtEndPr>
          <w:sdtContent>
            <w:p w:rsidR="000D43DE" w:rsidRPr="00567296" w:rsidRDefault="00516840">
              <w:pPr>
                <w:jc w:val="center"/>
                <w:outlineLvl w:val="2"/>
                <w:rPr>
                  <w:rFonts w:ascii="Times New Roman" w:hAnsi="Times New Roman" w:cs="Times New Roman"/>
                  <w:b/>
                  <w:bCs/>
                  <w:szCs w:val="21"/>
                </w:rPr>
              </w:pPr>
              <w:r w:rsidRPr="00567296">
                <w:rPr>
                  <w:rFonts w:ascii="Times New Roman" w:hAnsi="Times New Roman" w:cs="Times New Roman"/>
                  <w:b/>
                  <w:bCs/>
                  <w:szCs w:val="21"/>
                </w:rPr>
                <w:t>公司现金流量表</w:t>
              </w:r>
            </w:p>
            <w:p w:rsidR="000D43DE" w:rsidRPr="00567296" w:rsidRDefault="00516840">
              <w:pPr>
                <w:jc w:val="center"/>
                <w:rPr>
                  <w:rFonts w:ascii="Times New Roman" w:hAnsi="Times New Roman" w:cs="Times New Roman"/>
                  <w:b/>
                  <w:bCs/>
                  <w:szCs w:val="21"/>
                </w:rPr>
              </w:pPr>
              <w:r w:rsidRPr="00567296">
                <w:rPr>
                  <w:rFonts w:ascii="Times New Roman" w:hAnsi="Times New Roman" w:cs="Times New Roman"/>
                  <w:szCs w:val="21"/>
                </w:rPr>
                <w:t>2022</w:t>
              </w:r>
              <w:r w:rsidRPr="00567296">
                <w:rPr>
                  <w:rFonts w:ascii="Times New Roman" w:hAnsi="Times New Roman" w:cs="Times New Roman"/>
                  <w:szCs w:val="21"/>
                </w:rPr>
                <w:t>年</w:t>
              </w:r>
              <w:r w:rsidRPr="00567296">
                <w:rPr>
                  <w:rFonts w:ascii="Times New Roman" w:hAnsi="Times New Roman" w:cs="Times New Roman"/>
                  <w:szCs w:val="21"/>
                </w:rPr>
                <w:t>1—12</w:t>
              </w:r>
              <w:r w:rsidRPr="00567296">
                <w:rPr>
                  <w:rFonts w:ascii="Times New Roman" w:hAnsi="Times New Roman" w:cs="Times New Roman"/>
                  <w:szCs w:val="21"/>
                </w:rPr>
                <w:t>月</w:t>
              </w:r>
            </w:p>
            <w:p w:rsidR="000D43DE" w:rsidRPr="00567296" w:rsidRDefault="00516840">
              <w:pPr>
                <w:jc w:val="right"/>
                <w:rPr>
                  <w:rFonts w:ascii="Times New Roman" w:hAnsi="Times New Roman" w:cs="Times New Roman"/>
                  <w:szCs w:val="21"/>
                </w:rPr>
              </w:pPr>
              <w:r w:rsidRPr="00567296">
                <w:rPr>
                  <w:rFonts w:ascii="Times New Roman" w:hAnsi="Times New Roman" w:cs="Times New Roman"/>
                  <w:szCs w:val="21"/>
                </w:rPr>
                <w:t>单位</w:t>
              </w:r>
              <w:r w:rsidRPr="00567296">
                <w:rPr>
                  <w:rFonts w:ascii="Times New Roman" w:hAnsi="Times New Roman" w:cs="Times New Roman"/>
                  <w:szCs w:val="21"/>
                </w:rPr>
                <w:t>:</w:t>
              </w:r>
              <w:sdt>
                <w:sdtPr>
                  <w:rPr>
                    <w:rFonts w:ascii="Times New Roman" w:hAnsi="Times New Roman" w:cs="Times New Roman"/>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567296">
                    <w:rPr>
                      <w:rFonts w:ascii="Times New Roman" w:hAnsi="Times New Roman" w:cs="Times New Roman"/>
                      <w:szCs w:val="21"/>
                    </w:rPr>
                    <w:t>元</w:t>
                  </w:r>
                </w:sdtContent>
              </w:sdt>
              <w:r w:rsidRPr="00567296">
                <w:rPr>
                  <w:rFonts w:ascii="Times New Roman" w:hAnsi="Times New Roman" w:cs="Times New Roman"/>
                  <w:szCs w:val="21"/>
                </w:rPr>
                <w:t xml:space="preserve">  </w:t>
              </w:r>
              <w:r w:rsidRPr="00567296">
                <w:rPr>
                  <w:rFonts w:ascii="Times New Roman" w:hAnsi="Times New Roman" w:cs="Times New Roman"/>
                  <w:szCs w:val="21"/>
                </w:rPr>
                <w:t>币种</w:t>
              </w:r>
              <w:r w:rsidRPr="00567296">
                <w:rPr>
                  <w:rFonts w:ascii="Times New Roman" w:hAnsi="Times New Roman" w:cs="Times New Roman"/>
                  <w:szCs w:val="21"/>
                </w:rPr>
                <w:t>:</w:t>
              </w:r>
              <w:sdt>
                <w:sdtPr>
                  <w:rPr>
                    <w:rFonts w:ascii="Times New Roman" w:hAnsi="Times New Roman" w:cs="Times New Roman"/>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567296">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4"/>
                <w:gridCol w:w="1276"/>
                <w:gridCol w:w="1701"/>
                <w:gridCol w:w="1805"/>
              </w:tblGrid>
              <w:tr w:rsidR="004C4C81" w:rsidRPr="00567296" w:rsidTr="008E2DBC">
                <w:trPr>
                  <w:trHeight w:hRule="exact" w:val="340"/>
                </w:trPr>
                <w:tc>
                  <w:tcPr>
                    <w:tcW w:w="242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fa8a4a4fe8df4f0086d4a3f59744ef0c"/>
                      <w:id w:val="-2118062321"/>
                      <w:lock w:val="sdtLocked"/>
                    </w:sdtPr>
                    <w:sdtContent>
                      <w:p w:rsidR="004C4C81" w:rsidRPr="00567296" w:rsidRDefault="004C4C81" w:rsidP="008E2DBC">
                        <w:pPr>
                          <w:jc w:val="center"/>
                          <w:rPr>
                            <w:rFonts w:ascii="Times New Roman" w:hAnsi="Times New Roman" w:cs="Times New Roman"/>
                            <w:b/>
                            <w:szCs w:val="21"/>
                          </w:rPr>
                        </w:pPr>
                        <w:r w:rsidRPr="00567296">
                          <w:rPr>
                            <w:rFonts w:ascii="Times New Roman" w:hAnsi="Times New Roman" w:cs="Times New Roman"/>
                            <w:b/>
                            <w:szCs w:val="21"/>
                          </w:rPr>
                          <w:t>项目</w:t>
                        </w:r>
                      </w:p>
                    </w:sdtContent>
                  </w:sdt>
                </w:tc>
                <w:tc>
                  <w:tcPr>
                    <w:tcW w:w="68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e2b9d4cf46994f4f99a9560554670b54"/>
                      <w:id w:val="2052179585"/>
                      <w:lock w:val="sdtLocked"/>
                    </w:sdtPr>
                    <w:sdtContent>
                      <w:p w:rsidR="004C4C81" w:rsidRPr="00567296" w:rsidRDefault="004C4C81" w:rsidP="008E2DBC">
                        <w:pPr>
                          <w:autoSpaceDE w:val="0"/>
                          <w:autoSpaceDN w:val="0"/>
                          <w:adjustRightInd w:val="0"/>
                          <w:jc w:val="center"/>
                          <w:rPr>
                            <w:rFonts w:ascii="Times New Roman" w:hAnsi="Times New Roman" w:cs="Times New Roman"/>
                            <w:b/>
                            <w:szCs w:val="21"/>
                          </w:rPr>
                        </w:pPr>
                        <w:r w:rsidRPr="00567296">
                          <w:rPr>
                            <w:rFonts w:ascii="Times New Roman" w:hAnsi="Times New Roman" w:cs="Times New Roman"/>
                            <w:b/>
                            <w:szCs w:val="21"/>
                          </w:rPr>
                          <w:t>附注</w:t>
                        </w:r>
                      </w:p>
                    </w:sdtContent>
                  </w:sdt>
                </w:tc>
                <w:tc>
                  <w:tcPr>
                    <w:tcW w:w="91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a5e1076b6ae14d71abde0e9180405588"/>
                      <w:id w:val="-1568712987"/>
                      <w:lock w:val="sdtLocked"/>
                    </w:sdtPr>
                    <w:sdtContent>
                      <w:p w:rsidR="004C4C81" w:rsidRPr="00567296" w:rsidRDefault="004C4C81" w:rsidP="008E2DBC">
                        <w:pPr>
                          <w:autoSpaceDE w:val="0"/>
                          <w:autoSpaceDN w:val="0"/>
                          <w:adjustRightInd w:val="0"/>
                          <w:jc w:val="center"/>
                          <w:rPr>
                            <w:rFonts w:ascii="Times New Roman" w:hAnsi="Times New Roman" w:cs="Times New Roman"/>
                            <w:b/>
                            <w:szCs w:val="21"/>
                          </w:rPr>
                        </w:pPr>
                        <w:r w:rsidRPr="00567296">
                          <w:rPr>
                            <w:rFonts w:ascii="Times New Roman" w:hAnsi="Times New Roman" w:cs="Times New Roman"/>
                            <w:b/>
                            <w:szCs w:val="21"/>
                          </w:rPr>
                          <w:t>2022</w:t>
                        </w:r>
                        <w:r w:rsidRPr="00567296">
                          <w:rPr>
                            <w:rFonts w:ascii="Times New Roman" w:hAnsi="Times New Roman" w:cs="Times New Roman"/>
                            <w:b/>
                            <w:szCs w:val="21"/>
                          </w:rPr>
                          <w:t>年度</w:t>
                        </w:r>
                      </w:p>
                    </w:sdtContent>
                  </w:sdt>
                </w:tc>
                <w:tc>
                  <w:tcPr>
                    <w:tcW w:w="972"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szCs w:val="21"/>
                      </w:rPr>
                      <w:tag w:val="_PLD_9f1994ac47d2487c870c64df42698a51"/>
                      <w:id w:val="-422181413"/>
                      <w:lock w:val="sdtLocked"/>
                    </w:sdtPr>
                    <w:sdtContent>
                      <w:p w:rsidR="004C4C81" w:rsidRPr="00567296" w:rsidRDefault="004C4C81" w:rsidP="008E2DBC">
                        <w:pPr>
                          <w:autoSpaceDE w:val="0"/>
                          <w:autoSpaceDN w:val="0"/>
                          <w:adjustRightInd w:val="0"/>
                          <w:jc w:val="center"/>
                          <w:rPr>
                            <w:rFonts w:ascii="Times New Roman" w:hAnsi="Times New Roman" w:cs="Times New Roman"/>
                            <w:b/>
                            <w:szCs w:val="21"/>
                          </w:rPr>
                        </w:pPr>
                        <w:r w:rsidRPr="00567296">
                          <w:rPr>
                            <w:rFonts w:ascii="Times New Roman" w:hAnsi="Times New Roman" w:cs="Times New Roman"/>
                            <w:b/>
                            <w:szCs w:val="21"/>
                          </w:rPr>
                          <w:t>2021</w:t>
                        </w:r>
                        <w:r w:rsidRPr="00567296">
                          <w:rPr>
                            <w:rFonts w:ascii="Times New Roman" w:hAnsi="Times New Roman" w:cs="Times New Roman"/>
                            <w:b/>
                            <w:szCs w:val="21"/>
                          </w:rPr>
                          <w:t>年度</w:t>
                        </w:r>
                      </w:p>
                    </w:sdtContent>
                  </w:sdt>
                </w:tc>
              </w:tr>
              <w:tr w:rsidR="004C4C81" w:rsidRPr="00567296" w:rsidTr="008E2DBC">
                <w:trPr>
                  <w:trHeight w:hRule="exact" w:val="340"/>
                </w:trPr>
                <w:sdt>
                  <w:sdtPr>
                    <w:rPr>
                      <w:rFonts w:ascii="Times New Roman" w:hAnsi="Times New Roman" w:cs="Times New Roman"/>
                      <w:szCs w:val="21"/>
                    </w:rPr>
                    <w:tag w:val="_PLD_d5384e7a1c2841c78793ee2e647fdb97"/>
                    <w:id w:val="-213575167"/>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r w:rsidRPr="00567296">
                          <w:rPr>
                            <w:rFonts w:ascii="Times New Roman" w:hAnsi="Times New Roman" w:cs="Times New Roman"/>
                            <w:b/>
                            <w:bCs/>
                            <w:szCs w:val="21"/>
                          </w:rPr>
                          <w:t>一、经营活动产生的现金流量：</w:t>
                        </w:r>
                      </w:p>
                    </w:tc>
                  </w:sdtContent>
                </w:sdt>
              </w:tr>
              <w:tr w:rsidR="004C4C81" w:rsidRPr="00567296" w:rsidTr="008E2DBC">
                <w:trPr>
                  <w:trHeight w:hRule="exact" w:val="340"/>
                </w:trPr>
                <w:sdt>
                  <w:sdtPr>
                    <w:rPr>
                      <w:rFonts w:ascii="Times New Roman" w:hAnsi="Times New Roman" w:cs="Times New Roman"/>
                      <w:szCs w:val="21"/>
                    </w:rPr>
                    <w:tag w:val="_PLD_2ef21863579e463191f73e8d1ed04b07"/>
                    <w:id w:val="-442612424"/>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color w:val="000000"/>
                            <w:szCs w:val="21"/>
                          </w:rPr>
                        </w:pPr>
                        <w:r w:rsidRPr="00567296">
                          <w:rPr>
                            <w:rFonts w:ascii="Times New Roman" w:hAnsi="Times New Roman" w:cs="Times New Roman"/>
                            <w:szCs w:val="21"/>
                          </w:rPr>
                          <w:t>销售商品、提供劳务收到的现金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4C4C81" w:rsidRDefault="004C4C81" w:rsidP="008E2DBC">
                    <w:pPr>
                      <w:jc w:val="right"/>
                      <w:rPr>
                        <w:rFonts w:ascii="Times New Roman" w:hAnsi="Times New Roman" w:cs="Times New Roman"/>
                        <w:sz w:val="24"/>
                      </w:rPr>
                    </w:pPr>
                    <w:r w:rsidRPr="004C4C81">
                      <w:rPr>
                        <w:rFonts w:ascii="Times New Roman" w:hAnsi="Times New Roman" w:cs="Times New Roman"/>
                      </w:rPr>
                      <w:t>15,450,148,656</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16,510,960,708</w:t>
                    </w:r>
                  </w:p>
                </w:tc>
              </w:tr>
              <w:tr w:rsidR="004C4C81" w:rsidRPr="00567296" w:rsidTr="008E2DBC">
                <w:trPr>
                  <w:trHeight w:hRule="exact" w:val="340"/>
                </w:trPr>
                <w:sdt>
                  <w:sdtPr>
                    <w:rPr>
                      <w:rFonts w:ascii="Times New Roman" w:hAnsi="Times New Roman" w:cs="Times New Roman"/>
                      <w:szCs w:val="21"/>
                    </w:rPr>
                    <w:tag w:val="_PLD_88831a6e784247068be3b652641fab29"/>
                    <w:id w:val="-1058476045"/>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color w:val="000000"/>
                            <w:szCs w:val="21"/>
                          </w:rPr>
                        </w:pPr>
                        <w:r w:rsidRPr="00567296">
                          <w:rPr>
                            <w:rFonts w:ascii="Times New Roman" w:hAnsi="Times New Roman" w:cs="Times New Roman"/>
                            <w:szCs w:val="21"/>
                          </w:rPr>
                          <w:t>收到其他与经营活动有关的现金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4C4C81" w:rsidRDefault="004C4C81" w:rsidP="008E2DBC">
                    <w:pPr>
                      <w:jc w:val="right"/>
                      <w:rPr>
                        <w:rFonts w:ascii="Times New Roman" w:hAnsi="Times New Roman" w:cs="Times New Roman"/>
                      </w:rPr>
                    </w:pPr>
                    <w:r w:rsidRPr="004C4C81">
                      <w:rPr>
                        <w:rFonts w:ascii="Times New Roman" w:hAnsi="Times New Roman" w:cs="Times New Roman"/>
                      </w:rPr>
                      <w:t>45,039,192</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78,446,715</w:t>
                    </w:r>
                  </w:p>
                </w:tc>
              </w:tr>
              <w:tr w:rsidR="004C4C81" w:rsidRPr="00567296" w:rsidTr="008E2DBC">
                <w:trPr>
                  <w:trHeight w:hRule="exact" w:val="340"/>
                </w:trPr>
                <w:sdt>
                  <w:sdtPr>
                    <w:rPr>
                      <w:rFonts w:ascii="Times New Roman" w:hAnsi="Times New Roman" w:cs="Times New Roman"/>
                      <w:szCs w:val="21"/>
                    </w:rPr>
                    <w:tag w:val="_PLD_4f13f44c456d4cb2868156eb6f97ce2d"/>
                    <w:id w:val="-1588614695"/>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center"/>
                          <w:rPr>
                            <w:rFonts w:ascii="Times New Roman" w:hAnsi="Times New Roman" w:cs="Times New Roman"/>
                            <w:color w:val="000000"/>
                            <w:szCs w:val="21"/>
                          </w:rPr>
                        </w:pPr>
                        <w:r w:rsidRPr="00567296">
                          <w:rPr>
                            <w:rFonts w:ascii="Times New Roman" w:hAnsi="Times New Roman" w:cs="Times New Roman"/>
                            <w:szCs w:val="21"/>
                          </w:rPr>
                          <w:t>经营活动现金流入小计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4C4C81" w:rsidRDefault="004C4C81" w:rsidP="008E2DBC">
                    <w:pPr>
                      <w:jc w:val="right"/>
                      <w:rPr>
                        <w:rFonts w:ascii="Times New Roman" w:hAnsi="Times New Roman" w:cs="Times New Roman"/>
                      </w:rPr>
                    </w:pPr>
                    <w:r w:rsidRPr="004C4C81">
                      <w:rPr>
                        <w:rFonts w:ascii="Times New Roman" w:hAnsi="Times New Roman" w:cs="Times New Roman"/>
                      </w:rPr>
                      <w:t>15,495,187,848</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16,589,407,423</w:t>
                    </w:r>
                  </w:p>
                </w:tc>
              </w:tr>
              <w:tr w:rsidR="004C4C81" w:rsidRPr="00567296" w:rsidTr="008E2DBC">
                <w:trPr>
                  <w:trHeight w:hRule="exact" w:val="340"/>
                </w:trPr>
                <w:sdt>
                  <w:sdtPr>
                    <w:rPr>
                      <w:rFonts w:ascii="Times New Roman" w:hAnsi="Times New Roman" w:cs="Times New Roman"/>
                      <w:szCs w:val="21"/>
                    </w:rPr>
                    <w:tag w:val="_PLD_abdeb3944de44affa4c6abe789333af9"/>
                    <w:id w:val="1199591771"/>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szCs w:val="21"/>
                          </w:rPr>
                        </w:pPr>
                        <w:r w:rsidRPr="00567296">
                          <w:rPr>
                            <w:rFonts w:ascii="Times New Roman" w:hAnsi="Times New Roman" w:cs="Times New Roman"/>
                            <w:szCs w:val="21"/>
                          </w:rPr>
                          <w:t>购买商品、接受劳务支付的现金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4C4C81" w:rsidRDefault="004C4C81" w:rsidP="008E2DBC">
                    <w:pPr>
                      <w:jc w:val="right"/>
                      <w:rPr>
                        <w:rFonts w:ascii="Times New Roman" w:hAnsi="Times New Roman" w:cs="Times New Roman"/>
                      </w:rPr>
                    </w:pPr>
                    <w:r w:rsidRPr="004C4C81">
                      <w:rPr>
                        <w:rFonts w:ascii="Times New Roman" w:hAnsi="Times New Roman" w:cs="Times New Roman"/>
                      </w:rPr>
                      <w:t>6,958,089,913</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6,612,650,711</w:t>
                    </w:r>
                  </w:p>
                </w:tc>
              </w:tr>
              <w:tr w:rsidR="004C4C81" w:rsidRPr="00567296" w:rsidTr="008E2DBC">
                <w:trPr>
                  <w:trHeight w:hRule="exact" w:val="340"/>
                </w:trPr>
                <w:sdt>
                  <w:sdtPr>
                    <w:rPr>
                      <w:rFonts w:ascii="Times New Roman" w:hAnsi="Times New Roman" w:cs="Times New Roman"/>
                      <w:szCs w:val="21"/>
                    </w:rPr>
                    <w:tag w:val="_PLD_c1b9609c767847a484c31f0cdf800e1a"/>
                    <w:id w:val="1724478388"/>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szCs w:val="21"/>
                          </w:rPr>
                        </w:pPr>
                        <w:r w:rsidRPr="00567296">
                          <w:rPr>
                            <w:rFonts w:ascii="Times New Roman" w:hAnsi="Times New Roman" w:cs="Times New Roman"/>
                            <w:szCs w:val="21"/>
                          </w:rPr>
                          <w:t>支付给职工及为职工支付的现金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4C4C81" w:rsidRDefault="004C4C81" w:rsidP="008E2DBC">
                    <w:pPr>
                      <w:jc w:val="right"/>
                      <w:rPr>
                        <w:rFonts w:ascii="Times New Roman" w:hAnsi="Times New Roman" w:cs="Times New Roman"/>
                      </w:rPr>
                    </w:pPr>
                    <w:r w:rsidRPr="004C4C81">
                      <w:rPr>
                        <w:rFonts w:ascii="Times New Roman" w:hAnsi="Times New Roman" w:cs="Times New Roman"/>
                      </w:rPr>
                      <w:t>8,536,224,553</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8,449,687,567</w:t>
                    </w:r>
                  </w:p>
                </w:tc>
              </w:tr>
              <w:tr w:rsidR="004C4C81" w:rsidRPr="00567296" w:rsidTr="008E2DBC">
                <w:trPr>
                  <w:trHeight w:hRule="exact" w:val="340"/>
                </w:trPr>
                <w:sdt>
                  <w:sdtPr>
                    <w:rPr>
                      <w:rFonts w:ascii="Times New Roman" w:hAnsi="Times New Roman" w:cs="Times New Roman"/>
                      <w:szCs w:val="21"/>
                    </w:rPr>
                    <w:tag w:val="_PLD_56edb572c5f54e9f8abd0b8028e38134"/>
                    <w:id w:val="623513630"/>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szCs w:val="21"/>
                          </w:rPr>
                        </w:pPr>
                        <w:r w:rsidRPr="00567296">
                          <w:rPr>
                            <w:rFonts w:ascii="Times New Roman" w:hAnsi="Times New Roman" w:cs="Times New Roman"/>
                            <w:szCs w:val="21"/>
                          </w:rPr>
                          <w:t>支付的各项税费</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4C4C81" w:rsidRDefault="004C4C81" w:rsidP="008E2DBC">
                    <w:pPr>
                      <w:jc w:val="right"/>
                      <w:rPr>
                        <w:rFonts w:ascii="Times New Roman" w:hAnsi="Times New Roman" w:cs="Times New Roman"/>
                      </w:rPr>
                    </w:pPr>
                    <w:r w:rsidRPr="004C4C81">
                      <w:rPr>
                        <w:rFonts w:ascii="Times New Roman" w:hAnsi="Times New Roman" w:cs="Times New Roman"/>
                      </w:rPr>
                      <w:t>80,410,686</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416,121,995</w:t>
                    </w:r>
                  </w:p>
                </w:tc>
              </w:tr>
              <w:tr w:rsidR="004C4C81" w:rsidRPr="00567296" w:rsidTr="008E2DBC">
                <w:trPr>
                  <w:trHeight w:hRule="exact" w:val="340"/>
                </w:trPr>
                <w:sdt>
                  <w:sdtPr>
                    <w:rPr>
                      <w:rFonts w:ascii="Times New Roman" w:hAnsi="Times New Roman" w:cs="Times New Roman"/>
                      <w:szCs w:val="21"/>
                    </w:rPr>
                    <w:tag w:val="_PLD_0211410dc7504eef9b16a4a91a48be78"/>
                    <w:id w:val="-1777321578"/>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szCs w:val="21"/>
                          </w:rPr>
                        </w:pPr>
                        <w:r w:rsidRPr="00567296">
                          <w:rPr>
                            <w:rFonts w:ascii="Times New Roman" w:hAnsi="Times New Roman" w:cs="Times New Roman"/>
                            <w:szCs w:val="21"/>
                          </w:rPr>
                          <w:t>支付其他与经营活动有关的现金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4C4C81" w:rsidRDefault="004C4C81" w:rsidP="008E2DBC">
                    <w:pPr>
                      <w:jc w:val="right"/>
                      <w:rPr>
                        <w:rFonts w:ascii="Times New Roman" w:hAnsi="Times New Roman" w:cs="Times New Roman"/>
                      </w:rPr>
                    </w:pPr>
                    <w:r w:rsidRPr="004C4C81">
                      <w:rPr>
                        <w:rFonts w:ascii="Times New Roman" w:hAnsi="Times New Roman" w:cs="Times New Roman"/>
                      </w:rPr>
                      <w:t>123,857,256</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109,216,769</w:t>
                    </w:r>
                  </w:p>
                </w:tc>
              </w:tr>
              <w:tr w:rsidR="004C4C81" w:rsidRPr="00567296" w:rsidTr="008E2DBC">
                <w:trPr>
                  <w:trHeight w:hRule="exact" w:val="340"/>
                </w:trPr>
                <w:sdt>
                  <w:sdtPr>
                    <w:rPr>
                      <w:rFonts w:ascii="Times New Roman" w:hAnsi="Times New Roman" w:cs="Times New Roman"/>
                      <w:szCs w:val="21"/>
                    </w:rPr>
                    <w:tag w:val="_PLD_571b44c4271c45dd91c639d4c338a5d0"/>
                    <w:id w:val="-2009210668"/>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center"/>
                          <w:rPr>
                            <w:rFonts w:ascii="Times New Roman" w:hAnsi="Times New Roman" w:cs="Times New Roman"/>
                            <w:color w:val="000000"/>
                            <w:szCs w:val="21"/>
                          </w:rPr>
                        </w:pPr>
                        <w:r w:rsidRPr="00567296">
                          <w:rPr>
                            <w:rFonts w:ascii="Times New Roman" w:hAnsi="Times New Roman" w:cs="Times New Roman"/>
                            <w:szCs w:val="21"/>
                          </w:rPr>
                          <w:t>经营活动现金流出小计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4C4C81" w:rsidRDefault="004C4C81" w:rsidP="008E2DBC">
                    <w:pPr>
                      <w:jc w:val="right"/>
                      <w:rPr>
                        <w:rFonts w:ascii="Times New Roman" w:hAnsi="Times New Roman" w:cs="Times New Roman"/>
                      </w:rPr>
                    </w:pPr>
                    <w:r w:rsidRPr="004C4C81">
                      <w:rPr>
                        <w:rFonts w:ascii="Times New Roman" w:hAnsi="Times New Roman" w:cs="Times New Roman"/>
                      </w:rPr>
                      <w:t>15,698,582,408</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15,587,677,042</w:t>
                    </w:r>
                  </w:p>
                </w:tc>
              </w:tr>
              <w:tr w:rsidR="004C4C81" w:rsidRPr="00567296" w:rsidTr="008E2DBC">
                <w:trPr>
                  <w:trHeight w:hRule="exact" w:val="340"/>
                </w:trPr>
                <w:sdt>
                  <w:sdtPr>
                    <w:rPr>
                      <w:rFonts w:ascii="Times New Roman" w:hAnsi="Times New Roman" w:cs="Times New Roman"/>
                      <w:szCs w:val="21"/>
                    </w:rPr>
                    <w:tag w:val="_PLD_2bd623fb02854cf69c888f364463777d"/>
                    <w:id w:val="-1641408239"/>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center"/>
                          <w:rPr>
                            <w:rFonts w:ascii="Times New Roman" w:hAnsi="Times New Roman" w:cs="Times New Roman"/>
                            <w:color w:val="000000"/>
                            <w:szCs w:val="21"/>
                          </w:rPr>
                        </w:pPr>
                        <w:r w:rsidRPr="00567296">
                          <w:rPr>
                            <w:rFonts w:ascii="Times New Roman" w:hAnsi="Times New Roman" w:cs="Times New Roman"/>
                            <w:szCs w:val="21"/>
                          </w:rPr>
                          <w:t>经营活动产生的现金流量净额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4C4C81" w:rsidRDefault="004C4C81" w:rsidP="008E2DBC">
                    <w:pPr>
                      <w:jc w:val="right"/>
                      <w:rPr>
                        <w:rFonts w:ascii="Times New Roman" w:hAnsi="Times New Roman" w:cs="Times New Roman"/>
                      </w:rPr>
                    </w:pPr>
                    <w:r w:rsidRPr="004C4C81">
                      <w:rPr>
                        <w:rFonts w:ascii="Times New Roman" w:hAnsi="Times New Roman" w:cs="Times New Roman"/>
                      </w:rPr>
                      <w:t>(203,394,560)</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1,001,730,381</w:t>
                    </w:r>
                  </w:p>
                </w:tc>
              </w:tr>
              <w:tr w:rsidR="004C4C81" w:rsidRPr="00567296" w:rsidTr="008E2DBC">
                <w:trPr>
                  <w:trHeight w:hRule="exact" w:val="340"/>
                </w:trPr>
                <w:sdt>
                  <w:sdtPr>
                    <w:rPr>
                      <w:rFonts w:ascii="Times New Roman" w:hAnsi="Times New Roman" w:cs="Times New Roman"/>
                      <w:szCs w:val="21"/>
                    </w:rPr>
                    <w:tag w:val="_PLD_ea89a8f6b76943769d484d535b94417c"/>
                    <w:id w:val="-517923246"/>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color w:val="008000"/>
                            <w:szCs w:val="21"/>
                          </w:rPr>
                        </w:pPr>
                        <w:r w:rsidRPr="00567296">
                          <w:rPr>
                            <w:rFonts w:ascii="Times New Roman" w:hAnsi="Times New Roman" w:cs="Times New Roman"/>
                            <w:b/>
                            <w:bCs/>
                            <w:szCs w:val="21"/>
                          </w:rPr>
                          <w:t>二、投资活动产生的现金流量：</w:t>
                        </w:r>
                      </w:p>
                    </w:tc>
                  </w:sdtContent>
                </w:sdt>
              </w:tr>
              <w:tr w:rsidR="004C4C81" w:rsidRPr="00567296" w:rsidTr="008E2DBC">
                <w:trPr>
                  <w:trHeight w:hRule="exact" w:val="340"/>
                </w:trPr>
                <w:sdt>
                  <w:sdtPr>
                    <w:rPr>
                      <w:rFonts w:ascii="Times New Roman" w:hAnsi="Times New Roman" w:cs="Times New Roman"/>
                      <w:szCs w:val="21"/>
                    </w:rPr>
                    <w:tag w:val="_PLD_6059d4469ff04ff2b45dc131f12f9210"/>
                    <w:id w:val="-1980145540"/>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szCs w:val="21"/>
                          </w:rPr>
                        </w:pPr>
                        <w:r w:rsidRPr="00567296">
                          <w:rPr>
                            <w:rFonts w:ascii="Times New Roman" w:hAnsi="Times New Roman" w:cs="Times New Roman"/>
                            <w:szCs w:val="21"/>
                          </w:rPr>
                          <w:t>收回投资收到的现金</w:t>
                        </w:r>
                      </w:p>
                    </w:tc>
                  </w:sdtContent>
                </w:sdt>
                <w:sdt>
                  <w:sdtPr>
                    <w:alias w:val="附注_收回投资所收到的现金"/>
                    <w:tag w:val="_GBC_e519ac59e9bb4b9784f630ae031ff2c9"/>
                    <w:id w:val="-930966840"/>
                    <w:lock w:val="sdtLocked"/>
                  </w:sdtPr>
                  <w:sdtConten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sdtContent>
                </w:sdt>
                <w:sdt>
                  <w:sdtPr>
                    <w:rPr>
                      <w:rFonts w:ascii="Times New Roman" w:hAnsi="Times New Roman" w:cs="Times New Roman"/>
                    </w:rPr>
                    <w:alias w:val="收回投资所收到的现金"/>
                    <w:tag w:val="_GBC_f6e75169b8a940d5a59be57dd68251b1"/>
                    <w:id w:val="1634440986"/>
                    <w:lock w:val="sdtLocked"/>
                  </w:sdtPr>
                  <w:sdtContent>
                    <w:tc>
                      <w:tcPr>
                        <w:tcW w:w="916" w:type="pct"/>
                        <w:tcBorders>
                          <w:top w:val="outset" w:sz="4" w:space="0" w:color="auto"/>
                          <w:left w:val="outset" w:sz="4" w:space="0" w:color="auto"/>
                          <w:bottom w:val="outset" w:sz="4" w:space="0" w:color="auto"/>
                          <w:right w:val="outset" w:sz="4" w:space="0" w:color="auto"/>
                        </w:tcBorders>
                        <w:vAlign w:val="center"/>
                      </w:tcPr>
                      <w:p w:rsidR="004C4C81" w:rsidRPr="00B56EB1" w:rsidRDefault="004C4C81" w:rsidP="008E2DBC">
                        <w:pPr>
                          <w:jc w:val="right"/>
                          <w:rPr>
                            <w:rFonts w:ascii="Times New Roman" w:hAnsi="Times New Roman" w:cs="Times New Roman"/>
                            <w:szCs w:val="21"/>
                          </w:rPr>
                        </w:pPr>
                        <w:r w:rsidRPr="00B56EB1">
                          <w:rPr>
                            <w:rFonts w:ascii="Times New Roman" w:hAnsi="Times New Roman" w:cs="Times New Roman"/>
                          </w:rPr>
                          <w:t>60,682,500</w:t>
                        </w:r>
                      </w:p>
                    </w:tc>
                  </w:sdtContent>
                </w:sdt>
                <w:sdt>
                  <w:sdtPr>
                    <w:rPr>
                      <w:rFonts w:ascii="Times New Roman" w:hAnsi="Times New Roman" w:cs="Times New Roman"/>
                    </w:rPr>
                    <w:alias w:val="收回投资所收到的现金"/>
                    <w:tag w:val="_GBC_c929c068e6934ebc8646c48af6666ddd"/>
                    <w:id w:val="240377232"/>
                    <w:lock w:val="sdtLocked"/>
                  </w:sdtPr>
                  <w:sdtContent>
                    <w:tc>
                      <w:tcPr>
                        <w:tcW w:w="972" w:type="pct"/>
                        <w:tcBorders>
                          <w:top w:val="outset" w:sz="4" w:space="0" w:color="auto"/>
                          <w:left w:val="outset" w:sz="4" w:space="0" w:color="auto"/>
                          <w:bottom w:val="outset" w:sz="4" w:space="0" w:color="auto"/>
                          <w:right w:val="outset" w:sz="4" w:space="0" w:color="auto"/>
                        </w:tcBorders>
                        <w:vAlign w:val="center"/>
                      </w:tcPr>
                      <w:p w:rsidR="004C4C81" w:rsidRPr="00B56EB1" w:rsidRDefault="004C4C81" w:rsidP="008E2DBC">
                        <w:pPr>
                          <w:jc w:val="right"/>
                          <w:rPr>
                            <w:rFonts w:ascii="Times New Roman" w:hAnsi="Times New Roman" w:cs="Times New Roman"/>
                            <w:szCs w:val="21"/>
                          </w:rPr>
                        </w:pPr>
                        <w:r w:rsidRPr="00B56EB1">
                          <w:rPr>
                            <w:rFonts w:ascii="Times New Roman" w:hAnsi="Times New Roman" w:cs="Times New Roman"/>
                          </w:rPr>
                          <w:t>61,350,000</w:t>
                        </w:r>
                      </w:p>
                    </w:tc>
                  </w:sdtContent>
                </w:sdt>
              </w:tr>
              <w:tr w:rsidR="004C4C81" w:rsidRPr="00567296" w:rsidTr="008E2DBC">
                <w:sdt>
                  <w:sdtPr>
                    <w:rPr>
                      <w:rFonts w:ascii="Times New Roman" w:hAnsi="Times New Roman" w:cs="Times New Roman"/>
                      <w:szCs w:val="21"/>
                    </w:rPr>
                    <w:tag w:val="_PLD_fc5d667691994cebb9f9498e60404099"/>
                    <w:id w:val="1351229662"/>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szCs w:val="21"/>
                          </w:rPr>
                        </w:pPr>
                        <w:r w:rsidRPr="00567296">
                          <w:rPr>
                            <w:rFonts w:ascii="Times New Roman" w:hAnsi="Times New Roman" w:cs="Times New Roman"/>
                            <w:szCs w:val="21"/>
                          </w:rPr>
                          <w:t>处置固定资产、无形资产和其他长期资产收回的现金净额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B56EB1" w:rsidP="008E2DBC">
                    <w:pPr>
                      <w:jc w:val="right"/>
                      <w:rPr>
                        <w:rFonts w:ascii="Times New Roman" w:hAnsi="Times New Roman" w:cs="Times New Roman"/>
                        <w:szCs w:val="21"/>
                      </w:rPr>
                    </w:pPr>
                    <w:r w:rsidRPr="00B56EB1">
                      <w:rPr>
                        <w:rFonts w:ascii="Times New Roman" w:hAnsi="Times New Roman" w:cs="Times New Roman"/>
                        <w:szCs w:val="21"/>
                      </w:rPr>
                      <w:t>225,689,838</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101,577,112</w:t>
                    </w:r>
                  </w:p>
                </w:tc>
              </w:tr>
              <w:tr w:rsidR="004C4C81" w:rsidRPr="00567296" w:rsidTr="008E2DBC">
                <w:trPr>
                  <w:trHeight w:hRule="exact" w:val="340"/>
                </w:trPr>
                <w:sdt>
                  <w:sdtPr>
                    <w:rPr>
                      <w:rFonts w:ascii="Times New Roman" w:hAnsi="Times New Roman" w:cs="Times New Roman"/>
                      <w:szCs w:val="21"/>
                    </w:rPr>
                    <w:tag w:val="_PLD_95da103cdf014eafaca98189ca68f328"/>
                    <w:id w:val="669845535"/>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szCs w:val="21"/>
                          </w:rPr>
                        </w:pPr>
                        <w:r w:rsidRPr="00567296">
                          <w:rPr>
                            <w:rFonts w:ascii="Times New Roman" w:hAnsi="Times New Roman" w:cs="Times New Roman"/>
                            <w:szCs w:val="21"/>
                          </w:rPr>
                          <w:t>取得投资收益收到的现金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27,548,430</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9,801,829</w:t>
                    </w:r>
                  </w:p>
                </w:tc>
              </w:tr>
              <w:tr w:rsidR="004C4C81" w:rsidRPr="00567296" w:rsidTr="008E2DBC">
                <w:trPr>
                  <w:trHeight w:hRule="exact" w:val="340"/>
                </w:trPr>
                <w:sdt>
                  <w:sdtPr>
                    <w:rPr>
                      <w:rFonts w:ascii="Times New Roman" w:hAnsi="Times New Roman" w:cs="Times New Roman"/>
                      <w:szCs w:val="21"/>
                    </w:rPr>
                    <w:tag w:val="_PLD_ec46cd9c926c4fb7a23ace231fd8a392"/>
                    <w:id w:val="-616833075"/>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szCs w:val="21"/>
                          </w:rPr>
                        </w:pPr>
                        <w:r w:rsidRPr="00567296">
                          <w:rPr>
                            <w:rFonts w:ascii="Times New Roman" w:hAnsi="Times New Roman" w:cs="Times New Roman"/>
                            <w:szCs w:val="21"/>
                          </w:rPr>
                          <w:t>处置子公司及其他营业单位收到的现金净额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1,496,495</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110,536</w:t>
                    </w:r>
                  </w:p>
                </w:tc>
              </w:tr>
              <w:tr w:rsidR="004C4C81" w:rsidRPr="00567296" w:rsidTr="008E2DBC">
                <w:trPr>
                  <w:trHeight w:hRule="exact" w:val="340"/>
                </w:trPr>
                <w:sdt>
                  <w:sdtPr>
                    <w:rPr>
                      <w:rFonts w:ascii="Times New Roman" w:hAnsi="Times New Roman" w:cs="Times New Roman"/>
                      <w:szCs w:val="21"/>
                    </w:rPr>
                    <w:tag w:val="_PLD_49e19665d1ca4dc28a1050ba1220a0b8"/>
                    <w:id w:val="1040789097"/>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center"/>
                          <w:rPr>
                            <w:rFonts w:ascii="Times New Roman" w:hAnsi="Times New Roman" w:cs="Times New Roman"/>
                            <w:color w:val="000000"/>
                            <w:szCs w:val="21"/>
                          </w:rPr>
                        </w:pPr>
                        <w:r w:rsidRPr="00567296">
                          <w:rPr>
                            <w:rFonts w:ascii="Times New Roman" w:hAnsi="Times New Roman" w:cs="Times New Roman"/>
                            <w:szCs w:val="21"/>
                          </w:rPr>
                          <w:t>投资活动现金流入小计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B56EB1" w:rsidP="008E2DBC">
                    <w:pPr>
                      <w:jc w:val="right"/>
                      <w:rPr>
                        <w:rFonts w:ascii="Times New Roman" w:hAnsi="Times New Roman" w:cs="Times New Roman"/>
                        <w:szCs w:val="21"/>
                      </w:rPr>
                    </w:pPr>
                    <w:r w:rsidRPr="00B56EB1">
                      <w:rPr>
                        <w:rFonts w:ascii="Times New Roman" w:hAnsi="Times New Roman" w:cs="Times New Roman"/>
                        <w:szCs w:val="21"/>
                      </w:rPr>
                      <w:t>315,417,263</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172,839,477</w:t>
                    </w:r>
                  </w:p>
                </w:tc>
              </w:tr>
              <w:tr w:rsidR="004C4C81" w:rsidRPr="00567296" w:rsidTr="008E2DBC">
                <w:sdt>
                  <w:sdtPr>
                    <w:rPr>
                      <w:rFonts w:ascii="Times New Roman" w:hAnsi="Times New Roman" w:cs="Times New Roman"/>
                      <w:szCs w:val="21"/>
                    </w:rPr>
                    <w:tag w:val="_PLD_546530351deb46daab62d978a5ef2bc0"/>
                    <w:id w:val="-1314634835"/>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szCs w:val="21"/>
                          </w:rPr>
                        </w:pPr>
                        <w:r w:rsidRPr="00567296">
                          <w:rPr>
                            <w:rFonts w:ascii="Times New Roman" w:hAnsi="Times New Roman" w:cs="Times New Roman"/>
                            <w:szCs w:val="21"/>
                          </w:rPr>
                          <w:t>购建固定资产、无形资产和其他长期资产支付的现金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B56EB1" w:rsidP="008E2DBC">
                    <w:pPr>
                      <w:jc w:val="right"/>
                      <w:rPr>
                        <w:rFonts w:ascii="Times New Roman" w:hAnsi="Times New Roman" w:cs="Times New Roman"/>
                        <w:szCs w:val="21"/>
                      </w:rPr>
                    </w:pPr>
                    <w:r w:rsidRPr="00B56EB1">
                      <w:rPr>
                        <w:rFonts w:ascii="Times New Roman" w:hAnsi="Times New Roman" w:cs="Times New Roman"/>
                        <w:szCs w:val="21"/>
                      </w:rPr>
                      <w:t>1,651,341,233</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1,038,206,642</w:t>
                    </w:r>
                  </w:p>
                </w:tc>
              </w:tr>
              <w:tr w:rsidR="004C4C81" w:rsidRPr="00567296" w:rsidTr="008E2DBC">
                <w:trPr>
                  <w:trHeight w:hRule="exact" w:val="340"/>
                </w:trPr>
                <w:sdt>
                  <w:sdtPr>
                    <w:rPr>
                      <w:rFonts w:ascii="Times New Roman" w:hAnsi="Times New Roman" w:cs="Times New Roman"/>
                      <w:szCs w:val="21"/>
                    </w:rPr>
                    <w:tag w:val="_PLD_bc118d77a17e4461a6c7af661dfc7663"/>
                    <w:id w:val="-1970653755"/>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szCs w:val="21"/>
                          </w:rPr>
                        </w:pPr>
                        <w:r w:rsidRPr="00567296">
                          <w:rPr>
                            <w:rFonts w:ascii="Times New Roman" w:hAnsi="Times New Roman" w:cs="Times New Roman"/>
                            <w:szCs w:val="21"/>
                          </w:rPr>
                          <w:t>投资支付的现金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B56EB1" w:rsidP="008E2DBC">
                    <w:pPr>
                      <w:jc w:val="right"/>
                      <w:rPr>
                        <w:rFonts w:ascii="Times New Roman" w:hAnsi="Times New Roman" w:cs="Times New Roman"/>
                        <w:szCs w:val="21"/>
                      </w:rPr>
                    </w:pPr>
                    <w:r w:rsidRPr="00B56EB1">
                      <w:rPr>
                        <w:rFonts w:ascii="Times New Roman" w:hAnsi="Times New Roman" w:cs="Times New Roman"/>
                        <w:szCs w:val="21"/>
                      </w:rPr>
                      <w:t>80,000,000</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B56EB1" w:rsidP="008E2DBC">
                    <w:pPr>
                      <w:jc w:val="right"/>
                      <w:rPr>
                        <w:rFonts w:ascii="Times New Roman" w:hAnsi="Times New Roman" w:cs="Times New Roman"/>
                        <w:szCs w:val="21"/>
                      </w:rPr>
                    </w:pPr>
                    <w:r w:rsidRPr="00B56EB1">
                      <w:rPr>
                        <w:rFonts w:ascii="Times New Roman" w:hAnsi="Times New Roman" w:cs="Times New Roman"/>
                        <w:szCs w:val="21"/>
                      </w:rPr>
                      <w:t>60,000,000</w:t>
                    </w:r>
                  </w:p>
                </w:tc>
              </w:tr>
              <w:tr w:rsidR="004C4C81" w:rsidRPr="00567296" w:rsidTr="008E2DBC">
                <w:trPr>
                  <w:trHeight w:hRule="exact" w:val="340"/>
                </w:trPr>
                <w:sdt>
                  <w:sdtPr>
                    <w:rPr>
                      <w:rFonts w:ascii="Times New Roman" w:hAnsi="Times New Roman" w:cs="Times New Roman"/>
                      <w:szCs w:val="21"/>
                    </w:rPr>
                    <w:tag w:val="_PLD_ac0780cd021c4287a1ea74e3ffe0fbf6"/>
                    <w:id w:val="304124611"/>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center"/>
                          <w:rPr>
                            <w:rFonts w:ascii="Times New Roman" w:hAnsi="Times New Roman" w:cs="Times New Roman"/>
                            <w:color w:val="000000"/>
                            <w:szCs w:val="21"/>
                          </w:rPr>
                        </w:pPr>
                        <w:r w:rsidRPr="00567296">
                          <w:rPr>
                            <w:rFonts w:ascii="Times New Roman" w:hAnsi="Times New Roman" w:cs="Times New Roman"/>
                            <w:szCs w:val="21"/>
                          </w:rPr>
                          <w:t>投资活动现金流出小计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B56EB1" w:rsidP="008E2DBC">
                    <w:pPr>
                      <w:jc w:val="right"/>
                      <w:rPr>
                        <w:rFonts w:ascii="Times New Roman" w:hAnsi="Times New Roman" w:cs="Times New Roman"/>
                        <w:szCs w:val="21"/>
                      </w:rPr>
                    </w:pPr>
                    <w:r w:rsidRPr="00B56EB1">
                      <w:rPr>
                        <w:rFonts w:ascii="Times New Roman" w:hAnsi="Times New Roman" w:cs="Times New Roman"/>
                        <w:szCs w:val="21"/>
                      </w:rPr>
                      <w:t>1,731,341,233</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1,098,206,642</w:t>
                    </w:r>
                  </w:p>
                </w:tc>
              </w:tr>
              <w:tr w:rsidR="004C4C81" w:rsidRPr="00567296" w:rsidTr="008E2DBC">
                <w:trPr>
                  <w:trHeight w:hRule="exact" w:val="340"/>
                </w:trPr>
                <w:sdt>
                  <w:sdtPr>
                    <w:rPr>
                      <w:rFonts w:ascii="Times New Roman" w:hAnsi="Times New Roman" w:cs="Times New Roman"/>
                      <w:szCs w:val="21"/>
                    </w:rPr>
                    <w:tag w:val="_PLD_fdf5b53cf5cf497a8338bc2f314305cd"/>
                    <w:id w:val="-1784415573"/>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center"/>
                          <w:rPr>
                            <w:rFonts w:ascii="Times New Roman" w:hAnsi="Times New Roman" w:cs="Times New Roman"/>
                            <w:color w:val="000000"/>
                            <w:szCs w:val="21"/>
                          </w:rPr>
                        </w:pPr>
                        <w:r w:rsidRPr="00567296">
                          <w:rPr>
                            <w:rFonts w:ascii="Times New Roman" w:hAnsi="Times New Roman" w:cs="Times New Roman"/>
                            <w:szCs w:val="21"/>
                          </w:rPr>
                          <w:t>投资活动产生的现金流量净额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B56EB1" w:rsidP="008E2DBC">
                    <w:pPr>
                      <w:jc w:val="right"/>
                      <w:rPr>
                        <w:rFonts w:ascii="Times New Roman" w:hAnsi="Times New Roman" w:cs="Times New Roman"/>
                        <w:szCs w:val="21"/>
                      </w:rPr>
                    </w:pPr>
                    <w:r w:rsidRPr="00B56EB1">
                      <w:rPr>
                        <w:rFonts w:ascii="Times New Roman" w:hAnsi="Times New Roman" w:cs="Times New Roman"/>
                        <w:szCs w:val="21"/>
                      </w:rPr>
                      <w:t>(1,415,923,970)</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(925,367,165)</w:t>
                    </w:r>
                  </w:p>
                </w:tc>
              </w:tr>
              <w:tr w:rsidR="004C4C81" w:rsidRPr="00567296" w:rsidTr="008E2DBC">
                <w:trPr>
                  <w:trHeight w:hRule="exact" w:val="340"/>
                </w:trPr>
                <w:sdt>
                  <w:sdtPr>
                    <w:rPr>
                      <w:rFonts w:ascii="Times New Roman" w:hAnsi="Times New Roman" w:cs="Times New Roman"/>
                      <w:szCs w:val="21"/>
                    </w:rPr>
                    <w:tag w:val="_PLD_8b6929c78db14ee1bde1ca4b9a47a65c"/>
                    <w:id w:val="-270021261"/>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color w:val="008000"/>
                            <w:szCs w:val="21"/>
                          </w:rPr>
                        </w:pPr>
                        <w:r w:rsidRPr="00567296">
                          <w:rPr>
                            <w:rFonts w:ascii="Times New Roman" w:hAnsi="Times New Roman" w:cs="Times New Roman"/>
                            <w:b/>
                            <w:bCs/>
                            <w:szCs w:val="21"/>
                          </w:rPr>
                          <w:t>三、筹资活动产生的现金流量：</w:t>
                        </w:r>
                      </w:p>
                    </w:tc>
                  </w:sdtContent>
                </w:sdt>
              </w:tr>
              <w:tr w:rsidR="004C4C81" w:rsidRPr="00567296" w:rsidTr="008E2DBC">
                <w:trPr>
                  <w:trHeight w:hRule="exact" w:val="340"/>
                </w:trPr>
                <w:sdt>
                  <w:sdtPr>
                    <w:rPr>
                      <w:rFonts w:ascii="Times New Roman" w:hAnsi="Times New Roman" w:cs="Times New Roman"/>
                      <w:szCs w:val="21"/>
                    </w:rPr>
                    <w:tag w:val="_PLD_a1cdcf4a2a7c448b82fbb03d2e492772"/>
                    <w:id w:val="438954505"/>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color w:val="000000"/>
                            <w:szCs w:val="21"/>
                          </w:rPr>
                        </w:pPr>
                        <w:r w:rsidRPr="00567296">
                          <w:rPr>
                            <w:rFonts w:ascii="Times New Roman" w:hAnsi="Times New Roman" w:cs="Times New Roman"/>
                            <w:szCs w:val="21"/>
                          </w:rPr>
                          <w:t>取得借款收到的现金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B56EB1" w:rsidP="008E2DBC">
                    <w:pPr>
                      <w:jc w:val="right"/>
                      <w:rPr>
                        <w:rFonts w:ascii="Times New Roman" w:hAnsi="Times New Roman" w:cs="Times New Roman"/>
                        <w:szCs w:val="21"/>
                      </w:rPr>
                    </w:pPr>
                    <w:r w:rsidRPr="00B56EB1">
                      <w:rPr>
                        <w:rFonts w:ascii="Times New Roman" w:hAnsi="Times New Roman" w:cs="Times New Roman"/>
                        <w:szCs w:val="21"/>
                      </w:rPr>
                      <w:t>1,500,000,000</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w:t>
                    </w:r>
                  </w:p>
                </w:tc>
              </w:tr>
              <w:tr w:rsidR="004C4C81" w:rsidRPr="00567296" w:rsidTr="008E2DBC">
                <w:trPr>
                  <w:trHeight w:hRule="exact" w:val="340"/>
                </w:trPr>
                <w:sdt>
                  <w:sdtPr>
                    <w:rPr>
                      <w:rFonts w:ascii="Times New Roman" w:hAnsi="Times New Roman" w:cs="Times New Roman"/>
                      <w:szCs w:val="21"/>
                    </w:rPr>
                    <w:tag w:val="_PLD_bf7fbf014785409195a7287852d3d035"/>
                    <w:id w:val="-908844513"/>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center"/>
                          <w:rPr>
                            <w:rFonts w:ascii="Times New Roman" w:hAnsi="Times New Roman" w:cs="Times New Roman"/>
                            <w:color w:val="000000"/>
                            <w:szCs w:val="21"/>
                          </w:rPr>
                        </w:pPr>
                        <w:r w:rsidRPr="00567296">
                          <w:rPr>
                            <w:rFonts w:ascii="Times New Roman" w:hAnsi="Times New Roman" w:cs="Times New Roman"/>
                            <w:szCs w:val="21"/>
                          </w:rPr>
                          <w:t>筹资活动现金流入小计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B56EB1" w:rsidP="008E2DBC">
                    <w:pPr>
                      <w:jc w:val="right"/>
                      <w:rPr>
                        <w:rFonts w:ascii="Times New Roman" w:hAnsi="Times New Roman" w:cs="Times New Roman"/>
                        <w:szCs w:val="21"/>
                      </w:rPr>
                    </w:pPr>
                    <w:r w:rsidRPr="00B56EB1">
                      <w:rPr>
                        <w:rFonts w:ascii="Times New Roman" w:hAnsi="Times New Roman" w:cs="Times New Roman"/>
                        <w:szCs w:val="21"/>
                      </w:rPr>
                      <w:t>1,500,000,000</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tabs>
                        <w:tab w:val="center" w:pos="989"/>
                        <w:tab w:val="right" w:pos="1979"/>
                      </w:tabs>
                      <w:jc w:val="right"/>
                      <w:rPr>
                        <w:rFonts w:ascii="Times New Roman" w:hAnsi="Times New Roman" w:cs="Times New Roman"/>
                        <w:szCs w:val="21"/>
                      </w:rPr>
                    </w:pPr>
                    <w:r w:rsidRPr="00567296">
                      <w:rPr>
                        <w:rFonts w:ascii="Times New Roman" w:hAnsi="Times New Roman" w:cs="Times New Roman"/>
                        <w:szCs w:val="21"/>
                      </w:rPr>
                      <w:t>-</w:t>
                    </w:r>
                  </w:p>
                </w:tc>
              </w:tr>
              <w:tr w:rsidR="004C4C81" w:rsidRPr="00567296" w:rsidTr="008E2DBC">
                <w:trPr>
                  <w:trHeight w:hRule="exact" w:val="340"/>
                </w:trPr>
                <w:sdt>
                  <w:sdtPr>
                    <w:rPr>
                      <w:rFonts w:ascii="Times New Roman" w:hAnsi="Times New Roman" w:cs="Times New Roman"/>
                      <w:szCs w:val="21"/>
                    </w:rPr>
                    <w:tag w:val="_PLD_d227ef1d4c704287b692609a03d18a2a"/>
                    <w:id w:val="1143845582"/>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szCs w:val="21"/>
                          </w:rPr>
                        </w:pPr>
                        <w:r w:rsidRPr="00567296">
                          <w:rPr>
                            <w:rFonts w:ascii="Times New Roman" w:hAnsi="Times New Roman" w:cs="Times New Roman"/>
                            <w:szCs w:val="21"/>
                          </w:rPr>
                          <w:t>分配股利、利润或偿付利息支付的现金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B56EB1" w:rsidP="008E2DBC">
                    <w:pPr>
                      <w:jc w:val="right"/>
                      <w:rPr>
                        <w:rFonts w:ascii="Times New Roman" w:hAnsi="Times New Roman" w:cs="Times New Roman"/>
                        <w:szCs w:val="21"/>
                      </w:rPr>
                    </w:pPr>
                    <w:r w:rsidRPr="00B56EB1">
                      <w:rPr>
                        <w:rFonts w:ascii="Times New Roman" w:hAnsi="Times New Roman" w:cs="Times New Roman"/>
                        <w:szCs w:val="21"/>
                      </w:rPr>
                      <w:t>12,249,986</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w:t>
                    </w:r>
                  </w:p>
                </w:tc>
              </w:tr>
              <w:tr w:rsidR="004C4C81" w:rsidRPr="00567296" w:rsidTr="008E2DBC">
                <w:trPr>
                  <w:trHeight w:hRule="exact" w:val="340"/>
                </w:trPr>
                <w:sdt>
                  <w:sdtPr>
                    <w:rPr>
                      <w:rFonts w:ascii="Times New Roman" w:hAnsi="Times New Roman" w:cs="Times New Roman"/>
                      <w:szCs w:val="21"/>
                    </w:rPr>
                    <w:tag w:val="_PLD_72c875707060490882af91b3254ebf86"/>
                    <w:id w:val="-103423552"/>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szCs w:val="21"/>
                          </w:rPr>
                        </w:pPr>
                        <w:r w:rsidRPr="00567296">
                          <w:rPr>
                            <w:rFonts w:ascii="Times New Roman" w:hAnsi="Times New Roman" w:cs="Times New Roman"/>
                            <w:szCs w:val="21"/>
                          </w:rPr>
                          <w:t>偿还债务支付的现金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5,000,000</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w:t>
                    </w:r>
                  </w:p>
                </w:tc>
              </w:tr>
              <w:tr w:rsidR="004C4C81" w:rsidRPr="00567296" w:rsidTr="008E2DBC">
                <w:trPr>
                  <w:trHeight w:hRule="exact" w:val="340"/>
                </w:trPr>
                <w:sdt>
                  <w:sdtPr>
                    <w:rPr>
                      <w:rFonts w:ascii="Times New Roman" w:hAnsi="Times New Roman" w:cs="Times New Roman"/>
                      <w:szCs w:val="21"/>
                    </w:rPr>
                    <w:tag w:val="_PLD_e548bc4b8c0e4edfbb6fc435c82efb9b"/>
                    <w:id w:val="-384184823"/>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color w:val="000000"/>
                            <w:szCs w:val="21"/>
                          </w:rPr>
                        </w:pPr>
                        <w:r w:rsidRPr="00567296">
                          <w:rPr>
                            <w:rFonts w:ascii="Times New Roman" w:hAnsi="Times New Roman" w:cs="Times New Roman"/>
                            <w:szCs w:val="21"/>
                          </w:rPr>
                          <w:t>支付其他与筹资活动有关的现金</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63,257,852</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62,125,777</w:t>
                    </w:r>
                  </w:p>
                </w:tc>
              </w:tr>
              <w:tr w:rsidR="004C4C81" w:rsidRPr="00567296" w:rsidTr="008E2DBC">
                <w:trPr>
                  <w:trHeight w:hRule="exact" w:val="340"/>
                </w:trPr>
                <w:sdt>
                  <w:sdtPr>
                    <w:rPr>
                      <w:rFonts w:ascii="Times New Roman" w:hAnsi="Times New Roman" w:cs="Times New Roman"/>
                      <w:szCs w:val="21"/>
                    </w:rPr>
                    <w:tag w:val="_PLD_46f002dfd3184462b13e47e17b1f7e41"/>
                    <w:id w:val="-1548297251"/>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center"/>
                          <w:rPr>
                            <w:rFonts w:ascii="Times New Roman" w:hAnsi="Times New Roman" w:cs="Times New Roman"/>
                            <w:color w:val="000000"/>
                            <w:szCs w:val="21"/>
                          </w:rPr>
                        </w:pPr>
                        <w:r w:rsidRPr="00567296">
                          <w:rPr>
                            <w:rFonts w:ascii="Times New Roman" w:hAnsi="Times New Roman" w:cs="Times New Roman"/>
                            <w:szCs w:val="21"/>
                          </w:rPr>
                          <w:t>筹资活动现金流出小计</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B56EB1" w:rsidP="008E2DBC">
                    <w:pPr>
                      <w:jc w:val="right"/>
                      <w:rPr>
                        <w:rFonts w:ascii="Times New Roman" w:hAnsi="Times New Roman" w:cs="Times New Roman"/>
                        <w:szCs w:val="21"/>
                      </w:rPr>
                    </w:pPr>
                    <w:r w:rsidRPr="00B56EB1">
                      <w:rPr>
                        <w:rFonts w:ascii="Times New Roman" w:hAnsi="Times New Roman" w:cs="Times New Roman"/>
                        <w:szCs w:val="21"/>
                      </w:rPr>
                      <w:t>80,507,838</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62,125,777</w:t>
                    </w:r>
                  </w:p>
                </w:tc>
              </w:tr>
              <w:tr w:rsidR="004C4C81" w:rsidRPr="00567296" w:rsidTr="008E2DBC">
                <w:trPr>
                  <w:trHeight w:hRule="exact" w:val="340"/>
                </w:trPr>
                <w:sdt>
                  <w:sdtPr>
                    <w:rPr>
                      <w:rFonts w:ascii="Times New Roman" w:hAnsi="Times New Roman" w:cs="Times New Roman"/>
                      <w:szCs w:val="21"/>
                    </w:rPr>
                    <w:tag w:val="_PLD_bf96432273b64f2a90a299496d059280"/>
                    <w:id w:val="638308424"/>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center"/>
                          <w:rPr>
                            <w:rFonts w:ascii="Times New Roman" w:hAnsi="Times New Roman" w:cs="Times New Roman"/>
                            <w:color w:val="000000"/>
                            <w:szCs w:val="21"/>
                          </w:rPr>
                        </w:pPr>
                        <w:r w:rsidRPr="00567296">
                          <w:rPr>
                            <w:rFonts w:ascii="Times New Roman" w:hAnsi="Times New Roman" w:cs="Times New Roman"/>
                            <w:szCs w:val="21"/>
                          </w:rPr>
                          <w:t>筹资活动产生的现金流量净额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1,419,492,16</w:t>
                    </w:r>
                    <w:r w:rsidR="00B56EB1">
                      <w:rPr>
                        <w:rFonts w:ascii="Times New Roman" w:hAnsi="Times New Roman" w:cs="Times New Roman"/>
                        <w:szCs w:val="21"/>
                      </w:rPr>
                      <w:t>2</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(62,125,777)</w:t>
                    </w:r>
                  </w:p>
                </w:tc>
              </w:tr>
              <w:tr w:rsidR="004C4C81" w:rsidRPr="00567296" w:rsidTr="008E2DBC">
                <w:trPr>
                  <w:trHeight w:hRule="exact" w:val="340"/>
                </w:trPr>
                <w:sdt>
                  <w:sdtPr>
                    <w:rPr>
                      <w:rFonts w:ascii="Times New Roman" w:hAnsi="Times New Roman" w:cs="Times New Roman"/>
                      <w:szCs w:val="21"/>
                    </w:rPr>
                    <w:tag w:val="_PLD_3748beadbe2649c39d73f63f5cb997df"/>
                    <w:id w:val="-1151209771"/>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color w:val="000000"/>
                            <w:szCs w:val="21"/>
                          </w:rPr>
                        </w:pPr>
                        <w:r w:rsidRPr="00567296">
                          <w:rPr>
                            <w:rFonts w:ascii="Times New Roman" w:hAnsi="Times New Roman" w:cs="Times New Roman"/>
                            <w:b/>
                            <w:bCs/>
                            <w:szCs w:val="21"/>
                          </w:rPr>
                          <w:t>四、汇率变动对现金及现金等价物的影响</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w:t>
                    </w:r>
                  </w:p>
                </w:tc>
              </w:tr>
              <w:tr w:rsidR="004C4C81" w:rsidRPr="00567296" w:rsidTr="008E2DBC">
                <w:trPr>
                  <w:trHeight w:hRule="exact" w:val="340"/>
                </w:trPr>
                <w:sdt>
                  <w:sdtPr>
                    <w:rPr>
                      <w:rFonts w:ascii="Times New Roman" w:hAnsi="Times New Roman" w:cs="Times New Roman"/>
                      <w:szCs w:val="21"/>
                    </w:rPr>
                    <w:tag w:val="_PLD_fdcd6a9f439542219b17ab909e3b23c1"/>
                    <w:id w:val="-909312441"/>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color w:val="000000"/>
                            <w:szCs w:val="21"/>
                          </w:rPr>
                        </w:pPr>
                        <w:r w:rsidRPr="00567296">
                          <w:rPr>
                            <w:rFonts w:ascii="Times New Roman" w:hAnsi="Times New Roman" w:cs="Times New Roman"/>
                            <w:b/>
                            <w:bCs/>
                            <w:szCs w:val="21"/>
                          </w:rPr>
                          <w:t>五、现金及现金等价物净增加额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(199,826,368)</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14,237,439</w:t>
                    </w:r>
                  </w:p>
                </w:tc>
              </w:tr>
              <w:tr w:rsidR="004C4C81" w:rsidRPr="00567296" w:rsidTr="008E2DBC">
                <w:trPr>
                  <w:trHeight w:hRule="exact" w:val="340"/>
                </w:trPr>
                <w:sdt>
                  <w:sdtPr>
                    <w:rPr>
                      <w:rFonts w:ascii="Times New Roman" w:hAnsi="Times New Roman" w:cs="Times New Roman"/>
                      <w:szCs w:val="21"/>
                    </w:rPr>
                    <w:tag w:val="_PLD_f682e233026f4a77a71017410d43b010"/>
                    <w:id w:val="1321848119"/>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ind w:firstLineChars="100" w:firstLine="210"/>
                          <w:rPr>
                            <w:rFonts w:ascii="Times New Roman" w:hAnsi="Times New Roman" w:cs="Times New Roman"/>
                            <w:color w:val="000000"/>
                            <w:szCs w:val="21"/>
                          </w:rPr>
                        </w:pPr>
                        <w:r w:rsidRPr="00567296">
                          <w:rPr>
                            <w:rFonts w:ascii="Times New Roman" w:hAnsi="Times New Roman" w:cs="Times New Roman"/>
                            <w:szCs w:val="21"/>
                          </w:rPr>
                          <w:t>加：期初现金及现金等价物余额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1,499,460,061</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1,485,222,622</w:t>
                    </w:r>
                  </w:p>
                </w:tc>
              </w:tr>
              <w:tr w:rsidR="004C4C81" w:rsidRPr="00567296" w:rsidTr="008E2DBC">
                <w:trPr>
                  <w:trHeight w:hRule="exact" w:val="340"/>
                </w:trPr>
                <w:sdt>
                  <w:sdtPr>
                    <w:rPr>
                      <w:rFonts w:ascii="Times New Roman" w:hAnsi="Times New Roman" w:cs="Times New Roman"/>
                      <w:szCs w:val="21"/>
                    </w:rPr>
                    <w:tag w:val="_PLD_afef5f0af84f4cfd9fbcc61dd369331c"/>
                    <w:id w:val="387392514"/>
                    <w:lock w:val="sdtLocked"/>
                  </w:sdtPr>
                  <w:sdtContent>
                    <w:tc>
                      <w:tcPr>
                        <w:tcW w:w="2425"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color w:val="000000"/>
                            <w:szCs w:val="21"/>
                          </w:rPr>
                        </w:pPr>
                        <w:r w:rsidRPr="00567296">
                          <w:rPr>
                            <w:rFonts w:ascii="Times New Roman" w:hAnsi="Times New Roman" w:cs="Times New Roman"/>
                            <w:b/>
                            <w:bCs/>
                            <w:szCs w:val="21"/>
                          </w:rPr>
                          <w:t>六、期末现金及现金等价物余额</w:t>
                        </w:r>
                      </w:p>
                    </w:tc>
                  </w:sdtContent>
                </w:sdt>
                <w:tc>
                  <w:tcPr>
                    <w:tcW w:w="687"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rPr>
                        <w:rFonts w:ascii="Times New Roman" w:hAnsi="Times New Roman" w:cs="Times New Roman"/>
                        <w:szCs w:val="21"/>
                      </w:rPr>
                    </w:pPr>
                  </w:p>
                </w:tc>
                <w:tc>
                  <w:tcPr>
                    <w:tcW w:w="916"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1,299,633,693</w:t>
                    </w:r>
                  </w:p>
                </w:tc>
                <w:tc>
                  <w:tcPr>
                    <w:tcW w:w="972" w:type="pct"/>
                    <w:tcBorders>
                      <w:top w:val="outset" w:sz="4" w:space="0" w:color="auto"/>
                      <w:left w:val="outset" w:sz="4" w:space="0" w:color="auto"/>
                      <w:bottom w:val="outset" w:sz="4" w:space="0" w:color="auto"/>
                      <w:right w:val="outset" w:sz="4" w:space="0" w:color="auto"/>
                    </w:tcBorders>
                    <w:vAlign w:val="center"/>
                  </w:tcPr>
                  <w:p w:rsidR="004C4C81" w:rsidRPr="00567296" w:rsidRDefault="004C4C81" w:rsidP="008E2DBC">
                    <w:pPr>
                      <w:jc w:val="right"/>
                      <w:rPr>
                        <w:rFonts w:ascii="Times New Roman" w:hAnsi="Times New Roman" w:cs="Times New Roman"/>
                        <w:szCs w:val="21"/>
                      </w:rPr>
                    </w:pPr>
                    <w:r w:rsidRPr="00567296">
                      <w:rPr>
                        <w:rFonts w:ascii="Times New Roman" w:hAnsi="Times New Roman" w:cs="Times New Roman"/>
                        <w:szCs w:val="21"/>
                      </w:rPr>
                      <w:t>1,499,460,061</w:t>
                    </w:r>
                  </w:p>
                </w:tc>
              </w:tr>
            </w:tbl>
            <w:p w:rsidR="00567296" w:rsidRDefault="00567296" w:rsidP="00567296">
              <w:pPr>
                <w:snapToGrid w:val="0"/>
                <w:spacing w:line="240" w:lineRule="atLeast"/>
                <w:ind w:rightChars="-73" w:right="-153"/>
                <w:rPr>
                  <w:rFonts w:ascii="Times New Roman" w:hAnsi="Times New Roman" w:cs="Times New Roman"/>
                  <w:bCs/>
                  <w:szCs w:val="21"/>
                </w:rPr>
              </w:pPr>
              <w:r>
                <w:rPr>
                  <w:rFonts w:ascii="Times New Roman" w:hAnsi="Times New Roman" w:cs="Times New Roman" w:hint="eastAsia"/>
                  <w:szCs w:val="21"/>
                </w:rPr>
                <w:t>董事长</w:t>
              </w:r>
              <w:r w:rsidR="00516840" w:rsidRPr="00567296">
                <w:rPr>
                  <w:rFonts w:ascii="Times New Roman" w:hAnsi="Times New Roman" w:cs="Times New Roman"/>
                  <w:szCs w:val="21"/>
                </w:rPr>
                <w:t>：</w:t>
              </w:r>
              <w:sdt>
                <w:sdtPr>
                  <w:rPr>
                    <w:rFonts w:ascii="Times New Roman" w:hAnsi="Times New Roman" w:cs="Times New Roman"/>
                    <w:szCs w:val="21"/>
                  </w:rPr>
                  <w:alias w:val="公司负责人姓名"/>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Content>
                  <w:r w:rsidR="0001090D" w:rsidRPr="00567296">
                    <w:rPr>
                      <w:rFonts w:ascii="Times New Roman" w:hAnsi="Times New Roman" w:cs="Times New Roman"/>
                      <w:szCs w:val="21"/>
                    </w:rPr>
                    <w:t>武勇</w:t>
                  </w:r>
                </w:sdtContent>
              </w:sdt>
              <w:r w:rsidR="00516840" w:rsidRPr="00567296">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总经理</w:t>
              </w:r>
              <w:r w:rsidR="00516840" w:rsidRPr="00567296">
                <w:rPr>
                  <w:rFonts w:ascii="Times New Roman" w:hAnsi="Times New Roman" w:cs="Times New Roman"/>
                  <w:szCs w:val="21"/>
                </w:rPr>
                <w:t>：</w:t>
              </w:r>
              <w:sdt>
                <w:sdtPr>
                  <w:rPr>
                    <w:rFonts w:ascii="Times New Roman" w:hAnsi="Times New Roman" w:cs="Times New Roman"/>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1090D" w:rsidRPr="00567296">
                    <w:rPr>
                      <w:rFonts w:ascii="Times New Roman" w:hAnsi="Times New Roman" w:cs="Times New Roman"/>
                      <w:szCs w:val="21"/>
                    </w:rPr>
                    <w:t>胡</w:t>
                  </w:r>
                  <w:proofErr w:type="gramStart"/>
                  <w:r w:rsidR="0001090D" w:rsidRPr="00567296">
                    <w:rPr>
                      <w:rFonts w:ascii="Times New Roman" w:hAnsi="Times New Roman" w:cs="Times New Roman"/>
                      <w:szCs w:val="21"/>
                    </w:rPr>
                    <w:t>酃酃</w:t>
                  </w:r>
                  <w:proofErr w:type="gramEnd"/>
                </w:sdtContent>
              </w:sdt>
              <w:r w:rsidR="00516840" w:rsidRPr="00567296">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总会计师</w:t>
              </w:r>
              <w:r w:rsidR="00516840" w:rsidRPr="00567296">
                <w:rPr>
                  <w:rFonts w:ascii="Times New Roman" w:hAnsi="Times New Roman" w:cs="Times New Roman"/>
                  <w:szCs w:val="21"/>
                </w:rPr>
                <w:t>：</w:t>
              </w:r>
              <w:sdt>
                <w:sdtPr>
                  <w:rPr>
                    <w:rFonts w:ascii="Times New Roman" w:hAnsi="Times New Roman" w:cs="Times New Roman"/>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Content>
                  <w:r w:rsidR="0001090D" w:rsidRPr="00567296">
                    <w:rPr>
                      <w:rFonts w:ascii="Times New Roman" w:hAnsi="Times New Roman" w:cs="Times New Roman"/>
                      <w:szCs w:val="21"/>
                    </w:rPr>
                    <w:t>罗新鹏</w:t>
                  </w:r>
                </w:sdtContent>
              </w:sdt>
              <w:r>
                <w:rPr>
                  <w:rFonts w:ascii="Times New Roman" w:hAnsi="Times New Roman" w:cs="Times New Roman" w:hint="eastAsia"/>
                  <w:b/>
                  <w:bCs/>
                  <w:color w:val="FF0000"/>
                  <w:szCs w:val="21"/>
                </w:rPr>
                <w:t xml:space="preserve"> </w:t>
              </w:r>
              <w:r>
                <w:rPr>
                  <w:rFonts w:ascii="Times New Roman" w:hAnsi="Times New Roman" w:cs="Times New Roman"/>
                  <w:b/>
                  <w:bCs/>
                  <w:color w:val="FF0000"/>
                  <w:szCs w:val="21"/>
                </w:rPr>
                <w:t xml:space="preserve">        </w:t>
              </w:r>
              <w:r w:rsidRPr="00567296">
                <w:rPr>
                  <w:rFonts w:ascii="Times New Roman" w:hAnsi="Times New Roman" w:cs="Times New Roman" w:hint="eastAsia"/>
                  <w:bCs/>
                  <w:szCs w:val="21"/>
                </w:rPr>
                <w:t>财务部长：刘启义</w:t>
              </w:r>
            </w:p>
            <w:p w:rsidR="000D43DE" w:rsidRPr="00567296" w:rsidRDefault="002D6F8F">
              <w:pPr>
                <w:snapToGrid w:val="0"/>
                <w:spacing w:line="240" w:lineRule="atLeast"/>
                <w:ind w:rightChars="-73" w:right="-153"/>
                <w:rPr>
                  <w:rFonts w:ascii="Times New Roman" w:hAnsi="Times New Roman" w:cs="Times New Roman"/>
                  <w:b/>
                  <w:bCs/>
                  <w:color w:val="FF0000"/>
                  <w:szCs w:val="21"/>
                </w:rPr>
              </w:pPr>
            </w:p>
          </w:sdtContent>
        </w:sdt>
      </w:sdtContent>
    </w:sdt>
    <w:bookmarkEnd w:id="147" w:displacedByCustomXml="prev"/>
    <w:p w:rsidR="000D43DE" w:rsidRDefault="000D43DE">
      <w:pPr>
        <w:snapToGrid w:val="0"/>
        <w:spacing w:line="240" w:lineRule="atLeast"/>
        <w:ind w:rightChars="-73" w:right="-153"/>
        <w:rPr>
          <w:szCs w:val="21"/>
        </w:rPr>
        <w:sectPr w:rsidR="000D43DE" w:rsidSect="00516840">
          <w:pgSz w:w="11906" w:h="16838"/>
          <w:pgMar w:top="1418" w:right="1418" w:bottom="1418" w:left="1418" w:header="856" w:footer="992" w:gutter="0"/>
          <w:cols w:space="425"/>
          <w:docGrid w:linePitch="312"/>
        </w:sectPr>
      </w:pPr>
    </w:p>
    <w:bookmarkStart w:id="148" w:name="_Hlk533930052" w:displacedByCustomXml="next"/>
    <w:sdt>
      <w:sdtPr>
        <w:rPr>
          <w:rFonts w:ascii="Times New Roman" w:hAnsi="Times New Roman" w:cs="Times New Roman"/>
          <w:b/>
          <w:sz w:val="18"/>
          <w:szCs w:val="18"/>
        </w:rPr>
        <w:alias w:val="选项模块:需要编制合并报表"/>
        <w:tag w:val="_GBC_3b1dcbfa33024cc0a5c2f3d693817342"/>
        <w:id w:val="260110851"/>
        <w:lock w:val="sdtLocked"/>
        <w:placeholder>
          <w:docPart w:val="GBC22222222222222222222222222222"/>
        </w:placeholder>
      </w:sdtPr>
      <w:sdtEndPr>
        <w:rPr>
          <w:b w:val="0"/>
          <w:color w:val="FF0000"/>
        </w:rPr>
      </w:sdtEndPr>
      <w:sdtContent>
        <w:sdt>
          <w:sdtPr>
            <w:rPr>
              <w:rFonts w:ascii="Times New Roman" w:hAnsi="Times New Roman" w:cs="Times New Roman"/>
              <w:b/>
              <w:sz w:val="18"/>
              <w:szCs w:val="18"/>
            </w:rPr>
            <w:tag w:val="_GBC_3eeab460b9b64d53b91f5e0ddcd3030f"/>
            <w:id w:val="-477770253"/>
            <w:lock w:val="sdtLocked"/>
            <w:placeholder>
              <w:docPart w:val="GBC22222222222222222222222222222"/>
            </w:placeholder>
          </w:sdtPr>
          <w:sdtEndPr>
            <w:rPr>
              <w:b w:val="0"/>
            </w:rPr>
          </w:sdtEndPr>
          <w:sdtContent>
            <w:p w:rsidR="000D43DE" w:rsidRPr="00004A03" w:rsidRDefault="00516840" w:rsidP="00203D6A">
              <w:pPr>
                <w:tabs>
                  <w:tab w:val="left" w:pos="10080"/>
                </w:tabs>
                <w:snapToGrid w:val="0"/>
                <w:spacing w:line="240" w:lineRule="atLeast"/>
                <w:ind w:rightChars="12" w:right="25"/>
                <w:jc w:val="center"/>
                <w:rPr>
                  <w:rFonts w:ascii="Times New Roman" w:hAnsi="Times New Roman" w:cs="Times New Roman"/>
                  <w:b/>
                  <w:szCs w:val="21"/>
                </w:rPr>
              </w:pPr>
              <w:r w:rsidRPr="00004A03">
                <w:rPr>
                  <w:rFonts w:ascii="Times New Roman" w:hAnsi="Times New Roman" w:cs="Times New Roman"/>
                  <w:b/>
                  <w:szCs w:val="21"/>
                </w:rPr>
                <w:t>合并所有者权益变动表</w:t>
              </w:r>
            </w:p>
            <w:p w:rsidR="000D43DE" w:rsidRPr="007424E5" w:rsidRDefault="00516840">
              <w:pPr>
                <w:tabs>
                  <w:tab w:val="left" w:pos="10080"/>
                </w:tabs>
                <w:snapToGrid w:val="0"/>
                <w:spacing w:line="240" w:lineRule="atLeast"/>
                <w:ind w:rightChars="12" w:right="25"/>
                <w:jc w:val="center"/>
                <w:rPr>
                  <w:rFonts w:ascii="Times New Roman" w:hAnsi="Times New Roman" w:cs="Times New Roman"/>
                  <w:sz w:val="18"/>
                  <w:szCs w:val="18"/>
                </w:rPr>
              </w:pPr>
              <w:r w:rsidRPr="007424E5">
                <w:rPr>
                  <w:rFonts w:ascii="Times New Roman" w:hAnsi="Times New Roman" w:cs="Times New Roman"/>
                  <w:sz w:val="18"/>
                  <w:szCs w:val="18"/>
                </w:rPr>
                <w:t>2022</w:t>
              </w:r>
              <w:r w:rsidRPr="007424E5">
                <w:rPr>
                  <w:rFonts w:ascii="Times New Roman" w:hAnsi="Times New Roman" w:cs="Times New Roman"/>
                  <w:sz w:val="18"/>
                  <w:szCs w:val="18"/>
                </w:rPr>
                <w:t>年</w:t>
              </w:r>
              <w:r w:rsidRPr="007424E5">
                <w:rPr>
                  <w:rFonts w:ascii="Times New Roman" w:hAnsi="Times New Roman" w:cs="Times New Roman"/>
                  <w:sz w:val="18"/>
                  <w:szCs w:val="18"/>
                </w:rPr>
                <w:t>1—12</w:t>
              </w:r>
              <w:r w:rsidRPr="007424E5">
                <w:rPr>
                  <w:rFonts w:ascii="Times New Roman" w:hAnsi="Times New Roman" w:cs="Times New Roman"/>
                  <w:sz w:val="18"/>
                  <w:szCs w:val="18"/>
                </w:rPr>
                <w:t>月</w:t>
              </w:r>
            </w:p>
            <w:p w:rsidR="000D43DE" w:rsidRPr="007424E5" w:rsidRDefault="00516840">
              <w:pPr>
                <w:tabs>
                  <w:tab w:val="left" w:pos="10080"/>
                </w:tabs>
                <w:snapToGrid w:val="0"/>
                <w:spacing w:line="240" w:lineRule="atLeast"/>
                <w:jc w:val="right"/>
                <w:rPr>
                  <w:rFonts w:ascii="Times New Roman" w:hAnsi="Times New Roman" w:cs="Times New Roman"/>
                  <w:sz w:val="18"/>
                  <w:szCs w:val="18"/>
                </w:rPr>
              </w:pPr>
              <w:r w:rsidRPr="007424E5">
                <w:rPr>
                  <w:rFonts w:ascii="Times New Roman" w:hAnsi="Times New Roman" w:cs="Times New Roman"/>
                  <w:sz w:val="18"/>
                  <w:szCs w:val="18"/>
                </w:rPr>
                <w:t>单位</w:t>
              </w:r>
              <w:r w:rsidRPr="007424E5">
                <w:rPr>
                  <w:rFonts w:ascii="Times New Roman" w:hAnsi="Times New Roman" w:cs="Times New Roman"/>
                  <w:sz w:val="18"/>
                  <w:szCs w:val="18"/>
                </w:rPr>
                <w:t>:</w:t>
              </w:r>
              <w:sdt>
                <w:sdtPr>
                  <w:rPr>
                    <w:rFonts w:ascii="Times New Roman" w:hAnsi="Times New Roman" w:cs="Times New Roman"/>
                    <w:sz w:val="18"/>
                    <w:szCs w:val="18"/>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7424E5">
                    <w:rPr>
                      <w:rFonts w:ascii="Times New Roman" w:hAnsi="Times New Roman" w:cs="Times New Roman"/>
                      <w:sz w:val="18"/>
                      <w:szCs w:val="18"/>
                    </w:rPr>
                    <w:t>元</w:t>
                  </w:r>
                </w:sdtContent>
              </w:sdt>
              <w:r w:rsidRPr="007424E5">
                <w:rPr>
                  <w:rFonts w:ascii="Times New Roman" w:hAnsi="Times New Roman" w:cs="Times New Roman"/>
                  <w:sz w:val="18"/>
                  <w:szCs w:val="18"/>
                </w:rPr>
                <w:t xml:space="preserve">  </w:t>
              </w:r>
              <w:r w:rsidRPr="007424E5">
                <w:rPr>
                  <w:rFonts w:ascii="Times New Roman" w:hAnsi="Times New Roman" w:cs="Times New Roman"/>
                  <w:sz w:val="18"/>
                  <w:szCs w:val="18"/>
                </w:rPr>
                <w:t>币种</w:t>
              </w:r>
              <w:r w:rsidRPr="007424E5">
                <w:rPr>
                  <w:rFonts w:ascii="Times New Roman" w:hAnsi="Times New Roman" w:cs="Times New Roman"/>
                  <w:sz w:val="18"/>
                  <w:szCs w:val="18"/>
                </w:rPr>
                <w:t>:</w:t>
              </w:r>
              <w:sdt>
                <w:sdtPr>
                  <w:rPr>
                    <w:rFonts w:ascii="Times New Roman" w:hAnsi="Times New Roman" w:cs="Times New Roman"/>
                    <w:sz w:val="18"/>
                    <w:szCs w:val="18"/>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424E5">
                    <w:rPr>
                      <w:rFonts w:ascii="Times New Roman" w:hAnsi="Times New Roman" w:cs="Times New Roman"/>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1"/>
                <w:gridCol w:w="981"/>
                <w:gridCol w:w="1689"/>
                <w:gridCol w:w="1341"/>
                <w:gridCol w:w="1116"/>
                <w:gridCol w:w="1414"/>
                <w:gridCol w:w="1251"/>
                <w:gridCol w:w="1371"/>
                <w:gridCol w:w="1386"/>
                <w:gridCol w:w="1588"/>
              </w:tblGrid>
              <w:tr w:rsidR="007424E5" w:rsidRPr="007424E5" w:rsidTr="00C648AE">
                <w:trPr>
                  <w:trHeight w:hRule="exact" w:val="284"/>
                </w:trPr>
                <w:tc>
                  <w:tcPr>
                    <w:tcW w:w="733" w:type="pct"/>
                    <w:vMerge w:val="restart"/>
                    <w:vAlign w:val="center"/>
                  </w:tcPr>
                  <w:sdt>
                    <w:sdtPr>
                      <w:rPr>
                        <w:rFonts w:ascii="Times New Roman" w:hAnsi="Times New Roman" w:cs="Times New Roman"/>
                        <w:sz w:val="18"/>
                        <w:szCs w:val="18"/>
                      </w:rPr>
                      <w:tag w:val="_PLD_245a9e71ca1b403fad3a821efeb272de"/>
                      <w:id w:val="1678761103"/>
                      <w:lock w:val="sdtLocked"/>
                    </w:sdtPr>
                    <w:sdtContent>
                      <w:p w:rsidR="007424E5" w:rsidRPr="007424E5" w:rsidRDefault="007424E5" w:rsidP="00485776">
                        <w:pPr>
                          <w:snapToGrid w:val="0"/>
                          <w:spacing w:line="240" w:lineRule="atLeast"/>
                          <w:jc w:val="center"/>
                          <w:rPr>
                            <w:rFonts w:ascii="Times New Roman" w:hAnsi="Times New Roman" w:cs="Times New Roman"/>
                            <w:sz w:val="18"/>
                            <w:szCs w:val="18"/>
                          </w:rPr>
                        </w:pPr>
                        <w:r w:rsidRPr="007424E5">
                          <w:rPr>
                            <w:rFonts w:ascii="Times New Roman" w:hAnsi="Times New Roman" w:cs="Times New Roman"/>
                            <w:sz w:val="18"/>
                            <w:szCs w:val="18"/>
                          </w:rPr>
                          <w:t>项目</w:t>
                        </w:r>
                      </w:p>
                    </w:sdtContent>
                  </w:sdt>
                </w:tc>
                <w:tc>
                  <w:tcPr>
                    <w:tcW w:w="346" w:type="pct"/>
                    <w:vMerge w:val="restart"/>
                    <w:vAlign w:val="center"/>
                  </w:tcPr>
                  <w:p w:rsidR="007424E5" w:rsidRPr="007424E5" w:rsidRDefault="007424E5" w:rsidP="00485776">
                    <w:pPr>
                      <w:snapToGrid w:val="0"/>
                      <w:spacing w:line="240" w:lineRule="atLeast"/>
                      <w:jc w:val="center"/>
                      <w:rPr>
                        <w:rFonts w:ascii="Times New Roman" w:hAnsi="Times New Roman" w:cs="Times New Roman"/>
                        <w:sz w:val="18"/>
                        <w:szCs w:val="18"/>
                      </w:rPr>
                    </w:pPr>
                    <w:r w:rsidRPr="007424E5">
                      <w:rPr>
                        <w:rFonts w:ascii="Times New Roman" w:hAnsi="Times New Roman" w:cs="Times New Roman"/>
                        <w:sz w:val="18"/>
                        <w:szCs w:val="18"/>
                      </w:rPr>
                      <w:t>附注</w:t>
                    </w:r>
                  </w:p>
                </w:tc>
                <w:tc>
                  <w:tcPr>
                    <w:tcW w:w="3922" w:type="pct"/>
                    <w:gridSpan w:val="8"/>
                    <w:vAlign w:val="center"/>
                  </w:tcPr>
                  <w:p w:rsidR="007424E5" w:rsidRPr="007424E5" w:rsidRDefault="007424E5" w:rsidP="00485776">
                    <w:pPr>
                      <w:snapToGrid w:val="0"/>
                      <w:spacing w:line="240" w:lineRule="atLeast"/>
                      <w:ind w:rightChars="-759" w:right="-1594"/>
                      <w:jc w:val="center"/>
                      <w:rPr>
                        <w:rFonts w:ascii="Times New Roman" w:hAnsi="Times New Roman" w:cs="Times New Roman"/>
                        <w:sz w:val="18"/>
                        <w:szCs w:val="18"/>
                      </w:rPr>
                    </w:pPr>
                    <w:r w:rsidRPr="007424E5">
                      <w:rPr>
                        <w:rFonts w:ascii="Times New Roman" w:hAnsi="Times New Roman" w:cs="Times New Roman"/>
                        <w:sz w:val="18"/>
                        <w:szCs w:val="18"/>
                      </w:rPr>
                      <w:t xml:space="preserve"> </w:t>
                    </w:r>
                    <w:sdt>
                      <w:sdtPr>
                        <w:rPr>
                          <w:rFonts w:ascii="Times New Roman" w:hAnsi="Times New Roman" w:cs="Times New Roman"/>
                          <w:sz w:val="18"/>
                          <w:szCs w:val="18"/>
                        </w:rPr>
                        <w:tag w:val="_PLD_74b2c30f72fb403387c8b0e2a353f994"/>
                        <w:id w:val="-689915621"/>
                        <w:lock w:val="sdtLocked"/>
                      </w:sdtPr>
                      <w:sdtContent>
                        <w:r w:rsidRPr="007424E5">
                          <w:rPr>
                            <w:rFonts w:ascii="Times New Roman" w:hAnsi="Times New Roman" w:cs="Times New Roman"/>
                            <w:sz w:val="18"/>
                            <w:szCs w:val="18"/>
                          </w:rPr>
                          <w:t>2022</w:t>
                        </w:r>
                        <w:r w:rsidRPr="007424E5">
                          <w:rPr>
                            <w:rFonts w:ascii="Times New Roman" w:hAnsi="Times New Roman" w:cs="Times New Roman"/>
                            <w:sz w:val="18"/>
                            <w:szCs w:val="18"/>
                          </w:rPr>
                          <w:t>年度</w:t>
                        </w:r>
                      </w:sdtContent>
                    </w:sdt>
                  </w:p>
                </w:tc>
              </w:tr>
              <w:tr w:rsidR="007424E5" w:rsidRPr="007424E5" w:rsidTr="00C648AE">
                <w:trPr>
                  <w:trHeight w:hRule="exact" w:val="284"/>
                </w:trPr>
                <w:tc>
                  <w:tcPr>
                    <w:tcW w:w="733" w:type="pct"/>
                    <w:vMerge/>
                    <w:vAlign w:val="center"/>
                  </w:tcPr>
                  <w:p w:rsidR="007424E5" w:rsidRPr="007424E5" w:rsidRDefault="007424E5" w:rsidP="00485776">
                    <w:pPr>
                      <w:snapToGrid w:val="0"/>
                      <w:spacing w:line="240" w:lineRule="atLeast"/>
                      <w:ind w:rightChars="-759" w:right="-1594"/>
                      <w:rPr>
                        <w:rFonts w:ascii="Times New Roman" w:hAnsi="Times New Roman" w:cs="Times New Roman"/>
                        <w:sz w:val="18"/>
                        <w:szCs w:val="18"/>
                      </w:rPr>
                    </w:pPr>
                  </w:p>
                </w:tc>
                <w:tc>
                  <w:tcPr>
                    <w:tcW w:w="346" w:type="pct"/>
                    <w:vMerge/>
                    <w:vAlign w:val="center"/>
                  </w:tcPr>
                  <w:p w:rsidR="007424E5" w:rsidRPr="007424E5" w:rsidRDefault="007424E5" w:rsidP="00485776">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48b1c4daa55343f0a820ecc94c441958"/>
                    <w:id w:val="-1570880361"/>
                    <w:lock w:val="sdtLocked"/>
                  </w:sdtPr>
                  <w:sdtContent>
                    <w:tc>
                      <w:tcPr>
                        <w:tcW w:w="2873" w:type="pct"/>
                        <w:gridSpan w:val="6"/>
                        <w:vAlign w:val="center"/>
                      </w:tcPr>
                      <w:p w:rsidR="007424E5" w:rsidRPr="007424E5" w:rsidRDefault="007424E5" w:rsidP="00485776">
                        <w:pPr>
                          <w:jc w:val="center"/>
                          <w:rPr>
                            <w:rFonts w:ascii="Times New Roman" w:hAnsi="Times New Roman" w:cs="Times New Roman"/>
                            <w:sz w:val="18"/>
                            <w:szCs w:val="18"/>
                          </w:rPr>
                        </w:pPr>
                        <w:r w:rsidRPr="007424E5">
                          <w:rPr>
                            <w:rFonts w:ascii="Times New Roman" w:hAnsi="Times New Roman" w:cs="Times New Roman"/>
                            <w:sz w:val="18"/>
                            <w:szCs w:val="18"/>
                          </w:rPr>
                          <w:t>归属于母公司所有者权益</w:t>
                        </w:r>
                      </w:p>
                    </w:tc>
                  </w:sdtContent>
                </w:sdt>
                <w:sdt>
                  <w:sdtPr>
                    <w:rPr>
                      <w:rFonts w:ascii="Times New Roman" w:hAnsi="Times New Roman" w:cs="Times New Roman"/>
                      <w:sz w:val="18"/>
                      <w:szCs w:val="18"/>
                    </w:rPr>
                    <w:tag w:val="_PLD_de4010a56d78401ebd4bb48e62167082"/>
                    <w:id w:val="-1215416193"/>
                    <w:lock w:val="sdtLocked"/>
                  </w:sdtPr>
                  <w:sdtContent>
                    <w:tc>
                      <w:tcPr>
                        <w:tcW w:w="488" w:type="pct"/>
                        <w:vMerge w:val="restart"/>
                        <w:vAlign w:val="center"/>
                      </w:tcPr>
                      <w:p w:rsidR="007424E5" w:rsidRPr="007424E5" w:rsidRDefault="007424E5" w:rsidP="00485776">
                        <w:pPr>
                          <w:jc w:val="center"/>
                          <w:rPr>
                            <w:rFonts w:ascii="Times New Roman" w:hAnsi="Times New Roman" w:cs="Times New Roman"/>
                            <w:sz w:val="18"/>
                            <w:szCs w:val="18"/>
                          </w:rPr>
                        </w:pPr>
                        <w:r w:rsidRPr="007424E5">
                          <w:rPr>
                            <w:rFonts w:ascii="Times New Roman" w:hAnsi="Times New Roman" w:cs="Times New Roman"/>
                            <w:sz w:val="18"/>
                            <w:szCs w:val="18"/>
                          </w:rPr>
                          <w:t>少数股东权益</w:t>
                        </w:r>
                      </w:p>
                    </w:tc>
                  </w:sdtContent>
                </w:sdt>
                <w:sdt>
                  <w:sdtPr>
                    <w:rPr>
                      <w:rFonts w:ascii="Times New Roman" w:hAnsi="Times New Roman" w:cs="Times New Roman"/>
                      <w:sz w:val="18"/>
                      <w:szCs w:val="18"/>
                    </w:rPr>
                    <w:tag w:val="_PLD_ff9bc6143ed9429e80e1ed144f5ff16d"/>
                    <w:id w:val="-1023785284"/>
                    <w:lock w:val="sdtLocked"/>
                  </w:sdtPr>
                  <w:sdtContent>
                    <w:tc>
                      <w:tcPr>
                        <w:tcW w:w="561" w:type="pct"/>
                        <w:vMerge w:val="restart"/>
                        <w:vAlign w:val="center"/>
                      </w:tcPr>
                      <w:p w:rsidR="007424E5" w:rsidRPr="007424E5" w:rsidRDefault="007424E5" w:rsidP="00485776">
                        <w:pPr>
                          <w:jc w:val="center"/>
                          <w:rPr>
                            <w:rFonts w:ascii="Times New Roman" w:hAnsi="Times New Roman" w:cs="Times New Roman"/>
                            <w:sz w:val="18"/>
                            <w:szCs w:val="18"/>
                          </w:rPr>
                        </w:pPr>
                        <w:r w:rsidRPr="007424E5">
                          <w:rPr>
                            <w:rFonts w:ascii="Times New Roman" w:hAnsi="Times New Roman" w:cs="Times New Roman"/>
                            <w:sz w:val="18"/>
                            <w:szCs w:val="18"/>
                          </w:rPr>
                          <w:t>所有者权益合计</w:t>
                        </w:r>
                      </w:p>
                    </w:tc>
                  </w:sdtContent>
                </w:sdt>
              </w:tr>
              <w:tr w:rsidR="007424E5" w:rsidRPr="007424E5" w:rsidTr="00C648AE">
                <w:trPr>
                  <w:trHeight w:hRule="exact" w:val="284"/>
                </w:trPr>
                <w:tc>
                  <w:tcPr>
                    <w:tcW w:w="733" w:type="pct"/>
                    <w:vMerge/>
                    <w:vAlign w:val="center"/>
                  </w:tcPr>
                  <w:p w:rsidR="007424E5" w:rsidRPr="007424E5" w:rsidRDefault="007424E5" w:rsidP="00485776">
                    <w:pPr>
                      <w:snapToGrid w:val="0"/>
                      <w:spacing w:line="240" w:lineRule="atLeast"/>
                      <w:ind w:rightChars="-759" w:right="-1594"/>
                      <w:rPr>
                        <w:rFonts w:ascii="Times New Roman" w:hAnsi="Times New Roman" w:cs="Times New Roman"/>
                        <w:sz w:val="18"/>
                        <w:szCs w:val="18"/>
                      </w:rPr>
                    </w:pPr>
                  </w:p>
                </w:tc>
                <w:tc>
                  <w:tcPr>
                    <w:tcW w:w="346" w:type="pct"/>
                    <w:vMerge/>
                    <w:vAlign w:val="center"/>
                  </w:tcPr>
                  <w:p w:rsidR="007424E5" w:rsidRPr="007424E5" w:rsidRDefault="007424E5" w:rsidP="00485776">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2a43f0f223d141f0855f6cbb9e60b12f"/>
                    <w:id w:val="-174349539"/>
                    <w:lock w:val="sdtLocked"/>
                  </w:sdtPr>
                  <w:sdtContent>
                    <w:tc>
                      <w:tcPr>
                        <w:tcW w:w="595" w:type="pct"/>
                        <w:vAlign w:val="center"/>
                      </w:tcPr>
                      <w:p w:rsidR="007424E5" w:rsidRPr="007424E5" w:rsidRDefault="007424E5" w:rsidP="00485776">
                        <w:pPr>
                          <w:snapToGrid w:val="0"/>
                          <w:spacing w:line="240" w:lineRule="atLeast"/>
                          <w:jc w:val="center"/>
                          <w:rPr>
                            <w:rFonts w:ascii="Times New Roman" w:hAnsi="Times New Roman" w:cs="Times New Roman"/>
                            <w:sz w:val="18"/>
                            <w:szCs w:val="18"/>
                          </w:rPr>
                        </w:pPr>
                        <w:r w:rsidRPr="007424E5">
                          <w:rPr>
                            <w:rFonts w:ascii="Times New Roman" w:hAnsi="Times New Roman" w:cs="Times New Roman"/>
                            <w:sz w:val="18"/>
                            <w:szCs w:val="18"/>
                          </w:rPr>
                          <w:t>实收资本</w:t>
                        </w:r>
                        <w:r w:rsidRPr="007424E5">
                          <w:rPr>
                            <w:rFonts w:ascii="Times New Roman" w:hAnsi="Times New Roman" w:cs="Times New Roman"/>
                            <w:sz w:val="18"/>
                            <w:szCs w:val="18"/>
                          </w:rPr>
                          <w:t>(</w:t>
                        </w:r>
                        <w:r w:rsidRPr="007424E5">
                          <w:rPr>
                            <w:rFonts w:ascii="Times New Roman" w:hAnsi="Times New Roman" w:cs="Times New Roman"/>
                            <w:sz w:val="18"/>
                            <w:szCs w:val="18"/>
                          </w:rPr>
                          <w:t>或股本</w:t>
                        </w:r>
                        <w:r w:rsidRPr="007424E5">
                          <w:rPr>
                            <w:rFonts w:ascii="Times New Roman" w:hAnsi="Times New Roman" w:cs="Times New Roman"/>
                            <w:sz w:val="18"/>
                            <w:szCs w:val="18"/>
                          </w:rPr>
                          <w:t>)</w:t>
                        </w:r>
                      </w:p>
                    </w:tc>
                  </w:sdtContent>
                </w:sdt>
                <w:sdt>
                  <w:sdtPr>
                    <w:rPr>
                      <w:rFonts w:ascii="Times New Roman" w:hAnsi="Times New Roman" w:cs="Times New Roman"/>
                      <w:sz w:val="18"/>
                      <w:szCs w:val="18"/>
                    </w:rPr>
                    <w:tag w:val="_PLD_0a2a84969d8f4cc5ab2f59451a4cf45c"/>
                    <w:id w:val="-88469785"/>
                    <w:lock w:val="sdtLocked"/>
                  </w:sdtPr>
                  <w:sdtContent>
                    <w:tc>
                      <w:tcPr>
                        <w:tcW w:w="472" w:type="pct"/>
                        <w:vAlign w:val="center"/>
                      </w:tcPr>
                      <w:p w:rsidR="007424E5" w:rsidRPr="007424E5" w:rsidRDefault="007424E5" w:rsidP="00485776">
                        <w:pPr>
                          <w:snapToGrid w:val="0"/>
                          <w:spacing w:line="240" w:lineRule="atLeast"/>
                          <w:jc w:val="center"/>
                          <w:rPr>
                            <w:rFonts w:ascii="Times New Roman" w:hAnsi="Times New Roman" w:cs="Times New Roman"/>
                            <w:sz w:val="18"/>
                            <w:szCs w:val="18"/>
                          </w:rPr>
                        </w:pPr>
                        <w:r w:rsidRPr="007424E5">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1560331b8c2f411cb5a844cb35b3d2b6"/>
                    <w:id w:val="-73823028"/>
                    <w:lock w:val="sdtLocked"/>
                  </w:sdtPr>
                  <w:sdtContent>
                    <w:tc>
                      <w:tcPr>
                        <w:tcW w:w="386" w:type="pct"/>
                        <w:vAlign w:val="center"/>
                      </w:tcPr>
                      <w:p w:rsidR="007424E5" w:rsidRPr="007424E5" w:rsidRDefault="007424E5" w:rsidP="00485776">
                        <w:pPr>
                          <w:snapToGrid w:val="0"/>
                          <w:spacing w:line="240" w:lineRule="atLeast"/>
                          <w:jc w:val="center"/>
                          <w:rPr>
                            <w:rFonts w:ascii="Times New Roman" w:hAnsi="Times New Roman" w:cs="Times New Roman"/>
                            <w:sz w:val="18"/>
                            <w:szCs w:val="18"/>
                          </w:rPr>
                        </w:pPr>
                        <w:r w:rsidRPr="007424E5">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63b36aa6d5e74a289a4f2e40e95da929"/>
                    <w:id w:val="-1133097505"/>
                    <w:lock w:val="sdtLocked"/>
                  </w:sdtPr>
                  <w:sdtContent>
                    <w:tc>
                      <w:tcPr>
                        <w:tcW w:w="499" w:type="pct"/>
                        <w:vAlign w:val="center"/>
                      </w:tcPr>
                      <w:p w:rsidR="007424E5" w:rsidRPr="007424E5" w:rsidRDefault="007424E5" w:rsidP="00485776">
                        <w:pPr>
                          <w:snapToGrid w:val="0"/>
                          <w:spacing w:line="240" w:lineRule="atLeast"/>
                          <w:jc w:val="center"/>
                          <w:rPr>
                            <w:rFonts w:ascii="Times New Roman" w:hAnsi="Times New Roman" w:cs="Times New Roman"/>
                            <w:sz w:val="18"/>
                            <w:szCs w:val="18"/>
                          </w:rPr>
                        </w:pPr>
                        <w:r w:rsidRPr="007424E5">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6f43f79cacca48dca49685537156084f"/>
                    <w:id w:val="-1100329790"/>
                    <w:lock w:val="sdtLocked"/>
                  </w:sdtPr>
                  <w:sdtContent>
                    <w:tc>
                      <w:tcPr>
                        <w:tcW w:w="440" w:type="pct"/>
                        <w:vAlign w:val="center"/>
                      </w:tcPr>
                      <w:p w:rsidR="007424E5" w:rsidRPr="007424E5" w:rsidRDefault="007424E5" w:rsidP="00485776">
                        <w:pPr>
                          <w:snapToGrid w:val="0"/>
                          <w:spacing w:line="240" w:lineRule="atLeast"/>
                          <w:jc w:val="center"/>
                          <w:rPr>
                            <w:rFonts w:ascii="Times New Roman" w:hAnsi="Times New Roman" w:cs="Times New Roman"/>
                            <w:sz w:val="18"/>
                            <w:szCs w:val="18"/>
                          </w:rPr>
                        </w:pPr>
                        <w:r w:rsidRPr="007424E5">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cbc8cc4f323b4146bc3e0b624cb6a030"/>
                    <w:id w:val="167379115"/>
                    <w:lock w:val="sdtLocked"/>
                  </w:sdtPr>
                  <w:sdtContent>
                    <w:tc>
                      <w:tcPr>
                        <w:tcW w:w="482" w:type="pct"/>
                        <w:vAlign w:val="center"/>
                      </w:tcPr>
                      <w:p w:rsidR="007424E5" w:rsidRPr="007424E5" w:rsidRDefault="007424E5" w:rsidP="00485776">
                        <w:pPr>
                          <w:snapToGrid w:val="0"/>
                          <w:spacing w:line="240" w:lineRule="atLeast"/>
                          <w:jc w:val="center"/>
                          <w:rPr>
                            <w:rFonts w:ascii="Times New Roman" w:hAnsi="Times New Roman" w:cs="Times New Roman"/>
                            <w:sz w:val="18"/>
                            <w:szCs w:val="18"/>
                          </w:rPr>
                        </w:pPr>
                        <w:r w:rsidRPr="007424E5">
                          <w:rPr>
                            <w:rFonts w:ascii="Times New Roman" w:hAnsi="Times New Roman" w:cs="Times New Roman"/>
                            <w:sz w:val="18"/>
                            <w:szCs w:val="18"/>
                          </w:rPr>
                          <w:t>未分配利润</w:t>
                        </w:r>
                      </w:p>
                    </w:tc>
                  </w:sdtContent>
                </w:sdt>
                <w:tc>
                  <w:tcPr>
                    <w:tcW w:w="488" w:type="pct"/>
                    <w:vMerge/>
                    <w:vAlign w:val="center"/>
                  </w:tcPr>
                  <w:p w:rsidR="007424E5" w:rsidRPr="007424E5" w:rsidRDefault="007424E5" w:rsidP="00485776">
                    <w:pPr>
                      <w:jc w:val="center"/>
                      <w:rPr>
                        <w:rFonts w:ascii="Times New Roman" w:hAnsi="Times New Roman" w:cs="Times New Roman"/>
                        <w:sz w:val="18"/>
                        <w:szCs w:val="18"/>
                      </w:rPr>
                    </w:pPr>
                  </w:p>
                </w:tc>
                <w:tc>
                  <w:tcPr>
                    <w:tcW w:w="561" w:type="pct"/>
                    <w:vMerge/>
                    <w:vAlign w:val="center"/>
                  </w:tcPr>
                  <w:p w:rsidR="007424E5" w:rsidRPr="007424E5" w:rsidRDefault="007424E5" w:rsidP="00485776">
                    <w:pPr>
                      <w:jc w:val="center"/>
                      <w:rPr>
                        <w:rFonts w:ascii="Times New Roman" w:hAnsi="Times New Roman" w:cs="Times New Roman"/>
                        <w:sz w:val="18"/>
                        <w:szCs w:val="18"/>
                      </w:rPr>
                    </w:pPr>
                  </w:p>
                </w:tc>
              </w:tr>
              <w:tr w:rsidR="007424E5" w:rsidRPr="007424E5" w:rsidTr="00C648AE">
                <w:trPr>
                  <w:trHeight w:hRule="exact" w:val="284"/>
                </w:trPr>
                <w:sdt>
                  <w:sdtPr>
                    <w:rPr>
                      <w:rFonts w:ascii="Times New Roman" w:hAnsi="Times New Roman" w:cs="Times New Roman"/>
                      <w:sz w:val="18"/>
                      <w:szCs w:val="18"/>
                    </w:rPr>
                    <w:tag w:val="_PLD_4fdfc5e6b5c34cfdb08e5d5e3943966e"/>
                    <w:id w:val="-132638353"/>
                    <w:lock w:val="sdtLocked"/>
                  </w:sdtPr>
                  <w:sdtContent>
                    <w:tc>
                      <w:tcPr>
                        <w:tcW w:w="733" w:type="pct"/>
                        <w:vAlign w:val="center"/>
                      </w:tcPr>
                      <w:p w:rsidR="007424E5" w:rsidRPr="007424E5" w:rsidRDefault="007424E5" w:rsidP="00485776">
                        <w:pPr>
                          <w:rPr>
                            <w:rFonts w:ascii="Times New Roman" w:hAnsi="Times New Roman" w:cs="Times New Roman"/>
                            <w:sz w:val="18"/>
                            <w:szCs w:val="18"/>
                          </w:rPr>
                        </w:pPr>
                        <w:r w:rsidRPr="007424E5">
                          <w:rPr>
                            <w:rFonts w:ascii="Times New Roman" w:hAnsi="Times New Roman" w:cs="Times New Roman"/>
                            <w:sz w:val="18"/>
                            <w:szCs w:val="18"/>
                          </w:rPr>
                          <w:t>一、上年年末余额</w:t>
                        </w:r>
                      </w:p>
                    </w:tc>
                  </w:sdtContent>
                </w:sdt>
                <w:tc>
                  <w:tcPr>
                    <w:tcW w:w="346" w:type="pct"/>
                    <w:vAlign w:val="center"/>
                  </w:tcPr>
                  <w:p w:rsidR="007424E5" w:rsidRPr="007424E5" w:rsidRDefault="007424E5" w:rsidP="00485776">
                    <w:pPr>
                      <w:jc w:val="center"/>
                      <w:rPr>
                        <w:rFonts w:ascii="Times New Roman" w:hAnsi="Times New Roman" w:cs="Times New Roman"/>
                        <w:sz w:val="18"/>
                        <w:szCs w:val="18"/>
                      </w:rPr>
                    </w:pPr>
                  </w:p>
                </w:tc>
                <w:tc>
                  <w:tcPr>
                    <w:tcW w:w="59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7,083,537,000</w:t>
                    </w:r>
                  </w:p>
                </w:tc>
                <w:tc>
                  <w:tcPr>
                    <w:tcW w:w="472"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11,573,003,266</w:t>
                    </w:r>
                  </w:p>
                </w:tc>
                <w:tc>
                  <w:tcPr>
                    <w:tcW w:w="386"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11,883,787</w:t>
                    </w:r>
                  </w:p>
                </w:tc>
                <w:tc>
                  <w:tcPr>
                    <w:tcW w:w="499"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181,940,940</w:t>
                    </w:r>
                  </w:p>
                </w:tc>
                <w:tc>
                  <w:tcPr>
                    <w:tcW w:w="440"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3,084,484,726</w:t>
                    </w:r>
                  </w:p>
                </w:tc>
                <w:tc>
                  <w:tcPr>
                    <w:tcW w:w="482"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5,307,100,056</w:t>
                    </w:r>
                  </w:p>
                </w:tc>
                <w:tc>
                  <w:tcPr>
                    <w:tcW w:w="488"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(37,513,172)</w:t>
                    </w:r>
                  </w:p>
                </w:tc>
                <w:tc>
                  <w:tcPr>
                    <w:tcW w:w="561"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27,204,436,603</w:t>
                    </w:r>
                  </w:p>
                </w:tc>
              </w:tr>
              <w:tr w:rsidR="007424E5" w:rsidRPr="007424E5" w:rsidTr="00C648AE">
                <w:trPr>
                  <w:trHeight w:hRule="exact" w:val="284"/>
                </w:trPr>
                <w:sdt>
                  <w:sdtPr>
                    <w:rPr>
                      <w:rFonts w:ascii="Times New Roman" w:hAnsi="Times New Roman" w:cs="Times New Roman"/>
                      <w:sz w:val="18"/>
                      <w:szCs w:val="18"/>
                    </w:rPr>
                    <w:tag w:val="_PLD_04db836e110543eab1bb1c6fb46bd857"/>
                    <w:id w:val="-90782038"/>
                    <w:lock w:val="sdtLocked"/>
                  </w:sdtPr>
                  <w:sdtContent>
                    <w:tc>
                      <w:tcPr>
                        <w:tcW w:w="733" w:type="pct"/>
                        <w:vAlign w:val="center"/>
                      </w:tcPr>
                      <w:p w:rsidR="007424E5" w:rsidRPr="007424E5" w:rsidRDefault="007424E5" w:rsidP="00485776">
                        <w:pPr>
                          <w:rPr>
                            <w:rFonts w:ascii="Times New Roman" w:hAnsi="Times New Roman" w:cs="Times New Roman"/>
                            <w:sz w:val="18"/>
                            <w:szCs w:val="18"/>
                          </w:rPr>
                        </w:pPr>
                        <w:r w:rsidRPr="007424E5">
                          <w:rPr>
                            <w:rFonts w:ascii="Times New Roman" w:hAnsi="Times New Roman" w:cs="Times New Roman"/>
                            <w:sz w:val="18"/>
                            <w:szCs w:val="18"/>
                          </w:rPr>
                          <w:t>二、本年期初余额</w:t>
                        </w:r>
                      </w:p>
                    </w:tc>
                  </w:sdtContent>
                </w:sdt>
                <w:tc>
                  <w:tcPr>
                    <w:tcW w:w="346" w:type="pct"/>
                    <w:vAlign w:val="center"/>
                  </w:tcPr>
                  <w:p w:rsidR="007424E5" w:rsidRPr="007424E5" w:rsidRDefault="007424E5" w:rsidP="00485776">
                    <w:pPr>
                      <w:jc w:val="center"/>
                      <w:rPr>
                        <w:rFonts w:ascii="Times New Roman" w:hAnsi="Times New Roman" w:cs="Times New Roman"/>
                        <w:sz w:val="18"/>
                        <w:szCs w:val="18"/>
                      </w:rPr>
                    </w:pPr>
                  </w:p>
                </w:tc>
                <w:tc>
                  <w:tcPr>
                    <w:tcW w:w="59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7,083,537,000</w:t>
                    </w:r>
                  </w:p>
                </w:tc>
                <w:tc>
                  <w:tcPr>
                    <w:tcW w:w="472"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11,573,003,266</w:t>
                    </w:r>
                  </w:p>
                </w:tc>
                <w:tc>
                  <w:tcPr>
                    <w:tcW w:w="386"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11,883,787</w:t>
                    </w:r>
                  </w:p>
                </w:tc>
                <w:tc>
                  <w:tcPr>
                    <w:tcW w:w="499"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181,940,940</w:t>
                    </w:r>
                  </w:p>
                </w:tc>
                <w:tc>
                  <w:tcPr>
                    <w:tcW w:w="440"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3,084,484,726</w:t>
                    </w:r>
                  </w:p>
                </w:tc>
                <w:tc>
                  <w:tcPr>
                    <w:tcW w:w="482"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5,307,100,056</w:t>
                    </w:r>
                  </w:p>
                </w:tc>
                <w:tc>
                  <w:tcPr>
                    <w:tcW w:w="488"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(37,513,172)</w:t>
                    </w:r>
                  </w:p>
                </w:tc>
                <w:tc>
                  <w:tcPr>
                    <w:tcW w:w="561"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27,204,436,603</w:t>
                    </w:r>
                  </w:p>
                </w:tc>
              </w:tr>
              <w:tr w:rsidR="007424E5" w:rsidRPr="007424E5" w:rsidTr="00C648AE">
                <w:trPr>
                  <w:trHeight w:hRule="exact" w:val="567"/>
                </w:trPr>
                <w:sdt>
                  <w:sdtPr>
                    <w:rPr>
                      <w:rFonts w:ascii="Times New Roman" w:hAnsi="Times New Roman" w:cs="Times New Roman"/>
                      <w:sz w:val="18"/>
                      <w:szCs w:val="18"/>
                    </w:rPr>
                    <w:tag w:val="_PLD_1ca4768a663c4afc8e9fee3a8dc71bc6"/>
                    <w:id w:val="-819651226"/>
                    <w:lock w:val="sdtLocked"/>
                  </w:sdtPr>
                  <w:sdtContent>
                    <w:tc>
                      <w:tcPr>
                        <w:tcW w:w="733" w:type="pct"/>
                        <w:vAlign w:val="center"/>
                      </w:tcPr>
                      <w:p w:rsidR="007424E5" w:rsidRPr="007424E5" w:rsidRDefault="007424E5" w:rsidP="00485776">
                        <w:pPr>
                          <w:rPr>
                            <w:rFonts w:ascii="Times New Roman" w:hAnsi="Times New Roman" w:cs="Times New Roman"/>
                            <w:sz w:val="18"/>
                            <w:szCs w:val="18"/>
                          </w:rPr>
                        </w:pPr>
                        <w:r w:rsidRPr="007424E5">
                          <w:rPr>
                            <w:rFonts w:ascii="Times New Roman" w:hAnsi="Times New Roman" w:cs="Times New Roman"/>
                            <w:sz w:val="18"/>
                            <w:szCs w:val="18"/>
                          </w:rPr>
                          <w:t>三、本期增减变动金额（减少以</w:t>
                        </w:r>
                        <w:r w:rsidRPr="007424E5">
                          <w:rPr>
                            <w:rFonts w:ascii="Times New Roman" w:hAnsi="Times New Roman" w:cs="Times New Roman"/>
                            <w:sz w:val="18"/>
                            <w:szCs w:val="18"/>
                          </w:rPr>
                          <w:t>“</w:t>
                        </w:r>
                        <w:r w:rsidRPr="007424E5">
                          <w:rPr>
                            <w:rFonts w:ascii="Times New Roman" w:hAnsi="Times New Roman" w:cs="Times New Roman"/>
                            <w:sz w:val="18"/>
                            <w:szCs w:val="18"/>
                          </w:rPr>
                          <w:t>－</w:t>
                        </w:r>
                        <w:r w:rsidRPr="007424E5">
                          <w:rPr>
                            <w:rFonts w:ascii="Times New Roman" w:hAnsi="Times New Roman" w:cs="Times New Roman"/>
                            <w:sz w:val="18"/>
                            <w:szCs w:val="18"/>
                          </w:rPr>
                          <w:t>”</w:t>
                        </w:r>
                        <w:r w:rsidRPr="007424E5">
                          <w:rPr>
                            <w:rFonts w:ascii="Times New Roman" w:hAnsi="Times New Roman" w:cs="Times New Roman"/>
                            <w:sz w:val="18"/>
                            <w:szCs w:val="18"/>
                          </w:rPr>
                          <w:t>号填列）</w:t>
                        </w:r>
                      </w:p>
                    </w:tc>
                  </w:sdtContent>
                </w:sdt>
                <w:tc>
                  <w:tcPr>
                    <w:tcW w:w="346" w:type="pct"/>
                    <w:vAlign w:val="center"/>
                  </w:tcPr>
                  <w:p w:rsidR="007424E5" w:rsidRPr="007424E5" w:rsidRDefault="007424E5" w:rsidP="00485776">
                    <w:pPr>
                      <w:jc w:val="center"/>
                      <w:rPr>
                        <w:rFonts w:ascii="Times New Roman" w:hAnsi="Times New Roman" w:cs="Times New Roman"/>
                        <w:sz w:val="18"/>
                        <w:szCs w:val="18"/>
                      </w:rPr>
                    </w:pPr>
                  </w:p>
                </w:tc>
                <w:tc>
                  <w:tcPr>
                    <w:tcW w:w="59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72"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3,689,575</w:t>
                    </w:r>
                  </w:p>
                </w:tc>
                <w:tc>
                  <w:tcPr>
                    <w:tcW w:w="386"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sz w:val="18"/>
                        <w:szCs w:val="18"/>
                      </w:rPr>
                      <w:t>38,721,684</w:t>
                    </w:r>
                  </w:p>
                </w:tc>
                <w:tc>
                  <w:tcPr>
                    <w:tcW w:w="499"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40"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82"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(1,994,665,063)</w:t>
                    </w:r>
                  </w:p>
                </w:tc>
                <w:tc>
                  <w:tcPr>
                    <w:tcW w:w="488"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1,018,141</w:t>
                    </w:r>
                  </w:p>
                </w:tc>
                <w:tc>
                  <w:tcPr>
                    <w:tcW w:w="561"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sz w:val="18"/>
                        <w:szCs w:val="18"/>
                      </w:rPr>
                      <w:t>(1,951,235,662)</w:t>
                    </w:r>
                  </w:p>
                </w:tc>
              </w:tr>
              <w:tr w:rsidR="007424E5" w:rsidRPr="007424E5" w:rsidTr="00C648AE">
                <w:trPr>
                  <w:trHeight w:hRule="exact" w:val="284"/>
                </w:trPr>
                <w:sdt>
                  <w:sdtPr>
                    <w:rPr>
                      <w:rFonts w:ascii="Times New Roman" w:hAnsi="Times New Roman" w:cs="Times New Roman"/>
                      <w:sz w:val="18"/>
                      <w:szCs w:val="18"/>
                    </w:rPr>
                    <w:tag w:val="_PLD_55a20255a0a245fd951d5eb42c559389"/>
                    <w:id w:val="461692199"/>
                    <w:lock w:val="sdtLocked"/>
                  </w:sdtPr>
                  <w:sdtContent>
                    <w:tc>
                      <w:tcPr>
                        <w:tcW w:w="733" w:type="pct"/>
                        <w:vAlign w:val="center"/>
                      </w:tcPr>
                      <w:p w:rsidR="007424E5" w:rsidRPr="007424E5" w:rsidRDefault="007424E5" w:rsidP="00485776">
                        <w:pPr>
                          <w:rPr>
                            <w:rFonts w:ascii="Times New Roman" w:hAnsi="Times New Roman" w:cs="Times New Roman"/>
                            <w:sz w:val="18"/>
                            <w:szCs w:val="18"/>
                          </w:rPr>
                        </w:pPr>
                        <w:r w:rsidRPr="007424E5">
                          <w:rPr>
                            <w:rFonts w:ascii="Times New Roman" w:hAnsi="Times New Roman" w:cs="Times New Roman"/>
                            <w:sz w:val="18"/>
                            <w:szCs w:val="18"/>
                          </w:rPr>
                          <w:t>（一）综合收益总额</w:t>
                        </w:r>
                      </w:p>
                    </w:tc>
                  </w:sdtContent>
                </w:sdt>
                <w:tc>
                  <w:tcPr>
                    <w:tcW w:w="346" w:type="pct"/>
                    <w:vAlign w:val="center"/>
                  </w:tcPr>
                  <w:p w:rsidR="007424E5" w:rsidRPr="007424E5" w:rsidRDefault="007424E5" w:rsidP="00485776">
                    <w:pPr>
                      <w:jc w:val="center"/>
                      <w:rPr>
                        <w:rFonts w:ascii="Times New Roman" w:hAnsi="Times New Roman" w:cs="Times New Roman"/>
                        <w:sz w:val="18"/>
                        <w:szCs w:val="18"/>
                      </w:rPr>
                    </w:pPr>
                  </w:p>
                </w:tc>
                <w:tc>
                  <w:tcPr>
                    <w:tcW w:w="59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72"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386"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99"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40"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82"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(1,994,665,063)</w:t>
                    </w:r>
                  </w:p>
                </w:tc>
                <w:tc>
                  <w:tcPr>
                    <w:tcW w:w="488"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1,018,141</w:t>
                    </w:r>
                  </w:p>
                </w:tc>
                <w:tc>
                  <w:tcPr>
                    <w:tcW w:w="561"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(1,993,646,922)</w:t>
                    </w:r>
                  </w:p>
                </w:tc>
              </w:tr>
              <w:tr w:rsidR="007424E5" w:rsidRPr="007424E5" w:rsidTr="00C648AE">
                <w:trPr>
                  <w:trHeight w:hRule="exact" w:val="284"/>
                </w:trPr>
                <w:sdt>
                  <w:sdtPr>
                    <w:rPr>
                      <w:rFonts w:ascii="Times New Roman" w:hAnsi="Times New Roman" w:cs="Times New Roman"/>
                      <w:sz w:val="18"/>
                      <w:szCs w:val="18"/>
                    </w:rPr>
                    <w:tag w:val="_PLD_e606d8680d944e6999b3743f1fcf75f9"/>
                    <w:id w:val="2087496194"/>
                    <w:lock w:val="sdtLocked"/>
                  </w:sdtPr>
                  <w:sdtContent>
                    <w:tc>
                      <w:tcPr>
                        <w:tcW w:w="733" w:type="pct"/>
                        <w:vAlign w:val="center"/>
                      </w:tcPr>
                      <w:p w:rsidR="007424E5" w:rsidRPr="007424E5" w:rsidRDefault="007424E5" w:rsidP="00485776">
                        <w:pPr>
                          <w:rPr>
                            <w:rFonts w:ascii="Times New Roman" w:hAnsi="Times New Roman" w:cs="Times New Roman"/>
                            <w:sz w:val="18"/>
                            <w:szCs w:val="18"/>
                          </w:rPr>
                        </w:pPr>
                        <w:r w:rsidRPr="007424E5">
                          <w:rPr>
                            <w:rFonts w:ascii="Times New Roman" w:hAnsi="Times New Roman" w:cs="Times New Roman"/>
                            <w:sz w:val="18"/>
                            <w:szCs w:val="18"/>
                          </w:rPr>
                          <w:t>（二）专项储备</w:t>
                        </w:r>
                      </w:p>
                    </w:tc>
                  </w:sdtContent>
                </w:sdt>
                <w:tc>
                  <w:tcPr>
                    <w:tcW w:w="346" w:type="pct"/>
                    <w:vAlign w:val="center"/>
                  </w:tcPr>
                  <w:p w:rsidR="007424E5" w:rsidRPr="007424E5" w:rsidRDefault="007424E5" w:rsidP="00485776">
                    <w:pPr>
                      <w:jc w:val="center"/>
                      <w:rPr>
                        <w:rFonts w:ascii="Times New Roman" w:hAnsi="Times New Roman" w:cs="Times New Roman"/>
                        <w:sz w:val="18"/>
                        <w:szCs w:val="18"/>
                      </w:rPr>
                    </w:pPr>
                  </w:p>
                </w:tc>
                <w:tc>
                  <w:tcPr>
                    <w:tcW w:w="59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72"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386"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sz w:val="18"/>
                        <w:szCs w:val="18"/>
                      </w:rPr>
                      <w:t>38,721,684</w:t>
                    </w:r>
                  </w:p>
                </w:tc>
                <w:tc>
                  <w:tcPr>
                    <w:tcW w:w="499"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40"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82"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88"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561"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38,721,684</w:t>
                    </w:r>
                  </w:p>
                </w:tc>
              </w:tr>
              <w:tr w:rsidR="007424E5" w:rsidRPr="007424E5" w:rsidTr="00C648AE">
                <w:trPr>
                  <w:trHeight w:hRule="exact" w:val="284"/>
                </w:trPr>
                <w:sdt>
                  <w:sdtPr>
                    <w:rPr>
                      <w:rFonts w:ascii="Times New Roman" w:hAnsi="Times New Roman" w:cs="Times New Roman"/>
                      <w:sz w:val="18"/>
                      <w:szCs w:val="18"/>
                    </w:rPr>
                    <w:tag w:val="_PLD_c1e7a107b4eb42c48000b98a786d499c"/>
                    <w:id w:val="1627817975"/>
                    <w:lock w:val="sdtLocked"/>
                  </w:sdtPr>
                  <w:sdtContent>
                    <w:tc>
                      <w:tcPr>
                        <w:tcW w:w="733" w:type="pct"/>
                        <w:vAlign w:val="center"/>
                      </w:tcPr>
                      <w:p w:rsidR="007424E5" w:rsidRPr="007424E5" w:rsidRDefault="007424E5" w:rsidP="00485776">
                        <w:pPr>
                          <w:rPr>
                            <w:rFonts w:ascii="Times New Roman" w:hAnsi="Times New Roman" w:cs="Times New Roman"/>
                            <w:sz w:val="18"/>
                            <w:szCs w:val="18"/>
                          </w:rPr>
                        </w:pPr>
                        <w:r w:rsidRPr="007424E5">
                          <w:rPr>
                            <w:rFonts w:ascii="Times New Roman" w:hAnsi="Times New Roman" w:cs="Times New Roman"/>
                            <w:sz w:val="18"/>
                            <w:szCs w:val="18"/>
                          </w:rPr>
                          <w:t>1</w:t>
                        </w:r>
                        <w:r w:rsidRPr="007424E5">
                          <w:rPr>
                            <w:rFonts w:ascii="Times New Roman" w:hAnsi="Times New Roman" w:cs="Times New Roman"/>
                            <w:sz w:val="18"/>
                            <w:szCs w:val="18"/>
                          </w:rPr>
                          <w:t>．本期提取</w:t>
                        </w:r>
                      </w:p>
                    </w:tc>
                  </w:sdtContent>
                </w:sdt>
                <w:tc>
                  <w:tcPr>
                    <w:tcW w:w="346" w:type="pct"/>
                    <w:vAlign w:val="center"/>
                  </w:tcPr>
                  <w:p w:rsidR="007424E5" w:rsidRPr="007424E5" w:rsidRDefault="007424E5" w:rsidP="00485776">
                    <w:pPr>
                      <w:jc w:val="center"/>
                      <w:rPr>
                        <w:rFonts w:ascii="Times New Roman" w:hAnsi="Times New Roman" w:cs="Times New Roman"/>
                        <w:sz w:val="18"/>
                        <w:szCs w:val="18"/>
                      </w:rPr>
                    </w:pPr>
                    <w:r w:rsidRPr="007424E5">
                      <w:rPr>
                        <w:rFonts w:ascii="Times New Roman" w:hAnsi="Times New Roman" w:cs="Times New Roman"/>
                        <w:sz w:val="18"/>
                        <w:szCs w:val="18"/>
                      </w:rPr>
                      <w:t>五</w:t>
                    </w:r>
                    <w:r w:rsidRPr="007424E5">
                      <w:rPr>
                        <w:rFonts w:ascii="Times New Roman" w:hAnsi="Times New Roman" w:cs="Times New Roman"/>
                        <w:sz w:val="18"/>
                        <w:szCs w:val="18"/>
                      </w:rPr>
                      <w:t>(36)</w:t>
                    </w:r>
                  </w:p>
                </w:tc>
                <w:tc>
                  <w:tcPr>
                    <w:tcW w:w="59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72"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386"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162,335,180</w:t>
                    </w:r>
                  </w:p>
                </w:tc>
                <w:tc>
                  <w:tcPr>
                    <w:tcW w:w="499"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40"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82"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88"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561"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162,335,180</w:t>
                    </w:r>
                  </w:p>
                </w:tc>
              </w:tr>
              <w:tr w:rsidR="007424E5" w:rsidRPr="007424E5" w:rsidTr="00C648AE">
                <w:trPr>
                  <w:trHeight w:hRule="exact" w:val="284"/>
                </w:trPr>
                <w:sdt>
                  <w:sdtPr>
                    <w:rPr>
                      <w:rFonts w:ascii="Times New Roman" w:hAnsi="Times New Roman" w:cs="Times New Roman"/>
                      <w:sz w:val="18"/>
                      <w:szCs w:val="18"/>
                    </w:rPr>
                    <w:tag w:val="_PLD_69b59bbd4f7a49708a1fc0c2a96e3869"/>
                    <w:id w:val="1889152826"/>
                    <w:lock w:val="sdtLocked"/>
                  </w:sdtPr>
                  <w:sdtContent>
                    <w:tc>
                      <w:tcPr>
                        <w:tcW w:w="733" w:type="pct"/>
                        <w:vAlign w:val="center"/>
                      </w:tcPr>
                      <w:p w:rsidR="007424E5" w:rsidRPr="007424E5" w:rsidRDefault="007424E5" w:rsidP="00485776">
                        <w:pPr>
                          <w:rPr>
                            <w:rFonts w:ascii="Times New Roman" w:hAnsi="Times New Roman" w:cs="Times New Roman"/>
                            <w:sz w:val="18"/>
                            <w:szCs w:val="18"/>
                          </w:rPr>
                        </w:pPr>
                        <w:r w:rsidRPr="007424E5">
                          <w:rPr>
                            <w:rFonts w:ascii="Times New Roman" w:hAnsi="Times New Roman" w:cs="Times New Roman"/>
                            <w:sz w:val="18"/>
                            <w:szCs w:val="18"/>
                          </w:rPr>
                          <w:t>2</w:t>
                        </w:r>
                        <w:r w:rsidRPr="007424E5">
                          <w:rPr>
                            <w:rFonts w:ascii="Times New Roman" w:hAnsi="Times New Roman" w:cs="Times New Roman"/>
                            <w:sz w:val="18"/>
                            <w:szCs w:val="18"/>
                          </w:rPr>
                          <w:t>．本期使用</w:t>
                        </w:r>
                      </w:p>
                    </w:tc>
                  </w:sdtContent>
                </w:sdt>
                <w:tc>
                  <w:tcPr>
                    <w:tcW w:w="346" w:type="pct"/>
                    <w:vAlign w:val="center"/>
                  </w:tcPr>
                  <w:p w:rsidR="007424E5" w:rsidRPr="007424E5" w:rsidRDefault="007424E5" w:rsidP="00485776">
                    <w:pPr>
                      <w:jc w:val="center"/>
                      <w:rPr>
                        <w:rFonts w:ascii="Times New Roman" w:hAnsi="Times New Roman" w:cs="Times New Roman"/>
                        <w:sz w:val="18"/>
                        <w:szCs w:val="18"/>
                      </w:rPr>
                    </w:pPr>
                    <w:r w:rsidRPr="007424E5">
                      <w:rPr>
                        <w:rFonts w:ascii="Times New Roman" w:hAnsi="Times New Roman" w:cs="Times New Roman"/>
                        <w:sz w:val="18"/>
                        <w:szCs w:val="18"/>
                      </w:rPr>
                      <w:t>五</w:t>
                    </w:r>
                    <w:r w:rsidRPr="007424E5">
                      <w:rPr>
                        <w:rFonts w:ascii="Times New Roman" w:hAnsi="Times New Roman" w:cs="Times New Roman"/>
                        <w:sz w:val="18"/>
                        <w:szCs w:val="18"/>
                      </w:rPr>
                      <w:t>(36)</w:t>
                    </w:r>
                  </w:p>
                </w:tc>
                <w:tc>
                  <w:tcPr>
                    <w:tcW w:w="59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72"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386"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123,613,496</w:t>
                    </w:r>
                  </w:p>
                </w:tc>
                <w:tc>
                  <w:tcPr>
                    <w:tcW w:w="499"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40"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82"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88"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561"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123,613,496</w:t>
                    </w:r>
                  </w:p>
                </w:tc>
              </w:tr>
              <w:tr w:rsidR="007424E5" w:rsidRPr="007424E5" w:rsidTr="00C648AE">
                <w:trPr>
                  <w:trHeight w:hRule="exact" w:val="284"/>
                </w:trPr>
                <w:sdt>
                  <w:sdtPr>
                    <w:rPr>
                      <w:rFonts w:ascii="Times New Roman" w:hAnsi="Times New Roman" w:cs="Times New Roman"/>
                      <w:sz w:val="18"/>
                      <w:szCs w:val="18"/>
                    </w:rPr>
                    <w:tag w:val="_PLD_8e6f5912872d41cc910f3bdca18b82d0"/>
                    <w:id w:val="420686128"/>
                    <w:lock w:val="sdtLocked"/>
                  </w:sdtPr>
                  <w:sdtContent>
                    <w:tc>
                      <w:tcPr>
                        <w:tcW w:w="733" w:type="pct"/>
                        <w:vAlign w:val="center"/>
                      </w:tcPr>
                      <w:p w:rsidR="007424E5" w:rsidRPr="007424E5" w:rsidRDefault="007424E5" w:rsidP="00485776">
                        <w:pPr>
                          <w:rPr>
                            <w:rFonts w:ascii="Times New Roman" w:hAnsi="Times New Roman" w:cs="Times New Roman"/>
                            <w:sz w:val="18"/>
                            <w:szCs w:val="18"/>
                          </w:rPr>
                        </w:pPr>
                        <w:r w:rsidRPr="007424E5">
                          <w:rPr>
                            <w:rFonts w:ascii="Times New Roman" w:hAnsi="Times New Roman" w:cs="Times New Roman"/>
                            <w:sz w:val="18"/>
                            <w:szCs w:val="18"/>
                          </w:rPr>
                          <w:t>（三）其他</w:t>
                        </w:r>
                      </w:p>
                    </w:tc>
                  </w:sdtContent>
                </w:sdt>
                <w:tc>
                  <w:tcPr>
                    <w:tcW w:w="346" w:type="pct"/>
                    <w:vAlign w:val="center"/>
                  </w:tcPr>
                  <w:p w:rsidR="007424E5" w:rsidRPr="007424E5" w:rsidRDefault="007424E5" w:rsidP="00485776">
                    <w:pPr>
                      <w:jc w:val="center"/>
                      <w:rPr>
                        <w:rFonts w:ascii="Times New Roman" w:hAnsi="Times New Roman" w:cs="Times New Roman"/>
                        <w:sz w:val="18"/>
                        <w:szCs w:val="18"/>
                      </w:rPr>
                    </w:pPr>
                    <w:r w:rsidRPr="007424E5">
                      <w:rPr>
                        <w:rFonts w:ascii="Times New Roman" w:hAnsi="Times New Roman" w:cs="Times New Roman"/>
                        <w:sz w:val="18"/>
                        <w:szCs w:val="18"/>
                      </w:rPr>
                      <w:t>五</w:t>
                    </w:r>
                    <w:r w:rsidRPr="007424E5">
                      <w:rPr>
                        <w:rFonts w:ascii="Times New Roman" w:hAnsi="Times New Roman" w:cs="Times New Roman"/>
                        <w:sz w:val="18"/>
                        <w:szCs w:val="18"/>
                      </w:rPr>
                      <w:t>(32)</w:t>
                    </w:r>
                  </w:p>
                </w:tc>
                <w:tc>
                  <w:tcPr>
                    <w:tcW w:w="59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72"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3,689,575</w:t>
                    </w:r>
                  </w:p>
                </w:tc>
                <w:tc>
                  <w:tcPr>
                    <w:tcW w:w="386"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99"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40"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82"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88" w:type="pct"/>
                    <w:vAlign w:val="center"/>
                  </w:tcPr>
                  <w:p w:rsidR="007424E5" w:rsidRPr="007424E5" w:rsidRDefault="00485776" w:rsidP="00485776">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561"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3,689,575</w:t>
                    </w:r>
                  </w:p>
                </w:tc>
              </w:tr>
              <w:tr w:rsidR="007424E5" w:rsidRPr="007424E5" w:rsidTr="00C648AE">
                <w:trPr>
                  <w:trHeight w:hRule="exact" w:val="284"/>
                </w:trPr>
                <w:sdt>
                  <w:sdtPr>
                    <w:rPr>
                      <w:rFonts w:ascii="Times New Roman" w:hAnsi="Times New Roman" w:cs="Times New Roman"/>
                      <w:sz w:val="18"/>
                      <w:szCs w:val="18"/>
                    </w:rPr>
                    <w:tag w:val="_PLD_f6ec7abefe954758b48497b1b1440546"/>
                    <w:id w:val="1859155427"/>
                    <w:lock w:val="sdtLocked"/>
                  </w:sdtPr>
                  <w:sdtContent>
                    <w:tc>
                      <w:tcPr>
                        <w:tcW w:w="733" w:type="pct"/>
                        <w:vAlign w:val="center"/>
                      </w:tcPr>
                      <w:p w:rsidR="007424E5" w:rsidRPr="007424E5" w:rsidRDefault="007424E5" w:rsidP="00485776">
                        <w:pPr>
                          <w:rPr>
                            <w:rFonts w:ascii="Times New Roman" w:hAnsi="Times New Roman" w:cs="Times New Roman"/>
                            <w:sz w:val="18"/>
                            <w:szCs w:val="18"/>
                          </w:rPr>
                        </w:pPr>
                        <w:r w:rsidRPr="007424E5">
                          <w:rPr>
                            <w:rFonts w:ascii="Times New Roman" w:hAnsi="Times New Roman" w:cs="Times New Roman"/>
                            <w:sz w:val="18"/>
                            <w:szCs w:val="18"/>
                          </w:rPr>
                          <w:t>四、本期期末余额</w:t>
                        </w:r>
                      </w:p>
                    </w:tc>
                  </w:sdtContent>
                </w:sdt>
                <w:tc>
                  <w:tcPr>
                    <w:tcW w:w="346" w:type="pct"/>
                    <w:vAlign w:val="center"/>
                  </w:tcPr>
                  <w:p w:rsidR="007424E5" w:rsidRPr="007424E5" w:rsidRDefault="007424E5" w:rsidP="00485776">
                    <w:pPr>
                      <w:jc w:val="center"/>
                      <w:rPr>
                        <w:rFonts w:ascii="Times New Roman" w:hAnsi="Times New Roman" w:cs="Times New Roman"/>
                        <w:sz w:val="18"/>
                        <w:szCs w:val="18"/>
                      </w:rPr>
                    </w:pPr>
                  </w:p>
                </w:tc>
                <w:tc>
                  <w:tcPr>
                    <w:tcW w:w="59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7,083,537,000</w:t>
                    </w:r>
                  </w:p>
                </w:tc>
                <w:tc>
                  <w:tcPr>
                    <w:tcW w:w="472"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11,576,692,841</w:t>
                    </w:r>
                  </w:p>
                </w:tc>
                <w:tc>
                  <w:tcPr>
                    <w:tcW w:w="386"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50,605,471</w:t>
                    </w:r>
                  </w:p>
                </w:tc>
                <w:tc>
                  <w:tcPr>
                    <w:tcW w:w="499"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181,940,940</w:t>
                    </w:r>
                  </w:p>
                </w:tc>
                <w:tc>
                  <w:tcPr>
                    <w:tcW w:w="440"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3,084,484,726</w:t>
                    </w:r>
                  </w:p>
                </w:tc>
                <w:tc>
                  <w:tcPr>
                    <w:tcW w:w="482"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3,312,434,993</w:t>
                    </w:r>
                  </w:p>
                </w:tc>
                <w:tc>
                  <w:tcPr>
                    <w:tcW w:w="488"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(36,495,031)</w:t>
                    </w:r>
                  </w:p>
                </w:tc>
                <w:tc>
                  <w:tcPr>
                    <w:tcW w:w="561" w:type="pct"/>
                    <w:vAlign w:val="center"/>
                  </w:tcPr>
                  <w:p w:rsidR="007424E5" w:rsidRPr="007424E5"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25,253,200,940</w:t>
                    </w:r>
                  </w:p>
                </w:tc>
              </w:tr>
            </w:tbl>
            <w:p w:rsidR="000D43DE" w:rsidRPr="007424E5" w:rsidRDefault="000D43DE">
              <w:pPr>
                <w:snapToGrid w:val="0"/>
                <w:spacing w:line="240" w:lineRule="atLeast"/>
                <w:ind w:rightChars="-759" w:right="-1594"/>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984"/>
                <w:gridCol w:w="1692"/>
                <w:gridCol w:w="1342"/>
                <w:gridCol w:w="1237"/>
                <w:gridCol w:w="1388"/>
                <w:gridCol w:w="1251"/>
                <w:gridCol w:w="1308"/>
                <w:gridCol w:w="1416"/>
                <w:gridCol w:w="1516"/>
              </w:tblGrid>
              <w:tr w:rsidR="007424E5" w:rsidRPr="007424E5" w:rsidTr="00C648AE">
                <w:trPr>
                  <w:trHeight w:hRule="exact" w:val="284"/>
                </w:trPr>
                <w:tc>
                  <w:tcPr>
                    <w:tcW w:w="733" w:type="pct"/>
                    <w:vMerge w:val="restart"/>
                    <w:vAlign w:val="center"/>
                  </w:tcPr>
                  <w:sdt>
                    <w:sdtPr>
                      <w:rPr>
                        <w:rFonts w:ascii="Times New Roman" w:hAnsi="Times New Roman" w:cs="Times New Roman"/>
                        <w:sz w:val="18"/>
                        <w:szCs w:val="18"/>
                      </w:rPr>
                      <w:tag w:val="_PLD_229212c664af43faa41821d5eec551b8"/>
                      <w:id w:val="-430351116"/>
                      <w:lock w:val="sdtLocked"/>
                    </w:sdtPr>
                    <w:sdtContent>
                      <w:p w:rsidR="007424E5" w:rsidRPr="007424E5" w:rsidRDefault="007424E5" w:rsidP="00485776">
                        <w:pPr>
                          <w:snapToGrid w:val="0"/>
                          <w:spacing w:line="240" w:lineRule="atLeast"/>
                          <w:jc w:val="center"/>
                          <w:rPr>
                            <w:rFonts w:ascii="Times New Roman" w:hAnsi="Times New Roman" w:cs="Times New Roman"/>
                            <w:sz w:val="18"/>
                            <w:szCs w:val="18"/>
                          </w:rPr>
                        </w:pPr>
                        <w:r w:rsidRPr="007424E5">
                          <w:rPr>
                            <w:rFonts w:ascii="Times New Roman" w:hAnsi="Times New Roman" w:cs="Times New Roman"/>
                            <w:sz w:val="18"/>
                            <w:szCs w:val="18"/>
                          </w:rPr>
                          <w:t>项目</w:t>
                        </w:r>
                      </w:p>
                    </w:sdtContent>
                  </w:sdt>
                </w:tc>
                <w:tc>
                  <w:tcPr>
                    <w:tcW w:w="346" w:type="pct"/>
                    <w:vMerge w:val="restart"/>
                    <w:vAlign w:val="center"/>
                  </w:tcPr>
                  <w:p w:rsidR="007424E5" w:rsidRPr="007424E5" w:rsidRDefault="007424E5" w:rsidP="007424E5">
                    <w:pPr>
                      <w:snapToGrid w:val="0"/>
                      <w:spacing w:line="240" w:lineRule="atLeast"/>
                      <w:jc w:val="center"/>
                      <w:rPr>
                        <w:rFonts w:ascii="Times New Roman" w:hAnsi="Times New Roman" w:cs="Times New Roman"/>
                        <w:sz w:val="18"/>
                        <w:szCs w:val="18"/>
                      </w:rPr>
                    </w:pPr>
                    <w:r w:rsidRPr="007424E5">
                      <w:rPr>
                        <w:rFonts w:ascii="Times New Roman" w:hAnsi="Times New Roman" w:cs="Times New Roman"/>
                        <w:sz w:val="18"/>
                        <w:szCs w:val="18"/>
                      </w:rPr>
                      <w:t>附注</w:t>
                    </w:r>
                  </w:p>
                </w:tc>
                <w:tc>
                  <w:tcPr>
                    <w:tcW w:w="3921" w:type="pct"/>
                    <w:gridSpan w:val="8"/>
                    <w:vAlign w:val="center"/>
                  </w:tcPr>
                  <w:p w:rsidR="007424E5" w:rsidRPr="007424E5" w:rsidRDefault="007424E5" w:rsidP="00485776">
                    <w:pPr>
                      <w:snapToGrid w:val="0"/>
                      <w:spacing w:line="240" w:lineRule="atLeast"/>
                      <w:ind w:rightChars="-759" w:right="-1594"/>
                      <w:jc w:val="center"/>
                      <w:rPr>
                        <w:rFonts w:ascii="Times New Roman" w:hAnsi="Times New Roman" w:cs="Times New Roman"/>
                        <w:sz w:val="18"/>
                        <w:szCs w:val="18"/>
                      </w:rPr>
                    </w:pPr>
                    <w:r w:rsidRPr="007424E5">
                      <w:rPr>
                        <w:rFonts w:ascii="Times New Roman" w:hAnsi="Times New Roman" w:cs="Times New Roman"/>
                        <w:sz w:val="18"/>
                        <w:szCs w:val="18"/>
                      </w:rPr>
                      <w:t xml:space="preserve"> </w:t>
                    </w:r>
                    <w:sdt>
                      <w:sdtPr>
                        <w:rPr>
                          <w:rFonts w:ascii="Times New Roman" w:hAnsi="Times New Roman" w:cs="Times New Roman"/>
                          <w:sz w:val="18"/>
                          <w:szCs w:val="18"/>
                        </w:rPr>
                        <w:tag w:val="_PLD_5c8dcea3749f4f92b2d283c717162a73"/>
                        <w:id w:val="1691421687"/>
                        <w:lock w:val="sdtLocked"/>
                      </w:sdtPr>
                      <w:sdtContent>
                        <w:r w:rsidRPr="007424E5">
                          <w:rPr>
                            <w:rFonts w:ascii="Times New Roman" w:hAnsi="Times New Roman" w:cs="Times New Roman"/>
                            <w:sz w:val="18"/>
                            <w:szCs w:val="18"/>
                          </w:rPr>
                          <w:t>2021</w:t>
                        </w:r>
                        <w:r w:rsidRPr="007424E5">
                          <w:rPr>
                            <w:rFonts w:ascii="Times New Roman" w:hAnsi="Times New Roman" w:cs="Times New Roman"/>
                            <w:sz w:val="18"/>
                            <w:szCs w:val="18"/>
                          </w:rPr>
                          <w:t>年度</w:t>
                        </w:r>
                      </w:sdtContent>
                    </w:sdt>
                  </w:p>
                </w:tc>
              </w:tr>
              <w:tr w:rsidR="007424E5" w:rsidRPr="007424E5" w:rsidTr="00C648AE">
                <w:trPr>
                  <w:trHeight w:hRule="exact" w:val="284"/>
                </w:trPr>
                <w:tc>
                  <w:tcPr>
                    <w:tcW w:w="733" w:type="pct"/>
                    <w:vMerge/>
                    <w:vAlign w:val="center"/>
                  </w:tcPr>
                  <w:p w:rsidR="007424E5" w:rsidRPr="007424E5" w:rsidRDefault="007424E5" w:rsidP="00485776">
                    <w:pPr>
                      <w:snapToGrid w:val="0"/>
                      <w:spacing w:line="240" w:lineRule="atLeast"/>
                      <w:ind w:rightChars="-759" w:right="-1594"/>
                      <w:rPr>
                        <w:rFonts w:ascii="Times New Roman" w:hAnsi="Times New Roman" w:cs="Times New Roman"/>
                        <w:sz w:val="18"/>
                        <w:szCs w:val="18"/>
                      </w:rPr>
                    </w:pPr>
                  </w:p>
                </w:tc>
                <w:tc>
                  <w:tcPr>
                    <w:tcW w:w="346" w:type="pct"/>
                    <w:vMerge/>
                    <w:vAlign w:val="center"/>
                  </w:tcPr>
                  <w:p w:rsidR="007424E5" w:rsidRPr="007424E5" w:rsidRDefault="007424E5" w:rsidP="007424E5">
                    <w:pPr>
                      <w:snapToGrid w:val="0"/>
                      <w:spacing w:line="240" w:lineRule="atLeast"/>
                      <w:ind w:rightChars="-759" w:right="-1594"/>
                      <w:jc w:val="center"/>
                      <w:rPr>
                        <w:rFonts w:ascii="Times New Roman" w:hAnsi="Times New Roman" w:cs="Times New Roman"/>
                        <w:sz w:val="18"/>
                        <w:szCs w:val="18"/>
                      </w:rPr>
                    </w:pPr>
                  </w:p>
                </w:tc>
                <w:sdt>
                  <w:sdtPr>
                    <w:rPr>
                      <w:rFonts w:ascii="Times New Roman" w:hAnsi="Times New Roman" w:cs="Times New Roman"/>
                      <w:sz w:val="18"/>
                      <w:szCs w:val="18"/>
                    </w:rPr>
                    <w:tag w:val="_PLD_e725a8cacf9d4d1abedbfeae17c394e0"/>
                    <w:id w:val="1297799026"/>
                    <w:lock w:val="sdtLocked"/>
                  </w:sdtPr>
                  <w:sdtContent>
                    <w:tc>
                      <w:tcPr>
                        <w:tcW w:w="2889" w:type="pct"/>
                        <w:gridSpan w:val="6"/>
                        <w:vAlign w:val="center"/>
                      </w:tcPr>
                      <w:p w:rsidR="007424E5" w:rsidRPr="007424E5" w:rsidRDefault="007424E5" w:rsidP="00485776">
                        <w:pPr>
                          <w:jc w:val="center"/>
                          <w:rPr>
                            <w:rFonts w:ascii="Times New Roman" w:hAnsi="Times New Roman" w:cs="Times New Roman"/>
                            <w:sz w:val="18"/>
                            <w:szCs w:val="18"/>
                          </w:rPr>
                        </w:pPr>
                        <w:r w:rsidRPr="007424E5">
                          <w:rPr>
                            <w:rFonts w:ascii="Times New Roman" w:hAnsi="Times New Roman" w:cs="Times New Roman"/>
                            <w:sz w:val="18"/>
                            <w:szCs w:val="18"/>
                          </w:rPr>
                          <w:t>归属于母公司所有者权益</w:t>
                        </w:r>
                      </w:p>
                    </w:tc>
                  </w:sdtContent>
                </w:sdt>
                <w:sdt>
                  <w:sdtPr>
                    <w:rPr>
                      <w:rFonts w:ascii="Times New Roman" w:hAnsi="Times New Roman" w:cs="Times New Roman"/>
                      <w:sz w:val="18"/>
                      <w:szCs w:val="18"/>
                    </w:rPr>
                    <w:tag w:val="_PLD_fe6c49384f0941088b29ad945caeb72b"/>
                    <w:id w:val="-1861657929"/>
                    <w:lock w:val="sdtLocked"/>
                  </w:sdtPr>
                  <w:sdtContent>
                    <w:tc>
                      <w:tcPr>
                        <w:tcW w:w="498" w:type="pct"/>
                        <w:vMerge w:val="restart"/>
                        <w:vAlign w:val="center"/>
                      </w:tcPr>
                      <w:p w:rsidR="007424E5" w:rsidRPr="007424E5" w:rsidRDefault="007424E5" w:rsidP="00485776">
                        <w:pPr>
                          <w:jc w:val="center"/>
                          <w:rPr>
                            <w:rFonts w:ascii="Times New Roman" w:hAnsi="Times New Roman" w:cs="Times New Roman"/>
                            <w:sz w:val="18"/>
                            <w:szCs w:val="18"/>
                          </w:rPr>
                        </w:pPr>
                        <w:r w:rsidRPr="007424E5">
                          <w:rPr>
                            <w:rFonts w:ascii="Times New Roman" w:hAnsi="Times New Roman" w:cs="Times New Roman"/>
                            <w:sz w:val="18"/>
                            <w:szCs w:val="18"/>
                          </w:rPr>
                          <w:t>少数股东权益</w:t>
                        </w:r>
                      </w:p>
                    </w:tc>
                  </w:sdtContent>
                </w:sdt>
                <w:sdt>
                  <w:sdtPr>
                    <w:rPr>
                      <w:rFonts w:ascii="Times New Roman" w:hAnsi="Times New Roman" w:cs="Times New Roman"/>
                      <w:sz w:val="18"/>
                      <w:szCs w:val="18"/>
                    </w:rPr>
                    <w:tag w:val="_PLD_bbe71d4307504d648ce52638ee90ccd4"/>
                    <w:id w:val="1677842132"/>
                    <w:lock w:val="sdtLocked"/>
                  </w:sdtPr>
                  <w:sdtContent>
                    <w:tc>
                      <w:tcPr>
                        <w:tcW w:w="533" w:type="pct"/>
                        <w:vMerge w:val="restart"/>
                        <w:vAlign w:val="center"/>
                      </w:tcPr>
                      <w:p w:rsidR="007424E5" w:rsidRPr="007424E5" w:rsidRDefault="007424E5" w:rsidP="00485776">
                        <w:pPr>
                          <w:jc w:val="center"/>
                          <w:rPr>
                            <w:rFonts w:ascii="Times New Roman" w:hAnsi="Times New Roman" w:cs="Times New Roman"/>
                            <w:sz w:val="18"/>
                            <w:szCs w:val="18"/>
                          </w:rPr>
                        </w:pPr>
                        <w:r w:rsidRPr="007424E5">
                          <w:rPr>
                            <w:rFonts w:ascii="Times New Roman" w:hAnsi="Times New Roman" w:cs="Times New Roman"/>
                            <w:sz w:val="18"/>
                            <w:szCs w:val="18"/>
                          </w:rPr>
                          <w:t>所有者权益合计</w:t>
                        </w:r>
                      </w:p>
                    </w:tc>
                  </w:sdtContent>
                </w:sdt>
              </w:tr>
              <w:tr w:rsidR="007424E5" w:rsidRPr="007424E5" w:rsidTr="00C648AE">
                <w:trPr>
                  <w:trHeight w:hRule="exact" w:val="284"/>
                </w:trPr>
                <w:tc>
                  <w:tcPr>
                    <w:tcW w:w="733" w:type="pct"/>
                    <w:vMerge/>
                    <w:vAlign w:val="center"/>
                  </w:tcPr>
                  <w:p w:rsidR="007424E5" w:rsidRPr="007424E5" w:rsidRDefault="007424E5" w:rsidP="00485776">
                    <w:pPr>
                      <w:snapToGrid w:val="0"/>
                      <w:spacing w:line="240" w:lineRule="atLeast"/>
                      <w:ind w:rightChars="-759" w:right="-1594"/>
                      <w:rPr>
                        <w:rFonts w:ascii="Times New Roman" w:hAnsi="Times New Roman" w:cs="Times New Roman"/>
                        <w:sz w:val="18"/>
                        <w:szCs w:val="18"/>
                      </w:rPr>
                    </w:pPr>
                  </w:p>
                </w:tc>
                <w:tc>
                  <w:tcPr>
                    <w:tcW w:w="346" w:type="pct"/>
                    <w:vMerge/>
                    <w:vAlign w:val="center"/>
                  </w:tcPr>
                  <w:p w:rsidR="007424E5" w:rsidRPr="007424E5" w:rsidRDefault="007424E5" w:rsidP="007424E5">
                    <w:pPr>
                      <w:snapToGrid w:val="0"/>
                      <w:spacing w:line="240" w:lineRule="atLeast"/>
                      <w:ind w:rightChars="-759" w:right="-1594"/>
                      <w:jc w:val="center"/>
                      <w:rPr>
                        <w:rFonts w:ascii="Times New Roman" w:hAnsi="Times New Roman" w:cs="Times New Roman"/>
                        <w:sz w:val="18"/>
                        <w:szCs w:val="18"/>
                      </w:rPr>
                    </w:pPr>
                  </w:p>
                </w:tc>
                <w:sdt>
                  <w:sdtPr>
                    <w:rPr>
                      <w:rFonts w:ascii="Times New Roman" w:hAnsi="Times New Roman" w:cs="Times New Roman"/>
                      <w:sz w:val="18"/>
                      <w:szCs w:val="18"/>
                    </w:rPr>
                    <w:tag w:val="_PLD_941585ba85eb48fa931876151974e425"/>
                    <w:id w:val="-210895621"/>
                    <w:lock w:val="sdtLocked"/>
                  </w:sdtPr>
                  <w:sdtContent>
                    <w:tc>
                      <w:tcPr>
                        <w:tcW w:w="595" w:type="pct"/>
                        <w:vAlign w:val="center"/>
                      </w:tcPr>
                      <w:p w:rsidR="007424E5" w:rsidRPr="007424E5" w:rsidRDefault="007424E5" w:rsidP="00485776">
                        <w:pPr>
                          <w:snapToGrid w:val="0"/>
                          <w:spacing w:line="240" w:lineRule="atLeast"/>
                          <w:jc w:val="center"/>
                          <w:rPr>
                            <w:rFonts w:ascii="Times New Roman" w:hAnsi="Times New Roman" w:cs="Times New Roman"/>
                            <w:sz w:val="18"/>
                            <w:szCs w:val="18"/>
                          </w:rPr>
                        </w:pPr>
                        <w:r w:rsidRPr="007424E5">
                          <w:rPr>
                            <w:rFonts w:ascii="Times New Roman" w:hAnsi="Times New Roman" w:cs="Times New Roman"/>
                            <w:sz w:val="18"/>
                            <w:szCs w:val="18"/>
                          </w:rPr>
                          <w:t>实收资本</w:t>
                        </w:r>
                        <w:r w:rsidRPr="007424E5">
                          <w:rPr>
                            <w:rFonts w:ascii="Times New Roman" w:hAnsi="Times New Roman" w:cs="Times New Roman"/>
                            <w:sz w:val="18"/>
                            <w:szCs w:val="18"/>
                          </w:rPr>
                          <w:t xml:space="preserve"> (</w:t>
                        </w:r>
                        <w:r w:rsidRPr="007424E5">
                          <w:rPr>
                            <w:rFonts w:ascii="Times New Roman" w:hAnsi="Times New Roman" w:cs="Times New Roman"/>
                            <w:sz w:val="18"/>
                            <w:szCs w:val="18"/>
                          </w:rPr>
                          <w:t>或股本</w:t>
                        </w:r>
                        <w:r w:rsidRPr="007424E5">
                          <w:rPr>
                            <w:rFonts w:ascii="Times New Roman" w:hAnsi="Times New Roman" w:cs="Times New Roman"/>
                            <w:sz w:val="18"/>
                            <w:szCs w:val="18"/>
                          </w:rPr>
                          <w:t>)</w:t>
                        </w:r>
                      </w:p>
                    </w:tc>
                  </w:sdtContent>
                </w:sdt>
                <w:sdt>
                  <w:sdtPr>
                    <w:rPr>
                      <w:rFonts w:ascii="Times New Roman" w:hAnsi="Times New Roman" w:cs="Times New Roman"/>
                      <w:sz w:val="18"/>
                      <w:szCs w:val="18"/>
                    </w:rPr>
                    <w:tag w:val="_PLD_f8441471f9a041ac884142e2c9e87055"/>
                    <w:id w:val="-1961868168"/>
                    <w:lock w:val="sdtLocked"/>
                  </w:sdtPr>
                  <w:sdtContent>
                    <w:tc>
                      <w:tcPr>
                        <w:tcW w:w="472" w:type="pct"/>
                        <w:vAlign w:val="center"/>
                      </w:tcPr>
                      <w:p w:rsidR="007424E5" w:rsidRPr="007424E5" w:rsidRDefault="007424E5" w:rsidP="00485776">
                        <w:pPr>
                          <w:snapToGrid w:val="0"/>
                          <w:spacing w:line="240" w:lineRule="atLeast"/>
                          <w:jc w:val="center"/>
                          <w:rPr>
                            <w:rFonts w:ascii="Times New Roman" w:hAnsi="Times New Roman" w:cs="Times New Roman"/>
                            <w:sz w:val="18"/>
                            <w:szCs w:val="18"/>
                          </w:rPr>
                        </w:pPr>
                        <w:r w:rsidRPr="007424E5">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af29ec23e072452c89c8447237a4831e"/>
                    <w:id w:val="284154977"/>
                    <w:lock w:val="sdtLocked"/>
                  </w:sdtPr>
                  <w:sdtContent>
                    <w:tc>
                      <w:tcPr>
                        <w:tcW w:w="435" w:type="pct"/>
                        <w:vAlign w:val="center"/>
                      </w:tcPr>
                      <w:p w:rsidR="007424E5" w:rsidRPr="007424E5" w:rsidRDefault="007424E5" w:rsidP="00485776">
                        <w:pPr>
                          <w:snapToGrid w:val="0"/>
                          <w:spacing w:line="240" w:lineRule="atLeast"/>
                          <w:jc w:val="center"/>
                          <w:rPr>
                            <w:rFonts w:ascii="Times New Roman" w:hAnsi="Times New Roman" w:cs="Times New Roman"/>
                            <w:sz w:val="18"/>
                            <w:szCs w:val="18"/>
                          </w:rPr>
                        </w:pPr>
                        <w:r w:rsidRPr="007424E5">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32394603dc124fdb904af0ad8606aa79"/>
                    <w:id w:val="-655692649"/>
                    <w:lock w:val="sdtLocked"/>
                  </w:sdtPr>
                  <w:sdtContent>
                    <w:tc>
                      <w:tcPr>
                        <w:tcW w:w="488" w:type="pct"/>
                        <w:vAlign w:val="center"/>
                      </w:tcPr>
                      <w:p w:rsidR="007424E5" w:rsidRPr="007424E5" w:rsidRDefault="007424E5" w:rsidP="00485776">
                        <w:pPr>
                          <w:snapToGrid w:val="0"/>
                          <w:spacing w:line="240" w:lineRule="atLeast"/>
                          <w:jc w:val="center"/>
                          <w:rPr>
                            <w:rFonts w:ascii="Times New Roman" w:hAnsi="Times New Roman" w:cs="Times New Roman"/>
                            <w:sz w:val="18"/>
                            <w:szCs w:val="18"/>
                          </w:rPr>
                        </w:pPr>
                        <w:r w:rsidRPr="007424E5">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81a68447a616402b99500dae3d54a22d"/>
                    <w:id w:val="-708337341"/>
                    <w:lock w:val="sdtLocked"/>
                  </w:sdtPr>
                  <w:sdtContent>
                    <w:tc>
                      <w:tcPr>
                        <w:tcW w:w="440" w:type="pct"/>
                        <w:vAlign w:val="center"/>
                      </w:tcPr>
                      <w:p w:rsidR="007424E5" w:rsidRPr="007424E5" w:rsidRDefault="007424E5" w:rsidP="00485776">
                        <w:pPr>
                          <w:snapToGrid w:val="0"/>
                          <w:spacing w:line="240" w:lineRule="atLeast"/>
                          <w:jc w:val="center"/>
                          <w:rPr>
                            <w:rFonts w:ascii="Times New Roman" w:hAnsi="Times New Roman" w:cs="Times New Roman"/>
                            <w:sz w:val="18"/>
                            <w:szCs w:val="18"/>
                          </w:rPr>
                        </w:pPr>
                        <w:r w:rsidRPr="007424E5">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a51f5c6bdac744979b275b09b6a9d1d8"/>
                    <w:id w:val="-578131329"/>
                    <w:lock w:val="sdtLocked"/>
                  </w:sdtPr>
                  <w:sdtContent>
                    <w:tc>
                      <w:tcPr>
                        <w:tcW w:w="460" w:type="pct"/>
                        <w:vAlign w:val="center"/>
                      </w:tcPr>
                      <w:p w:rsidR="007424E5" w:rsidRPr="007424E5" w:rsidRDefault="007424E5" w:rsidP="00485776">
                        <w:pPr>
                          <w:snapToGrid w:val="0"/>
                          <w:spacing w:line="240" w:lineRule="atLeast"/>
                          <w:jc w:val="center"/>
                          <w:rPr>
                            <w:rFonts w:ascii="Times New Roman" w:hAnsi="Times New Roman" w:cs="Times New Roman"/>
                            <w:sz w:val="18"/>
                            <w:szCs w:val="18"/>
                          </w:rPr>
                        </w:pPr>
                        <w:r w:rsidRPr="007424E5">
                          <w:rPr>
                            <w:rFonts w:ascii="Times New Roman" w:hAnsi="Times New Roman" w:cs="Times New Roman"/>
                            <w:sz w:val="18"/>
                            <w:szCs w:val="18"/>
                          </w:rPr>
                          <w:t>未分配利润</w:t>
                        </w:r>
                      </w:p>
                    </w:tc>
                  </w:sdtContent>
                </w:sdt>
                <w:tc>
                  <w:tcPr>
                    <w:tcW w:w="498" w:type="pct"/>
                    <w:vMerge/>
                    <w:vAlign w:val="center"/>
                  </w:tcPr>
                  <w:p w:rsidR="007424E5" w:rsidRPr="007424E5" w:rsidRDefault="007424E5" w:rsidP="00485776">
                    <w:pPr>
                      <w:jc w:val="center"/>
                      <w:rPr>
                        <w:rFonts w:ascii="Times New Roman" w:hAnsi="Times New Roman" w:cs="Times New Roman"/>
                        <w:sz w:val="18"/>
                        <w:szCs w:val="18"/>
                      </w:rPr>
                    </w:pPr>
                  </w:p>
                </w:tc>
                <w:tc>
                  <w:tcPr>
                    <w:tcW w:w="533" w:type="pct"/>
                    <w:vMerge/>
                    <w:vAlign w:val="center"/>
                  </w:tcPr>
                  <w:p w:rsidR="007424E5" w:rsidRPr="007424E5" w:rsidRDefault="007424E5" w:rsidP="00485776">
                    <w:pPr>
                      <w:jc w:val="center"/>
                      <w:rPr>
                        <w:rFonts w:ascii="Times New Roman" w:hAnsi="Times New Roman" w:cs="Times New Roman"/>
                        <w:sz w:val="18"/>
                        <w:szCs w:val="18"/>
                      </w:rPr>
                    </w:pPr>
                  </w:p>
                </w:tc>
              </w:tr>
              <w:tr w:rsidR="007424E5" w:rsidRPr="007424E5" w:rsidTr="00C648AE">
                <w:trPr>
                  <w:trHeight w:hRule="exact" w:val="284"/>
                </w:trPr>
                <w:sdt>
                  <w:sdtPr>
                    <w:rPr>
                      <w:rFonts w:ascii="Times New Roman" w:hAnsi="Times New Roman" w:cs="Times New Roman"/>
                      <w:sz w:val="18"/>
                      <w:szCs w:val="18"/>
                    </w:rPr>
                    <w:tag w:val="_PLD_24c39056f5874862855dc37ef7f0d558"/>
                    <w:id w:val="-448092848"/>
                    <w:lock w:val="sdtLocked"/>
                  </w:sdtPr>
                  <w:sdtContent>
                    <w:tc>
                      <w:tcPr>
                        <w:tcW w:w="733" w:type="pct"/>
                        <w:vAlign w:val="center"/>
                      </w:tcPr>
                      <w:p w:rsidR="007424E5" w:rsidRPr="007424E5" w:rsidRDefault="007424E5" w:rsidP="00485776">
                        <w:pPr>
                          <w:rPr>
                            <w:rFonts w:ascii="Times New Roman" w:hAnsi="Times New Roman" w:cs="Times New Roman"/>
                            <w:sz w:val="18"/>
                            <w:szCs w:val="18"/>
                          </w:rPr>
                        </w:pPr>
                        <w:r w:rsidRPr="007424E5">
                          <w:rPr>
                            <w:rFonts w:ascii="Times New Roman" w:hAnsi="Times New Roman" w:cs="Times New Roman"/>
                            <w:sz w:val="18"/>
                            <w:szCs w:val="18"/>
                          </w:rPr>
                          <w:t>一、上年年末余额</w:t>
                        </w:r>
                      </w:p>
                    </w:tc>
                  </w:sdtContent>
                </w:sdt>
                <w:tc>
                  <w:tcPr>
                    <w:tcW w:w="346" w:type="pct"/>
                    <w:vAlign w:val="center"/>
                  </w:tcPr>
                  <w:p w:rsidR="007424E5" w:rsidRPr="007424E5" w:rsidRDefault="007424E5" w:rsidP="007424E5">
                    <w:pPr>
                      <w:jc w:val="center"/>
                      <w:rPr>
                        <w:rFonts w:ascii="Times New Roman" w:hAnsi="Times New Roman" w:cs="Times New Roman"/>
                        <w:sz w:val="18"/>
                        <w:szCs w:val="18"/>
                      </w:rPr>
                    </w:pPr>
                  </w:p>
                </w:tc>
                <w:tc>
                  <w:tcPr>
                    <w:tcW w:w="59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7,083,537,000</w:t>
                    </w:r>
                  </w:p>
                </w:tc>
                <w:tc>
                  <w:tcPr>
                    <w:tcW w:w="472"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11,562,657,448</w:t>
                    </w:r>
                  </w:p>
                </w:tc>
                <w:tc>
                  <w:tcPr>
                    <w:tcW w:w="43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88"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181,940,940</w:t>
                    </w:r>
                  </w:p>
                </w:tc>
                <w:tc>
                  <w:tcPr>
                    <w:tcW w:w="440"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3,084,484,726</w:t>
                    </w:r>
                  </w:p>
                </w:tc>
                <w:tc>
                  <w:tcPr>
                    <w:tcW w:w="460"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6,280,219,138</w:t>
                    </w:r>
                  </w:p>
                </w:tc>
                <w:tc>
                  <w:tcPr>
                    <w:tcW w:w="498"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(36,668,727)</w:t>
                    </w:r>
                  </w:p>
                </w:tc>
                <w:tc>
                  <w:tcPr>
                    <w:tcW w:w="533"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28,156,170,525</w:t>
                    </w:r>
                  </w:p>
                </w:tc>
              </w:tr>
              <w:tr w:rsidR="007424E5" w:rsidRPr="007424E5" w:rsidTr="00C648AE">
                <w:trPr>
                  <w:trHeight w:hRule="exact" w:val="284"/>
                </w:trPr>
                <w:sdt>
                  <w:sdtPr>
                    <w:rPr>
                      <w:rFonts w:ascii="Times New Roman" w:hAnsi="Times New Roman" w:cs="Times New Roman"/>
                      <w:sz w:val="18"/>
                      <w:szCs w:val="18"/>
                    </w:rPr>
                    <w:tag w:val="_PLD_6438083d485a4ed1a2cb2a35b3d400f3"/>
                    <w:id w:val="1501700948"/>
                    <w:lock w:val="sdtLocked"/>
                  </w:sdtPr>
                  <w:sdtContent>
                    <w:tc>
                      <w:tcPr>
                        <w:tcW w:w="733" w:type="pct"/>
                        <w:vAlign w:val="center"/>
                      </w:tcPr>
                      <w:p w:rsidR="007424E5" w:rsidRPr="007424E5" w:rsidRDefault="007424E5" w:rsidP="00485776">
                        <w:pPr>
                          <w:rPr>
                            <w:rFonts w:ascii="Times New Roman" w:hAnsi="Times New Roman" w:cs="Times New Roman"/>
                            <w:sz w:val="18"/>
                            <w:szCs w:val="18"/>
                          </w:rPr>
                        </w:pPr>
                        <w:r w:rsidRPr="007424E5">
                          <w:rPr>
                            <w:rFonts w:ascii="Times New Roman" w:hAnsi="Times New Roman" w:cs="Times New Roman"/>
                            <w:sz w:val="18"/>
                            <w:szCs w:val="18"/>
                          </w:rPr>
                          <w:t>二、本年期初余额</w:t>
                        </w:r>
                      </w:p>
                    </w:tc>
                  </w:sdtContent>
                </w:sdt>
                <w:tc>
                  <w:tcPr>
                    <w:tcW w:w="346" w:type="pct"/>
                    <w:vAlign w:val="center"/>
                  </w:tcPr>
                  <w:p w:rsidR="007424E5" w:rsidRPr="007424E5" w:rsidRDefault="007424E5" w:rsidP="007424E5">
                    <w:pPr>
                      <w:jc w:val="center"/>
                      <w:rPr>
                        <w:rFonts w:ascii="Times New Roman" w:hAnsi="Times New Roman" w:cs="Times New Roman"/>
                        <w:sz w:val="18"/>
                        <w:szCs w:val="18"/>
                      </w:rPr>
                    </w:pPr>
                  </w:p>
                </w:tc>
                <w:tc>
                  <w:tcPr>
                    <w:tcW w:w="59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7,083,537,000</w:t>
                    </w:r>
                  </w:p>
                </w:tc>
                <w:tc>
                  <w:tcPr>
                    <w:tcW w:w="472"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11,562,657,448</w:t>
                    </w:r>
                  </w:p>
                </w:tc>
                <w:tc>
                  <w:tcPr>
                    <w:tcW w:w="43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88"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181,940,940</w:t>
                    </w:r>
                  </w:p>
                </w:tc>
                <w:tc>
                  <w:tcPr>
                    <w:tcW w:w="440"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3,084,484,726</w:t>
                    </w:r>
                  </w:p>
                </w:tc>
                <w:tc>
                  <w:tcPr>
                    <w:tcW w:w="460"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6,280,219,138</w:t>
                    </w:r>
                  </w:p>
                </w:tc>
                <w:tc>
                  <w:tcPr>
                    <w:tcW w:w="498"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(36,668,727)</w:t>
                    </w:r>
                  </w:p>
                </w:tc>
                <w:tc>
                  <w:tcPr>
                    <w:tcW w:w="533"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28,156,170,525</w:t>
                    </w:r>
                  </w:p>
                </w:tc>
              </w:tr>
              <w:tr w:rsidR="007424E5" w:rsidRPr="007424E5" w:rsidTr="00C648AE">
                <w:trPr>
                  <w:trHeight w:hRule="exact" w:val="567"/>
                </w:trPr>
                <w:sdt>
                  <w:sdtPr>
                    <w:rPr>
                      <w:rFonts w:ascii="Times New Roman" w:hAnsi="Times New Roman" w:cs="Times New Roman"/>
                      <w:sz w:val="18"/>
                      <w:szCs w:val="18"/>
                    </w:rPr>
                    <w:tag w:val="_PLD_a0d70a8ecfa64251bc0240cb363e3dd7"/>
                    <w:id w:val="-1617742002"/>
                    <w:lock w:val="sdtLocked"/>
                  </w:sdtPr>
                  <w:sdtContent>
                    <w:tc>
                      <w:tcPr>
                        <w:tcW w:w="733" w:type="pct"/>
                        <w:vAlign w:val="center"/>
                      </w:tcPr>
                      <w:p w:rsidR="007424E5" w:rsidRPr="007424E5" w:rsidRDefault="007424E5" w:rsidP="00485776">
                        <w:pPr>
                          <w:rPr>
                            <w:rFonts w:ascii="Times New Roman" w:hAnsi="Times New Roman" w:cs="Times New Roman"/>
                            <w:sz w:val="18"/>
                            <w:szCs w:val="18"/>
                          </w:rPr>
                        </w:pPr>
                        <w:r w:rsidRPr="007424E5">
                          <w:rPr>
                            <w:rFonts w:ascii="Times New Roman" w:hAnsi="Times New Roman" w:cs="Times New Roman"/>
                            <w:sz w:val="18"/>
                            <w:szCs w:val="18"/>
                          </w:rPr>
                          <w:t>三、本期增减变动金额（减少以</w:t>
                        </w:r>
                        <w:r w:rsidRPr="007424E5">
                          <w:rPr>
                            <w:rFonts w:ascii="Times New Roman" w:hAnsi="Times New Roman" w:cs="Times New Roman"/>
                            <w:sz w:val="18"/>
                            <w:szCs w:val="18"/>
                          </w:rPr>
                          <w:t>“</w:t>
                        </w:r>
                        <w:r w:rsidRPr="007424E5">
                          <w:rPr>
                            <w:rFonts w:ascii="Times New Roman" w:hAnsi="Times New Roman" w:cs="Times New Roman"/>
                            <w:sz w:val="18"/>
                            <w:szCs w:val="18"/>
                          </w:rPr>
                          <w:t>－</w:t>
                        </w:r>
                        <w:r w:rsidRPr="007424E5">
                          <w:rPr>
                            <w:rFonts w:ascii="Times New Roman" w:hAnsi="Times New Roman" w:cs="Times New Roman"/>
                            <w:sz w:val="18"/>
                            <w:szCs w:val="18"/>
                          </w:rPr>
                          <w:t>”</w:t>
                        </w:r>
                        <w:r w:rsidRPr="007424E5">
                          <w:rPr>
                            <w:rFonts w:ascii="Times New Roman" w:hAnsi="Times New Roman" w:cs="Times New Roman"/>
                            <w:sz w:val="18"/>
                            <w:szCs w:val="18"/>
                          </w:rPr>
                          <w:t>号填列）</w:t>
                        </w:r>
                      </w:p>
                    </w:tc>
                  </w:sdtContent>
                </w:sdt>
                <w:tc>
                  <w:tcPr>
                    <w:tcW w:w="346" w:type="pct"/>
                    <w:vAlign w:val="center"/>
                  </w:tcPr>
                  <w:p w:rsidR="007424E5" w:rsidRPr="007424E5" w:rsidRDefault="007424E5" w:rsidP="007424E5">
                    <w:pPr>
                      <w:jc w:val="center"/>
                      <w:rPr>
                        <w:rFonts w:ascii="Times New Roman" w:hAnsi="Times New Roman" w:cs="Times New Roman"/>
                        <w:sz w:val="18"/>
                        <w:szCs w:val="18"/>
                      </w:rPr>
                    </w:pPr>
                  </w:p>
                </w:tc>
                <w:tc>
                  <w:tcPr>
                    <w:tcW w:w="59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72"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10,345,818</w:t>
                    </w:r>
                  </w:p>
                </w:tc>
                <w:tc>
                  <w:tcPr>
                    <w:tcW w:w="43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11,883,787</w:t>
                    </w:r>
                  </w:p>
                </w:tc>
                <w:tc>
                  <w:tcPr>
                    <w:tcW w:w="488"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40"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60"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(973,119,082)</w:t>
                    </w:r>
                  </w:p>
                </w:tc>
                <w:tc>
                  <w:tcPr>
                    <w:tcW w:w="498"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(844,445)</w:t>
                    </w:r>
                  </w:p>
                </w:tc>
                <w:tc>
                  <w:tcPr>
                    <w:tcW w:w="533"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(951,733,922)</w:t>
                    </w:r>
                  </w:p>
                </w:tc>
              </w:tr>
              <w:tr w:rsidR="007424E5" w:rsidRPr="007424E5" w:rsidTr="00C648AE">
                <w:trPr>
                  <w:trHeight w:hRule="exact" w:val="284"/>
                </w:trPr>
                <w:sdt>
                  <w:sdtPr>
                    <w:rPr>
                      <w:rFonts w:ascii="Times New Roman" w:hAnsi="Times New Roman" w:cs="Times New Roman"/>
                      <w:sz w:val="18"/>
                      <w:szCs w:val="18"/>
                    </w:rPr>
                    <w:tag w:val="_PLD_d3b5283bf10a4a3c8882e3f3c30046c5"/>
                    <w:id w:val="-312179960"/>
                    <w:lock w:val="sdtLocked"/>
                  </w:sdtPr>
                  <w:sdtContent>
                    <w:tc>
                      <w:tcPr>
                        <w:tcW w:w="733" w:type="pct"/>
                        <w:vAlign w:val="center"/>
                      </w:tcPr>
                      <w:p w:rsidR="007424E5" w:rsidRPr="007424E5" w:rsidRDefault="007424E5" w:rsidP="00485776">
                        <w:pPr>
                          <w:rPr>
                            <w:rFonts w:ascii="Times New Roman" w:hAnsi="Times New Roman" w:cs="Times New Roman"/>
                            <w:sz w:val="18"/>
                            <w:szCs w:val="18"/>
                          </w:rPr>
                        </w:pPr>
                        <w:r w:rsidRPr="007424E5">
                          <w:rPr>
                            <w:rFonts w:ascii="Times New Roman" w:hAnsi="Times New Roman" w:cs="Times New Roman"/>
                            <w:sz w:val="18"/>
                            <w:szCs w:val="18"/>
                          </w:rPr>
                          <w:t>（一）综合收益总额</w:t>
                        </w:r>
                      </w:p>
                    </w:tc>
                  </w:sdtContent>
                </w:sdt>
                <w:tc>
                  <w:tcPr>
                    <w:tcW w:w="346" w:type="pct"/>
                    <w:vAlign w:val="center"/>
                  </w:tcPr>
                  <w:p w:rsidR="007424E5" w:rsidRPr="007424E5" w:rsidRDefault="007424E5" w:rsidP="007424E5">
                    <w:pPr>
                      <w:jc w:val="center"/>
                      <w:rPr>
                        <w:rFonts w:ascii="Times New Roman" w:hAnsi="Times New Roman" w:cs="Times New Roman"/>
                        <w:sz w:val="18"/>
                        <w:szCs w:val="18"/>
                      </w:rPr>
                    </w:pPr>
                  </w:p>
                </w:tc>
                <w:tc>
                  <w:tcPr>
                    <w:tcW w:w="59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72"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3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88"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40"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60"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(973,119,082)</w:t>
                    </w:r>
                  </w:p>
                </w:tc>
                <w:tc>
                  <w:tcPr>
                    <w:tcW w:w="498"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(844,445)</w:t>
                    </w:r>
                  </w:p>
                </w:tc>
                <w:tc>
                  <w:tcPr>
                    <w:tcW w:w="533"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(973,963,527)</w:t>
                    </w:r>
                  </w:p>
                </w:tc>
              </w:tr>
              <w:tr w:rsidR="007424E5" w:rsidRPr="007424E5" w:rsidTr="00C648AE">
                <w:trPr>
                  <w:trHeight w:hRule="exact" w:val="284"/>
                </w:trPr>
                <w:sdt>
                  <w:sdtPr>
                    <w:rPr>
                      <w:rFonts w:ascii="Times New Roman" w:hAnsi="Times New Roman" w:cs="Times New Roman"/>
                      <w:sz w:val="18"/>
                      <w:szCs w:val="18"/>
                    </w:rPr>
                    <w:tag w:val="_PLD_3bbf2260615f4991a49bda77fd1fc28b"/>
                    <w:id w:val="758562489"/>
                    <w:lock w:val="sdtLocked"/>
                  </w:sdtPr>
                  <w:sdtContent>
                    <w:tc>
                      <w:tcPr>
                        <w:tcW w:w="733" w:type="pct"/>
                        <w:vAlign w:val="center"/>
                      </w:tcPr>
                      <w:p w:rsidR="007424E5" w:rsidRPr="007424E5" w:rsidRDefault="007424E5" w:rsidP="00485776">
                        <w:pPr>
                          <w:rPr>
                            <w:rFonts w:ascii="Times New Roman" w:hAnsi="Times New Roman" w:cs="Times New Roman"/>
                            <w:sz w:val="18"/>
                            <w:szCs w:val="18"/>
                          </w:rPr>
                        </w:pPr>
                        <w:r w:rsidRPr="007424E5">
                          <w:rPr>
                            <w:rFonts w:ascii="Times New Roman" w:hAnsi="Times New Roman" w:cs="Times New Roman"/>
                            <w:sz w:val="18"/>
                            <w:szCs w:val="18"/>
                          </w:rPr>
                          <w:t>（二）专项储备</w:t>
                        </w:r>
                      </w:p>
                    </w:tc>
                  </w:sdtContent>
                </w:sdt>
                <w:tc>
                  <w:tcPr>
                    <w:tcW w:w="346" w:type="pct"/>
                    <w:vAlign w:val="center"/>
                  </w:tcPr>
                  <w:p w:rsidR="007424E5" w:rsidRPr="007424E5" w:rsidRDefault="007424E5" w:rsidP="007424E5">
                    <w:pPr>
                      <w:jc w:val="center"/>
                      <w:rPr>
                        <w:rFonts w:ascii="Times New Roman" w:hAnsi="Times New Roman" w:cs="Times New Roman"/>
                        <w:sz w:val="18"/>
                        <w:szCs w:val="18"/>
                      </w:rPr>
                    </w:pPr>
                  </w:p>
                </w:tc>
                <w:tc>
                  <w:tcPr>
                    <w:tcW w:w="59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72"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35"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11,883,787</w:t>
                    </w:r>
                  </w:p>
                </w:tc>
                <w:tc>
                  <w:tcPr>
                    <w:tcW w:w="488"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40"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60"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98"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533" w:type="pct"/>
                    <w:vAlign w:val="center"/>
                  </w:tcPr>
                  <w:p w:rsidR="007424E5" w:rsidRPr="007424E5" w:rsidRDefault="007424E5" w:rsidP="00485776">
                    <w:pPr>
                      <w:jc w:val="right"/>
                      <w:rPr>
                        <w:rFonts w:ascii="Times New Roman" w:hAnsi="Times New Roman" w:cs="Times New Roman"/>
                        <w:sz w:val="18"/>
                        <w:szCs w:val="18"/>
                      </w:rPr>
                    </w:pPr>
                    <w:r w:rsidRPr="007424E5">
                      <w:rPr>
                        <w:rFonts w:ascii="Times New Roman" w:hAnsi="Times New Roman" w:cs="Times New Roman"/>
                        <w:sz w:val="18"/>
                        <w:szCs w:val="18"/>
                      </w:rPr>
                      <w:t>11,883,787</w:t>
                    </w:r>
                  </w:p>
                </w:tc>
              </w:tr>
              <w:tr w:rsidR="007424E5" w:rsidRPr="007424E5" w:rsidTr="00C648AE">
                <w:trPr>
                  <w:trHeight w:hRule="exact" w:val="284"/>
                </w:trPr>
                <w:sdt>
                  <w:sdtPr>
                    <w:rPr>
                      <w:rFonts w:ascii="Times New Roman" w:hAnsi="Times New Roman" w:cs="Times New Roman"/>
                      <w:sz w:val="18"/>
                      <w:szCs w:val="18"/>
                    </w:rPr>
                    <w:tag w:val="_PLD_f1e833fa15ec452384f3784c7a9b36fe"/>
                    <w:id w:val="417834061"/>
                    <w:lock w:val="sdtLocked"/>
                  </w:sdtPr>
                  <w:sdtContent>
                    <w:tc>
                      <w:tcPr>
                        <w:tcW w:w="733" w:type="pct"/>
                        <w:vAlign w:val="center"/>
                      </w:tcPr>
                      <w:p w:rsidR="007424E5" w:rsidRPr="007424E5" w:rsidRDefault="007424E5" w:rsidP="007424E5">
                        <w:pPr>
                          <w:rPr>
                            <w:rFonts w:ascii="Times New Roman" w:hAnsi="Times New Roman" w:cs="Times New Roman"/>
                            <w:sz w:val="18"/>
                            <w:szCs w:val="18"/>
                          </w:rPr>
                        </w:pPr>
                        <w:r w:rsidRPr="007424E5">
                          <w:rPr>
                            <w:rFonts w:ascii="Times New Roman" w:hAnsi="Times New Roman" w:cs="Times New Roman"/>
                            <w:sz w:val="18"/>
                            <w:szCs w:val="18"/>
                          </w:rPr>
                          <w:t>1</w:t>
                        </w:r>
                        <w:r w:rsidRPr="007424E5">
                          <w:rPr>
                            <w:rFonts w:ascii="Times New Roman" w:hAnsi="Times New Roman" w:cs="Times New Roman"/>
                            <w:sz w:val="18"/>
                            <w:szCs w:val="18"/>
                          </w:rPr>
                          <w:t>．本期提取</w:t>
                        </w:r>
                      </w:p>
                    </w:tc>
                  </w:sdtContent>
                </w:sdt>
                <w:tc>
                  <w:tcPr>
                    <w:tcW w:w="346" w:type="pct"/>
                    <w:vAlign w:val="center"/>
                  </w:tcPr>
                  <w:p w:rsidR="007424E5" w:rsidRPr="007424E5" w:rsidRDefault="007424E5" w:rsidP="007424E5">
                    <w:pPr>
                      <w:jc w:val="center"/>
                      <w:rPr>
                        <w:rFonts w:ascii="Times New Roman" w:hAnsi="Times New Roman" w:cs="Times New Roman"/>
                        <w:sz w:val="18"/>
                        <w:szCs w:val="18"/>
                      </w:rPr>
                    </w:pPr>
                    <w:r w:rsidRPr="007424E5">
                      <w:rPr>
                        <w:rFonts w:ascii="Times New Roman" w:hAnsi="Times New Roman" w:cs="Times New Roman"/>
                        <w:sz w:val="18"/>
                        <w:szCs w:val="18"/>
                      </w:rPr>
                      <w:t>五</w:t>
                    </w:r>
                    <w:r w:rsidRPr="007424E5">
                      <w:rPr>
                        <w:rFonts w:ascii="Times New Roman" w:hAnsi="Times New Roman" w:cs="Times New Roman"/>
                        <w:sz w:val="18"/>
                        <w:szCs w:val="18"/>
                      </w:rPr>
                      <w:t>(36)</w:t>
                    </w:r>
                  </w:p>
                </w:tc>
                <w:tc>
                  <w:tcPr>
                    <w:tcW w:w="595"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72"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35"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126,524,007</w:t>
                    </w:r>
                  </w:p>
                </w:tc>
                <w:tc>
                  <w:tcPr>
                    <w:tcW w:w="488"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40"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60"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98"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533"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126,524,007</w:t>
                    </w:r>
                  </w:p>
                </w:tc>
              </w:tr>
              <w:tr w:rsidR="007424E5" w:rsidRPr="007424E5" w:rsidTr="00C648AE">
                <w:trPr>
                  <w:trHeight w:hRule="exact" w:val="284"/>
                </w:trPr>
                <w:sdt>
                  <w:sdtPr>
                    <w:rPr>
                      <w:rFonts w:ascii="Times New Roman" w:hAnsi="Times New Roman" w:cs="Times New Roman"/>
                      <w:sz w:val="18"/>
                      <w:szCs w:val="18"/>
                    </w:rPr>
                    <w:tag w:val="_PLD_301fc21ab7954268be9851ddd0cf2d8a"/>
                    <w:id w:val="-2006664587"/>
                    <w:lock w:val="sdtLocked"/>
                  </w:sdtPr>
                  <w:sdtContent>
                    <w:tc>
                      <w:tcPr>
                        <w:tcW w:w="733" w:type="pct"/>
                        <w:vAlign w:val="center"/>
                      </w:tcPr>
                      <w:p w:rsidR="007424E5" w:rsidRPr="007424E5" w:rsidRDefault="007424E5" w:rsidP="007424E5">
                        <w:pPr>
                          <w:rPr>
                            <w:rFonts w:ascii="Times New Roman" w:hAnsi="Times New Roman" w:cs="Times New Roman"/>
                            <w:sz w:val="18"/>
                            <w:szCs w:val="18"/>
                          </w:rPr>
                        </w:pPr>
                        <w:r w:rsidRPr="007424E5">
                          <w:rPr>
                            <w:rFonts w:ascii="Times New Roman" w:hAnsi="Times New Roman" w:cs="Times New Roman"/>
                            <w:sz w:val="18"/>
                            <w:szCs w:val="18"/>
                          </w:rPr>
                          <w:t>2</w:t>
                        </w:r>
                        <w:r w:rsidRPr="007424E5">
                          <w:rPr>
                            <w:rFonts w:ascii="Times New Roman" w:hAnsi="Times New Roman" w:cs="Times New Roman"/>
                            <w:sz w:val="18"/>
                            <w:szCs w:val="18"/>
                          </w:rPr>
                          <w:t>．本期使用</w:t>
                        </w:r>
                      </w:p>
                    </w:tc>
                  </w:sdtContent>
                </w:sdt>
                <w:tc>
                  <w:tcPr>
                    <w:tcW w:w="346" w:type="pct"/>
                    <w:vAlign w:val="center"/>
                  </w:tcPr>
                  <w:p w:rsidR="007424E5" w:rsidRPr="007424E5" w:rsidRDefault="007424E5" w:rsidP="007424E5">
                    <w:pPr>
                      <w:jc w:val="center"/>
                      <w:rPr>
                        <w:rFonts w:ascii="Times New Roman" w:hAnsi="Times New Roman" w:cs="Times New Roman"/>
                        <w:sz w:val="18"/>
                        <w:szCs w:val="18"/>
                      </w:rPr>
                    </w:pPr>
                    <w:r w:rsidRPr="007424E5">
                      <w:rPr>
                        <w:rFonts w:ascii="Times New Roman" w:hAnsi="Times New Roman" w:cs="Times New Roman"/>
                        <w:sz w:val="18"/>
                        <w:szCs w:val="18"/>
                      </w:rPr>
                      <w:t>五</w:t>
                    </w:r>
                    <w:r w:rsidRPr="007424E5">
                      <w:rPr>
                        <w:rFonts w:ascii="Times New Roman" w:hAnsi="Times New Roman" w:cs="Times New Roman"/>
                        <w:sz w:val="18"/>
                        <w:szCs w:val="18"/>
                      </w:rPr>
                      <w:t>(36)</w:t>
                    </w:r>
                  </w:p>
                </w:tc>
                <w:tc>
                  <w:tcPr>
                    <w:tcW w:w="595"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72"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35"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114,640,220</w:t>
                    </w:r>
                  </w:p>
                </w:tc>
                <w:tc>
                  <w:tcPr>
                    <w:tcW w:w="488"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40"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60"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98"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533"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114,640,220</w:t>
                    </w:r>
                  </w:p>
                </w:tc>
              </w:tr>
              <w:tr w:rsidR="007424E5" w:rsidRPr="007424E5" w:rsidTr="00C648AE">
                <w:trPr>
                  <w:trHeight w:hRule="exact" w:val="284"/>
                </w:trPr>
                <w:sdt>
                  <w:sdtPr>
                    <w:rPr>
                      <w:rFonts w:ascii="Times New Roman" w:hAnsi="Times New Roman" w:cs="Times New Roman"/>
                      <w:sz w:val="18"/>
                      <w:szCs w:val="18"/>
                    </w:rPr>
                    <w:tag w:val="_PLD_43b1e5b489b047e98cf38f8c5f130759"/>
                    <w:id w:val="-1958395418"/>
                    <w:lock w:val="sdtLocked"/>
                  </w:sdtPr>
                  <w:sdtContent>
                    <w:tc>
                      <w:tcPr>
                        <w:tcW w:w="733" w:type="pct"/>
                        <w:vAlign w:val="center"/>
                      </w:tcPr>
                      <w:p w:rsidR="007424E5" w:rsidRPr="007424E5" w:rsidRDefault="007424E5" w:rsidP="007424E5">
                        <w:pPr>
                          <w:rPr>
                            <w:rFonts w:ascii="Times New Roman" w:hAnsi="Times New Roman" w:cs="Times New Roman"/>
                            <w:sz w:val="18"/>
                            <w:szCs w:val="18"/>
                          </w:rPr>
                        </w:pPr>
                        <w:r w:rsidRPr="007424E5">
                          <w:rPr>
                            <w:rFonts w:ascii="Times New Roman" w:hAnsi="Times New Roman" w:cs="Times New Roman"/>
                            <w:sz w:val="18"/>
                            <w:szCs w:val="18"/>
                          </w:rPr>
                          <w:t>（三）其他</w:t>
                        </w:r>
                      </w:p>
                    </w:tc>
                  </w:sdtContent>
                </w:sdt>
                <w:tc>
                  <w:tcPr>
                    <w:tcW w:w="346" w:type="pct"/>
                    <w:vAlign w:val="center"/>
                  </w:tcPr>
                  <w:p w:rsidR="007424E5" w:rsidRPr="007424E5" w:rsidRDefault="007424E5" w:rsidP="007424E5">
                    <w:pPr>
                      <w:jc w:val="center"/>
                      <w:rPr>
                        <w:rFonts w:ascii="Times New Roman" w:hAnsi="Times New Roman" w:cs="Times New Roman"/>
                        <w:sz w:val="18"/>
                        <w:szCs w:val="18"/>
                      </w:rPr>
                    </w:pPr>
                    <w:r w:rsidRPr="007424E5">
                      <w:rPr>
                        <w:rFonts w:ascii="Times New Roman" w:hAnsi="Times New Roman" w:cs="Times New Roman"/>
                        <w:sz w:val="18"/>
                        <w:szCs w:val="18"/>
                      </w:rPr>
                      <w:t>五</w:t>
                    </w:r>
                    <w:r w:rsidRPr="007424E5">
                      <w:rPr>
                        <w:rFonts w:ascii="Times New Roman" w:hAnsi="Times New Roman" w:cs="Times New Roman"/>
                        <w:sz w:val="18"/>
                        <w:szCs w:val="18"/>
                      </w:rPr>
                      <w:t>(32)</w:t>
                    </w:r>
                  </w:p>
                </w:tc>
                <w:tc>
                  <w:tcPr>
                    <w:tcW w:w="595"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72"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10,345,818</w:t>
                    </w:r>
                  </w:p>
                </w:tc>
                <w:tc>
                  <w:tcPr>
                    <w:tcW w:w="435"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88"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40"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60"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498"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w:t>
                    </w:r>
                  </w:p>
                </w:tc>
                <w:tc>
                  <w:tcPr>
                    <w:tcW w:w="533"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10,345,818</w:t>
                    </w:r>
                  </w:p>
                </w:tc>
              </w:tr>
              <w:tr w:rsidR="007424E5" w:rsidRPr="007424E5" w:rsidTr="00C648AE">
                <w:trPr>
                  <w:trHeight w:hRule="exact" w:val="284"/>
                </w:trPr>
                <w:sdt>
                  <w:sdtPr>
                    <w:rPr>
                      <w:rFonts w:ascii="Times New Roman" w:hAnsi="Times New Roman" w:cs="Times New Roman"/>
                      <w:sz w:val="18"/>
                      <w:szCs w:val="18"/>
                    </w:rPr>
                    <w:tag w:val="_PLD_7355d7c321c84166a15737d2581911bf"/>
                    <w:id w:val="1452509657"/>
                    <w:lock w:val="sdtLocked"/>
                  </w:sdtPr>
                  <w:sdtContent>
                    <w:tc>
                      <w:tcPr>
                        <w:tcW w:w="733" w:type="pct"/>
                        <w:vAlign w:val="center"/>
                      </w:tcPr>
                      <w:p w:rsidR="007424E5" w:rsidRPr="007424E5" w:rsidRDefault="007424E5" w:rsidP="007424E5">
                        <w:pPr>
                          <w:rPr>
                            <w:rFonts w:ascii="Times New Roman" w:hAnsi="Times New Roman" w:cs="Times New Roman"/>
                            <w:sz w:val="18"/>
                            <w:szCs w:val="18"/>
                          </w:rPr>
                        </w:pPr>
                        <w:r w:rsidRPr="007424E5">
                          <w:rPr>
                            <w:rFonts w:ascii="Times New Roman" w:hAnsi="Times New Roman" w:cs="Times New Roman"/>
                            <w:sz w:val="18"/>
                            <w:szCs w:val="18"/>
                          </w:rPr>
                          <w:t>四、本期期末余额</w:t>
                        </w:r>
                      </w:p>
                    </w:tc>
                  </w:sdtContent>
                </w:sdt>
                <w:tc>
                  <w:tcPr>
                    <w:tcW w:w="346" w:type="pct"/>
                    <w:vAlign w:val="center"/>
                  </w:tcPr>
                  <w:p w:rsidR="007424E5" w:rsidRPr="007424E5" w:rsidRDefault="007424E5" w:rsidP="007424E5">
                    <w:pPr>
                      <w:jc w:val="center"/>
                      <w:rPr>
                        <w:rFonts w:ascii="Times New Roman" w:hAnsi="Times New Roman" w:cs="Times New Roman"/>
                        <w:sz w:val="18"/>
                        <w:szCs w:val="18"/>
                      </w:rPr>
                    </w:pPr>
                  </w:p>
                </w:tc>
                <w:tc>
                  <w:tcPr>
                    <w:tcW w:w="595"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7,083,537,000</w:t>
                    </w:r>
                  </w:p>
                </w:tc>
                <w:tc>
                  <w:tcPr>
                    <w:tcW w:w="472"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11,573,003,266</w:t>
                    </w:r>
                  </w:p>
                </w:tc>
                <w:tc>
                  <w:tcPr>
                    <w:tcW w:w="435"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11,883,787</w:t>
                    </w:r>
                  </w:p>
                </w:tc>
                <w:tc>
                  <w:tcPr>
                    <w:tcW w:w="488"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181,940,940</w:t>
                    </w:r>
                  </w:p>
                </w:tc>
                <w:tc>
                  <w:tcPr>
                    <w:tcW w:w="440"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3,084,484,726</w:t>
                    </w:r>
                  </w:p>
                </w:tc>
                <w:tc>
                  <w:tcPr>
                    <w:tcW w:w="460"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5,307,100,056</w:t>
                    </w:r>
                  </w:p>
                </w:tc>
                <w:tc>
                  <w:tcPr>
                    <w:tcW w:w="498"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(37,513,172)</w:t>
                    </w:r>
                  </w:p>
                </w:tc>
                <w:tc>
                  <w:tcPr>
                    <w:tcW w:w="533" w:type="pct"/>
                    <w:vAlign w:val="center"/>
                  </w:tcPr>
                  <w:p w:rsidR="007424E5" w:rsidRPr="007424E5" w:rsidRDefault="007424E5" w:rsidP="007424E5">
                    <w:pPr>
                      <w:jc w:val="right"/>
                      <w:rPr>
                        <w:rFonts w:ascii="Times New Roman" w:hAnsi="Times New Roman" w:cs="Times New Roman"/>
                        <w:sz w:val="18"/>
                        <w:szCs w:val="18"/>
                      </w:rPr>
                    </w:pPr>
                    <w:r w:rsidRPr="007424E5">
                      <w:rPr>
                        <w:rFonts w:ascii="Times New Roman" w:hAnsi="Times New Roman" w:cs="Times New Roman"/>
                        <w:sz w:val="18"/>
                        <w:szCs w:val="18"/>
                      </w:rPr>
                      <w:t>27,204,436,603</w:t>
                    </w:r>
                  </w:p>
                </w:tc>
              </w:tr>
            </w:tbl>
            <w:p w:rsidR="00485776" w:rsidRDefault="00485776" w:rsidP="00485776">
              <w:pPr>
                <w:snapToGrid w:val="0"/>
                <w:spacing w:line="240" w:lineRule="atLeast"/>
                <w:rPr>
                  <w:rFonts w:ascii="Times New Roman" w:hAnsi="Times New Roman" w:cs="Times New Roman"/>
                  <w:bCs/>
                  <w:sz w:val="18"/>
                  <w:szCs w:val="18"/>
                </w:rPr>
              </w:pPr>
              <w:r>
                <w:rPr>
                  <w:rFonts w:ascii="Times New Roman" w:hAnsi="Times New Roman" w:cs="Times New Roman" w:hint="eastAsia"/>
                  <w:sz w:val="18"/>
                  <w:szCs w:val="18"/>
                </w:rPr>
                <w:t>董事长</w:t>
              </w:r>
              <w:r w:rsidR="00516840" w:rsidRPr="007424E5">
                <w:rPr>
                  <w:rFonts w:ascii="Times New Roman" w:hAnsi="Times New Roman" w:cs="Times New Roman"/>
                  <w:sz w:val="18"/>
                  <w:szCs w:val="18"/>
                </w:rPr>
                <w:t>：</w:t>
              </w:r>
              <w:sdt>
                <w:sdtPr>
                  <w:rPr>
                    <w:rFonts w:ascii="Times New Roman" w:hAnsi="Times New Roman" w:cs="Times New Roman"/>
                    <w:sz w:val="18"/>
                    <w:szCs w:val="18"/>
                  </w:rPr>
                  <w:alias w:val="公司负责人姓名"/>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Content>
                  <w:r w:rsidR="0001090D" w:rsidRPr="007424E5">
                    <w:rPr>
                      <w:rFonts w:ascii="Times New Roman" w:hAnsi="Times New Roman" w:cs="Times New Roman"/>
                      <w:sz w:val="18"/>
                      <w:szCs w:val="18"/>
                    </w:rPr>
                    <w:t>武勇</w:t>
                  </w:r>
                </w:sdtContent>
              </w:sdt>
              <w:r w:rsidR="00516840" w:rsidRPr="007424E5">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总经理</w:t>
              </w:r>
              <w:r w:rsidR="00516840" w:rsidRPr="007424E5">
                <w:rPr>
                  <w:rFonts w:ascii="Times New Roman" w:hAnsi="Times New Roman" w:cs="Times New Roman"/>
                  <w:sz w:val="18"/>
                  <w:szCs w:val="18"/>
                </w:rPr>
                <w:t>：</w:t>
              </w:r>
              <w:sdt>
                <w:sdtPr>
                  <w:rPr>
                    <w:rFonts w:ascii="Times New Roman" w:hAnsi="Times New Roman" w:cs="Times New Roman"/>
                    <w:sz w:val="18"/>
                    <w:szCs w:val="18"/>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1090D" w:rsidRPr="007424E5">
                    <w:rPr>
                      <w:rFonts w:ascii="Times New Roman" w:hAnsi="Times New Roman" w:cs="Times New Roman"/>
                      <w:sz w:val="18"/>
                      <w:szCs w:val="18"/>
                    </w:rPr>
                    <w:t>胡酃酃</w:t>
                  </w:r>
                </w:sdtContent>
              </w:sdt>
              <w:r w:rsidR="00516840" w:rsidRPr="007424E5">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总会计师</w:t>
              </w:r>
              <w:r w:rsidR="00516840" w:rsidRPr="007424E5">
                <w:rPr>
                  <w:rFonts w:ascii="Times New Roman" w:hAnsi="Times New Roman" w:cs="Times New Roman"/>
                  <w:sz w:val="18"/>
                  <w:szCs w:val="18"/>
                </w:rPr>
                <w:t>：</w:t>
              </w:r>
              <w:sdt>
                <w:sdtPr>
                  <w:rPr>
                    <w:rFonts w:ascii="Times New Roman" w:hAnsi="Times New Roman" w:cs="Times New Roman"/>
                    <w:sz w:val="18"/>
                    <w:szCs w:val="18"/>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Content>
                  <w:r w:rsidR="0001090D" w:rsidRPr="007424E5">
                    <w:rPr>
                      <w:rFonts w:ascii="Times New Roman" w:hAnsi="Times New Roman" w:cs="Times New Roman"/>
                      <w:sz w:val="18"/>
                      <w:szCs w:val="18"/>
                    </w:rPr>
                    <w:t>罗新鹏</w:t>
                  </w:r>
                </w:sdtContent>
              </w:sdt>
              <w:r>
                <w:rPr>
                  <w:rFonts w:ascii="Times New Roman" w:hAnsi="Times New Roman" w:cs="Times New Roman" w:hint="eastAsia"/>
                  <w:b/>
                  <w:bCs/>
                  <w:color w:val="FF0000"/>
                  <w:sz w:val="18"/>
                  <w:szCs w:val="18"/>
                </w:rPr>
                <w:t xml:space="preserve"> </w:t>
              </w:r>
              <w:r>
                <w:rPr>
                  <w:rFonts w:ascii="Times New Roman" w:hAnsi="Times New Roman" w:cs="Times New Roman"/>
                  <w:b/>
                  <w:bCs/>
                  <w:color w:val="FF0000"/>
                  <w:sz w:val="18"/>
                  <w:szCs w:val="18"/>
                </w:rPr>
                <w:t xml:space="preserve">                                 </w:t>
              </w:r>
              <w:r w:rsidRPr="00485776">
                <w:rPr>
                  <w:rFonts w:ascii="Times New Roman" w:hAnsi="Times New Roman" w:cs="Times New Roman" w:hint="eastAsia"/>
                  <w:bCs/>
                  <w:sz w:val="18"/>
                  <w:szCs w:val="18"/>
                </w:rPr>
                <w:t>财务部长：刘启义</w:t>
              </w:r>
            </w:p>
            <w:p w:rsidR="000D43DE" w:rsidRPr="00485776" w:rsidRDefault="002D6F8F" w:rsidP="00485776">
              <w:pPr>
                <w:snapToGrid w:val="0"/>
                <w:spacing w:line="240" w:lineRule="atLeast"/>
                <w:rPr>
                  <w:rFonts w:ascii="Times New Roman" w:hAnsi="Times New Roman" w:cs="Times New Roman"/>
                  <w:b/>
                  <w:bCs/>
                  <w:color w:val="FF0000"/>
                  <w:sz w:val="18"/>
                  <w:szCs w:val="18"/>
                </w:rPr>
              </w:pPr>
            </w:p>
          </w:sdtContent>
        </w:sdt>
        <w:sdt>
          <w:sdtPr>
            <w:rPr>
              <w:rFonts w:ascii="Times New Roman" w:hAnsi="Times New Roman" w:cs="Times New Roman"/>
              <w:b/>
              <w:sz w:val="18"/>
              <w:szCs w:val="18"/>
            </w:rPr>
            <w:tag w:val="_GBC_24560eea01804b8b9d3678736eb60ca8"/>
            <w:id w:val="1499844509"/>
            <w:lock w:val="sdtLocked"/>
            <w:placeholder>
              <w:docPart w:val="GBC22222222222222222222222222222"/>
            </w:placeholder>
          </w:sdtPr>
          <w:sdtEndPr>
            <w:rPr>
              <w:b w:val="0"/>
            </w:rPr>
          </w:sdtEndPr>
          <w:sdtContent>
            <w:p w:rsidR="000D43DE" w:rsidRPr="00004A03" w:rsidRDefault="00516840">
              <w:pPr>
                <w:tabs>
                  <w:tab w:val="left" w:pos="10080"/>
                </w:tabs>
                <w:snapToGrid w:val="0"/>
                <w:spacing w:line="240" w:lineRule="atLeast"/>
                <w:ind w:rightChars="12" w:right="25"/>
                <w:jc w:val="center"/>
                <w:outlineLvl w:val="2"/>
                <w:rPr>
                  <w:rFonts w:ascii="Times New Roman" w:hAnsi="Times New Roman" w:cs="Times New Roman"/>
                  <w:b/>
                  <w:szCs w:val="21"/>
                </w:rPr>
              </w:pPr>
              <w:r w:rsidRPr="00004A03">
                <w:rPr>
                  <w:rFonts w:ascii="Times New Roman" w:hAnsi="Times New Roman" w:cs="Times New Roman"/>
                  <w:b/>
                  <w:szCs w:val="21"/>
                </w:rPr>
                <w:t>公司所有者权益变动表</w:t>
              </w:r>
            </w:p>
            <w:p w:rsidR="000D43DE" w:rsidRPr="007424E5" w:rsidRDefault="00516840">
              <w:pPr>
                <w:tabs>
                  <w:tab w:val="left" w:pos="10080"/>
                </w:tabs>
                <w:snapToGrid w:val="0"/>
                <w:spacing w:line="240" w:lineRule="atLeast"/>
                <w:ind w:rightChars="12" w:right="25"/>
                <w:jc w:val="center"/>
                <w:rPr>
                  <w:rFonts w:ascii="Times New Roman" w:hAnsi="Times New Roman" w:cs="Times New Roman"/>
                  <w:b/>
                  <w:bCs/>
                  <w:sz w:val="18"/>
                  <w:szCs w:val="18"/>
                </w:rPr>
              </w:pPr>
              <w:r w:rsidRPr="007424E5">
                <w:rPr>
                  <w:rFonts w:ascii="Times New Roman" w:hAnsi="Times New Roman" w:cs="Times New Roman"/>
                  <w:sz w:val="18"/>
                  <w:szCs w:val="18"/>
                </w:rPr>
                <w:t>2022</w:t>
              </w:r>
              <w:r w:rsidRPr="007424E5">
                <w:rPr>
                  <w:rFonts w:ascii="Times New Roman" w:hAnsi="Times New Roman" w:cs="Times New Roman"/>
                  <w:sz w:val="18"/>
                  <w:szCs w:val="18"/>
                </w:rPr>
                <w:t>年</w:t>
              </w:r>
              <w:r w:rsidRPr="007424E5">
                <w:rPr>
                  <w:rFonts w:ascii="Times New Roman" w:hAnsi="Times New Roman" w:cs="Times New Roman"/>
                  <w:sz w:val="18"/>
                  <w:szCs w:val="18"/>
                </w:rPr>
                <w:t>1—12</w:t>
              </w:r>
              <w:r w:rsidRPr="007424E5">
                <w:rPr>
                  <w:rFonts w:ascii="Times New Roman" w:hAnsi="Times New Roman" w:cs="Times New Roman"/>
                  <w:sz w:val="18"/>
                  <w:szCs w:val="18"/>
                </w:rPr>
                <w:t>月</w:t>
              </w:r>
            </w:p>
            <w:p w:rsidR="000D43DE" w:rsidRPr="007424E5" w:rsidRDefault="00516840">
              <w:pPr>
                <w:snapToGrid w:val="0"/>
                <w:spacing w:line="240" w:lineRule="atLeast"/>
                <w:jc w:val="right"/>
                <w:rPr>
                  <w:rFonts w:ascii="Times New Roman" w:hAnsi="Times New Roman" w:cs="Times New Roman"/>
                  <w:sz w:val="18"/>
                  <w:szCs w:val="18"/>
                </w:rPr>
              </w:pPr>
              <w:r w:rsidRPr="007424E5">
                <w:rPr>
                  <w:rFonts w:ascii="Times New Roman" w:hAnsi="Times New Roman" w:cs="Times New Roman"/>
                  <w:sz w:val="18"/>
                  <w:szCs w:val="18"/>
                </w:rPr>
                <w:t>单位</w:t>
              </w:r>
              <w:r w:rsidRPr="007424E5">
                <w:rPr>
                  <w:rFonts w:ascii="Times New Roman" w:hAnsi="Times New Roman" w:cs="Times New Roman"/>
                  <w:sz w:val="18"/>
                  <w:szCs w:val="18"/>
                </w:rPr>
                <w:t>:</w:t>
              </w:r>
              <w:sdt>
                <w:sdtPr>
                  <w:rPr>
                    <w:rFonts w:ascii="Times New Roman" w:hAnsi="Times New Roman" w:cs="Times New Roman"/>
                    <w:sz w:val="18"/>
                    <w:szCs w:val="18"/>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7424E5">
                    <w:rPr>
                      <w:rFonts w:ascii="Times New Roman" w:hAnsi="Times New Roman" w:cs="Times New Roman"/>
                      <w:sz w:val="18"/>
                      <w:szCs w:val="18"/>
                    </w:rPr>
                    <w:t>元</w:t>
                  </w:r>
                </w:sdtContent>
              </w:sdt>
              <w:r w:rsidRPr="007424E5">
                <w:rPr>
                  <w:rFonts w:ascii="Times New Roman" w:hAnsi="Times New Roman" w:cs="Times New Roman"/>
                  <w:sz w:val="18"/>
                  <w:szCs w:val="18"/>
                </w:rPr>
                <w:t xml:space="preserve">  </w:t>
              </w:r>
              <w:r w:rsidRPr="007424E5">
                <w:rPr>
                  <w:rFonts w:ascii="Times New Roman" w:hAnsi="Times New Roman" w:cs="Times New Roman"/>
                  <w:sz w:val="18"/>
                  <w:szCs w:val="18"/>
                </w:rPr>
                <w:t>币种</w:t>
              </w:r>
              <w:r w:rsidRPr="007424E5">
                <w:rPr>
                  <w:rFonts w:ascii="Times New Roman" w:hAnsi="Times New Roman" w:cs="Times New Roman"/>
                  <w:sz w:val="18"/>
                  <w:szCs w:val="18"/>
                </w:rPr>
                <w:t>:</w:t>
              </w:r>
              <w:sdt>
                <w:sdtPr>
                  <w:rPr>
                    <w:rFonts w:ascii="Times New Roman" w:hAnsi="Times New Roman" w:cs="Times New Roman"/>
                    <w:sz w:val="18"/>
                    <w:szCs w:val="18"/>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424E5">
                    <w:rPr>
                      <w:rFonts w:ascii="Times New Roman" w:hAnsi="Times New Roman" w:cs="Times New Roman"/>
                      <w:sz w:val="18"/>
                      <w:szCs w:val="18"/>
                    </w:rPr>
                    <w:t>人民币</w:t>
                  </w:r>
                </w:sdtContent>
              </w:sdt>
            </w:p>
            <w:tbl>
              <w:tblPr>
                <w:tblW w:w="1396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3"/>
                <w:gridCol w:w="1417"/>
                <w:gridCol w:w="1701"/>
                <w:gridCol w:w="1418"/>
                <w:gridCol w:w="1275"/>
                <w:gridCol w:w="1418"/>
                <w:gridCol w:w="1276"/>
                <w:gridCol w:w="1559"/>
                <w:gridCol w:w="1713"/>
              </w:tblGrid>
              <w:tr w:rsidR="00485776" w:rsidRPr="007424E5" w:rsidTr="00004A03">
                <w:trPr>
                  <w:trHeight w:hRule="exact" w:val="312"/>
                </w:trPr>
                <w:sdt>
                  <w:sdtPr>
                    <w:rPr>
                      <w:rFonts w:ascii="Times New Roman" w:hAnsi="Times New Roman" w:cs="Times New Roman"/>
                      <w:sz w:val="18"/>
                      <w:szCs w:val="18"/>
                    </w:rPr>
                    <w:tag w:val="_PLD_6243181199ca48faaab1b52ea7b6f562"/>
                    <w:id w:val="938335800"/>
                    <w:lock w:val="sdtLocked"/>
                  </w:sdtPr>
                  <w:sdtContent>
                    <w:tc>
                      <w:tcPr>
                        <w:tcW w:w="2183" w:type="dxa"/>
                        <w:vMerge w:val="restart"/>
                        <w:vAlign w:val="center"/>
                      </w:tcPr>
                      <w:p w:rsidR="00485776" w:rsidRPr="007424E5" w:rsidRDefault="00485776" w:rsidP="00485776">
                        <w:pPr>
                          <w:adjustRightInd w:val="0"/>
                          <w:snapToGrid w:val="0"/>
                          <w:jc w:val="center"/>
                          <w:rPr>
                            <w:rFonts w:ascii="Times New Roman" w:hAnsi="Times New Roman" w:cs="Times New Roman"/>
                            <w:sz w:val="18"/>
                            <w:szCs w:val="18"/>
                          </w:rPr>
                        </w:pPr>
                        <w:r w:rsidRPr="007424E5">
                          <w:rPr>
                            <w:rFonts w:ascii="Times New Roman" w:hAnsi="Times New Roman" w:cs="Times New Roman"/>
                            <w:sz w:val="18"/>
                            <w:szCs w:val="18"/>
                          </w:rPr>
                          <w:t>项目</w:t>
                        </w:r>
                      </w:p>
                    </w:tc>
                  </w:sdtContent>
                </w:sdt>
                <w:tc>
                  <w:tcPr>
                    <w:tcW w:w="1417" w:type="dxa"/>
                    <w:vMerge w:val="restart"/>
                    <w:vAlign w:val="center"/>
                  </w:tcPr>
                  <w:p w:rsidR="00485776" w:rsidRPr="007424E5" w:rsidRDefault="00485776" w:rsidP="00485776">
                    <w:pPr>
                      <w:adjustRightInd w:val="0"/>
                      <w:snapToGrid w:val="0"/>
                      <w:jc w:val="center"/>
                      <w:rPr>
                        <w:rFonts w:ascii="Times New Roman" w:hAnsi="Times New Roman" w:cs="Times New Roman"/>
                        <w:sz w:val="18"/>
                        <w:szCs w:val="18"/>
                      </w:rPr>
                    </w:pPr>
                    <w:r w:rsidRPr="007424E5">
                      <w:rPr>
                        <w:rFonts w:ascii="Times New Roman" w:hAnsi="Times New Roman" w:cs="Times New Roman"/>
                        <w:sz w:val="18"/>
                        <w:szCs w:val="18"/>
                      </w:rPr>
                      <w:t>附注</w:t>
                    </w:r>
                  </w:p>
                </w:tc>
                <w:tc>
                  <w:tcPr>
                    <w:tcW w:w="10360" w:type="dxa"/>
                    <w:gridSpan w:val="7"/>
                    <w:vAlign w:val="center"/>
                  </w:tcPr>
                  <w:p w:rsidR="00485776" w:rsidRPr="007424E5" w:rsidRDefault="00485776" w:rsidP="00485776">
                    <w:pPr>
                      <w:adjustRightInd w:val="0"/>
                      <w:snapToGrid w:val="0"/>
                      <w:jc w:val="center"/>
                      <w:rPr>
                        <w:rFonts w:ascii="Times New Roman" w:hAnsi="Times New Roman" w:cs="Times New Roman"/>
                        <w:sz w:val="18"/>
                        <w:szCs w:val="18"/>
                      </w:rPr>
                    </w:pPr>
                    <w:r w:rsidRPr="007424E5">
                      <w:rPr>
                        <w:rFonts w:ascii="Times New Roman" w:hAnsi="Times New Roman" w:cs="Times New Roman"/>
                        <w:sz w:val="18"/>
                        <w:szCs w:val="18"/>
                      </w:rPr>
                      <w:t xml:space="preserve"> </w:t>
                    </w:r>
                    <w:sdt>
                      <w:sdtPr>
                        <w:rPr>
                          <w:rFonts w:ascii="Times New Roman" w:hAnsi="Times New Roman" w:cs="Times New Roman"/>
                          <w:sz w:val="18"/>
                          <w:szCs w:val="18"/>
                        </w:rPr>
                        <w:tag w:val="_PLD_53ebc36a4faa4485960520df843f0c63"/>
                        <w:id w:val="-1110040240"/>
                        <w:lock w:val="sdtLocked"/>
                      </w:sdtPr>
                      <w:sdtContent>
                        <w:r w:rsidRPr="007424E5">
                          <w:rPr>
                            <w:rFonts w:ascii="Times New Roman" w:hAnsi="Times New Roman" w:cs="Times New Roman"/>
                            <w:sz w:val="18"/>
                            <w:szCs w:val="18"/>
                          </w:rPr>
                          <w:t>2022</w:t>
                        </w:r>
                        <w:r w:rsidRPr="007424E5">
                          <w:rPr>
                            <w:rFonts w:ascii="Times New Roman" w:hAnsi="Times New Roman" w:cs="Times New Roman"/>
                            <w:sz w:val="18"/>
                            <w:szCs w:val="18"/>
                          </w:rPr>
                          <w:t>年度</w:t>
                        </w:r>
                      </w:sdtContent>
                    </w:sdt>
                  </w:p>
                </w:tc>
              </w:tr>
              <w:tr w:rsidR="00485776" w:rsidRPr="007424E5" w:rsidTr="00004A03">
                <w:trPr>
                  <w:trHeight w:hRule="exact" w:val="312"/>
                </w:trPr>
                <w:tc>
                  <w:tcPr>
                    <w:tcW w:w="2183" w:type="dxa"/>
                    <w:vMerge/>
                    <w:vAlign w:val="center"/>
                  </w:tcPr>
                  <w:p w:rsidR="00485776" w:rsidRPr="007424E5" w:rsidRDefault="00485776" w:rsidP="00485776">
                    <w:pPr>
                      <w:adjustRightInd w:val="0"/>
                      <w:snapToGrid w:val="0"/>
                      <w:rPr>
                        <w:rFonts w:ascii="Times New Roman" w:hAnsi="Times New Roman" w:cs="Times New Roman"/>
                        <w:sz w:val="18"/>
                        <w:szCs w:val="18"/>
                      </w:rPr>
                    </w:pPr>
                  </w:p>
                </w:tc>
                <w:tc>
                  <w:tcPr>
                    <w:tcW w:w="1417" w:type="dxa"/>
                    <w:vMerge/>
                    <w:vAlign w:val="center"/>
                  </w:tcPr>
                  <w:p w:rsidR="00485776" w:rsidRPr="007424E5" w:rsidRDefault="00485776" w:rsidP="00485776">
                    <w:pPr>
                      <w:adjustRightInd w:val="0"/>
                      <w:snapToGrid w:val="0"/>
                      <w:rPr>
                        <w:rFonts w:ascii="Times New Roman" w:hAnsi="Times New Roman" w:cs="Times New Roman"/>
                        <w:sz w:val="18"/>
                        <w:szCs w:val="18"/>
                      </w:rPr>
                    </w:pPr>
                  </w:p>
                </w:tc>
                <w:sdt>
                  <w:sdtPr>
                    <w:rPr>
                      <w:rFonts w:ascii="Times New Roman" w:hAnsi="Times New Roman" w:cs="Times New Roman"/>
                      <w:sz w:val="18"/>
                      <w:szCs w:val="18"/>
                    </w:rPr>
                    <w:tag w:val="_PLD_d42b0ce5c44e4777bd36491652f20dd8"/>
                    <w:id w:val="1366090422"/>
                    <w:lock w:val="sdtLocked"/>
                  </w:sdtPr>
                  <w:sdtContent>
                    <w:tc>
                      <w:tcPr>
                        <w:tcW w:w="1701" w:type="dxa"/>
                        <w:tcBorders>
                          <w:right w:val="single" w:sz="4" w:space="0" w:color="auto"/>
                        </w:tcBorders>
                        <w:vAlign w:val="center"/>
                      </w:tcPr>
                      <w:p w:rsidR="00485776" w:rsidRPr="007424E5" w:rsidRDefault="00485776" w:rsidP="00485776">
                        <w:pPr>
                          <w:adjustRightInd w:val="0"/>
                          <w:snapToGrid w:val="0"/>
                          <w:jc w:val="center"/>
                          <w:rPr>
                            <w:rFonts w:ascii="Times New Roman" w:hAnsi="Times New Roman" w:cs="Times New Roman"/>
                            <w:sz w:val="18"/>
                            <w:szCs w:val="18"/>
                          </w:rPr>
                        </w:pPr>
                        <w:r w:rsidRPr="007424E5">
                          <w:rPr>
                            <w:rFonts w:ascii="Times New Roman" w:hAnsi="Times New Roman" w:cs="Times New Roman"/>
                            <w:sz w:val="18"/>
                            <w:szCs w:val="18"/>
                          </w:rPr>
                          <w:t>实收资本</w:t>
                        </w:r>
                        <w:r w:rsidRPr="007424E5">
                          <w:rPr>
                            <w:rFonts w:ascii="Times New Roman" w:hAnsi="Times New Roman" w:cs="Times New Roman"/>
                            <w:sz w:val="18"/>
                            <w:szCs w:val="18"/>
                          </w:rPr>
                          <w:t xml:space="preserve"> (</w:t>
                        </w:r>
                        <w:r w:rsidRPr="007424E5">
                          <w:rPr>
                            <w:rFonts w:ascii="Times New Roman" w:hAnsi="Times New Roman" w:cs="Times New Roman"/>
                            <w:sz w:val="18"/>
                            <w:szCs w:val="18"/>
                          </w:rPr>
                          <w:t>或股本</w:t>
                        </w:r>
                        <w:r w:rsidRPr="007424E5">
                          <w:rPr>
                            <w:rFonts w:ascii="Times New Roman" w:hAnsi="Times New Roman" w:cs="Times New Roman"/>
                            <w:sz w:val="18"/>
                            <w:szCs w:val="18"/>
                          </w:rPr>
                          <w:t>)</w:t>
                        </w:r>
                      </w:p>
                    </w:tc>
                  </w:sdtContent>
                </w:sdt>
                <w:sdt>
                  <w:sdtPr>
                    <w:rPr>
                      <w:rFonts w:ascii="Times New Roman" w:hAnsi="Times New Roman" w:cs="Times New Roman"/>
                      <w:sz w:val="18"/>
                      <w:szCs w:val="18"/>
                    </w:rPr>
                    <w:tag w:val="_PLD_dafb11707213467d9f285bde7429767a"/>
                    <w:id w:val="-975909438"/>
                    <w:lock w:val="sdtLocked"/>
                  </w:sdtPr>
                  <w:sdtContent>
                    <w:tc>
                      <w:tcPr>
                        <w:tcW w:w="1418" w:type="dxa"/>
                        <w:vAlign w:val="center"/>
                      </w:tcPr>
                      <w:p w:rsidR="00485776" w:rsidRPr="007424E5" w:rsidRDefault="00485776" w:rsidP="00485776">
                        <w:pPr>
                          <w:adjustRightInd w:val="0"/>
                          <w:snapToGrid w:val="0"/>
                          <w:jc w:val="center"/>
                          <w:rPr>
                            <w:rFonts w:ascii="Times New Roman" w:hAnsi="Times New Roman" w:cs="Times New Roman"/>
                            <w:sz w:val="18"/>
                            <w:szCs w:val="18"/>
                          </w:rPr>
                        </w:pPr>
                        <w:r w:rsidRPr="007424E5">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90a7206226784441ae3a059bd6e2aeb9"/>
                    <w:id w:val="-344092087"/>
                    <w:lock w:val="sdtLocked"/>
                  </w:sdtPr>
                  <w:sdtContent>
                    <w:tc>
                      <w:tcPr>
                        <w:tcW w:w="1275" w:type="dxa"/>
                        <w:vAlign w:val="center"/>
                      </w:tcPr>
                      <w:p w:rsidR="00485776" w:rsidRPr="007424E5" w:rsidRDefault="00485776" w:rsidP="00485776">
                        <w:pPr>
                          <w:adjustRightInd w:val="0"/>
                          <w:snapToGrid w:val="0"/>
                          <w:jc w:val="center"/>
                          <w:rPr>
                            <w:rFonts w:ascii="Times New Roman" w:hAnsi="Times New Roman" w:cs="Times New Roman"/>
                            <w:sz w:val="18"/>
                            <w:szCs w:val="18"/>
                          </w:rPr>
                        </w:pPr>
                        <w:r w:rsidRPr="007424E5">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01fd07c61bdc4289ad848770e21829f0"/>
                    <w:id w:val="1660505277"/>
                    <w:lock w:val="sdtLocked"/>
                  </w:sdtPr>
                  <w:sdtContent>
                    <w:tc>
                      <w:tcPr>
                        <w:tcW w:w="1418" w:type="dxa"/>
                        <w:vAlign w:val="center"/>
                      </w:tcPr>
                      <w:p w:rsidR="00485776" w:rsidRPr="007424E5" w:rsidRDefault="00485776" w:rsidP="00485776">
                        <w:pPr>
                          <w:jc w:val="center"/>
                          <w:rPr>
                            <w:rFonts w:ascii="Times New Roman" w:hAnsi="Times New Roman" w:cs="Times New Roman"/>
                            <w:sz w:val="18"/>
                            <w:szCs w:val="18"/>
                          </w:rPr>
                        </w:pPr>
                        <w:r w:rsidRPr="007424E5">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e9a70df1813948df997635772bea7de3"/>
                    <w:id w:val="1040479612"/>
                    <w:lock w:val="sdtLocked"/>
                  </w:sdtPr>
                  <w:sdtContent>
                    <w:tc>
                      <w:tcPr>
                        <w:tcW w:w="1276" w:type="dxa"/>
                        <w:vAlign w:val="center"/>
                      </w:tcPr>
                      <w:p w:rsidR="00485776" w:rsidRPr="007424E5" w:rsidRDefault="00485776" w:rsidP="00485776">
                        <w:pPr>
                          <w:adjustRightInd w:val="0"/>
                          <w:snapToGrid w:val="0"/>
                          <w:jc w:val="center"/>
                          <w:rPr>
                            <w:rFonts w:ascii="Times New Roman" w:hAnsi="Times New Roman" w:cs="Times New Roman"/>
                            <w:sz w:val="18"/>
                            <w:szCs w:val="18"/>
                          </w:rPr>
                        </w:pPr>
                        <w:r w:rsidRPr="007424E5">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9b2be5c2b4a3447c85cf695b1da440fa"/>
                    <w:id w:val="2068758122"/>
                    <w:lock w:val="sdtLocked"/>
                  </w:sdtPr>
                  <w:sdtContent>
                    <w:tc>
                      <w:tcPr>
                        <w:tcW w:w="1559" w:type="dxa"/>
                        <w:vAlign w:val="center"/>
                      </w:tcPr>
                      <w:p w:rsidR="00485776" w:rsidRPr="007424E5" w:rsidRDefault="00485776" w:rsidP="00485776">
                        <w:pPr>
                          <w:adjustRightInd w:val="0"/>
                          <w:snapToGrid w:val="0"/>
                          <w:jc w:val="center"/>
                          <w:rPr>
                            <w:rFonts w:ascii="Times New Roman" w:hAnsi="Times New Roman" w:cs="Times New Roman"/>
                            <w:sz w:val="18"/>
                            <w:szCs w:val="18"/>
                          </w:rPr>
                        </w:pPr>
                        <w:r w:rsidRPr="007424E5">
                          <w:rPr>
                            <w:rFonts w:ascii="Times New Roman" w:hAnsi="Times New Roman" w:cs="Times New Roman"/>
                            <w:sz w:val="18"/>
                            <w:szCs w:val="18"/>
                          </w:rPr>
                          <w:t>未分配利润</w:t>
                        </w:r>
                      </w:p>
                    </w:tc>
                  </w:sdtContent>
                </w:sdt>
                <w:sdt>
                  <w:sdtPr>
                    <w:rPr>
                      <w:rFonts w:ascii="Times New Roman" w:hAnsi="Times New Roman" w:cs="Times New Roman"/>
                      <w:sz w:val="18"/>
                      <w:szCs w:val="18"/>
                    </w:rPr>
                    <w:tag w:val="_PLD_61dd0378fbe645dfb87cfecfbc846206"/>
                    <w:id w:val="1586108904"/>
                    <w:lock w:val="sdtLocked"/>
                  </w:sdtPr>
                  <w:sdtContent>
                    <w:tc>
                      <w:tcPr>
                        <w:tcW w:w="1713" w:type="dxa"/>
                        <w:vAlign w:val="center"/>
                      </w:tcPr>
                      <w:p w:rsidR="00485776" w:rsidRPr="007424E5" w:rsidRDefault="00485776" w:rsidP="00485776">
                        <w:pPr>
                          <w:adjustRightInd w:val="0"/>
                          <w:snapToGrid w:val="0"/>
                          <w:jc w:val="center"/>
                          <w:rPr>
                            <w:rFonts w:ascii="Times New Roman" w:hAnsi="Times New Roman" w:cs="Times New Roman"/>
                            <w:sz w:val="18"/>
                            <w:szCs w:val="18"/>
                          </w:rPr>
                        </w:pPr>
                        <w:r w:rsidRPr="007424E5">
                          <w:rPr>
                            <w:rFonts w:ascii="Times New Roman" w:hAnsi="Times New Roman" w:cs="Times New Roman"/>
                            <w:sz w:val="18"/>
                            <w:szCs w:val="18"/>
                          </w:rPr>
                          <w:t>所有者权益合计</w:t>
                        </w:r>
                      </w:p>
                    </w:tc>
                  </w:sdtContent>
                </w:sdt>
              </w:tr>
              <w:tr w:rsidR="000E18D1" w:rsidRPr="007424E5" w:rsidTr="00004A03">
                <w:trPr>
                  <w:trHeight w:hRule="exact" w:val="312"/>
                </w:trPr>
                <w:sdt>
                  <w:sdtPr>
                    <w:rPr>
                      <w:rFonts w:ascii="Times New Roman" w:hAnsi="Times New Roman" w:cs="Times New Roman"/>
                      <w:sz w:val="18"/>
                      <w:szCs w:val="18"/>
                    </w:rPr>
                    <w:tag w:val="_PLD_08f8c5f19f2b42f7ae650f62c6878570"/>
                    <w:id w:val="825245331"/>
                    <w:lock w:val="sdtLocked"/>
                  </w:sdtPr>
                  <w:sdtContent>
                    <w:tc>
                      <w:tcPr>
                        <w:tcW w:w="2183" w:type="dxa"/>
                        <w:vAlign w:val="center"/>
                      </w:tcPr>
                      <w:p w:rsidR="000E18D1" w:rsidRPr="007424E5" w:rsidRDefault="000E18D1" w:rsidP="000E18D1">
                        <w:pPr>
                          <w:rPr>
                            <w:rFonts w:ascii="Times New Roman" w:hAnsi="Times New Roman" w:cs="Times New Roman"/>
                            <w:sz w:val="18"/>
                            <w:szCs w:val="18"/>
                          </w:rPr>
                        </w:pPr>
                        <w:r w:rsidRPr="007424E5">
                          <w:rPr>
                            <w:rFonts w:ascii="Times New Roman" w:hAnsi="Times New Roman" w:cs="Times New Roman"/>
                            <w:sz w:val="18"/>
                            <w:szCs w:val="18"/>
                          </w:rPr>
                          <w:t>一、上年年末余额</w:t>
                        </w:r>
                      </w:p>
                    </w:tc>
                  </w:sdtContent>
                </w:sdt>
                <w:tc>
                  <w:tcPr>
                    <w:tcW w:w="1417" w:type="dxa"/>
                    <w:vAlign w:val="center"/>
                  </w:tcPr>
                  <w:p w:rsidR="000E18D1" w:rsidRPr="00485776" w:rsidRDefault="000E18D1" w:rsidP="000E18D1">
                    <w:pPr>
                      <w:jc w:val="center"/>
                      <w:rPr>
                        <w:rFonts w:ascii="Times New Roman" w:hAnsi="Times New Roman" w:cs="Times New Roman"/>
                        <w:sz w:val="18"/>
                        <w:szCs w:val="18"/>
                      </w:rPr>
                    </w:pPr>
                  </w:p>
                </w:tc>
                <w:tc>
                  <w:tcPr>
                    <w:tcW w:w="1701" w:type="dxa"/>
                    <w:tcBorders>
                      <w:right w:val="single" w:sz="4" w:space="0" w:color="auto"/>
                    </w:tcBorders>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7,083,537,000</w:t>
                    </w:r>
                  </w:p>
                </w:tc>
                <w:tc>
                  <w:tcPr>
                    <w:tcW w:w="1418" w:type="dxa"/>
                    <w:tcBorders>
                      <w:left w:val="single" w:sz="4" w:space="0" w:color="auto"/>
                    </w:tcBorders>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11,574,807,427</w:t>
                    </w:r>
                  </w:p>
                </w:tc>
                <w:tc>
                  <w:tcPr>
                    <w:tcW w:w="1275"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11,883,787</w:t>
                    </w:r>
                  </w:p>
                </w:tc>
                <w:tc>
                  <w:tcPr>
                    <w:tcW w:w="1418"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181,940,940</w:t>
                    </w:r>
                  </w:p>
                </w:tc>
                <w:tc>
                  <w:tcPr>
                    <w:tcW w:w="1276"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3,084,484,726</w:t>
                    </w:r>
                  </w:p>
                </w:tc>
                <w:tc>
                  <w:tcPr>
                    <w:tcW w:w="1559"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5,671,472,520</w:t>
                    </w:r>
                  </w:p>
                </w:tc>
                <w:tc>
                  <w:tcPr>
                    <w:tcW w:w="1713"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27,608,126,400</w:t>
                    </w:r>
                  </w:p>
                </w:tc>
              </w:tr>
              <w:tr w:rsidR="000E18D1" w:rsidRPr="007424E5" w:rsidTr="00004A03">
                <w:trPr>
                  <w:trHeight w:hRule="exact" w:val="312"/>
                </w:trPr>
                <w:sdt>
                  <w:sdtPr>
                    <w:rPr>
                      <w:rFonts w:ascii="Times New Roman" w:hAnsi="Times New Roman" w:cs="Times New Roman"/>
                      <w:sz w:val="18"/>
                      <w:szCs w:val="18"/>
                    </w:rPr>
                    <w:tag w:val="_PLD_abc6effbbaad4f92a93b112da199425f"/>
                    <w:id w:val="279389248"/>
                    <w:lock w:val="sdtLocked"/>
                  </w:sdtPr>
                  <w:sdtContent>
                    <w:tc>
                      <w:tcPr>
                        <w:tcW w:w="2183" w:type="dxa"/>
                        <w:vAlign w:val="center"/>
                      </w:tcPr>
                      <w:p w:rsidR="000E18D1" w:rsidRPr="007424E5" w:rsidRDefault="000E18D1" w:rsidP="000E18D1">
                        <w:pPr>
                          <w:rPr>
                            <w:rFonts w:ascii="Times New Roman" w:hAnsi="Times New Roman" w:cs="Times New Roman"/>
                            <w:sz w:val="18"/>
                            <w:szCs w:val="18"/>
                          </w:rPr>
                        </w:pPr>
                        <w:r w:rsidRPr="007424E5">
                          <w:rPr>
                            <w:rFonts w:ascii="Times New Roman" w:hAnsi="Times New Roman" w:cs="Times New Roman"/>
                            <w:sz w:val="18"/>
                            <w:szCs w:val="18"/>
                          </w:rPr>
                          <w:t>二、本年期初余额</w:t>
                        </w:r>
                      </w:p>
                    </w:tc>
                  </w:sdtContent>
                </w:sdt>
                <w:tc>
                  <w:tcPr>
                    <w:tcW w:w="1417" w:type="dxa"/>
                    <w:vAlign w:val="center"/>
                  </w:tcPr>
                  <w:p w:rsidR="000E18D1" w:rsidRPr="00485776" w:rsidRDefault="000E18D1" w:rsidP="000E18D1">
                    <w:pPr>
                      <w:jc w:val="center"/>
                      <w:rPr>
                        <w:rFonts w:ascii="Times New Roman" w:hAnsi="Times New Roman" w:cs="Times New Roman"/>
                        <w:sz w:val="18"/>
                        <w:szCs w:val="18"/>
                      </w:rPr>
                    </w:pPr>
                  </w:p>
                </w:tc>
                <w:tc>
                  <w:tcPr>
                    <w:tcW w:w="1701" w:type="dxa"/>
                    <w:tcBorders>
                      <w:right w:val="single" w:sz="4" w:space="0" w:color="auto"/>
                    </w:tcBorders>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7,083,537,000</w:t>
                    </w:r>
                  </w:p>
                </w:tc>
                <w:tc>
                  <w:tcPr>
                    <w:tcW w:w="1418" w:type="dxa"/>
                    <w:tcBorders>
                      <w:left w:val="single" w:sz="4" w:space="0" w:color="auto"/>
                    </w:tcBorders>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11,574,807,427</w:t>
                    </w:r>
                  </w:p>
                </w:tc>
                <w:tc>
                  <w:tcPr>
                    <w:tcW w:w="1275"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11,883,787</w:t>
                    </w:r>
                  </w:p>
                </w:tc>
                <w:tc>
                  <w:tcPr>
                    <w:tcW w:w="1418"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181,940,940</w:t>
                    </w:r>
                  </w:p>
                </w:tc>
                <w:tc>
                  <w:tcPr>
                    <w:tcW w:w="1276"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3,084,484,726</w:t>
                    </w:r>
                  </w:p>
                </w:tc>
                <w:tc>
                  <w:tcPr>
                    <w:tcW w:w="1559"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5,671,472,520</w:t>
                    </w:r>
                  </w:p>
                </w:tc>
                <w:tc>
                  <w:tcPr>
                    <w:tcW w:w="1713"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27,608,126,400</w:t>
                    </w:r>
                  </w:p>
                </w:tc>
              </w:tr>
              <w:tr w:rsidR="000E18D1" w:rsidRPr="007424E5" w:rsidTr="00E9399F">
                <w:trPr>
                  <w:trHeight w:hRule="exact" w:val="567"/>
                </w:trPr>
                <w:sdt>
                  <w:sdtPr>
                    <w:rPr>
                      <w:rFonts w:ascii="Times New Roman" w:hAnsi="Times New Roman" w:cs="Times New Roman"/>
                      <w:sz w:val="18"/>
                      <w:szCs w:val="18"/>
                    </w:rPr>
                    <w:tag w:val="_PLD_22eea8f5bd284adbb011ea489737927b"/>
                    <w:id w:val="-2040735403"/>
                    <w:lock w:val="sdtLocked"/>
                  </w:sdtPr>
                  <w:sdtContent>
                    <w:tc>
                      <w:tcPr>
                        <w:tcW w:w="2183" w:type="dxa"/>
                        <w:vAlign w:val="center"/>
                      </w:tcPr>
                      <w:p w:rsidR="000E18D1" w:rsidRPr="007424E5" w:rsidRDefault="000E18D1" w:rsidP="000E18D1">
                        <w:pPr>
                          <w:rPr>
                            <w:rFonts w:ascii="Times New Roman" w:hAnsi="Times New Roman" w:cs="Times New Roman"/>
                            <w:sz w:val="18"/>
                            <w:szCs w:val="18"/>
                          </w:rPr>
                        </w:pPr>
                        <w:r w:rsidRPr="007424E5">
                          <w:rPr>
                            <w:rFonts w:ascii="Times New Roman" w:hAnsi="Times New Roman" w:cs="Times New Roman"/>
                            <w:sz w:val="18"/>
                            <w:szCs w:val="18"/>
                          </w:rPr>
                          <w:t>三、本期增减变动金额（减少以</w:t>
                        </w:r>
                        <w:r w:rsidRPr="007424E5">
                          <w:rPr>
                            <w:rFonts w:ascii="Times New Roman" w:hAnsi="Times New Roman" w:cs="Times New Roman"/>
                            <w:sz w:val="18"/>
                            <w:szCs w:val="18"/>
                          </w:rPr>
                          <w:t>“</w:t>
                        </w:r>
                        <w:r w:rsidRPr="007424E5">
                          <w:rPr>
                            <w:rFonts w:ascii="Times New Roman" w:hAnsi="Times New Roman" w:cs="Times New Roman"/>
                            <w:sz w:val="18"/>
                            <w:szCs w:val="18"/>
                          </w:rPr>
                          <w:t>－</w:t>
                        </w:r>
                        <w:r w:rsidRPr="007424E5">
                          <w:rPr>
                            <w:rFonts w:ascii="Times New Roman" w:hAnsi="Times New Roman" w:cs="Times New Roman"/>
                            <w:sz w:val="18"/>
                            <w:szCs w:val="18"/>
                          </w:rPr>
                          <w:t>”</w:t>
                        </w:r>
                        <w:r w:rsidRPr="007424E5">
                          <w:rPr>
                            <w:rFonts w:ascii="Times New Roman" w:hAnsi="Times New Roman" w:cs="Times New Roman"/>
                            <w:sz w:val="18"/>
                            <w:szCs w:val="18"/>
                          </w:rPr>
                          <w:t>号填列）</w:t>
                        </w:r>
                      </w:p>
                    </w:tc>
                  </w:sdtContent>
                </w:sdt>
                <w:tc>
                  <w:tcPr>
                    <w:tcW w:w="1417" w:type="dxa"/>
                    <w:vAlign w:val="center"/>
                  </w:tcPr>
                  <w:p w:rsidR="000E18D1" w:rsidRPr="00485776" w:rsidRDefault="000E18D1" w:rsidP="000E18D1">
                    <w:pPr>
                      <w:jc w:val="center"/>
                      <w:rPr>
                        <w:rFonts w:ascii="Times New Roman" w:hAnsi="Times New Roman" w:cs="Times New Roman"/>
                        <w:sz w:val="18"/>
                        <w:szCs w:val="18"/>
                      </w:rPr>
                    </w:pPr>
                  </w:p>
                </w:tc>
                <w:tc>
                  <w:tcPr>
                    <w:tcW w:w="1701" w:type="dxa"/>
                    <w:tcBorders>
                      <w:right w:val="single" w:sz="4" w:space="0" w:color="auto"/>
                    </w:tcBorders>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8" w:type="dxa"/>
                    <w:vAlign w:val="center"/>
                  </w:tcPr>
                  <w:p w:rsidR="000E18D1" w:rsidRPr="007424E5"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3,689,575</w:t>
                    </w:r>
                  </w:p>
                </w:tc>
                <w:tc>
                  <w:tcPr>
                    <w:tcW w:w="1275"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38,721,684</w:t>
                    </w:r>
                  </w:p>
                </w:tc>
                <w:tc>
                  <w:tcPr>
                    <w:tcW w:w="1418"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276"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559" w:type="dxa"/>
                    <w:vAlign w:val="center"/>
                  </w:tcPr>
                  <w:p w:rsidR="000E18D1" w:rsidRPr="007424E5"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(1,871,000,653)</w:t>
                    </w:r>
                  </w:p>
                </w:tc>
                <w:tc>
                  <w:tcPr>
                    <w:tcW w:w="1713"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sz w:val="18"/>
                        <w:szCs w:val="18"/>
                      </w:rPr>
                      <w:t>(1,828,589,394)</w:t>
                    </w:r>
                  </w:p>
                </w:tc>
              </w:tr>
              <w:tr w:rsidR="000E18D1" w:rsidRPr="007424E5" w:rsidTr="00004A03">
                <w:trPr>
                  <w:trHeight w:hRule="exact" w:val="312"/>
                </w:trPr>
                <w:sdt>
                  <w:sdtPr>
                    <w:rPr>
                      <w:rFonts w:ascii="Times New Roman" w:hAnsi="Times New Roman" w:cs="Times New Roman"/>
                      <w:sz w:val="18"/>
                      <w:szCs w:val="18"/>
                    </w:rPr>
                    <w:tag w:val="_PLD_16bc7260292e4c19ad140bdfdf1ee46c"/>
                    <w:id w:val="1150476871"/>
                    <w:lock w:val="sdtLocked"/>
                  </w:sdtPr>
                  <w:sdtContent>
                    <w:tc>
                      <w:tcPr>
                        <w:tcW w:w="2183" w:type="dxa"/>
                        <w:vAlign w:val="center"/>
                      </w:tcPr>
                      <w:p w:rsidR="000E18D1" w:rsidRPr="007424E5" w:rsidRDefault="000E18D1" w:rsidP="000E18D1">
                        <w:pPr>
                          <w:rPr>
                            <w:rFonts w:ascii="Times New Roman" w:hAnsi="Times New Roman" w:cs="Times New Roman"/>
                            <w:sz w:val="18"/>
                            <w:szCs w:val="18"/>
                          </w:rPr>
                        </w:pPr>
                        <w:r w:rsidRPr="007424E5">
                          <w:rPr>
                            <w:rFonts w:ascii="Times New Roman" w:hAnsi="Times New Roman" w:cs="Times New Roman"/>
                            <w:sz w:val="18"/>
                            <w:szCs w:val="18"/>
                          </w:rPr>
                          <w:t>（一）综合收益总额</w:t>
                        </w:r>
                      </w:p>
                    </w:tc>
                  </w:sdtContent>
                </w:sdt>
                <w:tc>
                  <w:tcPr>
                    <w:tcW w:w="1417" w:type="dxa"/>
                    <w:vAlign w:val="center"/>
                  </w:tcPr>
                  <w:p w:rsidR="000E18D1" w:rsidRPr="00485776" w:rsidRDefault="000E18D1" w:rsidP="000E18D1">
                    <w:pPr>
                      <w:jc w:val="center"/>
                      <w:rPr>
                        <w:rFonts w:ascii="Times New Roman" w:hAnsi="Times New Roman" w:cs="Times New Roman"/>
                        <w:sz w:val="18"/>
                        <w:szCs w:val="18"/>
                      </w:rPr>
                    </w:pPr>
                  </w:p>
                </w:tc>
                <w:tc>
                  <w:tcPr>
                    <w:tcW w:w="1701" w:type="dxa"/>
                    <w:tcBorders>
                      <w:right w:val="single" w:sz="4" w:space="0" w:color="auto"/>
                    </w:tcBorders>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8"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275"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w:t>
                    </w:r>
                  </w:p>
                </w:tc>
                <w:tc>
                  <w:tcPr>
                    <w:tcW w:w="1418"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276"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559" w:type="dxa"/>
                    <w:vAlign w:val="center"/>
                  </w:tcPr>
                  <w:p w:rsidR="000E18D1" w:rsidRPr="007424E5"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(1,871,000,653)</w:t>
                    </w:r>
                  </w:p>
                </w:tc>
                <w:tc>
                  <w:tcPr>
                    <w:tcW w:w="1713" w:type="dxa"/>
                    <w:vAlign w:val="center"/>
                  </w:tcPr>
                  <w:p w:rsidR="000E18D1" w:rsidRPr="007424E5"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(1,871,000,653)</w:t>
                    </w:r>
                  </w:p>
                </w:tc>
              </w:tr>
              <w:tr w:rsidR="000E18D1" w:rsidRPr="007424E5" w:rsidTr="00004A03">
                <w:trPr>
                  <w:trHeight w:hRule="exact" w:val="312"/>
                </w:trPr>
                <w:sdt>
                  <w:sdtPr>
                    <w:rPr>
                      <w:rFonts w:ascii="Times New Roman" w:hAnsi="Times New Roman" w:cs="Times New Roman"/>
                      <w:sz w:val="18"/>
                      <w:szCs w:val="18"/>
                    </w:rPr>
                    <w:tag w:val="_PLD_ea236cbce24c48eabfeb2f3f4a19c5a8"/>
                    <w:id w:val="1279294270"/>
                    <w:lock w:val="sdtLocked"/>
                  </w:sdtPr>
                  <w:sdtContent>
                    <w:tc>
                      <w:tcPr>
                        <w:tcW w:w="2183" w:type="dxa"/>
                        <w:vAlign w:val="center"/>
                      </w:tcPr>
                      <w:p w:rsidR="000E18D1" w:rsidRPr="007424E5" w:rsidRDefault="000E18D1" w:rsidP="000E18D1">
                        <w:pPr>
                          <w:rPr>
                            <w:rFonts w:ascii="Times New Roman" w:hAnsi="Times New Roman" w:cs="Times New Roman"/>
                            <w:sz w:val="18"/>
                            <w:szCs w:val="18"/>
                          </w:rPr>
                        </w:pPr>
                        <w:r w:rsidRPr="007424E5">
                          <w:rPr>
                            <w:rFonts w:ascii="Times New Roman" w:hAnsi="Times New Roman" w:cs="Times New Roman"/>
                            <w:sz w:val="18"/>
                            <w:szCs w:val="18"/>
                          </w:rPr>
                          <w:t>（</w:t>
                        </w:r>
                        <w:r>
                          <w:rPr>
                            <w:rFonts w:ascii="Times New Roman" w:hAnsi="Times New Roman" w:cs="Times New Roman" w:hint="eastAsia"/>
                            <w:sz w:val="18"/>
                            <w:szCs w:val="18"/>
                          </w:rPr>
                          <w:t>二</w:t>
                        </w:r>
                        <w:r w:rsidRPr="007424E5">
                          <w:rPr>
                            <w:rFonts w:ascii="Times New Roman" w:hAnsi="Times New Roman" w:cs="Times New Roman"/>
                            <w:sz w:val="18"/>
                            <w:szCs w:val="18"/>
                          </w:rPr>
                          <w:t>）专项储备</w:t>
                        </w:r>
                      </w:p>
                    </w:tc>
                  </w:sdtContent>
                </w:sdt>
                <w:tc>
                  <w:tcPr>
                    <w:tcW w:w="1417" w:type="dxa"/>
                    <w:vAlign w:val="center"/>
                  </w:tcPr>
                  <w:p w:rsidR="000E18D1" w:rsidRPr="00485776" w:rsidRDefault="000E18D1" w:rsidP="000E18D1">
                    <w:pPr>
                      <w:jc w:val="center"/>
                      <w:rPr>
                        <w:rFonts w:ascii="Times New Roman" w:hAnsi="Times New Roman" w:cs="Times New Roman"/>
                        <w:sz w:val="18"/>
                        <w:szCs w:val="18"/>
                      </w:rPr>
                    </w:pPr>
                  </w:p>
                </w:tc>
                <w:tc>
                  <w:tcPr>
                    <w:tcW w:w="1701" w:type="dxa"/>
                    <w:tcBorders>
                      <w:right w:val="single" w:sz="4" w:space="0" w:color="auto"/>
                    </w:tcBorders>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8"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275"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38,721,684</w:t>
                    </w:r>
                  </w:p>
                </w:tc>
                <w:tc>
                  <w:tcPr>
                    <w:tcW w:w="1418"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276"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559"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713"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38,721,684</w:t>
                    </w:r>
                  </w:p>
                </w:tc>
              </w:tr>
              <w:tr w:rsidR="000E18D1" w:rsidRPr="007424E5" w:rsidTr="00004A03">
                <w:trPr>
                  <w:trHeight w:hRule="exact" w:val="312"/>
                </w:trPr>
                <w:sdt>
                  <w:sdtPr>
                    <w:rPr>
                      <w:rFonts w:ascii="Times New Roman" w:hAnsi="Times New Roman" w:cs="Times New Roman"/>
                      <w:sz w:val="18"/>
                      <w:szCs w:val="18"/>
                    </w:rPr>
                    <w:tag w:val="_PLD_f798cf6aa8f24816a06eab77e71e6a42"/>
                    <w:id w:val="-603107909"/>
                    <w:lock w:val="sdtLocked"/>
                  </w:sdtPr>
                  <w:sdtContent>
                    <w:tc>
                      <w:tcPr>
                        <w:tcW w:w="2183" w:type="dxa"/>
                        <w:vAlign w:val="center"/>
                      </w:tcPr>
                      <w:p w:rsidR="000E18D1" w:rsidRPr="007424E5" w:rsidRDefault="000E18D1" w:rsidP="000E18D1">
                        <w:pPr>
                          <w:rPr>
                            <w:rFonts w:ascii="Times New Roman" w:hAnsi="Times New Roman" w:cs="Times New Roman"/>
                            <w:sz w:val="18"/>
                            <w:szCs w:val="18"/>
                          </w:rPr>
                        </w:pPr>
                        <w:r w:rsidRPr="007424E5">
                          <w:rPr>
                            <w:rFonts w:ascii="Times New Roman" w:hAnsi="Times New Roman" w:cs="Times New Roman"/>
                            <w:sz w:val="18"/>
                            <w:szCs w:val="18"/>
                          </w:rPr>
                          <w:t>1</w:t>
                        </w:r>
                        <w:r w:rsidRPr="007424E5">
                          <w:rPr>
                            <w:rFonts w:ascii="Times New Roman" w:hAnsi="Times New Roman" w:cs="Times New Roman"/>
                            <w:sz w:val="18"/>
                            <w:szCs w:val="18"/>
                          </w:rPr>
                          <w:t>．本期提取</w:t>
                        </w:r>
                      </w:p>
                    </w:tc>
                  </w:sdtContent>
                </w:sdt>
                <w:tc>
                  <w:tcPr>
                    <w:tcW w:w="1417" w:type="dxa"/>
                    <w:vAlign w:val="center"/>
                  </w:tcPr>
                  <w:p w:rsidR="000E18D1" w:rsidRPr="00485776" w:rsidRDefault="000E18D1" w:rsidP="000E18D1">
                    <w:pPr>
                      <w:jc w:val="center"/>
                      <w:rPr>
                        <w:rFonts w:ascii="Times New Roman" w:hAnsi="Times New Roman" w:cs="Times New Roman"/>
                        <w:sz w:val="18"/>
                        <w:szCs w:val="18"/>
                      </w:rPr>
                    </w:pPr>
                    <w:r w:rsidRPr="00485776">
                      <w:rPr>
                        <w:rFonts w:ascii="Times New Roman" w:hAnsi="Times New Roman" w:cs="Times New Roman"/>
                        <w:sz w:val="18"/>
                        <w:szCs w:val="18"/>
                      </w:rPr>
                      <w:t>五</w:t>
                    </w:r>
                    <w:r w:rsidRPr="00485776">
                      <w:rPr>
                        <w:rFonts w:ascii="Times New Roman" w:hAnsi="Times New Roman" w:cs="Times New Roman"/>
                        <w:sz w:val="18"/>
                        <w:szCs w:val="18"/>
                      </w:rPr>
                      <w:t>(36)</w:t>
                    </w:r>
                  </w:p>
                </w:tc>
                <w:tc>
                  <w:tcPr>
                    <w:tcW w:w="1701" w:type="dxa"/>
                    <w:tcBorders>
                      <w:right w:val="single" w:sz="4" w:space="0" w:color="auto"/>
                    </w:tcBorders>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8"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275"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162,335,180</w:t>
                    </w:r>
                  </w:p>
                </w:tc>
                <w:tc>
                  <w:tcPr>
                    <w:tcW w:w="1418"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276"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559"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713"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162,335,180</w:t>
                    </w:r>
                  </w:p>
                </w:tc>
              </w:tr>
              <w:tr w:rsidR="000E18D1" w:rsidRPr="007424E5" w:rsidTr="00004A03">
                <w:trPr>
                  <w:trHeight w:hRule="exact" w:val="312"/>
                </w:trPr>
                <w:sdt>
                  <w:sdtPr>
                    <w:rPr>
                      <w:rFonts w:ascii="Times New Roman" w:hAnsi="Times New Roman" w:cs="Times New Roman"/>
                      <w:sz w:val="18"/>
                      <w:szCs w:val="18"/>
                    </w:rPr>
                    <w:tag w:val="_PLD_294f6f5256724757ad52c27b29a0bb7d"/>
                    <w:id w:val="973401655"/>
                    <w:lock w:val="sdtLocked"/>
                  </w:sdtPr>
                  <w:sdtContent>
                    <w:tc>
                      <w:tcPr>
                        <w:tcW w:w="2183" w:type="dxa"/>
                        <w:vAlign w:val="center"/>
                      </w:tcPr>
                      <w:p w:rsidR="000E18D1" w:rsidRPr="007424E5" w:rsidRDefault="000E18D1" w:rsidP="000E18D1">
                        <w:pPr>
                          <w:rPr>
                            <w:rFonts w:ascii="Times New Roman" w:hAnsi="Times New Roman" w:cs="Times New Roman"/>
                            <w:sz w:val="18"/>
                            <w:szCs w:val="18"/>
                          </w:rPr>
                        </w:pPr>
                        <w:r w:rsidRPr="007424E5">
                          <w:rPr>
                            <w:rFonts w:ascii="Times New Roman" w:hAnsi="Times New Roman" w:cs="Times New Roman"/>
                            <w:sz w:val="18"/>
                            <w:szCs w:val="18"/>
                          </w:rPr>
                          <w:t>2</w:t>
                        </w:r>
                        <w:r w:rsidRPr="007424E5">
                          <w:rPr>
                            <w:rFonts w:ascii="Times New Roman" w:hAnsi="Times New Roman" w:cs="Times New Roman"/>
                            <w:sz w:val="18"/>
                            <w:szCs w:val="18"/>
                          </w:rPr>
                          <w:t>．本期使用</w:t>
                        </w:r>
                      </w:p>
                    </w:tc>
                  </w:sdtContent>
                </w:sdt>
                <w:tc>
                  <w:tcPr>
                    <w:tcW w:w="1417" w:type="dxa"/>
                    <w:vAlign w:val="center"/>
                  </w:tcPr>
                  <w:p w:rsidR="000E18D1" w:rsidRPr="00485776" w:rsidRDefault="000E18D1" w:rsidP="000E18D1">
                    <w:pPr>
                      <w:jc w:val="center"/>
                      <w:rPr>
                        <w:rFonts w:ascii="Times New Roman" w:hAnsi="Times New Roman" w:cs="Times New Roman"/>
                        <w:sz w:val="18"/>
                        <w:szCs w:val="18"/>
                      </w:rPr>
                    </w:pPr>
                    <w:r w:rsidRPr="00485776">
                      <w:rPr>
                        <w:rFonts w:ascii="Times New Roman" w:hAnsi="Times New Roman" w:cs="Times New Roman"/>
                        <w:sz w:val="18"/>
                        <w:szCs w:val="18"/>
                      </w:rPr>
                      <w:t>五</w:t>
                    </w:r>
                    <w:r w:rsidRPr="00485776">
                      <w:rPr>
                        <w:rFonts w:ascii="Times New Roman" w:hAnsi="Times New Roman" w:cs="Times New Roman"/>
                        <w:sz w:val="18"/>
                        <w:szCs w:val="18"/>
                      </w:rPr>
                      <w:t>(36)</w:t>
                    </w:r>
                  </w:p>
                </w:tc>
                <w:tc>
                  <w:tcPr>
                    <w:tcW w:w="1701" w:type="dxa"/>
                    <w:tcBorders>
                      <w:right w:val="single" w:sz="4" w:space="0" w:color="auto"/>
                    </w:tcBorders>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8"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275"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123,613,496</w:t>
                    </w:r>
                  </w:p>
                </w:tc>
                <w:tc>
                  <w:tcPr>
                    <w:tcW w:w="1418"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276"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559"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713"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123,613,496</w:t>
                    </w:r>
                  </w:p>
                </w:tc>
              </w:tr>
              <w:tr w:rsidR="000E18D1" w:rsidRPr="007424E5" w:rsidTr="00004A03">
                <w:trPr>
                  <w:trHeight w:hRule="exact" w:val="312"/>
                </w:trPr>
                <w:sdt>
                  <w:sdtPr>
                    <w:rPr>
                      <w:rFonts w:ascii="Times New Roman" w:hAnsi="Times New Roman" w:cs="Times New Roman"/>
                      <w:sz w:val="18"/>
                      <w:szCs w:val="18"/>
                    </w:rPr>
                    <w:tag w:val="_PLD_6633049a29464fd58ed8f9bdc82f6c7b"/>
                    <w:id w:val="-831907961"/>
                    <w:lock w:val="sdtLocked"/>
                  </w:sdtPr>
                  <w:sdtContent>
                    <w:tc>
                      <w:tcPr>
                        <w:tcW w:w="2183" w:type="dxa"/>
                        <w:vAlign w:val="center"/>
                      </w:tcPr>
                      <w:p w:rsidR="000E18D1" w:rsidRPr="007424E5" w:rsidRDefault="000E18D1" w:rsidP="000E18D1">
                        <w:pPr>
                          <w:rPr>
                            <w:rFonts w:ascii="Times New Roman" w:hAnsi="Times New Roman" w:cs="Times New Roman"/>
                            <w:sz w:val="18"/>
                            <w:szCs w:val="18"/>
                          </w:rPr>
                        </w:pPr>
                        <w:r w:rsidRPr="007424E5">
                          <w:rPr>
                            <w:rFonts w:ascii="Times New Roman" w:hAnsi="Times New Roman" w:cs="Times New Roman"/>
                            <w:sz w:val="18"/>
                            <w:szCs w:val="18"/>
                          </w:rPr>
                          <w:t>（</w:t>
                        </w:r>
                        <w:r>
                          <w:rPr>
                            <w:rFonts w:ascii="Times New Roman" w:hAnsi="Times New Roman" w:cs="Times New Roman" w:hint="eastAsia"/>
                            <w:sz w:val="18"/>
                            <w:szCs w:val="18"/>
                          </w:rPr>
                          <w:t>三</w:t>
                        </w:r>
                        <w:r w:rsidRPr="007424E5">
                          <w:rPr>
                            <w:rFonts w:ascii="Times New Roman" w:hAnsi="Times New Roman" w:cs="Times New Roman"/>
                            <w:sz w:val="18"/>
                            <w:szCs w:val="18"/>
                          </w:rPr>
                          <w:t>）其他</w:t>
                        </w:r>
                      </w:p>
                    </w:tc>
                  </w:sdtContent>
                </w:sdt>
                <w:tc>
                  <w:tcPr>
                    <w:tcW w:w="1417" w:type="dxa"/>
                    <w:vAlign w:val="center"/>
                  </w:tcPr>
                  <w:p w:rsidR="000E18D1" w:rsidRPr="00485776" w:rsidRDefault="000E18D1" w:rsidP="000E18D1">
                    <w:pPr>
                      <w:jc w:val="center"/>
                      <w:rPr>
                        <w:rFonts w:ascii="Times New Roman" w:hAnsi="Times New Roman" w:cs="Times New Roman"/>
                        <w:sz w:val="18"/>
                        <w:szCs w:val="18"/>
                      </w:rPr>
                    </w:pPr>
                    <w:r w:rsidRPr="00485776">
                      <w:rPr>
                        <w:rFonts w:ascii="Times New Roman" w:hAnsi="Times New Roman" w:cs="Times New Roman"/>
                        <w:sz w:val="18"/>
                        <w:szCs w:val="18"/>
                      </w:rPr>
                      <w:t>五</w:t>
                    </w:r>
                    <w:r w:rsidRPr="00485776">
                      <w:rPr>
                        <w:rFonts w:ascii="Times New Roman" w:hAnsi="Times New Roman" w:cs="Times New Roman"/>
                        <w:sz w:val="18"/>
                        <w:szCs w:val="18"/>
                      </w:rPr>
                      <w:t>(32)</w:t>
                    </w:r>
                  </w:p>
                </w:tc>
                <w:tc>
                  <w:tcPr>
                    <w:tcW w:w="1701" w:type="dxa"/>
                    <w:tcBorders>
                      <w:right w:val="single" w:sz="4" w:space="0" w:color="auto"/>
                    </w:tcBorders>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8" w:type="dxa"/>
                    <w:vAlign w:val="center"/>
                  </w:tcPr>
                  <w:p w:rsidR="000E18D1" w:rsidRPr="007424E5"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3,689,575</w:t>
                    </w:r>
                  </w:p>
                </w:tc>
                <w:tc>
                  <w:tcPr>
                    <w:tcW w:w="1275" w:type="dxa"/>
                    <w:vAlign w:val="center"/>
                  </w:tcPr>
                  <w:p w:rsidR="000E18D1" w:rsidRPr="000E18D1"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w:t>
                    </w:r>
                  </w:p>
                </w:tc>
                <w:tc>
                  <w:tcPr>
                    <w:tcW w:w="1418"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276"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559" w:type="dxa"/>
                    <w:vAlign w:val="center"/>
                  </w:tcPr>
                  <w:p w:rsidR="000E18D1" w:rsidRPr="007424E5" w:rsidRDefault="000E18D1" w:rsidP="000E18D1">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713" w:type="dxa"/>
                    <w:vAlign w:val="center"/>
                  </w:tcPr>
                  <w:p w:rsidR="000E18D1" w:rsidRPr="007424E5"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3,689,575</w:t>
                    </w:r>
                  </w:p>
                </w:tc>
              </w:tr>
              <w:tr w:rsidR="000E18D1" w:rsidRPr="007424E5" w:rsidTr="00004A03">
                <w:trPr>
                  <w:trHeight w:hRule="exact" w:val="312"/>
                </w:trPr>
                <w:sdt>
                  <w:sdtPr>
                    <w:rPr>
                      <w:rFonts w:ascii="Times New Roman" w:hAnsi="Times New Roman" w:cs="Times New Roman"/>
                      <w:sz w:val="18"/>
                      <w:szCs w:val="18"/>
                    </w:rPr>
                    <w:tag w:val="_PLD_0d209cea233c428da026233fffdd75cf"/>
                    <w:id w:val="655039735"/>
                    <w:lock w:val="sdtLocked"/>
                  </w:sdtPr>
                  <w:sdtContent>
                    <w:tc>
                      <w:tcPr>
                        <w:tcW w:w="2183" w:type="dxa"/>
                        <w:vAlign w:val="center"/>
                      </w:tcPr>
                      <w:p w:rsidR="000E18D1" w:rsidRPr="007424E5" w:rsidRDefault="000E18D1" w:rsidP="000E18D1">
                        <w:pPr>
                          <w:rPr>
                            <w:rFonts w:ascii="Times New Roman" w:hAnsi="Times New Roman" w:cs="Times New Roman"/>
                            <w:sz w:val="18"/>
                            <w:szCs w:val="18"/>
                          </w:rPr>
                        </w:pPr>
                        <w:r w:rsidRPr="007424E5">
                          <w:rPr>
                            <w:rFonts w:ascii="Times New Roman" w:hAnsi="Times New Roman" w:cs="Times New Roman"/>
                            <w:sz w:val="18"/>
                            <w:szCs w:val="18"/>
                          </w:rPr>
                          <w:t>四、本期期末余额</w:t>
                        </w:r>
                      </w:p>
                    </w:tc>
                  </w:sdtContent>
                </w:sdt>
                <w:tc>
                  <w:tcPr>
                    <w:tcW w:w="1417" w:type="dxa"/>
                    <w:vAlign w:val="center"/>
                  </w:tcPr>
                  <w:p w:rsidR="000E18D1" w:rsidRPr="00485776" w:rsidRDefault="000E18D1" w:rsidP="000E18D1">
                    <w:pPr>
                      <w:jc w:val="center"/>
                      <w:rPr>
                        <w:rFonts w:ascii="Times New Roman" w:hAnsi="Times New Roman" w:cs="Times New Roman"/>
                        <w:sz w:val="18"/>
                        <w:szCs w:val="18"/>
                      </w:rPr>
                    </w:pPr>
                  </w:p>
                </w:tc>
                <w:tc>
                  <w:tcPr>
                    <w:tcW w:w="1701" w:type="dxa"/>
                    <w:tcBorders>
                      <w:right w:val="single" w:sz="4" w:space="0" w:color="auto"/>
                    </w:tcBorders>
                    <w:vAlign w:val="center"/>
                  </w:tcPr>
                  <w:p w:rsidR="000E18D1" w:rsidRPr="007424E5"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7,083,537,000</w:t>
                    </w:r>
                  </w:p>
                </w:tc>
                <w:tc>
                  <w:tcPr>
                    <w:tcW w:w="1418" w:type="dxa"/>
                    <w:vAlign w:val="center"/>
                  </w:tcPr>
                  <w:p w:rsidR="000E18D1" w:rsidRPr="007424E5"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11,578,497,002</w:t>
                    </w:r>
                  </w:p>
                </w:tc>
                <w:tc>
                  <w:tcPr>
                    <w:tcW w:w="1275" w:type="dxa"/>
                    <w:vAlign w:val="center"/>
                  </w:tcPr>
                  <w:p w:rsidR="000E18D1" w:rsidRPr="007424E5"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50,605,471</w:t>
                    </w:r>
                  </w:p>
                </w:tc>
                <w:tc>
                  <w:tcPr>
                    <w:tcW w:w="1418" w:type="dxa"/>
                    <w:vAlign w:val="center"/>
                  </w:tcPr>
                  <w:p w:rsidR="000E18D1" w:rsidRPr="007424E5"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181,940,940</w:t>
                    </w:r>
                  </w:p>
                </w:tc>
                <w:tc>
                  <w:tcPr>
                    <w:tcW w:w="1276" w:type="dxa"/>
                    <w:vAlign w:val="center"/>
                  </w:tcPr>
                  <w:p w:rsidR="000E18D1" w:rsidRPr="007424E5"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3,084,484,726</w:t>
                    </w:r>
                  </w:p>
                </w:tc>
                <w:tc>
                  <w:tcPr>
                    <w:tcW w:w="1559" w:type="dxa"/>
                    <w:vAlign w:val="center"/>
                  </w:tcPr>
                  <w:p w:rsidR="000E18D1" w:rsidRPr="007424E5"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3,800,471,867</w:t>
                    </w:r>
                  </w:p>
                </w:tc>
                <w:tc>
                  <w:tcPr>
                    <w:tcW w:w="1713" w:type="dxa"/>
                    <w:vAlign w:val="center"/>
                  </w:tcPr>
                  <w:p w:rsidR="000E18D1" w:rsidRPr="007424E5" w:rsidRDefault="000E18D1" w:rsidP="000E18D1">
                    <w:pPr>
                      <w:jc w:val="right"/>
                      <w:rPr>
                        <w:rFonts w:ascii="Times New Roman" w:hAnsi="Times New Roman" w:cs="Times New Roman"/>
                        <w:sz w:val="18"/>
                        <w:szCs w:val="18"/>
                      </w:rPr>
                    </w:pPr>
                    <w:r w:rsidRPr="000E18D1">
                      <w:rPr>
                        <w:rFonts w:ascii="Times New Roman" w:hAnsi="Times New Roman" w:cs="Times New Roman"/>
                        <w:sz w:val="18"/>
                        <w:szCs w:val="18"/>
                      </w:rPr>
                      <w:t>25,779,537,006</w:t>
                    </w:r>
                  </w:p>
                </w:tc>
              </w:tr>
            </w:tbl>
            <w:p w:rsidR="000D43DE" w:rsidRPr="007424E5" w:rsidRDefault="000D43DE">
              <w:pPr>
                <w:rPr>
                  <w:rFonts w:ascii="Times New Roman" w:hAnsi="Times New Roman" w:cs="Times New Roman"/>
                  <w:sz w:val="18"/>
                  <w:szCs w:val="18"/>
                </w:rPr>
              </w:pPr>
            </w:p>
            <w:tbl>
              <w:tblPr>
                <w:tblW w:w="139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7"/>
                <w:gridCol w:w="1417"/>
                <w:gridCol w:w="1701"/>
                <w:gridCol w:w="1418"/>
                <w:gridCol w:w="1275"/>
                <w:gridCol w:w="1418"/>
                <w:gridCol w:w="1276"/>
                <w:gridCol w:w="1559"/>
                <w:gridCol w:w="1713"/>
              </w:tblGrid>
              <w:tr w:rsidR="00485776" w:rsidRPr="00485776" w:rsidTr="00004A03">
                <w:trPr>
                  <w:trHeight w:hRule="exact" w:val="312"/>
                </w:trPr>
                <w:tc>
                  <w:tcPr>
                    <w:tcW w:w="2127" w:type="dxa"/>
                    <w:vMerge w:val="restart"/>
                    <w:vAlign w:val="center"/>
                  </w:tcPr>
                  <w:sdt>
                    <w:sdtPr>
                      <w:rPr>
                        <w:rFonts w:ascii="Times New Roman" w:hAnsi="Times New Roman" w:cs="Times New Roman"/>
                        <w:sz w:val="18"/>
                        <w:szCs w:val="18"/>
                      </w:rPr>
                      <w:tag w:val="_PLD_64a794ab75214f6d9d66748804bee4e8"/>
                      <w:id w:val="-1905140308"/>
                      <w:lock w:val="sdtLocked"/>
                    </w:sdtPr>
                    <w:sdtContent>
                      <w:p w:rsidR="00485776" w:rsidRPr="00485776" w:rsidRDefault="00485776" w:rsidP="00485776">
                        <w:pPr>
                          <w:adjustRightInd w:val="0"/>
                          <w:snapToGrid w:val="0"/>
                          <w:jc w:val="center"/>
                          <w:rPr>
                            <w:rFonts w:ascii="Times New Roman" w:hAnsi="Times New Roman" w:cs="Times New Roman"/>
                            <w:sz w:val="18"/>
                            <w:szCs w:val="18"/>
                          </w:rPr>
                        </w:pPr>
                        <w:r w:rsidRPr="00485776">
                          <w:rPr>
                            <w:rFonts w:ascii="Times New Roman" w:hAnsi="Times New Roman" w:cs="Times New Roman"/>
                            <w:sz w:val="18"/>
                            <w:szCs w:val="18"/>
                          </w:rPr>
                          <w:t>项目</w:t>
                        </w:r>
                      </w:p>
                    </w:sdtContent>
                  </w:sdt>
                </w:tc>
                <w:tc>
                  <w:tcPr>
                    <w:tcW w:w="1417" w:type="dxa"/>
                    <w:vMerge w:val="restart"/>
                    <w:vAlign w:val="center"/>
                  </w:tcPr>
                  <w:p w:rsidR="00485776" w:rsidRPr="00485776" w:rsidRDefault="00485776" w:rsidP="00485776">
                    <w:pPr>
                      <w:adjustRightInd w:val="0"/>
                      <w:snapToGrid w:val="0"/>
                      <w:jc w:val="center"/>
                      <w:rPr>
                        <w:rFonts w:ascii="Times New Roman" w:hAnsi="Times New Roman" w:cs="Times New Roman"/>
                        <w:sz w:val="18"/>
                        <w:szCs w:val="18"/>
                      </w:rPr>
                    </w:pPr>
                    <w:r w:rsidRPr="00485776">
                      <w:rPr>
                        <w:rFonts w:ascii="Times New Roman" w:hAnsi="Times New Roman" w:cs="Times New Roman"/>
                        <w:sz w:val="18"/>
                        <w:szCs w:val="18"/>
                      </w:rPr>
                      <w:t>附注</w:t>
                    </w:r>
                  </w:p>
                </w:tc>
                <w:tc>
                  <w:tcPr>
                    <w:tcW w:w="10360" w:type="dxa"/>
                    <w:gridSpan w:val="7"/>
                    <w:vAlign w:val="center"/>
                  </w:tcPr>
                  <w:p w:rsidR="00485776" w:rsidRPr="00485776" w:rsidRDefault="00485776" w:rsidP="00485776">
                    <w:pPr>
                      <w:adjustRightInd w:val="0"/>
                      <w:snapToGrid w:val="0"/>
                      <w:jc w:val="center"/>
                      <w:rPr>
                        <w:rFonts w:ascii="Times New Roman" w:hAnsi="Times New Roman" w:cs="Times New Roman"/>
                        <w:sz w:val="18"/>
                        <w:szCs w:val="18"/>
                      </w:rPr>
                    </w:pPr>
                    <w:r w:rsidRPr="00485776">
                      <w:rPr>
                        <w:rFonts w:ascii="Times New Roman" w:hAnsi="Times New Roman" w:cs="Times New Roman"/>
                        <w:sz w:val="18"/>
                        <w:szCs w:val="18"/>
                      </w:rPr>
                      <w:t xml:space="preserve"> </w:t>
                    </w:r>
                    <w:sdt>
                      <w:sdtPr>
                        <w:rPr>
                          <w:rFonts w:ascii="Times New Roman" w:hAnsi="Times New Roman" w:cs="Times New Roman"/>
                          <w:sz w:val="18"/>
                          <w:szCs w:val="18"/>
                        </w:rPr>
                        <w:tag w:val="_PLD_6226137cffd442dfb505b8cfe7d1f423"/>
                        <w:id w:val="2058822445"/>
                        <w:lock w:val="sdtLocked"/>
                      </w:sdtPr>
                      <w:sdtContent>
                        <w:r w:rsidRPr="00485776">
                          <w:rPr>
                            <w:rFonts w:ascii="Times New Roman" w:hAnsi="Times New Roman" w:cs="Times New Roman"/>
                            <w:sz w:val="18"/>
                            <w:szCs w:val="18"/>
                          </w:rPr>
                          <w:t>2021</w:t>
                        </w:r>
                        <w:r w:rsidRPr="00485776">
                          <w:rPr>
                            <w:rFonts w:ascii="Times New Roman" w:hAnsi="Times New Roman" w:cs="Times New Roman"/>
                            <w:sz w:val="18"/>
                            <w:szCs w:val="18"/>
                          </w:rPr>
                          <w:t>年度</w:t>
                        </w:r>
                      </w:sdtContent>
                    </w:sdt>
                  </w:p>
                </w:tc>
              </w:tr>
              <w:tr w:rsidR="00485776" w:rsidRPr="00485776" w:rsidTr="00004A03">
                <w:trPr>
                  <w:trHeight w:hRule="exact" w:val="312"/>
                </w:trPr>
                <w:tc>
                  <w:tcPr>
                    <w:tcW w:w="2127" w:type="dxa"/>
                    <w:vMerge/>
                    <w:vAlign w:val="center"/>
                  </w:tcPr>
                  <w:p w:rsidR="00485776" w:rsidRPr="00485776" w:rsidRDefault="00485776" w:rsidP="00485776">
                    <w:pPr>
                      <w:adjustRightInd w:val="0"/>
                      <w:snapToGrid w:val="0"/>
                      <w:rPr>
                        <w:rFonts w:ascii="Times New Roman" w:hAnsi="Times New Roman" w:cs="Times New Roman"/>
                        <w:sz w:val="18"/>
                        <w:szCs w:val="18"/>
                      </w:rPr>
                    </w:pPr>
                  </w:p>
                </w:tc>
                <w:tc>
                  <w:tcPr>
                    <w:tcW w:w="1417" w:type="dxa"/>
                    <w:vMerge/>
                    <w:vAlign w:val="center"/>
                  </w:tcPr>
                  <w:p w:rsidR="00485776" w:rsidRPr="00485776" w:rsidRDefault="00485776" w:rsidP="00485776">
                    <w:pPr>
                      <w:adjustRightInd w:val="0"/>
                      <w:snapToGrid w:val="0"/>
                      <w:rPr>
                        <w:rFonts w:ascii="Times New Roman" w:hAnsi="Times New Roman" w:cs="Times New Roman"/>
                        <w:sz w:val="18"/>
                        <w:szCs w:val="18"/>
                      </w:rPr>
                    </w:pPr>
                  </w:p>
                </w:tc>
                <w:sdt>
                  <w:sdtPr>
                    <w:rPr>
                      <w:rFonts w:ascii="Times New Roman" w:hAnsi="Times New Roman" w:cs="Times New Roman"/>
                      <w:sz w:val="18"/>
                      <w:szCs w:val="18"/>
                    </w:rPr>
                    <w:tag w:val="_PLD_e0e316f064db43a38ddec14c349b4dfa"/>
                    <w:id w:val="-698926081"/>
                    <w:lock w:val="sdtLocked"/>
                  </w:sdtPr>
                  <w:sdtContent>
                    <w:tc>
                      <w:tcPr>
                        <w:tcW w:w="1701" w:type="dxa"/>
                        <w:tcBorders>
                          <w:right w:val="single" w:sz="4" w:space="0" w:color="auto"/>
                        </w:tcBorders>
                        <w:vAlign w:val="center"/>
                      </w:tcPr>
                      <w:p w:rsidR="00485776" w:rsidRPr="00485776" w:rsidRDefault="00485776" w:rsidP="00485776">
                        <w:pPr>
                          <w:adjustRightInd w:val="0"/>
                          <w:snapToGrid w:val="0"/>
                          <w:jc w:val="center"/>
                          <w:rPr>
                            <w:rFonts w:ascii="Times New Roman" w:hAnsi="Times New Roman" w:cs="Times New Roman"/>
                            <w:sz w:val="18"/>
                            <w:szCs w:val="18"/>
                          </w:rPr>
                        </w:pPr>
                        <w:r w:rsidRPr="00485776">
                          <w:rPr>
                            <w:rFonts w:ascii="Times New Roman" w:hAnsi="Times New Roman" w:cs="Times New Roman"/>
                            <w:sz w:val="18"/>
                            <w:szCs w:val="18"/>
                          </w:rPr>
                          <w:t>实收资本</w:t>
                        </w:r>
                        <w:r w:rsidRPr="00485776">
                          <w:rPr>
                            <w:rFonts w:ascii="Times New Roman" w:hAnsi="Times New Roman" w:cs="Times New Roman"/>
                            <w:sz w:val="18"/>
                            <w:szCs w:val="18"/>
                          </w:rPr>
                          <w:t xml:space="preserve"> (</w:t>
                        </w:r>
                        <w:r w:rsidRPr="00485776">
                          <w:rPr>
                            <w:rFonts w:ascii="Times New Roman" w:hAnsi="Times New Roman" w:cs="Times New Roman"/>
                            <w:sz w:val="18"/>
                            <w:szCs w:val="18"/>
                          </w:rPr>
                          <w:t>或股本</w:t>
                        </w:r>
                        <w:r w:rsidRPr="00485776">
                          <w:rPr>
                            <w:rFonts w:ascii="Times New Roman" w:hAnsi="Times New Roman" w:cs="Times New Roman"/>
                            <w:sz w:val="18"/>
                            <w:szCs w:val="18"/>
                          </w:rPr>
                          <w:t>)</w:t>
                        </w:r>
                      </w:p>
                    </w:tc>
                  </w:sdtContent>
                </w:sdt>
                <w:sdt>
                  <w:sdtPr>
                    <w:rPr>
                      <w:rFonts w:ascii="Times New Roman" w:hAnsi="Times New Roman" w:cs="Times New Roman"/>
                      <w:sz w:val="18"/>
                      <w:szCs w:val="18"/>
                    </w:rPr>
                    <w:tag w:val="_PLD_c459549b516242be83fce2e92cc794e6"/>
                    <w:id w:val="-450934509"/>
                    <w:lock w:val="sdtLocked"/>
                  </w:sdtPr>
                  <w:sdtContent>
                    <w:tc>
                      <w:tcPr>
                        <w:tcW w:w="1418" w:type="dxa"/>
                        <w:vAlign w:val="center"/>
                      </w:tcPr>
                      <w:p w:rsidR="00485776" w:rsidRPr="00485776" w:rsidRDefault="00485776" w:rsidP="00485776">
                        <w:pPr>
                          <w:adjustRightInd w:val="0"/>
                          <w:snapToGrid w:val="0"/>
                          <w:jc w:val="center"/>
                          <w:rPr>
                            <w:rFonts w:ascii="Times New Roman" w:hAnsi="Times New Roman" w:cs="Times New Roman"/>
                            <w:sz w:val="18"/>
                            <w:szCs w:val="18"/>
                          </w:rPr>
                        </w:pPr>
                        <w:r w:rsidRPr="00485776">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68a9918174cf4752ad67388e59bb3c51"/>
                    <w:id w:val="-1069571314"/>
                    <w:lock w:val="sdtLocked"/>
                  </w:sdtPr>
                  <w:sdtContent>
                    <w:tc>
                      <w:tcPr>
                        <w:tcW w:w="1275" w:type="dxa"/>
                        <w:vAlign w:val="center"/>
                      </w:tcPr>
                      <w:p w:rsidR="00485776" w:rsidRPr="00485776" w:rsidRDefault="00485776" w:rsidP="00485776">
                        <w:pPr>
                          <w:adjustRightInd w:val="0"/>
                          <w:snapToGrid w:val="0"/>
                          <w:jc w:val="center"/>
                          <w:rPr>
                            <w:rFonts w:ascii="Times New Roman" w:hAnsi="Times New Roman" w:cs="Times New Roman"/>
                            <w:sz w:val="18"/>
                            <w:szCs w:val="18"/>
                          </w:rPr>
                        </w:pPr>
                        <w:r w:rsidRPr="00485776">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3b870c2efbdc421980e0e6ed21bc828a"/>
                    <w:id w:val="-1464335742"/>
                    <w:lock w:val="sdtLocked"/>
                  </w:sdtPr>
                  <w:sdtContent>
                    <w:tc>
                      <w:tcPr>
                        <w:tcW w:w="1418" w:type="dxa"/>
                        <w:vAlign w:val="center"/>
                      </w:tcPr>
                      <w:p w:rsidR="00485776" w:rsidRPr="00485776" w:rsidRDefault="00485776" w:rsidP="00485776">
                        <w:pPr>
                          <w:jc w:val="center"/>
                          <w:rPr>
                            <w:rFonts w:ascii="Times New Roman" w:hAnsi="Times New Roman" w:cs="Times New Roman"/>
                            <w:sz w:val="18"/>
                            <w:szCs w:val="18"/>
                          </w:rPr>
                        </w:pPr>
                        <w:r w:rsidRPr="00485776">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eddda9b1710646a5811c9efb65bf8703"/>
                    <w:id w:val="-2045588944"/>
                    <w:lock w:val="sdtLocked"/>
                  </w:sdtPr>
                  <w:sdtContent>
                    <w:tc>
                      <w:tcPr>
                        <w:tcW w:w="1276" w:type="dxa"/>
                        <w:vAlign w:val="center"/>
                      </w:tcPr>
                      <w:p w:rsidR="00485776" w:rsidRPr="00485776" w:rsidRDefault="00485776" w:rsidP="00485776">
                        <w:pPr>
                          <w:adjustRightInd w:val="0"/>
                          <w:snapToGrid w:val="0"/>
                          <w:jc w:val="center"/>
                          <w:rPr>
                            <w:rFonts w:ascii="Times New Roman" w:hAnsi="Times New Roman" w:cs="Times New Roman"/>
                            <w:sz w:val="18"/>
                            <w:szCs w:val="18"/>
                          </w:rPr>
                        </w:pPr>
                        <w:r w:rsidRPr="00485776">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d210b1f3e63743b7b7ad078da7c00997"/>
                    <w:id w:val="207769119"/>
                    <w:lock w:val="sdtLocked"/>
                  </w:sdtPr>
                  <w:sdtContent>
                    <w:tc>
                      <w:tcPr>
                        <w:tcW w:w="1559" w:type="dxa"/>
                        <w:vAlign w:val="center"/>
                      </w:tcPr>
                      <w:p w:rsidR="00485776" w:rsidRPr="00485776" w:rsidRDefault="00485776" w:rsidP="00485776">
                        <w:pPr>
                          <w:adjustRightInd w:val="0"/>
                          <w:snapToGrid w:val="0"/>
                          <w:jc w:val="center"/>
                          <w:rPr>
                            <w:rFonts w:ascii="Times New Roman" w:hAnsi="Times New Roman" w:cs="Times New Roman"/>
                            <w:sz w:val="18"/>
                            <w:szCs w:val="18"/>
                          </w:rPr>
                        </w:pPr>
                        <w:r w:rsidRPr="00485776">
                          <w:rPr>
                            <w:rFonts w:ascii="Times New Roman" w:hAnsi="Times New Roman" w:cs="Times New Roman"/>
                            <w:sz w:val="18"/>
                            <w:szCs w:val="18"/>
                          </w:rPr>
                          <w:t>未分配利润</w:t>
                        </w:r>
                      </w:p>
                    </w:tc>
                  </w:sdtContent>
                </w:sdt>
                <w:sdt>
                  <w:sdtPr>
                    <w:rPr>
                      <w:rFonts w:ascii="Times New Roman" w:hAnsi="Times New Roman" w:cs="Times New Roman"/>
                      <w:sz w:val="18"/>
                      <w:szCs w:val="18"/>
                    </w:rPr>
                    <w:tag w:val="_PLD_d0efa115b304401592a693cab0f3a46a"/>
                    <w:id w:val="1269122616"/>
                    <w:lock w:val="sdtLocked"/>
                  </w:sdtPr>
                  <w:sdtContent>
                    <w:tc>
                      <w:tcPr>
                        <w:tcW w:w="1713" w:type="dxa"/>
                        <w:vAlign w:val="center"/>
                      </w:tcPr>
                      <w:p w:rsidR="00485776" w:rsidRPr="00485776" w:rsidRDefault="00485776" w:rsidP="00485776">
                        <w:pPr>
                          <w:adjustRightInd w:val="0"/>
                          <w:snapToGrid w:val="0"/>
                          <w:jc w:val="center"/>
                          <w:rPr>
                            <w:rFonts w:ascii="Times New Roman" w:hAnsi="Times New Roman" w:cs="Times New Roman"/>
                            <w:sz w:val="18"/>
                            <w:szCs w:val="18"/>
                          </w:rPr>
                        </w:pPr>
                        <w:r w:rsidRPr="00485776">
                          <w:rPr>
                            <w:rFonts w:ascii="Times New Roman" w:hAnsi="Times New Roman" w:cs="Times New Roman"/>
                            <w:sz w:val="18"/>
                            <w:szCs w:val="18"/>
                          </w:rPr>
                          <w:t>所有者权益合计</w:t>
                        </w:r>
                      </w:p>
                    </w:tc>
                  </w:sdtContent>
                </w:sdt>
              </w:tr>
              <w:tr w:rsidR="00485776" w:rsidRPr="00485776" w:rsidTr="00004A03">
                <w:trPr>
                  <w:trHeight w:hRule="exact" w:val="312"/>
                </w:trPr>
                <w:sdt>
                  <w:sdtPr>
                    <w:rPr>
                      <w:rFonts w:ascii="Times New Roman" w:hAnsi="Times New Roman" w:cs="Times New Roman"/>
                      <w:sz w:val="18"/>
                      <w:szCs w:val="18"/>
                    </w:rPr>
                    <w:tag w:val="_PLD_4b9f68f704bb4acfae62b3d3cbf0d790"/>
                    <w:id w:val="422684762"/>
                    <w:lock w:val="sdtLocked"/>
                  </w:sdtPr>
                  <w:sdtContent>
                    <w:tc>
                      <w:tcPr>
                        <w:tcW w:w="2127" w:type="dxa"/>
                        <w:vAlign w:val="center"/>
                      </w:tcPr>
                      <w:p w:rsidR="00485776" w:rsidRPr="00485776" w:rsidRDefault="00485776" w:rsidP="00485776">
                        <w:pPr>
                          <w:rPr>
                            <w:rFonts w:ascii="Times New Roman" w:hAnsi="Times New Roman" w:cs="Times New Roman"/>
                            <w:sz w:val="18"/>
                            <w:szCs w:val="18"/>
                          </w:rPr>
                        </w:pPr>
                        <w:r w:rsidRPr="00485776">
                          <w:rPr>
                            <w:rFonts w:ascii="Times New Roman" w:hAnsi="Times New Roman" w:cs="Times New Roman"/>
                            <w:sz w:val="18"/>
                            <w:szCs w:val="18"/>
                          </w:rPr>
                          <w:t>一、上年年末余额</w:t>
                        </w:r>
                      </w:p>
                    </w:tc>
                  </w:sdtContent>
                </w:sdt>
                <w:tc>
                  <w:tcPr>
                    <w:tcW w:w="1417" w:type="dxa"/>
                    <w:vAlign w:val="center"/>
                  </w:tcPr>
                  <w:p w:rsidR="00485776" w:rsidRPr="00485776" w:rsidRDefault="00485776" w:rsidP="00485776">
                    <w:pPr>
                      <w:jc w:val="center"/>
                      <w:rPr>
                        <w:rFonts w:ascii="Times New Roman" w:hAnsi="Times New Roman" w:cs="Times New Roman"/>
                        <w:sz w:val="18"/>
                        <w:szCs w:val="18"/>
                      </w:rPr>
                    </w:pPr>
                  </w:p>
                </w:tc>
                <w:tc>
                  <w:tcPr>
                    <w:tcW w:w="1701" w:type="dxa"/>
                    <w:tcBorders>
                      <w:right w:val="single" w:sz="4" w:space="0" w:color="auto"/>
                    </w:tcBorders>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7,083,537,000</w:t>
                    </w:r>
                  </w:p>
                </w:tc>
                <w:tc>
                  <w:tcPr>
                    <w:tcW w:w="1418" w:type="dxa"/>
                    <w:tcBorders>
                      <w:left w:val="single" w:sz="4" w:space="0" w:color="auto"/>
                    </w:tcBorders>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11,564,461,609</w:t>
                    </w:r>
                  </w:p>
                </w:tc>
                <w:tc>
                  <w:tcPr>
                    <w:tcW w:w="1275"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418"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181,940,940</w:t>
                    </w:r>
                  </w:p>
                </w:tc>
                <w:tc>
                  <w:tcPr>
                    <w:tcW w:w="1276"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3,084,484,726</w:t>
                    </w:r>
                  </w:p>
                </w:tc>
                <w:tc>
                  <w:tcPr>
                    <w:tcW w:w="1559"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6,549,352,520</w:t>
                    </w:r>
                  </w:p>
                </w:tc>
                <w:tc>
                  <w:tcPr>
                    <w:tcW w:w="1713"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28,463,776,795</w:t>
                    </w:r>
                  </w:p>
                </w:tc>
              </w:tr>
              <w:tr w:rsidR="00485776" w:rsidRPr="00485776" w:rsidTr="00004A03">
                <w:trPr>
                  <w:trHeight w:hRule="exact" w:val="312"/>
                </w:trPr>
                <w:sdt>
                  <w:sdtPr>
                    <w:rPr>
                      <w:rFonts w:ascii="Times New Roman" w:hAnsi="Times New Roman" w:cs="Times New Roman"/>
                      <w:sz w:val="18"/>
                      <w:szCs w:val="18"/>
                    </w:rPr>
                    <w:tag w:val="_PLD_4841ceb909a14a2abffb67eeb3435694"/>
                    <w:id w:val="-589229914"/>
                    <w:lock w:val="sdtLocked"/>
                  </w:sdtPr>
                  <w:sdtContent>
                    <w:tc>
                      <w:tcPr>
                        <w:tcW w:w="2127" w:type="dxa"/>
                        <w:vAlign w:val="center"/>
                      </w:tcPr>
                      <w:p w:rsidR="00485776" w:rsidRPr="00485776" w:rsidRDefault="00485776" w:rsidP="00485776">
                        <w:pPr>
                          <w:rPr>
                            <w:rFonts w:ascii="Times New Roman" w:hAnsi="Times New Roman" w:cs="Times New Roman"/>
                            <w:sz w:val="18"/>
                            <w:szCs w:val="18"/>
                          </w:rPr>
                        </w:pPr>
                        <w:r w:rsidRPr="00485776">
                          <w:rPr>
                            <w:rFonts w:ascii="Times New Roman" w:hAnsi="Times New Roman" w:cs="Times New Roman"/>
                            <w:sz w:val="18"/>
                            <w:szCs w:val="18"/>
                          </w:rPr>
                          <w:t>二、本年期初余额</w:t>
                        </w:r>
                      </w:p>
                    </w:tc>
                  </w:sdtContent>
                </w:sdt>
                <w:tc>
                  <w:tcPr>
                    <w:tcW w:w="1417" w:type="dxa"/>
                    <w:vAlign w:val="center"/>
                  </w:tcPr>
                  <w:p w:rsidR="00485776" w:rsidRPr="00485776" w:rsidRDefault="00485776" w:rsidP="00485776">
                    <w:pPr>
                      <w:jc w:val="center"/>
                      <w:rPr>
                        <w:rFonts w:ascii="Times New Roman" w:hAnsi="Times New Roman" w:cs="Times New Roman"/>
                        <w:sz w:val="18"/>
                        <w:szCs w:val="18"/>
                      </w:rPr>
                    </w:pPr>
                  </w:p>
                </w:tc>
                <w:tc>
                  <w:tcPr>
                    <w:tcW w:w="1701" w:type="dxa"/>
                    <w:tcBorders>
                      <w:right w:val="single" w:sz="4" w:space="0" w:color="auto"/>
                    </w:tcBorders>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7,083,537,000</w:t>
                    </w:r>
                  </w:p>
                </w:tc>
                <w:tc>
                  <w:tcPr>
                    <w:tcW w:w="1418" w:type="dxa"/>
                    <w:tcBorders>
                      <w:left w:val="single" w:sz="4" w:space="0" w:color="auto"/>
                    </w:tcBorders>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11,564,461,609</w:t>
                    </w:r>
                  </w:p>
                </w:tc>
                <w:tc>
                  <w:tcPr>
                    <w:tcW w:w="1275"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418"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181,940,940</w:t>
                    </w:r>
                  </w:p>
                </w:tc>
                <w:tc>
                  <w:tcPr>
                    <w:tcW w:w="1276"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3,084,484,726</w:t>
                    </w:r>
                  </w:p>
                </w:tc>
                <w:tc>
                  <w:tcPr>
                    <w:tcW w:w="1559"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6,549,352,520</w:t>
                    </w:r>
                  </w:p>
                </w:tc>
                <w:tc>
                  <w:tcPr>
                    <w:tcW w:w="1713"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28,463,776,795</w:t>
                    </w:r>
                  </w:p>
                </w:tc>
              </w:tr>
              <w:tr w:rsidR="00485776" w:rsidRPr="00485776" w:rsidTr="00E9399F">
                <w:trPr>
                  <w:trHeight w:hRule="exact" w:val="567"/>
                </w:trPr>
                <w:sdt>
                  <w:sdtPr>
                    <w:rPr>
                      <w:rFonts w:ascii="Times New Roman" w:hAnsi="Times New Roman" w:cs="Times New Roman"/>
                      <w:sz w:val="18"/>
                      <w:szCs w:val="18"/>
                    </w:rPr>
                    <w:tag w:val="_PLD_302909e63784410386a25e7b0c2339c7"/>
                    <w:id w:val="-300234555"/>
                    <w:lock w:val="sdtLocked"/>
                  </w:sdtPr>
                  <w:sdtContent>
                    <w:tc>
                      <w:tcPr>
                        <w:tcW w:w="2127" w:type="dxa"/>
                        <w:vAlign w:val="center"/>
                      </w:tcPr>
                      <w:p w:rsidR="00485776" w:rsidRPr="00485776" w:rsidRDefault="00485776" w:rsidP="00485776">
                        <w:pPr>
                          <w:rPr>
                            <w:rFonts w:ascii="Times New Roman" w:hAnsi="Times New Roman" w:cs="Times New Roman"/>
                            <w:sz w:val="18"/>
                            <w:szCs w:val="18"/>
                          </w:rPr>
                        </w:pPr>
                        <w:r w:rsidRPr="00485776">
                          <w:rPr>
                            <w:rFonts w:ascii="Times New Roman" w:hAnsi="Times New Roman" w:cs="Times New Roman"/>
                            <w:sz w:val="18"/>
                            <w:szCs w:val="18"/>
                          </w:rPr>
                          <w:t>三、本期增减变动金额（减少以</w:t>
                        </w:r>
                        <w:r w:rsidRPr="00485776">
                          <w:rPr>
                            <w:rFonts w:ascii="Times New Roman" w:hAnsi="Times New Roman" w:cs="Times New Roman"/>
                            <w:sz w:val="18"/>
                            <w:szCs w:val="18"/>
                          </w:rPr>
                          <w:t>“</w:t>
                        </w:r>
                        <w:r w:rsidRPr="00485776">
                          <w:rPr>
                            <w:rFonts w:ascii="Times New Roman" w:hAnsi="Times New Roman" w:cs="Times New Roman"/>
                            <w:sz w:val="18"/>
                            <w:szCs w:val="18"/>
                          </w:rPr>
                          <w:t>－</w:t>
                        </w:r>
                        <w:r w:rsidRPr="00485776">
                          <w:rPr>
                            <w:rFonts w:ascii="Times New Roman" w:hAnsi="Times New Roman" w:cs="Times New Roman"/>
                            <w:sz w:val="18"/>
                            <w:szCs w:val="18"/>
                          </w:rPr>
                          <w:t>”</w:t>
                        </w:r>
                        <w:r w:rsidRPr="00485776">
                          <w:rPr>
                            <w:rFonts w:ascii="Times New Roman" w:hAnsi="Times New Roman" w:cs="Times New Roman"/>
                            <w:sz w:val="18"/>
                            <w:szCs w:val="18"/>
                          </w:rPr>
                          <w:t>号填列）</w:t>
                        </w:r>
                      </w:p>
                    </w:tc>
                  </w:sdtContent>
                </w:sdt>
                <w:tc>
                  <w:tcPr>
                    <w:tcW w:w="1417" w:type="dxa"/>
                    <w:vAlign w:val="center"/>
                  </w:tcPr>
                  <w:p w:rsidR="00485776" w:rsidRPr="00485776" w:rsidRDefault="00485776" w:rsidP="00485776">
                    <w:pPr>
                      <w:jc w:val="center"/>
                      <w:rPr>
                        <w:rFonts w:ascii="Times New Roman" w:hAnsi="Times New Roman" w:cs="Times New Roman"/>
                        <w:sz w:val="18"/>
                        <w:szCs w:val="18"/>
                      </w:rPr>
                    </w:pPr>
                  </w:p>
                </w:tc>
                <w:tc>
                  <w:tcPr>
                    <w:tcW w:w="1701" w:type="dxa"/>
                    <w:tcBorders>
                      <w:right w:val="single" w:sz="4" w:space="0" w:color="auto"/>
                    </w:tcBorders>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418"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10,345,818</w:t>
                    </w:r>
                  </w:p>
                </w:tc>
                <w:tc>
                  <w:tcPr>
                    <w:tcW w:w="1275"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11,883,787</w:t>
                    </w:r>
                  </w:p>
                </w:tc>
                <w:tc>
                  <w:tcPr>
                    <w:tcW w:w="1418"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276"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559"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(877,880,000)</w:t>
                    </w:r>
                  </w:p>
                </w:tc>
                <w:tc>
                  <w:tcPr>
                    <w:tcW w:w="1713"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(855,650,395)</w:t>
                    </w:r>
                  </w:p>
                </w:tc>
              </w:tr>
              <w:tr w:rsidR="00485776" w:rsidRPr="00485776" w:rsidTr="00004A03">
                <w:trPr>
                  <w:trHeight w:hRule="exact" w:val="312"/>
                </w:trPr>
                <w:sdt>
                  <w:sdtPr>
                    <w:rPr>
                      <w:rFonts w:ascii="Times New Roman" w:hAnsi="Times New Roman" w:cs="Times New Roman"/>
                      <w:sz w:val="18"/>
                      <w:szCs w:val="18"/>
                    </w:rPr>
                    <w:tag w:val="_PLD_565b6c314fb34fb6b0c677b992754d48"/>
                    <w:id w:val="-1637947011"/>
                    <w:lock w:val="sdtLocked"/>
                  </w:sdtPr>
                  <w:sdtContent>
                    <w:tc>
                      <w:tcPr>
                        <w:tcW w:w="2127" w:type="dxa"/>
                        <w:vAlign w:val="center"/>
                      </w:tcPr>
                      <w:p w:rsidR="00485776" w:rsidRPr="00485776" w:rsidRDefault="00485776" w:rsidP="00485776">
                        <w:pPr>
                          <w:rPr>
                            <w:rFonts w:ascii="Times New Roman" w:hAnsi="Times New Roman" w:cs="Times New Roman"/>
                            <w:sz w:val="18"/>
                            <w:szCs w:val="18"/>
                          </w:rPr>
                        </w:pPr>
                        <w:r w:rsidRPr="00485776">
                          <w:rPr>
                            <w:rFonts w:ascii="Times New Roman" w:hAnsi="Times New Roman" w:cs="Times New Roman"/>
                            <w:sz w:val="18"/>
                            <w:szCs w:val="18"/>
                          </w:rPr>
                          <w:t>（一）综合收益总额</w:t>
                        </w:r>
                      </w:p>
                    </w:tc>
                  </w:sdtContent>
                </w:sdt>
                <w:tc>
                  <w:tcPr>
                    <w:tcW w:w="1417" w:type="dxa"/>
                    <w:vAlign w:val="center"/>
                  </w:tcPr>
                  <w:p w:rsidR="00485776" w:rsidRPr="00485776" w:rsidRDefault="00485776" w:rsidP="00485776">
                    <w:pPr>
                      <w:jc w:val="center"/>
                      <w:rPr>
                        <w:rFonts w:ascii="Times New Roman" w:hAnsi="Times New Roman" w:cs="Times New Roman"/>
                        <w:sz w:val="18"/>
                        <w:szCs w:val="18"/>
                      </w:rPr>
                    </w:pPr>
                  </w:p>
                </w:tc>
                <w:tc>
                  <w:tcPr>
                    <w:tcW w:w="1701" w:type="dxa"/>
                    <w:tcBorders>
                      <w:right w:val="single" w:sz="4" w:space="0" w:color="auto"/>
                    </w:tcBorders>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418"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275"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418"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276"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559"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(877,880,000)</w:t>
                    </w:r>
                  </w:p>
                </w:tc>
                <w:tc>
                  <w:tcPr>
                    <w:tcW w:w="1713"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(877,880,000)</w:t>
                    </w:r>
                  </w:p>
                </w:tc>
              </w:tr>
              <w:tr w:rsidR="00485776" w:rsidRPr="00485776" w:rsidTr="00004A03">
                <w:trPr>
                  <w:trHeight w:hRule="exact" w:val="312"/>
                </w:trPr>
                <w:sdt>
                  <w:sdtPr>
                    <w:rPr>
                      <w:rFonts w:ascii="Times New Roman" w:hAnsi="Times New Roman" w:cs="Times New Roman"/>
                      <w:sz w:val="18"/>
                      <w:szCs w:val="18"/>
                    </w:rPr>
                    <w:tag w:val="_PLD_b6b13ecec0044452bf1609cb679a8ac5"/>
                    <w:id w:val="-991867996"/>
                    <w:lock w:val="sdtLocked"/>
                  </w:sdtPr>
                  <w:sdtContent>
                    <w:tc>
                      <w:tcPr>
                        <w:tcW w:w="2127" w:type="dxa"/>
                        <w:vAlign w:val="center"/>
                      </w:tcPr>
                      <w:p w:rsidR="00485776" w:rsidRPr="00485776" w:rsidRDefault="00485776" w:rsidP="00485776">
                        <w:pPr>
                          <w:rPr>
                            <w:rFonts w:ascii="Times New Roman" w:hAnsi="Times New Roman" w:cs="Times New Roman"/>
                            <w:sz w:val="18"/>
                            <w:szCs w:val="18"/>
                          </w:rPr>
                        </w:pPr>
                        <w:r w:rsidRPr="00485776">
                          <w:rPr>
                            <w:rFonts w:ascii="Times New Roman" w:hAnsi="Times New Roman" w:cs="Times New Roman"/>
                            <w:sz w:val="18"/>
                            <w:szCs w:val="18"/>
                          </w:rPr>
                          <w:t>（二）专项储备</w:t>
                        </w:r>
                      </w:p>
                    </w:tc>
                  </w:sdtContent>
                </w:sdt>
                <w:tc>
                  <w:tcPr>
                    <w:tcW w:w="1417" w:type="dxa"/>
                    <w:vAlign w:val="center"/>
                  </w:tcPr>
                  <w:p w:rsidR="00485776" w:rsidRPr="00485776" w:rsidRDefault="00485776" w:rsidP="00485776">
                    <w:pPr>
                      <w:jc w:val="center"/>
                      <w:rPr>
                        <w:rFonts w:ascii="Times New Roman" w:hAnsi="Times New Roman" w:cs="Times New Roman"/>
                        <w:sz w:val="18"/>
                        <w:szCs w:val="18"/>
                      </w:rPr>
                    </w:pPr>
                  </w:p>
                </w:tc>
                <w:tc>
                  <w:tcPr>
                    <w:tcW w:w="1701" w:type="dxa"/>
                    <w:tcBorders>
                      <w:right w:val="single" w:sz="4" w:space="0" w:color="auto"/>
                    </w:tcBorders>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418"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275"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11,883,787</w:t>
                    </w:r>
                  </w:p>
                </w:tc>
                <w:tc>
                  <w:tcPr>
                    <w:tcW w:w="1418"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276"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559"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713"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11,883,787</w:t>
                    </w:r>
                  </w:p>
                </w:tc>
              </w:tr>
              <w:tr w:rsidR="00485776" w:rsidRPr="00485776" w:rsidTr="00004A03">
                <w:trPr>
                  <w:trHeight w:hRule="exact" w:val="312"/>
                </w:trPr>
                <w:sdt>
                  <w:sdtPr>
                    <w:rPr>
                      <w:rFonts w:ascii="Times New Roman" w:hAnsi="Times New Roman" w:cs="Times New Roman"/>
                      <w:sz w:val="18"/>
                      <w:szCs w:val="18"/>
                    </w:rPr>
                    <w:tag w:val="_PLD_cbede54ab9934d5ea45cda3f59593c28"/>
                    <w:id w:val="970170945"/>
                    <w:lock w:val="sdtLocked"/>
                  </w:sdtPr>
                  <w:sdtContent>
                    <w:tc>
                      <w:tcPr>
                        <w:tcW w:w="2127" w:type="dxa"/>
                        <w:vAlign w:val="center"/>
                      </w:tcPr>
                      <w:p w:rsidR="00485776" w:rsidRPr="00485776" w:rsidRDefault="00485776" w:rsidP="00485776">
                        <w:pPr>
                          <w:rPr>
                            <w:rFonts w:ascii="Times New Roman" w:hAnsi="Times New Roman" w:cs="Times New Roman"/>
                            <w:sz w:val="18"/>
                            <w:szCs w:val="18"/>
                          </w:rPr>
                        </w:pPr>
                        <w:r w:rsidRPr="00485776">
                          <w:rPr>
                            <w:rFonts w:ascii="Times New Roman" w:hAnsi="Times New Roman" w:cs="Times New Roman"/>
                            <w:sz w:val="18"/>
                            <w:szCs w:val="18"/>
                          </w:rPr>
                          <w:t>1</w:t>
                        </w:r>
                        <w:r w:rsidRPr="00485776">
                          <w:rPr>
                            <w:rFonts w:ascii="Times New Roman" w:hAnsi="Times New Roman" w:cs="Times New Roman"/>
                            <w:sz w:val="18"/>
                            <w:szCs w:val="18"/>
                          </w:rPr>
                          <w:t>．本期提取</w:t>
                        </w:r>
                      </w:p>
                    </w:tc>
                  </w:sdtContent>
                </w:sdt>
                <w:tc>
                  <w:tcPr>
                    <w:tcW w:w="1417" w:type="dxa"/>
                    <w:vAlign w:val="center"/>
                  </w:tcPr>
                  <w:p w:rsidR="00485776" w:rsidRPr="00485776" w:rsidRDefault="00485776" w:rsidP="00485776">
                    <w:pPr>
                      <w:jc w:val="center"/>
                      <w:rPr>
                        <w:rFonts w:ascii="Times New Roman" w:hAnsi="Times New Roman" w:cs="Times New Roman"/>
                        <w:sz w:val="18"/>
                        <w:szCs w:val="18"/>
                      </w:rPr>
                    </w:pPr>
                    <w:r w:rsidRPr="00485776">
                      <w:rPr>
                        <w:rFonts w:ascii="Times New Roman" w:hAnsi="Times New Roman" w:cs="Times New Roman"/>
                        <w:sz w:val="18"/>
                        <w:szCs w:val="18"/>
                      </w:rPr>
                      <w:t>五</w:t>
                    </w:r>
                    <w:r w:rsidRPr="00485776">
                      <w:rPr>
                        <w:rFonts w:ascii="Times New Roman" w:hAnsi="Times New Roman" w:cs="Times New Roman"/>
                        <w:sz w:val="18"/>
                        <w:szCs w:val="18"/>
                      </w:rPr>
                      <w:t>(36)</w:t>
                    </w:r>
                  </w:p>
                </w:tc>
                <w:tc>
                  <w:tcPr>
                    <w:tcW w:w="1701" w:type="dxa"/>
                    <w:tcBorders>
                      <w:right w:val="single" w:sz="4" w:space="0" w:color="auto"/>
                    </w:tcBorders>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418"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275"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126,524,007</w:t>
                    </w:r>
                  </w:p>
                </w:tc>
                <w:tc>
                  <w:tcPr>
                    <w:tcW w:w="1418"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276"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559"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713"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126,524,007</w:t>
                    </w:r>
                  </w:p>
                </w:tc>
              </w:tr>
              <w:tr w:rsidR="00485776" w:rsidRPr="00485776" w:rsidTr="00004A03">
                <w:trPr>
                  <w:trHeight w:hRule="exact" w:val="312"/>
                </w:trPr>
                <w:sdt>
                  <w:sdtPr>
                    <w:rPr>
                      <w:rFonts w:ascii="Times New Roman" w:hAnsi="Times New Roman" w:cs="Times New Roman"/>
                      <w:sz w:val="18"/>
                      <w:szCs w:val="18"/>
                    </w:rPr>
                    <w:tag w:val="_PLD_7900abe823e94277be091b3f1c7a54a5"/>
                    <w:id w:val="-118839894"/>
                    <w:lock w:val="sdtLocked"/>
                  </w:sdtPr>
                  <w:sdtContent>
                    <w:tc>
                      <w:tcPr>
                        <w:tcW w:w="2127" w:type="dxa"/>
                        <w:vAlign w:val="center"/>
                      </w:tcPr>
                      <w:p w:rsidR="00485776" w:rsidRPr="00485776" w:rsidRDefault="00485776" w:rsidP="00485776">
                        <w:pPr>
                          <w:rPr>
                            <w:rFonts w:ascii="Times New Roman" w:hAnsi="Times New Roman" w:cs="Times New Roman"/>
                            <w:sz w:val="18"/>
                            <w:szCs w:val="18"/>
                          </w:rPr>
                        </w:pPr>
                        <w:r w:rsidRPr="00485776">
                          <w:rPr>
                            <w:rFonts w:ascii="Times New Roman" w:hAnsi="Times New Roman" w:cs="Times New Roman"/>
                            <w:sz w:val="18"/>
                            <w:szCs w:val="18"/>
                          </w:rPr>
                          <w:t>2</w:t>
                        </w:r>
                        <w:r w:rsidRPr="00485776">
                          <w:rPr>
                            <w:rFonts w:ascii="Times New Roman" w:hAnsi="Times New Roman" w:cs="Times New Roman"/>
                            <w:sz w:val="18"/>
                            <w:szCs w:val="18"/>
                          </w:rPr>
                          <w:t>．本期使用</w:t>
                        </w:r>
                      </w:p>
                    </w:tc>
                  </w:sdtContent>
                </w:sdt>
                <w:tc>
                  <w:tcPr>
                    <w:tcW w:w="1417" w:type="dxa"/>
                    <w:vAlign w:val="center"/>
                  </w:tcPr>
                  <w:p w:rsidR="00485776" w:rsidRPr="00485776" w:rsidRDefault="00485776" w:rsidP="00485776">
                    <w:pPr>
                      <w:jc w:val="center"/>
                      <w:rPr>
                        <w:rFonts w:ascii="Times New Roman" w:hAnsi="Times New Roman" w:cs="Times New Roman"/>
                        <w:sz w:val="18"/>
                        <w:szCs w:val="18"/>
                      </w:rPr>
                    </w:pPr>
                    <w:r w:rsidRPr="00485776">
                      <w:rPr>
                        <w:rFonts w:ascii="Times New Roman" w:hAnsi="Times New Roman" w:cs="Times New Roman"/>
                        <w:sz w:val="18"/>
                        <w:szCs w:val="18"/>
                      </w:rPr>
                      <w:t>五</w:t>
                    </w:r>
                    <w:r w:rsidRPr="00485776">
                      <w:rPr>
                        <w:rFonts w:ascii="Times New Roman" w:hAnsi="Times New Roman" w:cs="Times New Roman"/>
                        <w:sz w:val="18"/>
                        <w:szCs w:val="18"/>
                      </w:rPr>
                      <w:t>(36)</w:t>
                    </w:r>
                  </w:p>
                </w:tc>
                <w:tc>
                  <w:tcPr>
                    <w:tcW w:w="1701" w:type="dxa"/>
                    <w:tcBorders>
                      <w:right w:val="single" w:sz="4" w:space="0" w:color="auto"/>
                    </w:tcBorders>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418"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275"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114,640,220</w:t>
                    </w:r>
                  </w:p>
                </w:tc>
                <w:tc>
                  <w:tcPr>
                    <w:tcW w:w="1418"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276"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559"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713"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114,640,220</w:t>
                    </w:r>
                  </w:p>
                </w:tc>
              </w:tr>
              <w:tr w:rsidR="00485776" w:rsidRPr="00485776" w:rsidTr="00004A03">
                <w:trPr>
                  <w:trHeight w:hRule="exact" w:val="312"/>
                </w:trPr>
                <w:sdt>
                  <w:sdtPr>
                    <w:rPr>
                      <w:rFonts w:ascii="Times New Roman" w:hAnsi="Times New Roman" w:cs="Times New Roman"/>
                      <w:sz w:val="18"/>
                      <w:szCs w:val="18"/>
                    </w:rPr>
                    <w:tag w:val="_PLD_7cf659a70268475ea7233d8b82adad5a"/>
                    <w:id w:val="-618535873"/>
                    <w:lock w:val="sdtLocked"/>
                  </w:sdtPr>
                  <w:sdtContent>
                    <w:tc>
                      <w:tcPr>
                        <w:tcW w:w="2127" w:type="dxa"/>
                        <w:vAlign w:val="center"/>
                      </w:tcPr>
                      <w:p w:rsidR="00485776" w:rsidRPr="00485776" w:rsidRDefault="00485776" w:rsidP="00485776">
                        <w:pPr>
                          <w:rPr>
                            <w:rFonts w:ascii="Times New Roman" w:hAnsi="Times New Roman" w:cs="Times New Roman"/>
                            <w:sz w:val="18"/>
                            <w:szCs w:val="18"/>
                          </w:rPr>
                        </w:pPr>
                        <w:r w:rsidRPr="00485776">
                          <w:rPr>
                            <w:rFonts w:ascii="Times New Roman" w:hAnsi="Times New Roman" w:cs="Times New Roman"/>
                            <w:sz w:val="18"/>
                            <w:szCs w:val="18"/>
                          </w:rPr>
                          <w:t>（三）其他</w:t>
                        </w:r>
                      </w:p>
                    </w:tc>
                  </w:sdtContent>
                </w:sdt>
                <w:tc>
                  <w:tcPr>
                    <w:tcW w:w="1417" w:type="dxa"/>
                    <w:vAlign w:val="center"/>
                  </w:tcPr>
                  <w:p w:rsidR="00485776" w:rsidRPr="00485776" w:rsidRDefault="00485776" w:rsidP="00485776">
                    <w:pPr>
                      <w:jc w:val="center"/>
                      <w:rPr>
                        <w:rFonts w:ascii="Times New Roman" w:hAnsi="Times New Roman" w:cs="Times New Roman"/>
                        <w:sz w:val="18"/>
                        <w:szCs w:val="18"/>
                      </w:rPr>
                    </w:pPr>
                    <w:r w:rsidRPr="00485776">
                      <w:rPr>
                        <w:rFonts w:ascii="Times New Roman" w:hAnsi="Times New Roman" w:cs="Times New Roman"/>
                        <w:sz w:val="18"/>
                        <w:szCs w:val="18"/>
                      </w:rPr>
                      <w:t>五</w:t>
                    </w:r>
                    <w:r w:rsidRPr="00485776">
                      <w:rPr>
                        <w:rFonts w:ascii="Times New Roman" w:hAnsi="Times New Roman" w:cs="Times New Roman"/>
                        <w:sz w:val="18"/>
                        <w:szCs w:val="18"/>
                      </w:rPr>
                      <w:t>(32)</w:t>
                    </w:r>
                  </w:p>
                </w:tc>
                <w:tc>
                  <w:tcPr>
                    <w:tcW w:w="1701" w:type="dxa"/>
                    <w:tcBorders>
                      <w:right w:val="single" w:sz="4" w:space="0" w:color="auto"/>
                    </w:tcBorders>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418"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10,345,818</w:t>
                    </w:r>
                  </w:p>
                </w:tc>
                <w:tc>
                  <w:tcPr>
                    <w:tcW w:w="1275"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418"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276"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559"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w:t>
                    </w:r>
                  </w:p>
                </w:tc>
                <w:tc>
                  <w:tcPr>
                    <w:tcW w:w="1713"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10,345,818</w:t>
                    </w:r>
                  </w:p>
                </w:tc>
              </w:tr>
              <w:tr w:rsidR="00485776" w:rsidRPr="00485776" w:rsidTr="00004A03">
                <w:trPr>
                  <w:trHeight w:hRule="exact" w:val="312"/>
                </w:trPr>
                <w:sdt>
                  <w:sdtPr>
                    <w:rPr>
                      <w:rFonts w:ascii="Times New Roman" w:hAnsi="Times New Roman" w:cs="Times New Roman"/>
                      <w:sz w:val="18"/>
                      <w:szCs w:val="18"/>
                    </w:rPr>
                    <w:tag w:val="_PLD_56eacf5a90be4746898504dda5c8a2c0"/>
                    <w:id w:val="-1573888863"/>
                    <w:lock w:val="sdtLocked"/>
                  </w:sdtPr>
                  <w:sdtContent>
                    <w:tc>
                      <w:tcPr>
                        <w:tcW w:w="2127" w:type="dxa"/>
                        <w:vAlign w:val="center"/>
                      </w:tcPr>
                      <w:p w:rsidR="00485776" w:rsidRPr="00485776" w:rsidRDefault="00485776" w:rsidP="00485776">
                        <w:pPr>
                          <w:rPr>
                            <w:rFonts w:ascii="Times New Roman" w:hAnsi="Times New Roman" w:cs="Times New Roman"/>
                            <w:sz w:val="18"/>
                            <w:szCs w:val="18"/>
                          </w:rPr>
                        </w:pPr>
                        <w:r w:rsidRPr="00485776">
                          <w:rPr>
                            <w:rFonts w:ascii="Times New Roman" w:hAnsi="Times New Roman" w:cs="Times New Roman"/>
                            <w:sz w:val="18"/>
                            <w:szCs w:val="18"/>
                          </w:rPr>
                          <w:t>四、本期期末余额</w:t>
                        </w:r>
                      </w:p>
                    </w:tc>
                  </w:sdtContent>
                </w:sdt>
                <w:tc>
                  <w:tcPr>
                    <w:tcW w:w="1417" w:type="dxa"/>
                    <w:vAlign w:val="center"/>
                  </w:tcPr>
                  <w:p w:rsidR="00485776" w:rsidRPr="00485776" w:rsidRDefault="00485776" w:rsidP="00485776">
                    <w:pPr>
                      <w:jc w:val="center"/>
                      <w:rPr>
                        <w:rFonts w:ascii="Times New Roman" w:hAnsi="Times New Roman" w:cs="Times New Roman"/>
                        <w:sz w:val="18"/>
                        <w:szCs w:val="18"/>
                      </w:rPr>
                    </w:pPr>
                  </w:p>
                </w:tc>
                <w:tc>
                  <w:tcPr>
                    <w:tcW w:w="1701" w:type="dxa"/>
                    <w:tcBorders>
                      <w:right w:val="single" w:sz="4" w:space="0" w:color="auto"/>
                    </w:tcBorders>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7,083,537,000</w:t>
                    </w:r>
                  </w:p>
                </w:tc>
                <w:tc>
                  <w:tcPr>
                    <w:tcW w:w="1418"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11,574,807,427</w:t>
                    </w:r>
                  </w:p>
                </w:tc>
                <w:tc>
                  <w:tcPr>
                    <w:tcW w:w="1275"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11,883,787</w:t>
                    </w:r>
                  </w:p>
                </w:tc>
                <w:tc>
                  <w:tcPr>
                    <w:tcW w:w="1418"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181,940,940</w:t>
                    </w:r>
                  </w:p>
                </w:tc>
                <w:tc>
                  <w:tcPr>
                    <w:tcW w:w="1276"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3,084,484,726</w:t>
                    </w:r>
                  </w:p>
                </w:tc>
                <w:tc>
                  <w:tcPr>
                    <w:tcW w:w="1559"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5,671,472,520</w:t>
                    </w:r>
                  </w:p>
                </w:tc>
                <w:tc>
                  <w:tcPr>
                    <w:tcW w:w="1713" w:type="dxa"/>
                    <w:vAlign w:val="center"/>
                  </w:tcPr>
                  <w:p w:rsidR="00485776" w:rsidRPr="00485776" w:rsidRDefault="00485776" w:rsidP="00485776">
                    <w:pPr>
                      <w:jc w:val="right"/>
                      <w:rPr>
                        <w:rFonts w:ascii="Times New Roman" w:hAnsi="Times New Roman" w:cs="Times New Roman"/>
                        <w:sz w:val="18"/>
                        <w:szCs w:val="18"/>
                      </w:rPr>
                    </w:pPr>
                    <w:r w:rsidRPr="00485776">
                      <w:rPr>
                        <w:rFonts w:ascii="Times New Roman" w:hAnsi="Times New Roman" w:cs="Times New Roman"/>
                        <w:sz w:val="18"/>
                        <w:szCs w:val="18"/>
                      </w:rPr>
                      <w:t>27,608,126,400</w:t>
                    </w:r>
                  </w:p>
                </w:tc>
              </w:tr>
            </w:tbl>
            <w:p w:rsidR="00917F5C" w:rsidRDefault="00917F5C" w:rsidP="00917F5C">
              <w:pPr>
                <w:snapToGrid w:val="0"/>
                <w:spacing w:line="240" w:lineRule="atLeast"/>
                <w:rPr>
                  <w:rFonts w:ascii="Times New Roman" w:hAnsi="Times New Roman" w:cs="Times New Roman"/>
                  <w:bCs/>
                  <w:sz w:val="18"/>
                  <w:szCs w:val="18"/>
                </w:rPr>
              </w:pPr>
              <w:r>
                <w:rPr>
                  <w:rFonts w:ascii="Times New Roman" w:hAnsi="Times New Roman" w:cs="Times New Roman" w:hint="eastAsia"/>
                  <w:sz w:val="18"/>
                  <w:szCs w:val="18"/>
                </w:rPr>
                <w:t>董事长</w:t>
              </w:r>
              <w:r w:rsidR="00516840" w:rsidRPr="007424E5">
                <w:rPr>
                  <w:rFonts w:ascii="Times New Roman" w:hAnsi="Times New Roman" w:cs="Times New Roman"/>
                  <w:sz w:val="18"/>
                  <w:szCs w:val="18"/>
                </w:rPr>
                <w:t>：</w:t>
              </w:r>
              <w:sdt>
                <w:sdtPr>
                  <w:rPr>
                    <w:rFonts w:ascii="Times New Roman" w:hAnsi="Times New Roman" w:cs="Times New Roman"/>
                    <w:sz w:val="18"/>
                    <w:szCs w:val="18"/>
                  </w:rPr>
                  <w:alias w:val="公司负责人姓名"/>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Content>
                  <w:r w:rsidR="0001090D" w:rsidRPr="007424E5">
                    <w:rPr>
                      <w:rFonts w:ascii="Times New Roman" w:hAnsi="Times New Roman" w:cs="Times New Roman"/>
                      <w:sz w:val="18"/>
                      <w:szCs w:val="18"/>
                    </w:rPr>
                    <w:t>武勇</w:t>
                  </w:r>
                </w:sdtContent>
              </w:sdt>
              <w:r w:rsidR="00516840" w:rsidRPr="007424E5">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总经理</w:t>
              </w:r>
              <w:r w:rsidR="00516840" w:rsidRPr="007424E5">
                <w:rPr>
                  <w:rFonts w:ascii="Times New Roman" w:hAnsi="Times New Roman" w:cs="Times New Roman"/>
                  <w:sz w:val="18"/>
                  <w:szCs w:val="18"/>
                </w:rPr>
                <w:t>：</w:t>
              </w:r>
              <w:sdt>
                <w:sdtPr>
                  <w:rPr>
                    <w:rFonts w:ascii="Times New Roman" w:hAnsi="Times New Roman" w:cs="Times New Roman"/>
                    <w:sz w:val="18"/>
                    <w:szCs w:val="18"/>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01090D" w:rsidRPr="007424E5">
                    <w:rPr>
                      <w:rFonts w:ascii="Times New Roman" w:hAnsi="Times New Roman" w:cs="Times New Roman"/>
                      <w:sz w:val="18"/>
                      <w:szCs w:val="18"/>
                    </w:rPr>
                    <w:t>胡酃酃</w:t>
                  </w:r>
                </w:sdtContent>
              </w:sdt>
              <w:r w:rsidR="00516840" w:rsidRPr="007424E5">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总会计师</w:t>
              </w:r>
              <w:r w:rsidR="00516840" w:rsidRPr="007424E5">
                <w:rPr>
                  <w:rFonts w:ascii="Times New Roman" w:hAnsi="Times New Roman" w:cs="Times New Roman"/>
                  <w:sz w:val="18"/>
                  <w:szCs w:val="18"/>
                </w:rPr>
                <w:t>：</w:t>
              </w:r>
              <w:sdt>
                <w:sdtPr>
                  <w:rPr>
                    <w:rFonts w:ascii="Times New Roman" w:hAnsi="Times New Roman" w:cs="Times New Roman"/>
                    <w:sz w:val="18"/>
                    <w:szCs w:val="18"/>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Content>
                  <w:r w:rsidR="0001090D" w:rsidRPr="00917F5C">
                    <w:rPr>
                      <w:rFonts w:ascii="Times New Roman" w:hAnsi="Times New Roman" w:cs="Times New Roman"/>
                      <w:sz w:val="18"/>
                      <w:szCs w:val="18"/>
                    </w:rPr>
                    <w:t>罗新鹏</w:t>
                  </w:r>
                </w:sdtContent>
              </w:sdt>
              <w:r w:rsidRPr="00917F5C">
                <w:rPr>
                  <w:rFonts w:ascii="Times New Roman" w:hAnsi="Times New Roman" w:cs="Times New Roman" w:hint="eastAsia"/>
                  <w:bCs/>
                  <w:sz w:val="18"/>
                  <w:szCs w:val="18"/>
                </w:rPr>
                <w:t xml:space="preserve"> </w:t>
              </w:r>
              <w:r>
                <w:rPr>
                  <w:rFonts w:ascii="Times New Roman" w:hAnsi="Times New Roman" w:cs="Times New Roman"/>
                  <w:bCs/>
                  <w:sz w:val="18"/>
                  <w:szCs w:val="18"/>
                </w:rPr>
                <w:t xml:space="preserve">                           </w:t>
              </w:r>
              <w:r w:rsidRPr="00917F5C">
                <w:rPr>
                  <w:rFonts w:ascii="Times New Roman" w:hAnsi="Times New Roman" w:cs="Times New Roman" w:hint="eastAsia"/>
                  <w:bCs/>
                  <w:sz w:val="18"/>
                  <w:szCs w:val="18"/>
                </w:rPr>
                <w:t>财务部长：刘启义</w:t>
              </w:r>
            </w:p>
            <w:p w:rsidR="000D43DE" w:rsidRPr="00917F5C" w:rsidRDefault="002D6F8F" w:rsidP="00917F5C">
              <w:pPr>
                <w:snapToGrid w:val="0"/>
                <w:spacing w:line="240" w:lineRule="atLeast"/>
                <w:rPr>
                  <w:rFonts w:ascii="Times New Roman" w:hAnsi="Times New Roman" w:cs="Times New Roman"/>
                  <w:b/>
                  <w:bCs/>
                  <w:color w:val="FF0000"/>
                  <w:sz w:val="18"/>
                  <w:szCs w:val="18"/>
                </w:rPr>
              </w:pPr>
            </w:p>
          </w:sdtContent>
        </w:sdt>
      </w:sdtContent>
    </w:sdt>
    <w:bookmarkEnd w:id="148" w:displacedByCustomXml="prev"/>
    <w:p w:rsidR="000D43DE" w:rsidRDefault="000D43DE">
      <w:pPr>
        <w:snapToGrid w:val="0"/>
        <w:spacing w:line="240" w:lineRule="atLeast"/>
        <w:rPr>
          <w:szCs w:val="21"/>
        </w:rPr>
        <w:sectPr w:rsidR="000D43DE" w:rsidSect="00516840">
          <w:pgSz w:w="16838" w:h="11906" w:orient="landscape"/>
          <w:pgMar w:top="1418" w:right="1418" w:bottom="1418" w:left="1418" w:header="856" w:footer="992" w:gutter="0"/>
          <w:cols w:space="425"/>
          <w:docGrid w:linePitch="312"/>
        </w:sectPr>
      </w:pPr>
      <w:bookmarkStart w:id="149" w:name="_Hlk533930396"/>
    </w:p>
    <w:bookmarkEnd w:id="149"/>
    <w:p w:rsidR="00727AEB" w:rsidRPr="000C1FED" w:rsidRDefault="00727AEB" w:rsidP="00727AEB">
      <w:pPr>
        <w:jc w:val="center"/>
        <w:rPr>
          <w:b/>
          <w:sz w:val="24"/>
        </w:rPr>
      </w:pPr>
      <w:r w:rsidRPr="000C1FED">
        <w:rPr>
          <w:rFonts w:hint="eastAsia"/>
          <w:b/>
          <w:sz w:val="24"/>
        </w:rPr>
        <w:lastRenderedPageBreak/>
        <w:t>财务报表附注</w:t>
      </w: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ascii="Times New Roman" w:hAnsi="Times New Roman" w:cs="Times New Roman"/>
          <w:kern w:val="2"/>
        </w:rPr>
      </w:sdtEndPr>
      <w:sdtContent>
        <w:p w:rsidR="000D43DE" w:rsidRDefault="00516840" w:rsidP="002B1239">
          <w:pPr>
            <w:pStyle w:val="2"/>
            <w:numPr>
              <w:ilvl w:val="0"/>
              <w:numId w:val="20"/>
            </w:numPr>
            <w:rPr>
              <w:rFonts w:ascii="宋体" w:hAnsi="宋体"/>
            </w:rPr>
          </w:pPr>
          <w:r>
            <w:rPr>
              <w:rFonts w:ascii="宋体" w:hAnsi="宋体"/>
            </w:rPr>
            <w:t>公司基本情况</w:t>
          </w:r>
        </w:p>
        <w:sdt>
          <w:sdtPr>
            <w:rPr>
              <w:rFonts w:hint="eastAsia"/>
              <w:szCs w:val="21"/>
            </w:rPr>
            <w:alias w:val="是否适用：公司概况[双击切换]"/>
            <w:tag w:val="_GBC_7b613deb8c7f4027b73602e5cd1d4a2e"/>
            <w:id w:val="-955021824"/>
            <w:lock w:val="sdtLocked"/>
            <w:placeholder>
              <w:docPart w:val="GBC22222222222222222222222222222"/>
            </w:placeholder>
          </w:sdtPr>
          <w:sdtContent>
            <w:p w:rsidR="000D43DE" w:rsidRDefault="00516840">
              <w:pPr>
                <w:rPr>
                  <w:szCs w:val="21"/>
                </w:rPr>
              </w:pPr>
              <w:r>
                <w:rPr>
                  <w:szCs w:val="21"/>
                </w:rPr>
                <w:fldChar w:fldCharType="begin"/>
              </w:r>
              <w:r w:rsidR="00A023AC">
                <w:rPr>
                  <w:szCs w:val="21"/>
                </w:rPr>
                <w:instrText xml:space="preserve"> MACROBUTTON  SnrToggleCheckbox √适用  </w:instrText>
              </w:r>
              <w:r>
                <w:rPr>
                  <w:szCs w:val="21"/>
                </w:rPr>
                <w:fldChar w:fldCharType="end"/>
              </w:r>
              <w:r>
                <w:rPr>
                  <w:szCs w:val="21"/>
                </w:rPr>
                <w:fldChar w:fldCharType="begin"/>
              </w:r>
              <w:r w:rsidR="00A023AC">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公司概况"/>
            <w:tag w:val="_GBC_dfec127af3a7441dade8cb0f67119e66"/>
            <w:id w:val="-201175245"/>
            <w:lock w:val="sdtLocked"/>
            <w:placeholder>
              <w:docPart w:val="GBC22222222222222222222222222222"/>
            </w:placeholder>
          </w:sdtPr>
          <w:sdtContent>
            <w:p w:rsidR="00A023AC" w:rsidRPr="00B56EB1" w:rsidRDefault="00A023AC" w:rsidP="007F547B">
              <w:pPr>
                <w:tabs>
                  <w:tab w:val="num" w:pos="0"/>
                </w:tabs>
                <w:overflowPunct w:val="0"/>
                <w:snapToGrid w:val="0"/>
                <w:jc w:val="both"/>
                <w:rPr>
                  <w:rFonts w:ascii="Times New Roman" w:hAnsi="Times New Roman" w:cs="Times New Roman"/>
                  <w:snapToGrid w:val="0"/>
                  <w:szCs w:val="21"/>
                </w:rPr>
              </w:pPr>
              <w:r w:rsidRPr="00B56EB1">
                <w:rPr>
                  <w:rFonts w:ascii="Times New Roman" w:hAnsi="Times New Roman" w:cs="Times New Roman"/>
                  <w:snapToGrid w:val="0"/>
                  <w:szCs w:val="21"/>
                </w:rPr>
                <w:t>广深铁路股份有限公司</w:t>
              </w:r>
              <w:bookmarkStart w:id="150" w:name="_Hlk67433356"/>
              <w:r w:rsidRPr="00B56EB1">
                <w:rPr>
                  <w:rFonts w:ascii="Times New Roman" w:hAnsi="Times New Roman" w:cs="Times New Roman"/>
                  <w:snapToGrid w:val="0"/>
                  <w:szCs w:val="21"/>
                </w:rPr>
                <w:t>(“</w:t>
              </w:r>
              <w:r w:rsidRPr="00B56EB1">
                <w:rPr>
                  <w:rFonts w:ascii="Times New Roman" w:hAnsi="Times New Roman" w:cs="Times New Roman"/>
                  <w:snapToGrid w:val="0"/>
                  <w:szCs w:val="21"/>
                </w:rPr>
                <w:t>本公司</w:t>
              </w:r>
              <w:r w:rsidRPr="00B56EB1">
                <w:rPr>
                  <w:rFonts w:ascii="Times New Roman" w:hAnsi="Times New Roman" w:cs="Times New Roman"/>
                  <w:snapToGrid w:val="0"/>
                  <w:szCs w:val="21"/>
                </w:rPr>
                <w:t>”)</w:t>
              </w:r>
              <w:bookmarkEnd w:id="150"/>
              <w:r w:rsidRPr="00B56EB1">
                <w:rPr>
                  <w:rFonts w:ascii="Times New Roman" w:hAnsi="Times New Roman" w:cs="Times New Roman"/>
                  <w:snapToGrid w:val="0"/>
                  <w:szCs w:val="21"/>
                </w:rPr>
                <w:t>是于</w:t>
              </w:r>
              <w:r w:rsidRPr="00B56EB1">
                <w:rPr>
                  <w:rFonts w:ascii="Times New Roman" w:hAnsi="Times New Roman" w:cs="Times New Roman"/>
                  <w:snapToGrid w:val="0"/>
                  <w:szCs w:val="21"/>
                </w:rPr>
                <w:t>1996</w:t>
              </w:r>
              <w:r w:rsidRPr="00B56EB1">
                <w:rPr>
                  <w:rFonts w:ascii="Times New Roman" w:hAnsi="Times New Roman" w:cs="Times New Roman"/>
                  <w:snapToGrid w:val="0"/>
                  <w:szCs w:val="21"/>
                </w:rPr>
                <w:t>年</w:t>
              </w:r>
              <w:r w:rsidRPr="00B56EB1">
                <w:rPr>
                  <w:rFonts w:ascii="Times New Roman" w:hAnsi="Times New Roman" w:cs="Times New Roman"/>
                  <w:snapToGrid w:val="0"/>
                  <w:szCs w:val="21"/>
                </w:rPr>
                <w:t>3</w:t>
              </w:r>
              <w:r w:rsidRPr="00B56EB1">
                <w:rPr>
                  <w:rFonts w:ascii="Times New Roman" w:hAnsi="Times New Roman" w:cs="Times New Roman"/>
                  <w:snapToGrid w:val="0"/>
                  <w:szCs w:val="21"/>
                </w:rPr>
                <w:t>月</w:t>
              </w:r>
              <w:r w:rsidRPr="00B56EB1">
                <w:rPr>
                  <w:rFonts w:ascii="Times New Roman" w:hAnsi="Times New Roman" w:cs="Times New Roman"/>
                  <w:snapToGrid w:val="0"/>
                  <w:szCs w:val="21"/>
                </w:rPr>
                <w:t>6</w:t>
              </w:r>
              <w:r w:rsidRPr="00B56EB1">
                <w:rPr>
                  <w:rFonts w:ascii="Times New Roman" w:hAnsi="Times New Roman" w:cs="Times New Roman"/>
                  <w:snapToGrid w:val="0"/>
                  <w:szCs w:val="21"/>
                </w:rPr>
                <w:t>日在中华人民共和国注册成立的股份有限公司，总部地址为中华人民共和国广东省深圳市。中国铁路广州局集团有限公司</w:t>
              </w:r>
              <w:r w:rsidRPr="00B56EB1">
                <w:rPr>
                  <w:rFonts w:ascii="Times New Roman" w:hAnsi="Times New Roman" w:cs="Times New Roman"/>
                  <w:snapToGrid w:val="0"/>
                  <w:szCs w:val="21"/>
                </w:rPr>
                <w:t>(</w:t>
              </w:r>
              <w:r w:rsidRPr="00B56EB1">
                <w:rPr>
                  <w:rFonts w:ascii="Times New Roman" w:hAnsi="Times New Roman" w:cs="Times New Roman"/>
                  <w:snapToGrid w:val="0"/>
                  <w:szCs w:val="21"/>
                </w:rPr>
                <w:t>原名</w:t>
              </w:r>
              <w:r w:rsidRPr="00B56EB1">
                <w:rPr>
                  <w:rFonts w:ascii="Times New Roman" w:hAnsi="Times New Roman" w:cs="Times New Roman"/>
                  <w:snapToGrid w:val="0"/>
                  <w:szCs w:val="21"/>
                </w:rPr>
                <w:t>“</w:t>
              </w:r>
              <w:r w:rsidRPr="00B56EB1">
                <w:rPr>
                  <w:rFonts w:ascii="Times New Roman" w:hAnsi="Times New Roman" w:cs="Times New Roman"/>
                  <w:snapToGrid w:val="0"/>
                  <w:szCs w:val="21"/>
                </w:rPr>
                <w:t>广州铁路</w:t>
              </w:r>
              <w:r w:rsidRPr="00B56EB1">
                <w:rPr>
                  <w:rFonts w:ascii="Times New Roman" w:hAnsi="Times New Roman" w:cs="Times New Roman"/>
                  <w:snapToGrid w:val="0"/>
                  <w:szCs w:val="21"/>
                </w:rPr>
                <w:t>(</w:t>
              </w:r>
              <w:r w:rsidRPr="00B56EB1">
                <w:rPr>
                  <w:rFonts w:ascii="Times New Roman" w:hAnsi="Times New Roman" w:cs="Times New Roman"/>
                  <w:snapToGrid w:val="0"/>
                  <w:szCs w:val="21"/>
                </w:rPr>
                <w:t>集团</w:t>
              </w:r>
              <w:r w:rsidRPr="00B56EB1">
                <w:rPr>
                  <w:rFonts w:ascii="Times New Roman" w:hAnsi="Times New Roman" w:cs="Times New Roman"/>
                  <w:snapToGrid w:val="0"/>
                  <w:szCs w:val="21"/>
                </w:rPr>
                <w:t>)</w:t>
              </w:r>
              <w:r w:rsidRPr="00B56EB1">
                <w:rPr>
                  <w:rFonts w:ascii="Times New Roman" w:hAnsi="Times New Roman" w:cs="Times New Roman"/>
                  <w:snapToGrid w:val="0"/>
                  <w:szCs w:val="21"/>
                </w:rPr>
                <w:t>公司</w:t>
              </w:r>
              <w:r w:rsidRPr="00B56EB1">
                <w:rPr>
                  <w:rFonts w:ascii="Times New Roman" w:hAnsi="Times New Roman" w:cs="Times New Roman"/>
                  <w:snapToGrid w:val="0"/>
                  <w:szCs w:val="21"/>
                </w:rPr>
                <w:t>”</w:t>
              </w:r>
              <w:r w:rsidRPr="00B56EB1">
                <w:rPr>
                  <w:rFonts w:ascii="Times New Roman" w:hAnsi="Times New Roman" w:cs="Times New Roman"/>
                  <w:snapToGrid w:val="0"/>
                  <w:szCs w:val="21"/>
                </w:rPr>
                <w:t>，以下简称</w:t>
              </w:r>
              <w:r w:rsidRPr="00B56EB1">
                <w:rPr>
                  <w:rFonts w:ascii="Times New Roman" w:hAnsi="Times New Roman" w:cs="Times New Roman"/>
                  <w:snapToGrid w:val="0"/>
                  <w:szCs w:val="21"/>
                </w:rPr>
                <w:t>“</w:t>
              </w:r>
              <w:r w:rsidRPr="00B56EB1">
                <w:rPr>
                  <w:rFonts w:ascii="Times New Roman" w:hAnsi="Times New Roman" w:cs="Times New Roman"/>
                  <w:snapToGrid w:val="0"/>
                  <w:szCs w:val="21"/>
                </w:rPr>
                <w:t>广铁集团</w:t>
              </w:r>
              <w:r w:rsidRPr="00B56EB1">
                <w:rPr>
                  <w:rFonts w:ascii="Times New Roman" w:hAnsi="Times New Roman" w:cs="Times New Roman"/>
                  <w:snapToGrid w:val="0"/>
                  <w:szCs w:val="21"/>
                </w:rPr>
                <w:t>”)</w:t>
              </w:r>
              <w:r w:rsidRPr="00B56EB1">
                <w:rPr>
                  <w:rFonts w:ascii="Times New Roman" w:hAnsi="Times New Roman" w:cs="Times New Roman"/>
                  <w:snapToGrid w:val="0"/>
                  <w:szCs w:val="21"/>
                </w:rPr>
                <w:t>根据中华人民共和国铁道部</w:t>
              </w:r>
              <w:r w:rsidRPr="00B56EB1">
                <w:rPr>
                  <w:rFonts w:ascii="Times New Roman" w:hAnsi="Times New Roman" w:cs="Times New Roman"/>
                  <w:snapToGrid w:val="0"/>
                  <w:szCs w:val="21"/>
                </w:rPr>
                <w:t>(</w:t>
              </w:r>
              <w:r w:rsidRPr="00B56EB1">
                <w:rPr>
                  <w:rFonts w:ascii="Times New Roman" w:hAnsi="Times New Roman" w:cs="Times New Roman"/>
                  <w:snapToGrid w:val="0"/>
                  <w:szCs w:val="21"/>
                </w:rPr>
                <w:t>以下简称</w:t>
              </w:r>
              <w:r w:rsidRPr="00B56EB1">
                <w:rPr>
                  <w:rFonts w:ascii="Times New Roman" w:hAnsi="Times New Roman" w:cs="Times New Roman"/>
                  <w:snapToGrid w:val="0"/>
                  <w:szCs w:val="21"/>
                </w:rPr>
                <w:t>“</w:t>
              </w:r>
              <w:r w:rsidRPr="00B56EB1">
                <w:rPr>
                  <w:rFonts w:ascii="Times New Roman" w:hAnsi="Times New Roman" w:cs="Times New Roman"/>
                  <w:snapToGrid w:val="0"/>
                  <w:szCs w:val="21"/>
                </w:rPr>
                <w:t>铁道部</w:t>
              </w:r>
              <w:r w:rsidRPr="00B56EB1">
                <w:rPr>
                  <w:rFonts w:ascii="Times New Roman" w:hAnsi="Times New Roman" w:cs="Times New Roman"/>
                  <w:snapToGrid w:val="0"/>
                  <w:szCs w:val="21"/>
                </w:rPr>
                <w:t>”)</w:t>
              </w:r>
              <w:proofErr w:type="gramStart"/>
              <w:r w:rsidRPr="00B56EB1">
                <w:rPr>
                  <w:rFonts w:ascii="Times New Roman" w:hAnsi="Times New Roman" w:cs="Times New Roman"/>
                  <w:snapToGrid w:val="0"/>
                  <w:szCs w:val="21"/>
                </w:rPr>
                <w:t>铁政策函</w:t>
              </w:r>
              <w:proofErr w:type="gramEnd"/>
              <w:r w:rsidRPr="00B56EB1">
                <w:rPr>
                  <w:rFonts w:ascii="Times New Roman" w:hAnsi="Times New Roman" w:cs="Times New Roman"/>
                  <w:snapToGrid w:val="0"/>
                  <w:szCs w:val="21"/>
                </w:rPr>
                <w:t>[1995]522</w:t>
              </w:r>
              <w:r w:rsidRPr="00B56EB1">
                <w:rPr>
                  <w:rFonts w:ascii="Times New Roman" w:hAnsi="Times New Roman" w:cs="Times New Roman"/>
                  <w:snapToGrid w:val="0"/>
                  <w:szCs w:val="21"/>
                </w:rPr>
                <w:t>号文，经过深圳市工商行政管理局批准，以其拥有的全资子公司－广州铁路</w:t>
              </w:r>
              <w:r w:rsidRPr="00B56EB1">
                <w:rPr>
                  <w:rFonts w:ascii="Times New Roman" w:hAnsi="Times New Roman" w:cs="Times New Roman"/>
                  <w:snapToGrid w:val="0"/>
                  <w:szCs w:val="21"/>
                </w:rPr>
                <w:t>(</w:t>
              </w:r>
              <w:r w:rsidRPr="00B56EB1">
                <w:rPr>
                  <w:rFonts w:ascii="Times New Roman" w:hAnsi="Times New Roman" w:cs="Times New Roman"/>
                  <w:snapToGrid w:val="0"/>
                  <w:szCs w:val="21"/>
                </w:rPr>
                <w:t>集团</w:t>
              </w:r>
              <w:r w:rsidRPr="00B56EB1">
                <w:rPr>
                  <w:rFonts w:ascii="Times New Roman" w:hAnsi="Times New Roman" w:cs="Times New Roman"/>
                  <w:snapToGrid w:val="0"/>
                  <w:szCs w:val="21"/>
                </w:rPr>
                <w:t>)</w:t>
              </w:r>
              <w:r w:rsidRPr="00B56EB1">
                <w:rPr>
                  <w:rFonts w:ascii="Times New Roman" w:hAnsi="Times New Roman" w:cs="Times New Roman"/>
                  <w:snapToGrid w:val="0"/>
                  <w:szCs w:val="21"/>
                </w:rPr>
                <w:t>广深铁路总公司的客货运输主业以及与运输业务和设施相关的多种经营服务单位的资产</w:t>
              </w:r>
              <w:r w:rsidRPr="00B56EB1">
                <w:rPr>
                  <w:rFonts w:ascii="Times New Roman" w:hAnsi="Times New Roman" w:cs="Times New Roman"/>
                  <w:snapToGrid w:val="0"/>
                  <w:szCs w:val="21"/>
                </w:rPr>
                <w:t>(</w:t>
              </w:r>
              <w:r w:rsidRPr="00B56EB1">
                <w:rPr>
                  <w:rFonts w:ascii="Times New Roman" w:hAnsi="Times New Roman" w:cs="Times New Roman"/>
                  <w:snapToGrid w:val="0"/>
                  <w:szCs w:val="21"/>
                </w:rPr>
                <w:t>扣除相关负债</w:t>
              </w:r>
              <w:r w:rsidRPr="00B56EB1">
                <w:rPr>
                  <w:rFonts w:ascii="Times New Roman" w:hAnsi="Times New Roman" w:cs="Times New Roman"/>
                  <w:snapToGrid w:val="0"/>
                  <w:szCs w:val="21"/>
                </w:rPr>
                <w:t>)</w:t>
              </w:r>
              <w:r w:rsidRPr="00B56EB1">
                <w:rPr>
                  <w:rFonts w:ascii="Times New Roman" w:hAnsi="Times New Roman" w:cs="Times New Roman"/>
                  <w:snapToGrid w:val="0"/>
                  <w:szCs w:val="21"/>
                </w:rPr>
                <w:t>，折价入股组建了本公司。</w:t>
              </w:r>
            </w:p>
            <w:p w:rsidR="007F547B" w:rsidRPr="00B56EB1" w:rsidRDefault="007F547B" w:rsidP="007F547B">
              <w:pPr>
                <w:tabs>
                  <w:tab w:val="num" w:pos="0"/>
                </w:tabs>
                <w:overflowPunct w:val="0"/>
                <w:snapToGrid w:val="0"/>
                <w:jc w:val="both"/>
                <w:rPr>
                  <w:rFonts w:ascii="Times New Roman" w:hAnsi="Times New Roman" w:cs="Times New Roman"/>
                  <w:snapToGrid w:val="0"/>
                  <w:szCs w:val="21"/>
                </w:rPr>
              </w:pPr>
            </w:p>
            <w:p w:rsidR="00B56EB1" w:rsidRPr="00B56EB1" w:rsidRDefault="00B56EB1" w:rsidP="00B56EB1">
              <w:pPr>
                <w:tabs>
                  <w:tab w:val="num" w:pos="0"/>
                </w:tabs>
                <w:overflowPunct w:val="0"/>
                <w:snapToGrid w:val="0"/>
                <w:rPr>
                  <w:rFonts w:ascii="Times New Roman" w:hAnsi="Times New Roman" w:cs="Times New Roman"/>
                  <w:snapToGrid w:val="0"/>
                  <w:szCs w:val="21"/>
                </w:rPr>
              </w:pPr>
              <w:r w:rsidRPr="00B56EB1">
                <w:rPr>
                  <w:rFonts w:ascii="Times New Roman" w:hAnsi="Times New Roman" w:cs="Times New Roman"/>
                  <w:snapToGrid w:val="0"/>
                  <w:szCs w:val="21"/>
                </w:rPr>
                <w:t>于</w:t>
              </w:r>
              <w:r w:rsidRPr="00B56EB1">
                <w:rPr>
                  <w:rFonts w:ascii="Times New Roman" w:hAnsi="Times New Roman" w:cs="Times New Roman"/>
                  <w:snapToGrid w:val="0"/>
                  <w:szCs w:val="21"/>
                </w:rPr>
                <w:t>1996</w:t>
              </w:r>
              <w:r w:rsidRPr="00B56EB1">
                <w:rPr>
                  <w:rFonts w:ascii="Times New Roman" w:hAnsi="Times New Roman" w:cs="Times New Roman"/>
                  <w:snapToGrid w:val="0"/>
                  <w:szCs w:val="21"/>
                </w:rPr>
                <w:t>年</w:t>
              </w:r>
              <w:r w:rsidRPr="00B56EB1">
                <w:rPr>
                  <w:rFonts w:ascii="Times New Roman" w:hAnsi="Times New Roman" w:cs="Times New Roman"/>
                  <w:snapToGrid w:val="0"/>
                  <w:szCs w:val="21"/>
                </w:rPr>
                <w:t>4</w:t>
              </w:r>
              <w:r w:rsidRPr="00B56EB1">
                <w:rPr>
                  <w:rFonts w:ascii="Times New Roman" w:hAnsi="Times New Roman" w:cs="Times New Roman"/>
                  <w:snapToGrid w:val="0"/>
                  <w:szCs w:val="21"/>
                </w:rPr>
                <w:t>月</w:t>
              </w:r>
              <w:r w:rsidRPr="00B56EB1">
                <w:rPr>
                  <w:rFonts w:ascii="Times New Roman" w:hAnsi="Times New Roman" w:cs="Times New Roman"/>
                  <w:snapToGrid w:val="0"/>
                  <w:szCs w:val="21"/>
                </w:rPr>
                <w:t>9</w:t>
              </w:r>
              <w:r w:rsidRPr="00B56EB1">
                <w:rPr>
                  <w:rFonts w:ascii="Times New Roman" w:hAnsi="Times New Roman" w:cs="Times New Roman"/>
                  <w:snapToGrid w:val="0"/>
                  <w:szCs w:val="21"/>
                </w:rPr>
                <w:t>日，经国务院证券委员会证券发</w:t>
              </w:r>
              <w:r w:rsidRPr="00B56EB1">
                <w:rPr>
                  <w:rFonts w:ascii="Times New Roman" w:hAnsi="Times New Roman" w:cs="Times New Roman"/>
                  <w:snapToGrid w:val="0"/>
                  <w:szCs w:val="21"/>
                </w:rPr>
                <w:t>[1996]7</w:t>
              </w:r>
              <w:r w:rsidRPr="00B56EB1">
                <w:rPr>
                  <w:rFonts w:ascii="Times New Roman" w:hAnsi="Times New Roman" w:cs="Times New Roman"/>
                  <w:snapToGrid w:val="0"/>
                  <w:szCs w:val="21"/>
                </w:rPr>
                <w:t>号文批准，本公司向境外公众发行了</w:t>
              </w:r>
              <w:r w:rsidRPr="00B56EB1">
                <w:rPr>
                  <w:rFonts w:ascii="Times New Roman" w:hAnsi="Times New Roman" w:cs="Times New Roman"/>
                  <w:snapToGrid w:val="0"/>
                  <w:szCs w:val="21"/>
                </w:rPr>
                <w:t>1,431,300,000</w:t>
              </w:r>
              <w:r w:rsidRPr="00B56EB1">
                <w:rPr>
                  <w:rFonts w:ascii="Times New Roman" w:hAnsi="Times New Roman" w:cs="Times New Roman"/>
                  <w:snapToGrid w:val="0"/>
                  <w:szCs w:val="21"/>
                </w:rPr>
                <w:t>股境外上市外资股，包括</w:t>
              </w:r>
              <w:r w:rsidRPr="00B56EB1">
                <w:rPr>
                  <w:rFonts w:ascii="Times New Roman" w:hAnsi="Times New Roman" w:cs="Times New Roman"/>
                  <w:snapToGrid w:val="0"/>
                  <w:szCs w:val="21"/>
                </w:rPr>
                <w:t>217,812,000</w:t>
              </w:r>
              <w:r w:rsidRPr="00B56EB1">
                <w:rPr>
                  <w:rFonts w:ascii="Times New Roman" w:hAnsi="Times New Roman" w:cs="Times New Roman"/>
                  <w:snapToGrid w:val="0"/>
                  <w:szCs w:val="21"/>
                </w:rPr>
                <w:t>股</w:t>
              </w:r>
              <w:r w:rsidRPr="00B56EB1">
                <w:rPr>
                  <w:rFonts w:ascii="Times New Roman" w:hAnsi="Times New Roman" w:cs="Times New Roman"/>
                  <w:snapToGrid w:val="0"/>
                  <w:szCs w:val="21"/>
                </w:rPr>
                <w:t>H</w:t>
              </w:r>
              <w:r w:rsidRPr="00B56EB1">
                <w:rPr>
                  <w:rFonts w:ascii="Times New Roman" w:hAnsi="Times New Roman" w:cs="Times New Roman"/>
                  <w:snapToGrid w:val="0"/>
                  <w:szCs w:val="21"/>
                </w:rPr>
                <w:t>股及</w:t>
              </w:r>
              <w:r w:rsidRPr="00B56EB1">
                <w:rPr>
                  <w:rFonts w:ascii="Times New Roman" w:hAnsi="Times New Roman" w:cs="Times New Roman"/>
                  <w:snapToGrid w:val="0"/>
                  <w:szCs w:val="21"/>
                </w:rPr>
                <w:t>24,269,760</w:t>
              </w:r>
              <w:r w:rsidRPr="00B56EB1">
                <w:rPr>
                  <w:rFonts w:ascii="Times New Roman" w:hAnsi="Times New Roman" w:cs="Times New Roman"/>
                  <w:snapToGrid w:val="0"/>
                  <w:szCs w:val="21"/>
                </w:rPr>
                <w:t>股美国存托股份，每股美国存</w:t>
              </w:r>
              <w:proofErr w:type="gramStart"/>
              <w:r w:rsidRPr="00B56EB1">
                <w:rPr>
                  <w:rFonts w:ascii="Times New Roman" w:hAnsi="Times New Roman" w:cs="Times New Roman"/>
                  <w:snapToGrid w:val="0"/>
                  <w:szCs w:val="21"/>
                </w:rPr>
                <w:t>托股份</w:t>
              </w:r>
              <w:proofErr w:type="gramEnd"/>
              <w:r w:rsidRPr="00B56EB1">
                <w:rPr>
                  <w:rFonts w:ascii="Times New Roman" w:hAnsi="Times New Roman" w:cs="Times New Roman"/>
                  <w:snapToGrid w:val="0"/>
                  <w:szCs w:val="21"/>
                </w:rPr>
                <w:t>代表</w:t>
              </w:r>
              <w:r w:rsidRPr="00B56EB1">
                <w:rPr>
                  <w:rFonts w:ascii="Times New Roman" w:hAnsi="Times New Roman" w:cs="Times New Roman"/>
                  <w:snapToGrid w:val="0"/>
                  <w:szCs w:val="21"/>
                </w:rPr>
                <w:t>50</w:t>
              </w:r>
              <w:r w:rsidRPr="00B56EB1">
                <w:rPr>
                  <w:rFonts w:ascii="Times New Roman" w:hAnsi="Times New Roman" w:cs="Times New Roman"/>
                  <w:snapToGrid w:val="0"/>
                  <w:szCs w:val="21"/>
                </w:rPr>
                <w:t>股</w:t>
              </w:r>
              <w:r w:rsidRPr="00B56EB1">
                <w:rPr>
                  <w:rFonts w:ascii="Times New Roman" w:hAnsi="Times New Roman" w:cs="Times New Roman"/>
                  <w:snapToGrid w:val="0"/>
                  <w:szCs w:val="21"/>
                </w:rPr>
                <w:t>H</w:t>
              </w:r>
              <w:r w:rsidRPr="00B56EB1">
                <w:rPr>
                  <w:rFonts w:ascii="Times New Roman" w:hAnsi="Times New Roman" w:cs="Times New Roman"/>
                  <w:snapToGrid w:val="0"/>
                  <w:szCs w:val="21"/>
                </w:rPr>
                <w:t>股。于</w:t>
              </w:r>
              <w:r w:rsidRPr="00B56EB1">
                <w:rPr>
                  <w:rFonts w:ascii="Times New Roman" w:hAnsi="Times New Roman" w:cs="Times New Roman"/>
                  <w:snapToGrid w:val="0"/>
                  <w:szCs w:val="21"/>
                </w:rPr>
                <w:t>1996</w:t>
              </w:r>
              <w:r w:rsidRPr="00B56EB1">
                <w:rPr>
                  <w:rFonts w:ascii="Times New Roman" w:hAnsi="Times New Roman" w:cs="Times New Roman"/>
                  <w:snapToGrid w:val="0"/>
                  <w:szCs w:val="21"/>
                </w:rPr>
                <w:t>年</w:t>
              </w:r>
              <w:r w:rsidRPr="00B56EB1">
                <w:rPr>
                  <w:rFonts w:ascii="Times New Roman" w:hAnsi="Times New Roman" w:cs="Times New Roman"/>
                  <w:snapToGrid w:val="0"/>
                  <w:szCs w:val="21"/>
                </w:rPr>
                <w:t>5</w:t>
              </w:r>
              <w:r w:rsidRPr="00B56EB1">
                <w:rPr>
                  <w:rFonts w:ascii="Times New Roman" w:hAnsi="Times New Roman" w:cs="Times New Roman"/>
                  <w:snapToGrid w:val="0"/>
                  <w:szCs w:val="21"/>
                </w:rPr>
                <w:t>月</w:t>
              </w:r>
              <w:r w:rsidRPr="00B56EB1">
                <w:rPr>
                  <w:rFonts w:ascii="Times New Roman" w:hAnsi="Times New Roman" w:cs="Times New Roman"/>
                  <w:snapToGrid w:val="0"/>
                  <w:szCs w:val="21"/>
                </w:rPr>
                <w:t>14</w:t>
              </w:r>
              <w:r w:rsidRPr="00B56EB1">
                <w:rPr>
                  <w:rFonts w:ascii="Times New Roman" w:hAnsi="Times New Roman" w:cs="Times New Roman"/>
                  <w:snapToGrid w:val="0"/>
                  <w:szCs w:val="21"/>
                </w:rPr>
                <w:t>日，本公司的股票在香港联合交易所和纽约股票交易所上市。</w:t>
              </w:r>
            </w:p>
            <w:p w:rsidR="00B56EB1" w:rsidRPr="00B56EB1" w:rsidRDefault="00B56EB1" w:rsidP="00B56EB1">
              <w:pPr>
                <w:pStyle w:val="a5"/>
                <w:widowControl/>
                <w:tabs>
                  <w:tab w:val="num" w:pos="0"/>
                </w:tabs>
                <w:overflowPunct w:val="0"/>
                <w:rPr>
                  <w:snapToGrid w:val="0"/>
                  <w:lang w:val="en-GB"/>
                </w:rPr>
              </w:pPr>
            </w:p>
            <w:p w:rsidR="00B56EB1" w:rsidRPr="00B56EB1" w:rsidRDefault="00B56EB1" w:rsidP="00B56EB1">
              <w:pPr>
                <w:tabs>
                  <w:tab w:val="num" w:pos="0"/>
                </w:tabs>
                <w:overflowPunct w:val="0"/>
                <w:autoSpaceDE w:val="0"/>
                <w:autoSpaceDN w:val="0"/>
                <w:rPr>
                  <w:rFonts w:ascii="Times New Roman" w:hAnsi="Times New Roman" w:cs="Times New Roman"/>
                  <w:snapToGrid w:val="0"/>
                  <w:szCs w:val="21"/>
                </w:rPr>
              </w:pPr>
              <w:r w:rsidRPr="00B56EB1">
                <w:rPr>
                  <w:rFonts w:ascii="Times New Roman" w:hAnsi="Times New Roman" w:cs="Times New Roman"/>
                  <w:snapToGrid w:val="0"/>
                  <w:szCs w:val="21"/>
                  <w:lang w:val="en-GB"/>
                </w:rPr>
                <w:t>于</w:t>
              </w:r>
              <w:r w:rsidRPr="00B56EB1">
                <w:rPr>
                  <w:rFonts w:ascii="Times New Roman" w:hAnsi="Times New Roman" w:cs="Times New Roman"/>
                  <w:snapToGrid w:val="0"/>
                  <w:szCs w:val="21"/>
                  <w:lang w:val="en-GB"/>
                </w:rPr>
                <w:t>2006</w:t>
              </w:r>
              <w:r w:rsidRPr="00B56EB1">
                <w:rPr>
                  <w:rFonts w:ascii="Times New Roman" w:hAnsi="Times New Roman" w:cs="Times New Roman"/>
                  <w:snapToGrid w:val="0"/>
                  <w:szCs w:val="21"/>
                  <w:lang w:val="en-GB"/>
                </w:rPr>
                <w:t>年</w:t>
              </w:r>
              <w:r w:rsidRPr="00B56EB1">
                <w:rPr>
                  <w:rFonts w:ascii="Times New Roman" w:hAnsi="Times New Roman" w:cs="Times New Roman"/>
                  <w:snapToGrid w:val="0"/>
                  <w:szCs w:val="21"/>
                  <w:lang w:val="en-GB"/>
                </w:rPr>
                <w:t>12</w:t>
              </w:r>
              <w:r w:rsidRPr="00B56EB1">
                <w:rPr>
                  <w:rFonts w:ascii="Times New Roman" w:hAnsi="Times New Roman" w:cs="Times New Roman"/>
                  <w:snapToGrid w:val="0"/>
                  <w:szCs w:val="21"/>
                  <w:lang w:val="en-GB"/>
                </w:rPr>
                <w:t>月</w:t>
              </w:r>
              <w:r w:rsidRPr="00B56EB1">
                <w:rPr>
                  <w:rFonts w:ascii="Times New Roman" w:hAnsi="Times New Roman" w:cs="Times New Roman"/>
                  <w:snapToGrid w:val="0"/>
                  <w:szCs w:val="21"/>
                  <w:lang w:val="en-GB"/>
                </w:rPr>
                <w:t>19</w:t>
              </w:r>
              <w:r w:rsidRPr="00B56EB1">
                <w:rPr>
                  <w:rFonts w:ascii="Times New Roman" w:hAnsi="Times New Roman" w:cs="Times New Roman"/>
                  <w:snapToGrid w:val="0"/>
                  <w:szCs w:val="21"/>
                  <w:lang w:val="en-GB"/>
                </w:rPr>
                <w:t>日，经中国证券监督管理委员会以证</w:t>
              </w:r>
              <w:proofErr w:type="gramStart"/>
              <w:r w:rsidRPr="00B56EB1">
                <w:rPr>
                  <w:rFonts w:ascii="Times New Roman" w:hAnsi="Times New Roman" w:cs="Times New Roman"/>
                  <w:snapToGrid w:val="0"/>
                  <w:szCs w:val="21"/>
                  <w:lang w:val="en-GB"/>
                </w:rPr>
                <w:t>监发行字</w:t>
              </w:r>
              <w:proofErr w:type="gramEnd"/>
              <w:r w:rsidRPr="00B56EB1">
                <w:rPr>
                  <w:rFonts w:ascii="Times New Roman" w:hAnsi="Times New Roman" w:cs="Times New Roman"/>
                  <w:snapToGrid w:val="0"/>
                  <w:szCs w:val="21"/>
                  <w:lang w:val="en-GB"/>
                </w:rPr>
                <w:t>[2006]146</w:t>
              </w:r>
              <w:r w:rsidRPr="00B56EB1">
                <w:rPr>
                  <w:rFonts w:ascii="Times New Roman" w:hAnsi="Times New Roman" w:cs="Times New Roman"/>
                  <w:snapToGrid w:val="0"/>
                  <w:szCs w:val="21"/>
                  <w:lang w:val="en-GB"/>
                </w:rPr>
                <w:t>号文《关于核准广深铁路股份有限公司首次公开发行股票的通知》批准，本公司公开发行了</w:t>
              </w:r>
              <w:r w:rsidRPr="00B56EB1">
                <w:rPr>
                  <w:rFonts w:ascii="Times New Roman" w:hAnsi="Times New Roman" w:cs="Times New Roman"/>
                  <w:snapToGrid w:val="0"/>
                  <w:szCs w:val="21"/>
                </w:rPr>
                <w:t>2,747,987,000</w:t>
              </w:r>
              <w:r w:rsidRPr="00B56EB1">
                <w:rPr>
                  <w:rFonts w:ascii="Times New Roman" w:hAnsi="Times New Roman" w:cs="Times New Roman"/>
                  <w:snapToGrid w:val="0"/>
                  <w:szCs w:val="21"/>
                </w:rPr>
                <w:t>股</w:t>
              </w:r>
              <w:r w:rsidRPr="00B56EB1">
                <w:rPr>
                  <w:rFonts w:ascii="Times New Roman" w:hAnsi="Times New Roman" w:cs="Times New Roman"/>
                  <w:snapToGrid w:val="0"/>
                  <w:szCs w:val="21"/>
                  <w:lang w:val="en-GB"/>
                </w:rPr>
                <w:t>人民币普通股</w:t>
              </w:r>
              <w:r w:rsidRPr="00B56EB1">
                <w:rPr>
                  <w:rFonts w:ascii="Times New Roman" w:hAnsi="Times New Roman" w:cs="Times New Roman"/>
                  <w:snapToGrid w:val="0"/>
                  <w:szCs w:val="21"/>
                  <w:lang w:val="en-GB"/>
                </w:rPr>
                <w:t>(</w:t>
              </w:r>
              <w:r w:rsidRPr="00B56EB1">
                <w:rPr>
                  <w:rFonts w:ascii="Times New Roman" w:hAnsi="Times New Roman" w:cs="Times New Roman"/>
                  <w:szCs w:val="21"/>
                </w:rPr>
                <w:t>“</w:t>
              </w:r>
              <w:r w:rsidRPr="00B56EB1">
                <w:rPr>
                  <w:rFonts w:ascii="Times New Roman" w:hAnsi="Times New Roman" w:cs="Times New Roman"/>
                  <w:snapToGrid w:val="0"/>
                  <w:szCs w:val="21"/>
                </w:rPr>
                <w:t>A</w:t>
              </w:r>
              <w:r w:rsidRPr="00B56EB1">
                <w:rPr>
                  <w:rFonts w:ascii="Times New Roman" w:hAnsi="Times New Roman" w:cs="Times New Roman"/>
                  <w:snapToGrid w:val="0"/>
                  <w:szCs w:val="21"/>
                </w:rPr>
                <w:t>股</w:t>
              </w:r>
              <w:r w:rsidRPr="00B56EB1">
                <w:rPr>
                  <w:rFonts w:ascii="Times New Roman" w:hAnsi="Times New Roman" w:cs="Times New Roman"/>
                  <w:szCs w:val="21"/>
                </w:rPr>
                <w:t>”</w:t>
              </w:r>
              <w:r w:rsidRPr="00B56EB1">
                <w:rPr>
                  <w:rFonts w:ascii="Times New Roman" w:hAnsi="Times New Roman" w:cs="Times New Roman"/>
                  <w:snapToGrid w:val="0"/>
                  <w:szCs w:val="21"/>
                </w:rPr>
                <w:t>)</w:t>
              </w:r>
              <w:r w:rsidRPr="00B56EB1">
                <w:rPr>
                  <w:rFonts w:ascii="Times New Roman" w:hAnsi="Times New Roman" w:cs="Times New Roman"/>
                  <w:snapToGrid w:val="0"/>
                  <w:szCs w:val="21"/>
                </w:rPr>
                <w:t>，并在上海证券交易所上市。发行</w:t>
              </w:r>
              <w:r w:rsidRPr="00B56EB1">
                <w:rPr>
                  <w:rFonts w:ascii="Times New Roman" w:hAnsi="Times New Roman" w:cs="Times New Roman"/>
                  <w:snapToGrid w:val="0"/>
                  <w:szCs w:val="21"/>
                </w:rPr>
                <w:t>A</w:t>
              </w:r>
              <w:r w:rsidRPr="00B56EB1">
                <w:rPr>
                  <w:rFonts w:ascii="Times New Roman" w:hAnsi="Times New Roman" w:cs="Times New Roman"/>
                  <w:snapToGrid w:val="0"/>
                  <w:szCs w:val="21"/>
                </w:rPr>
                <w:t>股募集的资金主要用于</w:t>
              </w:r>
              <w:r w:rsidRPr="00B56EB1">
                <w:rPr>
                  <w:rFonts w:ascii="Times New Roman" w:hAnsi="Times New Roman" w:cs="Times New Roman"/>
                  <w:snapToGrid w:val="0"/>
                  <w:szCs w:val="21"/>
                  <w:lang w:val="en-GB"/>
                </w:rPr>
                <w:t>收购广东羊城铁路实业有限公司</w:t>
              </w:r>
              <w:r w:rsidRPr="00B56EB1">
                <w:rPr>
                  <w:rFonts w:ascii="Times New Roman" w:hAnsi="Times New Roman" w:cs="Times New Roman"/>
                  <w:snapToGrid w:val="0"/>
                  <w:szCs w:val="21"/>
                  <w:lang w:val="en-GB"/>
                </w:rPr>
                <w:t>(</w:t>
              </w:r>
              <w:r w:rsidRPr="00B56EB1">
                <w:rPr>
                  <w:rFonts w:ascii="Times New Roman" w:hAnsi="Times New Roman" w:cs="Times New Roman"/>
                  <w:snapToGrid w:val="0"/>
                  <w:szCs w:val="21"/>
                  <w:lang w:val="en-GB"/>
                </w:rPr>
                <w:t>原名</w:t>
              </w:r>
              <w:r w:rsidRPr="00B56EB1">
                <w:rPr>
                  <w:rFonts w:ascii="Times New Roman" w:hAnsi="Times New Roman" w:cs="Times New Roman"/>
                  <w:szCs w:val="21"/>
                </w:rPr>
                <w:t>“</w:t>
              </w:r>
              <w:r w:rsidRPr="00B56EB1">
                <w:rPr>
                  <w:rFonts w:ascii="Times New Roman" w:hAnsi="Times New Roman" w:cs="Times New Roman"/>
                  <w:snapToGrid w:val="0"/>
                  <w:szCs w:val="21"/>
                </w:rPr>
                <w:t>广州铁路集团羊城铁路实业发展总公司</w:t>
              </w:r>
              <w:r w:rsidRPr="00B56EB1">
                <w:rPr>
                  <w:rFonts w:ascii="Times New Roman" w:hAnsi="Times New Roman" w:cs="Times New Roman"/>
                  <w:szCs w:val="21"/>
                </w:rPr>
                <w:t>”</w:t>
              </w:r>
              <w:r w:rsidRPr="00B56EB1">
                <w:rPr>
                  <w:rFonts w:ascii="Times New Roman" w:hAnsi="Times New Roman" w:cs="Times New Roman"/>
                  <w:snapToGrid w:val="0"/>
                  <w:szCs w:val="21"/>
                  <w:lang w:val="en-GB"/>
                </w:rPr>
                <w:t>，以下简称</w:t>
              </w:r>
              <w:r w:rsidRPr="00B56EB1">
                <w:rPr>
                  <w:rFonts w:ascii="Times New Roman" w:hAnsi="Times New Roman" w:cs="Times New Roman"/>
                  <w:szCs w:val="21"/>
                </w:rPr>
                <w:t>“</w:t>
              </w:r>
              <w:r w:rsidRPr="00B56EB1">
                <w:rPr>
                  <w:rFonts w:ascii="Times New Roman" w:hAnsi="Times New Roman" w:cs="Times New Roman"/>
                  <w:snapToGrid w:val="0"/>
                  <w:szCs w:val="21"/>
                </w:rPr>
                <w:t>羊城铁路</w:t>
              </w:r>
              <w:r w:rsidRPr="00B56EB1">
                <w:rPr>
                  <w:rFonts w:ascii="Times New Roman" w:hAnsi="Times New Roman" w:cs="Times New Roman"/>
                  <w:szCs w:val="21"/>
                </w:rPr>
                <w:t>”</w:t>
              </w:r>
              <w:r w:rsidRPr="00B56EB1">
                <w:rPr>
                  <w:rFonts w:ascii="Times New Roman" w:hAnsi="Times New Roman" w:cs="Times New Roman"/>
                  <w:snapToGrid w:val="0"/>
                  <w:szCs w:val="21"/>
                </w:rPr>
                <w:t>)</w:t>
              </w:r>
              <w:r w:rsidRPr="00B56EB1">
                <w:rPr>
                  <w:rFonts w:ascii="Times New Roman" w:hAnsi="Times New Roman" w:cs="Times New Roman"/>
                  <w:snapToGrid w:val="0"/>
                  <w:szCs w:val="21"/>
                </w:rPr>
                <w:t>于中国南部地区</w:t>
              </w:r>
              <w:r w:rsidRPr="00B56EB1">
                <w:rPr>
                  <w:rFonts w:ascii="Times New Roman" w:hAnsi="Times New Roman" w:cs="Times New Roman"/>
                  <w:snapToGrid w:val="0"/>
                  <w:szCs w:val="21"/>
                  <w:lang w:val="en-GB"/>
                </w:rPr>
                <w:t>经营的广州至坪石之间的铁路业务及相关运营资产与负债</w:t>
              </w:r>
              <w:r w:rsidRPr="00B56EB1">
                <w:rPr>
                  <w:rFonts w:ascii="Times New Roman" w:hAnsi="Times New Roman" w:cs="Times New Roman"/>
                  <w:snapToGrid w:val="0"/>
                  <w:szCs w:val="21"/>
                  <w:lang w:val="en-GB"/>
                </w:rPr>
                <w:t>(</w:t>
              </w:r>
              <w:r w:rsidRPr="00B56EB1">
                <w:rPr>
                  <w:rFonts w:ascii="Times New Roman" w:hAnsi="Times New Roman" w:cs="Times New Roman"/>
                  <w:szCs w:val="21"/>
                </w:rPr>
                <w:t>“</w:t>
              </w:r>
              <w:r w:rsidRPr="00B56EB1">
                <w:rPr>
                  <w:rFonts w:ascii="Times New Roman" w:hAnsi="Times New Roman" w:cs="Times New Roman"/>
                  <w:snapToGrid w:val="0"/>
                  <w:szCs w:val="21"/>
                  <w:lang w:val="en-GB"/>
                </w:rPr>
                <w:t>羊城铁路业务</w:t>
              </w:r>
              <w:r w:rsidRPr="00B56EB1">
                <w:rPr>
                  <w:rFonts w:ascii="Times New Roman" w:hAnsi="Times New Roman" w:cs="Times New Roman"/>
                  <w:szCs w:val="21"/>
                </w:rPr>
                <w:t>”</w:t>
              </w:r>
              <w:r w:rsidRPr="00B56EB1">
                <w:rPr>
                  <w:rFonts w:ascii="Times New Roman" w:hAnsi="Times New Roman" w:cs="Times New Roman"/>
                  <w:snapToGrid w:val="0"/>
                  <w:szCs w:val="21"/>
                  <w:lang w:val="en-GB"/>
                </w:rPr>
                <w:t>)</w:t>
              </w:r>
              <w:r w:rsidRPr="00B56EB1">
                <w:rPr>
                  <w:rFonts w:ascii="Times New Roman" w:hAnsi="Times New Roman" w:cs="Times New Roman"/>
                  <w:snapToGrid w:val="0"/>
                  <w:szCs w:val="21"/>
                  <w:lang w:val="en-GB"/>
                </w:rPr>
                <w:t>。于</w:t>
              </w:r>
              <w:r w:rsidRPr="00B56EB1">
                <w:rPr>
                  <w:rFonts w:ascii="Times New Roman" w:hAnsi="Times New Roman" w:cs="Times New Roman"/>
                  <w:snapToGrid w:val="0"/>
                  <w:szCs w:val="21"/>
                  <w:lang w:val="en-GB"/>
                </w:rPr>
                <w:t>2007</w:t>
              </w:r>
              <w:r w:rsidRPr="00B56EB1">
                <w:rPr>
                  <w:rFonts w:ascii="Times New Roman" w:hAnsi="Times New Roman" w:cs="Times New Roman"/>
                  <w:snapToGrid w:val="0"/>
                  <w:szCs w:val="21"/>
                  <w:lang w:val="en-GB"/>
                </w:rPr>
                <w:t>年</w:t>
              </w:r>
              <w:r w:rsidRPr="00B56EB1">
                <w:rPr>
                  <w:rFonts w:ascii="Times New Roman" w:hAnsi="Times New Roman" w:cs="Times New Roman"/>
                  <w:snapToGrid w:val="0"/>
                  <w:szCs w:val="21"/>
                  <w:lang w:val="en-GB"/>
                </w:rPr>
                <w:t>1</w:t>
              </w:r>
              <w:r w:rsidRPr="00B56EB1">
                <w:rPr>
                  <w:rFonts w:ascii="Times New Roman" w:hAnsi="Times New Roman" w:cs="Times New Roman"/>
                  <w:snapToGrid w:val="0"/>
                  <w:szCs w:val="21"/>
                  <w:lang w:val="en-GB"/>
                </w:rPr>
                <w:t>月</w:t>
              </w:r>
              <w:r w:rsidRPr="00B56EB1">
                <w:rPr>
                  <w:rFonts w:ascii="Times New Roman" w:hAnsi="Times New Roman" w:cs="Times New Roman"/>
                  <w:snapToGrid w:val="0"/>
                  <w:szCs w:val="21"/>
                  <w:lang w:val="en-GB"/>
                </w:rPr>
                <w:t>1</w:t>
              </w:r>
              <w:r w:rsidRPr="00B56EB1">
                <w:rPr>
                  <w:rFonts w:ascii="Times New Roman" w:hAnsi="Times New Roman" w:cs="Times New Roman"/>
                  <w:snapToGrid w:val="0"/>
                  <w:szCs w:val="21"/>
                  <w:lang w:val="en-GB"/>
                </w:rPr>
                <w:t>日，本公司以</w:t>
              </w:r>
              <w:r w:rsidRPr="00B56EB1">
                <w:rPr>
                  <w:rFonts w:ascii="Times New Roman" w:hAnsi="Times New Roman" w:cs="Times New Roman"/>
                  <w:snapToGrid w:val="0"/>
                  <w:szCs w:val="21"/>
                  <w:lang w:val="en-GB"/>
                </w:rPr>
                <w:t>10,169,924,967</w:t>
              </w:r>
              <w:r w:rsidRPr="00B56EB1">
                <w:rPr>
                  <w:rFonts w:ascii="Times New Roman" w:hAnsi="Times New Roman" w:cs="Times New Roman"/>
                  <w:snapToGrid w:val="0"/>
                  <w:szCs w:val="21"/>
                  <w:lang w:val="en-GB"/>
                </w:rPr>
                <w:t>元的收购代价取得了羊城铁路业务的控制权。</w:t>
              </w:r>
            </w:p>
            <w:p w:rsidR="00B56EB1" w:rsidRPr="00B56EB1" w:rsidRDefault="00B56EB1" w:rsidP="00B56EB1">
              <w:pPr>
                <w:tabs>
                  <w:tab w:val="num" w:pos="0"/>
                </w:tabs>
                <w:overflowPunct w:val="0"/>
                <w:autoSpaceDE w:val="0"/>
                <w:autoSpaceDN w:val="0"/>
                <w:rPr>
                  <w:rFonts w:ascii="Times New Roman" w:hAnsi="Times New Roman" w:cs="Times New Roman"/>
                  <w:snapToGrid w:val="0"/>
                  <w:szCs w:val="21"/>
                </w:rPr>
              </w:pPr>
            </w:p>
            <w:p w:rsidR="00B56EB1" w:rsidRPr="00B56EB1" w:rsidRDefault="00B56EB1" w:rsidP="00B56EB1">
              <w:pPr>
                <w:pStyle w:val="Default"/>
                <w:rPr>
                  <w:rFonts w:ascii="Times New Roman" w:hAnsi="Times New Roman" w:cs="Times New Roman"/>
                  <w:snapToGrid w:val="0"/>
                  <w:sz w:val="21"/>
                  <w:szCs w:val="21"/>
                </w:rPr>
              </w:pPr>
              <w:r w:rsidRPr="00B56EB1">
                <w:rPr>
                  <w:rFonts w:ascii="Times New Roman" w:hAnsi="Times New Roman" w:cs="Times New Roman"/>
                  <w:snapToGrid w:val="0"/>
                  <w:color w:val="auto"/>
                  <w:sz w:val="21"/>
                  <w:szCs w:val="21"/>
                </w:rPr>
                <w:t>于</w:t>
              </w:r>
              <w:r w:rsidRPr="00B56EB1">
                <w:rPr>
                  <w:rFonts w:ascii="Times New Roman" w:hAnsi="Times New Roman" w:cs="Times New Roman"/>
                  <w:snapToGrid w:val="0"/>
                  <w:color w:val="auto"/>
                  <w:sz w:val="21"/>
                  <w:szCs w:val="21"/>
                </w:rPr>
                <w:t>2020</w:t>
              </w:r>
              <w:r w:rsidRPr="00B56EB1">
                <w:rPr>
                  <w:rFonts w:ascii="Times New Roman" w:hAnsi="Times New Roman" w:cs="Times New Roman"/>
                  <w:snapToGrid w:val="0"/>
                  <w:color w:val="auto"/>
                  <w:sz w:val="21"/>
                  <w:szCs w:val="21"/>
                </w:rPr>
                <w:t>年</w:t>
              </w:r>
              <w:r w:rsidRPr="00B56EB1">
                <w:rPr>
                  <w:rFonts w:ascii="Times New Roman" w:hAnsi="Times New Roman" w:cs="Times New Roman"/>
                  <w:snapToGrid w:val="0"/>
                  <w:color w:val="auto"/>
                  <w:sz w:val="21"/>
                  <w:szCs w:val="21"/>
                </w:rPr>
                <w:t>11</w:t>
              </w:r>
              <w:r w:rsidRPr="00B56EB1">
                <w:rPr>
                  <w:rFonts w:ascii="Times New Roman" w:hAnsi="Times New Roman" w:cs="Times New Roman"/>
                  <w:snapToGrid w:val="0"/>
                  <w:color w:val="auto"/>
                  <w:sz w:val="21"/>
                  <w:szCs w:val="21"/>
                </w:rPr>
                <w:t>月</w:t>
              </w:r>
              <w:r w:rsidRPr="00B56EB1">
                <w:rPr>
                  <w:rFonts w:ascii="Times New Roman" w:hAnsi="Times New Roman" w:cs="Times New Roman"/>
                  <w:snapToGrid w:val="0"/>
                  <w:color w:val="auto"/>
                  <w:sz w:val="21"/>
                  <w:szCs w:val="21"/>
                </w:rPr>
                <w:t>25</w:t>
              </w:r>
              <w:r w:rsidRPr="00B56EB1">
                <w:rPr>
                  <w:rFonts w:ascii="Times New Roman" w:hAnsi="Times New Roman" w:cs="Times New Roman"/>
                  <w:snapToGrid w:val="0"/>
                  <w:color w:val="auto"/>
                  <w:sz w:val="21"/>
                  <w:szCs w:val="21"/>
                </w:rPr>
                <w:t>日，本公司的美国存</w:t>
              </w:r>
              <w:proofErr w:type="gramStart"/>
              <w:r w:rsidRPr="00B56EB1">
                <w:rPr>
                  <w:rFonts w:ascii="Times New Roman" w:hAnsi="Times New Roman" w:cs="Times New Roman"/>
                  <w:snapToGrid w:val="0"/>
                  <w:color w:val="auto"/>
                  <w:sz w:val="21"/>
                  <w:szCs w:val="21"/>
                </w:rPr>
                <w:t>托股份</w:t>
              </w:r>
              <w:proofErr w:type="gramEnd"/>
              <w:r w:rsidRPr="00B56EB1">
                <w:rPr>
                  <w:rFonts w:ascii="Times New Roman" w:hAnsi="Times New Roman" w:cs="Times New Roman"/>
                  <w:snapToGrid w:val="0"/>
                  <w:color w:val="auto"/>
                  <w:sz w:val="21"/>
                  <w:szCs w:val="21"/>
                </w:rPr>
                <w:t>从纽约证券交易所退市。于</w:t>
              </w:r>
              <w:r w:rsidRPr="00B56EB1">
                <w:rPr>
                  <w:rFonts w:ascii="Times New Roman" w:hAnsi="Times New Roman" w:cs="Times New Roman"/>
                  <w:snapToGrid w:val="0"/>
                  <w:color w:val="auto"/>
                  <w:sz w:val="21"/>
                  <w:szCs w:val="21"/>
                </w:rPr>
                <w:t>2022</w:t>
              </w:r>
              <w:r w:rsidRPr="00B56EB1">
                <w:rPr>
                  <w:rFonts w:ascii="Times New Roman" w:hAnsi="Times New Roman" w:cs="Times New Roman"/>
                  <w:snapToGrid w:val="0"/>
                  <w:color w:val="auto"/>
                  <w:sz w:val="21"/>
                  <w:szCs w:val="21"/>
                </w:rPr>
                <w:t>年</w:t>
              </w:r>
              <w:r w:rsidRPr="00B56EB1">
                <w:rPr>
                  <w:rFonts w:ascii="Times New Roman" w:hAnsi="Times New Roman" w:cs="Times New Roman"/>
                  <w:snapToGrid w:val="0"/>
                  <w:color w:val="auto"/>
                  <w:sz w:val="21"/>
                  <w:szCs w:val="21"/>
                </w:rPr>
                <w:t>10</w:t>
              </w:r>
              <w:r w:rsidRPr="00B56EB1">
                <w:rPr>
                  <w:rFonts w:ascii="Times New Roman" w:hAnsi="Times New Roman" w:cs="Times New Roman"/>
                  <w:snapToGrid w:val="0"/>
                  <w:color w:val="auto"/>
                  <w:sz w:val="21"/>
                  <w:szCs w:val="21"/>
                </w:rPr>
                <w:t>月</w:t>
              </w:r>
              <w:r w:rsidRPr="00B56EB1">
                <w:rPr>
                  <w:rFonts w:ascii="Times New Roman" w:hAnsi="Times New Roman" w:cs="Times New Roman"/>
                  <w:snapToGrid w:val="0"/>
                  <w:color w:val="auto"/>
                  <w:sz w:val="21"/>
                  <w:szCs w:val="21"/>
                </w:rPr>
                <w:t>25</w:t>
              </w:r>
              <w:r w:rsidRPr="00B56EB1">
                <w:rPr>
                  <w:rFonts w:ascii="Times New Roman" w:hAnsi="Times New Roman" w:cs="Times New Roman"/>
                  <w:snapToGrid w:val="0"/>
                  <w:color w:val="auto"/>
                  <w:sz w:val="21"/>
                  <w:szCs w:val="21"/>
                </w:rPr>
                <w:t>日，本公司向美国证券交易监督委员会递交</w:t>
              </w:r>
              <w:r w:rsidRPr="00B56EB1">
                <w:rPr>
                  <w:rFonts w:ascii="Times New Roman" w:hAnsi="Times New Roman" w:cs="Times New Roman"/>
                  <w:snapToGrid w:val="0"/>
                  <w:color w:val="auto"/>
                  <w:sz w:val="21"/>
                  <w:szCs w:val="21"/>
                </w:rPr>
                <w:t>15F</w:t>
              </w:r>
              <w:r w:rsidRPr="00B56EB1">
                <w:rPr>
                  <w:rFonts w:ascii="Times New Roman" w:hAnsi="Times New Roman" w:cs="Times New Roman"/>
                  <w:snapToGrid w:val="0"/>
                  <w:color w:val="auto"/>
                  <w:sz w:val="21"/>
                  <w:szCs w:val="21"/>
                </w:rPr>
                <w:t>表格，以根据《美国证券交易法》撤销本公司的美国存</w:t>
              </w:r>
              <w:proofErr w:type="gramStart"/>
              <w:r w:rsidRPr="00B56EB1">
                <w:rPr>
                  <w:rFonts w:ascii="Times New Roman" w:hAnsi="Times New Roman" w:cs="Times New Roman"/>
                  <w:snapToGrid w:val="0"/>
                  <w:color w:val="auto"/>
                  <w:sz w:val="21"/>
                  <w:szCs w:val="21"/>
                </w:rPr>
                <w:t>托股份</w:t>
              </w:r>
              <w:proofErr w:type="gramEnd"/>
              <w:r w:rsidRPr="00B56EB1">
                <w:rPr>
                  <w:rFonts w:ascii="Times New Roman" w:hAnsi="Times New Roman" w:cs="Times New Roman"/>
                  <w:snapToGrid w:val="0"/>
                  <w:color w:val="auto"/>
                  <w:sz w:val="21"/>
                  <w:szCs w:val="21"/>
                </w:rPr>
                <w:t>注册并终止相关的报告义务。撤销注册及终止报告义务已在递交</w:t>
              </w:r>
              <w:r w:rsidRPr="00B56EB1">
                <w:rPr>
                  <w:rFonts w:ascii="Times New Roman" w:hAnsi="Times New Roman" w:cs="Times New Roman"/>
                  <w:snapToGrid w:val="0"/>
                  <w:color w:val="auto"/>
                  <w:sz w:val="21"/>
                  <w:szCs w:val="21"/>
                </w:rPr>
                <w:t>15F</w:t>
              </w:r>
              <w:r w:rsidRPr="00B56EB1">
                <w:rPr>
                  <w:rFonts w:ascii="Times New Roman" w:hAnsi="Times New Roman" w:cs="Times New Roman"/>
                  <w:snapToGrid w:val="0"/>
                  <w:color w:val="auto"/>
                  <w:sz w:val="21"/>
                  <w:szCs w:val="21"/>
                </w:rPr>
                <w:t>表格后</w:t>
              </w:r>
              <w:r w:rsidRPr="00B56EB1">
                <w:rPr>
                  <w:rFonts w:ascii="Times New Roman" w:hAnsi="Times New Roman" w:cs="Times New Roman"/>
                  <w:snapToGrid w:val="0"/>
                  <w:color w:val="auto"/>
                  <w:sz w:val="21"/>
                  <w:szCs w:val="21"/>
                </w:rPr>
                <w:t>90</w:t>
              </w:r>
              <w:r w:rsidRPr="00B56EB1">
                <w:rPr>
                  <w:rFonts w:ascii="Times New Roman" w:hAnsi="Times New Roman" w:cs="Times New Roman"/>
                  <w:snapToGrid w:val="0"/>
                  <w:color w:val="auto"/>
                  <w:sz w:val="21"/>
                  <w:szCs w:val="21"/>
                </w:rPr>
                <w:t>天生效。</w:t>
              </w:r>
            </w:p>
            <w:p w:rsidR="00B56EB1" w:rsidRPr="00B56EB1" w:rsidRDefault="00B56EB1" w:rsidP="00B56EB1">
              <w:pPr>
                <w:tabs>
                  <w:tab w:val="num" w:pos="0"/>
                </w:tabs>
                <w:overflowPunct w:val="0"/>
                <w:autoSpaceDE w:val="0"/>
                <w:autoSpaceDN w:val="0"/>
                <w:rPr>
                  <w:rFonts w:ascii="Times New Roman" w:hAnsi="Times New Roman" w:cs="Times New Roman"/>
                  <w:snapToGrid w:val="0"/>
                  <w:szCs w:val="21"/>
                </w:rPr>
              </w:pPr>
            </w:p>
            <w:p w:rsidR="00A023AC" w:rsidRPr="00B56EB1" w:rsidRDefault="00B56EB1" w:rsidP="00B56EB1">
              <w:pPr>
                <w:overflowPunct w:val="0"/>
                <w:jc w:val="both"/>
                <w:rPr>
                  <w:rFonts w:ascii="Times New Roman" w:hAnsi="Times New Roman" w:cs="Times New Roman"/>
                  <w:snapToGrid w:val="0"/>
                  <w:szCs w:val="21"/>
                  <w:lang w:val="en-GB"/>
                </w:rPr>
              </w:pPr>
              <w:r w:rsidRPr="00B56EB1">
                <w:rPr>
                  <w:rFonts w:ascii="Times New Roman" w:hAnsi="Times New Roman" w:cs="Times New Roman"/>
                  <w:snapToGrid w:val="0"/>
                  <w:szCs w:val="21"/>
                  <w:lang w:val="en-GB"/>
                </w:rPr>
                <w:t>本公司及其子公司</w:t>
              </w:r>
              <w:r w:rsidRPr="00B56EB1">
                <w:rPr>
                  <w:rFonts w:ascii="Times New Roman" w:hAnsi="Times New Roman" w:cs="Times New Roman"/>
                  <w:snapToGrid w:val="0"/>
                  <w:szCs w:val="21"/>
                  <w:lang w:val="en-GB"/>
                </w:rPr>
                <w:t>(</w:t>
              </w:r>
              <w:r w:rsidRPr="00B56EB1">
                <w:rPr>
                  <w:rFonts w:ascii="Times New Roman" w:hAnsi="Times New Roman" w:cs="Times New Roman"/>
                  <w:szCs w:val="21"/>
                </w:rPr>
                <w:t>“</w:t>
              </w:r>
              <w:r w:rsidRPr="00B56EB1">
                <w:rPr>
                  <w:rFonts w:ascii="Times New Roman" w:hAnsi="Times New Roman" w:cs="Times New Roman"/>
                  <w:snapToGrid w:val="0"/>
                  <w:szCs w:val="21"/>
                  <w:lang w:val="en-GB"/>
                </w:rPr>
                <w:t>本集团</w:t>
              </w:r>
              <w:r w:rsidRPr="00B56EB1">
                <w:rPr>
                  <w:rFonts w:ascii="Times New Roman" w:hAnsi="Times New Roman" w:cs="Times New Roman"/>
                  <w:szCs w:val="21"/>
                </w:rPr>
                <w:t>”</w:t>
              </w:r>
              <w:r w:rsidRPr="00B56EB1">
                <w:rPr>
                  <w:rFonts w:ascii="Times New Roman" w:hAnsi="Times New Roman" w:cs="Times New Roman"/>
                  <w:snapToGrid w:val="0"/>
                  <w:szCs w:val="21"/>
                </w:rPr>
                <w:t>)</w:t>
              </w:r>
              <w:r w:rsidRPr="00B56EB1">
                <w:rPr>
                  <w:rFonts w:ascii="Times New Roman" w:hAnsi="Times New Roman" w:cs="Times New Roman"/>
                  <w:snapToGrid w:val="0"/>
                  <w:szCs w:val="21"/>
                  <w:lang w:val="en-GB"/>
                </w:rPr>
                <w:t>的经营范围为铁路客货运输服务；铁路设施技术服务；经营国内商业、物资供销业</w:t>
              </w:r>
              <w:r w:rsidRPr="00B56EB1">
                <w:rPr>
                  <w:rFonts w:ascii="Times New Roman" w:hAnsi="Times New Roman" w:cs="Times New Roman"/>
                  <w:snapToGrid w:val="0"/>
                  <w:szCs w:val="21"/>
                  <w:lang w:val="en-GB"/>
                </w:rPr>
                <w:t>(</w:t>
              </w:r>
              <w:r w:rsidRPr="00B56EB1">
                <w:rPr>
                  <w:rFonts w:ascii="Times New Roman" w:hAnsi="Times New Roman" w:cs="Times New Roman"/>
                  <w:snapToGrid w:val="0"/>
                  <w:szCs w:val="21"/>
                  <w:lang w:val="en-GB"/>
                </w:rPr>
                <w:t>不含专营、专控、专卖商品</w:t>
              </w:r>
              <w:r w:rsidRPr="00B56EB1">
                <w:rPr>
                  <w:rFonts w:ascii="Times New Roman" w:hAnsi="Times New Roman" w:cs="Times New Roman"/>
                  <w:snapToGrid w:val="0"/>
                  <w:szCs w:val="21"/>
                  <w:lang w:val="en-GB"/>
                </w:rPr>
                <w:t>)</w:t>
              </w:r>
              <w:r w:rsidRPr="00B56EB1">
                <w:rPr>
                  <w:rFonts w:ascii="Times New Roman" w:hAnsi="Times New Roman" w:cs="Times New Roman"/>
                  <w:snapToGrid w:val="0"/>
                  <w:szCs w:val="21"/>
                  <w:lang w:val="en-GB"/>
                </w:rPr>
                <w:t>；兴办各类实业</w:t>
              </w:r>
              <w:r w:rsidRPr="00B56EB1">
                <w:rPr>
                  <w:rFonts w:ascii="Times New Roman" w:hAnsi="Times New Roman" w:cs="Times New Roman"/>
                  <w:snapToGrid w:val="0"/>
                  <w:szCs w:val="21"/>
                  <w:lang w:val="en-GB"/>
                </w:rPr>
                <w:t>(</w:t>
              </w:r>
              <w:r w:rsidRPr="00B56EB1">
                <w:rPr>
                  <w:rFonts w:ascii="Times New Roman" w:hAnsi="Times New Roman" w:cs="Times New Roman"/>
                  <w:snapToGrid w:val="0"/>
                  <w:szCs w:val="21"/>
                  <w:lang w:val="en-GB"/>
                </w:rPr>
                <w:t>具体</w:t>
              </w:r>
              <w:proofErr w:type="gramStart"/>
              <w:r w:rsidRPr="00B56EB1">
                <w:rPr>
                  <w:rFonts w:ascii="Times New Roman" w:hAnsi="Times New Roman" w:cs="Times New Roman"/>
                  <w:snapToGrid w:val="0"/>
                  <w:szCs w:val="21"/>
                  <w:lang w:val="en-GB"/>
                </w:rPr>
                <w:t>项目另报</w:t>
              </w:r>
              <w:proofErr w:type="gramEnd"/>
              <w:r w:rsidRPr="00B56EB1">
                <w:rPr>
                  <w:rFonts w:ascii="Times New Roman" w:hAnsi="Times New Roman" w:cs="Times New Roman"/>
                  <w:snapToGrid w:val="0"/>
                  <w:szCs w:val="21"/>
                  <w:lang w:val="en-GB"/>
                </w:rPr>
                <w:t>)</w:t>
              </w:r>
              <w:r w:rsidRPr="00B56EB1">
                <w:rPr>
                  <w:rFonts w:ascii="Times New Roman" w:hAnsi="Times New Roman" w:cs="Times New Roman"/>
                  <w:snapToGrid w:val="0"/>
                  <w:szCs w:val="21"/>
                  <w:lang w:val="en-GB"/>
                </w:rPr>
                <w:t>。本公司的注册地点为中华人民共和国广东省深圳市罗湖区和平路</w:t>
              </w:r>
              <w:r w:rsidRPr="00B56EB1">
                <w:rPr>
                  <w:rFonts w:ascii="Times New Roman" w:hAnsi="Times New Roman" w:cs="Times New Roman"/>
                  <w:snapToGrid w:val="0"/>
                  <w:szCs w:val="21"/>
                  <w:lang w:val="en-GB"/>
                </w:rPr>
                <w:t>1052</w:t>
              </w:r>
              <w:r w:rsidRPr="00B56EB1">
                <w:rPr>
                  <w:rFonts w:ascii="Times New Roman" w:hAnsi="Times New Roman" w:cs="Times New Roman"/>
                  <w:snapToGrid w:val="0"/>
                  <w:szCs w:val="21"/>
                  <w:lang w:val="en-GB"/>
                </w:rPr>
                <w:t>号。</w:t>
              </w:r>
              <w:r w:rsidRPr="00B56EB1">
                <w:rPr>
                  <w:rFonts w:ascii="Times New Roman" w:hAnsi="Times New Roman" w:cs="Times New Roman"/>
                  <w:snapToGrid w:val="0"/>
                  <w:szCs w:val="21"/>
                  <w:lang w:val="en-GB"/>
                </w:rPr>
                <w:t>2022</w:t>
              </w:r>
              <w:r w:rsidRPr="00B56EB1">
                <w:rPr>
                  <w:rFonts w:ascii="Times New Roman" w:hAnsi="Times New Roman" w:cs="Times New Roman"/>
                  <w:snapToGrid w:val="0"/>
                  <w:szCs w:val="21"/>
                  <w:lang w:val="en-GB"/>
                </w:rPr>
                <w:t>年度，本集团的实际主营业务与经营范围一致。</w:t>
              </w:r>
            </w:p>
            <w:p w:rsidR="00A023AC" w:rsidRPr="00B56EB1" w:rsidRDefault="00A023AC" w:rsidP="00A023AC">
              <w:pPr>
                <w:tabs>
                  <w:tab w:val="num" w:pos="0"/>
                </w:tabs>
                <w:overflowPunct w:val="0"/>
                <w:jc w:val="both"/>
                <w:rPr>
                  <w:rFonts w:ascii="Times New Roman" w:hAnsi="Times New Roman" w:cs="Times New Roman"/>
                  <w:snapToGrid w:val="0"/>
                  <w:szCs w:val="21"/>
                  <w:lang w:val="en-GB"/>
                </w:rPr>
              </w:pPr>
            </w:p>
            <w:p w:rsidR="00A023AC" w:rsidRPr="00B56EB1" w:rsidRDefault="00A023AC" w:rsidP="00A023AC">
              <w:pPr>
                <w:tabs>
                  <w:tab w:val="num" w:pos="0"/>
                </w:tabs>
                <w:overflowPunct w:val="0"/>
                <w:jc w:val="both"/>
                <w:rPr>
                  <w:rFonts w:ascii="Times New Roman" w:hAnsi="Times New Roman" w:cs="Times New Roman"/>
                  <w:szCs w:val="21"/>
                </w:rPr>
              </w:pPr>
              <w:r w:rsidRPr="00B56EB1">
                <w:rPr>
                  <w:rFonts w:ascii="Times New Roman" w:hAnsi="Times New Roman" w:cs="Times New Roman"/>
                  <w:snapToGrid w:val="0"/>
                  <w:szCs w:val="21"/>
                  <w:lang w:val="en-GB"/>
                </w:rPr>
                <w:t>于</w:t>
              </w:r>
              <w:r w:rsidRPr="00B56EB1">
                <w:rPr>
                  <w:rFonts w:ascii="Times New Roman" w:hAnsi="Times New Roman" w:cs="Times New Roman"/>
                  <w:snapToGrid w:val="0"/>
                  <w:szCs w:val="21"/>
                  <w:lang w:val="en-GB"/>
                </w:rPr>
                <w:t>2022</w:t>
              </w:r>
              <w:r w:rsidRPr="00B56EB1">
                <w:rPr>
                  <w:rFonts w:ascii="Times New Roman" w:hAnsi="Times New Roman" w:cs="Times New Roman"/>
                  <w:snapToGrid w:val="0"/>
                  <w:szCs w:val="21"/>
                  <w:lang w:val="en-GB"/>
                </w:rPr>
                <w:t>年</w:t>
              </w:r>
              <w:r w:rsidRPr="00B56EB1">
                <w:rPr>
                  <w:rFonts w:ascii="Times New Roman" w:hAnsi="Times New Roman" w:cs="Times New Roman"/>
                  <w:snapToGrid w:val="0"/>
                  <w:szCs w:val="21"/>
                  <w:lang w:val="en-GB"/>
                </w:rPr>
                <w:t>12</w:t>
              </w:r>
              <w:r w:rsidRPr="00B56EB1">
                <w:rPr>
                  <w:rFonts w:ascii="Times New Roman" w:hAnsi="Times New Roman" w:cs="Times New Roman"/>
                  <w:snapToGrid w:val="0"/>
                  <w:szCs w:val="21"/>
                  <w:lang w:val="en-GB"/>
                </w:rPr>
                <w:t>月</w:t>
              </w:r>
              <w:r w:rsidRPr="00B56EB1">
                <w:rPr>
                  <w:rFonts w:ascii="Times New Roman" w:hAnsi="Times New Roman" w:cs="Times New Roman"/>
                  <w:snapToGrid w:val="0"/>
                  <w:szCs w:val="21"/>
                  <w:lang w:val="en-GB"/>
                </w:rPr>
                <w:t>31</w:t>
              </w:r>
              <w:r w:rsidRPr="00B56EB1">
                <w:rPr>
                  <w:rFonts w:ascii="Times New Roman" w:hAnsi="Times New Roman" w:cs="Times New Roman"/>
                  <w:snapToGrid w:val="0"/>
                  <w:szCs w:val="21"/>
                  <w:lang w:val="en-GB"/>
                </w:rPr>
                <w:t>日，广铁集团持有本公司</w:t>
              </w:r>
              <w:r w:rsidRPr="00B56EB1">
                <w:rPr>
                  <w:rFonts w:ascii="Times New Roman" w:hAnsi="Times New Roman" w:cs="Times New Roman"/>
                  <w:snapToGrid w:val="0"/>
                  <w:szCs w:val="21"/>
                  <w:lang w:val="en-GB"/>
                </w:rPr>
                <w:t>37.12%</w:t>
              </w:r>
              <w:r w:rsidRPr="00B56EB1">
                <w:rPr>
                  <w:rFonts w:ascii="Times New Roman" w:hAnsi="Times New Roman" w:cs="Times New Roman"/>
                  <w:snapToGrid w:val="0"/>
                  <w:szCs w:val="21"/>
                  <w:lang w:val="en-GB"/>
                </w:rPr>
                <w:t>的股份，为本公司的第一大股东。</w:t>
              </w:r>
            </w:p>
            <w:p w:rsidR="00A023AC" w:rsidRPr="00B56EB1" w:rsidRDefault="00A023AC" w:rsidP="00A023AC">
              <w:pPr>
                <w:tabs>
                  <w:tab w:val="num" w:pos="0"/>
                </w:tabs>
                <w:overflowPunct w:val="0"/>
                <w:jc w:val="both"/>
                <w:rPr>
                  <w:rFonts w:ascii="Times New Roman" w:hAnsi="Times New Roman" w:cs="Times New Roman"/>
                  <w:snapToGrid w:val="0"/>
                  <w:szCs w:val="21"/>
                  <w:lang w:val="en-GB"/>
                </w:rPr>
              </w:pPr>
            </w:p>
            <w:p w:rsidR="00A023AC" w:rsidRPr="00B56EB1" w:rsidRDefault="00A023AC" w:rsidP="00A023AC">
              <w:pPr>
                <w:tabs>
                  <w:tab w:val="num" w:pos="0"/>
                </w:tabs>
                <w:overflowPunct w:val="0"/>
                <w:jc w:val="both"/>
                <w:rPr>
                  <w:rFonts w:ascii="Times New Roman" w:hAnsi="Times New Roman" w:cs="Times New Roman"/>
                  <w:snapToGrid w:val="0"/>
                  <w:szCs w:val="21"/>
                </w:rPr>
              </w:pPr>
              <w:r w:rsidRPr="00B56EB1">
                <w:rPr>
                  <w:rFonts w:ascii="Times New Roman" w:hAnsi="Times New Roman" w:cs="Times New Roman"/>
                  <w:snapToGrid w:val="0"/>
                  <w:szCs w:val="21"/>
                </w:rPr>
                <w:t>本财务报表已由本公司董事会于</w:t>
              </w:r>
              <w:r w:rsidRPr="00B56EB1">
                <w:rPr>
                  <w:rFonts w:ascii="Times New Roman" w:hAnsi="Times New Roman" w:cs="Times New Roman"/>
                  <w:snapToGrid w:val="0"/>
                  <w:szCs w:val="21"/>
                </w:rPr>
                <w:t>2023</w:t>
              </w:r>
              <w:r w:rsidRPr="00B56EB1">
                <w:rPr>
                  <w:rFonts w:ascii="Times New Roman" w:hAnsi="Times New Roman" w:cs="Times New Roman"/>
                  <w:snapToGrid w:val="0"/>
                  <w:szCs w:val="21"/>
                </w:rPr>
                <w:t>年</w:t>
              </w:r>
              <w:r w:rsidRPr="00B56EB1">
                <w:rPr>
                  <w:rFonts w:ascii="Times New Roman" w:hAnsi="Times New Roman" w:cs="Times New Roman"/>
                  <w:snapToGrid w:val="0"/>
                  <w:szCs w:val="21"/>
                </w:rPr>
                <w:t>3</w:t>
              </w:r>
              <w:r w:rsidRPr="00B56EB1">
                <w:rPr>
                  <w:rFonts w:ascii="Times New Roman" w:hAnsi="Times New Roman" w:cs="Times New Roman"/>
                  <w:snapToGrid w:val="0"/>
                  <w:szCs w:val="21"/>
                </w:rPr>
                <w:t>月</w:t>
              </w:r>
              <w:r w:rsidR="00B56EB1">
                <w:rPr>
                  <w:rFonts w:ascii="Times New Roman" w:hAnsi="Times New Roman" w:cs="Times New Roman" w:hint="eastAsia"/>
                  <w:snapToGrid w:val="0"/>
                  <w:szCs w:val="21"/>
                </w:rPr>
                <w:t>2</w:t>
              </w:r>
              <w:r w:rsidR="00B56EB1">
                <w:rPr>
                  <w:rFonts w:ascii="Times New Roman" w:hAnsi="Times New Roman" w:cs="Times New Roman"/>
                  <w:snapToGrid w:val="0"/>
                  <w:szCs w:val="21"/>
                </w:rPr>
                <w:t>9</w:t>
              </w:r>
              <w:r w:rsidRPr="00B56EB1">
                <w:rPr>
                  <w:rFonts w:ascii="Times New Roman" w:hAnsi="Times New Roman" w:cs="Times New Roman"/>
                  <w:snapToGrid w:val="0"/>
                  <w:szCs w:val="21"/>
                </w:rPr>
                <w:t>日批准报出。</w:t>
              </w:r>
            </w:p>
            <w:p w:rsidR="000D43DE" w:rsidRPr="003F72A8" w:rsidRDefault="002D6F8F" w:rsidP="007F547B">
              <w:pPr>
                <w:jc w:val="both"/>
                <w:rPr>
                  <w:rFonts w:ascii="Times New Roman" w:hAnsi="Times New Roman" w:cs="Times New Roman"/>
                  <w:szCs w:val="21"/>
                </w:rPr>
              </w:pPr>
            </w:p>
          </w:sdtContent>
        </w:sdt>
      </w:sdtContent>
    </w:sdt>
    <w:p w:rsidR="000D43DE" w:rsidRDefault="00C84AC7" w:rsidP="002B1239">
      <w:pPr>
        <w:pStyle w:val="2"/>
        <w:numPr>
          <w:ilvl w:val="0"/>
          <w:numId w:val="20"/>
        </w:numPr>
        <w:rPr>
          <w:rFonts w:ascii="宋体" w:hAnsi="宋体"/>
        </w:rPr>
      </w:pPr>
      <w:r>
        <w:rPr>
          <w:rFonts w:ascii="宋体" w:hAnsi="宋体" w:hint="eastAsia"/>
        </w:rPr>
        <w:t>主</w:t>
      </w:r>
      <w:r w:rsidR="00516840">
        <w:rPr>
          <w:rFonts w:ascii="宋体" w:hAnsi="宋体"/>
        </w:rPr>
        <w:t>要会计政策</w:t>
      </w:r>
      <w:r w:rsidR="00516840">
        <w:rPr>
          <w:rFonts w:ascii="宋体" w:hAnsi="宋体" w:hint="eastAsia"/>
        </w:rPr>
        <w:t>及</w:t>
      </w:r>
      <w:r w:rsidR="00516840">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EndPr>
        <w:rPr>
          <w:rFonts w:ascii="Times New Roman" w:hAnsi="Times New Roman" w:cs="Times New Roman"/>
        </w:rPr>
      </w:sdtEndPr>
      <w:sdtContent>
        <w:sdt>
          <w:sdtPr>
            <w:alias w:val="是否适用：具体会计政策和会计估计提示[双击切换]"/>
            <w:tag w:val="_GBC_86fd142a599649f8a3574e6ddaba5f71"/>
            <w:id w:val="822169050"/>
            <w:lock w:val="sdtLocked"/>
            <w:placeholder>
              <w:docPart w:val="GBC22222222222222222222222222222"/>
            </w:placeholder>
          </w:sdtPr>
          <w:sdtContent>
            <w:p w:rsidR="000D43DE" w:rsidRDefault="00516840">
              <w:r>
                <w:fldChar w:fldCharType="begin"/>
              </w:r>
              <w:r w:rsidR="00C84AC7">
                <w:instrText xml:space="preserve">MACROBUTTON  SnrToggleCheckbox √适用 </w:instrText>
              </w:r>
              <w:r>
                <w:fldChar w:fldCharType="end"/>
              </w:r>
              <w:r>
                <w:fldChar w:fldCharType="begin"/>
              </w:r>
              <w:r w:rsidR="00C84AC7">
                <w:instrText xml:space="preserve"> MACROBUTTON  SnrToggleCheckbox □不适用 </w:instrText>
              </w:r>
              <w:r>
                <w:fldChar w:fldCharType="end"/>
              </w:r>
            </w:p>
          </w:sdtContent>
        </w:sdt>
        <w:sdt>
          <w:sdtPr>
            <w:rPr>
              <w:rFonts w:ascii="Times New Roman" w:hAnsi="Times New Roman" w:cs="Times New Roman"/>
            </w:rPr>
            <w:alias w:val="具体会计政策和会计估计提示"/>
            <w:tag w:val="_GBC_caddaeaf0d1a454ab0bede37f0db7782"/>
            <w:id w:val="1857146552"/>
            <w:lock w:val="sdtLocked"/>
            <w:placeholder>
              <w:docPart w:val="GBC22222222222222222222222222222"/>
            </w:placeholder>
          </w:sdtPr>
          <w:sdtContent>
            <w:p w:rsidR="00C84AC7" w:rsidRPr="003F72A8" w:rsidRDefault="00C84AC7" w:rsidP="00C84AC7">
              <w:pPr>
                <w:tabs>
                  <w:tab w:val="num" w:pos="0"/>
                </w:tabs>
                <w:overflowPunct w:val="0"/>
                <w:rPr>
                  <w:rFonts w:ascii="Times New Roman" w:hAnsi="Times New Roman" w:cs="Times New Roman"/>
                </w:rPr>
              </w:pPr>
              <w:r w:rsidRPr="003F72A8">
                <w:rPr>
                  <w:rFonts w:ascii="Times New Roman" w:hAnsi="Times New Roman" w:cs="Times New Roman"/>
                </w:rPr>
                <w:t>本集团根据生产经营特点确定具体会计政策和会计估计，主要体现在应收款项</w:t>
              </w:r>
              <w:r w:rsidRPr="003F72A8">
                <w:rPr>
                  <w:rFonts w:ascii="Times New Roman" w:hAnsi="Times New Roman" w:cs="Times New Roman"/>
                </w:rPr>
                <w:t>(</w:t>
              </w:r>
              <w:r w:rsidRPr="003F72A8">
                <w:rPr>
                  <w:rFonts w:ascii="Times New Roman" w:hAnsi="Times New Roman" w:cs="Times New Roman"/>
                </w:rPr>
                <w:t>短期和长期</w:t>
              </w:r>
              <w:r w:rsidRPr="003F72A8">
                <w:rPr>
                  <w:rFonts w:ascii="Times New Roman" w:hAnsi="Times New Roman" w:cs="Times New Roman"/>
                </w:rPr>
                <w:t>)</w:t>
              </w:r>
              <w:r w:rsidRPr="003F72A8">
                <w:rPr>
                  <w:rFonts w:ascii="Times New Roman" w:hAnsi="Times New Roman" w:cs="Times New Roman"/>
                </w:rPr>
                <w:t>的预期信用损失的计量</w:t>
              </w:r>
              <w:r w:rsidRPr="003F72A8">
                <w:rPr>
                  <w:rFonts w:ascii="Times New Roman" w:hAnsi="Times New Roman" w:cs="Times New Roman"/>
                  <w:lang w:val="en-GB"/>
                </w:rPr>
                <w:t>(</w:t>
              </w:r>
              <w:r w:rsidRPr="003F72A8">
                <w:rPr>
                  <w:rFonts w:ascii="Times New Roman" w:hAnsi="Times New Roman" w:cs="Times New Roman"/>
                </w:rPr>
                <w:t>附注二</w:t>
              </w:r>
              <w:r w:rsidRPr="003F72A8">
                <w:rPr>
                  <w:rFonts w:ascii="Times New Roman" w:hAnsi="Times New Roman" w:cs="Times New Roman"/>
                </w:rPr>
                <w:t>(9)(a)(ii))</w:t>
              </w:r>
              <w:r w:rsidRPr="003F72A8">
                <w:rPr>
                  <w:rFonts w:ascii="Times New Roman" w:hAnsi="Times New Roman" w:cs="Times New Roman"/>
                </w:rPr>
                <w:t>、存货的计价方法及减值</w:t>
              </w:r>
              <w:r w:rsidRPr="003F72A8">
                <w:rPr>
                  <w:rFonts w:ascii="Times New Roman" w:hAnsi="Times New Roman" w:cs="Times New Roman"/>
                  <w:lang w:val="en-GB"/>
                </w:rPr>
                <w:t>(</w:t>
              </w:r>
              <w:r w:rsidRPr="003F72A8">
                <w:rPr>
                  <w:rFonts w:ascii="Times New Roman" w:hAnsi="Times New Roman" w:cs="Times New Roman"/>
                </w:rPr>
                <w:t>附注二</w:t>
              </w:r>
              <w:r w:rsidRPr="003F72A8">
                <w:rPr>
                  <w:rFonts w:ascii="Times New Roman" w:hAnsi="Times New Roman" w:cs="Times New Roman"/>
                  <w:lang w:val="en-GB"/>
                </w:rPr>
                <w:t>(</w:t>
              </w:r>
              <w:r w:rsidRPr="003F72A8">
                <w:rPr>
                  <w:rFonts w:ascii="Times New Roman" w:hAnsi="Times New Roman" w:cs="Times New Roman"/>
                </w:rPr>
                <w:t>10))</w:t>
              </w:r>
              <w:r w:rsidRPr="003F72A8">
                <w:rPr>
                  <w:rFonts w:ascii="Times New Roman" w:hAnsi="Times New Roman" w:cs="Times New Roman"/>
                </w:rPr>
                <w:t>、固定资产折旧、无形资产和使用权资产摊销</w:t>
              </w:r>
              <w:r w:rsidRPr="003F72A8">
                <w:rPr>
                  <w:rFonts w:ascii="Times New Roman" w:hAnsi="Times New Roman" w:cs="Times New Roman"/>
                  <w:lang w:val="en-GB"/>
                </w:rPr>
                <w:t>(</w:t>
              </w:r>
              <w:r w:rsidRPr="003F72A8">
                <w:rPr>
                  <w:rFonts w:ascii="Times New Roman" w:hAnsi="Times New Roman" w:cs="Times New Roman"/>
                </w:rPr>
                <w:t>附注二</w:t>
              </w:r>
              <w:r w:rsidRPr="003F72A8">
                <w:rPr>
                  <w:rFonts w:ascii="Times New Roman" w:hAnsi="Times New Roman" w:cs="Times New Roman"/>
                  <w:lang w:val="en-GB"/>
                </w:rPr>
                <w:t>(</w:t>
              </w:r>
              <w:r w:rsidRPr="003F72A8">
                <w:rPr>
                  <w:rFonts w:ascii="Times New Roman" w:hAnsi="Times New Roman" w:cs="Times New Roman"/>
                </w:rPr>
                <w:t xml:space="preserve">12) </w:t>
              </w:r>
              <w:r w:rsidRPr="003F72A8">
                <w:rPr>
                  <w:rFonts w:ascii="Times New Roman" w:hAnsi="Times New Roman" w:cs="Times New Roman"/>
                </w:rPr>
                <w:t>、</w:t>
              </w:r>
              <w:r w:rsidRPr="003F72A8">
                <w:rPr>
                  <w:rFonts w:ascii="Times New Roman" w:hAnsi="Times New Roman" w:cs="Times New Roman"/>
                </w:rPr>
                <w:t>(15)</w:t>
              </w:r>
              <w:r w:rsidRPr="003F72A8">
                <w:rPr>
                  <w:rFonts w:ascii="Times New Roman" w:hAnsi="Times New Roman" w:cs="Times New Roman"/>
                </w:rPr>
                <w:t>、</w:t>
              </w:r>
              <w:r w:rsidRPr="003F72A8">
                <w:rPr>
                  <w:rFonts w:ascii="Times New Roman" w:hAnsi="Times New Roman" w:cs="Times New Roman"/>
                </w:rPr>
                <w:t>(24))</w:t>
              </w:r>
              <w:r w:rsidRPr="003F72A8">
                <w:rPr>
                  <w:rFonts w:ascii="Times New Roman" w:hAnsi="Times New Roman" w:cs="Times New Roman"/>
                </w:rPr>
                <w:t>、长期资产的减值</w:t>
              </w:r>
              <w:r w:rsidRPr="003F72A8">
                <w:rPr>
                  <w:rFonts w:ascii="Times New Roman" w:hAnsi="Times New Roman" w:cs="Times New Roman"/>
                  <w:lang w:val="en-GB"/>
                </w:rPr>
                <w:t>(</w:t>
              </w:r>
              <w:r w:rsidRPr="003F72A8">
                <w:rPr>
                  <w:rFonts w:ascii="Times New Roman" w:hAnsi="Times New Roman" w:cs="Times New Roman"/>
                </w:rPr>
                <w:t>附注二</w:t>
              </w:r>
              <w:r w:rsidRPr="003F72A8">
                <w:rPr>
                  <w:rFonts w:ascii="Times New Roman" w:hAnsi="Times New Roman" w:cs="Times New Roman"/>
                  <w:lang w:val="en-GB"/>
                </w:rPr>
                <w:t>(</w:t>
              </w:r>
              <w:r w:rsidRPr="003F72A8">
                <w:rPr>
                  <w:rFonts w:ascii="Times New Roman" w:hAnsi="Times New Roman" w:cs="Times New Roman"/>
                </w:rPr>
                <w:t>17))</w:t>
              </w:r>
              <w:r w:rsidRPr="003F72A8">
                <w:rPr>
                  <w:rFonts w:ascii="Times New Roman" w:hAnsi="Times New Roman" w:cs="Times New Roman"/>
                </w:rPr>
                <w:t>及收入的确认和计量</w:t>
              </w:r>
              <w:r w:rsidRPr="003F72A8">
                <w:rPr>
                  <w:rFonts w:ascii="Times New Roman" w:hAnsi="Times New Roman" w:cs="Times New Roman"/>
                  <w:lang w:val="en-GB"/>
                </w:rPr>
                <w:t>(</w:t>
              </w:r>
              <w:r w:rsidRPr="003F72A8">
                <w:rPr>
                  <w:rFonts w:ascii="Times New Roman" w:hAnsi="Times New Roman" w:cs="Times New Roman"/>
                </w:rPr>
                <w:t>附注二</w:t>
              </w:r>
              <w:r w:rsidRPr="003F72A8">
                <w:rPr>
                  <w:rFonts w:ascii="Times New Roman" w:hAnsi="Times New Roman" w:cs="Times New Roman"/>
                  <w:lang w:val="en-GB"/>
                </w:rPr>
                <w:t>(</w:t>
              </w:r>
              <w:r w:rsidRPr="003F72A8">
                <w:rPr>
                  <w:rFonts w:ascii="Times New Roman" w:hAnsi="Times New Roman" w:cs="Times New Roman"/>
                </w:rPr>
                <w:t>21))</w:t>
              </w:r>
              <w:r w:rsidRPr="003F72A8">
                <w:rPr>
                  <w:rFonts w:ascii="Times New Roman" w:hAnsi="Times New Roman" w:cs="Times New Roman"/>
                </w:rPr>
                <w:t>等。</w:t>
              </w:r>
            </w:p>
            <w:p w:rsidR="00C84AC7" w:rsidRPr="003F72A8" w:rsidRDefault="00C84AC7" w:rsidP="00C84AC7">
              <w:pPr>
                <w:tabs>
                  <w:tab w:val="num" w:pos="0"/>
                </w:tabs>
                <w:overflowPunct w:val="0"/>
                <w:rPr>
                  <w:rFonts w:ascii="Times New Roman" w:hAnsi="Times New Roman" w:cs="Times New Roman"/>
                </w:rPr>
              </w:pPr>
            </w:p>
            <w:p w:rsidR="00C84AC7" w:rsidRPr="003F72A8" w:rsidRDefault="00C84AC7" w:rsidP="00C84AC7">
              <w:pPr>
                <w:tabs>
                  <w:tab w:val="num" w:pos="0"/>
                </w:tabs>
                <w:overflowPunct w:val="0"/>
                <w:rPr>
                  <w:rFonts w:ascii="Times New Roman" w:hAnsi="Times New Roman" w:cs="Times New Roman"/>
                </w:rPr>
              </w:pPr>
              <w:r w:rsidRPr="003F72A8">
                <w:rPr>
                  <w:rFonts w:ascii="Times New Roman" w:hAnsi="Times New Roman" w:cs="Times New Roman"/>
                </w:rPr>
                <w:t>本集团在运用重要的会计政策时所采用的关键判断、重要会计估计及其关键假设详见附注二</w:t>
              </w:r>
              <w:r w:rsidRPr="003F72A8">
                <w:rPr>
                  <w:rFonts w:ascii="Times New Roman" w:hAnsi="Times New Roman" w:cs="Times New Roman"/>
                  <w:lang w:val="en-GB"/>
                </w:rPr>
                <w:t>(</w:t>
              </w:r>
              <w:r w:rsidRPr="003F72A8">
                <w:rPr>
                  <w:rFonts w:ascii="Times New Roman" w:hAnsi="Times New Roman" w:cs="Times New Roman"/>
                </w:rPr>
                <w:t>28)</w:t>
              </w:r>
              <w:r w:rsidRPr="003F72A8">
                <w:rPr>
                  <w:rFonts w:ascii="Times New Roman" w:hAnsi="Times New Roman" w:cs="Times New Roman"/>
                </w:rPr>
                <w:t>。</w:t>
              </w:r>
            </w:p>
            <w:p w:rsidR="000D43DE" w:rsidRPr="003F72A8" w:rsidRDefault="002D6F8F">
              <w:pPr>
                <w:rPr>
                  <w:rFonts w:ascii="Times New Roman" w:hAnsi="Times New Roman" w:cs="Times New Roman"/>
                </w:rPr>
              </w:pPr>
            </w:p>
          </w:sdtContent>
        </w:sdt>
      </w:sdtContent>
    </w:sdt>
    <w:sdt>
      <w:sdtPr>
        <w:rPr>
          <w:rFonts w:ascii="Times New Roman" w:hAnsi="Times New Roman" w:cs="宋体"/>
          <w:b w:val="0"/>
          <w:bCs w:val="0"/>
          <w:kern w:val="0"/>
          <w:szCs w:val="22"/>
        </w:rPr>
        <w:alias w:val="模块:财务报表的编制基础"/>
        <w:tag w:val="_GBC_6d12949d3695402592266a78137dcfb5"/>
        <w:id w:val="1637141802"/>
        <w:lock w:val="sdtLocked"/>
        <w:placeholder>
          <w:docPart w:val="398EC9054FC442C39D0B0DFC8B236B61"/>
        </w:placeholder>
      </w:sdtPr>
      <w:sdtEndPr>
        <w:rPr>
          <w:kern w:val="2"/>
          <w:szCs w:val="21"/>
        </w:rPr>
      </w:sdtEndPr>
      <w:sdtContent>
        <w:p w:rsidR="00C84AC7" w:rsidRPr="003F72A8" w:rsidRDefault="00C84AC7" w:rsidP="002B1239">
          <w:pPr>
            <w:pStyle w:val="3"/>
            <w:numPr>
              <w:ilvl w:val="0"/>
              <w:numId w:val="21"/>
            </w:numPr>
            <w:rPr>
              <w:rFonts w:ascii="Times New Roman" w:hAnsi="Times New Roman"/>
            </w:rPr>
          </w:pPr>
          <w:r w:rsidRPr="003F72A8">
            <w:rPr>
              <w:rFonts w:ascii="Times New Roman" w:hAnsi="Times New Roman"/>
              <w:bCs w:val="0"/>
              <w:kern w:val="0"/>
              <w:szCs w:val="22"/>
            </w:rPr>
            <w:t>财务报表的</w:t>
          </w:r>
          <w:r w:rsidRPr="003F72A8">
            <w:rPr>
              <w:rFonts w:ascii="Times New Roman" w:hAnsi="Times New Roman"/>
            </w:rPr>
            <w:t>编制基础</w:t>
          </w:r>
        </w:p>
        <w:sdt>
          <w:sdtPr>
            <w:rPr>
              <w:rFonts w:ascii="Times New Roman" w:hAnsi="Times New Roman" w:cs="Times New Roman"/>
              <w:szCs w:val="21"/>
            </w:rPr>
            <w:alias w:val="财务报表的编制基础"/>
            <w:tag w:val="_GBC_1dc2375ed7ab49628f5badf2d5006405"/>
            <w:id w:val="1209836634"/>
            <w:lock w:val="sdtLocked"/>
            <w:placeholder>
              <w:docPart w:val="398EC9054FC442C39D0B0DFC8B236B61"/>
            </w:placeholder>
          </w:sdtPr>
          <w:sdtContent>
            <w:p w:rsidR="00C84AC7" w:rsidRPr="00083032" w:rsidRDefault="00C84AC7" w:rsidP="00C84AC7">
              <w:pPr>
                <w:overflowPunct w:val="0"/>
                <w:rPr>
                  <w:rFonts w:ascii="Times New Roman" w:hAnsi="Times New Roman" w:cs="Times New Roman"/>
                  <w:szCs w:val="21"/>
                </w:rPr>
              </w:pPr>
              <w:r w:rsidRPr="00083032">
                <w:rPr>
                  <w:rFonts w:ascii="Times New Roman" w:hAnsi="Times New Roman" w:cs="Times New Roman"/>
                  <w:szCs w:val="21"/>
                </w:rPr>
                <w:t>本财务报表按照财政部于</w:t>
              </w:r>
              <w:r w:rsidRPr="00083032">
                <w:rPr>
                  <w:rFonts w:ascii="Times New Roman" w:hAnsi="Times New Roman" w:cs="Times New Roman"/>
                  <w:szCs w:val="21"/>
                </w:rPr>
                <w:t>2006</w:t>
              </w:r>
              <w:r w:rsidRPr="00083032">
                <w:rPr>
                  <w:rFonts w:ascii="Times New Roman" w:hAnsi="Times New Roman" w:cs="Times New Roman"/>
                  <w:szCs w:val="21"/>
                </w:rPr>
                <w:t>年</w:t>
              </w:r>
              <w:r w:rsidRPr="00083032">
                <w:rPr>
                  <w:rFonts w:ascii="Times New Roman" w:hAnsi="Times New Roman" w:cs="Times New Roman"/>
                  <w:szCs w:val="21"/>
                </w:rPr>
                <w:t>2</w:t>
              </w:r>
              <w:r w:rsidRPr="00083032">
                <w:rPr>
                  <w:rFonts w:ascii="Times New Roman" w:hAnsi="Times New Roman" w:cs="Times New Roman"/>
                  <w:szCs w:val="21"/>
                </w:rPr>
                <w:t>月</w:t>
              </w:r>
              <w:r w:rsidRPr="00083032">
                <w:rPr>
                  <w:rFonts w:ascii="Times New Roman" w:hAnsi="Times New Roman" w:cs="Times New Roman"/>
                  <w:szCs w:val="21"/>
                </w:rPr>
                <w:t>15</w:t>
              </w:r>
              <w:r w:rsidRPr="00083032">
                <w:rPr>
                  <w:rFonts w:ascii="Times New Roman" w:hAnsi="Times New Roman" w:cs="Times New Roman"/>
                  <w:szCs w:val="21"/>
                </w:rPr>
                <w:t>日及以后期间颁布的《企业会计准则</w:t>
              </w:r>
              <w:r w:rsidRPr="00083032">
                <w:rPr>
                  <w:rFonts w:ascii="Times New Roman" w:hAnsi="Times New Roman" w:cs="Times New Roman"/>
                  <w:szCs w:val="21"/>
                </w:rPr>
                <w:t>——</w:t>
              </w:r>
              <w:r w:rsidRPr="00083032">
                <w:rPr>
                  <w:rFonts w:ascii="Times New Roman" w:hAnsi="Times New Roman" w:cs="Times New Roman"/>
                  <w:szCs w:val="21"/>
                </w:rPr>
                <w:t>基本准则》、各项具体会计准则及相关规定</w:t>
              </w:r>
              <w:r w:rsidRPr="00083032">
                <w:rPr>
                  <w:rFonts w:ascii="Times New Roman" w:hAnsi="Times New Roman" w:cs="Times New Roman"/>
                  <w:szCs w:val="21"/>
                  <w:lang w:val="en-GB"/>
                </w:rPr>
                <w:t>(</w:t>
              </w:r>
              <w:r w:rsidRPr="00083032">
                <w:rPr>
                  <w:rFonts w:ascii="Times New Roman" w:hAnsi="Times New Roman" w:cs="Times New Roman"/>
                  <w:szCs w:val="21"/>
                </w:rPr>
                <w:t>以下合称</w:t>
              </w:r>
              <w:r w:rsidRPr="00083032">
                <w:rPr>
                  <w:rFonts w:ascii="Times New Roman" w:hAnsi="Times New Roman" w:cs="Times New Roman"/>
                  <w:szCs w:val="21"/>
                </w:rPr>
                <w:t>“</w:t>
              </w:r>
              <w:r w:rsidRPr="00083032">
                <w:rPr>
                  <w:rFonts w:ascii="Times New Roman" w:hAnsi="Times New Roman" w:cs="Times New Roman"/>
                  <w:szCs w:val="21"/>
                </w:rPr>
                <w:t>企业会计准则</w:t>
              </w:r>
              <w:r w:rsidRPr="00083032">
                <w:rPr>
                  <w:rFonts w:ascii="Times New Roman" w:hAnsi="Times New Roman" w:cs="Times New Roman"/>
                  <w:szCs w:val="21"/>
                </w:rPr>
                <w:t>”)</w:t>
              </w:r>
              <w:r w:rsidRPr="00083032">
                <w:rPr>
                  <w:rFonts w:ascii="Times New Roman" w:hAnsi="Times New Roman" w:cs="Times New Roman"/>
                  <w:szCs w:val="21"/>
                </w:rPr>
                <w:t>、以及中国证券监督管理委员</w:t>
              </w:r>
              <w:r w:rsidRPr="00083032">
                <w:rPr>
                  <w:rFonts w:ascii="Times New Roman" w:hAnsi="Times New Roman" w:cs="Times New Roman"/>
                  <w:szCs w:val="21"/>
                  <w:lang w:val="en-GB"/>
                </w:rPr>
                <w:t>会</w:t>
              </w:r>
              <w:r w:rsidRPr="00083032">
                <w:rPr>
                  <w:rFonts w:ascii="Times New Roman" w:hAnsi="Times New Roman" w:cs="Times New Roman"/>
                  <w:szCs w:val="21"/>
                </w:rPr>
                <w:t>《公开发行证券的公司信息披露编报规则第</w:t>
              </w:r>
              <w:r w:rsidRPr="00083032">
                <w:rPr>
                  <w:rFonts w:ascii="Times New Roman" w:hAnsi="Times New Roman" w:cs="Times New Roman"/>
                  <w:szCs w:val="21"/>
                </w:rPr>
                <w:t>15</w:t>
              </w:r>
              <w:r w:rsidRPr="00083032">
                <w:rPr>
                  <w:rFonts w:ascii="Times New Roman" w:hAnsi="Times New Roman" w:cs="Times New Roman"/>
                  <w:szCs w:val="21"/>
                </w:rPr>
                <w:t>号</w:t>
              </w:r>
              <w:r w:rsidRPr="00083032">
                <w:rPr>
                  <w:rFonts w:ascii="Times New Roman" w:hAnsi="Times New Roman" w:cs="Times New Roman"/>
                  <w:szCs w:val="21"/>
                </w:rPr>
                <w:t>——</w:t>
              </w:r>
              <w:r w:rsidRPr="00083032">
                <w:rPr>
                  <w:rFonts w:ascii="Times New Roman" w:hAnsi="Times New Roman" w:cs="Times New Roman"/>
                  <w:szCs w:val="21"/>
                </w:rPr>
                <w:t>财务报告的一般规定》的披露规定编制。</w:t>
              </w:r>
            </w:p>
            <w:p w:rsidR="00C84AC7" w:rsidRPr="00083032" w:rsidRDefault="00C84AC7" w:rsidP="00C84AC7">
              <w:pPr>
                <w:overflowPunct w:val="0"/>
                <w:rPr>
                  <w:rFonts w:ascii="Times New Roman" w:hAnsi="Times New Roman" w:cs="Times New Roman"/>
                  <w:szCs w:val="21"/>
                </w:rPr>
              </w:pPr>
            </w:p>
            <w:p w:rsidR="00C84AC7" w:rsidRDefault="00083032" w:rsidP="00C84AC7">
              <w:pPr>
                <w:rPr>
                  <w:szCs w:val="21"/>
                </w:rPr>
              </w:pPr>
              <w:r w:rsidRPr="00083032">
                <w:rPr>
                  <w:rFonts w:ascii="Times New Roman" w:hAnsi="Times New Roman" w:cs="Times New Roman"/>
                </w:rPr>
                <w:t>于</w:t>
              </w:r>
              <w:r w:rsidRPr="00083032">
                <w:rPr>
                  <w:rFonts w:ascii="Times New Roman" w:hAnsi="Times New Roman" w:cs="Times New Roman"/>
                </w:rPr>
                <w:t>2022</w:t>
              </w:r>
              <w:r w:rsidRPr="00083032">
                <w:rPr>
                  <w:rFonts w:ascii="Times New Roman" w:hAnsi="Times New Roman" w:cs="Times New Roman"/>
                </w:rPr>
                <w:t>年</w:t>
              </w:r>
              <w:r w:rsidRPr="00083032">
                <w:rPr>
                  <w:rFonts w:ascii="Times New Roman" w:hAnsi="Times New Roman" w:cs="Times New Roman"/>
                </w:rPr>
                <w:t>12</w:t>
              </w:r>
              <w:r w:rsidRPr="00083032">
                <w:rPr>
                  <w:rFonts w:ascii="Times New Roman" w:hAnsi="Times New Roman" w:cs="Times New Roman"/>
                </w:rPr>
                <w:t>月</w:t>
              </w:r>
              <w:r w:rsidRPr="00083032">
                <w:rPr>
                  <w:rFonts w:ascii="Times New Roman" w:hAnsi="Times New Roman" w:cs="Times New Roman"/>
                </w:rPr>
                <w:t>31</w:t>
              </w:r>
              <w:r w:rsidRPr="00083032">
                <w:rPr>
                  <w:rFonts w:ascii="Times New Roman" w:hAnsi="Times New Roman" w:cs="Times New Roman"/>
                </w:rPr>
                <w:t>日，本集团的流动负债超出流动资产</w:t>
              </w:r>
              <w:r w:rsidRPr="00083032">
                <w:rPr>
                  <w:rFonts w:ascii="Times New Roman" w:hAnsi="Times New Roman" w:cs="Times New Roman"/>
                </w:rPr>
                <w:t>1,918,108,846</w:t>
              </w:r>
              <w:r w:rsidRPr="00083032">
                <w:rPr>
                  <w:rFonts w:ascii="Times New Roman" w:hAnsi="Times New Roman" w:cs="Times New Roman"/>
                </w:rPr>
                <w:t>元，已签约的资本性支出约为</w:t>
              </w:r>
              <w:r w:rsidRPr="00083032">
                <w:rPr>
                  <w:rFonts w:ascii="Times New Roman" w:hAnsi="Times New Roman" w:cs="Times New Roman"/>
                </w:rPr>
                <w:t>47,025,000</w:t>
              </w:r>
              <w:r w:rsidRPr="00083032">
                <w:rPr>
                  <w:rFonts w:ascii="Times New Roman" w:hAnsi="Times New Roman" w:cs="Times New Roman"/>
                </w:rPr>
                <w:t>元</w:t>
              </w:r>
              <w:r w:rsidRPr="00083032">
                <w:rPr>
                  <w:rFonts w:ascii="Times New Roman" w:hAnsi="Times New Roman" w:cs="Times New Roman"/>
                </w:rPr>
                <w:t>(</w:t>
              </w:r>
              <w:r w:rsidRPr="00083032">
                <w:rPr>
                  <w:rFonts w:ascii="Times New Roman" w:hAnsi="Times New Roman" w:cs="Times New Roman"/>
                </w:rPr>
                <w:t>附注十</w:t>
              </w:r>
              <w:r w:rsidRPr="00083032">
                <w:rPr>
                  <w:rFonts w:ascii="Times New Roman" w:hAnsi="Times New Roman" w:cs="Times New Roman"/>
                </w:rPr>
                <w:t>)</w:t>
              </w:r>
              <w:r w:rsidRPr="00083032">
                <w:rPr>
                  <w:rFonts w:ascii="Times New Roman" w:hAnsi="Times New Roman" w:cs="Times New Roman"/>
                </w:rPr>
                <w:t>。此外，于</w:t>
              </w:r>
              <w:r w:rsidRPr="00083032">
                <w:rPr>
                  <w:rFonts w:ascii="Times New Roman" w:hAnsi="Times New Roman" w:cs="Times New Roman"/>
                </w:rPr>
                <w:t>2022</w:t>
              </w:r>
              <w:r w:rsidRPr="00083032">
                <w:rPr>
                  <w:rFonts w:ascii="Times New Roman" w:hAnsi="Times New Roman" w:cs="Times New Roman"/>
                </w:rPr>
                <w:t>年度，本集团发生经营净亏损约</w:t>
              </w:r>
              <w:r w:rsidRPr="00083032">
                <w:rPr>
                  <w:rFonts w:ascii="Times New Roman" w:hAnsi="Times New Roman" w:cs="Times New Roman"/>
                </w:rPr>
                <w:t>20</w:t>
              </w:r>
              <w:r w:rsidRPr="00083032">
                <w:rPr>
                  <w:rFonts w:ascii="Times New Roman" w:hAnsi="Times New Roman" w:cs="Times New Roman"/>
                </w:rPr>
                <w:t>亿元，经营活动产生的</w:t>
              </w:r>
              <w:r w:rsidRPr="00083032">
                <w:rPr>
                  <w:rFonts w:ascii="Times New Roman" w:hAnsi="Times New Roman" w:cs="Times New Roman"/>
                </w:rPr>
                <w:lastRenderedPageBreak/>
                <w:t>现金净流出约为</w:t>
              </w:r>
              <w:r w:rsidRPr="00083032">
                <w:rPr>
                  <w:rFonts w:ascii="Times New Roman" w:hAnsi="Times New Roman" w:cs="Times New Roman"/>
                </w:rPr>
                <w:t>1.9</w:t>
              </w:r>
              <w:r w:rsidRPr="00083032">
                <w:rPr>
                  <w:rFonts w:ascii="Times New Roman" w:hAnsi="Times New Roman" w:cs="Times New Roman"/>
                </w:rPr>
                <w:t>亿元。经考虑本集团目前的财务状况和经营计划、未来</w:t>
              </w:r>
              <w:r w:rsidRPr="00083032">
                <w:rPr>
                  <w:rFonts w:ascii="Times New Roman" w:hAnsi="Times New Roman" w:cs="Times New Roman"/>
                </w:rPr>
                <w:t>12</w:t>
              </w:r>
              <w:r w:rsidRPr="00083032">
                <w:rPr>
                  <w:rFonts w:ascii="Times New Roman" w:hAnsi="Times New Roman" w:cs="Times New Roman"/>
                </w:rPr>
                <w:t>个月的经营现金流预测、投资计划和筹资安排以及尚可使用的银行授信额度后，管理层认为本集团能够获取足够充分的资金以支持本集团未来</w:t>
              </w:r>
              <w:r w:rsidRPr="00083032">
                <w:rPr>
                  <w:rFonts w:ascii="Times New Roman" w:hAnsi="Times New Roman" w:cs="Times New Roman"/>
                </w:rPr>
                <w:t>12</w:t>
              </w:r>
              <w:r w:rsidRPr="00083032">
                <w:rPr>
                  <w:rFonts w:ascii="Times New Roman" w:hAnsi="Times New Roman" w:cs="Times New Roman"/>
                </w:rPr>
                <w:t>个月的需要。因此，以持续经营之基准编制本财务报表</w:t>
              </w:r>
              <w:r w:rsidR="0054405D" w:rsidRPr="00083032">
                <w:rPr>
                  <w:rFonts w:ascii="Times New Roman" w:hAnsi="Times New Roman" w:cs="Times New Roman"/>
                </w:rPr>
                <w:t>。</w:t>
              </w:r>
            </w:p>
          </w:sdtContent>
        </w:sdt>
      </w:sdtContent>
    </w:sdt>
    <w:p w:rsidR="00C84AC7" w:rsidRPr="003F72A8" w:rsidRDefault="00C84AC7" w:rsidP="00C84AC7">
      <w:pPr>
        <w:rPr>
          <w:rFonts w:ascii="Times New Roman" w:hAnsi="Times New Roman" w:cs="Times New Roman"/>
        </w:rPr>
      </w:pPr>
    </w:p>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Times New Roman" w:hAnsi="Times New Roman" w:cs="Times New Roman"/>
          <w:kern w:val="2"/>
          <w:szCs w:val="21"/>
        </w:rPr>
      </w:sdtEndPr>
      <w:sdtContent>
        <w:p w:rsidR="000D43DE" w:rsidRDefault="00516840" w:rsidP="002B1239">
          <w:pPr>
            <w:pStyle w:val="3"/>
            <w:numPr>
              <w:ilvl w:val="0"/>
              <w:numId w:val="22"/>
            </w:numPr>
          </w:pPr>
          <w:r>
            <w:t>遵循企业会计准则的声明</w:t>
          </w:r>
        </w:p>
        <w:sdt>
          <w:sdtPr>
            <w:rPr>
              <w:rFonts w:ascii="Times New Roman" w:hAnsi="Times New Roman" w:cs="Times New Roman"/>
              <w:szCs w:val="21"/>
            </w:rPr>
            <w:alias w:val="会计准则和会计制度"/>
            <w:tag w:val="_GBC_a350b889163a4ef3bb500c021e6a6b47"/>
            <w:id w:val="-1902207007"/>
            <w:lock w:val="sdtLocked"/>
            <w:placeholder>
              <w:docPart w:val="GBC22222222222222222222222222222"/>
            </w:placeholder>
          </w:sdtPr>
          <w:sdtContent>
            <w:p w:rsidR="000D43DE" w:rsidRPr="003F72A8" w:rsidRDefault="00141097">
              <w:pPr>
                <w:rPr>
                  <w:rFonts w:ascii="Times New Roman" w:hAnsi="Times New Roman" w:cs="Times New Roman"/>
                  <w:szCs w:val="21"/>
                </w:rPr>
              </w:pPr>
              <w:r w:rsidRPr="003F72A8">
                <w:rPr>
                  <w:rFonts w:ascii="Times New Roman" w:hAnsi="Times New Roman" w:cs="Times New Roman"/>
                  <w:szCs w:val="21"/>
                </w:rPr>
                <w:t>本公司</w:t>
              </w:r>
              <w:r w:rsidRPr="003F72A8">
                <w:rPr>
                  <w:rFonts w:ascii="Times New Roman" w:hAnsi="Times New Roman" w:cs="Times New Roman"/>
                  <w:szCs w:val="21"/>
                </w:rPr>
                <w:t>2022</w:t>
              </w:r>
              <w:r w:rsidRPr="003F72A8">
                <w:rPr>
                  <w:rFonts w:ascii="Times New Roman" w:hAnsi="Times New Roman" w:cs="Times New Roman"/>
                  <w:szCs w:val="21"/>
                </w:rPr>
                <w:t>年度财务报表符合企业会计准则的要求，真实、完整地反映了本公司</w:t>
              </w:r>
              <w:r w:rsidRPr="003F72A8">
                <w:rPr>
                  <w:rFonts w:ascii="Times New Roman" w:hAnsi="Times New Roman" w:cs="Times New Roman"/>
                  <w:szCs w:val="21"/>
                </w:rPr>
                <w:t>2022</w:t>
              </w:r>
              <w:r w:rsidRPr="003F72A8">
                <w:rPr>
                  <w:rFonts w:ascii="Times New Roman" w:hAnsi="Times New Roman" w:cs="Times New Roman"/>
                  <w:szCs w:val="21"/>
                </w:rPr>
                <w:t>年</w:t>
              </w:r>
              <w:r w:rsidRPr="003F72A8">
                <w:rPr>
                  <w:rFonts w:ascii="Times New Roman" w:hAnsi="Times New Roman" w:cs="Times New Roman"/>
                  <w:szCs w:val="21"/>
                </w:rPr>
                <w:t>12</w:t>
              </w:r>
              <w:r w:rsidRPr="003F72A8">
                <w:rPr>
                  <w:rFonts w:ascii="Times New Roman" w:hAnsi="Times New Roman" w:cs="Times New Roman"/>
                  <w:szCs w:val="21"/>
                </w:rPr>
                <w:t>月</w:t>
              </w:r>
              <w:r w:rsidRPr="003F72A8">
                <w:rPr>
                  <w:rFonts w:ascii="Times New Roman" w:hAnsi="Times New Roman" w:cs="Times New Roman"/>
                  <w:szCs w:val="21"/>
                </w:rPr>
                <w:t>31</w:t>
              </w:r>
              <w:r w:rsidRPr="003F72A8">
                <w:rPr>
                  <w:rFonts w:ascii="Times New Roman" w:hAnsi="Times New Roman" w:cs="Times New Roman"/>
                  <w:szCs w:val="21"/>
                </w:rPr>
                <w:t>日的合并及公司财务状况以及</w:t>
              </w:r>
              <w:r w:rsidRPr="003F72A8">
                <w:rPr>
                  <w:rFonts w:ascii="Times New Roman" w:hAnsi="Times New Roman" w:cs="Times New Roman"/>
                  <w:szCs w:val="21"/>
                </w:rPr>
                <w:t>2022</w:t>
              </w:r>
              <w:r w:rsidRPr="003F72A8">
                <w:rPr>
                  <w:rFonts w:ascii="Times New Roman" w:hAnsi="Times New Roman" w:cs="Times New Roman"/>
                  <w:szCs w:val="21"/>
                </w:rPr>
                <w:t>年度的合并及公司经营成果和现金流量等有关信息</w:t>
              </w:r>
              <w:r w:rsidR="00516840" w:rsidRPr="003F72A8">
                <w:rPr>
                  <w:rFonts w:ascii="Times New Roman" w:hAnsi="Times New Roman" w:cs="Times New Roman"/>
                  <w:szCs w:val="21"/>
                </w:rPr>
                <w:t>。</w:t>
              </w:r>
            </w:p>
          </w:sdtContent>
        </w:sdt>
      </w:sdtContent>
    </w:sdt>
    <w:p w:rsidR="000D43DE" w:rsidRPr="003F72A8" w:rsidRDefault="000D43DE">
      <w:pPr>
        <w:rPr>
          <w:rFonts w:ascii="Times New Roman" w:hAnsi="Times New Roman" w:cs="Times New Roman"/>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rsidR="000D43DE" w:rsidRDefault="00516840" w:rsidP="002B1239">
          <w:pPr>
            <w:pStyle w:val="3"/>
            <w:numPr>
              <w:ilvl w:val="0"/>
              <w:numId w:val="22"/>
            </w:numPr>
          </w:pPr>
          <w:r>
            <w:t>会计</w:t>
          </w:r>
          <w:r w:rsidR="00141097">
            <w:rPr>
              <w:rFonts w:hint="eastAsia"/>
            </w:rPr>
            <w:t>年度</w:t>
          </w:r>
        </w:p>
        <w:sdt>
          <w:sdtPr>
            <w:rPr>
              <w:rFonts w:ascii="Times New Roman" w:hAnsi="Times New Roman" w:cs="Times New Roman"/>
              <w:szCs w:val="21"/>
            </w:rPr>
            <w:alias w:val="会计年度"/>
            <w:tag w:val="_GBC_fc896fba50b143f8a06984831f5d5600"/>
            <w:id w:val="258641710"/>
            <w:lock w:val="sdtLocked"/>
            <w:placeholder>
              <w:docPart w:val="GBC22222222222222222222222222222"/>
            </w:placeholder>
          </w:sdtPr>
          <w:sdtContent>
            <w:p w:rsidR="000D43DE" w:rsidRDefault="00516840">
              <w:pPr>
                <w:rPr>
                  <w:szCs w:val="21"/>
                </w:rPr>
              </w:pPr>
              <w:r w:rsidRPr="00141097">
                <w:rPr>
                  <w:rFonts w:ascii="Times New Roman" w:hAnsi="Times New Roman" w:cs="Times New Roman"/>
                  <w:szCs w:val="21"/>
                </w:rPr>
                <w:t>会计年度</w:t>
              </w:r>
              <w:r w:rsidR="00141097" w:rsidRPr="00141097">
                <w:rPr>
                  <w:rFonts w:ascii="Times New Roman" w:hAnsi="Times New Roman" w:cs="Times New Roman"/>
                  <w:szCs w:val="21"/>
                </w:rPr>
                <w:t>为</w:t>
              </w:r>
              <w:r w:rsidRPr="00141097">
                <w:rPr>
                  <w:rFonts w:ascii="Times New Roman" w:hAnsi="Times New Roman" w:cs="Times New Roman"/>
                  <w:szCs w:val="21"/>
                </w:rPr>
                <w:t>公历</w:t>
              </w:r>
              <w:r w:rsidRPr="00141097">
                <w:rPr>
                  <w:rFonts w:ascii="Times New Roman" w:hAnsi="Times New Roman" w:cs="Times New Roman"/>
                  <w:szCs w:val="21"/>
                </w:rPr>
                <w:t>1</w:t>
              </w:r>
              <w:r w:rsidRPr="00141097">
                <w:rPr>
                  <w:rFonts w:ascii="Times New Roman" w:hAnsi="Times New Roman" w:cs="Times New Roman"/>
                  <w:szCs w:val="21"/>
                </w:rPr>
                <w:t>月</w:t>
              </w:r>
              <w:r w:rsidRPr="00141097">
                <w:rPr>
                  <w:rFonts w:ascii="Times New Roman" w:hAnsi="Times New Roman" w:cs="Times New Roman"/>
                  <w:szCs w:val="21"/>
                </w:rPr>
                <w:t>1</w:t>
              </w:r>
              <w:r w:rsidRPr="00141097">
                <w:rPr>
                  <w:rFonts w:ascii="Times New Roman" w:hAnsi="Times New Roman" w:cs="Times New Roman"/>
                  <w:szCs w:val="21"/>
                </w:rPr>
                <w:t>日起至</w:t>
              </w:r>
              <w:r w:rsidRPr="00141097">
                <w:rPr>
                  <w:rFonts w:ascii="Times New Roman" w:hAnsi="Times New Roman" w:cs="Times New Roman"/>
                  <w:szCs w:val="21"/>
                </w:rPr>
                <w:t>12</w:t>
              </w:r>
              <w:r w:rsidRPr="00141097">
                <w:rPr>
                  <w:rFonts w:ascii="Times New Roman" w:hAnsi="Times New Roman" w:cs="Times New Roman"/>
                  <w:szCs w:val="21"/>
                </w:rPr>
                <w:t>月</w:t>
              </w:r>
              <w:r w:rsidRPr="00141097">
                <w:rPr>
                  <w:rFonts w:ascii="Times New Roman" w:hAnsi="Times New Roman" w:cs="Times New Roman"/>
                  <w:szCs w:val="21"/>
                </w:rPr>
                <w:t>31</w:t>
              </w:r>
              <w:r w:rsidRPr="00141097">
                <w:rPr>
                  <w:rFonts w:ascii="Times New Roman" w:hAnsi="Times New Roman" w:cs="Times New Roman"/>
                  <w:szCs w:val="21"/>
                </w:rPr>
                <w:t>日止。</w:t>
              </w:r>
            </w:p>
          </w:sdtContent>
        </w:sdt>
      </w:sdtContent>
    </w:sdt>
    <w:p w:rsidR="000D43DE" w:rsidRPr="003F72A8" w:rsidRDefault="000D43DE">
      <w:pPr>
        <w:rPr>
          <w:rFonts w:ascii="Times New Roman" w:hAnsi="Times New Roman" w:cs="Times New Roman"/>
          <w:szCs w:val="21"/>
        </w:rPr>
      </w:pPr>
    </w:p>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rsidR="000D43DE" w:rsidRDefault="00516840" w:rsidP="002B1239">
          <w:pPr>
            <w:pStyle w:val="3"/>
            <w:numPr>
              <w:ilvl w:val="0"/>
              <w:numId w:val="22"/>
            </w:numPr>
          </w:pPr>
          <w:r>
            <w:t>记账本位币</w:t>
          </w:r>
        </w:p>
        <w:sdt>
          <w:sdtPr>
            <w:rPr>
              <w:rFonts w:ascii="Times New Roman" w:hAnsi="Times New Roman" w:cs="Times New Roman"/>
              <w:szCs w:val="21"/>
            </w:rPr>
            <w:alias w:val="记账本位币"/>
            <w:tag w:val="_GBC_3749a2357eba44e8b968cb41cda75ff1"/>
            <w:id w:val="425082386"/>
            <w:lock w:val="sdtLocked"/>
            <w:placeholder>
              <w:docPart w:val="GBC22222222222222222222222222222"/>
            </w:placeholder>
          </w:sdtPr>
          <w:sdtContent>
            <w:p w:rsidR="000D43DE" w:rsidRPr="00141097" w:rsidRDefault="00141097">
              <w:pPr>
                <w:rPr>
                  <w:rFonts w:ascii="Times New Roman" w:hAnsi="Times New Roman" w:cs="Times New Roman"/>
                  <w:szCs w:val="21"/>
                </w:rPr>
              </w:pPr>
              <w:r w:rsidRPr="00141097">
                <w:rPr>
                  <w:rFonts w:ascii="Times New Roman" w:hAnsi="Times New Roman" w:cs="Times New Roman"/>
                  <w:szCs w:val="21"/>
                </w:rPr>
                <w:t>本公司及其下属子公司记账本位币为人民币。本财务报表以人民币列示</w:t>
              </w:r>
              <w:r w:rsidR="00516840" w:rsidRPr="00141097">
                <w:rPr>
                  <w:rFonts w:ascii="Times New Roman" w:hAnsi="Times New Roman" w:cs="Times New Roman"/>
                  <w:szCs w:val="21"/>
                </w:rPr>
                <w:t>。</w:t>
              </w:r>
            </w:p>
          </w:sdtContent>
        </w:sdt>
        <w:p w:rsidR="000D43DE" w:rsidRDefault="002D6F8F">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宋体" w:hAnsi="宋体" w:cs="Times New Roman" w:hint="eastAsia"/>
          <w:kern w:val="2"/>
          <w:szCs w:val="21"/>
        </w:rPr>
      </w:sdtEndPr>
      <w:sdtContent>
        <w:p w:rsidR="000D43DE" w:rsidRDefault="00516840" w:rsidP="002B1239">
          <w:pPr>
            <w:pStyle w:val="3"/>
            <w:numPr>
              <w:ilvl w:val="0"/>
              <w:numId w:val="22"/>
            </w:numPr>
          </w:pPr>
          <w:r>
            <w:t>企业合并</w:t>
          </w:r>
        </w:p>
        <w:sdt>
          <w:sdtPr>
            <w:rPr>
              <w:rFonts w:hint="eastAsia"/>
              <w:szCs w:val="21"/>
            </w:rPr>
            <w:alias w:val="是否适用：同一控制下和非同一控制下企业合并的会计处理方法[双击切换]"/>
            <w:tag w:val="_GBC_46d00db18b44411d8dd79543c30557e3"/>
            <w:id w:val="-1041359531"/>
            <w:lock w:val="sdtLocked"/>
            <w:placeholder>
              <w:docPart w:val="GBC22222222222222222222222222222"/>
            </w:placeholder>
          </w:sdtPr>
          <w:sdtContent>
            <w:p w:rsidR="000D43DE" w:rsidRDefault="00516840">
              <w:pPr>
                <w:rPr>
                  <w:szCs w:val="21"/>
                </w:rPr>
              </w:pPr>
              <w:r>
                <w:rPr>
                  <w:szCs w:val="21"/>
                </w:rPr>
                <w:fldChar w:fldCharType="begin"/>
              </w:r>
              <w:r w:rsidR="00141097">
                <w:rPr>
                  <w:szCs w:val="21"/>
                </w:rPr>
                <w:instrText xml:space="preserve"> MACROBUTTON  SnrToggleCheckbox √适用  </w:instrText>
              </w:r>
              <w:r>
                <w:rPr>
                  <w:szCs w:val="21"/>
                </w:rPr>
                <w:fldChar w:fldCharType="end"/>
              </w:r>
              <w:r>
                <w:rPr>
                  <w:szCs w:val="21"/>
                </w:rPr>
                <w:fldChar w:fldCharType="begin"/>
              </w:r>
              <w:r w:rsidR="00141097">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同一控制下和非同一控制下企业合并的会计处理方法"/>
            <w:tag w:val="_GBC_ef4b9a8d4ac34f45a0f61a23267bcbb8"/>
            <w:id w:val="-1819805542"/>
            <w:lock w:val="sdtLocked"/>
            <w:placeholder>
              <w:docPart w:val="GBC22222222222222222222222222222"/>
            </w:placeholder>
          </w:sdtPr>
          <w:sdtContent>
            <w:p w:rsidR="00141097" w:rsidRPr="003F72A8" w:rsidRDefault="00141097" w:rsidP="002C66C4">
              <w:pPr>
                <w:widowControl w:val="0"/>
                <w:numPr>
                  <w:ilvl w:val="2"/>
                  <w:numId w:val="77"/>
                </w:numPr>
                <w:overflowPunct w:val="0"/>
                <w:adjustRightInd w:val="0"/>
                <w:ind w:firstLine="0"/>
                <w:jc w:val="both"/>
                <w:textAlignment w:val="baseline"/>
                <w:rPr>
                  <w:rFonts w:ascii="Times New Roman" w:hAnsi="Times New Roman" w:cs="Times New Roman"/>
                  <w:szCs w:val="21"/>
                </w:rPr>
              </w:pPr>
              <w:r w:rsidRPr="003F72A8">
                <w:rPr>
                  <w:rFonts w:ascii="Times New Roman" w:hAnsi="Times New Roman" w:cs="Times New Roman"/>
                  <w:szCs w:val="21"/>
                </w:rPr>
                <w:t>同一控制下的企业合并</w:t>
              </w:r>
            </w:p>
            <w:p w:rsidR="00141097" w:rsidRPr="003F72A8" w:rsidRDefault="00141097" w:rsidP="00141097">
              <w:pPr>
                <w:overflowPunct w:val="0"/>
                <w:rPr>
                  <w:rFonts w:ascii="Times New Roman" w:hAnsi="Times New Roman" w:cs="Times New Roman"/>
                  <w:szCs w:val="21"/>
                </w:rPr>
              </w:pPr>
            </w:p>
            <w:p w:rsidR="00141097" w:rsidRPr="003F72A8" w:rsidRDefault="00141097" w:rsidP="00141097">
              <w:pPr>
                <w:pStyle w:val="BobyText"/>
                <w:widowControl/>
                <w:overflowPunct w:val="0"/>
                <w:spacing w:line="240" w:lineRule="auto"/>
                <w:ind w:hanging="3"/>
                <w:rPr>
                  <w:rFonts w:eastAsia="宋体"/>
                  <w:kern w:val="0"/>
                  <w:sz w:val="21"/>
                  <w:szCs w:val="21"/>
                  <w:lang w:eastAsia="zh-CN"/>
                </w:rPr>
              </w:pPr>
              <w:r w:rsidRPr="003F72A8">
                <w:rPr>
                  <w:rFonts w:eastAsia="宋体"/>
                  <w:kern w:val="0"/>
                  <w:sz w:val="21"/>
                  <w:szCs w:val="21"/>
                  <w:lang w:eastAsia="zh-CN"/>
                </w:rPr>
                <w:t>本集团支付的合并对价及取得的净资产均按账面价值计量，如被合并方是最终控制方以前年度从第三方收购来的，则以被合并方的资产、负债</w:t>
              </w:r>
              <w:r w:rsidRPr="003F72A8">
                <w:rPr>
                  <w:rFonts w:eastAsia="宋体"/>
                  <w:kern w:val="0"/>
                  <w:sz w:val="21"/>
                  <w:szCs w:val="21"/>
                  <w:lang w:eastAsia="zh-CN"/>
                </w:rPr>
                <w:t>(</w:t>
              </w:r>
              <w:r w:rsidRPr="003F72A8">
                <w:rPr>
                  <w:rFonts w:eastAsia="宋体"/>
                  <w:kern w:val="0"/>
                  <w:sz w:val="21"/>
                  <w:szCs w:val="21"/>
                  <w:lang w:eastAsia="zh-CN"/>
                </w:rPr>
                <w:t>包括最终控制方收购被合并方而形成的商誉</w:t>
              </w:r>
              <w:r w:rsidRPr="003F72A8">
                <w:rPr>
                  <w:rFonts w:eastAsia="宋体"/>
                  <w:kern w:val="0"/>
                  <w:sz w:val="21"/>
                  <w:szCs w:val="21"/>
                  <w:lang w:eastAsia="zh-CN"/>
                </w:rPr>
                <w:t>)</w:t>
              </w:r>
              <w:r w:rsidRPr="003F72A8">
                <w:rPr>
                  <w:rFonts w:eastAsia="宋体"/>
                  <w:kern w:val="0"/>
                  <w:sz w:val="21"/>
                  <w:szCs w:val="21"/>
                  <w:lang w:eastAsia="zh-CN"/>
                </w:rPr>
                <w:t>在最终控制方合并财务报表中的账面价值为基础。本集团取得的净资产账面价值与支付的合并对价账面价值的差额，调整资本公积</w:t>
              </w:r>
              <w:r w:rsidRPr="003F72A8">
                <w:rPr>
                  <w:rFonts w:eastAsia="宋体"/>
                  <w:kern w:val="0"/>
                  <w:sz w:val="21"/>
                  <w:szCs w:val="21"/>
                  <w:lang w:val="en-GB" w:eastAsia="zh-CN"/>
                </w:rPr>
                <w:t>(</w:t>
              </w:r>
              <w:r w:rsidRPr="003F72A8">
                <w:rPr>
                  <w:rFonts w:eastAsia="宋体"/>
                  <w:kern w:val="0"/>
                  <w:sz w:val="21"/>
                  <w:szCs w:val="21"/>
                  <w:lang w:eastAsia="zh-CN"/>
                </w:rPr>
                <w:t>股本溢价</w:t>
              </w:r>
              <w:r w:rsidRPr="003F72A8">
                <w:rPr>
                  <w:rFonts w:eastAsia="宋体"/>
                  <w:kern w:val="0"/>
                  <w:sz w:val="21"/>
                  <w:szCs w:val="21"/>
                  <w:lang w:eastAsia="zh-CN"/>
                </w:rPr>
                <w:t>)</w:t>
              </w:r>
              <w:r w:rsidRPr="003F72A8">
                <w:rPr>
                  <w:rFonts w:eastAsia="宋体"/>
                  <w:kern w:val="0"/>
                  <w:sz w:val="21"/>
                  <w:szCs w:val="21"/>
                  <w:lang w:eastAsia="zh-CN"/>
                </w:rPr>
                <w:t>；资本公积</w:t>
              </w:r>
              <w:r w:rsidRPr="003F72A8">
                <w:rPr>
                  <w:rFonts w:eastAsia="宋体"/>
                  <w:kern w:val="0"/>
                  <w:sz w:val="21"/>
                  <w:szCs w:val="21"/>
                  <w:lang w:val="en-GB" w:eastAsia="zh-CN"/>
                </w:rPr>
                <w:t>(</w:t>
              </w:r>
              <w:r w:rsidRPr="003F72A8">
                <w:rPr>
                  <w:rFonts w:eastAsia="宋体"/>
                  <w:kern w:val="0"/>
                  <w:sz w:val="21"/>
                  <w:szCs w:val="21"/>
                  <w:lang w:eastAsia="zh-CN"/>
                </w:rPr>
                <w:t>股本溢价</w:t>
              </w:r>
              <w:r w:rsidRPr="003F72A8">
                <w:rPr>
                  <w:rFonts w:eastAsia="宋体"/>
                  <w:kern w:val="0"/>
                  <w:sz w:val="21"/>
                  <w:szCs w:val="21"/>
                  <w:lang w:eastAsia="zh-CN"/>
                </w:rPr>
                <w:t>)</w:t>
              </w:r>
              <w:r w:rsidRPr="003F72A8">
                <w:rPr>
                  <w:rFonts w:eastAsia="宋体"/>
                  <w:kern w:val="0"/>
                  <w:sz w:val="21"/>
                  <w:szCs w:val="21"/>
                  <w:lang w:eastAsia="zh-CN"/>
                </w:rPr>
                <w:t>不足以冲减的，调整留存收益。为进行企业合并发生的直接相关费用于发生时计入当期损益。为企业合并而发行权益性证券或债务性证券的交易费用，计入权益性证券或债务性证券的初始确认金额。</w:t>
              </w:r>
            </w:p>
            <w:p w:rsidR="00141097" w:rsidRPr="003F72A8" w:rsidRDefault="00141097" w:rsidP="00141097">
              <w:pPr>
                <w:pStyle w:val="BobyText"/>
                <w:widowControl/>
                <w:overflowPunct w:val="0"/>
                <w:spacing w:line="240" w:lineRule="auto"/>
                <w:ind w:hanging="6"/>
                <w:rPr>
                  <w:rFonts w:eastAsia="宋体"/>
                  <w:kern w:val="0"/>
                  <w:sz w:val="21"/>
                  <w:szCs w:val="21"/>
                  <w:lang w:eastAsia="zh-CN"/>
                </w:rPr>
              </w:pPr>
            </w:p>
            <w:p w:rsidR="00141097" w:rsidRPr="003F72A8" w:rsidRDefault="00141097" w:rsidP="002C66C4">
              <w:pPr>
                <w:widowControl w:val="0"/>
                <w:numPr>
                  <w:ilvl w:val="2"/>
                  <w:numId w:val="77"/>
                </w:numPr>
                <w:overflowPunct w:val="0"/>
                <w:adjustRightInd w:val="0"/>
                <w:ind w:firstLine="0"/>
                <w:jc w:val="both"/>
                <w:textAlignment w:val="baseline"/>
                <w:rPr>
                  <w:rFonts w:ascii="Times New Roman" w:hAnsi="Times New Roman" w:cs="Times New Roman"/>
                  <w:szCs w:val="21"/>
                </w:rPr>
              </w:pPr>
              <w:r w:rsidRPr="003F72A8">
                <w:rPr>
                  <w:rFonts w:ascii="Times New Roman" w:hAnsi="Times New Roman" w:cs="Times New Roman"/>
                  <w:szCs w:val="21"/>
                </w:rPr>
                <w:t>非同一控制下的企业合并</w:t>
              </w:r>
            </w:p>
            <w:p w:rsidR="00141097" w:rsidRPr="003F72A8" w:rsidRDefault="00141097" w:rsidP="00141097">
              <w:pPr>
                <w:overflowPunct w:val="0"/>
                <w:ind w:hanging="6"/>
                <w:rPr>
                  <w:rFonts w:ascii="Times New Roman" w:hAnsi="Times New Roman" w:cs="Times New Roman"/>
                  <w:szCs w:val="21"/>
                </w:rPr>
              </w:pPr>
            </w:p>
            <w:p w:rsidR="00141097" w:rsidRPr="003F72A8" w:rsidRDefault="00141097" w:rsidP="00141097">
              <w:pPr>
                <w:pStyle w:val="BobyText"/>
                <w:widowControl/>
                <w:overflowPunct w:val="0"/>
                <w:spacing w:line="240" w:lineRule="auto"/>
                <w:ind w:hanging="6"/>
                <w:rPr>
                  <w:rFonts w:eastAsia="宋体"/>
                  <w:kern w:val="0"/>
                  <w:sz w:val="21"/>
                  <w:szCs w:val="21"/>
                  <w:lang w:val="en-GB" w:eastAsia="zh-CN"/>
                </w:rPr>
              </w:pPr>
              <w:r w:rsidRPr="003F72A8">
                <w:rPr>
                  <w:rFonts w:eastAsia="宋体"/>
                  <w:kern w:val="0"/>
                  <w:sz w:val="21"/>
                  <w:szCs w:val="21"/>
                  <w:lang w:eastAsia="zh-CN"/>
                </w:rPr>
                <w:t>本集团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差额，计入当期损益。为进行企业合并发生的直接相关费用于发生时计入当期损益。为企业合并而发行权益性证券或债务性证券的交易费用，计入权益性证券或债务性证券的初始确认金额。</w:t>
              </w:r>
            </w:p>
            <w:p w:rsidR="000D43DE" w:rsidRDefault="002D6F8F">
              <w:pPr>
                <w:rPr>
                  <w:rFonts w:cs="Times New Roman"/>
                  <w:kern w:val="2"/>
                  <w:szCs w:val="21"/>
                </w:rPr>
              </w:pPr>
            </w:p>
          </w:sdtContent>
        </w:sdt>
      </w:sdtContent>
    </w:sdt>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0D43DE" w:rsidRDefault="00516840" w:rsidP="002B1239">
          <w:pPr>
            <w:pStyle w:val="3"/>
            <w:numPr>
              <w:ilvl w:val="0"/>
              <w:numId w:val="22"/>
            </w:numPr>
          </w:pPr>
          <w:r>
            <w:t>合并财务报表的编制方法</w:t>
          </w:r>
        </w:p>
        <w:sdt>
          <w:sdtPr>
            <w:rPr>
              <w:rFonts w:hint="eastAsia"/>
              <w:szCs w:val="21"/>
            </w:rPr>
            <w:alias w:val="是否适用：合并财务报表的编制方法[双击切换]"/>
            <w:tag w:val="_GBC_d8312ea572e647a59b796bf708b54713"/>
            <w:id w:val="113342161"/>
            <w:lock w:val="sdtLocked"/>
            <w:placeholder>
              <w:docPart w:val="GBC22222222222222222222222222222"/>
            </w:placeholder>
          </w:sdtPr>
          <w:sdtContent>
            <w:p w:rsidR="000D43DE" w:rsidRDefault="00516840">
              <w:pPr>
                <w:rPr>
                  <w:szCs w:val="21"/>
                </w:rPr>
              </w:pPr>
              <w:r>
                <w:rPr>
                  <w:szCs w:val="21"/>
                </w:rPr>
                <w:fldChar w:fldCharType="begin"/>
              </w:r>
              <w:r w:rsidR="00141097">
                <w:rPr>
                  <w:szCs w:val="21"/>
                </w:rPr>
                <w:instrText xml:space="preserve"> MACROBUTTON  SnrToggleCheckbox √适用  </w:instrText>
              </w:r>
              <w:r>
                <w:rPr>
                  <w:szCs w:val="21"/>
                </w:rPr>
                <w:fldChar w:fldCharType="end"/>
              </w:r>
              <w:r>
                <w:rPr>
                  <w:szCs w:val="21"/>
                </w:rPr>
                <w:fldChar w:fldCharType="begin"/>
              </w:r>
              <w:r w:rsidR="00141097">
                <w:rPr>
                  <w:szCs w:val="21"/>
                </w:rPr>
                <w:instrText xml:space="preserve"> MACROBUTTON  SnrToggleCheckbox □不适用 </w:instrText>
              </w:r>
              <w:r>
                <w:rPr>
                  <w:szCs w:val="21"/>
                </w:rPr>
                <w:fldChar w:fldCharType="end"/>
              </w:r>
            </w:p>
          </w:sdtContent>
        </w:sdt>
        <w:sdt>
          <w:sdtPr>
            <w:rPr>
              <w:rFonts w:ascii="宋体" w:eastAsia="宋体" w:hAnsi="宋体" w:cs="宋体"/>
              <w:kern w:val="0"/>
              <w:sz w:val="21"/>
              <w:szCs w:val="21"/>
              <w:lang w:eastAsia="zh-CN"/>
            </w:rPr>
            <w:alias w:val="企业合并及合并财务报表的说明"/>
            <w:tag w:val="_GBC_5201beca0c0944939b4a0d8d100d6fcf"/>
            <w:id w:val="315152006"/>
            <w:lock w:val="sdtLocked"/>
            <w:placeholder>
              <w:docPart w:val="GBC22222222222222222222222222222"/>
            </w:placeholder>
          </w:sdtPr>
          <w:sdtContent>
            <w:p w:rsidR="00141097" w:rsidRPr="003F72A8" w:rsidRDefault="00141097" w:rsidP="00141097">
              <w:pPr>
                <w:pStyle w:val="BobyText"/>
                <w:widowControl/>
                <w:overflowPunct w:val="0"/>
                <w:spacing w:line="240" w:lineRule="auto"/>
                <w:ind w:hanging="3"/>
                <w:rPr>
                  <w:rFonts w:eastAsia="宋体"/>
                  <w:kern w:val="0"/>
                  <w:sz w:val="21"/>
                  <w:szCs w:val="21"/>
                  <w:lang w:eastAsia="zh-CN"/>
                </w:rPr>
              </w:pPr>
              <w:r w:rsidRPr="003F72A8">
                <w:rPr>
                  <w:rFonts w:eastAsia="宋体"/>
                  <w:kern w:val="0"/>
                  <w:sz w:val="21"/>
                  <w:szCs w:val="21"/>
                  <w:lang w:eastAsia="zh-CN"/>
                </w:rPr>
                <w:t>编制合并财务报表时，合并范围包括本公司及全部子公司。</w:t>
              </w:r>
            </w:p>
            <w:p w:rsidR="00141097" w:rsidRPr="003F72A8" w:rsidRDefault="00141097" w:rsidP="00141097">
              <w:pPr>
                <w:pStyle w:val="BobyText"/>
                <w:widowControl/>
                <w:overflowPunct w:val="0"/>
                <w:spacing w:line="240" w:lineRule="auto"/>
                <w:ind w:hanging="6"/>
                <w:rPr>
                  <w:rFonts w:eastAsia="宋体"/>
                  <w:kern w:val="0"/>
                  <w:sz w:val="21"/>
                  <w:szCs w:val="21"/>
                  <w:lang w:eastAsia="zh-CN"/>
                </w:rPr>
              </w:pPr>
            </w:p>
            <w:p w:rsidR="00141097" w:rsidRPr="003F72A8" w:rsidRDefault="00141097" w:rsidP="00141097">
              <w:pPr>
                <w:pStyle w:val="BobyText"/>
                <w:widowControl/>
                <w:overflowPunct w:val="0"/>
                <w:spacing w:line="240" w:lineRule="auto"/>
                <w:ind w:hanging="3"/>
                <w:rPr>
                  <w:rFonts w:eastAsia="宋体"/>
                  <w:kern w:val="0"/>
                  <w:sz w:val="21"/>
                  <w:szCs w:val="21"/>
                  <w:lang w:eastAsia="zh-CN"/>
                </w:rPr>
              </w:pPr>
              <w:r w:rsidRPr="003F72A8">
                <w:rPr>
                  <w:rFonts w:eastAsia="宋体"/>
                  <w:kern w:val="0"/>
                  <w:sz w:val="21"/>
                  <w:szCs w:val="21"/>
                  <w:lang w:eastAsia="zh-CN"/>
                </w:rPr>
                <w:t>从取得子公司的实际控制权之日起，本集团开始将其纳入合并范围；从丧失实际控制权之日起停止纳入合并范围。对于同一控制下企业合并取得的子公司，自其与本公司同受最终控制方控制之日起纳入本公司合并范围，并将其在合并日前实现的净利润在合并利润表中单列项目反映。</w:t>
              </w:r>
            </w:p>
            <w:p w:rsidR="00141097" w:rsidRPr="003F72A8" w:rsidRDefault="00141097" w:rsidP="00141097">
              <w:pPr>
                <w:pStyle w:val="BobyText"/>
                <w:widowControl/>
                <w:overflowPunct w:val="0"/>
                <w:spacing w:line="240" w:lineRule="auto"/>
                <w:ind w:hanging="6"/>
                <w:rPr>
                  <w:rFonts w:eastAsia="宋体"/>
                  <w:kern w:val="0"/>
                  <w:sz w:val="21"/>
                  <w:szCs w:val="21"/>
                  <w:lang w:eastAsia="zh-CN"/>
                </w:rPr>
              </w:pPr>
            </w:p>
            <w:p w:rsidR="00141097" w:rsidRPr="003F72A8" w:rsidRDefault="00141097" w:rsidP="00141097">
              <w:pPr>
                <w:pStyle w:val="BobyText"/>
                <w:widowControl/>
                <w:overflowPunct w:val="0"/>
                <w:spacing w:line="240" w:lineRule="auto"/>
                <w:ind w:hanging="3"/>
                <w:rPr>
                  <w:rFonts w:eastAsia="宋体"/>
                  <w:kern w:val="0"/>
                  <w:sz w:val="21"/>
                  <w:szCs w:val="21"/>
                  <w:lang w:eastAsia="zh-CN"/>
                </w:rPr>
              </w:pPr>
              <w:r w:rsidRPr="003F72A8">
                <w:rPr>
                  <w:rFonts w:eastAsia="宋体"/>
                  <w:kern w:val="0"/>
                  <w:sz w:val="21"/>
                  <w:szCs w:val="21"/>
                  <w:lang w:eastAsia="zh-CN"/>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rsidR="00141097" w:rsidRPr="003F72A8" w:rsidRDefault="00141097" w:rsidP="00141097">
              <w:pPr>
                <w:pStyle w:val="BobyText"/>
                <w:widowControl/>
                <w:overflowPunct w:val="0"/>
                <w:spacing w:line="240" w:lineRule="auto"/>
                <w:ind w:hanging="6"/>
                <w:rPr>
                  <w:rFonts w:eastAsia="宋体"/>
                  <w:kern w:val="0"/>
                  <w:sz w:val="21"/>
                  <w:szCs w:val="21"/>
                  <w:lang w:eastAsia="zh-CN"/>
                </w:rPr>
              </w:pPr>
            </w:p>
            <w:p w:rsidR="00141097" w:rsidRPr="003F72A8" w:rsidRDefault="00141097" w:rsidP="00141097">
              <w:pPr>
                <w:pStyle w:val="BobyText"/>
                <w:widowControl/>
                <w:overflowPunct w:val="0"/>
                <w:spacing w:line="240" w:lineRule="auto"/>
                <w:ind w:hanging="3"/>
                <w:rPr>
                  <w:rFonts w:eastAsia="宋体"/>
                  <w:kern w:val="0"/>
                  <w:sz w:val="21"/>
                  <w:szCs w:val="21"/>
                  <w:lang w:eastAsia="zh-CN"/>
                </w:rPr>
              </w:pPr>
              <w:r w:rsidRPr="003F72A8">
                <w:rPr>
                  <w:rFonts w:eastAsia="宋体"/>
                  <w:kern w:val="0"/>
                  <w:sz w:val="21"/>
                  <w:szCs w:val="21"/>
                  <w:lang w:eastAsia="zh-CN"/>
                </w:rPr>
                <w:t>集团内所有重大往来余额、交易及未实现利润在合并财务报表编制时予以抵销。子公司的股东权益、当期净损益及综合收益中不归属于本公司所拥有的部分分别作为少数股东权益、少数股东损益及归属于少数股东的综合收益总额在合并财务报表中股东权益、净利润及综合收益总额项下单独列示。子公司少数股东分担的当期亏损超过了少数股东在该子公司期初所有者权益中所享有的份额的，其余额冲减少数股东权益。本公司向子公司出售资产所发生的未实现内部交易损益，全额抵销归属于</w:t>
              </w:r>
              <w:r w:rsidRPr="003F72A8">
                <w:rPr>
                  <w:rFonts w:eastAsia="宋体"/>
                  <w:kern w:val="0"/>
                  <w:sz w:val="21"/>
                  <w:szCs w:val="21"/>
                  <w:lang w:eastAsia="zh-CN"/>
                </w:rPr>
                <w:lastRenderedPageBreak/>
                <w:t>母公司股东的净利润；子公司向本公司出售资产所发生的未实现内部交易损益，按本公司对该子公司的分配比例在归属于母公司股东的净利润和少数股东损益之间分配抵销。子公司之间出售资产所发生的未实现内部交易损益，按照母公司对出售方子公司的分配比例在归属于母公司股东的净利润和少数股东损益之间分配抵销。</w:t>
              </w:r>
            </w:p>
            <w:p w:rsidR="00141097" w:rsidRPr="003F72A8" w:rsidRDefault="00141097" w:rsidP="00141097">
              <w:pPr>
                <w:pStyle w:val="BobyText"/>
                <w:widowControl/>
                <w:overflowPunct w:val="0"/>
                <w:spacing w:line="240" w:lineRule="auto"/>
                <w:ind w:hanging="3"/>
                <w:rPr>
                  <w:rFonts w:eastAsia="宋体"/>
                  <w:kern w:val="0"/>
                  <w:sz w:val="21"/>
                  <w:szCs w:val="21"/>
                  <w:lang w:eastAsia="zh-CN"/>
                </w:rPr>
              </w:pPr>
            </w:p>
            <w:p w:rsidR="00141097" w:rsidRPr="003F72A8" w:rsidRDefault="00141097" w:rsidP="00141097">
              <w:pPr>
                <w:pStyle w:val="BobyText"/>
                <w:widowControl/>
                <w:overflowPunct w:val="0"/>
                <w:spacing w:line="240" w:lineRule="auto"/>
                <w:ind w:hanging="3"/>
                <w:rPr>
                  <w:rFonts w:eastAsia="宋体"/>
                  <w:kern w:val="0"/>
                  <w:sz w:val="21"/>
                  <w:szCs w:val="21"/>
                  <w:lang w:eastAsia="zh-CN"/>
                </w:rPr>
              </w:pPr>
              <w:r w:rsidRPr="003F72A8">
                <w:rPr>
                  <w:rFonts w:eastAsia="宋体"/>
                  <w:sz w:val="21"/>
                  <w:szCs w:val="21"/>
                  <w:lang w:eastAsia="zh-CN"/>
                </w:rPr>
                <w:t>如果以本集团为会计主体与以本公司或子公司为会计主体对同一交易的认定不同时，从本集团的角度对该交易予以调整。</w:t>
              </w:r>
            </w:p>
            <w:p w:rsidR="000D43DE" w:rsidRDefault="002D6F8F">
              <w:pPr>
                <w:rPr>
                  <w:szCs w:val="21"/>
                </w:rPr>
              </w:pPr>
            </w:p>
          </w:sdtContent>
        </w:sdt>
      </w:sdtContent>
    </w:sdt>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0D43DE" w:rsidRDefault="00516840" w:rsidP="002B1239">
          <w:pPr>
            <w:pStyle w:val="3"/>
            <w:numPr>
              <w:ilvl w:val="0"/>
              <w:numId w:val="22"/>
            </w:numPr>
          </w:pPr>
          <w:r>
            <w:t>现金及现金等价物</w:t>
          </w:r>
        </w:p>
        <w:sdt>
          <w:sdtPr>
            <w:rPr>
              <w:rFonts w:ascii="Times New Roman" w:hAnsi="Times New Roman" w:cs="Times New Roman"/>
              <w:szCs w:val="21"/>
            </w:rPr>
            <w:alias w:val="现金及现金等价物的确定标准"/>
            <w:tag w:val="_GBC_54f6bc3e44e840bc85cb3872600823b5"/>
            <w:id w:val="1699581564"/>
            <w:lock w:val="sdtLocked"/>
            <w:placeholder>
              <w:docPart w:val="GBC22222222222222222222222222222"/>
            </w:placeholder>
          </w:sdtPr>
          <w:sdtContent>
            <w:p w:rsidR="000D43DE" w:rsidRDefault="00141097">
              <w:pPr>
                <w:rPr>
                  <w:szCs w:val="21"/>
                </w:rPr>
              </w:pPr>
              <w:r w:rsidRPr="00141097">
                <w:rPr>
                  <w:rFonts w:ascii="Times New Roman" w:hAnsi="Times New Roman" w:cs="Times New Roman"/>
                  <w:szCs w:val="21"/>
                </w:rPr>
                <w:t>现金及现金等价物是指库存现金，可随时用于支付的存款，以及持有的期限短、流动性强、易于转换为已知金额现金、价值变动风险很小的投资</w:t>
              </w:r>
              <w:r w:rsidR="00516840" w:rsidRPr="00141097">
                <w:rPr>
                  <w:rFonts w:ascii="Times New Roman" w:hAnsi="Times New Roman" w:cs="Times New Roman"/>
                  <w:szCs w:val="21"/>
                </w:rPr>
                <w:t>。</w:t>
              </w:r>
            </w:p>
          </w:sdtContent>
        </w:sdt>
      </w:sdtContent>
    </w:sdt>
    <w:p w:rsidR="000D43DE" w:rsidRPr="003F72A8" w:rsidRDefault="000D43DE">
      <w:pPr>
        <w:rPr>
          <w:rFonts w:ascii="Times New Roman" w:hAnsi="Times New Roman" w:cs="Times New Roman"/>
          <w:szCs w:val="21"/>
        </w:rPr>
      </w:pPr>
    </w:p>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rsidR="000D43DE" w:rsidRDefault="00516840" w:rsidP="002B1239">
          <w:pPr>
            <w:pStyle w:val="3"/>
            <w:numPr>
              <w:ilvl w:val="0"/>
              <w:numId w:val="22"/>
            </w:numPr>
          </w:pPr>
          <w:r>
            <w:t>外币</w:t>
          </w:r>
          <w:r w:rsidR="00491267">
            <w:rPr>
              <w:rFonts w:hint="eastAsia"/>
            </w:rPr>
            <w:t>交易</w:t>
          </w:r>
        </w:p>
        <w:sdt>
          <w:sdtPr>
            <w:rPr>
              <w:rFonts w:hint="eastAsia"/>
              <w:szCs w:val="21"/>
            </w:rPr>
            <w:alias w:val="是否适用：外币业务和外币报表折算[双击切换]"/>
            <w:tag w:val="_GBC_9c9def5a1d2241b5a3ee696d03433778"/>
            <w:id w:val="-1081132740"/>
            <w:lock w:val="sdtLocked"/>
            <w:placeholder>
              <w:docPart w:val="GBC22222222222222222222222222222"/>
            </w:placeholder>
          </w:sdtPr>
          <w:sdtContent>
            <w:p w:rsidR="000D43DE" w:rsidRDefault="00516840">
              <w:pPr>
                <w:rPr>
                  <w:szCs w:val="21"/>
                </w:rPr>
              </w:pPr>
              <w:r>
                <w:rPr>
                  <w:szCs w:val="21"/>
                </w:rPr>
                <w:fldChar w:fldCharType="begin"/>
              </w:r>
              <w:r w:rsidR="00491267">
                <w:rPr>
                  <w:szCs w:val="21"/>
                </w:rPr>
                <w:instrText xml:space="preserve"> MACROBUTTON  SnrToggleCheckbox √适用  </w:instrText>
              </w:r>
              <w:r>
                <w:rPr>
                  <w:szCs w:val="21"/>
                </w:rPr>
                <w:fldChar w:fldCharType="end"/>
              </w:r>
              <w:r>
                <w:rPr>
                  <w:szCs w:val="21"/>
                </w:rPr>
                <w:fldChar w:fldCharType="begin"/>
              </w:r>
              <w:r w:rsidR="00491267">
                <w:rPr>
                  <w:szCs w:val="21"/>
                </w:rPr>
                <w:instrText xml:space="preserve"> MACROBUTTON  SnrToggleCheckbox □不适用 </w:instrText>
              </w:r>
              <w:r>
                <w:rPr>
                  <w:szCs w:val="21"/>
                </w:rPr>
                <w:fldChar w:fldCharType="end"/>
              </w:r>
            </w:p>
          </w:sdtContent>
        </w:sdt>
        <w:sdt>
          <w:sdtPr>
            <w:rPr>
              <w:rFonts w:ascii="宋体" w:eastAsia="宋体" w:hAnsi="宋体" w:cs="宋体"/>
              <w:kern w:val="0"/>
              <w:sz w:val="21"/>
              <w:szCs w:val="21"/>
              <w:lang w:eastAsia="zh-CN"/>
            </w:rPr>
            <w:alias w:val="外币业务核算方法"/>
            <w:tag w:val="_GBC_1703fe5fc56b42a8972c0906a4ac6d6b"/>
            <w:id w:val="888381966"/>
            <w:lock w:val="sdtLocked"/>
            <w:placeholder>
              <w:docPart w:val="GBC22222222222222222222222222222"/>
            </w:placeholder>
          </w:sdtPr>
          <w:sdtContent>
            <w:p w:rsidR="00491267" w:rsidRPr="003F72A8" w:rsidRDefault="00491267" w:rsidP="00491267">
              <w:pPr>
                <w:pStyle w:val="BobyText"/>
                <w:widowControl/>
                <w:overflowPunct w:val="0"/>
                <w:spacing w:line="240" w:lineRule="auto"/>
                <w:ind w:hanging="3"/>
                <w:rPr>
                  <w:rFonts w:eastAsia="宋体"/>
                  <w:kern w:val="0"/>
                  <w:sz w:val="21"/>
                  <w:szCs w:val="21"/>
                  <w:lang w:eastAsia="zh-CN"/>
                </w:rPr>
              </w:pPr>
              <w:r w:rsidRPr="003F72A8">
                <w:rPr>
                  <w:rFonts w:eastAsia="宋体"/>
                  <w:kern w:val="0"/>
                  <w:sz w:val="21"/>
                  <w:szCs w:val="21"/>
                  <w:lang w:eastAsia="zh-CN"/>
                </w:rPr>
                <w:t>外币交易按交易发生日的即期汇率将外币金额折算为记账本位币入账。</w:t>
              </w:r>
            </w:p>
            <w:p w:rsidR="00491267" w:rsidRPr="003F72A8" w:rsidRDefault="00491267" w:rsidP="00491267">
              <w:pPr>
                <w:pStyle w:val="BobyText"/>
                <w:widowControl/>
                <w:overflowPunct w:val="0"/>
                <w:spacing w:line="240" w:lineRule="auto"/>
                <w:ind w:hanging="3"/>
                <w:rPr>
                  <w:rFonts w:eastAsia="宋体"/>
                  <w:kern w:val="0"/>
                  <w:sz w:val="21"/>
                  <w:szCs w:val="21"/>
                  <w:lang w:eastAsia="zh-CN"/>
                </w:rPr>
              </w:pPr>
            </w:p>
            <w:p w:rsidR="000D43DE" w:rsidRDefault="00491267" w:rsidP="00491267">
              <w:pPr>
                <w:rPr>
                  <w:rFonts w:cs="Times New Roman"/>
                  <w:kern w:val="2"/>
                  <w:szCs w:val="21"/>
                </w:rPr>
              </w:pPr>
              <w:r w:rsidRPr="003F72A8">
                <w:rPr>
                  <w:rFonts w:ascii="Times New Roman" w:hAnsi="Times New Roman" w:cs="Times New Roman"/>
                  <w:szCs w:val="21"/>
                </w:rPr>
                <w:t>于资产负债表日，外币货币性项目采用资产负债表日的即期汇率折算为记账本位币，为购建符合借款费用资本化条件的资产而借入的外币专门借款产生的汇兑差额在资本化期间内予以资本化；其他汇兑差额直接计入当期损益。以历史成本计量的外币非货币性项目，于资产负债表日采用交易发生日的即期汇率折算。汇率变动对现金的影响额，在现金流量表中单独列示。</w:t>
              </w:r>
            </w:p>
          </w:sdtContent>
        </w:sdt>
      </w:sdtContent>
    </w:sdt>
    <w:p w:rsidR="000D43DE" w:rsidRPr="003F72A8" w:rsidRDefault="000D43DE">
      <w:pPr>
        <w:rPr>
          <w:rFonts w:ascii="Times New Roman" w:hAnsi="Times New Roman" w:cs="Times New Roman"/>
          <w:szCs w:val="21"/>
        </w:rPr>
      </w:pPr>
    </w:p>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0D43DE" w:rsidRDefault="00516840" w:rsidP="002B1239">
          <w:pPr>
            <w:pStyle w:val="3"/>
            <w:numPr>
              <w:ilvl w:val="0"/>
              <w:numId w:val="22"/>
            </w:numPr>
          </w:pPr>
          <w:r>
            <w:t>金融工具</w:t>
          </w:r>
        </w:p>
        <w:sdt>
          <w:sdtPr>
            <w:rPr>
              <w:rFonts w:hint="eastAsia"/>
              <w:szCs w:val="21"/>
            </w:rPr>
            <w:alias w:val="是否适用：金融工具_重要会计政策和估计[双击切换]"/>
            <w:tag w:val="_GBC_1537cea503f244c2af870a2a0d5fd7a9"/>
            <w:id w:val="-336768443"/>
            <w:lock w:val="sdtLocked"/>
            <w:placeholder>
              <w:docPart w:val="GBC22222222222222222222222222222"/>
            </w:placeholder>
          </w:sdtPr>
          <w:sdtContent>
            <w:p w:rsidR="000D43DE" w:rsidRDefault="00516840">
              <w:pPr>
                <w:rPr>
                  <w:szCs w:val="21"/>
                </w:rPr>
              </w:pPr>
              <w:r>
                <w:rPr>
                  <w:szCs w:val="21"/>
                </w:rPr>
                <w:fldChar w:fldCharType="begin"/>
              </w:r>
              <w:r w:rsidR="00491267">
                <w:rPr>
                  <w:szCs w:val="21"/>
                </w:rPr>
                <w:instrText xml:space="preserve"> MACROBUTTON  SnrToggleCheckbox √适用  </w:instrText>
              </w:r>
              <w:r>
                <w:rPr>
                  <w:szCs w:val="21"/>
                </w:rPr>
                <w:fldChar w:fldCharType="end"/>
              </w:r>
              <w:r>
                <w:rPr>
                  <w:szCs w:val="21"/>
                </w:rPr>
                <w:fldChar w:fldCharType="begin"/>
              </w:r>
              <w:r w:rsidR="00491267">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金融资产和金融负债的核算方法"/>
            <w:tag w:val="_GBC_b358067bbe2a49bf880c383a5db50d8a"/>
            <w:id w:val="1207913491"/>
            <w:lock w:val="sdtLocked"/>
            <w:placeholder>
              <w:docPart w:val="GBC22222222222222222222222222222"/>
            </w:placeholder>
          </w:sdtPr>
          <w:sdtContent>
            <w:p w:rsidR="00BA7316" w:rsidRPr="003F72A8" w:rsidRDefault="00BA7316" w:rsidP="00BA7316">
              <w:pPr>
                <w:overflowPunct w:val="0"/>
                <w:ind w:right="-25"/>
                <w:rPr>
                  <w:rFonts w:ascii="Times New Roman" w:hAnsi="Times New Roman" w:cs="Times New Roman"/>
                  <w:szCs w:val="21"/>
                </w:rPr>
              </w:pPr>
              <w:r w:rsidRPr="003F72A8">
                <w:rPr>
                  <w:rFonts w:ascii="Times New Roman" w:hAnsi="Times New Roman" w:cs="Times New Roman"/>
                  <w:szCs w:val="21"/>
                </w:rPr>
                <w:t>金融工具，是指形成一方的金融资产并形成其他方的金融负债或权益工具的合同。当本集团成为金融工具合同的一方时，确认相关的金融资产或金融负债。</w:t>
              </w:r>
            </w:p>
            <w:p w:rsidR="00BA7316" w:rsidRPr="003F72A8" w:rsidRDefault="00BA7316" w:rsidP="00BA7316">
              <w:pPr>
                <w:overflowPunct w:val="0"/>
                <w:ind w:right="-25"/>
                <w:rPr>
                  <w:rFonts w:ascii="Times New Roman" w:hAnsi="Times New Roman" w:cs="Times New Roman"/>
                  <w:szCs w:val="21"/>
                </w:rPr>
              </w:pPr>
            </w:p>
            <w:p w:rsidR="00BA7316" w:rsidRPr="003F72A8" w:rsidRDefault="00BA7316" w:rsidP="002C66C4">
              <w:pPr>
                <w:widowControl w:val="0"/>
                <w:numPr>
                  <w:ilvl w:val="0"/>
                  <w:numId w:val="79"/>
                </w:numPr>
                <w:overflowPunct w:val="0"/>
                <w:adjustRightInd w:val="0"/>
                <w:ind w:firstLine="0"/>
                <w:jc w:val="both"/>
                <w:textAlignment w:val="baseline"/>
                <w:rPr>
                  <w:rFonts w:ascii="Times New Roman" w:hAnsi="Times New Roman" w:cs="Times New Roman"/>
                  <w:szCs w:val="21"/>
                </w:rPr>
              </w:pPr>
              <w:r w:rsidRPr="003F72A8">
                <w:rPr>
                  <w:rFonts w:ascii="Times New Roman" w:hAnsi="Times New Roman" w:cs="Times New Roman"/>
                  <w:szCs w:val="21"/>
                </w:rPr>
                <w:t>金融资产</w:t>
              </w:r>
            </w:p>
            <w:p w:rsidR="00BA7316" w:rsidRPr="003F72A8" w:rsidRDefault="00BA7316" w:rsidP="00BA7316">
              <w:pPr>
                <w:overflowPunct w:val="0"/>
                <w:rPr>
                  <w:rFonts w:ascii="Times New Roman" w:hAnsi="Times New Roman" w:cs="Times New Roman"/>
                  <w:szCs w:val="21"/>
                </w:rPr>
              </w:pPr>
            </w:p>
            <w:p w:rsidR="00BA7316" w:rsidRPr="003F72A8" w:rsidRDefault="00BA7316" w:rsidP="002C66C4">
              <w:pPr>
                <w:widowControl w:val="0"/>
                <w:numPr>
                  <w:ilvl w:val="0"/>
                  <w:numId w:val="78"/>
                </w:numPr>
                <w:overflowPunct w:val="0"/>
                <w:adjustRightInd w:val="0"/>
                <w:ind w:firstLine="0"/>
                <w:jc w:val="both"/>
                <w:textAlignment w:val="baseline"/>
                <w:rPr>
                  <w:rFonts w:ascii="Times New Roman" w:hAnsi="Times New Roman" w:cs="Times New Roman"/>
                  <w:szCs w:val="21"/>
                </w:rPr>
              </w:pPr>
              <w:r w:rsidRPr="003F72A8">
                <w:rPr>
                  <w:rFonts w:ascii="Times New Roman" w:hAnsi="Times New Roman" w:cs="Times New Roman"/>
                  <w:szCs w:val="21"/>
                </w:rPr>
                <w:t>分类和计量</w:t>
              </w:r>
            </w:p>
            <w:p w:rsidR="00BA7316" w:rsidRPr="003F72A8" w:rsidRDefault="00BA7316" w:rsidP="00BA7316">
              <w:pPr>
                <w:overflowPunct w:val="0"/>
                <w:rPr>
                  <w:rFonts w:ascii="Times New Roman" w:hAnsi="Times New Roman" w:cs="Times New Roman"/>
                  <w:szCs w:val="21"/>
                </w:rPr>
              </w:pP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r w:rsidRPr="003F72A8">
                <w:rPr>
                  <w:rFonts w:eastAsia="宋体"/>
                  <w:kern w:val="0"/>
                  <w:sz w:val="21"/>
                  <w:szCs w:val="21"/>
                  <w:lang w:eastAsia="zh-CN"/>
                </w:rPr>
                <w:t>本集团根据管理金融资产的业务模式和金融资产的合同现金流量特征，将金融资产划分为：</w:t>
              </w:r>
              <w:r w:rsidRPr="003F72A8">
                <w:rPr>
                  <w:rFonts w:eastAsia="宋体"/>
                  <w:kern w:val="0"/>
                  <w:sz w:val="21"/>
                  <w:szCs w:val="21"/>
                  <w:lang w:eastAsia="zh-CN"/>
                </w:rPr>
                <w:t>(1)</w:t>
              </w:r>
              <w:r w:rsidRPr="003F72A8">
                <w:rPr>
                  <w:rFonts w:eastAsia="宋体"/>
                  <w:kern w:val="0"/>
                  <w:sz w:val="21"/>
                  <w:szCs w:val="21"/>
                  <w:lang w:eastAsia="zh-CN"/>
                </w:rPr>
                <w:t>以摊余成本计量的金融资产；</w:t>
              </w:r>
              <w:r w:rsidRPr="003F72A8">
                <w:rPr>
                  <w:rFonts w:eastAsia="宋体"/>
                  <w:kern w:val="0"/>
                  <w:sz w:val="21"/>
                  <w:szCs w:val="21"/>
                  <w:lang w:eastAsia="zh-CN"/>
                </w:rPr>
                <w:t>(2)</w:t>
              </w:r>
              <w:r w:rsidRPr="003F72A8">
                <w:rPr>
                  <w:rFonts w:eastAsia="宋体"/>
                  <w:kern w:val="0"/>
                  <w:sz w:val="21"/>
                  <w:szCs w:val="21"/>
                  <w:lang w:eastAsia="zh-CN"/>
                </w:rPr>
                <w:t>以公允价值计量且其变动计入其他综合收益的金融资产；</w:t>
              </w:r>
              <w:r w:rsidRPr="003F72A8">
                <w:rPr>
                  <w:rFonts w:eastAsia="宋体"/>
                  <w:kern w:val="0"/>
                  <w:sz w:val="21"/>
                  <w:szCs w:val="21"/>
                  <w:lang w:eastAsia="zh-CN"/>
                </w:rPr>
                <w:t>(3)</w:t>
              </w:r>
              <w:r w:rsidRPr="003F72A8">
                <w:rPr>
                  <w:rFonts w:eastAsia="宋体"/>
                  <w:kern w:val="0"/>
                  <w:sz w:val="21"/>
                  <w:szCs w:val="21"/>
                  <w:lang w:eastAsia="zh-CN"/>
                </w:rPr>
                <w:t>以公允价值计量且其变动计入当期损益的金融资产。</w:t>
              </w: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r w:rsidRPr="003F72A8">
                <w:rPr>
                  <w:rFonts w:eastAsia="宋体"/>
                  <w:kern w:val="0"/>
                  <w:sz w:val="21"/>
                  <w:szCs w:val="21"/>
                  <w:lang w:eastAsia="zh-CN"/>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集团按照预期有权收取的对价金额作为初始确认金额。</w:t>
              </w: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r w:rsidRPr="003F72A8">
                <w:rPr>
                  <w:rFonts w:eastAsia="宋体"/>
                  <w:kern w:val="0"/>
                  <w:sz w:val="21"/>
                  <w:szCs w:val="21"/>
                  <w:lang w:eastAsia="zh-CN"/>
                </w:rPr>
                <w:t>债务工具</w:t>
              </w: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r w:rsidRPr="003F72A8">
                <w:rPr>
                  <w:rFonts w:eastAsia="宋体"/>
                  <w:kern w:val="0"/>
                  <w:sz w:val="21"/>
                  <w:szCs w:val="21"/>
                  <w:lang w:eastAsia="zh-CN"/>
                </w:rPr>
                <w:t>本集团持有的债务工具是指从发行</w:t>
              </w:r>
              <w:proofErr w:type="gramStart"/>
              <w:r w:rsidRPr="003F72A8">
                <w:rPr>
                  <w:rFonts w:eastAsia="宋体"/>
                  <w:kern w:val="0"/>
                  <w:sz w:val="21"/>
                  <w:szCs w:val="21"/>
                  <w:lang w:eastAsia="zh-CN"/>
                </w:rPr>
                <w:t>方角度</w:t>
              </w:r>
              <w:proofErr w:type="gramEnd"/>
              <w:r w:rsidRPr="003F72A8">
                <w:rPr>
                  <w:rFonts w:eastAsia="宋体"/>
                  <w:kern w:val="0"/>
                  <w:sz w:val="21"/>
                  <w:szCs w:val="21"/>
                  <w:lang w:eastAsia="zh-CN"/>
                </w:rPr>
                <w:t>分析符合金融负债定义的工具。本会计期间，本集团仅持有以摊</w:t>
              </w:r>
              <w:proofErr w:type="gramStart"/>
              <w:r w:rsidRPr="003F72A8">
                <w:rPr>
                  <w:rFonts w:eastAsia="宋体"/>
                  <w:kern w:val="0"/>
                  <w:sz w:val="21"/>
                  <w:szCs w:val="21"/>
                  <w:lang w:eastAsia="zh-CN"/>
                </w:rPr>
                <w:t>余成本</w:t>
              </w:r>
              <w:proofErr w:type="gramEnd"/>
              <w:r w:rsidRPr="003F72A8">
                <w:rPr>
                  <w:rFonts w:eastAsia="宋体"/>
                  <w:kern w:val="0"/>
                  <w:sz w:val="21"/>
                  <w:szCs w:val="21"/>
                  <w:lang w:eastAsia="zh-CN"/>
                </w:rPr>
                <w:t>计量的债务工具，采用以下方式进行计量：</w:t>
              </w:r>
            </w:p>
            <w:p w:rsidR="00BA7316" w:rsidRPr="003F72A8" w:rsidRDefault="00BA7316" w:rsidP="00BA7316">
              <w:pPr>
                <w:pStyle w:val="BobyText"/>
                <w:widowControl/>
                <w:overflowPunct w:val="0"/>
                <w:spacing w:line="240" w:lineRule="auto"/>
                <w:rPr>
                  <w:rFonts w:eastAsia="宋体"/>
                  <w:kern w:val="0"/>
                  <w:sz w:val="21"/>
                  <w:szCs w:val="21"/>
                  <w:lang w:eastAsia="zh-CN"/>
                </w:rPr>
              </w:pP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r w:rsidRPr="003F72A8">
                <w:rPr>
                  <w:rFonts w:eastAsia="宋体"/>
                  <w:kern w:val="0"/>
                  <w:sz w:val="21"/>
                  <w:szCs w:val="21"/>
                  <w:lang w:eastAsia="zh-CN"/>
                </w:rPr>
                <w:t>本集团管理此类金融资产的业务模式为以收取合同现金流量为目标，且此类金融资产的合同现金流量特征与基本借贷安排相一致，即在特定日期产生的现金流量，仅为对本金和以</w:t>
              </w:r>
              <w:proofErr w:type="gramStart"/>
              <w:r w:rsidRPr="003F72A8">
                <w:rPr>
                  <w:rFonts w:eastAsia="宋体"/>
                  <w:kern w:val="0"/>
                  <w:sz w:val="21"/>
                  <w:szCs w:val="21"/>
                  <w:lang w:eastAsia="zh-CN"/>
                </w:rPr>
                <w:t>未偿付本</w:t>
              </w:r>
              <w:proofErr w:type="gramEnd"/>
              <w:r w:rsidRPr="003F72A8">
                <w:rPr>
                  <w:rFonts w:eastAsia="宋体"/>
                  <w:kern w:val="0"/>
                  <w:sz w:val="21"/>
                  <w:szCs w:val="21"/>
                  <w:lang w:eastAsia="zh-CN"/>
                </w:rPr>
                <w:t>金金额为基础的利息的支付。本集团对于此类金融资产按照实际利率法确认利息收入。此类金融资产主要包括货币资金、应收票据、应收账款、其他应收款、债权投资</w:t>
              </w:r>
              <w:r w:rsidRPr="003F72A8">
                <w:rPr>
                  <w:rFonts w:eastAsia="宋体"/>
                  <w:kern w:val="0"/>
                  <w:sz w:val="21"/>
                  <w:szCs w:val="21"/>
                  <w:lang w:eastAsia="zh-CN"/>
                </w:rPr>
                <w:t>(</w:t>
              </w:r>
              <w:r w:rsidRPr="003F72A8">
                <w:rPr>
                  <w:rFonts w:eastAsia="宋体"/>
                  <w:kern w:val="0"/>
                  <w:sz w:val="21"/>
                  <w:szCs w:val="21"/>
                  <w:lang w:eastAsia="zh-CN"/>
                </w:rPr>
                <w:t>定期存款</w:t>
              </w:r>
              <w:r w:rsidRPr="003F72A8">
                <w:rPr>
                  <w:rFonts w:eastAsia="宋体"/>
                  <w:kern w:val="0"/>
                  <w:sz w:val="21"/>
                  <w:szCs w:val="21"/>
                  <w:lang w:eastAsia="zh-CN"/>
                </w:rPr>
                <w:t>)</w:t>
              </w:r>
              <w:r w:rsidRPr="003F72A8">
                <w:rPr>
                  <w:rFonts w:eastAsia="宋体"/>
                  <w:kern w:val="0"/>
                  <w:sz w:val="21"/>
                  <w:szCs w:val="21"/>
                  <w:lang w:eastAsia="zh-CN"/>
                </w:rPr>
                <w:t>和长期应收款等。</w:t>
              </w:r>
            </w:p>
            <w:p w:rsidR="00BA7316" w:rsidRPr="003F72A8" w:rsidRDefault="00BA7316" w:rsidP="003F72A8">
              <w:pPr>
                <w:pStyle w:val="BobyText"/>
                <w:widowControl/>
                <w:overflowPunct w:val="0"/>
                <w:spacing w:line="240" w:lineRule="auto"/>
                <w:rPr>
                  <w:b/>
                  <w:sz w:val="21"/>
                  <w:szCs w:val="21"/>
                </w:rPr>
              </w:pP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r w:rsidRPr="003F72A8">
                <w:rPr>
                  <w:rFonts w:eastAsia="宋体"/>
                  <w:kern w:val="0"/>
                  <w:sz w:val="21"/>
                  <w:szCs w:val="21"/>
                  <w:lang w:eastAsia="zh-CN"/>
                </w:rPr>
                <w:t>权益工具</w:t>
              </w: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r w:rsidRPr="003F72A8">
                <w:rPr>
                  <w:rFonts w:eastAsia="宋体"/>
                  <w:kern w:val="0"/>
                  <w:sz w:val="21"/>
                  <w:szCs w:val="21"/>
                  <w:lang w:eastAsia="zh-CN"/>
                </w:rPr>
                <w:lastRenderedPageBreak/>
                <w:t>本集团将对其没有控制、共同控制和重大影响的非交易性权益工具指定为以公允价值计量且其变动计入其他综合收益的金融资产，列示为其他权益工具投资。该类金融资产的相关股利收入计入当期损益。</w:t>
              </w:r>
            </w:p>
            <w:p w:rsidR="00BA7316" w:rsidRPr="003F72A8" w:rsidRDefault="00BA7316">
              <w:pPr>
                <w:rPr>
                  <w:rFonts w:ascii="Times New Roman" w:hAnsi="Times New Roman" w:cs="Times New Roman"/>
                  <w:szCs w:val="21"/>
                </w:rPr>
              </w:pPr>
            </w:p>
            <w:p w:rsidR="00BA7316" w:rsidRPr="003F72A8" w:rsidRDefault="00BA7316" w:rsidP="002C66C4">
              <w:pPr>
                <w:widowControl w:val="0"/>
                <w:numPr>
                  <w:ilvl w:val="0"/>
                  <w:numId w:val="78"/>
                </w:numPr>
                <w:overflowPunct w:val="0"/>
                <w:adjustRightInd w:val="0"/>
                <w:ind w:firstLine="0"/>
                <w:jc w:val="both"/>
                <w:textAlignment w:val="baseline"/>
                <w:rPr>
                  <w:rFonts w:ascii="Times New Roman" w:hAnsi="Times New Roman" w:cs="Times New Roman"/>
                  <w:szCs w:val="21"/>
                </w:rPr>
              </w:pPr>
              <w:r w:rsidRPr="003F72A8">
                <w:rPr>
                  <w:rFonts w:ascii="Times New Roman" w:hAnsi="Times New Roman" w:cs="Times New Roman"/>
                  <w:szCs w:val="21"/>
                </w:rPr>
                <w:t>减值</w:t>
              </w:r>
            </w:p>
            <w:p w:rsidR="00BA7316" w:rsidRPr="003F72A8" w:rsidRDefault="00BA7316" w:rsidP="00BA7316">
              <w:pPr>
                <w:overflowPunct w:val="0"/>
                <w:rPr>
                  <w:rFonts w:ascii="Times New Roman" w:hAnsi="Times New Roman" w:cs="Times New Roman"/>
                  <w:b/>
                  <w:szCs w:val="21"/>
                </w:rPr>
              </w:pP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r w:rsidRPr="003F72A8">
                <w:rPr>
                  <w:rFonts w:eastAsia="宋体"/>
                  <w:kern w:val="0"/>
                  <w:sz w:val="21"/>
                  <w:szCs w:val="21"/>
                  <w:lang w:eastAsia="zh-CN"/>
                </w:rPr>
                <w:t>本集团对于以摊余成本计量的金融资产及合同资产等，以预期信用损失为基础确认损失准备。</w:t>
              </w: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r w:rsidRPr="003F72A8">
                <w:rPr>
                  <w:rFonts w:eastAsia="宋体"/>
                  <w:kern w:val="0"/>
                  <w:sz w:val="21"/>
                  <w:szCs w:val="21"/>
                  <w:lang w:eastAsia="zh-CN"/>
                </w:rPr>
                <w:t>本集团考虑在资产负债表日无须付出不必要的额外成本和努力即可获得的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p>
            <w:p w:rsidR="00BA7316" w:rsidRPr="003F72A8" w:rsidRDefault="00BA7316" w:rsidP="00BA7316">
              <w:pPr>
                <w:pStyle w:val="BobyText"/>
                <w:widowControl/>
                <w:overflowPunct w:val="0"/>
                <w:spacing w:line="240" w:lineRule="auto"/>
                <w:ind w:hanging="3"/>
                <w:rPr>
                  <w:rFonts w:eastAsiaTheme="majorEastAsia"/>
                  <w:sz w:val="21"/>
                  <w:szCs w:val="21"/>
                  <w:lang w:eastAsia="zh-CN"/>
                </w:rPr>
              </w:pPr>
              <w:r w:rsidRPr="003F72A8">
                <w:rPr>
                  <w:rFonts w:eastAsiaTheme="majorEastAsia"/>
                  <w:sz w:val="21"/>
                  <w:szCs w:val="21"/>
                  <w:lang w:eastAsia="zh-CN"/>
                </w:rPr>
                <w:t>对于因销售商品、提供劳务等日常经营活动形成的应收票据、应收账款</w:t>
              </w:r>
              <w:r w:rsidRPr="003F72A8">
                <w:rPr>
                  <w:rFonts w:eastAsia="宋体"/>
                  <w:kern w:val="0"/>
                  <w:sz w:val="21"/>
                  <w:szCs w:val="21"/>
                  <w:lang w:eastAsia="zh-CN"/>
                </w:rPr>
                <w:t>及合同资产</w:t>
              </w:r>
              <w:r w:rsidRPr="003F72A8">
                <w:rPr>
                  <w:rFonts w:eastAsiaTheme="majorEastAsia"/>
                  <w:sz w:val="21"/>
                  <w:szCs w:val="21"/>
                  <w:lang w:eastAsia="zh-CN"/>
                </w:rPr>
                <w:t>，无论是否存在重大融资成分，本集团均按照整个存续期的预期信用损失计量损失准备。</w:t>
              </w: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p>
            <w:p w:rsidR="00BA7316" w:rsidRPr="003F72A8" w:rsidRDefault="00BA7316" w:rsidP="00BA7316">
              <w:pPr>
                <w:pStyle w:val="BobyText"/>
                <w:widowControl/>
                <w:overflowPunct w:val="0"/>
                <w:spacing w:line="240" w:lineRule="auto"/>
                <w:ind w:hanging="3"/>
                <w:rPr>
                  <w:rFonts w:eastAsia="宋体"/>
                  <w:kern w:val="0"/>
                  <w:sz w:val="21"/>
                  <w:szCs w:val="21"/>
                  <w:lang w:eastAsia="zh-CN"/>
                </w:rPr>
              </w:pPr>
              <w:r w:rsidRPr="003F72A8">
                <w:rPr>
                  <w:rFonts w:eastAsia="宋体"/>
                  <w:kern w:val="0"/>
                  <w:sz w:val="21"/>
                  <w:szCs w:val="21"/>
                  <w:lang w:eastAsia="zh-CN"/>
                </w:rPr>
                <w:t>除上述应收票据、应收账款及合同资产外，于每个资产负债表日，本集团对于处于不同阶段的金融工具的预期信用损失分别进行计量。金融工具自初始确认后信用风险未显著增加的，处于第一阶段，本集团按照未来</w:t>
              </w:r>
              <w:r w:rsidRPr="003F72A8">
                <w:rPr>
                  <w:rFonts w:eastAsia="宋体"/>
                  <w:kern w:val="0"/>
                  <w:sz w:val="21"/>
                  <w:szCs w:val="21"/>
                  <w:lang w:eastAsia="zh-CN"/>
                </w:rPr>
                <w:t>12</w:t>
              </w:r>
              <w:r w:rsidRPr="003F72A8">
                <w:rPr>
                  <w:rFonts w:eastAsia="宋体"/>
                  <w:kern w:val="0"/>
                  <w:sz w:val="21"/>
                  <w:szCs w:val="21"/>
                  <w:lang w:eastAsia="zh-CN"/>
                </w:rPr>
                <w:t>个月内的预期信用损失计量损失准备；金融工具自初始确认后信用风险已显著增加但尚未发生信用减值的，处于第二阶段，本集团按照该工具整个存续期的预期信用损失计量损失准备；金融工具自初始确认后已经发生信用减值的，处于第三阶段，本集团按照该工具整个存续期的预期信用损失计量损失准备。</w:t>
              </w:r>
            </w:p>
            <w:p w:rsidR="00BA7316" w:rsidRPr="003F72A8" w:rsidRDefault="00BA7316" w:rsidP="00BA7316">
              <w:pPr>
                <w:pStyle w:val="BobyText"/>
                <w:widowControl/>
                <w:overflowPunct w:val="0"/>
                <w:spacing w:line="240" w:lineRule="auto"/>
                <w:ind w:hanging="3"/>
                <w:rPr>
                  <w:rFonts w:eastAsiaTheme="majorEastAsia"/>
                  <w:sz w:val="21"/>
                  <w:szCs w:val="21"/>
                  <w:lang w:eastAsia="zh-CN"/>
                </w:rPr>
              </w:pPr>
            </w:p>
            <w:p w:rsidR="00BA7316" w:rsidRPr="003F72A8" w:rsidRDefault="00BA7316" w:rsidP="00BA7316">
              <w:pPr>
                <w:pStyle w:val="BobyText"/>
                <w:widowControl/>
                <w:overflowPunct w:val="0"/>
                <w:spacing w:line="240" w:lineRule="auto"/>
                <w:ind w:hanging="3"/>
                <w:rPr>
                  <w:rFonts w:eastAsiaTheme="majorEastAsia"/>
                  <w:sz w:val="21"/>
                  <w:szCs w:val="21"/>
                  <w:lang w:eastAsia="zh-CN"/>
                </w:rPr>
              </w:pPr>
              <w:r w:rsidRPr="003F72A8">
                <w:rPr>
                  <w:rFonts w:eastAsiaTheme="majorEastAsia"/>
                  <w:sz w:val="21"/>
                  <w:szCs w:val="21"/>
                  <w:lang w:eastAsia="zh-CN"/>
                </w:rPr>
                <w:t>对于在资产负债表日具有较低信用风险的金融工具，本集团假设其信用风险自初始确认后并未显著增加，认定为处于第一阶段的金融工具，按照未来</w:t>
              </w:r>
              <w:r w:rsidRPr="003F72A8">
                <w:rPr>
                  <w:rFonts w:eastAsiaTheme="majorEastAsia"/>
                  <w:sz w:val="21"/>
                  <w:szCs w:val="21"/>
                  <w:lang w:eastAsia="zh-CN"/>
                </w:rPr>
                <w:t>12</w:t>
              </w:r>
              <w:r w:rsidRPr="003F72A8">
                <w:rPr>
                  <w:rFonts w:eastAsiaTheme="majorEastAsia"/>
                  <w:sz w:val="21"/>
                  <w:szCs w:val="21"/>
                  <w:lang w:eastAsia="zh-CN"/>
                </w:rPr>
                <w:t>个月内的预期信用损失计量损失准备。</w:t>
              </w:r>
            </w:p>
            <w:p w:rsidR="00BA7316" w:rsidRPr="003F72A8" w:rsidRDefault="00BA7316" w:rsidP="00BA7316">
              <w:pPr>
                <w:pStyle w:val="BobyText"/>
                <w:widowControl/>
                <w:overflowPunct w:val="0"/>
                <w:spacing w:line="240" w:lineRule="auto"/>
                <w:ind w:hanging="3"/>
                <w:rPr>
                  <w:rFonts w:eastAsiaTheme="majorEastAsia"/>
                  <w:sz w:val="21"/>
                  <w:szCs w:val="21"/>
                  <w:lang w:eastAsia="zh-CN"/>
                </w:rPr>
              </w:pPr>
            </w:p>
            <w:p w:rsidR="00BA7316" w:rsidRPr="003F72A8" w:rsidRDefault="00BA7316" w:rsidP="00BA7316">
              <w:pPr>
                <w:pStyle w:val="BobyText"/>
                <w:widowControl/>
                <w:overflowPunct w:val="0"/>
                <w:spacing w:line="240" w:lineRule="auto"/>
                <w:ind w:hanging="3"/>
                <w:rPr>
                  <w:rFonts w:eastAsiaTheme="majorEastAsia"/>
                  <w:sz w:val="21"/>
                  <w:szCs w:val="21"/>
                  <w:lang w:eastAsia="zh-CN"/>
                </w:rPr>
              </w:pPr>
              <w:r w:rsidRPr="003F72A8">
                <w:rPr>
                  <w:rFonts w:eastAsiaTheme="majorEastAsia"/>
                  <w:sz w:val="21"/>
                  <w:szCs w:val="21"/>
                  <w:lang w:eastAsia="zh-CN"/>
                </w:rPr>
                <w:t>本集团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BA7316" w:rsidRPr="003F72A8" w:rsidRDefault="00BA7316" w:rsidP="00BA7316">
              <w:pPr>
                <w:pStyle w:val="BobyText"/>
                <w:widowControl/>
                <w:overflowPunct w:val="0"/>
                <w:spacing w:line="240" w:lineRule="auto"/>
                <w:ind w:hanging="3"/>
                <w:rPr>
                  <w:rFonts w:eastAsiaTheme="majorEastAsia"/>
                  <w:sz w:val="21"/>
                  <w:szCs w:val="21"/>
                  <w:lang w:eastAsia="zh-CN"/>
                </w:rPr>
              </w:pPr>
            </w:p>
            <w:p w:rsidR="00BA7316" w:rsidRPr="003F72A8" w:rsidRDefault="00BA7316" w:rsidP="00BA7316">
              <w:pPr>
                <w:pStyle w:val="BobyText"/>
                <w:widowControl/>
                <w:overflowPunct w:val="0"/>
                <w:spacing w:line="240" w:lineRule="auto"/>
                <w:ind w:hanging="3"/>
                <w:rPr>
                  <w:rFonts w:eastAsiaTheme="majorEastAsia"/>
                  <w:sz w:val="21"/>
                  <w:szCs w:val="21"/>
                  <w:lang w:eastAsia="zh-CN"/>
                </w:rPr>
              </w:pPr>
              <w:r w:rsidRPr="003F72A8">
                <w:rPr>
                  <w:rFonts w:eastAsiaTheme="majorEastAsia"/>
                  <w:sz w:val="21"/>
                  <w:szCs w:val="21"/>
                  <w:lang w:eastAsia="zh-CN"/>
                </w:rPr>
                <w:t>当单项金融资产无法以合理成本评估预期信用损失的信息时，本集团依据信用风险特征将应收款项划分为若干组合，在组合基础上计算预期信用损失，确定组合的依据如下：</w:t>
              </w:r>
            </w:p>
            <w:p w:rsidR="00BA7316" w:rsidRPr="003F72A8" w:rsidRDefault="00BA7316" w:rsidP="00BA7316">
              <w:pPr>
                <w:pStyle w:val="BobyText"/>
                <w:widowControl/>
                <w:overflowPunct w:val="0"/>
                <w:spacing w:line="240" w:lineRule="auto"/>
                <w:ind w:hanging="3"/>
                <w:rPr>
                  <w:rFonts w:eastAsiaTheme="majorEastAsia"/>
                  <w:sz w:val="21"/>
                  <w:szCs w:val="21"/>
                  <w:lang w:eastAsia="zh-CN"/>
                </w:rPr>
              </w:pPr>
            </w:p>
            <w:p w:rsidR="00BA7316" w:rsidRPr="003F72A8" w:rsidRDefault="00BA7316" w:rsidP="00BA7316">
              <w:pPr>
                <w:pStyle w:val="BobyText"/>
                <w:widowControl/>
                <w:overflowPunct w:val="0"/>
                <w:spacing w:line="240" w:lineRule="auto"/>
                <w:ind w:hanging="3"/>
                <w:rPr>
                  <w:rFonts w:eastAsiaTheme="majorEastAsia"/>
                  <w:sz w:val="21"/>
                  <w:szCs w:val="21"/>
                  <w:lang w:eastAsia="zh-CN"/>
                </w:rPr>
              </w:pPr>
              <w:r w:rsidRPr="003F72A8">
                <w:rPr>
                  <w:rFonts w:eastAsiaTheme="majorEastAsia"/>
                  <w:sz w:val="21"/>
                  <w:szCs w:val="21"/>
                  <w:lang w:eastAsia="zh-CN"/>
                </w:rPr>
                <w:t>组合</w:t>
              </w:r>
              <w:r w:rsidRPr="003F72A8">
                <w:rPr>
                  <w:rFonts w:eastAsia="宋体"/>
                  <w:sz w:val="21"/>
                  <w:szCs w:val="21"/>
                  <w:lang w:eastAsia="zh-CN"/>
                </w:rPr>
                <w:t>一</w:t>
              </w:r>
              <w:r w:rsidRPr="003F72A8">
                <w:rPr>
                  <w:rFonts w:eastAsia="宋体"/>
                  <w:sz w:val="21"/>
                  <w:szCs w:val="21"/>
                  <w:lang w:eastAsia="zh-CN"/>
                </w:rPr>
                <w:t xml:space="preserve">  </w:t>
              </w:r>
              <w:r w:rsidRPr="003F72A8">
                <w:rPr>
                  <w:rFonts w:eastAsiaTheme="majorEastAsia"/>
                  <w:sz w:val="21"/>
                  <w:szCs w:val="21"/>
                  <w:lang w:eastAsia="zh-CN"/>
                </w:rPr>
                <w:t>通过中国国家铁路集团有限公司</w:t>
              </w:r>
              <w:r w:rsidRPr="003F72A8">
                <w:rPr>
                  <w:rFonts w:eastAsia="宋体"/>
                  <w:kern w:val="0"/>
                  <w:sz w:val="21"/>
                  <w:szCs w:val="21"/>
                  <w:lang w:eastAsia="zh-CN"/>
                </w:rPr>
                <w:t>(</w:t>
              </w:r>
              <w:r w:rsidRPr="003F72A8">
                <w:rPr>
                  <w:rFonts w:eastAsiaTheme="majorEastAsia"/>
                  <w:sz w:val="21"/>
                  <w:szCs w:val="21"/>
                  <w:lang w:eastAsia="zh-CN"/>
                </w:rPr>
                <w:t>“</w:t>
              </w:r>
              <w:r w:rsidRPr="003F72A8">
                <w:rPr>
                  <w:rFonts w:eastAsiaTheme="majorEastAsia"/>
                  <w:sz w:val="21"/>
                  <w:szCs w:val="21"/>
                  <w:lang w:eastAsia="zh-CN"/>
                </w:rPr>
                <w:t>国铁集团</w:t>
              </w:r>
              <w:r w:rsidRPr="003F72A8">
                <w:rPr>
                  <w:rFonts w:eastAsiaTheme="majorEastAsia"/>
                  <w:sz w:val="21"/>
                  <w:szCs w:val="21"/>
                  <w:lang w:eastAsia="zh-CN"/>
                </w:rPr>
                <w:t>”</w:t>
              </w:r>
              <w:r w:rsidRPr="003F72A8">
                <w:rPr>
                  <w:rFonts w:eastAsia="宋体"/>
                  <w:kern w:val="0"/>
                  <w:sz w:val="21"/>
                  <w:szCs w:val="21"/>
                  <w:lang w:eastAsia="zh-CN"/>
                </w:rPr>
                <w:t>)</w:t>
              </w:r>
              <w:r w:rsidRPr="003F72A8">
                <w:rPr>
                  <w:rFonts w:eastAsiaTheme="majorEastAsia"/>
                  <w:sz w:val="21"/>
                  <w:szCs w:val="21"/>
                  <w:lang w:eastAsia="zh-CN"/>
                </w:rPr>
                <w:t>清算的业务形成的应收账款</w:t>
              </w:r>
            </w:p>
            <w:p w:rsidR="00BA7316" w:rsidRPr="003F72A8" w:rsidRDefault="00BA7316" w:rsidP="00BA7316">
              <w:pPr>
                <w:overflowPunct w:val="0"/>
                <w:rPr>
                  <w:rFonts w:ascii="Times New Roman" w:hAnsi="Times New Roman" w:cs="Times New Roman"/>
                  <w:szCs w:val="21"/>
                </w:rPr>
              </w:pPr>
            </w:p>
            <w:p w:rsidR="00BA7316" w:rsidRPr="003F72A8" w:rsidRDefault="00BA7316" w:rsidP="00BA7316">
              <w:pPr>
                <w:overflowPunct w:val="0"/>
                <w:rPr>
                  <w:rFonts w:ascii="Times New Roman" w:hAnsi="Times New Roman" w:cs="Times New Roman"/>
                  <w:szCs w:val="21"/>
                </w:rPr>
              </w:pPr>
              <w:r w:rsidRPr="003F72A8">
                <w:rPr>
                  <w:rFonts w:ascii="Times New Roman" w:hAnsi="Times New Roman" w:cs="Times New Roman"/>
                  <w:szCs w:val="21"/>
                </w:rPr>
                <w:t>组合二</w:t>
              </w:r>
              <w:r w:rsidRPr="003F72A8">
                <w:rPr>
                  <w:rFonts w:ascii="Times New Roman" w:hAnsi="Times New Roman" w:cs="Times New Roman"/>
                  <w:szCs w:val="21"/>
                </w:rPr>
                <w:t xml:space="preserve">  </w:t>
              </w:r>
              <w:r w:rsidRPr="003F72A8">
                <w:rPr>
                  <w:rFonts w:ascii="Times New Roman" w:hAnsi="Times New Roman" w:cs="Times New Roman"/>
                  <w:szCs w:val="21"/>
                </w:rPr>
                <w:t>委托运输服务及综合服务收入形成的应收账款</w:t>
              </w:r>
            </w:p>
            <w:p w:rsidR="00BA7316" w:rsidRPr="003F72A8" w:rsidRDefault="00BA7316" w:rsidP="00BA7316">
              <w:pPr>
                <w:overflowPunct w:val="0"/>
                <w:rPr>
                  <w:rFonts w:ascii="Times New Roman" w:hAnsi="Times New Roman" w:cs="Times New Roman"/>
                  <w:szCs w:val="21"/>
                </w:rPr>
              </w:pPr>
            </w:p>
            <w:p w:rsidR="00BA7316" w:rsidRPr="003F72A8" w:rsidRDefault="00BA7316" w:rsidP="00BA7316">
              <w:pPr>
                <w:overflowPunct w:val="0"/>
                <w:rPr>
                  <w:rFonts w:ascii="Times New Roman" w:hAnsi="Times New Roman" w:cs="Times New Roman"/>
                  <w:szCs w:val="21"/>
                </w:rPr>
              </w:pPr>
              <w:r w:rsidRPr="003F72A8">
                <w:rPr>
                  <w:rFonts w:ascii="Times New Roman" w:hAnsi="Times New Roman" w:cs="Times New Roman"/>
                  <w:szCs w:val="21"/>
                </w:rPr>
                <w:t>组合三</w:t>
              </w:r>
              <w:r w:rsidRPr="003F72A8">
                <w:rPr>
                  <w:rFonts w:ascii="Times New Roman" w:hAnsi="Times New Roman" w:cs="Times New Roman"/>
                  <w:szCs w:val="21"/>
                </w:rPr>
                <w:t xml:space="preserve">  </w:t>
              </w:r>
              <w:r w:rsidRPr="003F72A8">
                <w:rPr>
                  <w:rFonts w:ascii="Times New Roman" w:hAnsi="Times New Roman" w:cs="Times New Roman"/>
                  <w:szCs w:val="21"/>
                </w:rPr>
                <w:t>非委托运输及综合服务收入及不通过</w:t>
              </w:r>
              <w:r w:rsidRPr="003F72A8">
                <w:rPr>
                  <w:rFonts w:ascii="Times New Roman" w:eastAsiaTheme="majorEastAsia" w:hAnsi="Times New Roman" w:cs="Times New Roman"/>
                  <w:szCs w:val="21"/>
                </w:rPr>
                <w:t>国铁集团</w:t>
              </w:r>
              <w:r w:rsidRPr="003F72A8">
                <w:rPr>
                  <w:rFonts w:ascii="Times New Roman" w:hAnsi="Times New Roman" w:cs="Times New Roman"/>
                  <w:szCs w:val="21"/>
                </w:rPr>
                <w:t>清算的业务形成的应收账款</w:t>
              </w:r>
            </w:p>
            <w:p w:rsidR="00BA7316" w:rsidRPr="003F72A8" w:rsidRDefault="00BA7316" w:rsidP="00BA7316">
              <w:pPr>
                <w:overflowPunct w:val="0"/>
                <w:rPr>
                  <w:rFonts w:ascii="Times New Roman" w:hAnsi="Times New Roman" w:cs="Times New Roman"/>
                  <w:szCs w:val="21"/>
                </w:rPr>
              </w:pPr>
            </w:p>
            <w:p w:rsidR="00BA7316" w:rsidRPr="003F72A8" w:rsidRDefault="00BA7316" w:rsidP="00BA7316">
              <w:pPr>
                <w:overflowPunct w:val="0"/>
                <w:rPr>
                  <w:rFonts w:ascii="Times New Roman" w:hAnsi="Times New Roman" w:cs="Times New Roman"/>
                  <w:szCs w:val="21"/>
                </w:rPr>
              </w:pPr>
              <w:r w:rsidRPr="003F72A8">
                <w:rPr>
                  <w:rFonts w:ascii="Times New Roman" w:hAnsi="Times New Roman" w:cs="Times New Roman"/>
                  <w:szCs w:val="21"/>
                </w:rPr>
                <w:t>组合四</w:t>
              </w:r>
              <w:r w:rsidRPr="003F72A8">
                <w:rPr>
                  <w:rFonts w:ascii="Times New Roman" w:hAnsi="Times New Roman" w:cs="Times New Roman"/>
                  <w:szCs w:val="21"/>
                </w:rPr>
                <w:tab/>
              </w:r>
              <w:r w:rsidRPr="003F72A8">
                <w:rPr>
                  <w:rFonts w:ascii="Times New Roman" w:hAnsi="Times New Roman" w:cs="Times New Roman"/>
                  <w:szCs w:val="21"/>
                </w:rPr>
                <w:t>信用风险较低的银行承兑汇票</w:t>
              </w:r>
            </w:p>
            <w:p w:rsidR="00BA7316" w:rsidRPr="003F72A8" w:rsidRDefault="00BA7316" w:rsidP="00BA7316">
              <w:pPr>
                <w:overflowPunct w:val="0"/>
                <w:rPr>
                  <w:rFonts w:ascii="Times New Roman" w:hAnsi="Times New Roman" w:cs="Times New Roman"/>
                  <w:szCs w:val="21"/>
                </w:rPr>
              </w:pPr>
            </w:p>
            <w:p w:rsidR="00BA7316" w:rsidRPr="003F72A8" w:rsidRDefault="00BA7316" w:rsidP="00BA7316">
              <w:pPr>
                <w:overflowPunct w:val="0"/>
                <w:rPr>
                  <w:rFonts w:ascii="Times New Roman" w:hAnsi="Times New Roman" w:cs="Times New Roman"/>
                  <w:szCs w:val="21"/>
                </w:rPr>
              </w:pPr>
              <w:r w:rsidRPr="003F72A8">
                <w:rPr>
                  <w:rFonts w:ascii="Times New Roman" w:hAnsi="Times New Roman" w:cs="Times New Roman"/>
                  <w:szCs w:val="21"/>
                </w:rPr>
                <w:t>组合五</w:t>
              </w:r>
              <w:r w:rsidRPr="003F72A8">
                <w:rPr>
                  <w:rFonts w:ascii="Times New Roman" w:hAnsi="Times New Roman" w:cs="Times New Roman"/>
                  <w:szCs w:val="21"/>
                </w:rPr>
                <w:tab/>
              </w:r>
              <w:r w:rsidRPr="003F72A8">
                <w:rPr>
                  <w:rFonts w:ascii="Times New Roman" w:hAnsi="Times New Roman" w:cs="Times New Roman"/>
                  <w:szCs w:val="21"/>
                </w:rPr>
                <w:t>非贸易性应收款项</w:t>
              </w:r>
            </w:p>
            <w:p w:rsidR="00BA7316" w:rsidRPr="003F72A8" w:rsidRDefault="00BA7316" w:rsidP="00BA7316">
              <w:pPr>
                <w:overflowPunct w:val="0"/>
                <w:rPr>
                  <w:rFonts w:ascii="Times New Roman" w:hAnsi="Times New Roman" w:cs="Times New Roman"/>
                  <w:szCs w:val="21"/>
                </w:rPr>
              </w:pPr>
            </w:p>
            <w:p w:rsidR="00BA7316" w:rsidRPr="003F72A8" w:rsidRDefault="00BA7316" w:rsidP="00BA7316">
              <w:pPr>
                <w:overflowPunct w:val="0"/>
                <w:rPr>
                  <w:rFonts w:ascii="Times New Roman" w:hAnsi="Times New Roman" w:cs="Times New Roman"/>
                  <w:szCs w:val="21"/>
                </w:rPr>
              </w:pPr>
              <w:r w:rsidRPr="003F72A8">
                <w:rPr>
                  <w:rFonts w:ascii="Times New Roman" w:hAnsi="Times New Roman" w:cs="Times New Roman"/>
                  <w:szCs w:val="21"/>
                </w:rPr>
                <w:t>对于划分为组合的应收账款和应收票据，本集团参考历史信用损失经验，结合当前状况以及对未来经济状况的预测，编制应收账款账龄分析整个存续期预期信用损失率，计算预期信用损失。</w:t>
              </w:r>
            </w:p>
            <w:p w:rsidR="00BA7316" w:rsidRPr="003F72A8" w:rsidRDefault="00BA7316" w:rsidP="00BA7316">
              <w:pPr>
                <w:overflowPunct w:val="0"/>
                <w:rPr>
                  <w:rFonts w:ascii="Times New Roman" w:hAnsi="Times New Roman" w:cs="Times New Roman"/>
                  <w:szCs w:val="21"/>
                </w:rPr>
              </w:pPr>
            </w:p>
            <w:p w:rsidR="00BA7316" w:rsidRPr="003F72A8" w:rsidRDefault="00BA7316" w:rsidP="00BA7316">
              <w:pPr>
                <w:overflowPunct w:val="0"/>
                <w:rPr>
                  <w:rFonts w:ascii="Times New Roman" w:hAnsi="Times New Roman" w:cs="Times New Roman"/>
                  <w:szCs w:val="21"/>
                </w:rPr>
              </w:pPr>
              <w:r w:rsidRPr="003F72A8">
                <w:rPr>
                  <w:rFonts w:ascii="Times New Roman" w:hAnsi="Times New Roman" w:cs="Times New Roman"/>
                  <w:szCs w:val="21"/>
                </w:rPr>
                <w:t>对于划分为组合的其他应收款等，本集团参考历史信用损失经验，结合当前状况以及对未来经济状况的预测，通过违约风险敞口和未来</w:t>
              </w:r>
              <w:r w:rsidRPr="003F72A8">
                <w:rPr>
                  <w:rFonts w:ascii="Times New Roman" w:hAnsi="Times New Roman" w:cs="Times New Roman"/>
                  <w:szCs w:val="21"/>
                </w:rPr>
                <w:t>12</w:t>
              </w:r>
              <w:r w:rsidRPr="003F72A8">
                <w:rPr>
                  <w:rFonts w:ascii="Times New Roman" w:hAnsi="Times New Roman" w:cs="Times New Roman"/>
                  <w:szCs w:val="21"/>
                </w:rPr>
                <w:t>个月内或整个存续期预期信用损失率，计算预期信用损失。</w:t>
              </w:r>
            </w:p>
            <w:p w:rsidR="00BA7316" w:rsidRPr="003F72A8" w:rsidRDefault="00BA7316" w:rsidP="00BA7316">
              <w:pPr>
                <w:overflowPunct w:val="0"/>
                <w:rPr>
                  <w:rFonts w:ascii="Times New Roman" w:hAnsi="Times New Roman" w:cs="Times New Roman"/>
                  <w:szCs w:val="21"/>
                </w:rPr>
              </w:pPr>
            </w:p>
            <w:p w:rsidR="00BA7316" w:rsidRPr="003F72A8" w:rsidRDefault="00BA7316" w:rsidP="00BA7316">
              <w:pPr>
                <w:rPr>
                  <w:rFonts w:ascii="Times New Roman" w:hAnsi="Times New Roman" w:cs="Times New Roman"/>
                  <w:szCs w:val="21"/>
                </w:rPr>
              </w:pPr>
              <w:r w:rsidRPr="003F72A8">
                <w:rPr>
                  <w:rFonts w:ascii="Times New Roman" w:hAnsi="Times New Roman" w:cs="Times New Roman"/>
                  <w:szCs w:val="21"/>
                </w:rPr>
                <w:t>本集团将计提或转回的损失准备计入当期损益。</w:t>
              </w:r>
            </w:p>
            <w:p w:rsidR="00BA7316" w:rsidRPr="003F72A8" w:rsidRDefault="00BA7316" w:rsidP="00BA7316">
              <w:pPr>
                <w:rPr>
                  <w:rFonts w:ascii="Times New Roman" w:hAnsi="Times New Roman" w:cs="Times New Roman"/>
                  <w:szCs w:val="21"/>
                </w:rPr>
              </w:pPr>
            </w:p>
            <w:p w:rsidR="00BA7316" w:rsidRPr="003F72A8" w:rsidRDefault="00BA7316" w:rsidP="002C66C4">
              <w:pPr>
                <w:widowControl w:val="0"/>
                <w:numPr>
                  <w:ilvl w:val="0"/>
                  <w:numId w:val="79"/>
                </w:numPr>
                <w:overflowPunct w:val="0"/>
                <w:adjustRightInd w:val="0"/>
                <w:ind w:firstLine="0"/>
                <w:jc w:val="both"/>
                <w:textAlignment w:val="baseline"/>
                <w:rPr>
                  <w:rFonts w:ascii="Times New Roman" w:hAnsi="Times New Roman" w:cs="Times New Roman"/>
                  <w:szCs w:val="21"/>
                </w:rPr>
              </w:pPr>
              <w:r w:rsidRPr="003F72A8">
                <w:rPr>
                  <w:rFonts w:ascii="Times New Roman" w:hAnsi="Times New Roman" w:cs="Times New Roman"/>
                  <w:szCs w:val="21"/>
                </w:rPr>
                <w:t>终止确认</w:t>
              </w:r>
            </w:p>
            <w:p w:rsidR="00BA7316" w:rsidRPr="003F72A8" w:rsidRDefault="00BA7316" w:rsidP="00BA7316">
              <w:pPr>
                <w:overflowPunct w:val="0"/>
                <w:rPr>
                  <w:rFonts w:ascii="Times New Roman" w:hAnsi="Times New Roman" w:cs="Times New Roman"/>
                  <w:szCs w:val="21"/>
                </w:rPr>
              </w:pPr>
            </w:p>
            <w:p w:rsidR="00BA7316" w:rsidRPr="003F72A8" w:rsidRDefault="00BA7316" w:rsidP="00BA7316">
              <w:pPr>
                <w:overflowPunct w:val="0"/>
                <w:rPr>
                  <w:rFonts w:ascii="Times New Roman" w:hAnsi="Times New Roman" w:cs="Times New Roman"/>
                  <w:szCs w:val="21"/>
                  <w:lang w:val="en-AU"/>
                </w:rPr>
              </w:pPr>
              <w:r w:rsidRPr="003F72A8">
                <w:rPr>
                  <w:rFonts w:ascii="Times New Roman" w:hAnsi="Times New Roman" w:cs="Times New Roman"/>
                  <w:szCs w:val="21"/>
                  <w:lang w:val="en-AU"/>
                </w:rPr>
                <w:lastRenderedPageBreak/>
                <w:t>金融资产满足下列条件之一的，予以终止确认：</w:t>
              </w:r>
              <w:r w:rsidRPr="003F72A8">
                <w:rPr>
                  <w:rFonts w:ascii="Times New Roman" w:hAnsi="Times New Roman" w:cs="Times New Roman"/>
                  <w:szCs w:val="21"/>
                  <w:lang w:val="en-AU"/>
                </w:rPr>
                <w:t>(1)</w:t>
              </w:r>
              <w:r w:rsidRPr="003F72A8">
                <w:rPr>
                  <w:rFonts w:ascii="Times New Roman" w:hAnsi="Times New Roman" w:cs="Times New Roman"/>
                  <w:szCs w:val="21"/>
                  <w:lang w:val="en-AU"/>
                </w:rPr>
                <w:t>收取该金融资产现金流量的合同权利终止；</w:t>
              </w:r>
              <w:r w:rsidRPr="003F72A8">
                <w:rPr>
                  <w:rFonts w:ascii="Times New Roman" w:hAnsi="Times New Roman" w:cs="Times New Roman"/>
                  <w:szCs w:val="21"/>
                  <w:lang w:val="en-AU"/>
                </w:rPr>
                <w:t>(2)</w:t>
              </w:r>
              <w:r w:rsidRPr="003F72A8">
                <w:rPr>
                  <w:rFonts w:ascii="Times New Roman" w:hAnsi="Times New Roman" w:cs="Times New Roman"/>
                  <w:szCs w:val="21"/>
                  <w:lang w:val="en-AU"/>
                </w:rPr>
                <w:t>该金融资产已转移，且本集团将金融资产所有权上几乎所有的风险和报酬转移给转入方；</w:t>
              </w:r>
              <w:r w:rsidRPr="003F72A8">
                <w:rPr>
                  <w:rFonts w:ascii="Times New Roman" w:hAnsi="Times New Roman" w:cs="Times New Roman"/>
                  <w:szCs w:val="21"/>
                  <w:lang w:val="en-AU"/>
                </w:rPr>
                <w:t>(3)</w:t>
              </w:r>
              <w:r w:rsidRPr="003F72A8">
                <w:rPr>
                  <w:rFonts w:ascii="Times New Roman" w:hAnsi="Times New Roman" w:cs="Times New Roman"/>
                  <w:szCs w:val="21"/>
                  <w:lang w:val="en-AU"/>
                </w:rPr>
                <w:t>该金融资产已转移，虽然本集团既没有转移也没有保留金融资产所有权上几乎所有的风险和报酬，但是放弃了对该金融资产控制。</w:t>
              </w:r>
            </w:p>
            <w:p w:rsidR="00BA7316" w:rsidRPr="003F72A8" w:rsidRDefault="00BA7316" w:rsidP="00BA7316">
              <w:pPr>
                <w:overflowPunct w:val="0"/>
                <w:rPr>
                  <w:rFonts w:ascii="Times New Roman" w:hAnsi="Times New Roman" w:cs="Times New Roman"/>
                  <w:szCs w:val="21"/>
                  <w:lang w:val="en-AU"/>
                </w:rPr>
              </w:pPr>
            </w:p>
            <w:p w:rsidR="00BA7316" w:rsidRPr="003F72A8" w:rsidRDefault="00BA7316" w:rsidP="00BA7316">
              <w:pPr>
                <w:pStyle w:val="BobyText"/>
                <w:widowControl/>
                <w:overflowPunct w:val="0"/>
                <w:spacing w:line="240" w:lineRule="auto"/>
                <w:rPr>
                  <w:rFonts w:eastAsia="宋体"/>
                  <w:kern w:val="0"/>
                  <w:sz w:val="21"/>
                  <w:szCs w:val="21"/>
                  <w:lang w:val="en-AU" w:eastAsia="zh-CN"/>
                </w:rPr>
              </w:pPr>
              <w:r w:rsidRPr="003F72A8">
                <w:rPr>
                  <w:rFonts w:eastAsia="宋体"/>
                  <w:kern w:val="0"/>
                  <w:sz w:val="21"/>
                  <w:szCs w:val="21"/>
                  <w:lang w:val="en-AU" w:eastAsia="zh-CN"/>
                </w:rPr>
                <w:t>其他权益工具投资终止确认时，其账面价值与收到的对价以及原直接计入其他综合收益的公允价值变动累计额之和的差额，计入留存收益；以摊余成本计量的金融资产终止确认时，其账面价值与收到的对价的差额，计入当期损益。</w:t>
              </w:r>
            </w:p>
            <w:p w:rsidR="00BA7316" w:rsidRPr="003F72A8" w:rsidRDefault="00BA7316" w:rsidP="00BA7316">
              <w:pPr>
                <w:pStyle w:val="BobyText"/>
                <w:widowControl/>
                <w:overflowPunct w:val="0"/>
                <w:spacing w:line="240" w:lineRule="auto"/>
                <w:rPr>
                  <w:sz w:val="21"/>
                  <w:szCs w:val="21"/>
                  <w:lang w:eastAsia="zh-CN"/>
                </w:rPr>
              </w:pPr>
            </w:p>
            <w:p w:rsidR="00BA7316" w:rsidRPr="003F72A8" w:rsidRDefault="00BA7316" w:rsidP="002C66C4">
              <w:pPr>
                <w:widowControl w:val="0"/>
                <w:numPr>
                  <w:ilvl w:val="0"/>
                  <w:numId w:val="79"/>
                </w:numPr>
                <w:overflowPunct w:val="0"/>
                <w:adjustRightInd w:val="0"/>
                <w:ind w:firstLine="0"/>
                <w:jc w:val="both"/>
                <w:textAlignment w:val="baseline"/>
                <w:rPr>
                  <w:rFonts w:ascii="Times New Roman" w:hAnsi="Times New Roman" w:cs="Times New Roman"/>
                  <w:szCs w:val="21"/>
                </w:rPr>
              </w:pPr>
              <w:r w:rsidRPr="003F72A8">
                <w:rPr>
                  <w:rFonts w:ascii="Times New Roman" w:hAnsi="Times New Roman" w:cs="Times New Roman"/>
                  <w:szCs w:val="21"/>
                </w:rPr>
                <w:t>金融负债</w:t>
              </w:r>
            </w:p>
            <w:p w:rsidR="00BA7316" w:rsidRPr="003F72A8" w:rsidRDefault="00BA7316" w:rsidP="00BA7316">
              <w:pPr>
                <w:overflowPunct w:val="0"/>
                <w:rPr>
                  <w:rFonts w:ascii="Times New Roman" w:hAnsi="Times New Roman" w:cs="Times New Roman"/>
                  <w:szCs w:val="21"/>
                </w:rPr>
              </w:pPr>
            </w:p>
            <w:p w:rsidR="00BA7316" w:rsidRPr="003F72A8" w:rsidRDefault="00BA7316" w:rsidP="00BA7316">
              <w:pPr>
                <w:overflowPunct w:val="0"/>
                <w:rPr>
                  <w:rFonts w:ascii="Times New Roman" w:hAnsi="Times New Roman" w:cs="Times New Roman"/>
                  <w:szCs w:val="21"/>
                </w:rPr>
              </w:pPr>
              <w:r w:rsidRPr="003F72A8">
                <w:rPr>
                  <w:rFonts w:ascii="Times New Roman" w:hAnsi="Times New Roman" w:cs="Times New Roman"/>
                  <w:szCs w:val="21"/>
                </w:rPr>
                <w:t>金融负债于初始确认时分类为以摊余成本计量的金融负债和以公允价值计量且其变动计入当期损益的金融负债。</w:t>
              </w:r>
            </w:p>
            <w:p w:rsidR="00BA7316" w:rsidRPr="003F72A8" w:rsidRDefault="00BA7316" w:rsidP="00BA7316">
              <w:pPr>
                <w:overflowPunct w:val="0"/>
                <w:rPr>
                  <w:rFonts w:ascii="Times New Roman" w:hAnsi="Times New Roman" w:cs="Times New Roman"/>
                  <w:szCs w:val="21"/>
                </w:rPr>
              </w:pPr>
            </w:p>
            <w:p w:rsidR="00BA7316" w:rsidRPr="003F72A8" w:rsidRDefault="00BA7316" w:rsidP="00BA7316">
              <w:pPr>
                <w:overflowPunct w:val="0"/>
                <w:rPr>
                  <w:rFonts w:ascii="Times New Roman" w:hAnsi="Times New Roman" w:cs="Times New Roman"/>
                  <w:szCs w:val="21"/>
                </w:rPr>
              </w:pPr>
              <w:r w:rsidRPr="003F72A8">
                <w:rPr>
                  <w:rFonts w:ascii="Times New Roman" w:hAnsi="Times New Roman" w:cs="Times New Roman"/>
                  <w:szCs w:val="21"/>
                </w:rPr>
                <w:t>本集团的金融负债主要为以摊余成本计量的金融负债，包括应付票据、应付账款、其他应付款及借款等。该类金融负债按其公允价值扣除交易费用后的金额进行初始计量，并采用实际利率法进行后续计量。期限在一年以下</w:t>
              </w:r>
              <w:r w:rsidRPr="003F72A8">
                <w:rPr>
                  <w:rFonts w:ascii="Times New Roman" w:hAnsi="Times New Roman" w:cs="Times New Roman"/>
                  <w:szCs w:val="21"/>
                </w:rPr>
                <w:t>(</w:t>
              </w:r>
              <w:r w:rsidRPr="003F72A8">
                <w:rPr>
                  <w:rFonts w:ascii="Times New Roman" w:hAnsi="Times New Roman" w:cs="Times New Roman"/>
                  <w:szCs w:val="21"/>
                </w:rPr>
                <w:t>含一年</w:t>
              </w:r>
              <w:r w:rsidRPr="003F72A8">
                <w:rPr>
                  <w:rFonts w:ascii="Times New Roman" w:hAnsi="Times New Roman" w:cs="Times New Roman"/>
                  <w:szCs w:val="21"/>
                </w:rPr>
                <w:t>)</w:t>
              </w:r>
              <w:r w:rsidRPr="003F72A8">
                <w:rPr>
                  <w:rFonts w:ascii="Times New Roman" w:hAnsi="Times New Roman" w:cs="Times New Roman"/>
                  <w:szCs w:val="21"/>
                </w:rPr>
                <w:t>的，列示为流动负债；期限在一年以上但自资产负债表日起一年内</w:t>
              </w:r>
              <w:r w:rsidRPr="003F72A8">
                <w:rPr>
                  <w:rFonts w:ascii="Times New Roman" w:hAnsi="Times New Roman" w:cs="Times New Roman"/>
                  <w:szCs w:val="21"/>
                </w:rPr>
                <w:t>(</w:t>
              </w:r>
              <w:r w:rsidRPr="003F72A8">
                <w:rPr>
                  <w:rFonts w:ascii="Times New Roman" w:hAnsi="Times New Roman" w:cs="Times New Roman"/>
                  <w:szCs w:val="21"/>
                </w:rPr>
                <w:t>含一年</w:t>
              </w:r>
              <w:r w:rsidRPr="003F72A8">
                <w:rPr>
                  <w:rFonts w:ascii="Times New Roman" w:hAnsi="Times New Roman" w:cs="Times New Roman"/>
                  <w:szCs w:val="21"/>
                </w:rPr>
                <w:t>)</w:t>
              </w:r>
              <w:r w:rsidRPr="003F72A8">
                <w:rPr>
                  <w:rFonts w:ascii="Times New Roman" w:hAnsi="Times New Roman" w:cs="Times New Roman"/>
                  <w:szCs w:val="21"/>
                </w:rPr>
                <w:t>到期的，列示为一年内到期的非流动负债；其余列示为非流动负债。</w:t>
              </w:r>
            </w:p>
            <w:p w:rsidR="00BA7316" w:rsidRPr="003F72A8" w:rsidRDefault="00BA7316" w:rsidP="00BA7316">
              <w:pPr>
                <w:overflowPunct w:val="0"/>
                <w:rPr>
                  <w:rFonts w:ascii="Times New Roman" w:hAnsi="Times New Roman" w:cs="Times New Roman"/>
                  <w:szCs w:val="21"/>
                </w:rPr>
              </w:pPr>
            </w:p>
            <w:p w:rsidR="00BA7316" w:rsidRPr="003F72A8" w:rsidRDefault="00BA7316" w:rsidP="00BA7316">
              <w:pPr>
                <w:overflowPunct w:val="0"/>
                <w:rPr>
                  <w:rFonts w:ascii="Times New Roman" w:hAnsi="Times New Roman" w:cs="Times New Roman"/>
                  <w:szCs w:val="21"/>
                </w:rPr>
              </w:pPr>
              <w:r w:rsidRPr="003F72A8">
                <w:rPr>
                  <w:rFonts w:ascii="Times New Roman" w:hAnsi="Times New Roman" w:cs="Times New Roman"/>
                  <w:szCs w:val="21"/>
                </w:rPr>
                <w:t>当金融负债的现时义务全部或部分已经解除时，本集团终止确认该金融负债或义务已解除的部分。终止确认部分的账面价值与支付的对价之间的差额，计入当期损益。</w:t>
              </w:r>
            </w:p>
            <w:p w:rsidR="00BA7316" w:rsidRPr="003F72A8" w:rsidRDefault="00BA7316" w:rsidP="00BA7316">
              <w:pPr>
                <w:overflowPunct w:val="0"/>
                <w:rPr>
                  <w:rFonts w:ascii="Times New Roman" w:hAnsi="Times New Roman" w:cs="Times New Roman"/>
                  <w:szCs w:val="21"/>
                </w:rPr>
              </w:pPr>
            </w:p>
            <w:p w:rsidR="00BA7316" w:rsidRPr="003F72A8" w:rsidRDefault="00BA7316" w:rsidP="002C66C4">
              <w:pPr>
                <w:widowControl w:val="0"/>
                <w:numPr>
                  <w:ilvl w:val="0"/>
                  <w:numId w:val="79"/>
                </w:numPr>
                <w:overflowPunct w:val="0"/>
                <w:adjustRightInd w:val="0"/>
                <w:ind w:firstLine="0"/>
                <w:jc w:val="both"/>
                <w:textAlignment w:val="baseline"/>
                <w:rPr>
                  <w:rFonts w:ascii="Times New Roman" w:hAnsi="Times New Roman" w:cs="Times New Roman"/>
                  <w:szCs w:val="21"/>
                </w:rPr>
              </w:pPr>
              <w:r w:rsidRPr="003F72A8">
                <w:rPr>
                  <w:rFonts w:ascii="Times New Roman" w:hAnsi="Times New Roman" w:cs="Times New Roman"/>
                  <w:szCs w:val="21"/>
                </w:rPr>
                <w:t>金融工具的公允价值确定</w:t>
              </w:r>
            </w:p>
            <w:p w:rsidR="00BA7316" w:rsidRPr="003F72A8" w:rsidRDefault="00BA7316" w:rsidP="00BA7316">
              <w:pPr>
                <w:overflowPunct w:val="0"/>
                <w:rPr>
                  <w:rFonts w:ascii="Times New Roman" w:hAnsi="Times New Roman" w:cs="Times New Roman"/>
                  <w:szCs w:val="21"/>
                </w:rPr>
              </w:pPr>
            </w:p>
            <w:p w:rsidR="00BA7316" w:rsidRPr="003F72A8" w:rsidRDefault="00BA7316" w:rsidP="00BA7316">
              <w:pPr>
                <w:overflowPunct w:val="0"/>
                <w:rPr>
                  <w:rFonts w:ascii="Times New Roman" w:hAnsi="Times New Roman" w:cs="Times New Roman"/>
                  <w:szCs w:val="21"/>
                </w:rPr>
              </w:pPr>
              <w:r w:rsidRPr="003F72A8">
                <w:rPr>
                  <w:rFonts w:ascii="Times New Roman" w:hAnsi="Times New Roman" w:cs="Times New Roman"/>
                  <w:szCs w:val="21"/>
                </w:rPr>
                <w:t>存在活跃市场的金融工具，以活跃市场中的报价确定其公允价值。不存在活跃市场的金融工具，采用估值技术确定其公允价值。在估值时，本集团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0D43DE" w:rsidRDefault="002D6F8F">
              <w:pPr>
                <w:rPr>
                  <w:szCs w:val="21"/>
                </w:rPr>
              </w:pPr>
            </w:p>
          </w:sdtContent>
        </w:sdt>
      </w:sdtContent>
    </w:sdt>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宋体" w:hAnsi="宋体" w:cs="Times New Roman"/>
          <w:szCs w:val="21"/>
        </w:rPr>
      </w:sdtEndPr>
      <w:sdtContent>
        <w:p w:rsidR="000D43DE" w:rsidRDefault="00516840" w:rsidP="002B1239">
          <w:pPr>
            <w:pStyle w:val="3"/>
            <w:numPr>
              <w:ilvl w:val="0"/>
              <w:numId w:val="22"/>
            </w:numPr>
          </w:pPr>
          <w:r>
            <w:t>存货</w:t>
          </w:r>
        </w:p>
        <w:sdt>
          <w:sdtPr>
            <w:rPr>
              <w:rFonts w:hint="eastAsia"/>
              <w:szCs w:val="21"/>
            </w:rPr>
            <w:alias w:val="是否适用：存货_重要会计政策和估计[双击切换]"/>
            <w:tag w:val="_GBC_dcacbe0db27e4ea5b80fa4aefb3bdbac"/>
            <w:id w:val="28539246"/>
            <w:lock w:val="sdtLocked"/>
            <w:placeholder>
              <w:docPart w:val="GBC22222222222222222222222222222"/>
            </w:placeholder>
          </w:sdtPr>
          <w:sdtContent>
            <w:p w:rsidR="000D43DE" w:rsidRDefault="00516840">
              <w:pPr>
                <w:rPr>
                  <w:szCs w:val="21"/>
                </w:rPr>
              </w:pPr>
              <w:r>
                <w:rPr>
                  <w:szCs w:val="21"/>
                </w:rPr>
                <w:fldChar w:fldCharType="begin"/>
              </w:r>
              <w:r w:rsidR="00AA6E70">
                <w:rPr>
                  <w:szCs w:val="21"/>
                </w:rPr>
                <w:instrText xml:space="preserve"> MACROBUTTON  SnrToggleCheckbox √适用  </w:instrText>
              </w:r>
              <w:r>
                <w:rPr>
                  <w:szCs w:val="21"/>
                </w:rPr>
                <w:fldChar w:fldCharType="end"/>
              </w:r>
              <w:r>
                <w:rPr>
                  <w:szCs w:val="21"/>
                </w:rPr>
                <w:fldChar w:fldCharType="begin"/>
              </w:r>
              <w:r w:rsidR="00AA6E70">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存货的核算方法"/>
            <w:tag w:val="_GBC_553fb8cba06d4979b05ae3dabe788fa6"/>
            <w:id w:val="-753122232"/>
            <w:lock w:val="sdtLocked"/>
            <w:placeholder>
              <w:docPart w:val="GBC22222222222222222222222222222"/>
            </w:placeholder>
          </w:sdtPr>
          <w:sdtContent>
            <w:p w:rsidR="00AA6E70" w:rsidRPr="003F72A8" w:rsidRDefault="00AA6E70" w:rsidP="002C66C4">
              <w:pPr>
                <w:widowControl w:val="0"/>
                <w:numPr>
                  <w:ilvl w:val="0"/>
                  <w:numId w:val="80"/>
                </w:numPr>
                <w:overflowPunct w:val="0"/>
                <w:adjustRightInd w:val="0"/>
                <w:ind w:firstLine="0"/>
                <w:jc w:val="both"/>
                <w:textAlignment w:val="baseline"/>
                <w:rPr>
                  <w:rFonts w:ascii="Times New Roman" w:hAnsi="Times New Roman" w:cs="Times New Roman"/>
                  <w:szCs w:val="21"/>
                </w:rPr>
              </w:pPr>
              <w:r w:rsidRPr="003F72A8">
                <w:rPr>
                  <w:rFonts w:ascii="Times New Roman" w:hAnsi="Times New Roman" w:cs="Times New Roman"/>
                  <w:szCs w:val="21"/>
                </w:rPr>
                <w:t>分类</w:t>
              </w:r>
            </w:p>
            <w:p w:rsidR="00AA6E70" w:rsidRPr="003F72A8" w:rsidRDefault="00AA6E70" w:rsidP="00AA6E70">
              <w:pPr>
                <w:overflowPunct w:val="0"/>
                <w:rPr>
                  <w:rFonts w:ascii="Times New Roman" w:hAnsi="Times New Roman" w:cs="Times New Roman"/>
                  <w:szCs w:val="21"/>
                </w:rPr>
              </w:pPr>
            </w:p>
            <w:p w:rsidR="00AA6E70" w:rsidRPr="003F72A8" w:rsidRDefault="00AA6E70" w:rsidP="00AA6E70">
              <w:pPr>
                <w:rPr>
                  <w:rFonts w:ascii="Times New Roman" w:hAnsi="Times New Roman" w:cs="Times New Roman"/>
                </w:rPr>
              </w:pPr>
              <w:r w:rsidRPr="003F72A8">
                <w:rPr>
                  <w:rFonts w:ascii="Times New Roman" w:hAnsi="Times New Roman" w:cs="Times New Roman"/>
                </w:rPr>
                <w:t>存货包括原材料</w:t>
              </w:r>
              <w:r w:rsidRPr="003F72A8">
                <w:rPr>
                  <w:rFonts w:ascii="Times New Roman" w:hAnsi="Times New Roman" w:cs="Times New Roman"/>
                </w:rPr>
                <w:t>(</w:t>
              </w:r>
              <w:r w:rsidRPr="003F72A8">
                <w:rPr>
                  <w:rFonts w:ascii="Times New Roman" w:hAnsi="Times New Roman" w:cs="Times New Roman"/>
                </w:rPr>
                <w:t>包括低值易耗品</w:t>
              </w:r>
              <w:r w:rsidRPr="003F72A8">
                <w:rPr>
                  <w:rFonts w:ascii="Times New Roman" w:hAnsi="Times New Roman" w:cs="Times New Roman"/>
                </w:rPr>
                <w:t>)</w:t>
              </w:r>
              <w:r w:rsidRPr="003F72A8">
                <w:rPr>
                  <w:rFonts w:ascii="Times New Roman" w:hAnsi="Times New Roman" w:cs="Times New Roman"/>
                </w:rPr>
                <w:t>、库存商品、其他互换配件及旧轨料等，按成本与可变现净值孰低计量。</w:t>
              </w:r>
            </w:p>
            <w:p w:rsidR="00AA6E70" w:rsidRPr="003F72A8" w:rsidRDefault="00AA6E70" w:rsidP="00AA6E70">
              <w:pPr>
                <w:overflowPunct w:val="0"/>
                <w:rPr>
                  <w:rFonts w:ascii="Times New Roman" w:hAnsi="Times New Roman" w:cs="Times New Roman"/>
                  <w:szCs w:val="21"/>
                </w:rPr>
              </w:pPr>
            </w:p>
            <w:p w:rsidR="00AA6E70" w:rsidRPr="003F72A8" w:rsidRDefault="00AA6E70" w:rsidP="002C66C4">
              <w:pPr>
                <w:widowControl w:val="0"/>
                <w:numPr>
                  <w:ilvl w:val="0"/>
                  <w:numId w:val="80"/>
                </w:numPr>
                <w:overflowPunct w:val="0"/>
                <w:adjustRightInd w:val="0"/>
                <w:ind w:firstLine="0"/>
                <w:jc w:val="both"/>
                <w:textAlignment w:val="baseline"/>
                <w:rPr>
                  <w:rFonts w:ascii="Times New Roman" w:hAnsi="Times New Roman" w:cs="Times New Roman"/>
                  <w:szCs w:val="21"/>
                </w:rPr>
              </w:pPr>
              <w:r w:rsidRPr="003F72A8">
                <w:rPr>
                  <w:rFonts w:ascii="Times New Roman" w:hAnsi="Times New Roman" w:cs="Times New Roman"/>
                  <w:szCs w:val="21"/>
                </w:rPr>
                <w:t>发出存货的计价方法</w:t>
              </w:r>
            </w:p>
            <w:p w:rsidR="00AA6E70" w:rsidRPr="003F72A8" w:rsidRDefault="00AA6E70" w:rsidP="00AA6E70">
              <w:pPr>
                <w:overflowPunct w:val="0"/>
                <w:rPr>
                  <w:rFonts w:ascii="Times New Roman" w:hAnsi="Times New Roman" w:cs="Times New Roman"/>
                  <w:szCs w:val="21"/>
                </w:rPr>
              </w:pPr>
            </w:p>
            <w:p w:rsidR="00AA6E70" w:rsidRPr="003F72A8" w:rsidRDefault="00AA6E70" w:rsidP="00AA6E70">
              <w:pPr>
                <w:overflowPunct w:val="0"/>
                <w:rPr>
                  <w:rFonts w:ascii="Times New Roman" w:hAnsi="Times New Roman" w:cs="Times New Roman"/>
                  <w:szCs w:val="21"/>
                </w:rPr>
              </w:pPr>
              <w:r w:rsidRPr="003F72A8">
                <w:rPr>
                  <w:rFonts w:ascii="Times New Roman" w:hAnsi="Times New Roman" w:cs="Times New Roman"/>
                  <w:szCs w:val="21"/>
                </w:rPr>
                <w:t>存货发出时的成本按加权平均法核算。低值易耗品于领用时采用一次转销法进行摊销。</w:t>
              </w:r>
            </w:p>
            <w:p w:rsidR="00AA6E70" w:rsidRPr="003F72A8" w:rsidRDefault="00AA6E70" w:rsidP="00AA6E70">
              <w:pPr>
                <w:overflowPunct w:val="0"/>
                <w:rPr>
                  <w:rFonts w:ascii="Times New Roman" w:hAnsi="Times New Roman" w:cs="Times New Roman"/>
                  <w:szCs w:val="21"/>
                </w:rPr>
              </w:pPr>
            </w:p>
            <w:p w:rsidR="00AA6E70" w:rsidRPr="003F72A8" w:rsidRDefault="00AA6E70" w:rsidP="00AA6E70">
              <w:pPr>
                <w:overflowPunct w:val="0"/>
                <w:rPr>
                  <w:rFonts w:ascii="Times New Roman" w:hAnsi="Times New Roman" w:cs="Times New Roman"/>
                  <w:szCs w:val="21"/>
                </w:rPr>
              </w:pPr>
              <w:r w:rsidRPr="003F72A8">
                <w:rPr>
                  <w:rFonts w:ascii="Times New Roman" w:hAnsi="Times New Roman" w:cs="Times New Roman"/>
                  <w:szCs w:val="21"/>
                </w:rPr>
                <w:t>存货根据实际情况，于消耗时作为燃料成本、维修及保养费用等列支或用于在建工程。</w:t>
              </w:r>
            </w:p>
            <w:p w:rsidR="00AA6E70" w:rsidRPr="003F72A8" w:rsidRDefault="00AA6E70" w:rsidP="00AA6E70">
              <w:pPr>
                <w:overflowPunct w:val="0"/>
                <w:rPr>
                  <w:rFonts w:ascii="Times New Roman" w:hAnsi="Times New Roman" w:cs="Times New Roman"/>
                  <w:snapToGrid w:val="0"/>
                  <w:szCs w:val="21"/>
                </w:rPr>
              </w:pPr>
            </w:p>
            <w:p w:rsidR="00AA6E70" w:rsidRPr="003F72A8" w:rsidRDefault="00AA6E70" w:rsidP="002C66C4">
              <w:pPr>
                <w:widowControl w:val="0"/>
                <w:numPr>
                  <w:ilvl w:val="0"/>
                  <w:numId w:val="80"/>
                </w:numPr>
                <w:overflowPunct w:val="0"/>
                <w:adjustRightInd w:val="0"/>
                <w:ind w:firstLine="0"/>
                <w:jc w:val="both"/>
                <w:textAlignment w:val="baseline"/>
                <w:rPr>
                  <w:rFonts w:ascii="Times New Roman" w:hAnsi="Times New Roman" w:cs="Times New Roman"/>
                  <w:szCs w:val="21"/>
                </w:rPr>
              </w:pPr>
              <w:r w:rsidRPr="003F72A8">
                <w:rPr>
                  <w:rFonts w:ascii="Times New Roman" w:hAnsi="Times New Roman" w:cs="Times New Roman"/>
                  <w:szCs w:val="21"/>
                </w:rPr>
                <w:t>存货可变现净值的确定依据及存货跌价准备的计提</w:t>
              </w:r>
            </w:p>
            <w:p w:rsidR="00AA6E70" w:rsidRPr="003F72A8" w:rsidRDefault="00AA6E70" w:rsidP="00AA6E70">
              <w:pPr>
                <w:overflowPunct w:val="0"/>
                <w:rPr>
                  <w:rFonts w:ascii="Times New Roman" w:hAnsi="Times New Roman" w:cs="Times New Roman"/>
                  <w:snapToGrid w:val="0"/>
                  <w:szCs w:val="21"/>
                </w:rPr>
              </w:pPr>
            </w:p>
            <w:p w:rsidR="00AA6E70" w:rsidRPr="003F72A8" w:rsidRDefault="00AA6E70" w:rsidP="00AA6E70">
              <w:pPr>
                <w:rPr>
                  <w:rFonts w:ascii="Times New Roman" w:hAnsi="Times New Roman" w:cs="Times New Roman"/>
                </w:rPr>
              </w:pPr>
              <w:r w:rsidRPr="003F72A8">
                <w:rPr>
                  <w:rFonts w:ascii="Times New Roman" w:hAnsi="Times New Roman" w:cs="Times New Roman"/>
                </w:rPr>
                <w:t>存货跌价准备按存货成本高于其可变现净值的差额计提。可变现净值按日常活动中，以存货的估计售价减去至完工时估计将要发生的成本、估计的合同履约成本和销售费用以及相关税费后的金额确定。</w:t>
              </w:r>
            </w:p>
            <w:p w:rsidR="00AA6E70" w:rsidRPr="003F72A8" w:rsidRDefault="00AA6E70" w:rsidP="00AA6E70">
              <w:pPr>
                <w:rPr>
                  <w:rFonts w:ascii="Times New Roman" w:hAnsi="Times New Roman" w:cs="Times New Roman"/>
                </w:rPr>
              </w:pPr>
            </w:p>
            <w:p w:rsidR="00AA6E70" w:rsidRPr="003F72A8" w:rsidRDefault="00AA6E70" w:rsidP="002C66C4">
              <w:pPr>
                <w:widowControl w:val="0"/>
                <w:numPr>
                  <w:ilvl w:val="0"/>
                  <w:numId w:val="80"/>
                </w:numPr>
                <w:overflowPunct w:val="0"/>
                <w:adjustRightInd w:val="0"/>
                <w:ind w:firstLine="0"/>
                <w:jc w:val="both"/>
                <w:textAlignment w:val="baseline"/>
                <w:rPr>
                  <w:rFonts w:ascii="Times New Roman" w:hAnsi="Times New Roman" w:cs="Times New Roman"/>
                  <w:szCs w:val="21"/>
                </w:rPr>
              </w:pPr>
              <w:r w:rsidRPr="003F72A8">
                <w:rPr>
                  <w:rFonts w:ascii="Times New Roman" w:hAnsi="Times New Roman" w:cs="Times New Roman"/>
                  <w:szCs w:val="21"/>
                </w:rPr>
                <w:t>本集团的存货盘存制度采用永续盘存制。</w:t>
              </w:r>
            </w:p>
            <w:p w:rsidR="000D43DE" w:rsidRPr="00AA6E70" w:rsidRDefault="002D6F8F">
              <w:pPr>
                <w:rPr>
                  <w:szCs w:val="21"/>
                </w:rPr>
              </w:pPr>
            </w:p>
          </w:sdtContent>
        </w:sdt>
      </w:sdtContent>
    </w:sdt>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宋体" w:hAnsi="宋体" w:cs="Times New Roman"/>
          <w:szCs w:val="21"/>
        </w:rPr>
      </w:sdtEndPr>
      <w:sdtContent>
        <w:p w:rsidR="000D43DE" w:rsidRDefault="00516840" w:rsidP="002B1239">
          <w:pPr>
            <w:pStyle w:val="3"/>
            <w:numPr>
              <w:ilvl w:val="0"/>
              <w:numId w:val="22"/>
            </w:numPr>
          </w:pPr>
          <w:r>
            <w:t>长期股权投资</w:t>
          </w:r>
        </w:p>
        <w:sdt>
          <w:sdtPr>
            <w:rPr>
              <w:rFonts w:hint="eastAsia"/>
              <w:szCs w:val="21"/>
            </w:rPr>
            <w:alias w:val="是否适用：长期股权投资_重要会计政策和估计[双击切换]"/>
            <w:tag w:val="_GBC_990faa4da4e64a5389a573293ba4981b"/>
            <w:id w:val="912589436"/>
            <w:lock w:val="sdtLocked"/>
            <w:placeholder>
              <w:docPart w:val="GBC22222222222222222222222222222"/>
            </w:placeholder>
          </w:sdtPr>
          <w:sdtContent>
            <w:p w:rsidR="000D43DE" w:rsidRDefault="00516840">
              <w:pPr>
                <w:rPr>
                  <w:szCs w:val="21"/>
                </w:rPr>
              </w:pPr>
              <w:r>
                <w:rPr>
                  <w:szCs w:val="21"/>
                </w:rPr>
                <w:fldChar w:fldCharType="begin"/>
              </w:r>
              <w:r w:rsidR="00305BD1">
                <w:rPr>
                  <w:szCs w:val="21"/>
                </w:rPr>
                <w:instrText xml:space="preserve"> MACROBUTTON  SnrToggleCheckbox √适用  </w:instrText>
              </w:r>
              <w:r>
                <w:rPr>
                  <w:szCs w:val="21"/>
                </w:rPr>
                <w:fldChar w:fldCharType="end"/>
              </w:r>
              <w:r>
                <w:rPr>
                  <w:szCs w:val="21"/>
                </w:rPr>
                <w:fldChar w:fldCharType="begin"/>
              </w:r>
              <w:r w:rsidR="00305BD1">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长期股权投资的核算方法"/>
            <w:tag w:val="_GBC_3e77074cd50946b1bccdff9bc1c9556f"/>
            <w:id w:val="835031590"/>
            <w:lock w:val="sdtLocked"/>
            <w:placeholder>
              <w:docPart w:val="GBC22222222222222222222222222222"/>
            </w:placeholder>
          </w:sdtPr>
          <w:sdtContent>
            <w:p w:rsidR="00305BD1" w:rsidRPr="003F72A8" w:rsidRDefault="00305BD1" w:rsidP="00305BD1">
              <w:pPr>
                <w:rPr>
                  <w:rFonts w:ascii="Times New Roman" w:hAnsi="Times New Roman" w:cs="Times New Roman"/>
                </w:rPr>
              </w:pPr>
              <w:r w:rsidRPr="003F72A8">
                <w:rPr>
                  <w:rFonts w:ascii="Times New Roman" w:hAnsi="Times New Roman" w:cs="Times New Roman"/>
                </w:rPr>
                <w:t>长期股权投资包括：本公司对子公司的长期股权投资及本集团对联营企业的长期股权投资。</w:t>
              </w:r>
            </w:p>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子公司为本公司能够对其实施控制的被投资单位。联营企业为本集团能够对其财务和经营决策具有重大影响的被投资单位。</w:t>
              </w:r>
            </w:p>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对子公司的投资，在公司财务报表中按照成本法确定的金额列示，在编制合并财务报表时按权益法调整后进行合并；对联营企业投资采用权益法核算。</w:t>
              </w:r>
            </w:p>
            <w:p w:rsidR="00305BD1" w:rsidRPr="003F72A8" w:rsidRDefault="00305BD1" w:rsidP="00305BD1">
              <w:pPr>
                <w:rPr>
                  <w:rFonts w:ascii="Times New Roman" w:hAnsi="Times New Roman" w:cs="Times New Roman"/>
                </w:rPr>
              </w:pPr>
            </w:p>
            <w:p w:rsidR="00305BD1" w:rsidRPr="003F72A8" w:rsidRDefault="00305BD1" w:rsidP="002C66C4">
              <w:pPr>
                <w:widowControl w:val="0"/>
                <w:numPr>
                  <w:ilvl w:val="0"/>
                  <w:numId w:val="81"/>
                </w:numPr>
                <w:overflowPunct w:val="0"/>
                <w:adjustRightInd w:val="0"/>
                <w:ind w:firstLine="0"/>
                <w:jc w:val="both"/>
                <w:textAlignment w:val="baseline"/>
                <w:rPr>
                  <w:rFonts w:ascii="Times New Roman" w:hAnsi="Times New Roman" w:cs="Times New Roman"/>
                </w:rPr>
              </w:pPr>
              <w:r w:rsidRPr="003F72A8">
                <w:rPr>
                  <w:rFonts w:ascii="Times New Roman" w:hAnsi="Times New Roman" w:cs="Times New Roman"/>
                </w:rPr>
                <w:t>投资成本确定</w:t>
              </w:r>
            </w:p>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同一控制下企业合并形成的长期股权投资，在合并日按照被合并方所有者权益在最终控制方合并财务报表中的账面价值的份额作为投资成本；非同一控制下企业合并形成的长期股权投资，按照合并成本作为长期股权投资的投资成本。</w:t>
              </w:r>
            </w:p>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对于以企业合并以外的其他方式取得的长期股权投资，以支付现金取得的长期股权投资，按照实际支付的购买价款作为初始投资成本；以发行权益性证券取得的长期股权投资，按发行权益性证券的公允价值确认为初始投资成本。</w:t>
              </w:r>
            </w:p>
            <w:p w:rsidR="00305BD1" w:rsidRPr="003F72A8" w:rsidRDefault="00305BD1">
              <w:pPr>
                <w:rPr>
                  <w:rFonts w:ascii="Times New Roman" w:hAnsi="Times New Roman" w:cs="Times New Roman"/>
                  <w:szCs w:val="21"/>
                </w:rPr>
              </w:pPr>
            </w:p>
            <w:p w:rsidR="00305BD1" w:rsidRPr="003F72A8" w:rsidRDefault="00305BD1" w:rsidP="002C66C4">
              <w:pPr>
                <w:widowControl w:val="0"/>
                <w:numPr>
                  <w:ilvl w:val="0"/>
                  <w:numId w:val="81"/>
                </w:numPr>
                <w:overflowPunct w:val="0"/>
                <w:adjustRightInd w:val="0"/>
                <w:ind w:firstLine="0"/>
                <w:jc w:val="both"/>
                <w:textAlignment w:val="baseline"/>
                <w:rPr>
                  <w:rFonts w:ascii="Times New Roman" w:hAnsi="Times New Roman" w:cs="Times New Roman"/>
                </w:rPr>
              </w:pPr>
              <w:r w:rsidRPr="003F72A8">
                <w:rPr>
                  <w:rFonts w:ascii="Times New Roman" w:hAnsi="Times New Roman" w:cs="Times New Roman"/>
                </w:rPr>
                <w:t>后续计量及损益确认方法</w:t>
              </w:r>
            </w:p>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采用成本法核算的长期股权投资，按照初始投资成本计量，被投资单位宣告分派的现金股利或利润，确认为投资收益计入当期损益。</w:t>
              </w:r>
            </w:p>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采用权益法核算的长期股权投资，初始投资成本大于投资时应享有被投资单位可辨认净资产公允价值份额的，以初始投资成本作为长期股权投资成本；初始投资成本小于投资时应享有被投资单位可辨认净资产公允价值份额的，其差额计入当期损益，并相应调增长期股权投资成本。</w:t>
              </w:r>
            </w:p>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采用权益法核算的长期股权投资，本集团按应享有或应分担的被投资单位的净损益份额确认当期投资损益。确认被投资单位发生的净亏损，以长期股权投资的账面价值以及其他实质上构成对被投资单位净投资的长期权益减记至零为限，但本集团负有承担额外损失义务且符合预计负债确认条件的，继续确认预计将承担的损失金额。被投资单位除</w:t>
              </w:r>
              <w:r w:rsidRPr="003F72A8">
                <w:rPr>
                  <w:rFonts w:ascii="Times New Roman" w:hAnsi="Times New Roman" w:cs="Times New Roman"/>
                  <w:lang w:val="en-GB"/>
                </w:rPr>
                <w:t>净损益、其他综合收益和利润分配以外所有者权益的其他变动，调整长期股权投资的账面价值并计入资本公积。</w:t>
              </w:r>
              <w:r w:rsidRPr="003F72A8">
                <w:rPr>
                  <w:rFonts w:ascii="Times New Roman" w:hAnsi="Times New Roman" w:cs="Times New Roman"/>
                </w:rPr>
                <w:t>被投资单位分派的利润或现金股利于宣告分派时按照本集团应分得的部分，相应减少长期股权投资的账面价值。本集团与被投资单位之间未实现的内部交易损益按照持股比例计算归属于本集团的部分，予以抵销，在此基础上确认投资损益。本集团与被投资单位发生的内部交易损失，其中属于资产减值损失的部分，相应的未实现损失不予抵销。</w:t>
              </w:r>
            </w:p>
            <w:p w:rsidR="00305BD1" w:rsidRPr="003F72A8" w:rsidRDefault="00305BD1" w:rsidP="00305BD1">
              <w:pPr>
                <w:overflowPunct w:val="0"/>
                <w:rPr>
                  <w:rFonts w:ascii="Times New Roman" w:hAnsi="Times New Roman" w:cs="Times New Roman"/>
                </w:rPr>
              </w:pPr>
            </w:p>
            <w:p w:rsidR="00305BD1" w:rsidRPr="003F72A8" w:rsidRDefault="00305BD1" w:rsidP="002C66C4">
              <w:pPr>
                <w:widowControl w:val="0"/>
                <w:numPr>
                  <w:ilvl w:val="0"/>
                  <w:numId w:val="81"/>
                </w:numPr>
                <w:overflowPunct w:val="0"/>
                <w:adjustRightInd w:val="0"/>
                <w:ind w:firstLine="0"/>
                <w:jc w:val="both"/>
                <w:textAlignment w:val="baseline"/>
                <w:rPr>
                  <w:rFonts w:ascii="Times New Roman" w:hAnsi="Times New Roman" w:cs="Times New Roman"/>
                </w:rPr>
              </w:pPr>
              <w:r w:rsidRPr="003F72A8">
                <w:rPr>
                  <w:rFonts w:ascii="Times New Roman" w:hAnsi="Times New Roman" w:cs="Times New Roman"/>
                </w:rPr>
                <w:t>确定对被投资单位具有控制、重大影响的依据</w:t>
              </w:r>
            </w:p>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控制是指拥有对被投资单位的权力，通过参与被投资单位的相关活动而享有可变回报，并且有能力运用对被投资单位的权力影响其回报金额。</w:t>
              </w:r>
            </w:p>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重大影响是指对被投资单位的财务和经营政策有参与决策的权力，但并不能够控制或者与其他方一起共同控制这些政策的制定。</w:t>
              </w:r>
            </w:p>
            <w:p w:rsidR="00305BD1" w:rsidRPr="003F72A8" w:rsidRDefault="00305BD1" w:rsidP="00305BD1">
              <w:pPr>
                <w:overflowPunct w:val="0"/>
                <w:rPr>
                  <w:rFonts w:ascii="Times New Roman" w:hAnsi="Times New Roman" w:cs="Times New Roman"/>
                </w:rPr>
              </w:pPr>
            </w:p>
            <w:p w:rsidR="00305BD1" w:rsidRPr="003F72A8" w:rsidRDefault="00305BD1" w:rsidP="002C66C4">
              <w:pPr>
                <w:widowControl w:val="0"/>
                <w:numPr>
                  <w:ilvl w:val="0"/>
                  <w:numId w:val="81"/>
                </w:numPr>
                <w:overflowPunct w:val="0"/>
                <w:adjustRightInd w:val="0"/>
                <w:ind w:firstLine="0"/>
                <w:jc w:val="both"/>
                <w:textAlignment w:val="baseline"/>
                <w:rPr>
                  <w:rFonts w:ascii="Times New Roman" w:hAnsi="Times New Roman" w:cs="Times New Roman"/>
                </w:rPr>
              </w:pPr>
              <w:r w:rsidRPr="003F72A8">
                <w:rPr>
                  <w:rFonts w:ascii="Times New Roman" w:hAnsi="Times New Roman" w:cs="Times New Roman"/>
                </w:rPr>
                <w:t>长期股权投资减值</w:t>
              </w:r>
            </w:p>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对子公司和联营企业的长期股权投资，当其可收回金额低于其账面价值时，账面价值减记至可收回金额</w:t>
              </w:r>
              <w:r w:rsidRPr="003F72A8">
                <w:rPr>
                  <w:rFonts w:ascii="Times New Roman" w:hAnsi="Times New Roman" w:cs="Times New Roman"/>
                  <w:lang w:val="en-GB"/>
                </w:rPr>
                <w:t>(</w:t>
              </w:r>
              <w:r w:rsidRPr="003F72A8">
                <w:rPr>
                  <w:rFonts w:ascii="Times New Roman" w:hAnsi="Times New Roman" w:cs="Times New Roman"/>
                </w:rPr>
                <w:t>附注二</w:t>
              </w:r>
              <w:r w:rsidRPr="003F72A8">
                <w:rPr>
                  <w:rFonts w:ascii="Times New Roman" w:hAnsi="Times New Roman" w:cs="Times New Roman"/>
                  <w:lang w:val="en-GB"/>
                </w:rPr>
                <w:t>(</w:t>
              </w:r>
              <w:r w:rsidRPr="003F72A8">
                <w:rPr>
                  <w:rFonts w:ascii="Times New Roman" w:hAnsi="Times New Roman" w:cs="Times New Roman"/>
                </w:rPr>
                <w:t>17))</w:t>
              </w:r>
              <w:r w:rsidRPr="003F72A8">
                <w:rPr>
                  <w:rFonts w:ascii="Times New Roman" w:hAnsi="Times New Roman" w:cs="Times New Roman"/>
                </w:rPr>
                <w:t>。</w:t>
              </w:r>
            </w:p>
            <w:p w:rsidR="000D43DE" w:rsidRDefault="002D6F8F">
              <w:pPr>
                <w:rPr>
                  <w:szCs w:val="21"/>
                </w:rPr>
              </w:pPr>
            </w:p>
          </w:sdtContent>
        </w:sdt>
      </w:sdtContent>
    </w:sdt>
    <w:p w:rsidR="000D43DE" w:rsidRDefault="00516840" w:rsidP="002B1239">
      <w:pPr>
        <w:pStyle w:val="3"/>
        <w:numPr>
          <w:ilvl w:val="0"/>
          <w:numId w:val="22"/>
        </w:numPr>
      </w:pPr>
      <w:r>
        <w:lastRenderedPageBreak/>
        <w:t>固定资产</w:t>
      </w:r>
    </w:p>
    <w:sdt>
      <w:sdtPr>
        <w:rPr>
          <w:rFonts w:ascii="宋体" w:eastAsia="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rPr>
      </w:sdtEndPr>
      <w:sdtContent>
        <w:p w:rsidR="000D43DE" w:rsidRPr="00305BD1" w:rsidRDefault="00305BD1" w:rsidP="002B1239">
          <w:pPr>
            <w:pStyle w:val="4"/>
            <w:numPr>
              <w:ilvl w:val="0"/>
              <w:numId w:val="23"/>
            </w:numPr>
            <w:rPr>
              <w:b w:val="0"/>
            </w:rPr>
          </w:pPr>
          <w:r w:rsidRPr="00305BD1">
            <w:rPr>
              <w:rFonts w:ascii="Arial" w:eastAsia="宋体" w:hAnsi="Arial" w:cs="Arial"/>
              <w:b w:val="0"/>
            </w:rPr>
            <w:t>固定资产确认及初始计量</w:t>
          </w:r>
        </w:p>
        <w:sdt>
          <w:sdtPr>
            <w:alias w:val="是否适用：固定资产确认条件[双击切换]"/>
            <w:tag w:val="_GBC_4c768c6eca804bab9e4fc027185bcda6"/>
            <w:id w:val="-1227062113"/>
            <w:lock w:val="sdtLocked"/>
            <w:placeholder>
              <w:docPart w:val="GBC22222222222222222222222222222"/>
            </w:placeholder>
          </w:sdtPr>
          <w:sdtContent>
            <w:p w:rsidR="000D43DE" w:rsidRDefault="00516840">
              <w:r>
                <w:fldChar w:fldCharType="begin"/>
              </w:r>
              <w:r w:rsidR="00305BD1">
                <w:instrText xml:space="preserve">MACROBUTTON  SnrToggleCheckbox √适用 </w:instrText>
              </w:r>
              <w:r>
                <w:fldChar w:fldCharType="end"/>
              </w:r>
              <w:r>
                <w:fldChar w:fldCharType="begin"/>
              </w:r>
              <w:r w:rsidR="00305BD1">
                <w:instrText xml:space="preserve"> MACROBUTTON  SnrToggleCheckbox □不适用 </w:instrText>
              </w:r>
              <w:r>
                <w:fldChar w:fldCharType="end"/>
              </w:r>
            </w:p>
          </w:sdtContent>
        </w:sdt>
        <w:sdt>
          <w:sdtPr>
            <w:rPr>
              <w:rFonts w:ascii="Times New Roman" w:hAnsi="Times New Roman" w:cs="Times New Roman"/>
              <w:bCs/>
              <w:szCs w:val="21"/>
            </w:rPr>
            <w:alias w:val="固定资产确认条件"/>
            <w:tag w:val="_GBC_3044d53470b143fa9477fa34b85d4ec5"/>
            <w:id w:val="143795786"/>
            <w:lock w:val="sdtLocked"/>
            <w:placeholder>
              <w:docPart w:val="GBC22222222222222222222222222222"/>
            </w:placeholder>
          </w:sdtPr>
          <w:sdtEndPr>
            <w:rPr>
              <w:b/>
            </w:rPr>
          </w:sdtEndPr>
          <w:sdtContent>
            <w:p w:rsidR="00305BD1" w:rsidRPr="003F72A8" w:rsidRDefault="00305BD1" w:rsidP="00305BD1">
              <w:pPr>
                <w:rPr>
                  <w:rFonts w:ascii="Times New Roman" w:hAnsi="Times New Roman" w:cs="Times New Roman"/>
                </w:rPr>
              </w:pPr>
              <w:r w:rsidRPr="003F72A8">
                <w:rPr>
                  <w:rFonts w:ascii="Times New Roman" w:hAnsi="Times New Roman" w:cs="Times New Roman"/>
                </w:rPr>
                <w:t>固定资产包括房屋及建筑物，路轨、桥梁及其他线路资产，机车车辆，通讯信号系统，以及其他工具及设备等。</w:t>
              </w:r>
            </w:p>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固定资产在与其有关的经济利益很可能流入本集团、且其成本能够可靠计量时予以确认。购置或新建的固定资产按取得时的成本进行初始计量。公司制改建时国有股股东投入的固定资产，按国有资产管理部门确认的评估值作为入账价值。</w:t>
              </w:r>
            </w:p>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与固定资产有关的后续支出，在相关的经济利益很可能流入本集团且其成本能够可靠计量时，计入固定资产成本；对于被替换的部分，终止确认其账面价值；所有其他后续支出于发生时计入当期损益。</w:t>
              </w:r>
            </w:p>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本集团的特定铁路资产间或需要进行大修时，会由固定资产转入在建工程。在大修完成时由在建工程转入固定资产。固定资产的账面价值中包括大修时发生的可资本化的支出。</w:t>
              </w:r>
            </w:p>
            <w:p w:rsidR="000D43DE" w:rsidRPr="00305BD1" w:rsidRDefault="002D6F8F">
              <w:pPr>
                <w:rPr>
                  <w:b/>
                  <w:bCs/>
                  <w:szCs w:val="21"/>
                </w:rPr>
              </w:pPr>
            </w:p>
          </w:sdtContent>
        </w:sdt>
      </w:sdtContent>
    </w:sdt>
    <w:sdt>
      <w:sdtPr>
        <w:rPr>
          <w:rFonts w:asciiTheme="minorHAnsi" w:eastAsia="宋体"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Times New Roman" w:hAnsi="Times New Roman" w:cs="Times New Roman"/>
          <w:szCs w:val="24"/>
        </w:rPr>
      </w:sdtEndPr>
      <w:sdtContent>
        <w:p w:rsidR="000D43DE" w:rsidRDefault="00305BD1" w:rsidP="002B1239">
          <w:pPr>
            <w:pStyle w:val="4"/>
            <w:numPr>
              <w:ilvl w:val="0"/>
              <w:numId w:val="23"/>
            </w:numPr>
          </w:pPr>
          <w:r>
            <w:rPr>
              <w:rFonts w:asciiTheme="minorHAnsi" w:eastAsia="宋体" w:hAnsiTheme="minorHAnsi" w:cstheme="minorBidi" w:hint="eastAsia"/>
              <w:b w:val="0"/>
              <w:bCs w:val="0"/>
              <w:kern w:val="0"/>
              <w:szCs w:val="22"/>
            </w:rPr>
            <w:t>固定资产的</w:t>
          </w:r>
          <w:r w:rsidR="00516840" w:rsidRPr="00305BD1">
            <w:rPr>
              <w:b w:val="0"/>
            </w:rPr>
            <w:t>折旧方法</w:t>
          </w:r>
        </w:p>
        <w:sdt>
          <w:sdtPr>
            <w:alias w:val="是否适用：固定资产折旧方法[双击切换]"/>
            <w:tag w:val="_GBC_f89f129fe73045168ebdc30031da9fdd"/>
            <w:id w:val="-1135404166"/>
            <w:lock w:val="sdtLocked"/>
            <w:placeholder>
              <w:docPart w:val="GBC22222222222222222222222222222"/>
            </w:placeholder>
          </w:sdtPr>
          <w:sdtContent>
            <w:p w:rsidR="000D43DE" w:rsidRDefault="00516840">
              <w:r>
                <w:fldChar w:fldCharType="begin"/>
              </w:r>
              <w:r w:rsidR="00305BD1">
                <w:instrText xml:space="preserve">MACROBUTTON  SnrToggleCheckbox √适用 </w:instrText>
              </w:r>
              <w:r>
                <w:fldChar w:fldCharType="end"/>
              </w:r>
              <w:r>
                <w:fldChar w:fldCharType="begin"/>
              </w:r>
              <w:r w:rsidR="00305BD1">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126"/>
            <w:gridCol w:w="2125"/>
            <w:gridCol w:w="2089"/>
          </w:tblGrid>
          <w:tr w:rsidR="00305BD1" w:rsidTr="00305BD1">
            <w:sdt>
              <w:sdtPr>
                <w:rPr>
                  <w:rFonts w:ascii="Times New Roman" w:hAnsi="Times New Roman" w:cs="Times New Roman"/>
                </w:rPr>
                <w:tag w:val="_PLD_b93b748ee97a4a8bae6f8263364d91d5"/>
                <w:id w:val="-9609716"/>
                <w:lock w:val="sdtLocked"/>
              </w:sdtPr>
              <w:sdtContent>
                <w:tc>
                  <w:tcPr>
                    <w:tcW w:w="1586" w:type="pct"/>
                    <w:vAlign w:val="center"/>
                  </w:tcPr>
                  <w:p w:rsidR="00305BD1" w:rsidRPr="00305BD1" w:rsidRDefault="00305BD1" w:rsidP="0042736B">
                    <w:pPr>
                      <w:jc w:val="center"/>
                      <w:rPr>
                        <w:rFonts w:ascii="Times New Roman" w:hAnsi="Times New Roman" w:cs="Times New Roman"/>
                        <w:szCs w:val="21"/>
                      </w:rPr>
                    </w:pPr>
                    <w:r w:rsidRPr="00305BD1">
                      <w:rPr>
                        <w:rFonts w:ascii="Times New Roman" w:hAnsi="Times New Roman" w:cs="Times New Roman"/>
                        <w:szCs w:val="21"/>
                      </w:rPr>
                      <w:t>类别</w:t>
                    </w:r>
                  </w:p>
                </w:tc>
              </w:sdtContent>
            </w:sdt>
            <w:sdt>
              <w:sdtPr>
                <w:rPr>
                  <w:rFonts w:ascii="Times New Roman" w:hAnsi="Times New Roman" w:cs="Times New Roman"/>
                </w:rPr>
                <w:tag w:val="_PLD_288e4cb255e44ed98e0c53f336ac01e0"/>
                <w:id w:val="1181542894"/>
                <w:lock w:val="sdtLocked"/>
              </w:sdtPr>
              <w:sdtContent>
                <w:tc>
                  <w:tcPr>
                    <w:tcW w:w="1145" w:type="pct"/>
                    <w:vAlign w:val="center"/>
                  </w:tcPr>
                  <w:p w:rsidR="00305BD1" w:rsidRPr="00305BD1" w:rsidRDefault="00305BD1" w:rsidP="0042736B">
                    <w:pPr>
                      <w:jc w:val="center"/>
                      <w:rPr>
                        <w:rFonts w:ascii="Times New Roman" w:hAnsi="Times New Roman" w:cs="Times New Roman"/>
                        <w:szCs w:val="21"/>
                      </w:rPr>
                    </w:pPr>
                    <w:r w:rsidRPr="00305BD1">
                      <w:rPr>
                        <w:rFonts w:ascii="Times New Roman" w:hAnsi="Times New Roman" w:cs="Times New Roman"/>
                        <w:szCs w:val="21"/>
                      </w:rPr>
                      <w:t>折旧年限（年）</w:t>
                    </w:r>
                  </w:p>
                </w:tc>
              </w:sdtContent>
            </w:sdt>
            <w:sdt>
              <w:sdtPr>
                <w:rPr>
                  <w:rFonts w:ascii="Times New Roman" w:hAnsi="Times New Roman" w:cs="Times New Roman"/>
                </w:rPr>
                <w:tag w:val="_PLD_b978331f5a784568b426597e450ebc7a"/>
                <w:id w:val="-1201463594"/>
                <w:lock w:val="sdtLocked"/>
              </w:sdtPr>
              <w:sdtContent>
                <w:tc>
                  <w:tcPr>
                    <w:tcW w:w="1144" w:type="pct"/>
                    <w:vAlign w:val="center"/>
                  </w:tcPr>
                  <w:p w:rsidR="00305BD1" w:rsidRPr="00305BD1" w:rsidRDefault="00305BD1" w:rsidP="0042736B">
                    <w:pPr>
                      <w:jc w:val="center"/>
                      <w:rPr>
                        <w:rFonts w:ascii="Times New Roman" w:hAnsi="Times New Roman" w:cs="Times New Roman"/>
                        <w:szCs w:val="21"/>
                      </w:rPr>
                    </w:pPr>
                    <w:r w:rsidRPr="00305BD1">
                      <w:rPr>
                        <w:rFonts w:ascii="Times New Roman" w:hAnsi="Times New Roman" w:cs="Times New Roman"/>
                        <w:szCs w:val="21"/>
                      </w:rPr>
                      <w:t>残值率</w:t>
                    </w:r>
                  </w:p>
                </w:tc>
              </w:sdtContent>
            </w:sdt>
            <w:sdt>
              <w:sdtPr>
                <w:rPr>
                  <w:rFonts w:ascii="Times New Roman" w:hAnsi="Times New Roman" w:cs="Times New Roman"/>
                </w:rPr>
                <w:tag w:val="_PLD_02921e2cbb3b427bb4fe2aba2949e56a"/>
                <w:id w:val="1192036019"/>
                <w:lock w:val="sdtLocked"/>
              </w:sdtPr>
              <w:sdtContent>
                <w:tc>
                  <w:tcPr>
                    <w:tcW w:w="1125" w:type="pct"/>
                    <w:vAlign w:val="center"/>
                  </w:tcPr>
                  <w:p w:rsidR="00305BD1" w:rsidRPr="00305BD1" w:rsidRDefault="00305BD1" w:rsidP="0042736B">
                    <w:pPr>
                      <w:jc w:val="center"/>
                      <w:rPr>
                        <w:rFonts w:ascii="Times New Roman" w:hAnsi="Times New Roman" w:cs="Times New Roman"/>
                        <w:szCs w:val="21"/>
                      </w:rPr>
                    </w:pPr>
                    <w:r w:rsidRPr="00305BD1">
                      <w:rPr>
                        <w:rFonts w:ascii="Times New Roman" w:hAnsi="Times New Roman" w:cs="Times New Roman"/>
                        <w:szCs w:val="21"/>
                      </w:rPr>
                      <w:t>年折旧率</w:t>
                    </w:r>
                  </w:p>
                </w:tc>
              </w:sdtContent>
            </w:sdt>
          </w:tr>
          <w:sdt>
            <w:sdtPr>
              <w:rPr>
                <w:rFonts w:ascii="Times New Roman" w:hAnsi="Times New Roman" w:cs="Times New Roman"/>
                <w:szCs w:val="21"/>
              </w:rPr>
              <w:alias w:val="其他固定资产计价、折旧、减值方法"/>
              <w:tag w:val="_GBC_f1ad6125c5d74d2a98f593d2ba574474"/>
              <w:id w:val="1426072931"/>
              <w:lock w:val="sdtLocked"/>
              <w:placeholder>
                <w:docPart w:val="45233F4BEC5948718091D189F855CC3E"/>
              </w:placeholder>
            </w:sdtPr>
            <w:sdtContent>
              <w:tr w:rsidR="00305BD1" w:rsidTr="00305BD1">
                <w:tc>
                  <w:tcPr>
                    <w:tcW w:w="1586" w:type="pct"/>
                    <w:vAlign w:val="center"/>
                  </w:tcPr>
                  <w:p w:rsidR="00305BD1" w:rsidRPr="00305BD1" w:rsidRDefault="00305BD1" w:rsidP="0042736B">
                    <w:pPr>
                      <w:rPr>
                        <w:rFonts w:ascii="Times New Roman" w:hAnsi="Times New Roman" w:cs="Times New Roman"/>
                        <w:szCs w:val="21"/>
                      </w:rPr>
                    </w:pPr>
                    <w:r w:rsidRPr="00305BD1">
                      <w:rPr>
                        <w:rFonts w:ascii="Times New Roman" w:hAnsi="Times New Roman" w:cs="Times New Roman"/>
                      </w:rPr>
                      <w:t>房屋及建筑物</w:t>
                    </w:r>
                  </w:p>
                </w:tc>
                <w:tc>
                  <w:tcPr>
                    <w:tcW w:w="1145" w:type="pct"/>
                    <w:vAlign w:val="center"/>
                  </w:tcPr>
                  <w:p w:rsidR="00305BD1" w:rsidRPr="00305BD1" w:rsidRDefault="00305BD1" w:rsidP="00305BD1">
                    <w:pPr>
                      <w:jc w:val="right"/>
                      <w:rPr>
                        <w:rFonts w:ascii="Times New Roman" w:hAnsi="Times New Roman" w:cs="Times New Roman"/>
                        <w:szCs w:val="21"/>
                      </w:rPr>
                    </w:pPr>
                    <w:r w:rsidRPr="00305BD1">
                      <w:rPr>
                        <w:rFonts w:ascii="Times New Roman" w:hAnsi="Times New Roman" w:cs="Times New Roman"/>
                      </w:rPr>
                      <w:t>20-40</w:t>
                    </w:r>
                    <w:r w:rsidRPr="00305BD1">
                      <w:rPr>
                        <w:rFonts w:ascii="Times New Roman" w:hAnsi="Times New Roman" w:cs="Times New Roman"/>
                      </w:rPr>
                      <w:t>年</w:t>
                    </w:r>
                  </w:p>
                </w:tc>
                <w:tc>
                  <w:tcPr>
                    <w:tcW w:w="1144" w:type="pct"/>
                    <w:vAlign w:val="center"/>
                  </w:tcPr>
                  <w:p w:rsidR="00305BD1" w:rsidRPr="00305BD1" w:rsidRDefault="00305BD1" w:rsidP="00305BD1">
                    <w:pPr>
                      <w:jc w:val="right"/>
                      <w:rPr>
                        <w:rFonts w:ascii="Times New Roman" w:hAnsi="Times New Roman" w:cs="Times New Roman"/>
                        <w:szCs w:val="21"/>
                      </w:rPr>
                    </w:pPr>
                    <w:r w:rsidRPr="00305BD1">
                      <w:rPr>
                        <w:rFonts w:ascii="Times New Roman" w:hAnsi="Times New Roman" w:cs="Times New Roman"/>
                      </w:rPr>
                      <w:t>4%</w:t>
                    </w:r>
                  </w:p>
                </w:tc>
                <w:tc>
                  <w:tcPr>
                    <w:tcW w:w="1125" w:type="pct"/>
                    <w:vAlign w:val="center"/>
                  </w:tcPr>
                  <w:p w:rsidR="00305BD1" w:rsidRPr="00305BD1" w:rsidRDefault="00305BD1" w:rsidP="00305BD1">
                    <w:pPr>
                      <w:jc w:val="right"/>
                      <w:rPr>
                        <w:rFonts w:ascii="Times New Roman" w:hAnsi="Times New Roman" w:cs="Times New Roman"/>
                        <w:szCs w:val="21"/>
                      </w:rPr>
                    </w:pPr>
                    <w:r w:rsidRPr="00305BD1">
                      <w:rPr>
                        <w:rFonts w:ascii="Times New Roman" w:hAnsi="Times New Roman" w:cs="Times New Roman"/>
                      </w:rPr>
                      <w:t>2.40%-4.8%</w:t>
                    </w:r>
                  </w:p>
                </w:tc>
              </w:tr>
            </w:sdtContent>
          </w:sdt>
          <w:sdt>
            <w:sdtPr>
              <w:rPr>
                <w:rFonts w:ascii="Times New Roman" w:hAnsi="Times New Roman" w:cs="Times New Roman"/>
                <w:szCs w:val="21"/>
              </w:rPr>
              <w:alias w:val="其他固定资产计价、折旧、减值方法"/>
              <w:tag w:val="_GBC_f1ad6125c5d74d2a98f593d2ba574474"/>
              <w:id w:val="-1780476830"/>
              <w:lock w:val="sdtLocked"/>
              <w:placeholder>
                <w:docPart w:val="45233F4BEC5948718091D189F855CC3E"/>
              </w:placeholder>
            </w:sdtPr>
            <w:sdtContent>
              <w:tr w:rsidR="00305BD1" w:rsidTr="00305BD1">
                <w:tc>
                  <w:tcPr>
                    <w:tcW w:w="1586" w:type="pct"/>
                    <w:vAlign w:val="center"/>
                  </w:tcPr>
                  <w:p w:rsidR="00305BD1" w:rsidRPr="00305BD1" w:rsidRDefault="00305BD1" w:rsidP="0042736B">
                    <w:pPr>
                      <w:rPr>
                        <w:rFonts w:ascii="Times New Roman" w:hAnsi="Times New Roman" w:cs="Times New Roman"/>
                        <w:szCs w:val="21"/>
                      </w:rPr>
                    </w:pPr>
                    <w:r w:rsidRPr="00305BD1">
                      <w:rPr>
                        <w:rFonts w:ascii="Times New Roman" w:hAnsi="Times New Roman" w:cs="Times New Roman"/>
                      </w:rPr>
                      <w:t>路轨、桥梁及其他线路资产</w:t>
                    </w:r>
                  </w:p>
                </w:tc>
                <w:tc>
                  <w:tcPr>
                    <w:tcW w:w="1145" w:type="pct"/>
                    <w:vAlign w:val="center"/>
                  </w:tcPr>
                  <w:p w:rsidR="00305BD1" w:rsidRPr="00305BD1" w:rsidRDefault="00305BD1" w:rsidP="00305BD1">
                    <w:pPr>
                      <w:jc w:val="right"/>
                      <w:rPr>
                        <w:rFonts w:ascii="Times New Roman" w:hAnsi="Times New Roman" w:cs="Times New Roman"/>
                        <w:szCs w:val="21"/>
                      </w:rPr>
                    </w:pPr>
                    <w:r w:rsidRPr="00305BD1">
                      <w:rPr>
                        <w:rFonts w:ascii="Times New Roman" w:hAnsi="Times New Roman" w:cs="Times New Roman"/>
                      </w:rPr>
                      <w:t>16-100</w:t>
                    </w:r>
                    <w:r w:rsidRPr="00305BD1">
                      <w:rPr>
                        <w:rFonts w:ascii="Times New Roman" w:hAnsi="Times New Roman" w:cs="Times New Roman"/>
                      </w:rPr>
                      <w:t>年</w:t>
                    </w:r>
                  </w:p>
                </w:tc>
                <w:tc>
                  <w:tcPr>
                    <w:tcW w:w="1144" w:type="pct"/>
                    <w:vAlign w:val="center"/>
                  </w:tcPr>
                  <w:p w:rsidR="00305BD1" w:rsidRPr="00305BD1" w:rsidRDefault="00305BD1" w:rsidP="00305BD1">
                    <w:pPr>
                      <w:jc w:val="right"/>
                      <w:rPr>
                        <w:rFonts w:ascii="Times New Roman" w:hAnsi="Times New Roman" w:cs="Times New Roman"/>
                        <w:szCs w:val="21"/>
                      </w:rPr>
                    </w:pPr>
                    <w:r w:rsidRPr="00305BD1">
                      <w:rPr>
                        <w:rFonts w:ascii="Times New Roman" w:hAnsi="Times New Roman" w:cs="Times New Roman"/>
                      </w:rPr>
                      <w:t>0%-4%</w:t>
                    </w:r>
                  </w:p>
                </w:tc>
                <w:tc>
                  <w:tcPr>
                    <w:tcW w:w="1125" w:type="pct"/>
                    <w:vAlign w:val="center"/>
                  </w:tcPr>
                  <w:p w:rsidR="00305BD1" w:rsidRPr="00305BD1" w:rsidRDefault="00305BD1" w:rsidP="00305BD1">
                    <w:pPr>
                      <w:jc w:val="right"/>
                      <w:rPr>
                        <w:rFonts w:ascii="Times New Roman" w:hAnsi="Times New Roman" w:cs="Times New Roman"/>
                        <w:szCs w:val="21"/>
                      </w:rPr>
                    </w:pPr>
                    <w:r w:rsidRPr="00305BD1">
                      <w:rPr>
                        <w:rFonts w:ascii="Times New Roman" w:hAnsi="Times New Roman" w:cs="Times New Roman"/>
                      </w:rPr>
                      <w:t>1.0%-6.0%</w:t>
                    </w:r>
                  </w:p>
                </w:tc>
              </w:tr>
            </w:sdtContent>
          </w:sdt>
          <w:sdt>
            <w:sdtPr>
              <w:rPr>
                <w:rFonts w:ascii="Times New Roman" w:hAnsi="Times New Roman" w:cs="Times New Roman"/>
                <w:szCs w:val="21"/>
              </w:rPr>
              <w:alias w:val="其他固定资产计价、折旧、减值方法"/>
              <w:tag w:val="_GBC_f1ad6125c5d74d2a98f593d2ba574474"/>
              <w:id w:val="1152793758"/>
              <w:lock w:val="sdtLocked"/>
              <w:placeholder>
                <w:docPart w:val="C83941EC95D0461BAB7F43B1048F940C"/>
              </w:placeholder>
            </w:sdtPr>
            <w:sdtContent>
              <w:tr w:rsidR="00305BD1" w:rsidTr="00305BD1">
                <w:tc>
                  <w:tcPr>
                    <w:tcW w:w="1586" w:type="pct"/>
                    <w:vAlign w:val="center"/>
                  </w:tcPr>
                  <w:p w:rsidR="00305BD1" w:rsidRPr="00305BD1" w:rsidRDefault="00305BD1" w:rsidP="0042736B">
                    <w:pPr>
                      <w:rPr>
                        <w:rFonts w:ascii="Times New Roman" w:hAnsi="Times New Roman" w:cs="Times New Roman"/>
                        <w:szCs w:val="21"/>
                      </w:rPr>
                    </w:pPr>
                    <w:r w:rsidRPr="00305BD1">
                      <w:rPr>
                        <w:rFonts w:ascii="Times New Roman" w:hAnsi="Times New Roman" w:cs="Times New Roman"/>
                      </w:rPr>
                      <w:t>机车车辆</w:t>
                    </w:r>
                  </w:p>
                </w:tc>
                <w:tc>
                  <w:tcPr>
                    <w:tcW w:w="1145" w:type="pct"/>
                    <w:vAlign w:val="center"/>
                  </w:tcPr>
                  <w:p w:rsidR="00305BD1" w:rsidRPr="00305BD1" w:rsidRDefault="00305BD1" w:rsidP="00305BD1">
                    <w:pPr>
                      <w:jc w:val="right"/>
                      <w:rPr>
                        <w:rFonts w:ascii="Times New Roman" w:hAnsi="Times New Roman" w:cs="Times New Roman"/>
                        <w:szCs w:val="21"/>
                      </w:rPr>
                    </w:pPr>
                    <w:r w:rsidRPr="00305BD1">
                      <w:rPr>
                        <w:rFonts w:ascii="Times New Roman" w:hAnsi="Times New Roman" w:cs="Times New Roman"/>
                      </w:rPr>
                      <w:t>20</w:t>
                    </w:r>
                    <w:r w:rsidRPr="00305BD1">
                      <w:rPr>
                        <w:rFonts w:ascii="Times New Roman" w:hAnsi="Times New Roman" w:cs="Times New Roman"/>
                      </w:rPr>
                      <w:t>年</w:t>
                    </w:r>
                  </w:p>
                </w:tc>
                <w:tc>
                  <w:tcPr>
                    <w:tcW w:w="1144" w:type="pct"/>
                    <w:vAlign w:val="center"/>
                  </w:tcPr>
                  <w:p w:rsidR="00305BD1" w:rsidRPr="00305BD1" w:rsidRDefault="00305BD1" w:rsidP="00305BD1">
                    <w:pPr>
                      <w:jc w:val="right"/>
                      <w:rPr>
                        <w:rFonts w:ascii="Times New Roman" w:hAnsi="Times New Roman" w:cs="Times New Roman"/>
                        <w:szCs w:val="21"/>
                      </w:rPr>
                    </w:pPr>
                    <w:r w:rsidRPr="00305BD1">
                      <w:rPr>
                        <w:rFonts w:ascii="Times New Roman" w:hAnsi="Times New Roman" w:cs="Times New Roman"/>
                      </w:rPr>
                      <w:t>4%</w:t>
                    </w:r>
                  </w:p>
                </w:tc>
                <w:tc>
                  <w:tcPr>
                    <w:tcW w:w="1125" w:type="pct"/>
                    <w:vAlign w:val="center"/>
                  </w:tcPr>
                  <w:p w:rsidR="00305BD1" w:rsidRPr="00305BD1" w:rsidRDefault="00305BD1" w:rsidP="00305BD1">
                    <w:pPr>
                      <w:jc w:val="right"/>
                      <w:rPr>
                        <w:rFonts w:ascii="Times New Roman" w:hAnsi="Times New Roman" w:cs="Times New Roman"/>
                        <w:szCs w:val="21"/>
                      </w:rPr>
                    </w:pPr>
                    <w:r w:rsidRPr="00305BD1">
                      <w:rPr>
                        <w:rFonts w:ascii="Times New Roman" w:hAnsi="Times New Roman" w:cs="Times New Roman"/>
                      </w:rPr>
                      <w:t>4.8%</w:t>
                    </w:r>
                  </w:p>
                </w:tc>
              </w:tr>
            </w:sdtContent>
          </w:sdt>
          <w:sdt>
            <w:sdtPr>
              <w:rPr>
                <w:rFonts w:ascii="Times New Roman" w:hAnsi="Times New Roman" w:cs="Times New Roman"/>
                <w:szCs w:val="21"/>
              </w:rPr>
              <w:alias w:val="其他固定资产计价、折旧、减值方法"/>
              <w:tag w:val="_GBC_f1ad6125c5d74d2a98f593d2ba574474"/>
              <w:id w:val="-780256746"/>
              <w:lock w:val="sdtLocked"/>
              <w:placeholder>
                <w:docPart w:val="C83941EC95D0461BAB7F43B1048F940C"/>
              </w:placeholder>
            </w:sdtPr>
            <w:sdtContent>
              <w:tr w:rsidR="00305BD1" w:rsidTr="00305BD1">
                <w:tc>
                  <w:tcPr>
                    <w:tcW w:w="1586" w:type="pct"/>
                    <w:vAlign w:val="center"/>
                  </w:tcPr>
                  <w:p w:rsidR="00305BD1" w:rsidRPr="00305BD1" w:rsidRDefault="00305BD1" w:rsidP="0042736B">
                    <w:pPr>
                      <w:rPr>
                        <w:rFonts w:ascii="Times New Roman" w:hAnsi="Times New Roman" w:cs="Times New Roman"/>
                        <w:szCs w:val="21"/>
                      </w:rPr>
                    </w:pPr>
                    <w:r w:rsidRPr="00305BD1">
                      <w:rPr>
                        <w:rFonts w:ascii="Times New Roman" w:hAnsi="Times New Roman" w:cs="Times New Roman"/>
                      </w:rPr>
                      <w:t>通讯信号系统</w:t>
                    </w:r>
                  </w:p>
                </w:tc>
                <w:tc>
                  <w:tcPr>
                    <w:tcW w:w="1145" w:type="pct"/>
                    <w:vAlign w:val="center"/>
                  </w:tcPr>
                  <w:p w:rsidR="00305BD1" w:rsidRPr="00305BD1" w:rsidRDefault="00305BD1" w:rsidP="00305BD1">
                    <w:pPr>
                      <w:jc w:val="right"/>
                      <w:rPr>
                        <w:rFonts w:ascii="Times New Roman" w:hAnsi="Times New Roman" w:cs="Times New Roman"/>
                        <w:szCs w:val="21"/>
                      </w:rPr>
                    </w:pPr>
                    <w:r w:rsidRPr="00305BD1">
                      <w:rPr>
                        <w:rFonts w:ascii="Times New Roman" w:hAnsi="Times New Roman" w:cs="Times New Roman"/>
                      </w:rPr>
                      <w:t>8-20</w:t>
                    </w:r>
                    <w:r w:rsidRPr="00305BD1">
                      <w:rPr>
                        <w:rFonts w:ascii="Times New Roman" w:hAnsi="Times New Roman" w:cs="Times New Roman"/>
                      </w:rPr>
                      <w:t>年</w:t>
                    </w:r>
                  </w:p>
                </w:tc>
                <w:tc>
                  <w:tcPr>
                    <w:tcW w:w="1144" w:type="pct"/>
                    <w:vAlign w:val="center"/>
                  </w:tcPr>
                  <w:p w:rsidR="00305BD1" w:rsidRPr="00305BD1" w:rsidRDefault="00305BD1" w:rsidP="00305BD1">
                    <w:pPr>
                      <w:jc w:val="right"/>
                      <w:rPr>
                        <w:rFonts w:ascii="Times New Roman" w:hAnsi="Times New Roman" w:cs="Times New Roman"/>
                        <w:szCs w:val="21"/>
                      </w:rPr>
                    </w:pPr>
                    <w:r w:rsidRPr="00305BD1">
                      <w:rPr>
                        <w:rFonts w:ascii="Times New Roman" w:hAnsi="Times New Roman" w:cs="Times New Roman"/>
                      </w:rPr>
                      <w:t>4%</w:t>
                    </w:r>
                  </w:p>
                </w:tc>
                <w:tc>
                  <w:tcPr>
                    <w:tcW w:w="1125" w:type="pct"/>
                    <w:vAlign w:val="center"/>
                  </w:tcPr>
                  <w:p w:rsidR="00305BD1" w:rsidRPr="00305BD1" w:rsidRDefault="00305BD1" w:rsidP="00305BD1">
                    <w:pPr>
                      <w:jc w:val="right"/>
                      <w:rPr>
                        <w:rFonts w:ascii="Times New Roman" w:hAnsi="Times New Roman" w:cs="Times New Roman"/>
                        <w:szCs w:val="21"/>
                      </w:rPr>
                    </w:pPr>
                    <w:r w:rsidRPr="00305BD1">
                      <w:rPr>
                        <w:rFonts w:ascii="Times New Roman" w:hAnsi="Times New Roman" w:cs="Times New Roman"/>
                      </w:rPr>
                      <w:t>4.80%-12.0%</w:t>
                    </w:r>
                  </w:p>
                </w:tc>
              </w:tr>
            </w:sdtContent>
          </w:sdt>
          <w:sdt>
            <w:sdtPr>
              <w:rPr>
                <w:rFonts w:ascii="Times New Roman" w:hAnsi="Times New Roman" w:cs="Times New Roman"/>
                <w:szCs w:val="21"/>
              </w:rPr>
              <w:alias w:val="其他固定资产计价、折旧、减值方法"/>
              <w:tag w:val="_GBC_f1ad6125c5d74d2a98f593d2ba574474"/>
              <w:id w:val="-1507592004"/>
              <w:lock w:val="sdtLocked"/>
              <w:placeholder>
                <w:docPart w:val="C83941EC95D0461BAB7F43B1048F940C"/>
              </w:placeholder>
            </w:sdtPr>
            <w:sdtContent>
              <w:tr w:rsidR="00305BD1" w:rsidTr="00305BD1">
                <w:tc>
                  <w:tcPr>
                    <w:tcW w:w="1586" w:type="pct"/>
                    <w:vAlign w:val="center"/>
                  </w:tcPr>
                  <w:p w:rsidR="00305BD1" w:rsidRPr="00305BD1" w:rsidRDefault="00305BD1" w:rsidP="0042736B">
                    <w:pPr>
                      <w:rPr>
                        <w:rFonts w:ascii="Times New Roman" w:hAnsi="Times New Roman" w:cs="Times New Roman"/>
                        <w:szCs w:val="21"/>
                      </w:rPr>
                    </w:pPr>
                    <w:r w:rsidRPr="00305BD1">
                      <w:rPr>
                        <w:rFonts w:ascii="Times New Roman" w:hAnsi="Times New Roman" w:cs="Times New Roman"/>
                      </w:rPr>
                      <w:t>其他工具及设备</w:t>
                    </w:r>
                  </w:p>
                </w:tc>
                <w:tc>
                  <w:tcPr>
                    <w:tcW w:w="1145" w:type="pct"/>
                    <w:vAlign w:val="center"/>
                  </w:tcPr>
                  <w:p w:rsidR="00305BD1" w:rsidRPr="00305BD1" w:rsidRDefault="00305BD1" w:rsidP="00305BD1">
                    <w:pPr>
                      <w:jc w:val="right"/>
                      <w:rPr>
                        <w:rFonts w:ascii="Times New Roman" w:hAnsi="Times New Roman" w:cs="Times New Roman"/>
                        <w:szCs w:val="21"/>
                      </w:rPr>
                    </w:pPr>
                    <w:r w:rsidRPr="00305BD1">
                      <w:rPr>
                        <w:rFonts w:ascii="Times New Roman" w:hAnsi="Times New Roman" w:cs="Times New Roman"/>
                      </w:rPr>
                      <w:t>4-25</w:t>
                    </w:r>
                    <w:r w:rsidRPr="00305BD1">
                      <w:rPr>
                        <w:rFonts w:ascii="Times New Roman" w:hAnsi="Times New Roman" w:cs="Times New Roman"/>
                      </w:rPr>
                      <w:t>年</w:t>
                    </w:r>
                  </w:p>
                </w:tc>
                <w:tc>
                  <w:tcPr>
                    <w:tcW w:w="1144" w:type="pct"/>
                    <w:vAlign w:val="center"/>
                  </w:tcPr>
                  <w:p w:rsidR="00305BD1" w:rsidRPr="00305BD1" w:rsidRDefault="00305BD1" w:rsidP="00305BD1">
                    <w:pPr>
                      <w:jc w:val="right"/>
                      <w:rPr>
                        <w:rFonts w:ascii="Times New Roman" w:hAnsi="Times New Roman" w:cs="Times New Roman"/>
                        <w:szCs w:val="21"/>
                      </w:rPr>
                    </w:pPr>
                    <w:r w:rsidRPr="00305BD1">
                      <w:rPr>
                        <w:rFonts w:ascii="Times New Roman" w:hAnsi="Times New Roman" w:cs="Times New Roman"/>
                      </w:rPr>
                      <w:t>0%-4%</w:t>
                    </w:r>
                  </w:p>
                </w:tc>
                <w:tc>
                  <w:tcPr>
                    <w:tcW w:w="1125" w:type="pct"/>
                    <w:vAlign w:val="center"/>
                  </w:tcPr>
                  <w:p w:rsidR="00305BD1" w:rsidRPr="00305BD1" w:rsidRDefault="00305BD1" w:rsidP="00305BD1">
                    <w:pPr>
                      <w:jc w:val="right"/>
                      <w:rPr>
                        <w:rFonts w:ascii="Times New Roman" w:hAnsi="Times New Roman" w:cs="Times New Roman"/>
                        <w:szCs w:val="21"/>
                      </w:rPr>
                    </w:pPr>
                    <w:r w:rsidRPr="00305BD1">
                      <w:rPr>
                        <w:rFonts w:ascii="Times New Roman" w:hAnsi="Times New Roman" w:cs="Times New Roman"/>
                      </w:rPr>
                      <w:t>3.84%-25.0%</w:t>
                    </w:r>
                  </w:p>
                </w:tc>
              </w:tr>
            </w:sdtContent>
          </w:sdt>
        </w:tbl>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除使用安全生产费购买的固定资产</w:t>
          </w:r>
          <w:r w:rsidRPr="003F72A8">
            <w:rPr>
              <w:rFonts w:ascii="Times New Roman" w:hAnsi="Times New Roman" w:cs="Times New Roman"/>
            </w:rPr>
            <w:t>(</w:t>
          </w:r>
          <w:r w:rsidRPr="003F72A8">
            <w:rPr>
              <w:rFonts w:ascii="Times New Roman" w:hAnsi="Times New Roman" w:cs="Times New Roman"/>
            </w:rPr>
            <w:t>附注二</w:t>
          </w:r>
          <w:r w:rsidRPr="003F72A8">
            <w:rPr>
              <w:rFonts w:ascii="Times New Roman" w:hAnsi="Times New Roman" w:cs="Times New Roman"/>
            </w:rPr>
            <w:t>(26))</w:t>
          </w:r>
          <w:r w:rsidRPr="003F72A8">
            <w:rPr>
              <w:rFonts w:ascii="Times New Roman" w:hAnsi="Times New Roman" w:cs="Times New Roman"/>
            </w:rPr>
            <w:t>外，其他固定资产折旧采用年限平均法并按其入账价值减去预计净残值后在预计使用寿命内计提。对计提了减值准备的固定资产，则在未来期间按扣除减值准备后的账面价值及依据尚可使用年限确定折旧额。</w:t>
          </w:r>
        </w:p>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部分房屋及建筑物，路轨、桥梁及其他线路资产</w:t>
          </w:r>
          <w:r w:rsidRPr="003F72A8">
            <w:rPr>
              <w:rFonts w:ascii="Times New Roman" w:hAnsi="Times New Roman" w:cs="Times New Roman"/>
              <w:lang w:val="en-GB"/>
            </w:rPr>
            <w:t>(</w:t>
          </w:r>
          <w:r w:rsidRPr="003F72A8">
            <w:rPr>
              <w:rFonts w:ascii="Times New Roman" w:hAnsi="Times New Roman" w:cs="Times New Roman"/>
            </w:rPr>
            <w:t>“</w:t>
          </w:r>
          <w:r w:rsidRPr="003F72A8">
            <w:rPr>
              <w:rFonts w:ascii="Times New Roman" w:hAnsi="Times New Roman" w:cs="Times New Roman"/>
            </w:rPr>
            <w:t>线路资产</w:t>
          </w:r>
          <w:r w:rsidRPr="003F72A8">
            <w:rPr>
              <w:rFonts w:ascii="Times New Roman" w:hAnsi="Times New Roman" w:cs="Times New Roman"/>
            </w:rPr>
            <w:t>”)</w:t>
          </w:r>
          <w:r w:rsidRPr="003F72A8">
            <w:rPr>
              <w:rFonts w:ascii="Times New Roman" w:hAnsi="Times New Roman" w:cs="Times New Roman"/>
            </w:rPr>
            <w:t>的预计可使用年限超过该等资产所附着的土地的实际使用年限</w:t>
          </w:r>
          <w:r w:rsidRPr="003F72A8">
            <w:rPr>
              <w:rFonts w:ascii="Times New Roman" w:hAnsi="Times New Roman" w:cs="Times New Roman"/>
              <w:lang w:val="en-GB"/>
            </w:rPr>
            <w:t>(</w:t>
          </w:r>
          <w:r w:rsidRPr="003F72A8">
            <w:rPr>
              <w:rFonts w:ascii="Times New Roman" w:hAnsi="Times New Roman" w:cs="Times New Roman"/>
            </w:rPr>
            <w:t>附注二</w:t>
          </w:r>
          <w:r w:rsidRPr="003F72A8">
            <w:rPr>
              <w:rFonts w:ascii="Times New Roman" w:hAnsi="Times New Roman" w:cs="Times New Roman"/>
              <w:lang w:val="en-GB"/>
            </w:rPr>
            <w:t>(</w:t>
          </w:r>
          <w:r w:rsidRPr="003F72A8">
            <w:rPr>
              <w:rFonts w:ascii="Times New Roman" w:hAnsi="Times New Roman" w:cs="Times New Roman"/>
            </w:rPr>
            <w:t>15))</w:t>
          </w:r>
          <w:r w:rsidRPr="003F72A8">
            <w:rPr>
              <w:rFonts w:ascii="Times New Roman" w:hAnsi="Times New Roman" w:cs="Times New Roman"/>
            </w:rPr>
            <w:t>或经营租赁期</w:t>
          </w:r>
          <w:r w:rsidRPr="003F72A8">
            <w:rPr>
              <w:rFonts w:ascii="Times New Roman" w:hAnsi="Times New Roman" w:cs="Times New Roman"/>
              <w:lang w:val="en-GB"/>
            </w:rPr>
            <w:t>(</w:t>
          </w:r>
          <w:r w:rsidRPr="003F72A8">
            <w:rPr>
              <w:rFonts w:ascii="Times New Roman" w:hAnsi="Times New Roman" w:cs="Times New Roman"/>
            </w:rPr>
            <w:t>附注五</w:t>
          </w:r>
          <w:r w:rsidRPr="003F72A8">
            <w:rPr>
              <w:rFonts w:ascii="Times New Roman" w:hAnsi="Times New Roman" w:cs="Times New Roman"/>
              <w:lang w:val="en-GB"/>
            </w:rPr>
            <w:t>(</w:t>
          </w:r>
          <w:r w:rsidRPr="003F72A8">
            <w:rPr>
              <w:rFonts w:ascii="Times New Roman" w:hAnsi="Times New Roman" w:cs="Times New Roman"/>
            </w:rPr>
            <w:t>12))</w:t>
          </w:r>
          <w:r w:rsidRPr="003F72A8">
            <w:rPr>
              <w:rFonts w:ascii="Times New Roman" w:hAnsi="Times New Roman" w:cs="Times New Roman"/>
            </w:rPr>
            <w:t>。</w:t>
          </w:r>
        </w:p>
        <w:p w:rsidR="00305BD1" w:rsidRPr="003F72A8" w:rsidRDefault="00305BD1" w:rsidP="00305BD1">
          <w:pPr>
            <w:rPr>
              <w:rFonts w:ascii="Times New Roman" w:hAnsi="Times New Roman" w:cs="Times New Roman"/>
              <w:snapToGrid w:val="0"/>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本集团将在土地使用权到期后依照相关法律法规的规定延长土地使用权期限，除社会公共利益外，续期不存在实质性障碍。此外，根据本集团与广铁集团签订的协议，在相关土地租赁期满后，本集团可以根据需要续租。因此，管理层认为对线路资产预计可使用年限的估计是合理的。</w:t>
          </w:r>
        </w:p>
        <w:p w:rsidR="00305BD1" w:rsidRPr="003F72A8" w:rsidRDefault="00305BD1" w:rsidP="00305BD1">
          <w:pPr>
            <w:rPr>
              <w:rFonts w:ascii="Times New Roman" w:hAnsi="Times New Roman" w:cs="Times New Roman"/>
              <w:snapToGrid w:val="0"/>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对固定资产的预计使用寿命、预计净残值和折旧方法于每年年度终了进行复核并作适当调整。</w:t>
          </w:r>
        </w:p>
        <w:p w:rsidR="000D43DE" w:rsidRPr="003F72A8" w:rsidRDefault="002D6F8F">
          <w:pPr>
            <w:rPr>
              <w:rFonts w:ascii="Times New Roman" w:hAnsi="Times New Roman" w:cs="Times New Roman"/>
            </w:rPr>
          </w:pPr>
        </w:p>
      </w:sdtContent>
    </w:sdt>
    <w:p w:rsidR="00305BD1" w:rsidRPr="003F72A8" w:rsidRDefault="00305BD1" w:rsidP="002B1239">
      <w:pPr>
        <w:pStyle w:val="4"/>
        <w:numPr>
          <w:ilvl w:val="0"/>
          <w:numId w:val="23"/>
        </w:numPr>
        <w:rPr>
          <w:rFonts w:ascii="Times New Roman" w:eastAsia="宋体" w:hAnsi="Times New Roman"/>
          <w:b w:val="0"/>
        </w:rPr>
      </w:pPr>
      <w:r w:rsidRPr="003F72A8">
        <w:rPr>
          <w:rFonts w:ascii="Times New Roman" w:eastAsia="宋体" w:hAnsi="Times New Roman"/>
          <w:b w:val="0"/>
        </w:rPr>
        <w:t>当</w:t>
      </w:r>
      <w:r w:rsidRPr="003F72A8">
        <w:rPr>
          <w:rFonts w:ascii="Times New Roman" w:eastAsia="宋体" w:hAnsi="Times New Roman"/>
          <w:b w:val="0"/>
          <w:bCs w:val="0"/>
          <w:kern w:val="0"/>
          <w:szCs w:val="22"/>
        </w:rPr>
        <w:t>固定资产</w:t>
      </w:r>
      <w:r w:rsidRPr="003F72A8">
        <w:rPr>
          <w:rFonts w:ascii="Times New Roman" w:eastAsia="宋体" w:hAnsi="Times New Roman"/>
          <w:b w:val="0"/>
        </w:rPr>
        <w:t>的可收回金额低于其账面价值时，账面价值减记至可收回金额</w:t>
      </w:r>
      <w:r w:rsidRPr="003F72A8">
        <w:rPr>
          <w:rFonts w:ascii="Times New Roman" w:eastAsia="宋体" w:hAnsi="Times New Roman"/>
          <w:b w:val="0"/>
          <w:lang w:val="en-GB"/>
        </w:rPr>
        <w:t>(</w:t>
      </w:r>
      <w:r w:rsidRPr="003F72A8">
        <w:rPr>
          <w:rFonts w:ascii="Times New Roman" w:eastAsia="宋体" w:hAnsi="Times New Roman"/>
          <w:b w:val="0"/>
        </w:rPr>
        <w:t>附注二</w:t>
      </w:r>
      <w:r w:rsidRPr="003F72A8">
        <w:rPr>
          <w:rFonts w:ascii="Times New Roman" w:eastAsia="宋体" w:hAnsi="Times New Roman"/>
          <w:b w:val="0"/>
          <w:lang w:val="en-GB"/>
        </w:rPr>
        <w:t>(</w:t>
      </w:r>
      <w:r w:rsidRPr="003F72A8">
        <w:rPr>
          <w:rFonts w:ascii="Times New Roman" w:eastAsia="宋体" w:hAnsi="Times New Roman"/>
          <w:b w:val="0"/>
        </w:rPr>
        <w:t>17))</w:t>
      </w:r>
      <w:r w:rsidRPr="003F72A8">
        <w:rPr>
          <w:rFonts w:ascii="Times New Roman" w:eastAsia="宋体" w:hAnsi="Times New Roman"/>
          <w:b w:val="0"/>
        </w:rPr>
        <w:t>。</w:t>
      </w:r>
    </w:p>
    <w:p w:rsidR="00305BD1" w:rsidRPr="003F72A8" w:rsidRDefault="00305BD1" w:rsidP="00305BD1">
      <w:pPr>
        <w:tabs>
          <w:tab w:val="left" w:pos="720"/>
        </w:tabs>
        <w:overflowPunct w:val="0"/>
        <w:rPr>
          <w:rFonts w:ascii="Times New Roman" w:hAnsi="Times New Roman" w:cs="Times New Roman"/>
        </w:rPr>
      </w:pPr>
    </w:p>
    <w:p w:rsidR="00305BD1" w:rsidRPr="003F72A8" w:rsidRDefault="00305BD1" w:rsidP="002B1239">
      <w:pPr>
        <w:pStyle w:val="4"/>
        <w:numPr>
          <w:ilvl w:val="0"/>
          <w:numId w:val="23"/>
        </w:numPr>
        <w:rPr>
          <w:rFonts w:ascii="Times New Roman" w:eastAsia="宋体" w:hAnsi="Times New Roman"/>
          <w:b w:val="0"/>
        </w:rPr>
      </w:pPr>
      <w:r w:rsidRPr="003F72A8">
        <w:rPr>
          <w:rFonts w:ascii="Times New Roman" w:eastAsia="宋体" w:hAnsi="Times New Roman"/>
          <w:b w:val="0"/>
          <w:bCs w:val="0"/>
          <w:kern w:val="0"/>
          <w:szCs w:val="22"/>
        </w:rPr>
        <w:t>固定资产</w:t>
      </w:r>
      <w:r w:rsidRPr="003F72A8">
        <w:rPr>
          <w:rFonts w:ascii="Times New Roman" w:eastAsia="宋体" w:hAnsi="Times New Roman"/>
          <w:b w:val="0"/>
        </w:rPr>
        <w:t>的处置</w:t>
      </w:r>
    </w:p>
    <w:p w:rsidR="00305BD1" w:rsidRPr="003F72A8" w:rsidRDefault="00305BD1" w:rsidP="00305BD1">
      <w:pPr>
        <w:tabs>
          <w:tab w:val="left" w:pos="720"/>
        </w:tabs>
        <w:overflowPunct w:val="0"/>
        <w:rPr>
          <w:rFonts w:ascii="Times New Roman" w:hAnsi="Times New Roman" w:cs="Times New Roman"/>
        </w:rPr>
      </w:pPr>
    </w:p>
    <w:p w:rsidR="000D43DE" w:rsidRPr="003F72A8" w:rsidRDefault="00305BD1" w:rsidP="00305BD1">
      <w:pPr>
        <w:rPr>
          <w:rFonts w:ascii="Times New Roman" w:hAnsi="Times New Roman" w:cs="Times New Roman"/>
        </w:rPr>
      </w:pPr>
      <w:r w:rsidRPr="003F72A8">
        <w:rPr>
          <w:rFonts w:ascii="Times New Roman" w:hAnsi="Times New Roman" w:cs="Times New Roman"/>
        </w:rPr>
        <w:t>当固定资产被处置、或者预期通过使用或处置不能产生经济利益时，终止确认该固定资产。固定资产出售、转让、报废或毁损的处置收入扣除其账面价值和相关税费后的金额计入当期损益。</w:t>
      </w:r>
    </w:p>
    <w:p w:rsidR="00305BD1" w:rsidRPr="003F72A8" w:rsidRDefault="00305BD1" w:rsidP="00305BD1">
      <w:pPr>
        <w:rPr>
          <w:rFonts w:ascii="Times New Roman" w:hAnsi="Times New Roman" w:cs="Times New Roman"/>
        </w:rPr>
      </w:pPr>
    </w:p>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ascii="Times New Roman" w:hAnsi="Times New Roman" w:cs="Times New Roman"/>
          <w:szCs w:val="21"/>
        </w:rPr>
      </w:sdtEndPr>
      <w:sdtContent>
        <w:p w:rsidR="000D43DE" w:rsidRDefault="00516840" w:rsidP="002B1239">
          <w:pPr>
            <w:pStyle w:val="3"/>
            <w:numPr>
              <w:ilvl w:val="0"/>
              <w:numId w:val="22"/>
            </w:numPr>
          </w:pPr>
          <w:r>
            <w:t>在建工程</w:t>
          </w:r>
        </w:p>
        <w:sdt>
          <w:sdtPr>
            <w:rPr>
              <w:rFonts w:hint="eastAsia"/>
              <w:szCs w:val="21"/>
            </w:rPr>
            <w:alias w:val="是否适用：在建工程_重要会计政策和估计[双击切换]"/>
            <w:tag w:val="_GBC_00730441e5ea4f57b3cd3ff1ecc5c1bd"/>
            <w:id w:val="2100593817"/>
            <w:lock w:val="sdtLocked"/>
            <w:placeholder>
              <w:docPart w:val="GBC22222222222222222222222222222"/>
            </w:placeholder>
          </w:sdtPr>
          <w:sdtContent>
            <w:p w:rsidR="000D43DE" w:rsidRDefault="00516840">
              <w:pPr>
                <w:rPr>
                  <w:szCs w:val="21"/>
                </w:rPr>
              </w:pPr>
              <w:r>
                <w:rPr>
                  <w:szCs w:val="21"/>
                </w:rPr>
                <w:fldChar w:fldCharType="begin"/>
              </w:r>
              <w:r w:rsidR="00305BD1">
                <w:rPr>
                  <w:szCs w:val="21"/>
                </w:rPr>
                <w:instrText xml:space="preserve"> MACROBUTTON  SnrToggleCheckbox √适用  </w:instrText>
              </w:r>
              <w:r>
                <w:rPr>
                  <w:szCs w:val="21"/>
                </w:rPr>
                <w:fldChar w:fldCharType="end"/>
              </w:r>
              <w:r>
                <w:rPr>
                  <w:szCs w:val="21"/>
                </w:rPr>
                <w:fldChar w:fldCharType="begin"/>
              </w:r>
              <w:r w:rsidR="00305BD1">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在建工程核算方法"/>
            <w:tag w:val="_GBC_ed79f983df814c58add61776fe84c76e"/>
            <w:id w:val="-1588924519"/>
            <w:lock w:val="sdtLocked"/>
            <w:placeholder>
              <w:docPart w:val="GBC22222222222222222222222222222"/>
            </w:placeholder>
          </w:sdtPr>
          <w:sdtContent>
            <w:p w:rsidR="00305BD1" w:rsidRPr="003F72A8" w:rsidRDefault="00305BD1" w:rsidP="00305BD1">
              <w:pPr>
                <w:rPr>
                  <w:rFonts w:ascii="Times New Roman" w:hAnsi="Times New Roman" w:cs="Times New Roman"/>
                </w:rPr>
              </w:pPr>
              <w:r w:rsidRPr="003F72A8">
                <w:rPr>
                  <w:rFonts w:ascii="Times New Roman" w:hAnsi="Times New Roman" w:cs="Times New Roman"/>
                </w:rPr>
                <w:t>在建工程按实际发生的成本计量。实际成本包括建筑成本、安装成本、符合资本化条件的借款费用以及其他为使在建工程达到预定可使用状态所发生的必要支出。在建工程在达到预定可使用状态时，</w:t>
              </w:r>
              <w:r w:rsidRPr="003F72A8">
                <w:rPr>
                  <w:rFonts w:ascii="Times New Roman" w:hAnsi="Times New Roman" w:cs="Times New Roman"/>
                </w:rPr>
                <w:lastRenderedPageBreak/>
                <w:t>转入固定资产并自次月起开始计提折旧。当在建工程的可收回金额低于其账面价值时，账面价值减记至可收回金额</w:t>
              </w:r>
              <w:r w:rsidRPr="003F72A8">
                <w:rPr>
                  <w:rFonts w:ascii="Times New Roman" w:hAnsi="Times New Roman" w:cs="Times New Roman"/>
                  <w:lang w:val="en-GB"/>
                </w:rPr>
                <w:t>(</w:t>
              </w:r>
              <w:r w:rsidRPr="003F72A8">
                <w:rPr>
                  <w:rFonts w:ascii="Times New Roman" w:hAnsi="Times New Roman" w:cs="Times New Roman"/>
                </w:rPr>
                <w:t>附注二</w:t>
              </w:r>
              <w:r w:rsidRPr="003F72A8">
                <w:rPr>
                  <w:rFonts w:ascii="Times New Roman" w:hAnsi="Times New Roman" w:cs="Times New Roman"/>
                  <w:lang w:val="en-GB"/>
                </w:rPr>
                <w:t>(</w:t>
              </w:r>
              <w:r w:rsidRPr="003F72A8">
                <w:rPr>
                  <w:rFonts w:ascii="Times New Roman" w:hAnsi="Times New Roman" w:cs="Times New Roman"/>
                </w:rPr>
                <w:t>17))</w:t>
              </w:r>
              <w:r w:rsidRPr="003F72A8">
                <w:rPr>
                  <w:rFonts w:ascii="Times New Roman" w:hAnsi="Times New Roman" w:cs="Times New Roman"/>
                </w:rPr>
                <w:t>。</w:t>
              </w:r>
            </w:p>
            <w:p w:rsidR="000D43DE" w:rsidRPr="003F72A8" w:rsidRDefault="002D6F8F">
              <w:pPr>
                <w:rPr>
                  <w:rFonts w:ascii="Times New Roman" w:hAnsi="Times New Roman" w:cs="Times New Roman"/>
                  <w:szCs w:val="21"/>
                </w:rPr>
              </w:pPr>
            </w:p>
          </w:sdtContent>
        </w:sdt>
      </w:sdtContent>
    </w:sdt>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Times New Roman" w:hAnsi="Times New Roman" w:cs="Times New Roman"/>
          <w:kern w:val="2"/>
          <w:szCs w:val="21"/>
        </w:rPr>
      </w:sdtEndPr>
      <w:sdtContent>
        <w:p w:rsidR="000D43DE" w:rsidRDefault="00516840" w:rsidP="002B1239">
          <w:pPr>
            <w:pStyle w:val="3"/>
            <w:numPr>
              <w:ilvl w:val="0"/>
              <w:numId w:val="22"/>
            </w:numPr>
          </w:pPr>
          <w:r>
            <w:t>借款费用</w:t>
          </w:r>
        </w:p>
        <w:sdt>
          <w:sdtPr>
            <w:rPr>
              <w:rFonts w:hint="eastAsia"/>
              <w:szCs w:val="21"/>
            </w:rPr>
            <w:alias w:val="是否适用：借款费用_重要会计政策和估计[双击切换]"/>
            <w:tag w:val="_GBC_84ea3b60fd54474487b81f25f176d989"/>
            <w:id w:val="-882021006"/>
            <w:lock w:val="sdtLocked"/>
            <w:placeholder>
              <w:docPart w:val="GBC22222222222222222222222222222"/>
            </w:placeholder>
          </w:sdtPr>
          <w:sdtContent>
            <w:p w:rsidR="000D43DE" w:rsidRDefault="00516840">
              <w:pPr>
                <w:rPr>
                  <w:szCs w:val="21"/>
                </w:rPr>
              </w:pPr>
              <w:r>
                <w:rPr>
                  <w:szCs w:val="21"/>
                </w:rPr>
                <w:fldChar w:fldCharType="begin"/>
              </w:r>
              <w:r w:rsidR="00305BD1">
                <w:rPr>
                  <w:szCs w:val="21"/>
                </w:rPr>
                <w:instrText xml:space="preserve"> MACROBUTTON  SnrToggleCheckbox √适用  </w:instrText>
              </w:r>
              <w:r>
                <w:rPr>
                  <w:szCs w:val="21"/>
                </w:rPr>
                <w:fldChar w:fldCharType="end"/>
              </w:r>
              <w:r>
                <w:rPr>
                  <w:szCs w:val="21"/>
                </w:rPr>
                <w:fldChar w:fldCharType="begin"/>
              </w:r>
              <w:r w:rsidR="00305BD1">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借款费用的会计处理方法"/>
            <w:tag w:val="_GBC_2101c32d32c64f39a8b8fcd2b72dbb0a"/>
            <w:id w:val="791020216"/>
            <w:lock w:val="sdtLocked"/>
            <w:placeholder>
              <w:docPart w:val="GBC22222222222222222222222222222"/>
            </w:placeholder>
          </w:sdtPr>
          <w:sdtContent>
            <w:p w:rsidR="00305BD1" w:rsidRPr="003F72A8" w:rsidRDefault="00305BD1" w:rsidP="00305BD1">
              <w:pPr>
                <w:rPr>
                  <w:rFonts w:ascii="Times New Roman" w:hAnsi="Times New Roman" w:cs="Times New Roman"/>
                </w:rPr>
              </w:pPr>
              <w:r w:rsidRPr="00305BD1">
                <w:rPr>
                  <w:rFonts w:ascii="Times New Roman" w:hAnsi="Times New Roman" w:cs="Times New Roman"/>
                </w:rPr>
                <w:t>本</w:t>
              </w:r>
              <w:r w:rsidRPr="003F72A8">
                <w:rPr>
                  <w:rFonts w:ascii="Times New Roman" w:hAnsi="Times New Roman" w:cs="Times New Roman"/>
                </w:rPr>
                <w:t>集团发生的可直接归属于需要经过相当长时间的购建活动才能达到预定可使用状态之资产的购建的借款费用，在资产支出及借款费用已经发生、为使资产达到预定可使用状态所必要的购建活动已经开始时，开始资本化并计入该资产的成本。当购建的资产达到预定可使用状态时停止资本化，其后发生的借款费用计入当期损益。如果资产的购建活动发生非正常中断，并且中断时间连续超过</w:t>
              </w:r>
              <w:r w:rsidRPr="003F72A8">
                <w:rPr>
                  <w:rFonts w:ascii="Times New Roman" w:hAnsi="Times New Roman" w:cs="Times New Roman"/>
                </w:rPr>
                <w:t>3</w:t>
              </w:r>
              <w:r w:rsidRPr="003F72A8">
                <w:rPr>
                  <w:rFonts w:ascii="Times New Roman" w:hAnsi="Times New Roman" w:cs="Times New Roman"/>
                </w:rPr>
                <w:t>个月，暂停借款费用的资本化，直至资产的购建活动重新开始。</w:t>
              </w:r>
            </w:p>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对于为购建符合资本化条件的资产而借入的专门借款，以专门借款当期实际发生的利息费用减去尚未动用的借款资金存入银行取得的利息收入或进行暂时性投资取得的投资收益后的金额确定专门借款借款费用的资本化金额。</w:t>
              </w:r>
            </w:p>
            <w:p w:rsidR="00305BD1" w:rsidRPr="003F72A8" w:rsidRDefault="00305BD1" w:rsidP="00305BD1">
              <w:pPr>
                <w:rPr>
                  <w:rFonts w:ascii="Times New Roman" w:hAnsi="Times New Roman" w:cs="Times New Roman"/>
                </w:rPr>
              </w:pPr>
            </w:p>
            <w:p w:rsidR="00305BD1" w:rsidRPr="003F72A8" w:rsidRDefault="00305BD1" w:rsidP="00305BD1">
              <w:pPr>
                <w:rPr>
                  <w:rFonts w:ascii="Times New Roman" w:hAnsi="Times New Roman" w:cs="Times New Roman"/>
                </w:rPr>
              </w:pPr>
              <w:r w:rsidRPr="003F72A8">
                <w:rPr>
                  <w:rFonts w:ascii="Times New Roman" w:hAnsi="Times New Roman" w:cs="Times New Roman"/>
                </w:rPr>
                <w:t>对于为购建符合资本化条件的资产而占用的一般借款，按照累计资产支出超过专门借款部分的资本支出加权平均数乘以所占用一般借款的加权平均实际利率计算确定一般借款借款费用的资本化金额。实际利率为将借款在预期存续期间或适用的更短期间内的未来现金流量折现为该借款初始确认金额所使用的利率。</w:t>
              </w:r>
            </w:p>
            <w:p w:rsidR="000D43DE" w:rsidRPr="003F72A8" w:rsidRDefault="002D6F8F">
              <w:pPr>
                <w:rPr>
                  <w:rFonts w:ascii="Times New Roman" w:hAnsi="Times New Roman" w:cs="Times New Roman"/>
                  <w:kern w:val="2"/>
                  <w:szCs w:val="21"/>
                </w:rPr>
              </w:pPr>
            </w:p>
          </w:sdtContent>
        </w:sdt>
      </w:sdtContent>
    </w:sdt>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Times New Roman" w:hAnsi="Times New Roman" w:cs="Times New Roman"/>
          <w:kern w:val="2"/>
          <w:szCs w:val="21"/>
        </w:rPr>
      </w:sdtEndPr>
      <w:sdtContent>
        <w:p w:rsidR="000D43DE" w:rsidRDefault="00516840" w:rsidP="002B1239">
          <w:pPr>
            <w:pStyle w:val="3"/>
            <w:numPr>
              <w:ilvl w:val="0"/>
              <w:numId w:val="22"/>
            </w:numPr>
          </w:pPr>
          <w:r>
            <w:t>无形资产</w:t>
          </w:r>
        </w:p>
        <w:sdt>
          <w:sdtPr>
            <w:alias w:val="是否适用：无形资产计价方法、使用寿命、减值测试[双击切换]"/>
            <w:tag w:val="_GBC_40df8c87b47d48bbbf73a71cc533a892"/>
            <w:id w:val="1336814441"/>
            <w:lock w:val="sdtLocked"/>
            <w:placeholder>
              <w:docPart w:val="GBC22222222222222222222222222222"/>
            </w:placeholder>
          </w:sdtPr>
          <w:sdtContent>
            <w:p w:rsidR="000D43DE" w:rsidRDefault="00516840">
              <w:r>
                <w:fldChar w:fldCharType="begin"/>
              </w:r>
              <w:r w:rsidR="0042736B">
                <w:instrText xml:space="preserve">MACROBUTTON  SnrToggleCheckbox √适用 </w:instrText>
              </w:r>
              <w:r>
                <w:fldChar w:fldCharType="end"/>
              </w:r>
              <w:r>
                <w:fldChar w:fldCharType="begin"/>
              </w:r>
              <w:r w:rsidR="0042736B">
                <w:instrText xml:space="preserve"> MACROBUTTON  SnrToggleCheckbox □不适用 </w:instrText>
              </w:r>
              <w:r>
                <w:fldChar w:fldCharType="end"/>
              </w:r>
            </w:p>
          </w:sdtContent>
        </w:sdt>
        <w:sdt>
          <w:sdtPr>
            <w:rPr>
              <w:rFonts w:ascii="Times New Roman" w:hAnsi="Times New Roman" w:cs="Times New Roman"/>
            </w:rPr>
            <w:alias w:val="无形资产计价方法、使用寿命、减值测试"/>
            <w:tag w:val="_GBC_a9e64b18f452482eb6674ec605618dcc"/>
            <w:id w:val="-470597226"/>
            <w:lock w:val="sdtLocked"/>
            <w:placeholder>
              <w:docPart w:val="GBC22222222222222222222222222222"/>
            </w:placeholder>
          </w:sdtPr>
          <w:sdtContent>
            <w:p w:rsidR="0042736B" w:rsidRPr="003F72A8" w:rsidRDefault="0042736B" w:rsidP="0042736B">
              <w:pPr>
                <w:rPr>
                  <w:rFonts w:ascii="Times New Roman" w:hAnsi="Times New Roman" w:cs="Times New Roman"/>
                </w:rPr>
              </w:pPr>
              <w:r w:rsidRPr="003F72A8">
                <w:rPr>
                  <w:rFonts w:ascii="Times New Roman" w:hAnsi="Times New Roman" w:cs="Times New Roman"/>
                </w:rPr>
                <w:t>无形资产包括土地使用权和电脑软件，以成本计量。公司制改建时国有股股东投入的无形资产，按国有资产管理部门确认的评估值作为入账价值。</w:t>
              </w:r>
            </w:p>
            <w:p w:rsidR="0042736B" w:rsidRPr="003F72A8" w:rsidRDefault="0042736B" w:rsidP="0042736B">
              <w:pPr>
                <w:overflowPunct w:val="0"/>
                <w:rPr>
                  <w:rFonts w:ascii="Times New Roman" w:hAnsi="Times New Roman" w:cs="Times New Roman"/>
                  <w:szCs w:val="21"/>
                </w:rPr>
              </w:pPr>
            </w:p>
            <w:p w:rsidR="0042736B" w:rsidRPr="003F72A8" w:rsidRDefault="0042736B" w:rsidP="002C66C4">
              <w:pPr>
                <w:widowControl w:val="0"/>
                <w:numPr>
                  <w:ilvl w:val="0"/>
                  <w:numId w:val="82"/>
                </w:numPr>
                <w:overflowPunct w:val="0"/>
                <w:adjustRightInd w:val="0"/>
                <w:ind w:firstLine="0"/>
                <w:jc w:val="both"/>
                <w:textAlignment w:val="baseline"/>
                <w:rPr>
                  <w:rFonts w:ascii="Times New Roman" w:hAnsi="Times New Roman" w:cs="Times New Roman"/>
                  <w:szCs w:val="21"/>
                </w:rPr>
              </w:pPr>
              <w:r w:rsidRPr="003F72A8">
                <w:rPr>
                  <w:rFonts w:ascii="Times New Roman" w:hAnsi="Times New Roman" w:cs="Times New Roman"/>
                  <w:szCs w:val="21"/>
                </w:rPr>
                <w:t>土地使用权</w:t>
              </w:r>
            </w:p>
            <w:p w:rsidR="0042736B" w:rsidRPr="003F72A8" w:rsidRDefault="0042736B" w:rsidP="0042736B">
              <w:pPr>
                <w:rPr>
                  <w:rFonts w:ascii="Times New Roman" w:hAnsi="Times New Roman" w:cs="Times New Roman"/>
                </w:rPr>
              </w:pPr>
            </w:p>
            <w:p w:rsidR="0042736B" w:rsidRPr="003F72A8" w:rsidRDefault="0042736B" w:rsidP="0042736B">
              <w:pPr>
                <w:rPr>
                  <w:rFonts w:ascii="Times New Roman" w:hAnsi="Times New Roman" w:cs="Times New Roman"/>
                </w:rPr>
              </w:pPr>
              <w:r w:rsidRPr="003F72A8">
                <w:rPr>
                  <w:rFonts w:ascii="Times New Roman" w:hAnsi="Times New Roman" w:cs="Times New Roman"/>
                </w:rPr>
                <w:t>土地使用权按使用年限</w:t>
              </w:r>
              <w:r w:rsidRPr="003F72A8">
                <w:rPr>
                  <w:rFonts w:ascii="Times New Roman" w:hAnsi="Times New Roman" w:cs="Times New Roman"/>
                </w:rPr>
                <w:t>36.5</w:t>
              </w:r>
              <w:r w:rsidRPr="003F72A8">
                <w:rPr>
                  <w:rFonts w:ascii="Times New Roman" w:hAnsi="Times New Roman" w:cs="Times New Roman"/>
                </w:rPr>
                <w:t>年至</w:t>
              </w:r>
              <w:r w:rsidRPr="003F72A8">
                <w:rPr>
                  <w:rFonts w:ascii="Times New Roman" w:hAnsi="Times New Roman" w:cs="Times New Roman"/>
                </w:rPr>
                <w:t>50</w:t>
              </w:r>
              <w:r w:rsidRPr="003F72A8">
                <w:rPr>
                  <w:rFonts w:ascii="Times New Roman" w:hAnsi="Times New Roman" w:cs="Times New Roman"/>
                </w:rPr>
                <w:t>年平均摊销。外购土地及建筑物的价款难以在土地使用权与建筑物之间合理分配的，全部作为固定资产。</w:t>
              </w:r>
            </w:p>
            <w:p w:rsidR="0042736B" w:rsidRPr="003F72A8" w:rsidRDefault="0042736B" w:rsidP="0042736B">
              <w:pPr>
                <w:overflowPunct w:val="0"/>
                <w:rPr>
                  <w:rFonts w:ascii="Times New Roman" w:hAnsi="Times New Roman" w:cs="Times New Roman"/>
                  <w:iCs/>
                  <w:szCs w:val="21"/>
                  <w:lang w:val="en-GB"/>
                </w:rPr>
              </w:pPr>
            </w:p>
            <w:p w:rsidR="0042736B" w:rsidRPr="003F72A8" w:rsidRDefault="0042736B" w:rsidP="002C66C4">
              <w:pPr>
                <w:widowControl w:val="0"/>
                <w:numPr>
                  <w:ilvl w:val="0"/>
                  <w:numId w:val="82"/>
                </w:numPr>
                <w:overflowPunct w:val="0"/>
                <w:adjustRightInd w:val="0"/>
                <w:ind w:firstLine="0"/>
                <w:jc w:val="both"/>
                <w:textAlignment w:val="baseline"/>
                <w:rPr>
                  <w:rFonts w:ascii="Times New Roman" w:hAnsi="Times New Roman" w:cs="Times New Roman"/>
                  <w:szCs w:val="21"/>
                </w:rPr>
              </w:pPr>
              <w:r w:rsidRPr="003F72A8">
                <w:rPr>
                  <w:rFonts w:ascii="Times New Roman" w:hAnsi="Times New Roman" w:cs="Times New Roman"/>
                  <w:szCs w:val="21"/>
                </w:rPr>
                <w:t>电脑软件</w:t>
              </w:r>
            </w:p>
            <w:p w:rsidR="0042736B" w:rsidRPr="003F72A8" w:rsidRDefault="0042736B" w:rsidP="0042736B">
              <w:pPr>
                <w:rPr>
                  <w:rFonts w:ascii="Times New Roman" w:hAnsi="Times New Roman" w:cs="Times New Roman"/>
                </w:rPr>
              </w:pPr>
            </w:p>
            <w:p w:rsidR="0042736B" w:rsidRPr="003F72A8" w:rsidRDefault="0042736B" w:rsidP="0042736B">
              <w:pPr>
                <w:rPr>
                  <w:rFonts w:ascii="Times New Roman" w:hAnsi="Times New Roman" w:cs="Times New Roman"/>
                </w:rPr>
              </w:pPr>
              <w:r w:rsidRPr="003F72A8">
                <w:rPr>
                  <w:rFonts w:ascii="Times New Roman" w:hAnsi="Times New Roman" w:cs="Times New Roman"/>
                </w:rPr>
                <w:t>电脑软件按预计使用年限在</w:t>
              </w:r>
              <w:r w:rsidRPr="003F72A8">
                <w:rPr>
                  <w:rFonts w:ascii="Times New Roman" w:hAnsi="Times New Roman" w:cs="Times New Roman"/>
                </w:rPr>
                <w:t>5</w:t>
              </w:r>
              <w:r w:rsidRPr="003F72A8">
                <w:rPr>
                  <w:rFonts w:ascii="Times New Roman" w:hAnsi="Times New Roman" w:cs="Times New Roman"/>
                </w:rPr>
                <w:t>年内平均摊销。</w:t>
              </w:r>
            </w:p>
            <w:p w:rsidR="0042736B" w:rsidRPr="003F72A8" w:rsidRDefault="0042736B" w:rsidP="0042736B">
              <w:pPr>
                <w:overflowPunct w:val="0"/>
                <w:rPr>
                  <w:rFonts w:ascii="Times New Roman" w:hAnsi="Times New Roman" w:cs="Times New Roman"/>
                  <w:szCs w:val="21"/>
                </w:rPr>
              </w:pPr>
            </w:p>
            <w:p w:rsidR="0042736B" w:rsidRPr="003F72A8" w:rsidRDefault="0042736B" w:rsidP="002C66C4">
              <w:pPr>
                <w:widowControl w:val="0"/>
                <w:numPr>
                  <w:ilvl w:val="0"/>
                  <w:numId w:val="82"/>
                </w:numPr>
                <w:overflowPunct w:val="0"/>
                <w:adjustRightInd w:val="0"/>
                <w:ind w:firstLine="0"/>
                <w:jc w:val="both"/>
                <w:textAlignment w:val="baseline"/>
                <w:rPr>
                  <w:rFonts w:ascii="Times New Roman" w:hAnsi="Times New Roman" w:cs="Times New Roman"/>
                  <w:szCs w:val="21"/>
                  <w:lang w:val="en-AU"/>
                </w:rPr>
              </w:pPr>
              <w:r w:rsidRPr="003F72A8">
                <w:rPr>
                  <w:rFonts w:ascii="Times New Roman" w:hAnsi="Times New Roman" w:cs="Times New Roman"/>
                  <w:szCs w:val="21"/>
                </w:rPr>
                <w:t>定期复核使用寿命和摊销方法</w:t>
              </w:r>
            </w:p>
            <w:p w:rsidR="0042736B" w:rsidRPr="003F72A8" w:rsidRDefault="0042736B" w:rsidP="0042736B">
              <w:pPr>
                <w:rPr>
                  <w:rFonts w:ascii="Times New Roman" w:hAnsi="Times New Roman" w:cs="Times New Roman"/>
                  <w:lang w:val="en-AU"/>
                </w:rPr>
              </w:pPr>
            </w:p>
            <w:p w:rsidR="0042736B" w:rsidRPr="003F72A8" w:rsidRDefault="0042736B" w:rsidP="0042736B">
              <w:pPr>
                <w:rPr>
                  <w:rFonts w:ascii="Times New Roman" w:hAnsi="Times New Roman" w:cs="Times New Roman"/>
                </w:rPr>
              </w:pPr>
              <w:r w:rsidRPr="003F72A8">
                <w:rPr>
                  <w:rFonts w:ascii="Times New Roman" w:hAnsi="Times New Roman" w:cs="Times New Roman"/>
                </w:rPr>
                <w:t>对使用寿命有限的无形资产的预计使用寿命及摊销方法于每年年度终了进行复核并作适当调整。</w:t>
              </w:r>
            </w:p>
            <w:p w:rsidR="0042736B" w:rsidRPr="003F72A8" w:rsidRDefault="0042736B" w:rsidP="0042736B">
              <w:pPr>
                <w:rPr>
                  <w:rFonts w:ascii="Times New Roman" w:hAnsi="Times New Roman" w:cs="Times New Roman"/>
                </w:rPr>
              </w:pPr>
            </w:p>
            <w:p w:rsidR="0042736B" w:rsidRPr="003F72A8" w:rsidRDefault="0042736B" w:rsidP="002C66C4">
              <w:pPr>
                <w:widowControl w:val="0"/>
                <w:numPr>
                  <w:ilvl w:val="0"/>
                  <w:numId w:val="82"/>
                </w:numPr>
                <w:overflowPunct w:val="0"/>
                <w:adjustRightInd w:val="0"/>
                <w:ind w:firstLine="0"/>
                <w:jc w:val="both"/>
                <w:textAlignment w:val="baseline"/>
                <w:rPr>
                  <w:rFonts w:ascii="Times New Roman" w:hAnsi="Times New Roman" w:cs="Times New Roman"/>
                  <w:szCs w:val="21"/>
                </w:rPr>
              </w:pPr>
              <w:r w:rsidRPr="003F72A8">
                <w:rPr>
                  <w:rFonts w:ascii="Times New Roman" w:hAnsi="Times New Roman" w:cs="Times New Roman"/>
                  <w:szCs w:val="21"/>
                </w:rPr>
                <w:t>无形资产减值</w:t>
              </w:r>
            </w:p>
            <w:p w:rsidR="0042736B" w:rsidRPr="003F72A8" w:rsidRDefault="0042736B" w:rsidP="0042736B">
              <w:pPr>
                <w:rPr>
                  <w:rFonts w:ascii="Times New Roman" w:hAnsi="Times New Roman" w:cs="Times New Roman"/>
                  <w:snapToGrid w:val="0"/>
                </w:rPr>
              </w:pPr>
            </w:p>
            <w:p w:rsidR="0042736B" w:rsidRPr="003F72A8" w:rsidRDefault="0042736B" w:rsidP="0042736B">
              <w:pPr>
                <w:rPr>
                  <w:rFonts w:ascii="Times New Roman" w:hAnsi="Times New Roman" w:cs="Times New Roman"/>
                  <w:lang w:val="en-GB"/>
                </w:rPr>
              </w:pPr>
              <w:r w:rsidRPr="003F72A8">
                <w:rPr>
                  <w:rFonts w:ascii="Times New Roman" w:hAnsi="Times New Roman" w:cs="Times New Roman"/>
                </w:rPr>
                <w:t>当无形资产的可收回金额低于其账面价值时，账面价值减记至可收回金额</w:t>
              </w:r>
              <w:r w:rsidRPr="003F72A8">
                <w:rPr>
                  <w:rFonts w:ascii="Times New Roman" w:hAnsi="Times New Roman" w:cs="Times New Roman"/>
                  <w:lang w:val="en-GB"/>
                </w:rPr>
                <w:t>(</w:t>
              </w:r>
              <w:r w:rsidRPr="003F72A8">
                <w:rPr>
                  <w:rFonts w:ascii="Times New Roman" w:hAnsi="Times New Roman" w:cs="Times New Roman"/>
                </w:rPr>
                <w:t>附注二</w:t>
              </w:r>
              <w:r w:rsidRPr="003F72A8">
                <w:rPr>
                  <w:rFonts w:ascii="Times New Roman" w:hAnsi="Times New Roman" w:cs="Times New Roman"/>
                  <w:lang w:val="en-GB"/>
                </w:rPr>
                <w:t>(</w:t>
              </w:r>
              <w:r w:rsidRPr="003F72A8">
                <w:rPr>
                  <w:rFonts w:ascii="Times New Roman" w:hAnsi="Times New Roman" w:cs="Times New Roman"/>
                </w:rPr>
                <w:t>17))</w:t>
              </w:r>
              <w:r w:rsidRPr="003F72A8">
                <w:rPr>
                  <w:rFonts w:ascii="Times New Roman" w:hAnsi="Times New Roman" w:cs="Times New Roman"/>
                </w:rPr>
                <w:t>。</w:t>
              </w:r>
            </w:p>
            <w:p w:rsidR="000D43DE" w:rsidRPr="003F72A8" w:rsidRDefault="002D6F8F" w:rsidP="0042736B">
              <w:pPr>
                <w:rPr>
                  <w:rFonts w:ascii="Times New Roman" w:hAnsi="Times New Roman" w:cs="Times New Roman"/>
                </w:rPr>
              </w:pPr>
            </w:p>
          </w:sdtContent>
        </w:sdt>
      </w:sdtContent>
    </w:sdt>
    <w:sdt>
      <w:sdtPr>
        <w:rPr>
          <w:rFonts w:asciiTheme="minorHAnsi" w:hAnsiTheme="minorHAnsi" w:cs="宋体"/>
          <w:b w:val="0"/>
          <w:bCs w:val="0"/>
          <w:kern w:val="0"/>
          <w:szCs w:val="22"/>
        </w:rPr>
        <w:alias w:val="模块:长期待摊费用会计处理方法"/>
        <w:tag w:val="_GBC_fffe6f948ebb468ba812d16acce5c0b9"/>
        <w:id w:val="1059596916"/>
        <w:lock w:val="sdtLocked"/>
        <w:placeholder>
          <w:docPart w:val="E73553BE31224C9C88814FA94FCDD133"/>
        </w:placeholder>
      </w:sdtPr>
      <w:sdtEndPr>
        <w:rPr>
          <w:rFonts w:ascii="Times New Roman" w:hAnsi="Times New Roman" w:cs="Times New Roman"/>
          <w:kern w:val="2"/>
          <w:szCs w:val="21"/>
        </w:rPr>
      </w:sdtEndPr>
      <w:sdtContent>
        <w:p w:rsidR="0042736B" w:rsidRDefault="0042736B" w:rsidP="002B1239">
          <w:pPr>
            <w:pStyle w:val="3"/>
            <w:numPr>
              <w:ilvl w:val="0"/>
              <w:numId w:val="22"/>
            </w:numPr>
          </w:pPr>
          <w:r>
            <w:t>长期待摊费用</w:t>
          </w:r>
        </w:p>
        <w:sdt>
          <w:sdtPr>
            <w:rPr>
              <w:rFonts w:hint="eastAsia"/>
              <w:szCs w:val="21"/>
            </w:rPr>
            <w:alias w:val="是否适用：长期待摊费用_重要会计政策和估计[双击切换]"/>
            <w:tag w:val="_GBC_5f2bbee5e66644d489f8d74ae8f96539"/>
            <w:id w:val="98762439"/>
            <w:lock w:val="sdtLocked"/>
            <w:placeholder>
              <w:docPart w:val="E73553BE31224C9C88814FA94FCDD133"/>
            </w:placeholder>
          </w:sdtPr>
          <w:sdtContent>
            <w:p w:rsidR="0042736B" w:rsidRDefault="0042736B">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开办费、长期待摊费用摊销方法"/>
            <w:tag w:val="_GBC_a0e2b7a5a9454eaea97ca201421d7dde"/>
            <w:id w:val="-1850023048"/>
            <w:lock w:val="sdtLocked"/>
            <w:placeholder>
              <w:docPart w:val="E73553BE31224C9C88814FA94FCDD133"/>
            </w:placeholder>
          </w:sdtPr>
          <w:sdtContent>
            <w:p w:rsidR="0042736B" w:rsidRPr="00B56EB1" w:rsidRDefault="0042736B" w:rsidP="0042736B">
              <w:pPr>
                <w:rPr>
                  <w:rFonts w:ascii="Times New Roman" w:hAnsi="Times New Roman" w:cs="Times New Roman"/>
                  <w:szCs w:val="21"/>
                </w:rPr>
              </w:pPr>
              <w:r w:rsidRPr="00B56EB1">
                <w:rPr>
                  <w:rFonts w:ascii="Times New Roman" w:hAnsi="Times New Roman" w:cs="Times New Roman"/>
                  <w:szCs w:val="21"/>
                </w:rPr>
                <w:t>长期待摊费用为已经发生但应由</w:t>
              </w:r>
              <w:r w:rsidRPr="00B56EB1">
                <w:rPr>
                  <w:rFonts w:ascii="Times New Roman" w:hAnsi="Times New Roman" w:cs="Times New Roman"/>
                  <w:color w:val="000000"/>
                  <w:szCs w:val="21"/>
                </w:rPr>
                <w:t>本期</w:t>
              </w:r>
              <w:r w:rsidRPr="00B56EB1">
                <w:rPr>
                  <w:rFonts w:ascii="Times New Roman" w:hAnsi="Times New Roman" w:cs="Times New Roman"/>
                  <w:szCs w:val="21"/>
                </w:rPr>
                <w:t>和以后各期负担的、分摊期限在一年以上的各项费用，按预计受益期间</w:t>
              </w:r>
              <w:r w:rsidR="00B56EB1" w:rsidRPr="00B56EB1">
                <w:rPr>
                  <w:rFonts w:ascii="Times New Roman" w:hAnsi="Times New Roman" w:cs="Times New Roman"/>
                  <w:lang w:val="en-GB"/>
                </w:rPr>
                <w:t>(</w:t>
              </w:r>
              <w:r w:rsidR="00B56EB1" w:rsidRPr="00B56EB1">
                <w:rPr>
                  <w:rFonts w:ascii="Times New Roman" w:hAnsi="Times New Roman" w:cs="Times New Roman"/>
                  <w:lang w:val="en-GB"/>
                </w:rPr>
                <w:t>主要为</w:t>
              </w:r>
              <w:r w:rsidR="00B56EB1" w:rsidRPr="00B56EB1">
                <w:rPr>
                  <w:rFonts w:ascii="Times New Roman" w:hAnsi="Times New Roman" w:cs="Times New Roman"/>
                  <w:lang w:val="en-GB"/>
                </w:rPr>
                <w:t>4</w:t>
              </w:r>
              <w:r w:rsidR="00B56EB1" w:rsidRPr="00B56EB1">
                <w:rPr>
                  <w:rFonts w:ascii="Times New Roman" w:hAnsi="Times New Roman" w:cs="Times New Roman"/>
                  <w:lang w:val="en-GB"/>
                </w:rPr>
                <w:t>年</w:t>
              </w:r>
              <w:r w:rsidR="00B56EB1" w:rsidRPr="00B56EB1">
                <w:rPr>
                  <w:rFonts w:ascii="Times New Roman" w:hAnsi="Times New Roman" w:cs="Times New Roman"/>
                  <w:lang w:val="en-GB"/>
                </w:rPr>
                <w:t>)</w:t>
              </w:r>
              <w:r w:rsidRPr="00B56EB1">
                <w:rPr>
                  <w:rFonts w:ascii="Times New Roman" w:hAnsi="Times New Roman" w:cs="Times New Roman"/>
                  <w:szCs w:val="21"/>
                </w:rPr>
                <w:t>分期平均摊销，并以实际支出减去累计摊销后的净额列示。</w:t>
              </w:r>
            </w:p>
          </w:sdtContent>
        </w:sdt>
      </w:sdtContent>
    </w:sdt>
    <w:p w:rsidR="0042736B" w:rsidRPr="003F72A8" w:rsidRDefault="0042736B" w:rsidP="0042736B">
      <w:pPr>
        <w:rPr>
          <w:rFonts w:ascii="Times New Roman" w:hAnsi="Times New Roman" w:cs="Times New Roman"/>
        </w:rPr>
      </w:pPr>
    </w:p>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EndPr>
        <w:rPr>
          <w:rFonts w:ascii="Times New Roman" w:hAnsi="Times New Roman" w:cs="Times New Roman" w:hint="default"/>
        </w:rPr>
      </w:sdtEndPr>
      <w:sdtContent>
        <w:p w:rsidR="000D43DE" w:rsidRDefault="00516840" w:rsidP="002B1239">
          <w:pPr>
            <w:pStyle w:val="3"/>
            <w:numPr>
              <w:ilvl w:val="0"/>
              <w:numId w:val="22"/>
            </w:numPr>
            <w:rPr>
              <w:szCs w:val="21"/>
            </w:rPr>
          </w:pPr>
          <w:r>
            <w:rPr>
              <w:rFonts w:hint="eastAsia"/>
              <w:szCs w:val="21"/>
            </w:rPr>
            <w:t>长期资产减值</w:t>
          </w:r>
        </w:p>
        <w:sdt>
          <w:sdtPr>
            <w:rPr>
              <w:rFonts w:hint="eastAsia"/>
              <w:szCs w:val="21"/>
            </w:rPr>
            <w:alias w:val="是否适用：长期资产减值_重要会计政策和估计[双击切换]"/>
            <w:tag w:val="_GBC_e9110d6af45c4c0d808e2f284fadf642"/>
            <w:id w:val="1333258692"/>
            <w:lock w:val="sdtLocked"/>
            <w:placeholder>
              <w:docPart w:val="GBC22222222222222222222222222222"/>
            </w:placeholder>
          </w:sdtPr>
          <w:sdtContent>
            <w:p w:rsidR="000D43DE" w:rsidRDefault="00516840">
              <w:pPr>
                <w:rPr>
                  <w:szCs w:val="21"/>
                </w:rPr>
              </w:pPr>
              <w:r>
                <w:rPr>
                  <w:szCs w:val="21"/>
                </w:rPr>
                <w:fldChar w:fldCharType="begin"/>
              </w:r>
              <w:r w:rsidR="0042736B">
                <w:rPr>
                  <w:szCs w:val="21"/>
                </w:rPr>
                <w:instrText xml:space="preserve"> MACROBUTTON  SnrToggleCheckbox √适用  </w:instrText>
              </w:r>
              <w:r>
                <w:rPr>
                  <w:szCs w:val="21"/>
                </w:rPr>
                <w:fldChar w:fldCharType="end"/>
              </w:r>
              <w:r>
                <w:rPr>
                  <w:szCs w:val="21"/>
                </w:rPr>
                <w:fldChar w:fldCharType="begin"/>
              </w:r>
              <w:r w:rsidR="0042736B">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非金融长期资产减值测试方法及会计处理方法"/>
            <w:tag w:val="_GBC_0a065c1269a846f6923598a2c1fc4269"/>
            <w:id w:val="878979310"/>
            <w:lock w:val="sdtLocked"/>
            <w:placeholder>
              <w:docPart w:val="GBC22222222222222222222222222222"/>
            </w:placeholder>
          </w:sdtPr>
          <w:sdtContent>
            <w:p w:rsidR="0042736B" w:rsidRPr="003F72A8" w:rsidRDefault="0042736B" w:rsidP="0042736B">
              <w:pPr>
                <w:rPr>
                  <w:rFonts w:ascii="Times New Roman" w:hAnsi="Times New Roman" w:cs="Times New Roman"/>
                  <w:szCs w:val="21"/>
                </w:rPr>
              </w:pPr>
              <w:r w:rsidRPr="003F72A8">
                <w:rPr>
                  <w:rFonts w:ascii="Times New Roman" w:hAnsi="Times New Roman" w:cs="Times New Roman"/>
                  <w:szCs w:val="21"/>
                </w:rPr>
                <w:t>固定资产、在建工程、使用权资产、使用寿命有限的无形资产及对子公司和联营企业的长期股权投资等，于资产负债表日存在减值迹象的，进行减值测试；尚未达到可使用状态的无形资产，无论是</w:t>
              </w:r>
              <w:r w:rsidRPr="003F72A8">
                <w:rPr>
                  <w:rFonts w:ascii="Times New Roman" w:hAnsi="Times New Roman" w:cs="Times New Roman"/>
                  <w:szCs w:val="21"/>
                </w:rPr>
                <w:lastRenderedPageBreak/>
                <w:t>否存在减值迹象，至少每年进行减值测试。减值测试结果表明资产的可收回金额低于其账面价值的，按其差额计提减值准备并计入资产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42736B" w:rsidRPr="003F72A8" w:rsidRDefault="0042736B" w:rsidP="0042736B">
              <w:pPr>
                <w:rPr>
                  <w:rFonts w:ascii="Times New Roman" w:hAnsi="Times New Roman" w:cs="Times New Roman"/>
                  <w:szCs w:val="21"/>
                </w:rPr>
              </w:pPr>
            </w:p>
            <w:p w:rsidR="0042736B" w:rsidRPr="003F72A8" w:rsidRDefault="0042736B" w:rsidP="0042736B">
              <w:pPr>
                <w:rPr>
                  <w:rFonts w:ascii="Times New Roman" w:hAnsi="Times New Roman" w:cs="Times New Roman"/>
                  <w:szCs w:val="21"/>
                </w:rPr>
              </w:pPr>
              <w:r w:rsidRPr="003F72A8">
                <w:rPr>
                  <w:rFonts w:ascii="Times New Roman" w:hAnsi="Times New Roman" w:cs="Times New Roman"/>
                  <w:szCs w:val="21"/>
                </w:rPr>
                <w:t>在财务报表中单独列示的商誉，无论是否存在减值迹象，至少每年进行减值测试。减值测试时，商誉的账面价值分摊至预期从企业合并的协同效应中受益的资产组或资产组组合。测试结果表明包含分摊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42736B" w:rsidRPr="003F72A8" w:rsidRDefault="0042736B" w:rsidP="0042736B">
              <w:pPr>
                <w:rPr>
                  <w:rFonts w:ascii="Times New Roman" w:hAnsi="Times New Roman" w:cs="Times New Roman"/>
                  <w:szCs w:val="21"/>
                </w:rPr>
              </w:pPr>
            </w:p>
            <w:p w:rsidR="000D43DE" w:rsidRPr="003F72A8" w:rsidRDefault="0042736B" w:rsidP="0042736B">
              <w:pPr>
                <w:rPr>
                  <w:rFonts w:ascii="Times New Roman" w:hAnsi="Times New Roman" w:cs="Times New Roman"/>
                  <w:szCs w:val="21"/>
                </w:rPr>
              </w:pPr>
              <w:r w:rsidRPr="003F72A8">
                <w:rPr>
                  <w:rFonts w:ascii="Times New Roman" w:hAnsi="Times New Roman" w:cs="Times New Roman"/>
                  <w:szCs w:val="21"/>
                </w:rPr>
                <w:t>上述资产减值损失一经确认，以后期间不予转回价值得以恢复的部分。</w:t>
              </w:r>
            </w:p>
          </w:sdtContent>
        </w:sdt>
        <w:p w:rsidR="000D43DE" w:rsidRPr="003F72A8" w:rsidRDefault="002D6F8F">
          <w:pPr>
            <w:rPr>
              <w:rFonts w:ascii="Times New Roman" w:hAnsi="Times New Roman" w:cs="Times New Roman"/>
              <w:szCs w:val="21"/>
            </w:rPr>
          </w:pPr>
        </w:p>
      </w:sdtContent>
    </w:sdt>
    <w:sdt>
      <w:sdtPr>
        <w:rPr>
          <w:rFonts w:ascii="Times New Roman" w:hAnsi="Times New Roman" w:cs="宋体"/>
          <w:b w:val="0"/>
          <w:bCs w:val="0"/>
          <w:kern w:val="0"/>
          <w:szCs w:val="22"/>
        </w:rPr>
        <w:alias w:val="模块:职工薪酬"/>
        <w:tag w:val="_GBC_8ec8855eb4d5447ab785e4bd4b0b73aa"/>
        <w:id w:val="363726078"/>
        <w:lock w:val="sdtLocked"/>
        <w:placeholder>
          <w:docPart w:val="GBC22222222222222222222222222222"/>
        </w:placeholder>
      </w:sdtPr>
      <w:sdtEndPr>
        <w:rPr>
          <w:szCs w:val="24"/>
        </w:rPr>
      </w:sdtEndPr>
      <w:sdtContent>
        <w:p w:rsidR="000D43DE" w:rsidRPr="003F72A8" w:rsidRDefault="00516840" w:rsidP="002B1239">
          <w:pPr>
            <w:pStyle w:val="3"/>
            <w:numPr>
              <w:ilvl w:val="0"/>
              <w:numId w:val="22"/>
            </w:numPr>
            <w:rPr>
              <w:rFonts w:ascii="Times New Roman" w:hAnsi="Times New Roman"/>
            </w:rPr>
          </w:pPr>
          <w:r w:rsidRPr="003F72A8">
            <w:rPr>
              <w:rFonts w:ascii="Times New Roman" w:hAnsi="Times New Roman"/>
            </w:rPr>
            <w:t>职工薪</w:t>
          </w:r>
          <w:proofErr w:type="gramStart"/>
          <w:r w:rsidRPr="003F72A8">
            <w:rPr>
              <w:rFonts w:ascii="Times New Roman" w:hAnsi="Times New Roman"/>
            </w:rPr>
            <w:t>酬</w:t>
          </w:r>
          <w:proofErr w:type="gramEnd"/>
        </w:p>
        <w:p w:rsidR="0042736B" w:rsidRPr="003F72A8" w:rsidRDefault="0042736B" w:rsidP="0042736B">
          <w:pPr>
            <w:rPr>
              <w:rFonts w:ascii="Times New Roman" w:hAnsi="Times New Roman" w:cs="Times New Roman"/>
            </w:rPr>
          </w:pPr>
          <w:r w:rsidRPr="003F72A8">
            <w:rPr>
              <w:rFonts w:ascii="Times New Roman" w:hAnsi="Times New Roman" w:cs="Times New Roman"/>
            </w:rPr>
            <w:t>职工薪酬是本集团为获得职工提供的服务或解除劳动关系而给予的各种形式的报酬或补偿，包括短期薪酬、离职后福利、辞退福利和其他长期职工福利等。</w:t>
          </w:r>
        </w:p>
        <w:p w:rsidR="0042736B" w:rsidRPr="003F72A8" w:rsidRDefault="0042736B" w:rsidP="0042736B">
          <w:pPr>
            <w:rPr>
              <w:rFonts w:ascii="Times New Roman" w:hAnsi="Times New Roman" w:cs="Times New Roman"/>
            </w:rPr>
          </w:pPr>
        </w:p>
        <w:p w:rsidR="000D43DE" w:rsidRPr="003F72A8" w:rsidRDefault="00516840" w:rsidP="002C66C4">
          <w:pPr>
            <w:pStyle w:val="4"/>
            <w:numPr>
              <w:ilvl w:val="3"/>
              <w:numId w:val="53"/>
            </w:numPr>
            <w:ind w:left="426" w:hanging="426"/>
            <w:rPr>
              <w:rFonts w:ascii="Times New Roman" w:hAnsi="Times New Roman"/>
              <w:b w:val="0"/>
            </w:rPr>
          </w:pPr>
          <w:r w:rsidRPr="003F72A8">
            <w:rPr>
              <w:rFonts w:ascii="Times New Roman" w:hAnsi="Times New Roman"/>
              <w:b w:val="0"/>
            </w:rPr>
            <w:t>短期薪酬</w:t>
          </w:r>
        </w:p>
        <w:sdt>
          <w:sdtPr>
            <w:rPr>
              <w:rFonts w:ascii="Times New Roman" w:hAnsi="Times New Roman" w:cs="Times New Roman"/>
              <w:szCs w:val="21"/>
            </w:rPr>
            <w:alias w:val="是否适用：短期薪酬的会计处理方法[双击切换]"/>
            <w:tag w:val="_GBC_efadddc5ff4a48fb9432574c3528c6b3"/>
            <w:id w:val="-2066474927"/>
            <w:lock w:val="sdtLocked"/>
            <w:placeholder>
              <w:docPart w:val="GBC22222222222222222222222222222"/>
            </w:placeholder>
          </w:sdtPr>
          <w:sdtEndPr>
            <w:rPr>
              <w:rFonts w:asciiTheme="minorEastAsia" w:eastAsiaTheme="minorEastAsia" w:hAnsiTheme="minorEastAsia"/>
            </w:rPr>
          </w:sdtEndPr>
          <w:sdtContent>
            <w:p w:rsidR="000D43DE" w:rsidRPr="003F72A8" w:rsidRDefault="00516840">
              <w:pPr>
                <w:rPr>
                  <w:rFonts w:asciiTheme="minorEastAsia" w:eastAsiaTheme="minorEastAsia" w:hAnsiTheme="minorEastAsia" w:cs="Times New Roman"/>
                  <w:szCs w:val="21"/>
                </w:rPr>
              </w:pPr>
              <w:r w:rsidRPr="003F72A8">
                <w:rPr>
                  <w:rFonts w:asciiTheme="minorEastAsia" w:eastAsiaTheme="minorEastAsia" w:hAnsiTheme="minorEastAsia" w:cs="Times New Roman"/>
                  <w:szCs w:val="21"/>
                </w:rPr>
                <w:fldChar w:fldCharType="begin"/>
              </w:r>
              <w:r w:rsidR="0042736B" w:rsidRPr="003F72A8">
                <w:rPr>
                  <w:rFonts w:asciiTheme="minorEastAsia" w:eastAsiaTheme="minorEastAsia" w:hAnsiTheme="minorEastAsia" w:cs="Times New Roman"/>
                  <w:szCs w:val="21"/>
                </w:rPr>
                <w:instrText xml:space="preserve"> MACROBUTTON  SnrToggleCheckbox √适用  </w:instrText>
              </w:r>
              <w:r w:rsidRPr="003F72A8">
                <w:rPr>
                  <w:rFonts w:asciiTheme="minorEastAsia" w:eastAsiaTheme="minorEastAsia" w:hAnsiTheme="minorEastAsia" w:cs="Times New Roman"/>
                  <w:szCs w:val="21"/>
                </w:rPr>
                <w:fldChar w:fldCharType="end"/>
              </w:r>
              <w:r w:rsidRPr="003F72A8">
                <w:rPr>
                  <w:rFonts w:asciiTheme="minorEastAsia" w:eastAsiaTheme="minorEastAsia" w:hAnsiTheme="minorEastAsia" w:cs="Times New Roman"/>
                  <w:szCs w:val="21"/>
                </w:rPr>
                <w:fldChar w:fldCharType="begin"/>
              </w:r>
              <w:r w:rsidR="0042736B" w:rsidRPr="003F72A8">
                <w:rPr>
                  <w:rFonts w:asciiTheme="minorEastAsia" w:eastAsiaTheme="minorEastAsia" w:hAnsiTheme="minorEastAsia" w:cs="Times New Roman"/>
                  <w:szCs w:val="21"/>
                </w:rPr>
                <w:instrText xml:space="preserve"> MACROBUTTON  SnrToggleCheckbox □不适用 </w:instrText>
              </w:r>
              <w:r w:rsidRPr="003F72A8">
                <w:rPr>
                  <w:rFonts w:asciiTheme="minorEastAsia" w:eastAsiaTheme="minorEastAsia" w:hAnsiTheme="minorEastAsia" w:cs="Times New Roman"/>
                  <w:szCs w:val="21"/>
                </w:rPr>
                <w:fldChar w:fldCharType="end"/>
              </w:r>
            </w:p>
          </w:sdtContent>
        </w:sdt>
        <w:sdt>
          <w:sdtPr>
            <w:rPr>
              <w:rFonts w:ascii="Times New Roman" w:hAnsi="Times New Roman" w:cs="Times New Roman"/>
            </w:rPr>
            <w:alias w:val="短期薪酬的会计处理方法"/>
            <w:tag w:val="_GBC_8fdf44b194ac45fb945d36b9896df796"/>
            <w:id w:val="496006619"/>
            <w:lock w:val="sdtLocked"/>
            <w:placeholder>
              <w:docPart w:val="GBC22222222222222222222222222222"/>
            </w:placeholder>
          </w:sdtPr>
          <w:sdtContent>
            <w:p w:rsidR="0042736B" w:rsidRPr="003F72A8" w:rsidRDefault="0042736B" w:rsidP="0042736B">
              <w:pPr>
                <w:rPr>
                  <w:rFonts w:ascii="Times New Roman" w:hAnsi="Times New Roman" w:cs="Times New Roman"/>
                </w:rPr>
              </w:pPr>
              <w:r w:rsidRPr="003F72A8">
                <w:rPr>
                  <w:rFonts w:ascii="Times New Roman" w:hAnsi="Times New Roman" w:cs="Times New Roman"/>
                  <w:lang w:val="en-AU"/>
                </w:rPr>
                <w:t>短期薪酬包括工资、奖金、津贴和补贴、职工福利费、医疗保险费、工伤保险费、生育保险费、住房公积金、工会和教育经费、短期带薪缺勤等。</w:t>
              </w:r>
              <w:r w:rsidRPr="003F72A8">
                <w:rPr>
                  <w:rFonts w:ascii="Times New Roman" w:hAnsi="Times New Roman" w:cs="Times New Roman"/>
                </w:rPr>
                <w:t>本集团在职工提供服务的会计期间，将实际发生的短期薪酬确认为负债，并计入当期损益或相关资产成本。其中，非货币性福利按照公允价值计量。</w:t>
              </w:r>
            </w:p>
            <w:p w:rsidR="000D43DE" w:rsidRPr="003F72A8" w:rsidRDefault="002D6F8F" w:rsidP="0042736B">
              <w:pPr>
                <w:rPr>
                  <w:rFonts w:ascii="Times New Roman" w:hAnsi="Times New Roman" w:cs="Times New Roman"/>
                </w:rPr>
              </w:pPr>
            </w:p>
          </w:sdtContent>
        </w:sdt>
        <w:p w:rsidR="000D43DE" w:rsidRPr="003F72A8" w:rsidRDefault="00516840" w:rsidP="002C66C4">
          <w:pPr>
            <w:pStyle w:val="4"/>
            <w:numPr>
              <w:ilvl w:val="3"/>
              <w:numId w:val="53"/>
            </w:numPr>
            <w:ind w:left="426" w:hanging="426"/>
            <w:rPr>
              <w:rFonts w:ascii="Times New Roman" w:hAnsi="Times New Roman"/>
              <w:b w:val="0"/>
            </w:rPr>
          </w:pPr>
          <w:r w:rsidRPr="003F72A8">
            <w:rPr>
              <w:rFonts w:ascii="Times New Roman" w:hAnsi="Times New Roman"/>
              <w:b w:val="0"/>
            </w:rPr>
            <w:t>离职后福利</w:t>
          </w:r>
        </w:p>
        <w:sdt>
          <w:sdtPr>
            <w:rPr>
              <w:rFonts w:ascii="Times New Roman" w:hAnsi="Times New Roman" w:cs="Times New Roman"/>
              <w:szCs w:val="21"/>
            </w:rPr>
            <w:alias w:val="是否适用：离职后福利的会计处理方法[双击切换]"/>
            <w:tag w:val="_GBC_64248844b1544474ae8d85d08e7479af"/>
            <w:id w:val="473418287"/>
            <w:lock w:val="sdtLocked"/>
            <w:placeholder>
              <w:docPart w:val="GBC22222222222222222222222222222"/>
            </w:placeholder>
          </w:sdtPr>
          <w:sdtEndPr>
            <w:rPr>
              <w:rFonts w:asciiTheme="minorEastAsia" w:eastAsiaTheme="minorEastAsia" w:hAnsiTheme="minorEastAsia"/>
            </w:rPr>
          </w:sdtEndPr>
          <w:sdtContent>
            <w:p w:rsidR="000D43DE" w:rsidRPr="003F72A8" w:rsidRDefault="00516840">
              <w:pPr>
                <w:rPr>
                  <w:rFonts w:asciiTheme="minorEastAsia" w:eastAsiaTheme="minorEastAsia" w:hAnsiTheme="minorEastAsia" w:cs="Times New Roman"/>
                  <w:szCs w:val="21"/>
                </w:rPr>
              </w:pPr>
              <w:r w:rsidRPr="003F72A8">
                <w:rPr>
                  <w:rFonts w:asciiTheme="minorEastAsia" w:eastAsiaTheme="minorEastAsia" w:hAnsiTheme="minorEastAsia" w:cs="Times New Roman"/>
                  <w:szCs w:val="21"/>
                </w:rPr>
                <w:fldChar w:fldCharType="begin"/>
              </w:r>
              <w:r w:rsidR="0042736B" w:rsidRPr="003F72A8">
                <w:rPr>
                  <w:rFonts w:asciiTheme="minorEastAsia" w:eastAsiaTheme="minorEastAsia" w:hAnsiTheme="minorEastAsia" w:cs="Times New Roman"/>
                  <w:szCs w:val="21"/>
                </w:rPr>
                <w:instrText xml:space="preserve"> MACROBUTTON  SnrToggleCheckbox √适用  </w:instrText>
              </w:r>
              <w:r w:rsidRPr="003F72A8">
                <w:rPr>
                  <w:rFonts w:asciiTheme="minorEastAsia" w:eastAsiaTheme="minorEastAsia" w:hAnsiTheme="minorEastAsia" w:cs="Times New Roman"/>
                  <w:szCs w:val="21"/>
                </w:rPr>
                <w:fldChar w:fldCharType="end"/>
              </w:r>
              <w:r w:rsidRPr="003F72A8">
                <w:rPr>
                  <w:rFonts w:asciiTheme="minorEastAsia" w:eastAsiaTheme="minorEastAsia" w:hAnsiTheme="minorEastAsia" w:cs="Times New Roman"/>
                  <w:szCs w:val="21"/>
                </w:rPr>
                <w:fldChar w:fldCharType="begin"/>
              </w:r>
              <w:r w:rsidR="0042736B" w:rsidRPr="003F72A8">
                <w:rPr>
                  <w:rFonts w:asciiTheme="minorEastAsia" w:eastAsiaTheme="minorEastAsia" w:hAnsiTheme="minorEastAsia" w:cs="Times New Roman"/>
                  <w:szCs w:val="21"/>
                </w:rPr>
                <w:instrText xml:space="preserve"> MACROBUTTON  SnrToggleCheckbox □不适用 </w:instrText>
              </w:r>
              <w:r w:rsidRPr="003F72A8">
                <w:rPr>
                  <w:rFonts w:asciiTheme="minorEastAsia" w:eastAsiaTheme="minorEastAsia" w:hAnsiTheme="minorEastAsia" w:cs="Times New Roman"/>
                  <w:szCs w:val="21"/>
                </w:rPr>
                <w:fldChar w:fldCharType="end"/>
              </w:r>
            </w:p>
          </w:sdtContent>
        </w:sdt>
        <w:sdt>
          <w:sdtPr>
            <w:rPr>
              <w:rFonts w:ascii="Times New Roman" w:hAnsi="Times New Roman" w:cs="Times New Roman"/>
            </w:rPr>
            <w:alias w:val="离职后福利的会计处理方法"/>
            <w:tag w:val="_GBC_3b0bafa6ef784ba99c829e2f60cf828e"/>
            <w:id w:val="-1439362009"/>
            <w:lock w:val="sdtLocked"/>
            <w:placeholder>
              <w:docPart w:val="GBC22222222222222222222222222222"/>
            </w:placeholder>
          </w:sdtPr>
          <w:sdtContent>
            <w:p w:rsidR="0042736B" w:rsidRPr="003F72A8" w:rsidRDefault="0042736B" w:rsidP="0042736B">
              <w:pPr>
                <w:rPr>
                  <w:rFonts w:ascii="Times New Roman" w:hAnsi="Times New Roman" w:cs="Times New Roman"/>
                  <w:lang w:val="en-AU"/>
                </w:rPr>
              </w:pPr>
              <w:r w:rsidRPr="003F72A8">
                <w:rPr>
                  <w:rFonts w:ascii="Times New Roman" w:hAnsi="Times New Roman" w:cs="Times New Roman"/>
                  <w:lang w:val="en-AU"/>
                </w:rPr>
                <w:t>本集团将离职后福利计划分类为设定提存计划和设定受益计划。设定提存计划是本集团向独立的基金缴存固定费用后，不再承担进一步支付义务的离职后福利计划；设定受益计划是除设定提存计划以外的离职后福利计划。于报告期内，本集团的离职后福利主要是为员工缴纳的基本养老保险、补充养老保险和失业保险，均属于设定提存计划。</w:t>
              </w:r>
            </w:p>
            <w:p w:rsidR="0042736B" w:rsidRPr="003F72A8" w:rsidRDefault="0042736B" w:rsidP="0042736B">
              <w:pPr>
                <w:rPr>
                  <w:rFonts w:ascii="Times New Roman" w:hAnsi="Times New Roman" w:cs="Times New Roman"/>
                </w:rPr>
              </w:pPr>
            </w:p>
            <w:p w:rsidR="0042736B" w:rsidRPr="003F72A8" w:rsidRDefault="0042736B" w:rsidP="0042736B">
              <w:pPr>
                <w:rPr>
                  <w:rFonts w:ascii="Times New Roman" w:hAnsi="Times New Roman" w:cs="Times New Roman"/>
                  <w:lang w:val="en-AU"/>
                </w:rPr>
              </w:pPr>
              <w:r w:rsidRPr="003F72A8">
                <w:rPr>
                  <w:rFonts w:ascii="Times New Roman" w:hAnsi="Times New Roman" w:cs="Times New Roman"/>
                  <w:lang w:val="en-AU"/>
                </w:rPr>
                <w:t>基本养老保险</w:t>
              </w:r>
            </w:p>
            <w:p w:rsidR="0042736B" w:rsidRPr="003F72A8" w:rsidRDefault="0042736B" w:rsidP="0042736B">
              <w:pPr>
                <w:rPr>
                  <w:rFonts w:ascii="Times New Roman" w:hAnsi="Times New Roman" w:cs="Times New Roman"/>
                  <w:lang w:val="en-AU"/>
                </w:rPr>
              </w:pPr>
            </w:p>
            <w:p w:rsidR="0042736B" w:rsidRPr="003F72A8" w:rsidRDefault="0042736B" w:rsidP="0042736B">
              <w:pPr>
                <w:rPr>
                  <w:rFonts w:ascii="Times New Roman" w:hAnsi="Times New Roman" w:cs="Times New Roman"/>
                </w:rPr>
              </w:pPr>
              <w:r w:rsidRPr="003F72A8">
                <w:rPr>
                  <w:rFonts w:ascii="Times New Roman" w:hAnsi="Times New Roman" w:cs="Times New Roman"/>
                </w:rPr>
                <w:t>本集团职工参加了由当地劳动和社会保障部门组织实施的社会基本养老保险。本集团以当地规定的社会基本养老保险缴纳基数和比例，按月向当地社会基本养老保险经办机构缴纳养老保险费。职工退休后，当地劳动及社会保障部门有责任向已退休员工支付社会基本养老金。本集团在职工提供服务的会计期间，将根据上述社保规定计算应缴纳的金额确认为负债，并计入当期损益或相关资产成本。</w:t>
              </w:r>
            </w:p>
            <w:p w:rsidR="0042736B" w:rsidRPr="003F72A8" w:rsidRDefault="0042736B" w:rsidP="0042736B">
              <w:pPr>
                <w:rPr>
                  <w:rFonts w:ascii="Times New Roman" w:hAnsi="Times New Roman" w:cs="Times New Roman"/>
                </w:rPr>
              </w:pPr>
            </w:p>
            <w:p w:rsidR="0042736B" w:rsidRPr="003F72A8" w:rsidRDefault="0042736B" w:rsidP="0042736B">
              <w:pPr>
                <w:rPr>
                  <w:rFonts w:ascii="Times New Roman" w:hAnsi="Times New Roman" w:cs="Times New Roman"/>
                  <w:lang w:val="en-AU"/>
                </w:rPr>
              </w:pPr>
              <w:r w:rsidRPr="003F72A8">
                <w:rPr>
                  <w:rFonts w:ascii="Times New Roman" w:hAnsi="Times New Roman" w:cs="Times New Roman"/>
                  <w:lang w:val="en-AU"/>
                </w:rPr>
                <w:t>补充养老保险</w:t>
              </w:r>
            </w:p>
            <w:p w:rsidR="0042736B" w:rsidRPr="003F72A8" w:rsidRDefault="0042736B" w:rsidP="0042736B">
              <w:pPr>
                <w:rPr>
                  <w:rFonts w:ascii="Times New Roman" w:hAnsi="Times New Roman" w:cs="Times New Roman"/>
                  <w:lang w:val="en-AU"/>
                </w:rPr>
              </w:pPr>
            </w:p>
            <w:p w:rsidR="000D43DE" w:rsidRPr="003F72A8" w:rsidRDefault="0042736B" w:rsidP="0042736B">
              <w:pPr>
                <w:rPr>
                  <w:rFonts w:ascii="Times New Roman" w:hAnsi="Times New Roman" w:cs="Times New Roman"/>
                </w:rPr>
              </w:pPr>
              <w:r w:rsidRPr="003F72A8">
                <w:rPr>
                  <w:rFonts w:ascii="Times New Roman" w:hAnsi="Times New Roman" w:cs="Times New Roman"/>
                  <w:lang w:val="en-AU"/>
                </w:rPr>
                <w:t>本集团职工参加了由广铁集团组织实施的补充养老保险。本集团以广铁集团规定的补充养老保险基数及缴纳标准，按月向广铁集团缴纳补充养老保险。职工退休后，</w:t>
              </w:r>
              <w:r w:rsidRPr="003F72A8">
                <w:rPr>
                  <w:rFonts w:ascii="Times New Roman" w:hAnsi="Times New Roman" w:cs="Times New Roman"/>
                </w:rPr>
                <w:t>广铁集团有责任向已退休员工支付补充养老保险金。本集团在职工提供服务的会计期间，将根据上述规定计算应缴纳的金额确认为负债，并计入当期损益或相关资产成本。</w:t>
              </w:r>
            </w:p>
          </w:sdtContent>
        </w:sdt>
        <w:p w:rsidR="000D43DE" w:rsidRPr="003F72A8" w:rsidRDefault="000D43DE">
          <w:pPr>
            <w:rPr>
              <w:rFonts w:ascii="Times New Roman" w:hAnsi="Times New Roman" w:cs="Times New Roman"/>
              <w:szCs w:val="21"/>
            </w:rPr>
          </w:pPr>
        </w:p>
        <w:p w:rsidR="000D43DE" w:rsidRPr="003F72A8" w:rsidRDefault="00516840" w:rsidP="002C66C4">
          <w:pPr>
            <w:pStyle w:val="4"/>
            <w:numPr>
              <w:ilvl w:val="3"/>
              <w:numId w:val="53"/>
            </w:numPr>
            <w:ind w:left="426" w:hanging="426"/>
            <w:rPr>
              <w:rFonts w:ascii="Times New Roman" w:hAnsi="Times New Roman"/>
              <w:b w:val="0"/>
            </w:rPr>
          </w:pPr>
          <w:r w:rsidRPr="003F72A8">
            <w:rPr>
              <w:rFonts w:ascii="Times New Roman" w:hAnsi="Times New Roman"/>
              <w:b w:val="0"/>
            </w:rPr>
            <w:t>辞退福利</w:t>
          </w:r>
        </w:p>
        <w:sdt>
          <w:sdtPr>
            <w:rPr>
              <w:rFonts w:ascii="Times New Roman" w:hAnsi="Times New Roman" w:cs="Times New Roman"/>
              <w:szCs w:val="21"/>
            </w:rPr>
            <w:alias w:val="是否适用：辞退福利的会计处理方法[双击切换]"/>
            <w:tag w:val="_GBC_7a3bf6905df64c658fb0148a81f2964d"/>
            <w:id w:val="-2025476993"/>
            <w:lock w:val="sdtLocked"/>
            <w:placeholder>
              <w:docPart w:val="GBC22222222222222222222222222222"/>
            </w:placeholder>
          </w:sdtPr>
          <w:sdtEndPr>
            <w:rPr>
              <w:rFonts w:asciiTheme="minorEastAsia" w:eastAsiaTheme="minorEastAsia" w:hAnsiTheme="minorEastAsia"/>
            </w:rPr>
          </w:sdtEndPr>
          <w:sdtContent>
            <w:p w:rsidR="000D43DE" w:rsidRPr="003F72A8" w:rsidRDefault="00516840">
              <w:pPr>
                <w:rPr>
                  <w:rFonts w:asciiTheme="minorEastAsia" w:eastAsiaTheme="minorEastAsia" w:hAnsiTheme="minorEastAsia" w:cs="Times New Roman"/>
                  <w:szCs w:val="21"/>
                </w:rPr>
              </w:pPr>
              <w:r w:rsidRPr="003F72A8">
                <w:rPr>
                  <w:rFonts w:asciiTheme="minorEastAsia" w:eastAsiaTheme="minorEastAsia" w:hAnsiTheme="minorEastAsia" w:cs="Times New Roman"/>
                  <w:szCs w:val="21"/>
                </w:rPr>
                <w:fldChar w:fldCharType="begin"/>
              </w:r>
              <w:r w:rsidR="0042736B" w:rsidRPr="003F72A8">
                <w:rPr>
                  <w:rFonts w:asciiTheme="minorEastAsia" w:eastAsiaTheme="minorEastAsia" w:hAnsiTheme="minorEastAsia" w:cs="Times New Roman"/>
                  <w:szCs w:val="21"/>
                </w:rPr>
                <w:instrText xml:space="preserve"> MACROBUTTON  SnrToggleCheckbox √适用  </w:instrText>
              </w:r>
              <w:r w:rsidRPr="003F72A8">
                <w:rPr>
                  <w:rFonts w:asciiTheme="minorEastAsia" w:eastAsiaTheme="minorEastAsia" w:hAnsiTheme="minorEastAsia" w:cs="Times New Roman"/>
                  <w:szCs w:val="21"/>
                </w:rPr>
                <w:fldChar w:fldCharType="end"/>
              </w:r>
              <w:r w:rsidRPr="003F72A8">
                <w:rPr>
                  <w:rFonts w:asciiTheme="minorEastAsia" w:eastAsiaTheme="minorEastAsia" w:hAnsiTheme="minorEastAsia" w:cs="Times New Roman"/>
                  <w:szCs w:val="21"/>
                </w:rPr>
                <w:fldChar w:fldCharType="begin"/>
              </w:r>
              <w:r w:rsidR="0042736B" w:rsidRPr="003F72A8">
                <w:rPr>
                  <w:rFonts w:asciiTheme="minorEastAsia" w:eastAsiaTheme="minorEastAsia" w:hAnsiTheme="minorEastAsia" w:cs="Times New Roman"/>
                  <w:szCs w:val="21"/>
                </w:rPr>
                <w:instrText xml:space="preserve"> MACROBUTTON  SnrToggleCheckbox □不适用 </w:instrText>
              </w:r>
              <w:r w:rsidRPr="003F72A8">
                <w:rPr>
                  <w:rFonts w:asciiTheme="minorEastAsia" w:eastAsiaTheme="minorEastAsia" w:hAnsiTheme="minorEastAsia" w:cs="Times New Roman"/>
                  <w:szCs w:val="21"/>
                </w:rPr>
                <w:fldChar w:fldCharType="end"/>
              </w:r>
            </w:p>
          </w:sdtContent>
        </w:sdt>
        <w:sdt>
          <w:sdtPr>
            <w:rPr>
              <w:rFonts w:ascii="Times New Roman" w:hAnsi="Times New Roman" w:cs="Times New Roman"/>
              <w:szCs w:val="21"/>
            </w:rPr>
            <w:alias w:val="辞退福利的会计处理方法"/>
            <w:tag w:val="_GBC_a93705fb60b24bceb25c88a68ed87432"/>
            <w:id w:val="1510564558"/>
            <w:lock w:val="sdtLocked"/>
            <w:placeholder>
              <w:docPart w:val="GBC22222222222222222222222222222"/>
            </w:placeholder>
          </w:sdtPr>
          <w:sdtContent>
            <w:p w:rsidR="0042736B" w:rsidRPr="003F72A8" w:rsidRDefault="0042736B" w:rsidP="0042736B">
              <w:pPr>
                <w:rPr>
                  <w:rFonts w:ascii="Times New Roman" w:hAnsi="Times New Roman" w:cs="Times New Roman"/>
                  <w:szCs w:val="21"/>
                </w:rPr>
              </w:pPr>
              <w:r w:rsidRPr="003F72A8">
                <w:rPr>
                  <w:rFonts w:ascii="Times New Roman" w:hAnsi="Times New Roman" w:cs="Times New Roman"/>
                  <w:szCs w:val="21"/>
                </w:rPr>
                <w:t>本集团在职工劳动合同到期之前解除与职工的劳动关系、或者为鼓励职工自愿接受裁减而提出给予补偿，在本集团不能单方面撤回解除劳动关系计划或裁减建议时和确认与涉及支付辞退福利的重组</w:t>
              </w:r>
              <w:r w:rsidRPr="003F72A8">
                <w:rPr>
                  <w:rFonts w:ascii="Times New Roman" w:hAnsi="Times New Roman" w:cs="Times New Roman"/>
                  <w:szCs w:val="21"/>
                </w:rPr>
                <w:lastRenderedPageBreak/>
                <w:t>相关的成本费用时两者孰早日，确认因解除与职工的劳动关系给予补偿而产生的负债，同时计入当期损益。</w:t>
              </w:r>
            </w:p>
            <w:p w:rsidR="0042736B" w:rsidRPr="003F72A8" w:rsidRDefault="0042736B" w:rsidP="0042736B">
              <w:pPr>
                <w:rPr>
                  <w:rFonts w:ascii="Times New Roman" w:hAnsi="Times New Roman" w:cs="Times New Roman"/>
                  <w:szCs w:val="21"/>
                </w:rPr>
              </w:pPr>
            </w:p>
            <w:p w:rsidR="0042736B" w:rsidRPr="003F72A8" w:rsidRDefault="0042736B" w:rsidP="0042736B">
              <w:pPr>
                <w:rPr>
                  <w:rFonts w:ascii="Times New Roman" w:hAnsi="Times New Roman" w:cs="Times New Roman"/>
                  <w:szCs w:val="21"/>
                  <w:lang w:val="en-AU"/>
                </w:rPr>
              </w:pPr>
              <w:r w:rsidRPr="003F72A8">
                <w:rPr>
                  <w:rFonts w:ascii="Times New Roman" w:hAnsi="Times New Roman" w:cs="Times New Roman"/>
                  <w:szCs w:val="21"/>
                  <w:lang w:val="en-AU"/>
                </w:rPr>
                <w:t>内退福利</w:t>
              </w:r>
            </w:p>
            <w:p w:rsidR="0042736B" w:rsidRPr="003F72A8" w:rsidRDefault="0042736B" w:rsidP="0042736B">
              <w:pPr>
                <w:rPr>
                  <w:rFonts w:ascii="Times New Roman" w:hAnsi="Times New Roman" w:cs="Times New Roman"/>
                  <w:szCs w:val="21"/>
                  <w:lang w:val="en-AU"/>
                </w:rPr>
              </w:pPr>
            </w:p>
            <w:p w:rsidR="0042736B" w:rsidRPr="003F72A8" w:rsidRDefault="0042736B" w:rsidP="0042736B">
              <w:pPr>
                <w:rPr>
                  <w:rFonts w:ascii="Times New Roman" w:hAnsi="Times New Roman" w:cs="Times New Roman"/>
                  <w:szCs w:val="21"/>
                  <w:lang w:val="en-AU"/>
                </w:rPr>
              </w:pPr>
              <w:r w:rsidRPr="003F72A8">
                <w:rPr>
                  <w:rFonts w:ascii="Times New Roman" w:hAnsi="Times New Roman" w:cs="Times New Roman"/>
                  <w:szCs w:val="21"/>
                  <w:lang w:val="en-AU"/>
                </w:rPr>
                <w:t>本集团向接受内部退休安排的职工提供内退福利。内退福利是指，向未达到国家规定的退休年龄、经本集团管理层批准自愿退出工作岗位的职工支付的工资及为其缴纳的社会保险费等。本集团自内部退休安排开始之日起至职工达到正常退休年龄止，向内退职工支付内部退养福利。对于内退福利，本集团比照辞退福利进行会计处理，在符合辞退福利相关确认条件时，将自职工停止提供服务日至正常退休日期间拟支付的内退职工工资和缴纳的社会保险费等，确认为负债，一次性计入当期损益。内退福利的精算假设变化及福利标准调整引起的差异于发生时计入当期损益。</w:t>
              </w:r>
            </w:p>
            <w:p w:rsidR="0042736B" w:rsidRPr="003F72A8" w:rsidRDefault="0042736B" w:rsidP="0042736B">
              <w:pPr>
                <w:rPr>
                  <w:rFonts w:ascii="Times New Roman" w:hAnsi="Times New Roman" w:cs="Times New Roman"/>
                  <w:szCs w:val="21"/>
                </w:rPr>
              </w:pPr>
            </w:p>
            <w:p w:rsidR="0042736B" w:rsidRPr="003F72A8" w:rsidRDefault="0042736B" w:rsidP="0042736B">
              <w:pPr>
                <w:rPr>
                  <w:rFonts w:ascii="Times New Roman" w:hAnsi="Times New Roman" w:cs="Times New Roman"/>
                  <w:szCs w:val="21"/>
                </w:rPr>
              </w:pPr>
              <w:r w:rsidRPr="003F72A8">
                <w:rPr>
                  <w:rFonts w:ascii="Times New Roman" w:hAnsi="Times New Roman" w:cs="Times New Roman"/>
                  <w:szCs w:val="21"/>
                  <w:lang w:val="en-AU"/>
                </w:rPr>
                <w:t>预期在资产负债表日起一年内需支付的辞退福利，列示为应付职工薪酬。</w:t>
              </w:r>
            </w:p>
            <w:p w:rsidR="000D43DE" w:rsidRDefault="002D6F8F" w:rsidP="0042736B"/>
          </w:sdtContent>
        </w:sdt>
      </w:sdtContent>
    </w:sdt>
    <w:bookmarkStart w:id="151" w:name="_Hlk24102406" w:displacedByCustomXml="next"/>
    <w:sdt>
      <w:sdtPr>
        <w:rPr>
          <w:rFonts w:asciiTheme="minorHAnsi" w:hAnsiTheme="minorHAnsi" w:cstheme="minorBidi" w:hint="eastAsia"/>
          <w:b w:val="0"/>
          <w:bCs w:val="0"/>
          <w:kern w:val="0"/>
          <w:szCs w:val="22"/>
        </w:rPr>
        <w:alias w:val="模块:股份支付"/>
        <w:tag w:val="_GBC_5300d3ce4b5f4c1690fe13bde0a610e3"/>
        <w:id w:val="337127894"/>
        <w:lock w:val="sdtLocked"/>
        <w:placeholder>
          <w:docPart w:val="E88C584D3E6D4AB49B70217E59CB410A"/>
        </w:placeholder>
      </w:sdtPr>
      <w:sdtEndPr>
        <w:rPr>
          <w:rFonts w:ascii="Times New Roman" w:hAnsi="Times New Roman" w:cs="Times New Roman" w:hint="default"/>
          <w:szCs w:val="21"/>
        </w:rPr>
      </w:sdtEndPr>
      <w:sdtContent>
        <w:p w:rsidR="0068286B" w:rsidRDefault="0068286B" w:rsidP="002B1239">
          <w:pPr>
            <w:pStyle w:val="3"/>
            <w:numPr>
              <w:ilvl w:val="0"/>
              <w:numId w:val="22"/>
            </w:numPr>
          </w:pPr>
          <w:r>
            <w:rPr>
              <w:rFonts w:hint="eastAsia"/>
            </w:rPr>
            <w:t>股利分配</w:t>
          </w:r>
        </w:p>
        <w:sdt>
          <w:sdtPr>
            <w:rPr>
              <w:rFonts w:hint="eastAsia"/>
              <w:szCs w:val="21"/>
            </w:rPr>
            <w:alias w:val="是否适用：股份支付_重要会计政策和估计[双击切换]"/>
            <w:tag w:val="_GBC_7741eb89da65434190830ba1cd87e4dc"/>
            <w:id w:val="1043246960"/>
            <w:lock w:val="sdtLocked"/>
            <w:placeholder>
              <w:docPart w:val="E88C584D3E6D4AB49B70217E59CB410A"/>
            </w:placeholder>
          </w:sdtPr>
          <w:sdtContent>
            <w:p w:rsidR="0068286B" w:rsidRDefault="0068286B">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股份支付的核算方法"/>
            <w:tag w:val="_GBC_99e197c555ed4cf8aa00bbd5da2fe98b"/>
            <w:id w:val="-979991183"/>
            <w:lock w:val="sdtLocked"/>
            <w:placeholder>
              <w:docPart w:val="E88C584D3E6D4AB49B70217E59CB410A"/>
            </w:placeholder>
          </w:sdtPr>
          <w:sdtContent>
            <w:p w:rsidR="0068286B" w:rsidRPr="003F72A8" w:rsidRDefault="0068286B" w:rsidP="0068286B">
              <w:pPr>
                <w:rPr>
                  <w:rFonts w:ascii="Times New Roman" w:hAnsi="Times New Roman" w:cs="Times New Roman"/>
                </w:rPr>
              </w:pPr>
              <w:r w:rsidRPr="003F72A8">
                <w:rPr>
                  <w:rFonts w:ascii="Times New Roman" w:hAnsi="Times New Roman" w:cs="Times New Roman"/>
                </w:rPr>
                <w:t>现金股利于股东大会批准的当期，确认为负债。</w:t>
              </w:r>
            </w:p>
            <w:p w:rsidR="0068286B" w:rsidRPr="003F72A8" w:rsidRDefault="002D6F8F" w:rsidP="0068286B">
              <w:pPr>
                <w:rPr>
                  <w:rFonts w:ascii="Times New Roman" w:hAnsi="Times New Roman" w:cs="Times New Roman"/>
                  <w:szCs w:val="21"/>
                </w:rPr>
              </w:pPr>
            </w:p>
          </w:sdtContent>
        </w:sdt>
      </w:sdtContent>
    </w:sdt>
    <w:bookmarkEnd w:id="151" w:displacedByCustomXml="next"/>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0D43DE" w:rsidRDefault="00516840" w:rsidP="002B1239">
          <w:pPr>
            <w:pStyle w:val="3"/>
            <w:numPr>
              <w:ilvl w:val="0"/>
              <w:numId w:val="22"/>
            </w:numPr>
          </w:pPr>
          <w:r>
            <w:t>预计负债</w:t>
          </w:r>
        </w:p>
        <w:sdt>
          <w:sdtPr>
            <w:rPr>
              <w:rFonts w:hint="eastAsia"/>
              <w:szCs w:val="21"/>
            </w:rPr>
            <w:alias w:val="是否适用：预计负债_重要会计政策和估计[双击切换]"/>
            <w:tag w:val="_GBC_546a7423773c46d2b57f08fc5fdbc638"/>
            <w:id w:val="265896199"/>
            <w:lock w:val="sdtLocked"/>
            <w:placeholder>
              <w:docPart w:val="GBC22222222222222222222222222222"/>
            </w:placeholder>
          </w:sdtPr>
          <w:sdtContent>
            <w:p w:rsidR="000D43DE" w:rsidRDefault="00516840">
              <w:pPr>
                <w:rPr>
                  <w:szCs w:val="21"/>
                </w:rPr>
              </w:pPr>
              <w:r>
                <w:rPr>
                  <w:szCs w:val="21"/>
                </w:rPr>
                <w:fldChar w:fldCharType="begin"/>
              </w:r>
              <w:r w:rsidR="0068286B">
                <w:rPr>
                  <w:szCs w:val="21"/>
                </w:rPr>
                <w:instrText xml:space="preserve"> MACROBUTTON  SnrToggleCheckbox √适用  </w:instrText>
              </w:r>
              <w:r>
                <w:rPr>
                  <w:szCs w:val="21"/>
                </w:rPr>
                <w:fldChar w:fldCharType="end"/>
              </w:r>
              <w:r>
                <w:rPr>
                  <w:szCs w:val="21"/>
                </w:rPr>
                <w:fldChar w:fldCharType="begin"/>
              </w:r>
              <w:r w:rsidR="0068286B">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预计负债的核算方法"/>
            <w:tag w:val="_GBC_d6934772e41e485d9e00e349486f9d7e"/>
            <w:id w:val="-1902745436"/>
            <w:lock w:val="sdtLocked"/>
            <w:placeholder>
              <w:docPart w:val="GBC22222222222222222222222222222"/>
            </w:placeholder>
          </w:sdtPr>
          <w:sdtContent>
            <w:p w:rsidR="0068286B" w:rsidRPr="003F72A8" w:rsidRDefault="0068286B" w:rsidP="0068286B">
              <w:pPr>
                <w:rPr>
                  <w:rFonts w:ascii="Times New Roman" w:hAnsi="Times New Roman" w:cs="Times New Roman"/>
                </w:rPr>
              </w:pPr>
              <w:r w:rsidRPr="003F72A8">
                <w:rPr>
                  <w:rFonts w:ascii="Times New Roman" w:hAnsi="Times New Roman" w:cs="Times New Roman"/>
                </w:rPr>
                <w:t>因亏损合同形成的现时义务，当履行该义务很可能导致经济利益的流出，且其金额能够可靠计量时，确认为预计负债。</w:t>
              </w:r>
            </w:p>
            <w:p w:rsidR="0068286B" w:rsidRPr="003F72A8" w:rsidRDefault="0068286B" w:rsidP="0068286B">
              <w:pPr>
                <w:rPr>
                  <w:rFonts w:ascii="Times New Roman" w:hAnsi="Times New Roman" w:cs="Times New Roman"/>
                  <w:b/>
                  <w:snapToGrid w:val="0"/>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因随着时间推移所进行的折现还原而导致的预计负债账面价值的增加金额，确认为利息费用。</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于资产负债表日，对预计负债的账面价值进行复核并作适当调整，以反映当前的最佳估计数。</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lang w:val="en-AU"/>
                </w:rPr>
                <w:t>预期在资产负债表日起一年内需支付的预计负债，列报为流动负债。</w:t>
              </w:r>
            </w:p>
            <w:p w:rsidR="000D43DE" w:rsidRDefault="002D6F8F" w:rsidP="0068286B">
              <w:pPr>
                <w:rPr>
                  <w:szCs w:val="21"/>
                </w:rPr>
              </w:pPr>
            </w:p>
          </w:sdtContent>
        </w:sdt>
      </w:sdtContent>
    </w:sdt>
    <w:bookmarkStart w:id="152" w:name="_Hlk533668053" w:displacedByCustomXml="next"/>
    <w:sdt>
      <w:sdtPr>
        <w:rPr>
          <w:rFonts w:ascii="宋体" w:hAnsi="宋体" w:cs="宋体" w:hint="eastAsia"/>
          <w:b w:val="0"/>
          <w:bCs w:val="0"/>
          <w:kern w:val="0"/>
          <w:szCs w:val="21"/>
        </w:rPr>
        <w:alias w:val="模块:收入确认和计量所采用的会计政策"/>
        <w:tag w:val="_SEC_61f33e672a394985bb61a08db1fab3a1"/>
        <w:id w:val="25769259"/>
        <w:lock w:val="sdtLocked"/>
        <w:placeholder>
          <w:docPart w:val="GBC22222222222222222222222222222"/>
        </w:placeholder>
      </w:sdtPr>
      <w:sdtEndPr>
        <w:rPr>
          <w:rFonts w:hint="default"/>
          <w:szCs w:val="24"/>
        </w:rPr>
      </w:sdtEndPr>
      <w:sdtContent>
        <w:p w:rsidR="000D43DE" w:rsidRDefault="00516840" w:rsidP="002B1239">
          <w:pPr>
            <w:pStyle w:val="3"/>
            <w:numPr>
              <w:ilvl w:val="0"/>
              <w:numId w:val="22"/>
            </w:numPr>
            <w:rPr>
              <w:szCs w:val="21"/>
            </w:rPr>
          </w:pPr>
          <w:r>
            <w:rPr>
              <w:rFonts w:hint="eastAsia"/>
              <w:szCs w:val="21"/>
            </w:rPr>
            <w:t>收入</w:t>
          </w:r>
        </w:p>
        <w:sdt>
          <w:sdtPr>
            <w:rPr>
              <w:szCs w:val="21"/>
            </w:rPr>
            <w:alias w:val="是否适用：收入确认和计量所采用的会计政策[双击切换]"/>
            <w:tag w:val="_GBC_58b9f76eca7b4d9d8e5c5dfd0fba5c09"/>
            <w:id w:val="322248355"/>
            <w:lock w:val="sdtLocked"/>
            <w:placeholder>
              <w:docPart w:val="GBC22222222222222222222222222222"/>
            </w:placeholder>
          </w:sdtPr>
          <w:sdtContent>
            <w:p w:rsidR="000D43DE" w:rsidRDefault="00516840">
              <w:pPr>
                <w:rPr>
                  <w:szCs w:val="21"/>
                </w:rPr>
              </w:pPr>
              <w:r>
                <w:rPr>
                  <w:szCs w:val="21"/>
                </w:rPr>
                <w:fldChar w:fldCharType="begin"/>
              </w:r>
              <w:r w:rsidR="0068286B">
                <w:rPr>
                  <w:szCs w:val="21"/>
                </w:rPr>
                <w:instrText xml:space="preserve"> MACROBUTTON  SnrToggleCheckbox √适用 </w:instrText>
              </w:r>
              <w:r>
                <w:rPr>
                  <w:szCs w:val="21"/>
                </w:rPr>
                <w:fldChar w:fldCharType="end"/>
              </w:r>
              <w:r>
                <w:rPr>
                  <w:szCs w:val="21"/>
                </w:rPr>
                <w:fldChar w:fldCharType="begin"/>
              </w:r>
              <w:r w:rsidR="0068286B">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收入确认和计量所采用的会计政策"/>
            <w:tag w:val="_GBC_9ba2713a8f0a44ef9a4ee890aa13e0fb"/>
            <w:id w:val="853386850"/>
            <w:lock w:val="sdtLocked"/>
            <w:placeholder>
              <w:docPart w:val="GBC22222222222222222222222222222"/>
            </w:placeholder>
          </w:sdtPr>
          <w:sdtEndPr>
            <w:rPr>
              <w:szCs w:val="24"/>
            </w:rPr>
          </w:sdtEndPr>
          <w:sdtContent>
            <w:p w:rsidR="0068286B" w:rsidRPr="003F72A8" w:rsidRDefault="0068286B" w:rsidP="0068286B">
              <w:pPr>
                <w:rPr>
                  <w:rFonts w:ascii="Times New Roman" w:hAnsi="Times New Roman" w:cs="Times New Roman"/>
                </w:rPr>
              </w:pPr>
              <w:r w:rsidRPr="003F72A8">
                <w:rPr>
                  <w:rFonts w:ascii="Times New Roman" w:hAnsi="Times New Roman" w:cs="Times New Roman"/>
                </w:rPr>
                <w:t>本集团在客户取得相关商品或服务的控制权时，按预期有权收取的对价金额确认收入。</w:t>
              </w:r>
            </w:p>
            <w:p w:rsidR="0068286B" w:rsidRPr="003F72A8" w:rsidRDefault="0068286B" w:rsidP="0068286B">
              <w:pPr>
                <w:rPr>
                  <w:rFonts w:ascii="Times New Roman" w:hAnsi="Times New Roman" w:cs="Times New Roman"/>
                </w:rPr>
              </w:pPr>
            </w:p>
            <w:p w:rsidR="0068286B" w:rsidRPr="003F72A8" w:rsidRDefault="0068286B" w:rsidP="002C66C4">
              <w:pPr>
                <w:widowControl w:val="0"/>
                <w:numPr>
                  <w:ilvl w:val="0"/>
                  <w:numId w:val="83"/>
                </w:numPr>
                <w:overflowPunct w:val="0"/>
                <w:adjustRightInd w:val="0"/>
                <w:ind w:firstLine="0"/>
                <w:jc w:val="both"/>
                <w:textAlignment w:val="baseline"/>
                <w:rPr>
                  <w:rFonts w:ascii="Times New Roman" w:hAnsi="Times New Roman" w:cs="Times New Roman"/>
                </w:rPr>
              </w:pPr>
              <w:r w:rsidRPr="003F72A8">
                <w:rPr>
                  <w:rFonts w:ascii="Times New Roman" w:hAnsi="Times New Roman" w:cs="Times New Roman"/>
                </w:rPr>
                <w:t>提供铁路运输服务</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本集团所运营的铁路业务是</w:t>
              </w:r>
              <w:r w:rsidRPr="003F72A8">
                <w:rPr>
                  <w:rFonts w:ascii="Times New Roman" w:eastAsiaTheme="majorEastAsia" w:hAnsi="Times New Roman" w:cs="Times New Roman"/>
                </w:rPr>
                <w:t>国铁集团</w:t>
              </w:r>
              <w:r w:rsidRPr="003F72A8">
                <w:rPr>
                  <w:rFonts w:ascii="Times New Roman" w:hAnsi="Times New Roman" w:cs="Times New Roman"/>
                </w:rPr>
                <w:t>系统的组成部分，接受</w:t>
              </w:r>
              <w:r w:rsidRPr="003F72A8">
                <w:rPr>
                  <w:rFonts w:ascii="Times New Roman" w:eastAsiaTheme="majorEastAsia" w:hAnsi="Times New Roman" w:cs="Times New Roman"/>
                </w:rPr>
                <w:t>国铁集团</w:t>
              </w:r>
              <w:r w:rsidRPr="003F72A8">
                <w:rPr>
                  <w:rFonts w:ascii="Times New Roman" w:hAnsi="Times New Roman" w:cs="Times New Roman"/>
                </w:rPr>
                <w:t>的统一监督和管理。本集团提供的客运服务、货运服务及其他相关的铁路服务由本集团向客户或其他铁路公司收取。</w:t>
              </w:r>
              <w:r w:rsidRPr="003F72A8">
                <w:rPr>
                  <w:rFonts w:ascii="Times New Roman" w:eastAsiaTheme="majorEastAsia" w:hAnsi="Times New Roman" w:cs="Times New Roman"/>
                </w:rPr>
                <w:t>国铁集团</w:t>
              </w:r>
              <w:r w:rsidRPr="003F72A8">
                <w:rPr>
                  <w:rFonts w:ascii="Times New Roman" w:hAnsi="Times New Roman" w:cs="Times New Roman"/>
                </w:rPr>
                <w:t>的全国性清算系统根据既定的收费标准、分摊方法集中计算各铁路公司应确认的收入及承担的费用。</w:t>
              </w:r>
            </w:p>
            <w:p w:rsidR="0068286B" w:rsidRPr="003F72A8" w:rsidRDefault="0068286B" w:rsidP="0068286B">
              <w:pPr>
                <w:overflowPunct w:val="0"/>
                <w:rPr>
                  <w:rFonts w:ascii="Times New Roman" w:hAnsi="Times New Roman" w:cs="Times New Roman"/>
                </w:rPr>
              </w:pPr>
            </w:p>
            <w:p w:rsidR="0068286B" w:rsidRPr="003F72A8" w:rsidRDefault="0068286B" w:rsidP="002C66C4">
              <w:pPr>
                <w:widowControl w:val="0"/>
                <w:numPr>
                  <w:ilvl w:val="0"/>
                  <w:numId w:val="84"/>
                </w:numPr>
                <w:overflowPunct w:val="0"/>
                <w:adjustRightInd w:val="0"/>
                <w:ind w:firstLine="0"/>
                <w:jc w:val="both"/>
                <w:textAlignment w:val="baseline"/>
                <w:rPr>
                  <w:rFonts w:ascii="Times New Roman" w:hAnsi="Times New Roman" w:cs="Times New Roman"/>
                </w:rPr>
              </w:pPr>
              <w:r w:rsidRPr="003F72A8">
                <w:rPr>
                  <w:rFonts w:ascii="Times New Roman" w:hAnsi="Times New Roman" w:cs="Times New Roman"/>
                </w:rPr>
                <w:t>客运收入</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本集团客运收入包括广深城际列车、长途车以及广州至香港的直通车客运收入。该客运服务由本集团作为承运企业，相应的收入通过</w:t>
              </w:r>
              <w:r w:rsidRPr="003F72A8">
                <w:rPr>
                  <w:rFonts w:ascii="Times New Roman" w:eastAsiaTheme="majorEastAsia" w:hAnsi="Times New Roman" w:cs="Times New Roman"/>
                </w:rPr>
                <w:t>国铁集团</w:t>
              </w:r>
              <w:r w:rsidRPr="003F72A8">
                <w:rPr>
                  <w:rFonts w:ascii="Times New Roman" w:hAnsi="Times New Roman" w:cs="Times New Roman"/>
                </w:rPr>
                <w:t>的清算系统来进行记录和处理。</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由本集团提供的客运服务收入根据</w:t>
              </w:r>
              <w:r w:rsidRPr="003F72A8">
                <w:rPr>
                  <w:rFonts w:ascii="Times New Roman" w:eastAsiaTheme="majorEastAsia" w:hAnsi="Times New Roman" w:cs="Times New Roman"/>
                </w:rPr>
                <w:t>国铁集团</w:t>
              </w:r>
              <w:r w:rsidRPr="003F72A8">
                <w:rPr>
                  <w:rFonts w:ascii="Times New Roman" w:hAnsi="Times New Roman" w:cs="Times New Roman"/>
                </w:rPr>
                <w:t>的月度清算通知书，按照履约进度确认。</w:t>
              </w:r>
            </w:p>
            <w:p w:rsidR="0068286B" w:rsidRPr="003F72A8" w:rsidRDefault="0068286B" w:rsidP="0068286B">
              <w:pPr>
                <w:overflowPunct w:val="0"/>
                <w:rPr>
                  <w:rFonts w:ascii="Times New Roman" w:hAnsi="Times New Roman" w:cs="Times New Roman"/>
                </w:rPr>
              </w:pPr>
            </w:p>
            <w:p w:rsidR="0068286B" w:rsidRPr="003F72A8" w:rsidRDefault="0068286B" w:rsidP="002C66C4">
              <w:pPr>
                <w:widowControl w:val="0"/>
                <w:numPr>
                  <w:ilvl w:val="0"/>
                  <w:numId w:val="85"/>
                </w:numPr>
                <w:overflowPunct w:val="0"/>
                <w:adjustRightInd w:val="0"/>
                <w:ind w:firstLine="0"/>
                <w:jc w:val="both"/>
                <w:textAlignment w:val="baseline"/>
                <w:rPr>
                  <w:rFonts w:ascii="Times New Roman" w:hAnsi="Times New Roman" w:cs="Times New Roman"/>
                </w:rPr>
              </w:pPr>
              <w:r w:rsidRPr="003F72A8">
                <w:rPr>
                  <w:rFonts w:ascii="Times New Roman" w:hAnsi="Times New Roman" w:cs="Times New Roman"/>
                </w:rPr>
                <w:t>货运收入</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lastRenderedPageBreak/>
                <w:t>系由本集团作为承运企业提供的货物运输服务。相关的货运信息和货运收入的归集和计算情况由</w:t>
              </w:r>
              <w:r w:rsidRPr="003F72A8">
                <w:rPr>
                  <w:rFonts w:ascii="Times New Roman" w:eastAsiaTheme="majorEastAsia" w:hAnsi="Times New Roman" w:cs="Times New Roman"/>
                </w:rPr>
                <w:t>国铁集团</w:t>
              </w:r>
              <w:r w:rsidRPr="003F72A8">
                <w:rPr>
                  <w:rFonts w:ascii="Times New Roman" w:hAnsi="Times New Roman" w:cs="Times New Roman"/>
                </w:rPr>
                <w:t>的清算系统进行处理。</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由本集团提供的货运服务根据</w:t>
              </w:r>
              <w:r w:rsidRPr="003F72A8">
                <w:rPr>
                  <w:rFonts w:ascii="Times New Roman" w:eastAsiaTheme="majorEastAsia" w:hAnsi="Times New Roman" w:cs="Times New Roman"/>
                </w:rPr>
                <w:t>国铁集团</w:t>
              </w:r>
              <w:r w:rsidRPr="003F72A8">
                <w:rPr>
                  <w:rFonts w:ascii="Times New Roman" w:hAnsi="Times New Roman" w:cs="Times New Roman"/>
                </w:rPr>
                <w:t>的月度清算通知书，按照履约进度确认。</w:t>
              </w:r>
            </w:p>
            <w:p w:rsidR="0068286B" w:rsidRPr="003F72A8" w:rsidRDefault="0068286B" w:rsidP="0068286B">
              <w:pPr>
                <w:rPr>
                  <w:rFonts w:ascii="Times New Roman" w:hAnsi="Times New Roman" w:cs="Times New Roman"/>
                </w:rPr>
              </w:pPr>
            </w:p>
            <w:p w:rsidR="0068286B" w:rsidRPr="003F72A8" w:rsidRDefault="0068286B" w:rsidP="002C66C4">
              <w:pPr>
                <w:widowControl w:val="0"/>
                <w:numPr>
                  <w:ilvl w:val="0"/>
                  <w:numId w:val="86"/>
                </w:numPr>
                <w:overflowPunct w:val="0"/>
                <w:adjustRightInd w:val="0"/>
                <w:ind w:firstLine="0"/>
                <w:jc w:val="both"/>
                <w:textAlignment w:val="baseline"/>
                <w:rPr>
                  <w:rFonts w:ascii="Times New Roman" w:hAnsi="Times New Roman" w:cs="Times New Roman"/>
                </w:rPr>
              </w:pPr>
              <w:r w:rsidRPr="003F72A8">
                <w:rPr>
                  <w:rFonts w:ascii="Times New Roman" w:hAnsi="Times New Roman" w:cs="Times New Roman"/>
                </w:rPr>
                <w:t>路网清算及其他运输相关服务收入</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路网清算及其他运输相关服务收入主要包括路网清算收入</w:t>
              </w:r>
              <w:r w:rsidRPr="003F72A8">
                <w:rPr>
                  <w:rFonts w:ascii="Times New Roman" w:hAnsi="Times New Roman" w:cs="Times New Roman"/>
                </w:rPr>
                <w:t>(</w:t>
              </w:r>
              <w:r w:rsidRPr="003F72A8">
                <w:rPr>
                  <w:rFonts w:ascii="Times New Roman" w:hAnsi="Times New Roman" w:cs="Times New Roman"/>
                </w:rPr>
                <w:t>由于其他铁路公司使用了本集团的列车牵引服务、铁路线路或电力供应等</w:t>
              </w:r>
              <w:r w:rsidRPr="003F72A8">
                <w:rPr>
                  <w:rFonts w:ascii="Times New Roman" w:hAnsi="Times New Roman" w:cs="Times New Roman"/>
                </w:rPr>
                <w:t>)</w:t>
              </w:r>
              <w:r w:rsidRPr="003F72A8">
                <w:rPr>
                  <w:rFonts w:ascii="Times New Roman" w:hAnsi="Times New Roman" w:cs="Times New Roman"/>
                </w:rPr>
                <w:t>、提供铁路运营服务收入及其他服务收入。路网清算相关的信息由</w:t>
              </w:r>
              <w:r w:rsidRPr="003F72A8">
                <w:rPr>
                  <w:rFonts w:ascii="Times New Roman" w:eastAsiaTheme="majorEastAsia" w:hAnsi="Times New Roman" w:cs="Times New Roman"/>
                </w:rPr>
                <w:t>国铁集团</w:t>
              </w:r>
              <w:r w:rsidRPr="003F72A8">
                <w:rPr>
                  <w:rFonts w:ascii="Times New Roman" w:hAnsi="Times New Roman" w:cs="Times New Roman"/>
                </w:rPr>
                <w:t>的清算系统进行记录和处理，本集团根据</w:t>
              </w:r>
              <w:r w:rsidRPr="003F72A8">
                <w:rPr>
                  <w:rFonts w:ascii="Times New Roman" w:eastAsiaTheme="majorEastAsia" w:hAnsi="Times New Roman" w:cs="Times New Roman"/>
                </w:rPr>
                <w:t>国铁集团</w:t>
              </w:r>
              <w:r w:rsidRPr="003F72A8">
                <w:rPr>
                  <w:rFonts w:ascii="Times New Roman" w:hAnsi="Times New Roman" w:cs="Times New Roman"/>
                </w:rPr>
                <w:t>的月度清算通知书按照履约进度确认路网清算收入；本集团受其他铁路公司委托，提供受托线路范围内的运输设备、设施维护，站务和乘务服务，以及安保消防等服务，该等收入由本集团自行向服务接收方收取，根据履约进度在一段时间内确认收入。</w:t>
              </w:r>
            </w:p>
            <w:p w:rsidR="0068286B" w:rsidRPr="003F72A8" w:rsidRDefault="0068286B" w:rsidP="0068286B">
              <w:pPr>
                <w:rPr>
                  <w:rFonts w:ascii="Times New Roman" w:hAnsi="Times New Roman" w:cs="Times New Roman"/>
                  <w:szCs w:val="21"/>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履约进度根据已发生成本占预计总成本或者按照已完成的时间占预计总时间的比例确定。于资产负债表日，本集团对已完成服务的进度进行重新估计，以使其能够反映履约情况的变化。</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本集团按照履约进度确认进度时，对于本集团已经取得无条件收款权的部分，确认为应收账款，其余部分确认为合同资产，并对应收账款和合同资产以预期信用损失为基础确认损失准备</w:t>
              </w:r>
              <w:r w:rsidRPr="003F72A8">
                <w:rPr>
                  <w:rFonts w:ascii="Times New Roman" w:hAnsi="Times New Roman" w:cs="Times New Roman"/>
                </w:rPr>
                <w:t>(</w:t>
              </w:r>
              <w:r w:rsidRPr="003F72A8">
                <w:rPr>
                  <w:rFonts w:ascii="Times New Roman" w:hAnsi="Times New Roman" w:cs="Times New Roman"/>
                </w:rPr>
                <w:t>附注二</w:t>
              </w:r>
              <w:r w:rsidRPr="003F72A8">
                <w:rPr>
                  <w:rFonts w:ascii="Times New Roman" w:hAnsi="Times New Roman" w:cs="Times New Roman"/>
                </w:rPr>
                <w:t>(9))</w:t>
              </w:r>
              <w:r w:rsidRPr="003F72A8">
                <w:rPr>
                  <w:rFonts w:ascii="Times New Roman" w:hAnsi="Times New Roman" w:cs="Times New Roman"/>
                </w:rPr>
                <w:t>；如果本集团已收或应收的合同价款超过已完成的劳务，则将超过部分确认为合同负债。本集团对于同一合同项下的合同资产和合同负债以净额列示。</w:t>
              </w:r>
            </w:p>
            <w:p w:rsidR="0068286B" w:rsidRPr="003F72A8" w:rsidRDefault="0068286B" w:rsidP="0068286B">
              <w:pPr>
                <w:rPr>
                  <w:rFonts w:ascii="Times New Roman" w:hAnsi="Times New Roman" w:cs="Times New Roman"/>
                </w:rPr>
              </w:pPr>
            </w:p>
            <w:p w:rsidR="0068286B" w:rsidRPr="003F72A8" w:rsidRDefault="0068286B" w:rsidP="002C66C4">
              <w:pPr>
                <w:widowControl w:val="0"/>
                <w:numPr>
                  <w:ilvl w:val="0"/>
                  <w:numId w:val="83"/>
                </w:numPr>
                <w:overflowPunct w:val="0"/>
                <w:adjustRightInd w:val="0"/>
                <w:ind w:firstLine="0"/>
                <w:jc w:val="both"/>
                <w:textAlignment w:val="baseline"/>
                <w:rPr>
                  <w:rFonts w:ascii="Times New Roman" w:hAnsi="Times New Roman" w:cs="Times New Roman"/>
                </w:rPr>
              </w:pPr>
              <w:r w:rsidRPr="003F72A8">
                <w:rPr>
                  <w:rFonts w:ascii="Times New Roman" w:hAnsi="Times New Roman" w:cs="Times New Roman"/>
                </w:rPr>
                <w:t>销售商品</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本集团在列车及车站内销售食品、饮料和货品等商品予客户，以商品交付时确认收入。</w:t>
              </w:r>
            </w:p>
            <w:p w:rsidR="0068286B" w:rsidRPr="003F72A8" w:rsidRDefault="0068286B" w:rsidP="0068286B">
              <w:pPr>
                <w:rPr>
                  <w:rFonts w:ascii="Times New Roman" w:hAnsi="Times New Roman" w:cs="Times New Roman"/>
                </w:rPr>
              </w:pPr>
            </w:p>
            <w:p w:rsidR="0068286B" w:rsidRPr="003F72A8" w:rsidRDefault="0068286B" w:rsidP="002C66C4">
              <w:pPr>
                <w:widowControl w:val="0"/>
                <w:numPr>
                  <w:ilvl w:val="0"/>
                  <w:numId w:val="83"/>
                </w:numPr>
                <w:overflowPunct w:val="0"/>
                <w:adjustRightInd w:val="0"/>
                <w:ind w:firstLine="0"/>
                <w:jc w:val="both"/>
                <w:textAlignment w:val="baseline"/>
                <w:rPr>
                  <w:rFonts w:ascii="Times New Roman" w:hAnsi="Times New Roman" w:cs="Times New Roman"/>
                </w:rPr>
              </w:pPr>
              <w:r w:rsidRPr="003F72A8">
                <w:rPr>
                  <w:rFonts w:ascii="Times New Roman" w:hAnsi="Times New Roman" w:cs="Times New Roman"/>
                </w:rPr>
                <w:t>提供其他劳务</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本集团还对外提供维修及装卸等劳务，根据履约进度在一段时间内确认收入，其中，履约进度根据已发生成本占估计总成本的比例于资产负债表日确定。</w:t>
              </w:r>
            </w:p>
            <w:p w:rsidR="000D43DE" w:rsidRDefault="002D6F8F" w:rsidP="0068286B"/>
          </w:sdtContent>
        </w:sdt>
      </w:sdtContent>
    </w:sdt>
    <w:bookmarkEnd w:id="152" w:displacedByCustomXml="prev"/>
    <w:bookmarkStart w:id="153" w:name="_Hlk533668149"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rsidR="000D43DE" w:rsidRDefault="00516840" w:rsidP="002B1239">
          <w:pPr>
            <w:pStyle w:val="3"/>
            <w:numPr>
              <w:ilvl w:val="0"/>
              <w:numId w:val="22"/>
            </w:numPr>
          </w:pPr>
          <w:r>
            <w:t>政府补助</w:t>
          </w:r>
        </w:p>
        <w:sdt>
          <w:sdtPr>
            <w:alias w:val="是否适用：政府补助_重要会计政策和估计[双击切换]"/>
            <w:tag w:val="_GBC_d8ac76c6a68c49fb952fadc0e46c9ef4"/>
            <w:id w:val="-1895878804"/>
            <w:lock w:val="sdtLocked"/>
            <w:placeholder>
              <w:docPart w:val="GBC22222222222222222222222222222"/>
            </w:placeholder>
          </w:sdtPr>
          <w:sdtContent>
            <w:p w:rsidR="000D43DE" w:rsidRDefault="00516840" w:rsidP="0068286B">
              <w:r>
                <w:fldChar w:fldCharType="begin"/>
              </w:r>
              <w:r w:rsidR="0068286B">
                <w:instrText xml:space="preserve"> MACROBUTTON  SnrToggleCheckbox √适用 </w:instrText>
              </w:r>
              <w:r>
                <w:fldChar w:fldCharType="end"/>
              </w:r>
              <w:r>
                <w:fldChar w:fldCharType="begin"/>
              </w:r>
              <w:r w:rsidR="0068286B">
                <w:instrText xml:space="preserve"> MACROBUTTON  SnrToggleCheckbox □不适用 </w:instrText>
              </w:r>
              <w:r>
                <w:fldChar w:fldCharType="end"/>
              </w:r>
            </w:p>
          </w:sdtContent>
        </w:sdt>
        <w:sdt>
          <w:sdtPr>
            <w:rPr>
              <w:rFonts w:ascii="Times New Roman" w:hAnsi="Times New Roman" w:cs="Times New Roman"/>
            </w:rPr>
            <w:alias w:val="政府补助_重要会计政策和估计"/>
            <w:tag w:val="_GBC_cbcbe4da2edd4cf1b6108f1c89e035f7"/>
            <w:id w:val="-390042907"/>
            <w:lock w:val="sdtLocked"/>
            <w:placeholder>
              <w:docPart w:val="65367D37F05F46E78436F42C2BDDEE99"/>
            </w:placeholder>
          </w:sdtPr>
          <w:sdtContent>
            <w:p w:rsidR="0068286B" w:rsidRPr="003F72A8" w:rsidRDefault="0068286B" w:rsidP="0068286B">
              <w:pPr>
                <w:rPr>
                  <w:rFonts w:ascii="Times New Roman" w:hAnsi="Times New Roman" w:cs="Times New Roman"/>
                </w:rPr>
              </w:pPr>
              <w:r w:rsidRPr="003F72A8">
                <w:rPr>
                  <w:rFonts w:ascii="Times New Roman" w:hAnsi="Times New Roman" w:cs="Times New Roman"/>
                </w:rPr>
                <w:t>政府补助为本集团从政府无偿取得的货币性资产或非货币性资产，包括税费返还、财政补贴等。</w:t>
              </w:r>
            </w:p>
            <w:p w:rsidR="0068286B" w:rsidRPr="003F72A8" w:rsidRDefault="0068286B" w:rsidP="0068286B">
              <w:pPr>
                <w:rPr>
                  <w:rFonts w:ascii="Times New Roman" w:hAnsi="Times New Roman" w:cs="Times New Roman"/>
                  <w:bCs/>
                  <w:sz w:val="20"/>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政府补助在本集团能够满足其所附的条件以及能够收到时，予以确认。政府补助为货币性资产的，按照收到或应收的金额计量。政府补助为非货币性资产的，按照公允价值计量；公允价值不能可靠取得的，按照名义金额计量。</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与资产相关的政府补助，是指本集团取得的、用于购建或以其他方式形成长期资产的政府补助。与收益相关的政府补助，是指除与资产相关的政府补助之外的政府补助。</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本集团将与资产相关的政府补助，确认为递延收益并在相关资产使用寿命内按照合理、系统的方法分摊计入损益。对于与收益相关的政府补助，若用于补偿以后期间的相关成本费用或损失的，确认为递延收益，并在确认相关成本费用或损失的期间，计入当期损益；若用于补偿已发生的相关成本费用或损失的，直接计入当期损益。</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本集团对同类政府补助采用相同的列报方式。</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与日常活动相关的政府补助纳入营业利润，与日常活动无关的政府补助计入营业外收支。</w:t>
              </w:r>
            </w:p>
            <w:p w:rsidR="000D43DE" w:rsidRDefault="002D6F8F"/>
          </w:sdtContent>
        </w:sdt>
      </w:sdtContent>
    </w:sdt>
    <w:bookmarkEnd w:id="153" w:displacedByCustomXml="prev"/>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Times New Roman" w:hAnsi="Times New Roman" w:cs="Times New Roman"/>
          <w:kern w:val="2"/>
          <w:szCs w:val="21"/>
        </w:rPr>
      </w:sdtEndPr>
      <w:sdtContent>
        <w:p w:rsidR="000D43DE" w:rsidRDefault="00516840" w:rsidP="002B1239">
          <w:pPr>
            <w:pStyle w:val="3"/>
            <w:numPr>
              <w:ilvl w:val="0"/>
              <w:numId w:val="22"/>
            </w:numPr>
          </w:pPr>
          <w:r>
            <w:t>递延所得税资产</w:t>
          </w:r>
          <w:r>
            <w:t>/</w:t>
          </w:r>
          <w:r>
            <w:t>递延所得税负债</w:t>
          </w:r>
        </w:p>
        <w:sdt>
          <w:sdtPr>
            <w:rPr>
              <w:rFonts w:hint="eastAsia"/>
              <w:szCs w:val="21"/>
            </w:rPr>
            <w:alias w:val="是否适用：所得税的会计处理方法[双击切换]"/>
            <w:tag w:val="_GBC_7e8295f4559b44568e5d37a6a605588c"/>
            <w:id w:val="1605538260"/>
            <w:lock w:val="sdtLocked"/>
            <w:placeholder>
              <w:docPart w:val="GBC22222222222222222222222222222"/>
            </w:placeholder>
          </w:sdtPr>
          <w:sdtContent>
            <w:p w:rsidR="000D43DE" w:rsidRDefault="00516840">
              <w:pPr>
                <w:rPr>
                  <w:szCs w:val="21"/>
                </w:rPr>
              </w:pPr>
              <w:r>
                <w:rPr>
                  <w:szCs w:val="21"/>
                </w:rPr>
                <w:fldChar w:fldCharType="begin"/>
              </w:r>
              <w:r w:rsidR="0068286B">
                <w:rPr>
                  <w:szCs w:val="21"/>
                </w:rPr>
                <w:instrText xml:space="preserve"> MACROBUTTON  SnrToggleCheckbox √适用  </w:instrText>
              </w:r>
              <w:r>
                <w:rPr>
                  <w:szCs w:val="21"/>
                </w:rPr>
                <w:fldChar w:fldCharType="end"/>
              </w:r>
              <w:r>
                <w:rPr>
                  <w:szCs w:val="21"/>
                </w:rPr>
                <w:fldChar w:fldCharType="begin"/>
              </w:r>
              <w:r w:rsidR="0068286B">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所得税的会计处理方法"/>
            <w:tag w:val="_GBC_545dd84ed2b9458fa5e2b87aa1e1cc1c"/>
            <w:id w:val="-285895802"/>
            <w:lock w:val="sdtLocked"/>
            <w:placeholder>
              <w:docPart w:val="GBC22222222222222222222222222222"/>
            </w:placeholder>
          </w:sdtPr>
          <w:sdtContent>
            <w:p w:rsidR="0068286B" w:rsidRPr="00B56EB1" w:rsidRDefault="00B56EB1" w:rsidP="0068286B">
              <w:pPr>
                <w:rPr>
                  <w:rFonts w:ascii="Times New Roman" w:hAnsi="Times New Roman" w:cs="Times New Roman"/>
                </w:rPr>
              </w:pPr>
              <w:r w:rsidRPr="00B56EB1">
                <w:rPr>
                  <w:rFonts w:ascii="Times New Roman" w:hAnsi="Times New Roman" w:cs="Times New Roman"/>
                </w:rPr>
                <w:t>递延所得税资产和递延所得税负债根据资产和负债的计税基础与其账面价值的差额</w:t>
              </w:r>
              <w:r w:rsidRPr="00B56EB1">
                <w:rPr>
                  <w:rFonts w:ascii="Times New Roman" w:hAnsi="Times New Roman" w:cs="Times New Roman"/>
                  <w:lang w:val="en-GB"/>
                </w:rPr>
                <w:t>(</w:t>
              </w:r>
              <w:r w:rsidRPr="00B56EB1">
                <w:rPr>
                  <w:rFonts w:ascii="Times New Roman" w:hAnsi="Times New Roman" w:cs="Times New Roman"/>
                </w:rPr>
                <w:t>暂时性差异</w:t>
              </w:r>
              <w:r w:rsidRPr="00B56EB1">
                <w:rPr>
                  <w:rFonts w:ascii="Times New Roman" w:hAnsi="Times New Roman" w:cs="Times New Roman"/>
                </w:rPr>
                <w:t>)</w:t>
              </w:r>
              <w:r w:rsidRPr="00B56EB1">
                <w:rPr>
                  <w:rFonts w:ascii="Times New Roman" w:hAnsi="Times New Roman" w:cs="Times New Roman"/>
                </w:rPr>
                <w:t>计算确认。对于按照税法规定能够于以后年度抵减应纳税所得额的可抵扣亏损，确认相应的递延所得税资产。对于商誉的初始确认产生的暂时性差异，不确认相应的递延所得税负债。对于既不影响会计利润也不影响应纳税所得额</w:t>
              </w:r>
              <w:r w:rsidRPr="00B56EB1">
                <w:rPr>
                  <w:rFonts w:ascii="Times New Roman" w:hAnsi="Times New Roman" w:cs="Times New Roman"/>
                  <w:lang w:val="en-GB"/>
                </w:rPr>
                <w:t>(</w:t>
              </w:r>
              <w:r w:rsidRPr="00B56EB1">
                <w:rPr>
                  <w:rFonts w:ascii="Times New Roman" w:hAnsi="Times New Roman" w:cs="Times New Roman"/>
                </w:rPr>
                <w:t>或可抵扣亏损</w:t>
              </w:r>
              <w:r w:rsidRPr="00B56EB1">
                <w:rPr>
                  <w:rFonts w:ascii="Times New Roman" w:hAnsi="Times New Roman" w:cs="Times New Roman"/>
                </w:rPr>
                <w:t>)</w:t>
              </w:r>
              <w:r w:rsidRPr="00B56EB1">
                <w:rPr>
                  <w:rFonts w:ascii="Times New Roman" w:hAnsi="Times New Roman" w:cs="Times New Roman"/>
                </w:rPr>
                <w:t>，且初始确认的资产和负债未导致产生等额应纳税暂时性差异和可抵扣暂时性差异的非企业合并交易中产生的资产或负债的初始确认形成的暂时性差异，不确认相应的递延所得税资产和递延所得税负债。于资产负债表日，递延所得税资产和递延所得税负债，按照预期收回该资产或清偿该负债期间的适用税率计量。</w:t>
              </w:r>
            </w:p>
            <w:p w:rsidR="0068286B" w:rsidRPr="00B56EB1" w:rsidRDefault="0068286B" w:rsidP="0068286B">
              <w:pPr>
                <w:rPr>
                  <w:rFonts w:ascii="Times New Roman" w:hAnsi="Times New Roman" w:cs="Times New Roman"/>
                </w:rPr>
              </w:pPr>
            </w:p>
            <w:p w:rsidR="0068286B" w:rsidRPr="00B56EB1" w:rsidRDefault="0068286B" w:rsidP="0068286B">
              <w:pPr>
                <w:rPr>
                  <w:rFonts w:ascii="Times New Roman" w:hAnsi="Times New Roman" w:cs="Times New Roman"/>
                </w:rPr>
              </w:pPr>
              <w:r w:rsidRPr="00B56EB1">
                <w:rPr>
                  <w:rFonts w:ascii="Times New Roman" w:hAnsi="Times New Roman" w:cs="Times New Roman"/>
                </w:rPr>
                <w:t>递延所得税资产的确认以很可能取得用来抵扣可抵扣暂时性差异、可抵扣亏损和税款抵减的应纳税所得额为限。</w:t>
              </w:r>
            </w:p>
            <w:p w:rsidR="0068286B" w:rsidRPr="00B56EB1" w:rsidRDefault="0068286B" w:rsidP="0068286B">
              <w:pPr>
                <w:rPr>
                  <w:rFonts w:ascii="Times New Roman" w:hAnsi="Times New Roman" w:cs="Times New Roman"/>
                  <w:snapToGrid w:val="0"/>
                </w:rPr>
              </w:pPr>
            </w:p>
            <w:p w:rsidR="0068286B" w:rsidRPr="00B56EB1" w:rsidRDefault="0068286B" w:rsidP="0068286B">
              <w:pPr>
                <w:rPr>
                  <w:rFonts w:ascii="Times New Roman" w:hAnsi="Times New Roman" w:cs="Times New Roman"/>
                </w:rPr>
              </w:pPr>
              <w:r w:rsidRPr="00B56EB1">
                <w:rPr>
                  <w:rFonts w:ascii="Times New Roman" w:hAnsi="Times New Roman" w:cs="Times New Roman"/>
                </w:rPr>
                <w:t>对与子公司及联营企业投资相关的应纳税暂时性差异，确认递延所得税负债，除非本集团能够控制该暂时性差异转回的时间且该暂时性差异在可预见的未来很可能不会转回。对与子公司及联营企业投资相关的可抵扣暂时性差异，当该暂时性差异在可预见的未来很可能转回且未来很可能获得用来抵扣可抵扣暂时性差异的应纳税所得额时，确认递延所得税资产。</w:t>
              </w:r>
            </w:p>
            <w:p w:rsidR="0068286B" w:rsidRPr="00B56EB1" w:rsidRDefault="0068286B" w:rsidP="0068286B">
              <w:pPr>
                <w:rPr>
                  <w:rFonts w:ascii="Times New Roman" w:hAnsi="Times New Roman" w:cs="Times New Roman"/>
                </w:rPr>
              </w:pPr>
            </w:p>
            <w:p w:rsidR="0068286B" w:rsidRPr="00B56EB1" w:rsidRDefault="0068286B" w:rsidP="0068286B">
              <w:pPr>
                <w:rPr>
                  <w:rFonts w:ascii="Times New Roman" w:hAnsi="Times New Roman" w:cs="Times New Roman"/>
                </w:rPr>
              </w:pPr>
              <w:r w:rsidRPr="00B56EB1">
                <w:rPr>
                  <w:rFonts w:ascii="Times New Roman" w:hAnsi="Times New Roman" w:cs="Times New Roman"/>
                </w:rPr>
                <w:t>同时满足下列条件的递延所得税资产和递延所得税负债以抵销后的净额列示：</w:t>
              </w:r>
            </w:p>
            <w:p w:rsidR="0068286B" w:rsidRPr="00B56EB1" w:rsidRDefault="0068286B" w:rsidP="0068286B">
              <w:pPr>
                <w:rPr>
                  <w:rFonts w:ascii="Times New Roman" w:hAnsi="Times New Roman" w:cs="Times New Roman"/>
                </w:rPr>
              </w:pPr>
            </w:p>
            <w:p w:rsidR="0068286B" w:rsidRPr="00B56EB1" w:rsidRDefault="0068286B" w:rsidP="002C66C4">
              <w:pPr>
                <w:widowControl w:val="0"/>
                <w:numPr>
                  <w:ilvl w:val="0"/>
                  <w:numId w:val="87"/>
                </w:numPr>
                <w:tabs>
                  <w:tab w:val="clear" w:pos="0"/>
                </w:tabs>
                <w:overflowPunct w:val="0"/>
                <w:adjustRightInd w:val="0"/>
                <w:ind w:left="720"/>
                <w:jc w:val="both"/>
                <w:textAlignment w:val="baseline"/>
                <w:rPr>
                  <w:rFonts w:ascii="Times New Roman" w:hAnsi="Times New Roman" w:cs="Times New Roman"/>
                </w:rPr>
              </w:pPr>
              <w:r w:rsidRPr="00B56EB1">
                <w:rPr>
                  <w:rFonts w:ascii="Times New Roman" w:hAnsi="Times New Roman" w:cs="Times New Roman"/>
                </w:rPr>
                <w:t>递延所得税资产和递延所得税负债与同</w:t>
              </w:r>
              <w:proofErr w:type="gramStart"/>
              <w:r w:rsidRPr="00B56EB1">
                <w:rPr>
                  <w:rFonts w:ascii="Times New Roman" w:hAnsi="Times New Roman" w:cs="Times New Roman"/>
                </w:rPr>
                <w:t>一税收</w:t>
              </w:r>
              <w:proofErr w:type="gramEnd"/>
              <w:r w:rsidRPr="00B56EB1">
                <w:rPr>
                  <w:rFonts w:ascii="Times New Roman" w:hAnsi="Times New Roman" w:cs="Times New Roman"/>
                </w:rPr>
                <w:t>征管部门对本集团内同一纳税主体征收的所得税相关；</w:t>
              </w:r>
            </w:p>
            <w:p w:rsidR="0068286B" w:rsidRPr="00B56EB1" w:rsidRDefault="0068286B" w:rsidP="002C66C4">
              <w:pPr>
                <w:widowControl w:val="0"/>
                <w:numPr>
                  <w:ilvl w:val="0"/>
                  <w:numId w:val="87"/>
                </w:numPr>
                <w:tabs>
                  <w:tab w:val="clear" w:pos="0"/>
                </w:tabs>
                <w:overflowPunct w:val="0"/>
                <w:adjustRightInd w:val="0"/>
                <w:ind w:left="720"/>
                <w:jc w:val="both"/>
                <w:textAlignment w:val="baseline"/>
                <w:rPr>
                  <w:rFonts w:ascii="Times New Roman" w:hAnsi="Times New Roman" w:cs="Times New Roman"/>
                </w:rPr>
              </w:pPr>
              <w:r w:rsidRPr="00B56EB1">
                <w:rPr>
                  <w:rFonts w:ascii="Times New Roman" w:hAnsi="Times New Roman" w:cs="Times New Roman"/>
                </w:rPr>
                <w:t>本集团内该纳税主体拥有以净额结算当期所得税资产及当期所得税负债的法定权利。</w:t>
              </w:r>
            </w:p>
            <w:p w:rsidR="000D43DE" w:rsidRPr="003F72A8" w:rsidRDefault="002D6F8F">
              <w:pPr>
                <w:rPr>
                  <w:rFonts w:ascii="Times New Roman" w:hAnsi="Times New Roman" w:cs="Times New Roman"/>
                  <w:szCs w:val="21"/>
                </w:rPr>
              </w:pPr>
            </w:p>
          </w:sdtContent>
        </w:sdt>
      </w:sdtContent>
    </w:sdt>
    <w:p w:rsidR="0068286B" w:rsidRDefault="00516840" w:rsidP="002B1239">
      <w:pPr>
        <w:pStyle w:val="3"/>
        <w:numPr>
          <w:ilvl w:val="0"/>
          <w:numId w:val="22"/>
        </w:numPr>
      </w:pPr>
      <w:r>
        <w:t>租赁</w:t>
      </w:r>
    </w:p>
    <w:p w:rsidR="0068286B" w:rsidRPr="003F72A8" w:rsidRDefault="0068286B" w:rsidP="0068286B">
      <w:pPr>
        <w:rPr>
          <w:rFonts w:ascii="Times New Roman" w:hAnsi="Times New Roman" w:cs="Times New Roman"/>
          <w:snapToGrid w:val="0"/>
        </w:rPr>
      </w:pPr>
      <w:r w:rsidRPr="003F72A8">
        <w:rPr>
          <w:rFonts w:ascii="Times New Roman" w:hAnsi="Times New Roman" w:cs="Times New Roman"/>
          <w:snapToGrid w:val="0"/>
        </w:rPr>
        <w:t>租赁，是指在一定期间内，出租人将资产的使用权让与承租人以获取对价的合同。</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u w:val="single"/>
        </w:rPr>
      </w:pPr>
      <w:r w:rsidRPr="003F72A8">
        <w:rPr>
          <w:rFonts w:ascii="Times New Roman" w:hAnsi="Times New Roman" w:cs="Times New Roman"/>
          <w:u w:val="single"/>
        </w:rPr>
        <w:t>本集团作为承租人</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本集团于租赁期开始日确认使用权资产，并按尚未支付的租赁付款额的现值确认租赁负债。租赁付款额包括固定付款额，以及在合理确定将行使购买选择权或终止租赁选择权的情况下需支付的款项等。按销售额的一定比例确定的可变租金不纳入租赁付款额，在实际发生时计入当期损益。本集团将自资产负债表日起一年内</w:t>
      </w:r>
      <w:r w:rsidRPr="003F72A8">
        <w:rPr>
          <w:rFonts w:ascii="Times New Roman" w:hAnsi="Times New Roman" w:cs="Times New Roman"/>
        </w:rPr>
        <w:t>(</w:t>
      </w:r>
      <w:r w:rsidRPr="003F72A8">
        <w:rPr>
          <w:rFonts w:ascii="Times New Roman" w:hAnsi="Times New Roman" w:cs="Times New Roman"/>
        </w:rPr>
        <w:t>含一年</w:t>
      </w:r>
      <w:r w:rsidRPr="003F72A8">
        <w:rPr>
          <w:rFonts w:ascii="Times New Roman" w:hAnsi="Times New Roman" w:cs="Times New Roman"/>
        </w:rPr>
        <w:t>)</w:t>
      </w:r>
      <w:r w:rsidRPr="003F72A8">
        <w:rPr>
          <w:rFonts w:ascii="Times New Roman" w:hAnsi="Times New Roman" w:cs="Times New Roman"/>
        </w:rPr>
        <w:t>支付的租赁负债，列示为一年内到期的非流动负债。</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本集团的使用权资产包括租入的土地使用权。使用权资产按照成本进行初始计量，该成本包括租赁负债的初始计量金额、租赁期开始日或之前已支付的租赁付款额、初始直接费用等，并扣除已收到的租赁激励。本集团能够合理确定租赁期届满时取得租赁资产所有权的，在租赁资产剩余使用寿命内计提折旧；若无法合理确定租赁期届满时是否能够取得租赁资产所有权，则在租赁期与租赁资产剩余使用寿命两者孰短的期间内计提折旧。当可收回金额低于使用权资产的账面价值时，本集团将其账面价值减记至可收回金额。</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对于租赁期不超过</w:t>
      </w:r>
      <w:r w:rsidRPr="003F72A8">
        <w:rPr>
          <w:rFonts w:ascii="Times New Roman" w:hAnsi="Times New Roman" w:cs="Times New Roman"/>
        </w:rPr>
        <w:t>12</w:t>
      </w:r>
      <w:r w:rsidRPr="003F72A8">
        <w:rPr>
          <w:rFonts w:ascii="Times New Roman" w:hAnsi="Times New Roman" w:cs="Times New Roman"/>
        </w:rPr>
        <w:t>个月的短期租赁和单项资产全新时价值较低的低价值资产租赁，本集团选择不确认使用权资产和租赁负债，将相关租金支出在租赁期内各个期间按照直线法计入当期损益或相关资产成本。</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租赁发生变更且同时符合下列条件时，本集团将其作为一项单独租赁进行会计处理：</w:t>
      </w:r>
      <w:r w:rsidRPr="003F72A8">
        <w:rPr>
          <w:rFonts w:ascii="Times New Roman" w:hAnsi="Times New Roman" w:cs="Times New Roman"/>
        </w:rPr>
        <w:t>(1)</w:t>
      </w:r>
      <w:r w:rsidRPr="003F72A8">
        <w:rPr>
          <w:rFonts w:ascii="Times New Roman" w:hAnsi="Times New Roman" w:cs="Times New Roman"/>
        </w:rPr>
        <w:t>该租赁变更通过增加一项或多项租赁资产的使用权而扩大了租赁范围；</w:t>
      </w:r>
      <w:r w:rsidRPr="003F72A8">
        <w:rPr>
          <w:rFonts w:ascii="Times New Roman" w:hAnsi="Times New Roman" w:cs="Times New Roman"/>
        </w:rPr>
        <w:t>(2)</w:t>
      </w:r>
      <w:r w:rsidRPr="003F72A8">
        <w:rPr>
          <w:rFonts w:ascii="Times New Roman" w:hAnsi="Times New Roman" w:cs="Times New Roman"/>
        </w:rPr>
        <w:t>增加的对价与租赁范围扩大部分的单独价格按该合同情况调整后的金额相当。</w:t>
      </w:r>
    </w:p>
    <w:p w:rsidR="0068286B" w:rsidRPr="003F72A8" w:rsidRDefault="0068286B" w:rsidP="0068286B">
      <w:pPr>
        <w:rPr>
          <w:rFonts w:ascii="Times New Roman" w:hAnsi="Times New Roman" w:cs="Times New Roman"/>
          <w:b/>
          <w:bCs/>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当租赁变更未作为一项单独租赁进行会计处理时，除</w:t>
      </w:r>
      <w:r w:rsidR="00155772" w:rsidRPr="00983E42">
        <w:rPr>
          <w:rFonts w:ascii="Arial" w:hAnsi="Arial" w:hint="eastAsia"/>
        </w:rPr>
        <w:t>财政部规定的可采用简化方法</w:t>
      </w:r>
      <w:r w:rsidRPr="003F72A8">
        <w:rPr>
          <w:rFonts w:ascii="Times New Roman" w:hAnsi="Times New Roman" w:cs="Times New Roman"/>
        </w:rPr>
        <w:t>的合同变更采用简化方法外，本集团在租赁变更生效日重新确定租赁期，并采用修订后的折现率对变更后的租赁付</w:t>
      </w:r>
      <w:r w:rsidRPr="003F72A8">
        <w:rPr>
          <w:rFonts w:ascii="Times New Roman" w:hAnsi="Times New Roman" w:cs="Times New Roman"/>
        </w:rPr>
        <w:lastRenderedPageBreak/>
        <w:t>款额进行折现，重新计量租赁负债。租赁变更导致租赁范围缩小或租赁期缩短的，本集团相应调减使用权资产的账面价值，并将部分终止或完全终止租赁的相关利得或损失计入当期损益。其他租赁变更导致租赁负债重新计量的，本集团相应调整使用权资产的账面价值。</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对于就现有租赁合同达成</w:t>
      </w:r>
      <w:r w:rsidR="00155772" w:rsidRPr="00F4408B">
        <w:rPr>
          <w:rFonts w:ascii="Arial" w:hAnsi="Arial" w:hint="eastAsia"/>
        </w:rPr>
        <w:t>的</w:t>
      </w:r>
      <w:r w:rsidR="00155772" w:rsidRPr="009B006A">
        <w:rPr>
          <w:rFonts w:ascii="Arial" w:hAnsi="Arial" w:hint="eastAsia"/>
        </w:rPr>
        <w:t>符合条件</w:t>
      </w:r>
      <w:r w:rsidRPr="003F72A8">
        <w:rPr>
          <w:rFonts w:ascii="Times New Roman" w:hAnsi="Times New Roman" w:cs="Times New Roman"/>
        </w:rPr>
        <w:t>的租金减免，本集团选择采用简化方法，在达成协议解除原支付义务时将未折现的减免金额计入当期损益，并相应调整租赁负债。</w:t>
      </w:r>
    </w:p>
    <w:p w:rsidR="0068286B" w:rsidRPr="003F72A8" w:rsidRDefault="0068286B" w:rsidP="0068286B">
      <w:pPr>
        <w:rPr>
          <w:rFonts w:ascii="Times New Roman" w:hAnsi="Times New Roman" w:cs="Times New Roman"/>
          <w:b/>
          <w:snapToGrid w:val="0"/>
        </w:rPr>
      </w:pPr>
    </w:p>
    <w:p w:rsidR="0068286B" w:rsidRPr="003F72A8" w:rsidRDefault="0068286B" w:rsidP="0068286B">
      <w:pPr>
        <w:rPr>
          <w:rFonts w:ascii="Times New Roman" w:hAnsi="Times New Roman" w:cs="Times New Roman"/>
          <w:u w:val="single"/>
        </w:rPr>
      </w:pPr>
      <w:r w:rsidRPr="003F72A8">
        <w:rPr>
          <w:rFonts w:ascii="Times New Roman" w:hAnsi="Times New Roman" w:cs="Times New Roman"/>
          <w:u w:val="single"/>
        </w:rPr>
        <w:t>本集团作为出租人</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实质上转移了与租赁资产所有权有关的几乎全部风险和报酬的租赁为融资租赁。其他的租赁为经营租赁。</w:t>
      </w:r>
    </w:p>
    <w:p w:rsidR="0068286B" w:rsidRPr="003F72A8" w:rsidRDefault="0068286B" w:rsidP="0068286B">
      <w:pPr>
        <w:rPr>
          <w:rFonts w:ascii="Times New Roman" w:hAnsi="Times New Roman" w:cs="Times New Roman"/>
        </w:rPr>
      </w:pPr>
    </w:p>
    <w:sdt>
      <w:sdtPr>
        <w:rPr>
          <w:rFonts w:ascii="宋体" w:eastAsia="宋体" w:hAnsi="宋体" w:cs="宋体" w:hint="eastAsia"/>
          <w:b w:val="0"/>
          <w:bCs w:val="0"/>
          <w:kern w:val="0"/>
          <w:szCs w:val="24"/>
        </w:rPr>
        <w:alias w:val="模块:经营租赁的会计处理方法  "/>
        <w:tag w:val="_SEC_665d95d9f6c04c32831b2a4fc303e11c"/>
        <w:id w:val="-192158250"/>
        <w:lock w:val="sdtLocked"/>
        <w:placeholder>
          <w:docPart w:val="GBC22222222222222222222222222222"/>
        </w:placeholder>
      </w:sdtPr>
      <w:sdtEndPr>
        <w:rPr>
          <w:rFonts w:ascii="Times New Roman" w:hAnsi="Times New Roman" w:cs="Times New Roman" w:hint="default"/>
          <w:szCs w:val="21"/>
        </w:rPr>
      </w:sdtEndPr>
      <w:sdtContent>
        <w:p w:rsidR="000D43DE" w:rsidRPr="0068286B" w:rsidRDefault="00516840" w:rsidP="002C66C4">
          <w:pPr>
            <w:pStyle w:val="4"/>
            <w:numPr>
              <w:ilvl w:val="3"/>
              <w:numId w:val="38"/>
            </w:numPr>
            <w:ind w:left="426" w:hanging="426"/>
            <w:rPr>
              <w:b w:val="0"/>
            </w:rPr>
          </w:pPr>
          <w:r w:rsidRPr="0068286B">
            <w:rPr>
              <w:rFonts w:hint="eastAsia"/>
              <w:b w:val="0"/>
            </w:rPr>
            <w:t>经营租赁</w:t>
          </w:r>
        </w:p>
        <w:sdt>
          <w:sdtPr>
            <w:rPr>
              <w:rFonts w:hint="eastAsia"/>
              <w:szCs w:val="21"/>
            </w:rPr>
            <w:alias w:val="是否适用：经营租赁的会计处理方法[双击切换]"/>
            <w:tag w:val="_GBC_95cb2bae8f5047ec8fbc3c0ebf30481e"/>
            <w:id w:val="-657837179"/>
            <w:lock w:val="sdtLocked"/>
            <w:placeholder>
              <w:docPart w:val="GBC22222222222222222222222222222"/>
            </w:placeholder>
          </w:sdtPr>
          <w:sdtContent>
            <w:p w:rsidR="000D43DE" w:rsidRDefault="00516840">
              <w:pPr>
                <w:rPr>
                  <w:szCs w:val="21"/>
                </w:rPr>
              </w:pPr>
              <w:r>
                <w:rPr>
                  <w:szCs w:val="21"/>
                </w:rPr>
                <w:fldChar w:fldCharType="begin"/>
              </w:r>
              <w:r w:rsidR="0068286B">
                <w:rPr>
                  <w:szCs w:val="21"/>
                </w:rPr>
                <w:instrText xml:space="preserve"> MACROBUTTON  SnrToggleCheckbox √适用  </w:instrText>
              </w:r>
              <w:r>
                <w:rPr>
                  <w:szCs w:val="21"/>
                </w:rPr>
                <w:fldChar w:fldCharType="end"/>
              </w:r>
              <w:r>
                <w:rPr>
                  <w:szCs w:val="21"/>
                </w:rPr>
                <w:fldChar w:fldCharType="begin"/>
              </w:r>
              <w:r w:rsidR="0068286B">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经营租赁的会计处理方法"/>
            <w:tag w:val="_GBC_95879bb481f644fd959d3a5843c3b06a"/>
            <w:id w:val="-2090064461"/>
            <w:lock w:val="sdtLocked"/>
            <w:placeholder>
              <w:docPart w:val="GBC22222222222222222222222222222"/>
            </w:placeholder>
          </w:sdtPr>
          <w:sdtContent>
            <w:p w:rsidR="0068286B" w:rsidRPr="003F72A8" w:rsidRDefault="0068286B" w:rsidP="0068286B">
              <w:pPr>
                <w:rPr>
                  <w:rFonts w:ascii="Times New Roman" w:hAnsi="Times New Roman" w:cs="Times New Roman"/>
                </w:rPr>
              </w:pPr>
              <w:r w:rsidRPr="003F72A8">
                <w:rPr>
                  <w:rFonts w:ascii="Times New Roman" w:hAnsi="Times New Roman" w:cs="Times New Roman"/>
                </w:rPr>
                <w:t>本集团经营租出自有的房屋建筑物、机器设备及运输工具时，经营租赁的租金收入在租赁期内按照直线法确认。本集团将按销售额的一定比例确定的可变租金在实际发生时计入租金收入。</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对于就现有租赁合同达成</w:t>
              </w:r>
              <w:r w:rsidR="00155772" w:rsidRPr="00F4408B">
                <w:rPr>
                  <w:rFonts w:ascii="Arial" w:hAnsi="Arial" w:hint="eastAsia"/>
                </w:rPr>
                <w:t>的</w:t>
              </w:r>
              <w:r w:rsidR="00155772" w:rsidRPr="009B006A">
                <w:rPr>
                  <w:rFonts w:ascii="Arial" w:hAnsi="Arial" w:hint="eastAsia"/>
                </w:rPr>
                <w:t>符合条件</w:t>
              </w:r>
              <w:r w:rsidRPr="003F72A8">
                <w:rPr>
                  <w:rFonts w:ascii="Times New Roman" w:hAnsi="Times New Roman" w:cs="Times New Roman"/>
                </w:rPr>
                <w:t>的租金减免，本集团选择采用简化方法，将减免的租金作为可变租金，在减免期间将减免金额计入当期损益。</w:t>
              </w:r>
            </w:p>
            <w:p w:rsidR="0068286B" w:rsidRPr="003F72A8" w:rsidRDefault="0068286B" w:rsidP="0068286B">
              <w:pPr>
                <w:rPr>
                  <w:rFonts w:ascii="Times New Roman" w:hAnsi="Times New Roman" w:cs="Times New Roman"/>
                </w:rPr>
              </w:pPr>
            </w:p>
            <w:p w:rsidR="0068286B" w:rsidRPr="003F72A8" w:rsidRDefault="0068286B" w:rsidP="0068286B">
              <w:pPr>
                <w:rPr>
                  <w:rFonts w:ascii="Times New Roman" w:hAnsi="Times New Roman" w:cs="Times New Roman"/>
                </w:rPr>
              </w:pPr>
              <w:r w:rsidRPr="003F72A8">
                <w:rPr>
                  <w:rFonts w:ascii="Times New Roman" w:hAnsi="Times New Roman" w:cs="Times New Roman"/>
                </w:rPr>
                <w:t>除上述合同变更外，当租赁发生变更时，本集团自变更生效日起将其作为一项新租赁，并将与变更前租赁有关的预收或应收</w:t>
              </w:r>
              <w:proofErr w:type="gramStart"/>
              <w:r w:rsidRPr="003F72A8">
                <w:rPr>
                  <w:rFonts w:ascii="Times New Roman" w:hAnsi="Times New Roman" w:cs="Times New Roman"/>
                </w:rPr>
                <w:t>租赁收</w:t>
              </w:r>
              <w:proofErr w:type="gramEnd"/>
              <w:r w:rsidRPr="003F72A8">
                <w:rPr>
                  <w:rFonts w:ascii="Times New Roman" w:hAnsi="Times New Roman" w:cs="Times New Roman"/>
                </w:rPr>
                <w:t>款额作为新租赁的收款额。</w:t>
              </w:r>
            </w:p>
            <w:p w:rsidR="000D43DE" w:rsidRPr="003F72A8" w:rsidRDefault="002D6F8F">
              <w:pPr>
                <w:rPr>
                  <w:rFonts w:ascii="Times New Roman" w:hAnsi="Times New Roman" w:cs="Times New Roman"/>
                  <w:szCs w:val="21"/>
                </w:rPr>
              </w:pPr>
            </w:p>
          </w:sdtContent>
        </w:sdt>
      </w:sdtContent>
    </w:sdt>
    <w:sdt>
      <w:sdtPr>
        <w:rPr>
          <w:rFonts w:ascii="宋体" w:eastAsia="宋体" w:hAnsi="宋体" w:cs="宋体" w:hint="eastAsia"/>
          <w:b w:val="0"/>
          <w:bCs w:val="0"/>
          <w:kern w:val="0"/>
          <w:szCs w:val="24"/>
        </w:rPr>
        <w:alias w:val="模块:融资租赁的会计处理方法  "/>
        <w:tag w:val="_SEC_4631e38dda7d4704843f77e4a8e70808"/>
        <w:id w:val="1614710929"/>
        <w:lock w:val="sdtLocked"/>
        <w:placeholder>
          <w:docPart w:val="GBC22222222222222222222222222222"/>
        </w:placeholder>
      </w:sdtPr>
      <w:sdtEndPr>
        <w:rPr>
          <w:rFonts w:ascii="Times New Roman" w:hAnsi="Times New Roman" w:cs="Times New Roman" w:hint="default"/>
          <w:szCs w:val="21"/>
        </w:rPr>
      </w:sdtEndPr>
      <w:sdtContent>
        <w:p w:rsidR="000D43DE" w:rsidRPr="0068286B" w:rsidRDefault="00516840" w:rsidP="002C66C4">
          <w:pPr>
            <w:pStyle w:val="4"/>
            <w:numPr>
              <w:ilvl w:val="3"/>
              <w:numId w:val="38"/>
            </w:numPr>
            <w:ind w:left="426" w:hanging="426"/>
            <w:rPr>
              <w:b w:val="0"/>
            </w:rPr>
          </w:pPr>
          <w:r w:rsidRPr="0068286B">
            <w:rPr>
              <w:rFonts w:hint="eastAsia"/>
              <w:b w:val="0"/>
            </w:rPr>
            <w:t>融资租赁</w:t>
          </w:r>
        </w:p>
        <w:sdt>
          <w:sdtPr>
            <w:rPr>
              <w:rFonts w:hint="eastAsia"/>
              <w:szCs w:val="21"/>
            </w:rPr>
            <w:alias w:val="是否适用：融资租赁的会计处理方法[双击切换]"/>
            <w:tag w:val="_GBC_8645a1f3c69c48ed8ae3aadf85145de8"/>
            <w:id w:val="844750459"/>
            <w:lock w:val="sdtLocked"/>
            <w:placeholder>
              <w:docPart w:val="GBC22222222222222222222222222222"/>
            </w:placeholder>
          </w:sdtPr>
          <w:sdtContent>
            <w:p w:rsidR="000D43DE" w:rsidRDefault="00516840">
              <w:pPr>
                <w:rPr>
                  <w:szCs w:val="21"/>
                </w:rPr>
              </w:pPr>
              <w:r>
                <w:rPr>
                  <w:szCs w:val="21"/>
                </w:rPr>
                <w:fldChar w:fldCharType="begin"/>
              </w:r>
              <w:r w:rsidR="0068286B">
                <w:rPr>
                  <w:szCs w:val="21"/>
                </w:rPr>
                <w:instrText xml:space="preserve"> MACROBUTTON  SnrToggleCheckbox √适用  </w:instrText>
              </w:r>
              <w:r>
                <w:rPr>
                  <w:szCs w:val="21"/>
                </w:rPr>
                <w:fldChar w:fldCharType="end"/>
              </w:r>
              <w:r>
                <w:rPr>
                  <w:szCs w:val="21"/>
                </w:rPr>
                <w:fldChar w:fldCharType="begin"/>
              </w:r>
              <w:r w:rsidR="0068286B">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融资租赁的会计处理方法"/>
            <w:tag w:val="_GBC_b569fbdb600447ad8fef8d88dedd81cc"/>
            <w:id w:val="-2025549500"/>
            <w:lock w:val="sdtLocked"/>
            <w:placeholder>
              <w:docPart w:val="GBC22222222222222222222222222222"/>
            </w:placeholder>
          </w:sdtPr>
          <w:sdtContent>
            <w:p w:rsidR="0068286B" w:rsidRPr="003F72A8" w:rsidRDefault="0068286B" w:rsidP="0068286B">
              <w:pPr>
                <w:rPr>
                  <w:rFonts w:ascii="Times New Roman" w:hAnsi="Times New Roman" w:cs="Times New Roman"/>
                </w:rPr>
              </w:pPr>
              <w:r w:rsidRPr="003F72A8">
                <w:rPr>
                  <w:rFonts w:ascii="Times New Roman" w:hAnsi="Times New Roman" w:cs="Times New Roman"/>
                </w:rPr>
                <w:t>于租赁期开始日，本集团对融资租赁确认应收融资租赁款，并终止确认相关资产。本集团将应收融资租赁款列示为长期应收款，自资产负债表日起一年内</w:t>
              </w:r>
              <w:r w:rsidRPr="003F72A8">
                <w:rPr>
                  <w:rFonts w:ascii="Times New Roman" w:hAnsi="Times New Roman" w:cs="Times New Roman"/>
                </w:rPr>
                <w:t>(</w:t>
              </w:r>
              <w:r w:rsidRPr="003F72A8">
                <w:rPr>
                  <w:rFonts w:ascii="Times New Roman" w:hAnsi="Times New Roman" w:cs="Times New Roman"/>
                </w:rPr>
                <w:t>含一年</w:t>
              </w:r>
              <w:r w:rsidRPr="003F72A8">
                <w:rPr>
                  <w:rFonts w:ascii="Times New Roman" w:hAnsi="Times New Roman" w:cs="Times New Roman"/>
                </w:rPr>
                <w:t>)</w:t>
              </w:r>
              <w:r w:rsidRPr="003F72A8">
                <w:rPr>
                  <w:rFonts w:ascii="Times New Roman" w:hAnsi="Times New Roman" w:cs="Times New Roman"/>
                </w:rPr>
                <w:t>收取的应收融资租赁款列示为一年内到期的非流动资产。</w:t>
              </w:r>
            </w:p>
            <w:p w:rsidR="000D43DE" w:rsidRPr="003F72A8" w:rsidRDefault="002D6F8F">
              <w:pPr>
                <w:rPr>
                  <w:rFonts w:ascii="Times New Roman" w:hAnsi="Times New Roman" w:cs="Times New Roman"/>
                  <w:szCs w:val="21"/>
                </w:rPr>
              </w:pPr>
            </w:p>
          </w:sdtContent>
        </w:sdt>
      </w:sdtContent>
    </w:sdt>
    <w:p w:rsidR="00E07441" w:rsidRPr="006A671E" w:rsidRDefault="00E07441" w:rsidP="002B1239">
      <w:pPr>
        <w:pStyle w:val="3"/>
        <w:numPr>
          <w:ilvl w:val="0"/>
          <w:numId w:val="22"/>
        </w:numPr>
        <w:rPr>
          <w:rFonts w:cs="Arial"/>
          <w:sz w:val="20"/>
        </w:rPr>
      </w:pPr>
      <w:r w:rsidRPr="00E07441">
        <w:rPr>
          <w:szCs w:val="21"/>
        </w:rPr>
        <w:t>安全生产</w:t>
      </w:r>
      <w:r w:rsidRPr="006A671E">
        <w:rPr>
          <w:rFonts w:cs="Arial"/>
          <w:sz w:val="20"/>
        </w:rPr>
        <w:t>费用</w:t>
      </w:r>
    </w:p>
    <w:p w:rsidR="00E07441" w:rsidRPr="003F72A8" w:rsidRDefault="00E07441" w:rsidP="00E07441">
      <w:pPr>
        <w:rPr>
          <w:rFonts w:ascii="Times New Roman" w:hAnsi="Times New Roman" w:cs="Times New Roman"/>
        </w:rPr>
      </w:pPr>
      <w:r w:rsidRPr="003F72A8">
        <w:rPr>
          <w:rFonts w:ascii="Times New Roman" w:hAnsi="Times New Roman" w:cs="Times New Roman"/>
        </w:rPr>
        <w:t>本集团从事交通运输业</w:t>
      </w:r>
      <w:proofErr w:type="gramStart"/>
      <w:r w:rsidRPr="003F72A8">
        <w:rPr>
          <w:rFonts w:ascii="Times New Roman" w:hAnsi="Times New Roman" w:cs="Times New Roman"/>
        </w:rPr>
        <w:t>务需</w:t>
      </w:r>
      <w:proofErr w:type="gramEnd"/>
      <w:r w:rsidRPr="003F72A8">
        <w:rPr>
          <w:rFonts w:ascii="Times New Roman" w:hAnsi="Times New Roman" w:cs="Times New Roman"/>
        </w:rPr>
        <w:t>按照上年度实际营业收入为计提依据并按如下比例计提安全生产费用：</w:t>
      </w:r>
    </w:p>
    <w:p w:rsidR="00E07441" w:rsidRPr="003F72A8" w:rsidRDefault="00E07441" w:rsidP="00E07441">
      <w:pPr>
        <w:rPr>
          <w:rFonts w:ascii="Times New Roman" w:hAnsi="Times New Roman" w:cs="Times New Roman"/>
        </w:rPr>
      </w:pPr>
    </w:p>
    <w:p w:rsidR="00E07441" w:rsidRPr="003F72A8" w:rsidRDefault="00E07441" w:rsidP="00E07441">
      <w:pPr>
        <w:rPr>
          <w:rFonts w:ascii="Times New Roman" w:hAnsi="Times New Roman" w:cs="Times New Roman"/>
        </w:rPr>
      </w:pPr>
      <w:r w:rsidRPr="003F72A8">
        <w:rPr>
          <w:rFonts w:ascii="Times New Roman" w:hAnsi="Times New Roman" w:cs="Times New Roman"/>
        </w:rPr>
        <w:t>(a)</w:t>
      </w:r>
      <w:r w:rsidRPr="003F72A8">
        <w:rPr>
          <w:rFonts w:ascii="Times New Roman" w:hAnsi="Times New Roman" w:cs="Times New Roman"/>
        </w:rPr>
        <w:tab/>
      </w:r>
      <w:r w:rsidRPr="003F72A8">
        <w:rPr>
          <w:rFonts w:ascii="Times New Roman" w:hAnsi="Times New Roman" w:cs="Times New Roman"/>
        </w:rPr>
        <w:t>普通货运业务按照</w:t>
      </w:r>
      <w:r w:rsidRPr="003F72A8">
        <w:rPr>
          <w:rFonts w:ascii="Times New Roman" w:hAnsi="Times New Roman" w:cs="Times New Roman"/>
        </w:rPr>
        <w:t>1%</w:t>
      </w:r>
      <w:r w:rsidRPr="003F72A8">
        <w:rPr>
          <w:rFonts w:ascii="Times New Roman" w:hAnsi="Times New Roman" w:cs="Times New Roman"/>
        </w:rPr>
        <w:t>提取；</w:t>
      </w:r>
    </w:p>
    <w:p w:rsidR="00E07441" w:rsidRPr="003F72A8" w:rsidRDefault="00E07441" w:rsidP="00E07441">
      <w:pPr>
        <w:rPr>
          <w:rFonts w:ascii="Times New Roman" w:hAnsi="Times New Roman" w:cs="Times New Roman"/>
        </w:rPr>
      </w:pPr>
      <w:r w:rsidRPr="003F72A8">
        <w:rPr>
          <w:rFonts w:ascii="Times New Roman" w:hAnsi="Times New Roman" w:cs="Times New Roman"/>
        </w:rPr>
        <w:t>(b)</w:t>
      </w:r>
      <w:r w:rsidRPr="003F72A8">
        <w:rPr>
          <w:rFonts w:ascii="Times New Roman" w:hAnsi="Times New Roman" w:cs="Times New Roman"/>
        </w:rPr>
        <w:tab/>
      </w:r>
      <w:r w:rsidRPr="003F72A8">
        <w:rPr>
          <w:rFonts w:ascii="Times New Roman" w:hAnsi="Times New Roman" w:cs="Times New Roman"/>
        </w:rPr>
        <w:t>客运业务、管道运输、危险品等特殊货运业务按照</w:t>
      </w:r>
      <w:r w:rsidRPr="003F72A8">
        <w:rPr>
          <w:rFonts w:ascii="Times New Roman" w:hAnsi="Times New Roman" w:cs="Times New Roman"/>
        </w:rPr>
        <w:t>1.5%</w:t>
      </w:r>
      <w:r w:rsidRPr="003F72A8">
        <w:rPr>
          <w:rFonts w:ascii="Times New Roman" w:hAnsi="Times New Roman" w:cs="Times New Roman"/>
        </w:rPr>
        <w:t>提取；</w:t>
      </w:r>
    </w:p>
    <w:p w:rsidR="00E07441" w:rsidRPr="003F72A8" w:rsidRDefault="00E07441" w:rsidP="00E07441">
      <w:pPr>
        <w:rPr>
          <w:rFonts w:ascii="Times New Roman" w:hAnsi="Times New Roman" w:cs="Times New Roman"/>
        </w:rPr>
      </w:pPr>
    </w:p>
    <w:p w:rsidR="00E07441" w:rsidRPr="003F72A8" w:rsidRDefault="00E07441" w:rsidP="00E07441">
      <w:pPr>
        <w:rPr>
          <w:rFonts w:ascii="Times New Roman" w:hAnsi="Times New Roman" w:cs="Times New Roman"/>
        </w:rPr>
      </w:pPr>
      <w:r w:rsidRPr="003F72A8">
        <w:rPr>
          <w:rFonts w:ascii="Times New Roman" w:hAnsi="Times New Roman" w:cs="Times New Roman"/>
        </w:rPr>
        <w:t>安全生产费用主要用于完善、改造、维护安全防护设备及设施支出，安全生产检查、评价、咨询和标准化建设支出等。安全生产费用在提取时计入相关产品的成本或当期损益，同时记入专项储备科目。在使用时，对在规定使用范围内的费用性支出，于费用发生时直接冲减专项储备；属于资本性支出的，通过在建工程科目归集所发生的支出，待项目完工达到预定可使用状态时转入固定资产，按照形成固定资产的成本冲减专项储备，同时确认相应金额的累计折旧。该固定资产以后期间不再计提折旧。</w:t>
      </w:r>
    </w:p>
    <w:p w:rsidR="00E07441" w:rsidRPr="003F72A8" w:rsidRDefault="00E07441" w:rsidP="00E07441">
      <w:pPr>
        <w:rPr>
          <w:rFonts w:ascii="Times New Roman" w:hAnsi="Times New Roman" w:cs="Times New Roman"/>
        </w:rPr>
      </w:pPr>
    </w:p>
    <w:p w:rsidR="00E07441" w:rsidRPr="003F72A8" w:rsidRDefault="00E07441" w:rsidP="00E07441">
      <w:pPr>
        <w:pStyle w:val="3"/>
        <w:numPr>
          <w:ilvl w:val="0"/>
          <w:numId w:val="22"/>
        </w:numPr>
        <w:rPr>
          <w:rFonts w:cs="Arial"/>
          <w:szCs w:val="21"/>
        </w:rPr>
      </w:pPr>
      <w:r w:rsidRPr="00E07441">
        <w:rPr>
          <w:rFonts w:cs="Arial"/>
          <w:szCs w:val="21"/>
        </w:rPr>
        <w:t>分部信息</w:t>
      </w:r>
    </w:p>
    <w:p w:rsidR="00E07441" w:rsidRPr="003F72A8" w:rsidRDefault="00E07441" w:rsidP="00E07441">
      <w:pPr>
        <w:rPr>
          <w:rFonts w:ascii="Times New Roman" w:hAnsi="Times New Roman" w:cs="Times New Roman"/>
        </w:rPr>
      </w:pPr>
      <w:r w:rsidRPr="003F72A8">
        <w:rPr>
          <w:rFonts w:ascii="Times New Roman" w:hAnsi="Times New Roman" w:cs="Times New Roman"/>
        </w:rPr>
        <w:t>本集团以内部组织结构、管理要求、内部报告制度为依据确定经营分部，以经营分部为基础确定报告分部并披露分部信息。</w:t>
      </w:r>
    </w:p>
    <w:p w:rsidR="00E07441" w:rsidRPr="003F72A8" w:rsidRDefault="00E07441" w:rsidP="00E07441">
      <w:pPr>
        <w:rPr>
          <w:rFonts w:ascii="Times New Roman" w:hAnsi="Times New Roman" w:cs="Times New Roman"/>
        </w:rPr>
      </w:pPr>
    </w:p>
    <w:p w:rsidR="00E07441" w:rsidRPr="003F72A8" w:rsidRDefault="00E07441" w:rsidP="00E07441">
      <w:pPr>
        <w:rPr>
          <w:rFonts w:ascii="Times New Roman" w:hAnsi="Times New Roman" w:cs="Times New Roman"/>
        </w:rPr>
      </w:pPr>
      <w:r w:rsidRPr="003F72A8">
        <w:rPr>
          <w:rFonts w:ascii="Times New Roman" w:hAnsi="Times New Roman" w:cs="Times New Roman"/>
        </w:rPr>
        <w:t>经营分部是指本集团内同时满足下列条件的组成部分：</w:t>
      </w:r>
      <w:r w:rsidRPr="003F72A8">
        <w:rPr>
          <w:rFonts w:ascii="Times New Roman" w:hAnsi="Times New Roman" w:cs="Times New Roman"/>
        </w:rPr>
        <w:t>(1)</w:t>
      </w:r>
      <w:r w:rsidRPr="003F72A8">
        <w:rPr>
          <w:rFonts w:ascii="Times New Roman" w:hAnsi="Times New Roman" w:cs="Times New Roman"/>
        </w:rPr>
        <w:t>该组成部分能够在日常活动中产生收入、发生费用；</w:t>
      </w:r>
      <w:r w:rsidRPr="003F72A8">
        <w:rPr>
          <w:rFonts w:ascii="Times New Roman" w:hAnsi="Times New Roman" w:cs="Times New Roman"/>
        </w:rPr>
        <w:t>(2)</w:t>
      </w:r>
      <w:r w:rsidRPr="003F72A8">
        <w:rPr>
          <w:rFonts w:ascii="Times New Roman" w:hAnsi="Times New Roman" w:cs="Times New Roman"/>
        </w:rPr>
        <w:t>本集团管理层能够定期评价该组成部分的经营成果，以决定向其配置资源、评价其业绩；</w:t>
      </w:r>
      <w:r w:rsidRPr="003F72A8">
        <w:rPr>
          <w:rFonts w:ascii="Times New Roman" w:hAnsi="Times New Roman" w:cs="Times New Roman"/>
        </w:rPr>
        <w:t>(3)</w:t>
      </w:r>
      <w:r w:rsidRPr="003F72A8">
        <w:rPr>
          <w:rFonts w:ascii="Times New Roman" w:hAnsi="Times New Roman" w:cs="Times New Roman"/>
        </w:rPr>
        <w:t>本集团能够取得该组成部分的财务状况、经营成果和现金流量等有关会计信息。两个或多个经营分部具有相似的经济特征，并且满足一定条件的，则可合并为一个经营分部。</w:t>
      </w:r>
    </w:p>
    <w:p w:rsidR="00E07441" w:rsidRPr="003F72A8" w:rsidRDefault="00E07441" w:rsidP="00E07441">
      <w:pPr>
        <w:rPr>
          <w:rFonts w:ascii="Times New Roman" w:hAnsi="Times New Roman" w:cs="Times New Roman"/>
        </w:rPr>
      </w:pPr>
    </w:p>
    <w:p w:rsidR="00E07441" w:rsidRPr="00E07441" w:rsidRDefault="00E07441" w:rsidP="002B1239">
      <w:pPr>
        <w:pStyle w:val="3"/>
        <w:numPr>
          <w:ilvl w:val="0"/>
          <w:numId w:val="22"/>
        </w:numPr>
        <w:rPr>
          <w:rFonts w:cs="Arial"/>
          <w:szCs w:val="21"/>
        </w:rPr>
      </w:pPr>
      <w:r w:rsidRPr="00E07441">
        <w:rPr>
          <w:rFonts w:cs="Arial"/>
          <w:szCs w:val="21"/>
        </w:rPr>
        <w:lastRenderedPageBreak/>
        <w:t>重要会计估计和判断</w:t>
      </w:r>
    </w:p>
    <w:p w:rsidR="00E07441" w:rsidRPr="003F72A8" w:rsidRDefault="00E07441" w:rsidP="00E07441">
      <w:pPr>
        <w:rPr>
          <w:rFonts w:ascii="Times New Roman" w:hAnsi="Times New Roman" w:cs="Times New Roman"/>
          <w:szCs w:val="21"/>
        </w:rPr>
      </w:pPr>
      <w:r w:rsidRPr="003F72A8">
        <w:rPr>
          <w:rFonts w:ascii="Times New Roman" w:hAnsi="Times New Roman" w:cs="Times New Roman"/>
          <w:szCs w:val="21"/>
        </w:rPr>
        <w:t>本集团根据历史经验和其他因素，包括对未来事项的合理预期，对所采用的重要会计估计和关键假设进行持续的评价。</w:t>
      </w:r>
    </w:p>
    <w:p w:rsidR="00E07441" w:rsidRPr="003F72A8" w:rsidRDefault="00E07441" w:rsidP="00E07441">
      <w:pPr>
        <w:rPr>
          <w:rFonts w:ascii="Times New Roman" w:hAnsi="Times New Roman" w:cs="Times New Roman"/>
          <w:szCs w:val="21"/>
        </w:rPr>
      </w:pPr>
    </w:p>
    <w:p w:rsidR="00E07441" w:rsidRPr="003F72A8" w:rsidRDefault="00E07441" w:rsidP="002C66C4">
      <w:pPr>
        <w:pStyle w:val="ac"/>
        <w:numPr>
          <w:ilvl w:val="0"/>
          <w:numId w:val="88"/>
        </w:numPr>
        <w:overflowPunct w:val="0"/>
        <w:adjustRightInd w:val="0"/>
        <w:ind w:left="0" w:firstLineChars="0" w:firstLine="0"/>
        <w:textAlignment w:val="baseline"/>
        <w:rPr>
          <w:rFonts w:ascii="Times New Roman" w:hAnsi="Times New Roman"/>
          <w:szCs w:val="21"/>
        </w:rPr>
      </w:pPr>
      <w:r w:rsidRPr="003F72A8">
        <w:rPr>
          <w:rFonts w:ascii="Times New Roman" w:hAnsi="Times New Roman"/>
          <w:szCs w:val="21"/>
        </w:rPr>
        <w:t>重要会计估计及其关键假设</w:t>
      </w:r>
    </w:p>
    <w:p w:rsidR="00E07441" w:rsidRPr="003F72A8" w:rsidRDefault="00E07441" w:rsidP="00E07441">
      <w:pPr>
        <w:overflowPunct w:val="0"/>
        <w:rPr>
          <w:rFonts w:ascii="Times New Roman" w:hAnsi="Times New Roman" w:cs="Times New Roman"/>
          <w:szCs w:val="21"/>
        </w:rPr>
      </w:pPr>
    </w:p>
    <w:p w:rsidR="00E07441" w:rsidRPr="003F72A8" w:rsidRDefault="00E07441" w:rsidP="00E07441">
      <w:pPr>
        <w:pStyle w:val="ac"/>
        <w:overflowPunct w:val="0"/>
        <w:ind w:left="42" w:firstLineChars="0" w:firstLine="0"/>
        <w:rPr>
          <w:rFonts w:ascii="Times New Roman" w:hAnsi="Times New Roman"/>
          <w:szCs w:val="21"/>
        </w:rPr>
      </w:pPr>
      <w:r w:rsidRPr="003F72A8">
        <w:rPr>
          <w:rFonts w:ascii="Times New Roman" w:hAnsi="Times New Roman"/>
          <w:szCs w:val="21"/>
        </w:rPr>
        <w:t>下列重要会计估计及关键假设存在会导致下一会计年度资产和负债的账面价值出现重大调整的重要风险：</w:t>
      </w:r>
    </w:p>
    <w:p w:rsidR="00E07441" w:rsidRPr="003F72A8" w:rsidRDefault="00E07441" w:rsidP="00E07441">
      <w:pPr>
        <w:overflowPunct w:val="0"/>
        <w:rPr>
          <w:rFonts w:ascii="Times New Roman" w:hAnsi="Times New Roman" w:cs="Times New Roman"/>
          <w:szCs w:val="21"/>
        </w:rPr>
      </w:pPr>
    </w:p>
    <w:p w:rsidR="00E07441" w:rsidRPr="003F72A8" w:rsidRDefault="00E07441" w:rsidP="00E07441">
      <w:pPr>
        <w:overflowPunct w:val="0"/>
        <w:rPr>
          <w:rFonts w:ascii="Times New Roman" w:hAnsi="Times New Roman" w:cs="Times New Roman"/>
          <w:szCs w:val="21"/>
        </w:rPr>
      </w:pPr>
      <w:r w:rsidRPr="003F72A8">
        <w:rPr>
          <w:rFonts w:ascii="Times New Roman" w:hAnsi="Times New Roman" w:cs="Times New Roman"/>
          <w:szCs w:val="21"/>
        </w:rPr>
        <w:t>(i)</w:t>
      </w:r>
      <w:r w:rsidRPr="003F72A8">
        <w:rPr>
          <w:rFonts w:ascii="Times New Roman" w:hAnsi="Times New Roman" w:cs="Times New Roman"/>
          <w:szCs w:val="21"/>
        </w:rPr>
        <w:tab/>
      </w:r>
      <w:bookmarkStart w:id="154" w:name="_Hlk67676239"/>
      <w:r w:rsidRPr="003F72A8">
        <w:rPr>
          <w:rFonts w:ascii="Times New Roman" w:hAnsi="Times New Roman" w:cs="Times New Roman"/>
          <w:szCs w:val="21"/>
        </w:rPr>
        <w:t>应收账款预期信用损失的计量</w:t>
      </w:r>
    </w:p>
    <w:p w:rsidR="00E07441" w:rsidRPr="003F72A8" w:rsidRDefault="00E07441" w:rsidP="00E07441">
      <w:pPr>
        <w:overflowPunct w:val="0"/>
        <w:rPr>
          <w:rFonts w:ascii="Times New Roman" w:hAnsi="Times New Roman" w:cs="Times New Roman"/>
          <w:szCs w:val="21"/>
        </w:rPr>
      </w:pPr>
    </w:p>
    <w:p w:rsidR="00E07441" w:rsidRPr="00083032" w:rsidRDefault="00083032" w:rsidP="00E07441">
      <w:pPr>
        <w:pStyle w:val="ac"/>
        <w:overflowPunct w:val="0"/>
        <w:ind w:left="14" w:firstLineChars="0" w:firstLine="0"/>
        <w:rPr>
          <w:rFonts w:ascii="Times New Roman" w:hAnsi="Times New Roman"/>
          <w:szCs w:val="21"/>
        </w:rPr>
      </w:pPr>
      <w:r w:rsidRPr="00083032">
        <w:rPr>
          <w:rFonts w:ascii="Times New Roman" w:hAnsi="Times New Roman"/>
        </w:rPr>
        <w:t>本集团依据信用风险特征将应收账款划分为若干组合，在组合的基础上参考历史信用损失经验，结合当前状况以及前瞻性信息的预测，通过违约风险敞口和预期信用损失率计算预期信用损失。管理层主要从客户的信用情况、历史还款记录以及经营现状综合判断和估计。本集团定期监控并复核与预期信用损失计算相关的假设。</w:t>
      </w:r>
      <w:r w:rsidRPr="00083032">
        <w:rPr>
          <w:rFonts w:ascii="Times New Roman" w:hAnsi="Times New Roman"/>
        </w:rPr>
        <w:t>2022</w:t>
      </w:r>
      <w:r w:rsidRPr="00083032">
        <w:rPr>
          <w:rFonts w:ascii="Times New Roman" w:hAnsi="Times New Roman"/>
        </w:rPr>
        <w:t>年度，在考虑前瞻性信息时，本集团考虑了铁路运输市场疲软引发的不确定性的影响，并将相关的影响在使用的重要宏观经济假设和参数</w:t>
      </w:r>
      <w:r w:rsidRPr="00083032">
        <w:rPr>
          <w:rFonts w:ascii="Times New Roman" w:hAnsi="Times New Roman"/>
          <w:lang w:val="en-GB"/>
        </w:rPr>
        <w:t>，</w:t>
      </w:r>
      <w:r w:rsidRPr="00083032">
        <w:rPr>
          <w:rFonts w:ascii="Times New Roman" w:hAnsi="Times New Roman"/>
        </w:rPr>
        <w:t>包括经济下滑的风险、外部市场环境、技术环境、客户情况的变化等方面予以了反映</w:t>
      </w:r>
      <w:r w:rsidR="00E07441" w:rsidRPr="00083032">
        <w:rPr>
          <w:rFonts w:ascii="Times New Roman" w:hAnsi="Times New Roman"/>
          <w:szCs w:val="21"/>
        </w:rPr>
        <w:t>。</w:t>
      </w:r>
    </w:p>
    <w:p w:rsidR="00E07441" w:rsidRPr="003F72A8" w:rsidRDefault="00E07441" w:rsidP="00E07441">
      <w:pPr>
        <w:overflowPunct w:val="0"/>
        <w:rPr>
          <w:rFonts w:ascii="Times New Roman" w:hAnsi="Times New Roman" w:cs="Times New Roman"/>
          <w:szCs w:val="21"/>
        </w:rPr>
      </w:pPr>
    </w:p>
    <w:p w:rsidR="00E07441" w:rsidRPr="003F72A8" w:rsidRDefault="00E07441" w:rsidP="00E07441">
      <w:pPr>
        <w:pStyle w:val="ac"/>
        <w:overflowPunct w:val="0"/>
        <w:ind w:left="14" w:firstLineChars="0" w:firstLine="0"/>
        <w:rPr>
          <w:rFonts w:ascii="Times New Roman" w:hAnsi="Times New Roman"/>
          <w:szCs w:val="21"/>
        </w:rPr>
      </w:pPr>
      <w:r w:rsidRPr="003F72A8">
        <w:rPr>
          <w:rFonts w:ascii="Times New Roman" w:hAnsi="Times New Roman"/>
          <w:szCs w:val="21"/>
        </w:rPr>
        <w:t>如实际发生的信用损失与原估计有差异时，该差异将会于未来期间内影响本集团相关金融资产的账面价值。</w:t>
      </w:r>
    </w:p>
    <w:bookmarkEnd w:id="154"/>
    <w:p w:rsidR="0068286B" w:rsidRPr="003F72A8" w:rsidRDefault="0068286B" w:rsidP="0068286B">
      <w:pPr>
        <w:rPr>
          <w:rFonts w:ascii="Times New Roman" w:hAnsi="Times New Roman" w:cs="Times New Roman"/>
        </w:rPr>
      </w:pPr>
    </w:p>
    <w:p w:rsidR="00E07441" w:rsidRPr="003F72A8" w:rsidRDefault="00E07441" w:rsidP="002C66C4">
      <w:pPr>
        <w:pStyle w:val="ac"/>
        <w:numPr>
          <w:ilvl w:val="0"/>
          <w:numId w:val="89"/>
        </w:numPr>
        <w:overflowPunct w:val="0"/>
        <w:adjustRightInd w:val="0"/>
        <w:ind w:firstLineChars="0" w:firstLine="0"/>
        <w:textAlignment w:val="baseline"/>
        <w:rPr>
          <w:rFonts w:ascii="Times New Roman" w:hAnsi="Times New Roman"/>
        </w:rPr>
      </w:pPr>
      <w:r w:rsidRPr="003F72A8">
        <w:rPr>
          <w:rFonts w:ascii="Times New Roman" w:hAnsi="Times New Roman"/>
        </w:rPr>
        <w:t>商誉减值准备的会计估计</w:t>
      </w:r>
    </w:p>
    <w:p w:rsidR="00E07441" w:rsidRPr="003F72A8" w:rsidRDefault="00E07441" w:rsidP="00E07441">
      <w:pPr>
        <w:overflowPunct w:val="0"/>
        <w:rPr>
          <w:rFonts w:ascii="Times New Roman" w:hAnsi="Times New Roman" w:cs="Times New Roman"/>
        </w:rPr>
      </w:pPr>
    </w:p>
    <w:p w:rsidR="00E07441" w:rsidRPr="003F72A8" w:rsidRDefault="00E07441" w:rsidP="00E07441">
      <w:pPr>
        <w:pStyle w:val="ac"/>
        <w:overflowPunct w:val="0"/>
        <w:ind w:left="14" w:firstLineChars="0" w:firstLine="0"/>
        <w:rPr>
          <w:rFonts w:ascii="Times New Roman" w:hAnsi="Times New Roman"/>
        </w:rPr>
      </w:pPr>
      <w:r w:rsidRPr="003F72A8">
        <w:rPr>
          <w:rFonts w:ascii="Times New Roman" w:hAnsi="Times New Roman"/>
        </w:rPr>
        <w:t>本集团于每年或存在减值迹象时对商誉进行减值测试。包含商誉的资产组和资产组组合的可收回金额为资产组和资产组组合的公允价值减去处置费用后的净额与其预计未来现金流量的现值两者之间的较高者。</w:t>
      </w:r>
    </w:p>
    <w:p w:rsidR="00E07441" w:rsidRPr="003F72A8" w:rsidRDefault="00E07441" w:rsidP="00E07441">
      <w:pPr>
        <w:overflowPunct w:val="0"/>
        <w:rPr>
          <w:rFonts w:ascii="Times New Roman" w:hAnsi="Times New Roman" w:cs="Times New Roman"/>
        </w:rPr>
      </w:pPr>
    </w:p>
    <w:p w:rsidR="00E07441" w:rsidRPr="003F72A8" w:rsidRDefault="00E07441" w:rsidP="00E07441">
      <w:pPr>
        <w:pStyle w:val="ac"/>
        <w:overflowPunct w:val="0"/>
        <w:ind w:left="14" w:firstLineChars="0" w:firstLine="0"/>
        <w:rPr>
          <w:rFonts w:ascii="Times New Roman" w:hAnsi="Times New Roman"/>
        </w:rPr>
      </w:pPr>
      <w:r w:rsidRPr="003F72A8">
        <w:rPr>
          <w:rFonts w:ascii="Times New Roman" w:hAnsi="Times New Roman"/>
        </w:rPr>
        <w:t>2022</w:t>
      </w:r>
      <w:r w:rsidRPr="003F72A8">
        <w:rPr>
          <w:rFonts w:ascii="Times New Roman" w:hAnsi="Times New Roman"/>
        </w:rPr>
        <w:t>年度，由于</w:t>
      </w:r>
      <w:r w:rsidR="004A3E40" w:rsidRPr="003B25CC">
        <w:rPr>
          <w:rFonts w:ascii="Arial" w:hAnsi="Arial" w:cs="Arial" w:hint="eastAsia"/>
        </w:rPr>
        <w:t>铁路运输市场疲软</w:t>
      </w:r>
      <w:r w:rsidRPr="003F72A8">
        <w:rPr>
          <w:rFonts w:ascii="Times New Roman" w:hAnsi="Times New Roman"/>
        </w:rPr>
        <w:t>，本集团的业务量受到较大的影响。本集团在进行商誉减值测试时，采用预计未来现金流量的现值确定可收回金额，其计算需要采用会计估计。管理层所用关键假设的披露详见附注五</w:t>
      </w:r>
      <w:r w:rsidRPr="003F72A8">
        <w:rPr>
          <w:rFonts w:ascii="Times New Roman" w:hAnsi="Times New Roman"/>
        </w:rPr>
        <w:t>(14)</w:t>
      </w:r>
      <w:r w:rsidRPr="003F72A8">
        <w:rPr>
          <w:rFonts w:ascii="Times New Roman" w:hAnsi="Times New Roman"/>
        </w:rPr>
        <w:t>。</w:t>
      </w:r>
    </w:p>
    <w:p w:rsidR="00E07441" w:rsidRPr="003F72A8" w:rsidRDefault="00E07441" w:rsidP="00E07441">
      <w:pPr>
        <w:overflowPunct w:val="0"/>
        <w:rPr>
          <w:rFonts w:ascii="Times New Roman" w:hAnsi="Times New Roman" w:cs="Times New Roman"/>
        </w:rPr>
      </w:pPr>
    </w:p>
    <w:p w:rsidR="00E07441" w:rsidRPr="003F72A8" w:rsidRDefault="00E07441" w:rsidP="00E07441">
      <w:pPr>
        <w:pStyle w:val="ac"/>
        <w:overflowPunct w:val="0"/>
        <w:ind w:left="14" w:firstLineChars="0" w:firstLine="0"/>
        <w:rPr>
          <w:rFonts w:ascii="Times New Roman" w:hAnsi="Times New Roman"/>
        </w:rPr>
      </w:pPr>
      <w:r w:rsidRPr="003F72A8">
        <w:rPr>
          <w:rFonts w:ascii="Times New Roman" w:hAnsi="Times New Roman"/>
        </w:rPr>
        <w:t>由于</w:t>
      </w:r>
      <w:r w:rsidR="004A3E40" w:rsidRPr="003B25CC">
        <w:rPr>
          <w:rFonts w:ascii="Arial" w:hAnsi="Arial" w:cs="Arial" w:hint="eastAsia"/>
        </w:rPr>
        <w:t>铁路运输市场疲软</w:t>
      </w:r>
      <w:r w:rsidRPr="003F72A8">
        <w:rPr>
          <w:rFonts w:ascii="Times New Roman" w:hAnsi="Times New Roman"/>
        </w:rPr>
        <w:t>引发的不确定性的影响，预计未来现金流量的现值计算中所采用的增长率、毛利率及税前折现率等关键假设亦存在不确定性，可能会导致评估结果受到管理</w:t>
      </w:r>
      <w:proofErr w:type="gramStart"/>
      <w:r w:rsidRPr="003F72A8">
        <w:rPr>
          <w:rFonts w:ascii="Times New Roman" w:hAnsi="Times New Roman"/>
        </w:rPr>
        <w:t>层判断</w:t>
      </w:r>
      <w:proofErr w:type="gramEnd"/>
      <w:r w:rsidRPr="003F72A8">
        <w:rPr>
          <w:rFonts w:ascii="Times New Roman" w:hAnsi="Times New Roman"/>
        </w:rPr>
        <w:t>影响而出现不同的结论。</w:t>
      </w:r>
    </w:p>
    <w:p w:rsidR="00E07441" w:rsidRPr="003F72A8" w:rsidRDefault="00E07441" w:rsidP="00E07441">
      <w:pPr>
        <w:overflowPunct w:val="0"/>
        <w:rPr>
          <w:rFonts w:ascii="Times New Roman" w:hAnsi="Times New Roman" w:cs="Times New Roman"/>
        </w:rPr>
      </w:pPr>
    </w:p>
    <w:p w:rsidR="00E07441" w:rsidRPr="003F72A8" w:rsidRDefault="00E07441" w:rsidP="002C66C4">
      <w:pPr>
        <w:pStyle w:val="ac"/>
        <w:numPr>
          <w:ilvl w:val="0"/>
          <w:numId w:val="89"/>
        </w:numPr>
        <w:overflowPunct w:val="0"/>
        <w:adjustRightInd w:val="0"/>
        <w:ind w:firstLineChars="0" w:firstLine="0"/>
        <w:textAlignment w:val="baseline"/>
        <w:rPr>
          <w:rFonts w:ascii="Times New Roman" w:hAnsi="Times New Roman"/>
        </w:rPr>
      </w:pPr>
      <w:r w:rsidRPr="003F72A8">
        <w:rPr>
          <w:rFonts w:ascii="Times New Roman" w:hAnsi="Times New Roman"/>
        </w:rPr>
        <w:t>递延所得税</w:t>
      </w:r>
    </w:p>
    <w:p w:rsidR="00E07441" w:rsidRPr="003F72A8" w:rsidRDefault="00E07441" w:rsidP="00E07441">
      <w:pPr>
        <w:overflowPunct w:val="0"/>
        <w:rPr>
          <w:rFonts w:ascii="Times New Roman" w:hAnsi="Times New Roman" w:cs="Times New Roman"/>
        </w:rPr>
      </w:pPr>
    </w:p>
    <w:p w:rsidR="00E07441" w:rsidRPr="003F72A8" w:rsidRDefault="00E07441" w:rsidP="00E07441">
      <w:pPr>
        <w:pStyle w:val="ac"/>
        <w:overflowPunct w:val="0"/>
        <w:ind w:left="14" w:firstLineChars="0" w:firstLine="0"/>
        <w:rPr>
          <w:rFonts w:ascii="Times New Roman" w:hAnsi="Times New Roman"/>
        </w:rPr>
      </w:pPr>
      <w:r w:rsidRPr="003F72A8">
        <w:rPr>
          <w:rFonts w:ascii="Times New Roman" w:hAnsi="Times New Roman"/>
        </w:rPr>
        <w:t>对于能够结转以后年度的可抵扣亏损，本集团以未来期间很可能获得用来抵扣可抵扣亏损的应纳税所得额为限，确认相应的递延所得税资产。未来期间取得的应纳税所得额包括本集团通过正常的生产经营活动能够实现的应纳税所得额，以及以前期间产生的应纳税暂时性差异在未来期间转回时将增加的应纳税所得额。本集团在确定未来期间应纳税所得额取得的时间和金额时，需要运用估计和判断。如果实际情况与估计存在差异，可能导致对递延所得税资产的账面价值进行调整。</w:t>
      </w:r>
    </w:p>
    <w:p w:rsidR="00E07441" w:rsidRPr="003F72A8" w:rsidRDefault="00E07441" w:rsidP="0068286B">
      <w:pPr>
        <w:rPr>
          <w:rFonts w:ascii="Times New Roman" w:hAnsi="Times New Roman" w:cs="Times New Roman"/>
        </w:rPr>
      </w:pPr>
    </w:p>
    <w:p w:rsidR="000D43DE" w:rsidRDefault="00516840" w:rsidP="002B1239">
      <w:pPr>
        <w:pStyle w:val="3"/>
        <w:numPr>
          <w:ilvl w:val="0"/>
          <w:numId w:val="22"/>
        </w:numPr>
      </w:pPr>
      <w:r>
        <w:rPr>
          <w:rFonts w:hint="eastAsia"/>
        </w:rPr>
        <w:t>重要</w:t>
      </w:r>
      <w:r>
        <w:t>会计政策变更</w:t>
      </w:r>
    </w:p>
    <w:sdt>
      <w:sdtPr>
        <w:rPr>
          <w:szCs w:val="21"/>
        </w:rPr>
        <w:alias w:val="是否适用：重要会计政策变更[双击切换]"/>
        <w:tag w:val="_GBC_f1ebc580f60c4d30a80747190ffbec4f"/>
        <w:id w:val="-1546521859"/>
        <w:lock w:val="sdtLocked"/>
        <w:placeholder>
          <w:docPart w:val="GBC22222222222222222222222222222"/>
        </w:placeholder>
      </w:sdtPr>
      <w:sdtContent>
        <w:p w:rsidR="00E07441" w:rsidRDefault="00516840" w:rsidP="00E07441">
          <w:pPr>
            <w:rPr>
              <w:szCs w:val="21"/>
            </w:rPr>
          </w:pPr>
          <w:r>
            <w:rPr>
              <w:szCs w:val="21"/>
            </w:rPr>
            <w:fldChar w:fldCharType="begin"/>
          </w:r>
          <w:r w:rsidR="00E07441">
            <w:rPr>
              <w:szCs w:val="21"/>
            </w:rPr>
            <w:instrText xml:space="preserve">MACROBUTTON  SnrToggleCheckbox □适用 </w:instrText>
          </w:r>
          <w:r>
            <w:rPr>
              <w:szCs w:val="21"/>
            </w:rPr>
            <w:fldChar w:fldCharType="end"/>
          </w:r>
          <w:r>
            <w:rPr>
              <w:szCs w:val="21"/>
            </w:rPr>
            <w:fldChar w:fldCharType="begin"/>
          </w:r>
          <w:r w:rsidR="00E07441">
            <w:rPr>
              <w:szCs w:val="21"/>
            </w:rPr>
            <w:instrText xml:space="preserve"> MACROBUTTON  SnrToggleCheckbox √不适用 </w:instrText>
          </w:r>
          <w:r>
            <w:rPr>
              <w:szCs w:val="21"/>
            </w:rPr>
            <w:fldChar w:fldCharType="end"/>
          </w:r>
        </w:p>
      </w:sdtContent>
    </w:sdt>
    <w:p w:rsidR="00155772" w:rsidRPr="00155772" w:rsidRDefault="004F6409" w:rsidP="00155772">
      <w:pPr>
        <w:rPr>
          <w:rFonts w:ascii="Times New Roman" w:hAnsi="Times New Roman" w:cs="Times New Roman"/>
        </w:rPr>
      </w:pPr>
      <w:r w:rsidRPr="004F6409">
        <w:rPr>
          <w:rFonts w:ascii="Times New Roman" w:hAnsi="Times New Roman" w:cs="Times New Roman"/>
        </w:rPr>
        <w:t>财政部于</w:t>
      </w:r>
      <w:r w:rsidRPr="004F6409">
        <w:rPr>
          <w:rFonts w:ascii="Times New Roman" w:hAnsi="Times New Roman" w:cs="Times New Roman"/>
        </w:rPr>
        <w:t>2021</w:t>
      </w:r>
      <w:r w:rsidRPr="004F6409">
        <w:rPr>
          <w:rFonts w:ascii="Times New Roman" w:hAnsi="Times New Roman" w:cs="Times New Roman"/>
        </w:rPr>
        <w:t>年颁布了《关于印发</w:t>
      </w:r>
      <w:r w:rsidRPr="004F6409">
        <w:rPr>
          <w:rFonts w:ascii="Times New Roman" w:hAnsi="Times New Roman" w:cs="Times New Roman"/>
        </w:rPr>
        <w:t>&lt;</w:t>
      </w:r>
      <w:r w:rsidRPr="004F6409">
        <w:rPr>
          <w:rFonts w:ascii="Times New Roman" w:hAnsi="Times New Roman" w:cs="Times New Roman"/>
        </w:rPr>
        <w:t>企业会计准则解释第</w:t>
      </w:r>
      <w:r w:rsidRPr="004F6409">
        <w:rPr>
          <w:rFonts w:ascii="Times New Roman" w:hAnsi="Times New Roman" w:cs="Times New Roman"/>
        </w:rPr>
        <w:t>15</w:t>
      </w:r>
      <w:r w:rsidRPr="004F6409">
        <w:rPr>
          <w:rFonts w:ascii="Times New Roman" w:hAnsi="Times New Roman" w:cs="Times New Roman"/>
        </w:rPr>
        <w:t>号</w:t>
      </w:r>
      <w:r w:rsidRPr="004F6409">
        <w:rPr>
          <w:rFonts w:ascii="Times New Roman" w:hAnsi="Times New Roman" w:cs="Times New Roman"/>
        </w:rPr>
        <w:t>&gt;</w:t>
      </w:r>
      <w:r w:rsidRPr="004F6409">
        <w:rPr>
          <w:rFonts w:ascii="Times New Roman" w:hAnsi="Times New Roman" w:cs="Times New Roman"/>
        </w:rPr>
        <w:t>的通知》</w:t>
      </w:r>
      <w:r w:rsidRPr="004F6409">
        <w:rPr>
          <w:rFonts w:ascii="Times New Roman" w:hAnsi="Times New Roman" w:cs="Times New Roman"/>
        </w:rPr>
        <w:t>(</w:t>
      </w:r>
      <w:r w:rsidRPr="004F6409">
        <w:rPr>
          <w:rFonts w:ascii="Times New Roman" w:hAnsi="Times New Roman" w:cs="Times New Roman"/>
        </w:rPr>
        <w:t>以下简称</w:t>
      </w:r>
      <w:r w:rsidRPr="004F6409">
        <w:rPr>
          <w:rFonts w:ascii="Times New Roman" w:hAnsi="Times New Roman" w:cs="Times New Roman"/>
        </w:rPr>
        <w:t>“</w:t>
      </w:r>
      <w:r w:rsidRPr="004F6409">
        <w:rPr>
          <w:rFonts w:ascii="Times New Roman" w:hAnsi="Times New Roman" w:cs="Times New Roman"/>
        </w:rPr>
        <w:t>解释</w:t>
      </w:r>
      <w:r w:rsidRPr="004F6409">
        <w:rPr>
          <w:rFonts w:ascii="Times New Roman" w:hAnsi="Times New Roman" w:cs="Times New Roman"/>
        </w:rPr>
        <w:t>15</w:t>
      </w:r>
      <w:r w:rsidRPr="004F6409">
        <w:rPr>
          <w:rFonts w:ascii="Times New Roman" w:hAnsi="Times New Roman" w:cs="Times New Roman"/>
        </w:rPr>
        <w:t>号</w:t>
      </w:r>
      <w:r w:rsidRPr="004F6409">
        <w:rPr>
          <w:rFonts w:ascii="Times New Roman" w:hAnsi="Times New Roman" w:cs="Times New Roman"/>
        </w:rPr>
        <w:t>”)</w:t>
      </w:r>
      <w:r w:rsidRPr="004F6409">
        <w:rPr>
          <w:rFonts w:ascii="Times New Roman" w:hAnsi="Times New Roman" w:cs="Times New Roman"/>
        </w:rPr>
        <w:t>，并于</w:t>
      </w:r>
      <w:r w:rsidRPr="004F6409">
        <w:rPr>
          <w:rFonts w:ascii="Times New Roman" w:hAnsi="Times New Roman" w:cs="Times New Roman"/>
        </w:rPr>
        <w:t>2022</w:t>
      </w:r>
      <w:r w:rsidRPr="004F6409">
        <w:rPr>
          <w:rFonts w:ascii="Times New Roman" w:hAnsi="Times New Roman" w:cs="Times New Roman"/>
        </w:rPr>
        <w:t>年</w:t>
      </w:r>
      <w:r w:rsidRPr="004F6409">
        <w:rPr>
          <w:rFonts w:ascii="Times New Roman" w:hAnsi="Times New Roman" w:cs="Times New Roman"/>
          <w:lang w:val="en-GB"/>
        </w:rPr>
        <w:t>及</w:t>
      </w:r>
      <w:r w:rsidRPr="004F6409">
        <w:rPr>
          <w:rFonts w:ascii="Times New Roman" w:hAnsi="Times New Roman" w:cs="Times New Roman"/>
          <w:lang w:val="en-GB"/>
        </w:rPr>
        <w:t>2023</w:t>
      </w:r>
      <w:r w:rsidRPr="004F6409">
        <w:rPr>
          <w:rFonts w:ascii="Times New Roman" w:hAnsi="Times New Roman" w:cs="Times New Roman"/>
          <w:lang w:val="en-GB"/>
        </w:rPr>
        <w:t>年</w:t>
      </w:r>
      <w:r w:rsidRPr="004F6409">
        <w:rPr>
          <w:rFonts w:ascii="Times New Roman" w:hAnsi="Times New Roman" w:cs="Times New Roman"/>
        </w:rPr>
        <w:t>颁布了</w:t>
      </w:r>
      <w:proofErr w:type="gramStart"/>
      <w:r w:rsidRPr="004F6409">
        <w:rPr>
          <w:rFonts w:ascii="Times New Roman" w:hAnsi="Times New Roman" w:cs="Times New Roman"/>
        </w:rPr>
        <w:t>《</w:t>
      </w:r>
      <w:proofErr w:type="gramEnd"/>
      <w:r w:rsidRPr="004F6409">
        <w:rPr>
          <w:rFonts w:ascii="Times New Roman" w:hAnsi="Times New Roman" w:cs="Times New Roman"/>
        </w:rPr>
        <w:t>关于印发</w:t>
      </w:r>
      <w:proofErr w:type="gramStart"/>
      <w:r w:rsidRPr="004F6409">
        <w:rPr>
          <w:rFonts w:ascii="Times New Roman" w:hAnsi="Times New Roman" w:cs="Times New Roman"/>
        </w:rPr>
        <w:t>《</w:t>
      </w:r>
      <w:proofErr w:type="gramEnd"/>
      <w:r w:rsidRPr="004F6409">
        <w:rPr>
          <w:rFonts w:ascii="Times New Roman" w:hAnsi="Times New Roman" w:cs="Times New Roman"/>
        </w:rPr>
        <w:t>企业会计准则解释第</w:t>
      </w:r>
      <w:r w:rsidRPr="004F6409">
        <w:rPr>
          <w:rFonts w:ascii="Times New Roman" w:hAnsi="Times New Roman" w:cs="Times New Roman"/>
        </w:rPr>
        <w:t>16</w:t>
      </w:r>
      <w:r w:rsidRPr="004F6409">
        <w:rPr>
          <w:rFonts w:ascii="Times New Roman" w:hAnsi="Times New Roman" w:cs="Times New Roman"/>
        </w:rPr>
        <w:t>号</w:t>
      </w:r>
      <w:proofErr w:type="gramStart"/>
      <w:r w:rsidRPr="004F6409">
        <w:rPr>
          <w:rFonts w:ascii="Times New Roman" w:hAnsi="Times New Roman" w:cs="Times New Roman"/>
        </w:rPr>
        <w:t>》</w:t>
      </w:r>
      <w:proofErr w:type="gramEnd"/>
      <w:r w:rsidRPr="004F6409">
        <w:rPr>
          <w:rFonts w:ascii="Times New Roman" w:hAnsi="Times New Roman" w:cs="Times New Roman"/>
        </w:rPr>
        <w:t>的通知</w:t>
      </w:r>
      <w:proofErr w:type="gramStart"/>
      <w:r w:rsidRPr="004F6409">
        <w:rPr>
          <w:rFonts w:ascii="Times New Roman" w:hAnsi="Times New Roman" w:cs="Times New Roman"/>
        </w:rPr>
        <w:t>》</w:t>
      </w:r>
      <w:proofErr w:type="gramEnd"/>
      <w:r w:rsidRPr="004F6409">
        <w:rPr>
          <w:rFonts w:ascii="Times New Roman" w:hAnsi="Times New Roman" w:cs="Times New Roman"/>
        </w:rPr>
        <w:t>(</w:t>
      </w:r>
      <w:r w:rsidRPr="004F6409">
        <w:rPr>
          <w:rFonts w:ascii="Times New Roman" w:hAnsi="Times New Roman" w:cs="Times New Roman"/>
        </w:rPr>
        <w:t>以下简称</w:t>
      </w:r>
      <w:r w:rsidRPr="004F6409">
        <w:rPr>
          <w:rFonts w:ascii="Times New Roman" w:hAnsi="Times New Roman" w:cs="Times New Roman"/>
        </w:rPr>
        <w:t>“</w:t>
      </w:r>
      <w:r w:rsidRPr="004F6409">
        <w:rPr>
          <w:rFonts w:ascii="Times New Roman" w:hAnsi="Times New Roman" w:cs="Times New Roman"/>
        </w:rPr>
        <w:t>解释</w:t>
      </w:r>
      <w:r w:rsidRPr="004F6409">
        <w:rPr>
          <w:rFonts w:ascii="Times New Roman" w:hAnsi="Times New Roman" w:cs="Times New Roman"/>
        </w:rPr>
        <w:t>16</w:t>
      </w:r>
      <w:r w:rsidRPr="004F6409">
        <w:rPr>
          <w:rFonts w:ascii="Times New Roman" w:hAnsi="Times New Roman" w:cs="Times New Roman"/>
        </w:rPr>
        <w:t>号</w:t>
      </w:r>
      <w:r w:rsidRPr="004F6409">
        <w:rPr>
          <w:rFonts w:ascii="Times New Roman" w:hAnsi="Times New Roman" w:cs="Times New Roman"/>
        </w:rPr>
        <w:t>”)</w:t>
      </w:r>
      <w:r w:rsidRPr="004F6409">
        <w:rPr>
          <w:rFonts w:ascii="Times New Roman" w:hAnsi="Times New Roman" w:cs="Times New Roman"/>
        </w:rPr>
        <w:t>及《企业会计准则实施问答》</w:t>
      </w:r>
      <w:r w:rsidRPr="004F6409">
        <w:rPr>
          <w:rFonts w:ascii="Times New Roman" w:hAnsi="Times New Roman" w:cs="Times New Roman"/>
        </w:rPr>
        <w:t>(</w:t>
      </w:r>
      <w:r w:rsidRPr="004F6409">
        <w:rPr>
          <w:rFonts w:ascii="Times New Roman" w:hAnsi="Times New Roman" w:cs="Times New Roman"/>
        </w:rPr>
        <w:t>以下简称</w:t>
      </w:r>
      <w:r w:rsidRPr="004F6409">
        <w:rPr>
          <w:rFonts w:ascii="Times New Roman" w:hAnsi="Times New Roman" w:cs="Times New Roman"/>
        </w:rPr>
        <w:t>“</w:t>
      </w:r>
      <w:r w:rsidRPr="004F6409">
        <w:rPr>
          <w:rFonts w:ascii="Times New Roman" w:hAnsi="Times New Roman" w:cs="Times New Roman"/>
        </w:rPr>
        <w:t>通知和实施问答</w:t>
      </w:r>
      <w:r w:rsidRPr="004F6409">
        <w:rPr>
          <w:rFonts w:ascii="Times New Roman" w:hAnsi="Times New Roman" w:cs="Times New Roman"/>
        </w:rPr>
        <w:t>”)</w:t>
      </w:r>
      <w:r w:rsidRPr="004F6409">
        <w:rPr>
          <w:rFonts w:ascii="Times New Roman" w:hAnsi="Times New Roman" w:cs="Times New Roman"/>
        </w:rPr>
        <w:t>等文件，上述解释</w:t>
      </w:r>
      <w:r w:rsidRPr="004F6409">
        <w:rPr>
          <w:rFonts w:ascii="Times New Roman" w:hAnsi="Times New Roman" w:cs="Times New Roman"/>
        </w:rPr>
        <w:t>15</w:t>
      </w:r>
      <w:r w:rsidRPr="004F6409">
        <w:rPr>
          <w:rFonts w:ascii="Times New Roman" w:hAnsi="Times New Roman" w:cs="Times New Roman"/>
        </w:rPr>
        <w:t>号、通知和实施问答对本集团及本公司的财务报表无重大影响</w:t>
      </w:r>
      <w:r w:rsidR="00155772" w:rsidRPr="00155772">
        <w:rPr>
          <w:rFonts w:ascii="Times New Roman" w:hAnsi="Times New Roman" w:cs="Times New Roman"/>
        </w:rPr>
        <w:t>。</w:t>
      </w:r>
    </w:p>
    <w:p w:rsidR="004A3E40" w:rsidRPr="00155772" w:rsidRDefault="004A3E40" w:rsidP="00E07441">
      <w:pPr>
        <w:pStyle w:val="ac"/>
        <w:overflowPunct w:val="0"/>
        <w:ind w:left="14" w:firstLineChars="0" w:firstLine="0"/>
        <w:rPr>
          <w:rFonts w:ascii="Times New Roman" w:hAnsi="Times New Roman"/>
        </w:rPr>
      </w:pPr>
    </w:p>
    <w:p w:rsidR="00E07441" w:rsidRPr="004A3E40" w:rsidRDefault="004A3E40" w:rsidP="00E07441">
      <w:pPr>
        <w:pStyle w:val="ac"/>
        <w:overflowPunct w:val="0"/>
        <w:ind w:left="14" w:firstLineChars="0" w:firstLine="0"/>
        <w:rPr>
          <w:rFonts w:ascii="Times New Roman" w:hAnsi="Times New Roman"/>
        </w:rPr>
      </w:pPr>
      <w:r w:rsidRPr="004A3E40">
        <w:rPr>
          <w:rFonts w:ascii="Times New Roman" w:hAnsi="Times New Roman"/>
        </w:rPr>
        <w:t>在编制</w:t>
      </w:r>
      <w:r w:rsidRPr="004A3E40">
        <w:rPr>
          <w:rFonts w:ascii="Times New Roman" w:hAnsi="Times New Roman"/>
        </w:rPr>
        <w:t>2022</w:t>
      </w:r>
      <w:r w:rsidRPr="004A3E40">
        <w:rPr>
          <w:rFonts w:ascii="Times New Roman" w:hAnsi="Times New Roman"/>
        </w:rPr>
        <w:t>年度财务报表时，本集团及本公司已</w:t>
      </w:r>
      <w:proofErr w:type="gramStart"/>
      <w:r w:rsidRPr="004A3E40">
        <w:rPr>
          <w:rFonts w:ascii="Times New Roman" w:hAnsi="Times New Roman"/>
        </w:rPr>
        <w:t>选择自</w:t>
      </w:r>
      <w:proofErr w:type="gramEnd"/>
      <w:r w:rsidRPr="004A3E40">
        <w:rPr>
          <w:rFonts w:ascii="Times New Roman" w:hAnsi="Times New Roman"/>
        </w:rPr>
        <w:t>2022</w:t>
      </w:r>
      <w:r w:rsidRPr="004A3E40">
        <w:rPr>
          <w:rFonts w:ascii="Times New Roman" w:hAnsi="Times New Roman"/>
        </w:rPr>
        <w:t>年</w:t>
      </w:r>
      <w:r w:rsidRPr="004A3E40">
        <w:rPr>
          <w:rFonts w:ascii="Times New Roman" w:hAnsi="Times New Roman"/>
        </w:rPr>
        <w:t>1</w:t>
      </w:r>
      <w:r w:rsidRPr="004A3E40">
        <w:rPr>
          <w:rFonts w:ascii="Times New Roman" w:hAnsi="Times New Roman"/>
        </w:rPr>
        <w:t>月</w:t>
      </w:r>
      <w:r w:rsidRPr="004A3E40">
        <w:rPr>
          <w:rFonts w:ascii="Times New Roman" w:hAnsi="Times New Roman"/>
        </w:rPr>
        <w:t>1</w:t>
      </w:r>
      <w:r w:rsidRPr="004A3E40">
        <w:rPr>
          <w:rFonts w:ascii="Times New Roman" w:hAnsi="Times New Roman"/>
        </w:rPr>
        <w:t>日起提前采用解释</w:t>
      </w:r>
      <w:r w:rsidRPr="004A3E40">
        <w:rPr>
          <w:rFonts w:ascii="Times New Roman" w:hAnsi="Times New Roman"/>
        </w:rPr>
        <w:t>16</w:t>
      </w:r>
      <w:r w:rsidRPr="004A3E40">
        <w:rPr>
          <w:rFonts w:ascii="Times New Roman" w:hAnsi="Times New Roman"/>
        </w:rPr>
        <w:t>号中有关单项交易产生的资产和负债相关递延所得税不适用初始确认豁免的会计处理规定，该解释对本集</w:t>
      </w:r>
      <w:r w:rsidRPr="004A3E40">
        <w:rPr>
          <w:rFonts w:ascii="Times New Roman" w:hAnsi="Times New Roman"/>
        </w:rPr>
        <w:lastRenderedPageBreak/>
        <w:t>团及本公司的财务报表无重大影响仅影响</w:t>
      </w:r>
      <w:r w:rsidRPr="004A3E40">
        <w:rPr>
          <w:rFonts w:ascii="Times New Roman" w:hAnsi="Times New Roman"/>
          <w:lang w:val="en-GB"/>
        </w:rPr>
        <w:t>附注五</w:t>
      </w:r>
      <w:r w:rsidRPr="004A3E40">
        <w:rPr>
          <w:rFonts w:ascii="Times New Roman" w:hAnsi="Times New Roman"/>
          <w:lang w:val="en-GB"/>
        </w:rPr>
        <w:t>(16)</w:t>
      </w:r>
      <w:r w:rsidRPr="004A3E40">
        <w:rPr>
          <w:rFonts w:ascii="Times New Roman" w:hAnsi="Times New Roman"/>
          <w:lang w:val="en-GB"/>
        </w:rPr>
        <w:t>的披露，附注五</w:t>
      </w:r>
      <w:r w:rsidRPr="004A3E40">
        <w:rPr>
          <w:rFonts w:ascii="Times New Roman" w:hAnsi="Times New Roman"/>
          <w:lang w:val="en-GB"/>
        </w:rPr>
        <w:t>(16)</w:t>
      </w:r>
      <w:r w:rsidRPr="004A3E40">
        <w:rPr>
          <w:rFonts w:ascii="Times New Roman" w:hAnsi="Times New Roman"/>
          <w:lang w:val="en-GB"/>
        </w:rPr>
        <w:t>已按照解释</w:t>
      </w:r>
      <w:r w:rsidRPr="004A3E40">
        <w:rPr>
          <w:rFonts w:ascii="Times New Roman" w:hAnsi="Times New Roman"/>
          <w:lang w:val="en-GB"/>
        </w:rPr>
        <w:t>16</w:t>
      </w:r>
      <w:r w:rsidRPr="004A3E40">
        <w:rPr>
          <w:rFonts w:ascii="Times New Roman" w:hAnsi="Times New Roman"/>
          <w:lang w:val="en-GB"/>
        </w:rPr>
        <w:t>号的要求将租赁负债和使用权资产相关的递延所得税资产和递延所得税负债分开列示。</w:t>
      </w:r>
    </w:p>
    <w:p w:rsidR="00E07441" w:rsidRPr="003F72A8" w:rsidRDefault="00E07441" w:rsidP="00E07441">
      <w:pPr>
        <w:overflowPunct w:val="0"/>
        <w:rPr>
          <w:rFonts w:ascii="Times New Roman" w:hAnsi="Times New Roman" w:cs="Times New Roman"/>
        </w:rPr>
      </w:pPr>
    </w:p>
    <w:sdt>
      <w:sdtPr>
        <w:rPr>
          <w:rFonts w:ascii="宋体" w:hAnsi="宋体" w:cs="宋体" w:hint="eastAsia"/>
          <w:b w:val="0"/>
          <w:bCs w:val="0"/>
          <w:kern w:val="0"/>
          <w:szCs w:val="24"/>
        </w:rPr>
        <w:alias w:val="模块:与金融工具相关的风险"/>
        <w:tag w:val="_GBC_815d628fea814e7191d23a3fcbe2783c"/>
        <w:id w:val="1612941473"/>
        <w:lock w:val="sdtLocked"/>
        <w:placeholder>
          <w:docPart w:val="D2D96ACD33EB4B9B8B2E133E1FCE349A"/>
        </w:placeholder>
      </w:sdtPr>
      <w:sdtEndPr>
        <w:rPr>
          <w:rFonts w:ascii="Times New Roman" w:hAnsi="Times New Roman" w:cs="Times New Roman" w:hint="default"/>
        </w:rPr>
      </w:sdtEndPr>
      <w:sdtContent>
        <w:p w:rsidR="00EC31C2" w:rsidRDefault="00EC31C2" w:rsidP="002B1239">
          <w:pPr>
            <w:pStyle w:val="2"/>
            <w:numPr>
              <w:ilvl w:val="0"/>
              <w:numId w:val="20"/>
            </w:numPr>
            <w:rPr>
              <w:rFonts w:ascii="宋体" w:hAnsi="宋体"/>
            </w:rPr>
          </w:pPr>
          <w:r>
            <w:rPr>
              <w:rFonts w:ascii="宋体" w:hAnsi="宋体" w:hint="eastAsia"/>
            </w:rPr>
            <w:t>金融工具及其风险</w:t>
          </w:r>
        </w:p>
        <w:sdt>
          <w:sdtPr>
            <w:alias w:val="是否适用：与金融工具相关的风险[双击切换]"/>
            <w:tag w:val="_GBC_2be38aac6aaa4945a48be2cdc11eaaf6"/>
            <w:id w:val="-496042895"/>
            <w:lock w:val="sdtLocked"/>
            <w:placeholder>
              <w:docPart w:val="D2D96ACD33EB4B9B8B2E133E1FCE349A"/>
            </w:placeholder>
          </w:sdtPr>
          <w:sdtContent>
            <w:p w:rsidR="00EC31C2" w:rsidRDefault="00EC31C2">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szCs w:val="21"/>
            </w:rPr>
            <w:alias w:val="与金融工具相关的风险"/>
            <w:tag w:val="_GBC_f6714dfdbb554edeb7e7fde71c65346d"/>
            <w:id w:val="-330523351"/>
            <w:lock w:val="sdtLocked"/>
            <w:placeholder>
              <w:docPart w:val="D2D96ACD33EB4B9B8B2E133E1FCE349A"/>
            </w:placeholder>
          </w:sdtPr>
          <w:sdtEndPr>
            <w:rPr>
              <w:b/>
            </w:rPr>
          </w:sdtEndPr>
          <w:sdtContent>
            <w:p w:rsidR="00EC31C2" w:rsidRPr="003F72A8" w:rsidRDefault="00EC31C2" w:rsidP="00EC31C2">
              <w:pPr>
                <w:rPr>
                  <w:rFonts w:ascii="Times New Roman" w:hAnsi="Times New Roman" w:cs="Times New Roman"/>
                </w:rPr>
              </w:pPr>
              <w:r w:rsidRPr="003F72A8">
                <w:rPr>
                  <w:rFonts w:ascii="Times New Roman" w:hAnsi="Times New Roman" w:cs="Times New Roman"/>
                </w:rPr>
                <w:t>本集团的经营活动会面临着各种金融风险：市场风险</w:t>
              </w:r>
              <w:r w:rsidRPr="003F72A8">
                <w:rPr>
                  <w:rFonts w:ascii="Times New Roman" w:hAnsi="Times New Roman" w:cs="Times New Roman"/>
                </w:rPr>
                <w:t>(</w:t>
              </w:r>
              <w:r w:rsidRPr="003F72A8">
                <w:rPr>
                  <w:rFonts w:ascii="Times New Roman" w:hAnsi="Times New Roman" w:cs="Times New Roman"/>
                </w:rPr>
                <w:t>主要为外汇风险、利率风险和其他价格风险</w:t>
              </w:r>
              <w:r w:rsidRPr="003F72A8">
                <w:rPr>
                  <w:rFonts w:ascii="Times New Roman" w:hAnsi="Times New Roman" w:cs="Times New Roman"/>
                </w:rPr>
                <w:t>)</w:t>
              </w:r>
              <w:r w:rsidRPr="003F72A8">
                <w:rPr>
                  <w:rFonts w:ascii="Times New Roman" w:hAnsi="Times New Roman" w:cs="Times New Roman"/>
                </w:rPr>
                <w:t>、信用风险及流动性风险。上述金融风险以及本集团为降低这些风险所采取的风险管理政策如下所述：</w:t>
              </w:r>
            </w:p>
            <w:p w:rsidR="00EC31C2" w:rsidRPr="003F72A8" w:rsidRDefault="00EC31C2" w:rsidP="00EC31C2">
              <w:pPr>
                <w:rPr>
                  <w:rFonts w:ascii="Times New Roman" w:hAnsi="Times New Roman" w:cs="Times New Roman"/>
                </w:rPr>
              </w:pPr>
            </w:p>
            <w:p w:rsidR="00EC31C2" w:rsidRPr="003F72A8" w:rsidRDefault="00EC31C2" w:rsidP="00EC31C2">
              <w:pPr>
                <w:rPr>
                  <w:rFonts w:ascii="Times New Roman" w:hAnsi="Times New Roman" w:cs="Times New Roman"/>
                </w:rPr>
              </w:pPr>
              <w:r w:rsidRPr="003F72A8">
                <w:rPr>
                  <w:rFonts w:ascii="Times New Roman" w:hAnsi="Times New Roman" w:cs="Times New Roman"/>
                </w:rPr>
                <w:t>董事会负责规划并建立本集团的风险管理架构，制定本集团的风险管理政策和相关指引并监督风险管理措施的执行情况。本集团己制定风险管理政策以识别和分析本集团所面临的风险，这些风险管理政策对特定风险进行了明确规定，涵盖了市场风险、信用风险和流动性风险管理等诸多方面。本集团定期评估市场环境及本集团经营活动的变化以决定是否对风险管理政策及系统进行更新。本集团的风险管理由风险管理委员会按照董事会批准的政策开展。风险管理委员会通过与本集团其他业务部门的紧密合作来识别、评价和规避相关风险。本集团内部审计部门就风险管理控制及程序进行定期的审核，并将审核结果上报本集团的审核委员会。</w:t>
              </w:r>
            </w:p>
            <w:p w:rsidR="00EC31C2" w:rsidRPr="003F72A8" w:rsidRDefault="00EC31C2" w:rsidP="00EC31C2">
              <w:pPr>
                <w:rPr>
                  <w:rFonts w:ascii="Times New Roman" w:hAnsi="Times New Roman" w:cs="Times New Roman"/>
                  <w:b/>
                  <w:szCs w:val="21"/>
                </w:rPr>
              </w:pPr>
            </w:p>
            <w:p w:rsidR="00EC31C2" w:rsidRPr="003F72A8" w:rsidRDefault="00EC31C2" w:rsidP="00EC31C2">
              <w:pPr>
                <w:pStyle w:val="2"/>
                <w:overflowPunct w:val="0"/>
                <w:spacing w:before="0" w:after="0"/>
                <w:rPr>
                  <w:rFonts w:ascii="Times New Roman" w:hAnsi="Times New Roman"/>
                </w:rPr>
              </w:pPr>
              <w:r w:rsidRPr="003F72A8">
                <w:rPr>
                  <w:rFonts w:ascii="Times New Roman" w:hAnsi="Times New Roman"/>
                </w:rPr>
                <w:t>(1)</w:t>
              </w:r>
              <w:r w:rsidRPr="003F72A8">
                <w:rPr>
                  <w:rFonts w:ascii="Times New Roman" w:hAnsi="Times New Roman"/>
                </w:rPr>
                <w:tab/>
              </w:r>
              <w:r w:rsidRPr="003F72A8">
                <w:rPr>
                  <w:rFonts w:ascii="Times New Roman" w:hAnsi="Times New Roman"/>
                </w:rPr>
                <w:t>市场风险</w:t>
              </w:r>
            </w:p>
            <w:p w:rsidR="00EC31C2" w:rsidRPr="003F72A8" w:rsidRDefault="00EC31C2" w:rsidP="00EC31C2">
              <w:pPr>
                <w:overflowPunct w:val="0"/>
                <w:rPr>
                  <w:rFonts w:ascii="Times New Roman" w:hAnsi="Times New Roman" w:cs="Times New Roman"/>
                </w:rPr>
              </w:pPr>
            </w:p>
            <w:p w:rsidR="00EC31C2" w:rsidRPr="003F72A8" w:rsidRDefault="00EC31C2" w:rsidP="002C66C4">
              <w:pPr>
                <w:pStyle w:val="ac"/>
                <w:numPr>
                  <w:ilvl w:val="0"/>
                  <w:numId w:val="90"/>
                </w:numPr>
                <w:overflowPunct w:val="0"/>
                <w:adjustRightInd w:val="0"/>
                <w:ind w:firstLineChars="0" w:firstLine="0"/>
                <w:textAlignment w:val="baseline"/>
                <w:rPr>
                  <w:rFonts w:ascii="Times New Roman" w:hAnsi="Times New Roman"/>
                </w:rPr>
              </w:pPr>
              <w:r w:rsidRPr="003F72A8">
                <w:rPr>
                  <w:rFonts w:ascii="Times New Roman" w:hAnsi="Times New Roman"/>
                </w:rPr>
                <w:t>外汇风险</w:t>
              </w:r>
            </w:p>
            <w:p w:rsidR="00EC31C2" w:rsidRPr="003F72A8" w:rsidRDefault="00EC31C2" w:rsidP="00EC31C2">
              <w:pPr>
                <w:rPr>
                  <w:rFonts w:ascii="Times New Roman" w:hAnsi="Times New Roman" w:cs="Times New Roman"/>
                </w:rPr>
              </w:pPr>
            </w:p>
            <w:p w:rsidR="00EC31C2" w:rsidRPr="003F72A8" w:rsidRDefault="00EC31C2" w:rsidP="00EC31C2">
              <w:pPr>
                <w:rPr>
                  <w:rFonts w:ascii="Times New Roman" w:hAnsi="Times New Roman" w:cs="Times New Roman"/>
                </w:rPr>
              </w:pPr>
              <w:r w:rsidRPr="003F72A8">
                <w:rPr>
                  <w:rFonts w:ascii="Times New Roman" w:hAnsi="Times New Roman" w:cs="Times New Roman"/>
                </w:rPr>
                <w:t>本集团的主要经营位于中国境内，主要业务以人民币结算。本集团已确认的外币资产和负债及未来的外币交易</w:t>
              </w:r>
              <w:r w:rsidRPr="003F72A8">
                <w:rPr>
                  <w:rFonts w:ascii="Times New Roman" w:hAnsi="Times New Roman" w:cs="Times New Roman"/>
                </w:rPr>
                <w:t>(</w:t>
              </w:r>
              <w:r w:rsidRPr="003F72A8">
                <w:rPr>
                  <w:rFonts w:ascii="Times New Roman" w:hAnsi="Times New Roman" w:cs="Times New Roman"/>
                </w:rPr>
                <w:t>外币资产和负债及外币交易的计价货币主要为港币</w:t>
              </w:r>
              <w:r w:rsidRPr="003F72A8">
                <w:rPr>
                  <w:rFonts w:ascii="Times New Roman" w:hAnsi="Times New Roman" w:cs="Times New Roman"/>
                </w:rPr>
                <w:t>)</w:t>
              </w:r>
              <w:r w:rsidRPr="003F72A8">
                <w:rPr>
                  <w:rFonts w:ascii="Times New Roman" w:hAnsi="Times New Roman" w:cs="Times New Roman"/>
                </w:rPr>
                <w:t>存在外汇风险。本集团持续监控外币交易和外币资产及负债的规模，以最大程度降低面临的外汇风险。于</w:t>
              </w:r>
              <w:r w:rsidRPr="003F72A8">
                <w:rPr>
                  <w:rFonts w:ascii="Times New Roman" w:hAnsi="Times New Roman" w:cs="Times New Roman"/>
                </w:rPr>
                <w:t>2022</w:t>
              </w:r>
              <w:r w:rsidRPr="003F72A8">
                <w:rPr>
                  <w:rFonts w:ascii="Times New Roman" w:hAnsi="Times New Roman" w:cs="Times New Roman"/>
                </w:rPr>
                <w:t>年度，本集团未签署任何远期外汇合约或货币互换合约以规避外汇风险。</w:t>
              </w:r>
            </w:p>
            <w:p w:rsidR="00EC31C2" w:rsidRPr="003F72A8" w:rsidRDefault="00EC31C2" w:rsidP="00EC31C2">
              <w:pPr>
                <w:rPr>
                  <w:rFonts w:ascii="Times New Roman" w:hAnsi="Times New Roman" w:cs="Times New Roman"/>
                </w:rPr>
              </w:pPr>
            </w:p>
            <w:p w:rsidR="00EC31C2" w:rsidRPr="003F72A8" w:rsidRDefault="00EC31C2" w:rsidP="00EC31C2">
              <w:pPr>
                <w:rPr>
                  <w:rFonts w:ascii="Times New Roman" w:hAnsi="Times New Roman" w:cs="Times New Roman"/>
                </w:rPr>
              </w:pPr>
              <w:r w:rsidRPr="003F72A8">
                <w:rPr>
                  <w:rFonts w:ascii="Times New Roman" w:hAnsi="Times New Roman" w:cs="Times New Roman"/>
                </w:rPr>
                <w:t>于</w:t>
              </w:r>
              <w:r w:rsidRPr="003F72A8">
                <w:rPr>
                  <w:rFonts w:ascii="Times New Roman" w:hAnsi="Times New Roman" w:cs="Times New Roman"/>
                </w:rPr>
                <w:t>2022</w:t>
              </w:r>
              <w:r w:rsidRPr="003F72A8">
                <w:rPr>
                  <w:rFonts w:ascii="Times New Roman" w:hAnsi="Times New Roman" w:cs="Times New Roman"/>
                </w:rPr>
                <w:t>年</w:t>
              </w:r>
              <w:r w:rsidRPr="003F72A8">
                <w:rPr>
                  <w:rFonts w:ascii="Times New Roman" w:hAnsi="Times New Roman" w:cs="Times New Roman"/>
                </w:rPr>
                <w:t>12</w:t>
              </w:r>
              <w:r w:rsidRPr="003F72A8">
                <w:rPr>
                  <w:rFonts w:ascii="Times New Roman" w:hAnsi="Times New Roman" w:cs="Times New Roman"/>
                </w:rPr>
                <w:t>月</w:t>
              </w:r>
              <w:r w:rsidRPr="003F72A8">
                <w:rPr>
                  <w:rFonts w:ascii="Times New Roman" w:hAnsi="Times New Roman" w:cs="Times New Roman"/>
                </w:rPr>
                <w:t>31</w:t>
              </w:r>
              <w:r w:rsidRPr="003F72A8">
                <w:rPr>
                  <w:rFonts w:ascii="Times New Roman" w:hAnsi="Times New Roman" w:cs="Times New Roman"/>
                </w:rPr>
                <w:t>日及</w:t>
              </w:r>
              <w:r w:rsidRPr="003F72A8">
                <w:rPr>
                  <w:rFonts w:ascii="Times New Roman" w:hAnsi="Times New Roman" w:cs="Times New Roman"/>
                </w:rPr>
                <w:t>2021</w:t>
              </w:r>
              <w:r w:rsidRPr="003F72A8">
                <w:rPr>
                  <w:rFonts w:ascii="Times New Roman" w:hAnsi="Times New Roman" w:cs="Times New Roman"/>
                </w:rPr>
                <w:t>年</w:t>
              </w:r>
              <w:r w:rsidRPr="003F72A8">
                <w:rPr>
                  <w:rFonts w:ascii="Times New Roman" w:hAnsi="Times New Roman" w:cs="Times New Roman"/>
                </w:rPr>
                <w:t>12</w:t>
              </w:r>
              <w:r w:rsidRPr="003F72A8">
                <w:rPr>
                  <w:rFonts w:ascii="Times New Roman" w:hAnsi="Times New Roman" w:cs="Times New Roman"/>
                </w:rPr>
                <w:t>月</w:t>
              </w:r>
              <w:r w:rsidRPr="003F72A8">
                <w:rPr>
                  <w:rFonts w:ascii="Times New Roman" w:hAnsi="Times New Roman" w:cs="Times New Roman"/>
                </w:rPr>
                <w:t>31</w:t>
              </w:r>
              <w:r w:rsidRPr="003F72A8">
                <w:rPr>
                  <w:rFonts w:ascii="Times New Roman" w:hAnsi="Times New Roman" w:cs="Times New Roman"/>
                </w:rPr>
                <w:t>日，本集团持有的外币金融资产折算成人民币的金额列示如下：</w:t>
              </w:r>
            </w:p>
            <w:p w:rsidR="00EC31C2" w:rsidRPr="003F72A8" w:rsidRDefault="00EC31C2" w:rsidP="00EC31C2">
              <w:pPr>
                <w:rPr>
                  <w:rFonts w:ascii="Times New Roman" w:hAnsi="Times New Roman" w:cs="Times New Roman"/>
                </w:rPr>
              </w:pPr>
            </w:p>
            <w:tbl>
              <w:tblPr>
                <w:tblW w:w="8799" w:type="dxa"/>
                <w:tblLayout w:type="fixed"/>
                <w:tblCellMar>
                  <w:left w:w="28" w:type="dxa"/>
                  <w:right w:w="28" w:type="dxa"/>
                </w:tblCellMar>
                <w:tblLook w:val="04A0" w:firstRow="1" w:lastRow="0" w:firstColumn="1" w:lastColumn="0" w:noHBand="0" w:noVBand="1"/>
              </w:tblPr>
              <w:tblGrid>
                <w:gridCol w:w="2619"/>
                <w:gridCol w:w="1417"/>
                <w:gridCol w:w="2268"/>
                <w:gridCol w:w="227"/>
                <w:gridCol w:w="2268"/>
              </w:tblGrid>
              <w:tr w:rsidR="00EC31C2" w:rsidRPr="003F72A8" w:rsidTr="00414B41">
                <w:trPr>
                  <w:trHeight w:val="264"/>
                </w:trPr>
                <w:tc>
                  <w:tcPr>
                    <w:tcW w:w="2619" w:type="dxa"/>
                    <w:tcBorders>
                      <w:top w:val="nil"/>
                      <w:left w:val="nil"/>
                      <w:bottom w:val="nil"/>
                      <w:right w:val="nil"/>
                    </w:tcBorders>
                    <w:shd w:val="clear" w:color="auto" w:fill="auto"/>
                    <w:vAlign w:val="bottom"/>
                    <w:hideMark/>
                  </w:tcPr>
                  <w:p w:rsidR="00EC31C2" w:rsidRPr="003F72A8" w:rsidRDefault="00EC31C2" w:rsidP="00414B41">
                    <w:pPr>
                      <w:overflowPunct w:val="0"/>
                      <w:rPr>
                        <w:rFonts w:ascii="Times New Roman" w:hAnsi="Times New Roman" w:cs="Times New Roman"/>
                      </w:rPr>
                    </w:pPr>
                  </w:p>
                </w:tc>
                <w:tc>
                  <w:tcPr>
                    <w:tcW w:w="1417" w:type="dxa"/>
                    <w:tcBorders>
                      <w:top w:val="nil"/>
                      <w:left w:val="nil"/>
                      <w:bottom w:val="nil"/>
                      <w:right w:val="nil"/>
                    </w:tcBorders>
                    <w:shd w:val="clear" w:color="auto" w:fill="auto"/>
                    <w:vAlign w:val="bottom"/>
                    <w:hideMark/>
                  </w:tcPr>
                  <w:p w:rsidR="00EC31C2" w:rsidRPr="003F72A8" w:rsidRDefault="00EC31C2" w:rsidP="00414B41">
                    <w:pPr>
                      <w:overflowPunct w:val="0"/>
                      <w:jc w:val="center"/>
                      <w:rPr>
                        <w:rFonts w:ascii="Times New Roman" w:hAnsi="Times New Roman" w:cs="Times New Roman"/>
                        <w:color w:val="000000"/>
                      </w:rPr>
                    </w:pPr>
                    <w:r w:rsidRPr="003F72A8">
                      <w:rPr>
                        <w:rFonts w:ascii="Times New Roman" w:hAnsi="Times New Roman" w:cs="Times New Roman"/>
                        <w:color w:val="000000"/>
                      </w:rPr>
                      <w:t>币种</w:t>
                    </w:r>
                  </w:p>
                </w:tc>
                <w:tc>
                  <w:tcPr>
                    <w:tcW w:w="2268" w:type="dxa"/>
                    <w:tcBorders>
                      <w:top w:val="nil"/>
                      <w:left w:val="nil"/>
                      <w:bottom w:val="nil"/>
                      <w:right w:val="nil"/>
                    </w:tcBorders>
                    <w:shd w:val="clear" w:color="auto" w:fill="auto"/>
                    <w:vAlign w:val="bottom"/>
                    <w:hideMark/>
                  </w:tcPr>
                  <w:p w:rsidR="00EC31C2" w:rsidRPr="003F72A8" w:rsidRDefault="00EC31C2" w:rsidP="00414B41">
                    <w:pPr>
                      <w:overflowPunct w:val="0"/>
                      <w:ind w:rightChars="50" w:right="105"/>
                      <w:jc w:val="right"/>
                      <w:rPr>
                        <w:rFonts w:ascii="Times New Roman" w:hAnsi="Times New Roman" w:cs="Times New Roman"/>
                        <w:color w:val="000000"/>
                      </w:rPr>
                    </w:pPr>
                    <w:r w:rsidRPr="003F72A8">
                      <w:rPr>
                        <w:rFonts w:ascii="Times New Roman" w:hAnsi="Times New Roman" w:cs="Times New Roman"/>
                        <w:color w:val="000000"/>
                      </w:rPr>
                      <w:t>2022</w:t>
                    </w:r>
                    <w:r w:rsidRPr="003F72A8">
                      <w:rPr>
                        <w:rFonts w:ascii="Times New Roman" w:hAnsi="Times New Roman" w:cs="Times New Roman"/>
                        <w:color w:val="000000"/>
                      </w:rPr>
                      <w:t>年</w:t>
                    </w:r>
                    <w:r w:rsidRPr="003F72A8">
                      <w:rPr>
                        <w:rFonts w:ascii="Times New Roman" w:hAnsi="Times New Roman" w:cs="Times New Roman"/>
                        <w:color w:val="000000"/>
                      </w:rPr>
                      <w:t>12</w:t>
                    </w:r>
                    <w:r w:rsidRPr="003F72A8">
                      <w:rPr>
                        <w:rFonts w:ascii="Times New Roman" w:hAnsi="Times New Roman" w:cs="Times New Roman"/>
                        <w:color w:val="000000"/>
                      </w:rPr>
                      <w:t>月</w:t>
                    </w:r>
                    <w:r w:rsidRPr="003F72A8">
                      <w:rPr>
                        <w:rFonts w:ascii="Times New Roman" w:hAnsi="Times New Roman" w:cs="Times New Roman"/>
                        <w:color w:val="000000"/>
                      </w:rPr>
                      <w:t>31</w:t>
                    </w:r>
                    <w:r w:rsidRPr="003F72A8">
                      <w:rPr>
                        <w:rFonts w:ascii="Times New Roman" w:hAnsi="Times New Roman" w:cs="Times New Roman"/>
                        <w:color w:val="000000"/>
                      </w:rPr>
                      <w:t>日</w:t>
                    </w:r>
                  </w:p>
                </w:tc>
                <w:tc>
                  <w:tcPr>
                    <w:tcW w:w="227" w:type="dxa"/>
                    <w:tcBorders>
                      <w:top w:val="nil"/>
                      <w:left w:val="nil"/>
                      <w:bottom w:val="nil"/>
                      <w:right w:val="nil"/>
                    </w:tcBorders>
                    <w:shd w:val="clear" w:color="auto" w:fill="auto"/>
                    <w:vAlign w:val="bottom"/>
                    <w:hideMark/>
                  </w:tcPr>
                  <w:p w:rsidR="00EC31C2" w:rsidRPr="003F72A8" w:rsidRDefault="00EC31C2" w:rsidP="00414B41">
                    <w:pPr>
                      <w:overflowPunct w:val="0"/>
                      <w:ind w:rightChars="15" w:right="31"/>
                      <w:jc w:val="right"/>
                      <w:rPr>
                        <w:rFonts w:ascii="Times New Roman" w:hAnsi="Times New Roman" w:cs="Times New Roman"/>
                        <w:color w:val="000000"/>
                      </w:rPr>
                    </w:pPr>
                  </w:p>
                </w:tc>
                <w:tc>
                  <w:tcPr>
                    <w:tcW w:w="2268" w:type="dxa"/>
                    <w:tcBorders>
                      <w:top w:val="nil"/>
                      <w:left w:val="nil"/>
                      <w:bottom w:val="nil"/>
                      <w:right w:val="nil"/>
                    </w:tcBorders>
                    <w:shd w:val="clear" w:color="auto" w:fill="auto"/>
                    <w:vAlign w:val="bottom"/>
                    <w:hideMark/>
                  </w:tcPr>
                  <w:p w:rsidR="00EC31C2" w:rsidRPr="003F72A8" w:rsidRDefault="00EC31C2" w:rsidP="00414B41">
                    <w:pPr>
                      <w:overflowPunct w:val="0"/>
                      <w:ind w:rightChars="50" w:right="105"/>
                      <w:jc w:val="right"/>
                      <w:rPr>
                        <w:rFonts w:ascii="Times New Roman" w:hAnsi="Times New Roman" w:cs="Times New Roman"/>
                        <w:color w:val="000000"/>
                      </w:rPr>
                    </w:pPr>
                    <w:r w:rsidRPr="003F72A8">
                      <w:rPr>
                        <w:rFonts w:ascii="Times New Roman" w:hAnsi="Times New Roman" w:cs="Times New Roman"/>
                        <w:color w:val="000000"/>
                      </w:rPr>
                      <w:t>2021</w:t>
                    </w:r>
                    <w:r w:rsidRPr="003F72A8">
                      <w:rPr>
                        <w:rFonts w:ascii="Times New Roman" w:hAnsi="Times New Roman" w:cs="Times New Roman"/>
                        <w:color w:val="000000"/>
                      </w:rPr>
                      <w:t>年</w:t>
                    </w:r>
                    <w:r w:rsidRPr="003F72A8">
                      <w:rPr>
                        <w:rFonts w:ascii="Times New Roman" w:hAnsi="Times New Roman" w:cs="Times New Roman"/>
                        <w:color w:val="000000"/>
                      </w:rPr>
                      <w:t>12</w:t>
                    </w:r>
                    <w:r w:rsidRPr="003F72A8">
                      <w:rPr>
                        <w:rFonts w:ascii="Times New Roman" w:hAnsi="Times New Roman" w:cs="Times New Roman"/>
                        <w:color w:val="000000"/>
                      </w:rPr>
                      <w:t>月</w:t>
                    </w:r>
                    <w:r w:rsidRPr="003F72A8">
                      <w:rPr>
                        <w:rFonts w:ascii="Times New Roman" w:hAnsi="Times New Roman" w:cs="Times New Roman"/>
                        <w:color w:val="000000"/>
                      </w:rPr>
                      <w:t>31</w:t>
                    </w:r>
                    <w:r w:rsidRPr="003F72A8">
                      <w:rPr>
                        <w:rFonts w:ascii="Times New Roman" w:hAnsi="Times New Roman" w:cs="Times New Roman"/>
                        <w:color w:val="000000"/>
                      </w:rPr>
                      <w:t>日</w:t>
                    </w:r>
                  </w:p>
                </w:tc>
              </w:tr>
              <w:tr w:rsidR="00EC31C2" w:rsidRPr="003F72A8" w:rsidTr="00414B41">
                <w:trPr>
                  <w:trHeight w:val="264"/>
                </w:trPr>
                <w:tc>
                  <w:tcPr>
                    <w:tcW w:w="2619" w:type="dxa"/>
                    <w:tcBorders>
                      <w:top w:val="nil"/>
                      <w:left w:val="nil"/>
                      <w:bottom w:val="nil"/>
                      <w:right w:val="nil"/>
                    </w:tcBorders>
                    <w:shd w:val="clear" w:color="auto" w:fill="auto"/>
                    <w:vAlign w:val="bottom"/>
                    <w:hideMark/>
                  </w:tcPr>
                  <w:p w:rsidR="00EC31C2" w:rsidRPr="003F72A8" w:rsidRDefault="00EC31C2" w:rsidP="00414B41">
                    <w:pPr>
                      <w:overflowPunct w:val="0"/>
                      <w:rPr>
                        <w:rFonts w:ascii="Times New Roman" w:hAnsi="Times New Roman" w:cs="Times New Roman"/>
                        <w:color w:val="000000"/>
                      </w:rPr>
                    </w:pPr>
                    <w:r w:rsidRPr="003F72A8">
                      <w:rPr>
                        <w:rFonts w:ascii="Times New Roman" w:hAnsi="Times New Roman" w:cs="Times New Roman"/>
                        <w:color w:val="000000"/>
                      </w:rPr>
                      <w:t>外币金融资产－</w:t>
                    </w:r>
                  </w:p>
                </w:tc>
                <w:tc>
                  <w:tcPr>
                    <w:tcW w:w="1417" w:type="dxa"/>
                    <w:tcBorders>
                      <w:top w:val="nil"/>
                      <w:left w:val="nil"/>
                      <w:bottom w:val="nil"/>
                      <w:right w:val="nil"/>
                    </w:tcBorders>
                    <w:shd w:val="clear" w:color="auto" w:fill="auto"/>
                    <w:vAlign w:val="bottom"/>
                    <w:hideMark/>
                  </w:tcPr>
                  <w:p w:rsidR="00EC31C2" w:rsidRPr="003F72A8" w:rsidRDefault="00EC31C2" w:rsidP="00414B41">
                    <w:pPr>
                      <w:overflowPunct w:val="0"/>
                      <w:rPr>
                        <w:rFonts w:ascii="Times New Roman" w:hAnsi="Times New Roman" w:cs="Times New Roman"/>
                        <w:color w:val="000000"/>
                      </w:rPr>
                    </w:pPr>
                  </w:p>
                </w:tc>
                <w:tc>
                  <w:tcPr>
                    <w:tcW w:w="2268" w:type="dxa"/>
                    <w:tcBorders>
                      <w:top w:val="nil"/>
                      <w:left w:val="nil"/>
                      <w:bottom w:val="nil"/>
                      <w:right w:val="nil"/>
                    </w:tcBorders>
                    <w:shd w:val="clear" w:color="auto" w:fill="auto"/>
                    <w:vAlign w:val="bottom"/>
                    <w:hideMark/>
                  </w:tcPr>
                  <w:p w:rsidR="00EC31C2" w:rsidRPr="003F72A8" w:rsidRDefault="00EC31C2" w:rsidP="00414B41">
                    <w:pPr>
                      <w:overflowPunct w:val="0"/>
                      <w:ind w:rightChars="50" w:right="105"/>
                      <w:jc w:val="center"/>
                      <w:rPr>
                        <w:rFonts w:ascii="Times New Roman" w:hAnsi="Times New Roman" w:cs="Times New Roman"/>
                      </w:rPr>
                    </w:pPr>
                  </w:p>
                </w:tc>
                <w:tc>
                  <w:tcPr>
                    <w:tcW w:w="227" w:type="dxa"/>
                    <w:tcBorders>
                      <w:top w:val="nil"/>
                      <w:left w:val="nil"/>
                      <w:bottom w:val="nil"/>
                      <w:right w:val="nil"/>
                    </w:tcBorders>
                    <w:shd w:val="clear" w:color="auto" w:fill="auto"/>
                    <w:vAlign w:val="bottom"/>
                    <w:hideMark/>
                  </w:tcPr>
                  <w:p w:rsidR="00EC31C2" w:rsidRPr="003F72A8" w:rsidRDefault="00EC31C2" w:rsidP="00414B41">
                    <w:pPr>
                      <w:overflowPunct w:val="0"/>
                      <w:ind w:rightChars="15" w:right="31"/>
                      <w:rPr>
                        <w:rFonts w:ascii="Times New Roman" w:hAnsi="Times New Roman" w:cs="Times New Roman"/>
                      </w:rPr>
                    </w:pPr>
                  </w:p>
                </w:tc>
                <w:tc>
                  <w:tcPr>
                    <w:tcW w:w="2268" w:type="dxa"/>
                    <w:tcBorders>
                      <w:top w:val="nil"/>
                      <w:left w:val="nil"/>
                      <w:right w:val="nil"/>
                    </w:tcBorders>
                    <w:shd w:val="clear" w:color="auto" w:fill="auto"/>
                    <w:vAlign w:val="bottom"/>
                    <w:hideMark/>
                  </w:tcPr>
                  <w:p w:rsidR="00EC31C2" w:rsidRPr="003F72A8" w:rsidRDefault="00EC31C2" w:rsidP="00414B41">
                    <w:pPr>
                      <w:overflowPunct w:val="0"/>
                      <w:ind w:rightChars="50" w:right="105"/>
                      <w:rPr>
                        <w:rFonts w:ascii="Times New Roman" w:hAnsi="Times New Roman" w:cs="Times New Roman"/>
                      </w:rPr>
                    </w:pPr>
                  </w:p>
                </w:tc>
              </w:tr>
              <w:tr w:rsidR="00EC31C2" w:rsidRPr="003F72A8" w:rsidTr="00414B41">
                <w:trPr>
                  <w:trHeight w:val="264"/>
                </w:trPr>
                <w:tc>
                  <w:tcPr>
                    <w:tcW w:w="2619" w:type="dxa"/>
                    <w:tcBorders>
                      <w:top w:val="nil"/>
                      <w:left w:val="nil"/>
                      <w:bottom w:val="nil"/>
                      <w:right w:val="nil"/>
                    </w:tcBorders>
                    <w:shd w:val="clear" w:color="auto" w:fill="auto"/>
                    <w:vAlign w:val="bottom"/>
                    <w:hideMark/>
                  </w:tcPr>
                  <w:p w:rsidR="00EC31C2" w:rsidRPr="003F72A8" w:rsidRDefault="00EC31C2" w:rsidP="00414B41">
                    <w:pPr>
                      <w:overflowPunct w:val="0"/>
                      <w:ind w:left="284"/>
                      <w:rPr>
                        <w:rFonts w:ascii="Times New Roman" w:hAnsi="Times New Roman" w:cs="Times New Roman"/>
                        <w:color w:val="000000"/>
                      </w:rPr>
                    </w:pPr>
                    <w:r w:rsidRPr="003F72A8">
                      <w:rPr>
                        <w:rFonts w:ascii="Times New Roman" w:hAnsi="Times New Roman" w:cs="Times New Roman"/>
                        <w:color w:val="000000"/>
                      </w:rPr>
                      <w:t>货币资金</w:t>
                    </w:r>
                  </w:p>
                </w:tc>
                <w:tc>
                  <w:tcPr>
                    <w:tcW w:w="1417" w:type="dxa"/>
                    <w:tcBorders>
                      <w:top w:val="nil"/>
                      <w:left w:val="nil"/>
                      <w:bottom w:val="nil"/>
                      <w:right w:val="nil"/>
                    </w:tcBorders>
                    <w:shd w:val="clear" w:color="auto" w:fill="auto"/>
                    <w:vAlign w:val="bottom"/>
                    <w:hideMark/>
                  </w:tcPr>
                  <w:p w:rsidR="00EC31C2" w:rsidRPr="003F72A8" w:rsidRDefault="00EC31C2" w:rsidP="00414B41">
                    <w:pPr>
                      <w:overflowPunct w:val="0"/>
                      <w:jc w:val="center"/>
                      <w:rPr>
                        <w:rFonts w:ascii="Times New Roman" w:hAnsi="Times New Roman" w:cs="Times New Roman"/>
                        <w:color w:val="000000"/>
                      </w:rPr>
                    </w:pPr>
                    <w:r w:rsidRPr="003F72A8">
                      <w:rPr>
                        <w:rFonts w:ascii="Times New Roman" w:hAnsi="Times New Roman" w:cs="Times New Roman"/>
                        <w:color w:val="000000"/>
                      </w:rPr>
                      <w:t>港币</w:t>
                    </w:r>
                  </w:p>
                </w:tc>
                <w:tc>
                  <w:tcPr>
                    <w:tcW w:w="2268" w:type="dxa"/>
                    <w:tcBorders>
                      <w:top w:val="nil"/>
                      <w:left w:val="nil"/>
                      <w:bottom w:val="nil"/>
                      <w:right w:val="nil"/>
                    </w:tcBorders>
                    <w:shd w:val="clear" w:color="auto" w:fill="auto"/>
                    <w:vAlign w:val="bottom"/>
                  </w:tcPr>
                  <w:p w:rsidR="00EC31C2" w:rsidRPr="003F72A8" w:rsidRDefault="00B56EB1" w:rsidP="00414B41">
                    <w:pPr>
                      <w:overflowPunct w:val="0"/>
                      <w:ind w:rightChars="50" w:right="105"/>
                      <w:jc w:val="right"/>
                      <w:rPr>
                        <w:rFonts w:ascii="Times New Roman" w:hAnsi="Times New Roman" w:cs="Times New Roman"/>
                        <w:color w:val="000000"/>
                      </w:rPr>
                    </w:pPr>
                    <w:r w:rsidRPr="00B56EB1">
                      <w:rPr>
                        <w:rFonts w:ascii="Times New Roman" w:hAnsi="Times New Roman" w:cs="Times New Roman"/>
                        <w:color w:val="000000"/>
                      </w:rPr>
                      <w:t>22,639,131</w:t>
                    </w:r>
                  </w:p>
                </w:tc>
                <w:tc>
                  <w:tcPr>
                    <w:tcW w:w="227" w:type="dxa"/>
                    <w:tcBorders>
                      <w:top w:val="nil"/>
                      <w:left w:val="nil"/>
                      <w:bottom w:val="nil"/>
                      <w:right w:val="nil"/>
                    </w:tcBorders>
                    <w:shd w:val="clear" w:color="auto" w:fill="auto"/>
                    <w:vAlign w:val="bottom"/>
                  </w:tcPr>
                  <w:p w:rsidR="00EC31C2" w:rsidRPr="003F72A8" w:rsidRDefault="00EC31C2" w:rsidP="00414B41">
                    <w:pPr>
                      <w:overflowPunct w:val="0"/>
                      <w:ind w:rightChars="15" w:right="31"/>
                      <w:jc w:val="right"/>
                      <w:rPr>
                        <w:rFonts w:ascii="Times New Roman" w:hAnsi="Times New Roman" w:cs="Times New Roman"/>
                      </w:rPr>
                    </w:pPr>
                  </w:p>
                </w:tc>
                <w:tc>
                  <w:tcPr>
                    <w:tcW w:w="2268" w:type="dxa"/>
                    <w:tcBorders>
                      <w:top w:val="nil"/>
                      <w:left w:val="nil"/>
                      <w:bottom w:val="nil"/>
                      <w:right w:val="nil"/>
                    </w:tcBorders>
                    <w:shd w:val="clear" w:color="auto" w:fill="auto"/>
                    <w:vAlign w:val="bottom"/>
                  </w:tcPr>
                  <w:p w:rsidR="00EC31C2" w:rsidRPr="003F72A8" w:rsidRDefault="00EC31C2" w:rsidP="00414B41">
                    <w:pPr>
                      <w:overflowPunct w:val="0"/>
                      <w:ind w:rightChars="50" w:right="105"/>
                      <w:jc w:val="right"/>
                      <w:rPr>
                        <w:rFonts w:ascii="Times New Roman" w:hAnsi="Times New Roman" w:cs="Times New Roman"/>
                        <w:color w:val="000000"/>
                      </w:rPr>
                    </w:pPr>
                    <w:r w:rsidRPr="003F72A8">
                      <w:rPr>
                        <w:rFonts w:ascii="Times New Roman" w:hAnsi="Times New Roman" w:cs="Times New Roman"/>
                        <w:color w:val="000000"/>
                      </w:rPr>
                      <w:t>23,122,349</w:t>
                    </w:r>
                  </w:p>
                </w:tc>
              </w:tr>
              <w:tr w:rsidR="00EC31C2" w:rsidRPr="003F72A8" w:rsidTr="00414B41">
                <w:trPr>
                  <w:trHeight w:val="276"/>
                </w:trPr>
                <w:tc>
                  <w:tcPr>
                    <w:tcW w:w="2619" w:type="dxa"/>
                    <w:tcBorders>
                      <w:top w:val="nil"/>
                      <w:left w:val="nil"/>
                      <w:bottom w:val="nil"/>
                      <w:right w:val="nil"/>
                    </w:tcBorders>
                    <w:shd w:val="clear" w:color="auto" w:fill="auto"/>
                    <w:vAlign w:val="bottom"/>
                    <w:hideMark/>
                  </w:tcPr>
                  <w:p w:rsidR="00EC31C2" w:rsidRPr="003F72A8" w:rsidRDefault="00EC31C2" w:rsidP="00414B41">
                    <w:pPr>
                      <w:overflowPunct w:val="0"/>
                      <w:ind w:left="284"/>
                      <w:rPr>
                        <w:rFonts w:ascii="Times New Roman" w:hAnsi="Times New Roman" w:cs="Times New Roman"/>
                        <w:color w:val="000000"/>
                      </w:rPr>
                    </w:pPr>
                    <w:r w:rsidRPr="003F72A8">
                      <w:rPr>
                        <w:rFonts w:ascii="Times New Roman" w:hAnsi="Times New Roman" w:cs="Times New Roman"/>
                        <w:color w:val="000000"/>
                      </w:rPr>
                      <w:t>其他应收款</w:t>
                    </w:r>
                  </w:p>
                </w:tc>
                <w:tc>
                  <w:tcPr>
                    <w:tcW w:w="1417" w:type="dxa"/>
                    <w:tcBorders>
                      <w:top w:val="nil"/>
                      <w:left w:val="nil"/>
                      <w:bottom w:val="nil"/>
                      <w:right w:val="nil"/>
                    </w:tcBorders>
                    <w:shd w:val="clear" w:color="auto" w:fill="auto"/>
                    <w:vAlign w:val="bottom"/>
                    <w:hideMark/>
                  </w:tcPr>
                  <w:p w:rsidR="00EC31C2" w:rsidRPr="003F72A8" w:rsidRDefault="00EC31C2" w:rsidP="00414B41">
                    <w:pPr>
                      <w:overflowPunct w:val="0"/>
                      <w:jc w:val="center"/>
                      <w:rPr>
                        <w:rFonts w:ascii="Times New Roman" w:hAnsi="Times New Roman" w:cs="Times New Roman"/>
                        <w:color w:val="000000"/>
                      </w:rPr>
                    </w:pPr>
                    <w:r w:rsidRPr="003F72A8">
                      <w:rPr>
                        <w:rFonts w:ascii="Times New Roman" w:hAnsi="Times New Roman" w:cs="Times New Roman"/>
                        <w:color w:val="000000"/>
                      </w:rPr>
                      <w:t>港币</w:t>
                    </w:r>
                  </w:p>
                </w:tc>
                <w:tc>
                  <w:tcPr>
                    <w:tcW w:w="2268" w:type="dxa"/>
                    <w:tcBorders>
                      <w:top w:val="nil"/>
                      <w:left w:val="nil"/>
                      <w:bottom w:val="single" w:sz="4" w:space="0" w:color="auto"/>
                      <w:right w:val="nil"/>
                    </w:tcBorders>
                    <w:shd w:val="clear" w:color="auto" w:fill="auto"/>
                    <w:vAlign w:val="bottom"/>
                  </w:tcPr>
                  <w:p w:rsidR="00EC31C2" w:rsidRPr="003F72A8" w:rsidRDefault="00EC31C2" w:rsidP="00414B41">
                    <w:pPr>
                      <w:overflowPunct w:val="0"/>
                      <w:ind w:rightChars="50" w:right="105"/>
                      <w:jc w:val="right"/>
                      <w:rPr>
                        <w:rFonts w:ascii="Times New Roman" w:hAnsi="Times New Roman" w:cs="Times New Roman"/>
                        <w:color w:val="000000"/>
                      </w:rPr>
                    </w:pPr>
                    <w:r w:rsidRPr="003F72A8">
                      <w:rPr>
                        <w:rFonts w:ascii="Times New Roman" w:hAnsi="Times New Roman" w:cs="Times New Roman"/>
                        <w:color w:val="000000"/>
                      </w:rPr>
                      <w:t>-</w:t>
                    </w:r>
                  </w:p>
                </w:tc>
                <w:tc>
                  <w:tcPr>
                    <w:tcW w:w="227" w:type="dxa"/>
                    <w:tcBorders>
                      <w:top w:val="nil"/>
                      <w:left w:val="nil"/>
                      <w:bottom w:val="nil"/>
                      <w:right w:val="nil"/>
                    </w:tcBorders>
                    <w:shd w:val="clear" w:color="auto" w:fill="auto"/>
                    <w:vAlign w:val="bottom"/>
                  </w:tcPr>
                  <w:p w:rsidR="00EC31C2" w:rsidRPr="003F72A8" w:rsidRDefault="00EC31C2" w:rsidP="00414B41">
                    <w:pPr>
                      <w:overflowPunct w:val="0"/>
                      <w:ind w:rightChars="15" w:right="31"/>
                      <w:jc w:val="right"/>
                      <w:rPr>
                        <w:rFonts w:ascii="Times New Roman" w:hAnsi="Times New Roman" w:cs="Times New Roman"/>
                      </w:rPr>
                    </w:pPr>
                  </w:p>
                </w:tc>
                <w:tc>
                  <w:tcPr>
                    <w:tcW w:w="2268" w:type="dxa"/>
                    <w:tcBorders>
                      <w:top w:val="nil"/>
                      <w:left w:val="nil"/>
                      <w:bottom w:val="single" w:sz="4" w:space="0" w:color="auto"/>
                      <w:right w:val="nil"/>
                    </w:tcBorders>
                    <w:shd w:val="clear" w:color="auto" w:fill="auto"/>
                    <w:vAlign w:val="bottom"/>
                  </w:tcPr>
                  <w:p w:rsidR="00EC31C2" w:rsidRPr="003F72A8" w:rsidRDefault="00EC31C2" w:rsidP="00414B41">
                    <w:pPr>
                      <w:overflowPunct w:val="0"/>
                      <w:ind w:rightChars="50" w:right="105"/>
                      <w:jc w:val="right"/>
                      <w:rPr>
                        <w:rFonts w:ascii="Times New Roman" w:hAnsi="Times New Roman" w:cs="Times New Roman"/>
                        <w:color w:val="000000"/>
                      </w:rPr>
                    </w:pPr>
                    <w:r w:rsidRPr="003F72A8">
                      <w:rPr>
                        <w:rFonts w:ascii="Times New Roman" w:hAnsi="Times New Roman" w:cs="Times New Roman"/>
                        <w:color w:val="000000"/>
                      </w:rPr>
                      <w:t>439,575</w:t>
                    </w:r>
                  </w:p>
                </w:tc>
              </w:tr>
              <w:tr w:rsidR="00EC31C2" w:rsidRPr="003F72A8" w:rsidTr="00414B41">
                <w:trPr>
                  <w:trHeight w:val="276"/>
                </w:trPr>
                <w:tc>
                  <w:tcPr>
                    <w:tcW w:w="2619" w:type="dxa"/>
                    <w:tcBorders>
                      <w:top w:val="nil"/>
                      <w:left w:val="nil"/>
                      <w:bottom w:val="nil"/>
                      <w:right w:val="nil"/>
                    </w:tcBorders>
                    <w:shd w:val="clear" w:color="auto" w:fill="auto"/>
                    <w:vAlign w:val="bottom"/>
                    <w:hideMark/>
                  </w:tcPr>
                  <w:p w:rsidR="00EC31C2" w:rsidRPr="003F72A8" w:rsidRDefault="00EC31C2" w:rsidP="00414B41">
                    <w:pPr>
                      <w:overflowPunct w:val="0"/>
                      <w:jc w:val="right"/>
                      <w:rPr>
                        <w:rFonts w:ascii="Times New Roman" w:hAnsi="Times New Roman" w:cs="Times New Roman"/>
                        <w:color w:val="000000"/>
                      </w:rPr>
                    </w:pPr>
                  </w:p>
                </w:tc>
                <w:tc>
                  <w:tcPr>
                    <w:tcW w:w="1417" w:type="dxa"/>
                    <w:tcBorders>
                      <w:top w:val="nil"/>
                      <w:left w:val="nil"/>
                      <w:bottom w:val="nil"/>
                      <w:right w:val="nil"/>
                    </w:tcBorders>
                    <w:shd w:val="clear" w:color="auto" w:fill="auto"/>
                    <w:vAlign w:val="bottom"/>
                    <w:hideMark/>
                  </w:tcPr>
                  <w:p w:rsidR="00EC31C2" w:rsidRPr="003F72A8" w:rsidRDefault="00EC31C2" w:rsidP="00414B41">
                    <w:pPr>
                      <w:overflowPunct w:val="0"/>
                      <w:rPr>
                        <w:rFonts w:ascii="Times New Roman" w:hAnsi="Times New Roman" w:cs="Times New Roman"/>
                      </w:rPr>
                    </w:pPr>
                  </w:p>
                </w:tc>
                <w:tc>
                  <w:tcPr>
                    <w:tcW w:w="2268" w:type="dxa"/>
                    <w:tcBorders>
                      <w:top w:val="single" w:sz="4" w:space="0" w:color="auto"/>
                      <w:left w:val="nil"/>
                      <w:bottom w:val="single" w:sz="12" w:space="0" w:color="auto"/>
                      <w:right w:val="nil"/>
                    </w:tcBorders>
                    <w:shd w:val="clear" w:color="auto" w:fill="auto"/>
                    <w:vAlign w:val="bottom"/>
                  </w:tcPr>
                  <w:p w:rsidR="00EC31C2" w:rsidRPr="003F72A8" w:rsidRDefault="00B56EB1" w:rsidP="00414B41">
                    <w:pPr>
                      <w:overflowPunct w:val="0"/>
                      <w:ind w:rightChars="50" w:right="105"/>
                      <w:jc w:val="right"/>
                      <w:rPr>
                        <w:rFonts w:ascii="Times New Roman" w:hAnsi="Times New Roman" w:cs="Times New Roman"/>
                        <w:color w:val="000000"/>
                      </w:rPr>
                    </w:pPr>
                    <w:r w:rsidRPr="00B56EB1">
                      <w:rPr>
                        <w:rFonts w:ascii="Times New Roman" w:hAnsi="Times New Roman" w:cs="Times New Roman"/>
                        <w:color w:val="000000"/>
                      </w:rPr>
                      <w:t>22,639,131</w:t>
                    </w:r>
                  </w:p>
                </w:tc>
                <w:tc>
                  <w:tcPr>
                    <w:tcW w:w="227" w:type="dxa"/>
                    <w:tcBorders>
                      <w:top w:val="nil"/>
                      <w:left w:val="nil"/>
                      <w:right w:val="nil"/>
                    </w:tcBorders>
                    <w:shd w:val="clear" w:color="auto" w:fill="auto"/>
                    <w:vAlign w:val="bottom"/>
                  </w:tcPr>
                  <w:p w:rsidR="00EC31C2" w:rsidRPr="003F72A8" w:rsidRDefault="00EC31C2" w:rsidP="00414B41">
                    <w:pPr>
                      <w:overflowPunct w:val="0"/>
                      <w:ind w:rightChars="15" w:right="31"/>
                      <w:jc w:val="right"/>
                      <w:rPr>
                        <w:rFonts w:ascii="Times New Roman" w:hAnsi="Times New Roman" w:cs="Times New Roman"/>
                        <w:color w:val="000000"/>
                      </w:rPr>
                    </w:pPr>
                  </w:p>
                </w:tc>
                <w:tc>
                  <w:tcPr>
                    <w:tcW w:w="2268" w:type="dxa"/>
                    <w:tcBorders>
                      <w:top w:val="single" w:sz="4" w:space="0" w:color="auto"/>
                      <w:left w:val="nil"/>
                      <w:bottom w:val="single" w:sz="12" w:space="0" w:color="auto"/>
                      <w:right w:val="nil"/>
                    </w:tcBorders>
                    <w:shd w:val="clear" w:color="auto" w:fill="auto"/>
                    <w:vAlign w:val="bottom"/>
                  </w:tcPr>
                  <w:p w:rsidR="00EC31C2" w:rsidRPr="003F72A8" w:rsidRDefault="00EC31C2" w:rsidP="00414B41">
                    <w:pPr>
                      <w:overflowPunct w:val="0"/>
                      <w:ind w:rightChars="50" w:right="105"/>
                      <w:jc w:val="right"/>
                      <w:rPr>
                        <w:rFonts w:ascii="Times New Roman" w:hAnsi="Times New Roman" w:cs="Times New Roman"/>
                        <w:color w:val="000000"/>
                      </w:rPr>
                    </w:pPr>
                    <w:r w:rsidRPr="003F72A8">
                      <w:rPr>
                        <w:rFonts w:ascii="Times New Roman" w:hAnsi="Times New Roman" w:cs="Times New Roman"/>
                        <w:color w:val="000000"/>
                      </w:rPr>
                      <w:t>23,561,924</w:t>
                    </w:r>
                  </w:p>
                </w:tc>
              </w:tr>
            </w:tbl>
            <w:p w:rsidR="00EC31C2" w:rsidRPr="003F72A8" w:rsidRDefault="00EC31C2" w:rsidP="00EC31C2">
              <w:pPr>
                <w:rPr>
                  <w:rFonts w:ascii="Times New Roman" w:hAnsi="Times New Roman" w:cs="Times New Roman"/>
                </w:rPr>
              </w:pPr>
            </w:p>
            <w:p w:rsidR="00EC31C2" w:rsidRPr="003F72A8" w:rsidRDefault="00EC31C2" w:rsidP="00EC31C2">
              <w:pPr>
                <w:rPr>
                  <w:rFonts w:ascii="Times New Roman" w:hAnsi="Times New Roman" w:cs="Times New Roman"/>
                </w:rPr>
              </w:pPr>
              <w:r w:rsidRPr="003F72A8">
                <w:rPr>
                  <w:rFonts w:ascii="Times New Roman" w:hAnsi="Times New Roman" w:cs="Times New Roman"/>
                </w:rPr>
                <w:t>于</w:t>
              </w:r>
              <w:r w:rsidRPr="003F72A8">
                <w:rPr>
                  <w:rFonts w:ascii="Times New Roman" w:hAnsi="Times New Roman" w:cs="Times New Roman"/>
                </w:rPr>
                <w:t>2022</w:t>
              </w:r>
              <w:r w:rsidRPr="003F72A8">
                <w:rPr>
                  <w:rFonts w:ascii="Times New Roman" w:hAnsi="Times New Roman" w:cs="Times New Roman"/>
                </w:rPr>
                <w:t>年</w:t>
              </w:r>
              <w:r w:rsidRPr="003F72A8">
                <w:rPr>
                  <w:rFonts w:ascii="Times New Roman" w:hAnsi="Times New Roman" w:cs="Times New Roman"/>
                </w:rPr>
                <w:t>12</w:t>
              </w:r>
              <w:r w:rsidRPr="003F72A8">
                <w:rPr>
                  <w:rFonts w:ascii="Times New Roman" w:hAnsi="Times New Roman" w:cs="Times New Roman"/>
                </w:rPr>
                <w:t>月</w:t>
              </w:r>
              <w:r w:rsidRPr="003F72A8">
                <w:rPr>
                  <w:rFonts w:ascii="Times New Roman" w:hAnsi="Times New Roman" w:cs="Times New Roman"/>
                </w:rPr>
                <w:t>31</w:t>
              </w:r>
              <w:r w:rsidRPr="003F72A8">
                <w:rPr>
                  <w:rFonts w:ascii="Times New Roman" w:hAnsi="Times New Roman" w:cs="Times New Roman"/>
                </w:rPr>
                <w:t>日，若人民币对港币升值或贬值</w:t>
              </w:r>
              <w:r w:rsidRPr="003F72A8">
                <w:rPr>
                  <w:rFonts w:ascii="Times New Roman" w:hAnsi="Times New Roman" w:cs="Times New Roman"/>
                </w:rPr>
                <w:t>5%</w:t>
              </w:r>
              <w:r w:rsidRPr="003F72A8">
                <w:rPr>
                  <w:rFonts w:ascii="Times New Roman" w:hAnsi="Times New Roman" w:cs="Times New Roman"/>
                </w:rPr>
                <w:t>，其他因素保持不变，则本集团将增加或减少净亏损约</w:t>
              </w:r>
              <w:r w:rsidRPr="003F72A8">
                <w:rPr>
                  <w:rFonts w:ascii="Times New Roman" w:hAnsi="Times New Roman" w:cs="Times New Roman"/>
                </w:rPr>
                <w:t xml:space="preserve">849,000 </w:t>
              </w:r>
              <w:r w:rsidRPr="003F72A8">
                <w:rPr>
                  <w:rFonts w:ascii="Times New Roman" w:hAnsi="Times New Roman" w:cs="Times New Roman"/>
                </w:rPr>
                <w:t>元</w:t>
              </w:r>
              <w:r w:rsidRPr="003F72A8" w:rsidDel="004A7272">
                <w:rPr>
                  <w:rFonts w:ascii="Times New Roman" w:hAnsi="Times New Roman" w:cs="Times New Roman"/>
                </w:rPr>
                <w:t xml:space="preserve"> </w:t>
              </w:r>
              <w:r w:rsidRPr="003F72A8">
                <w:rPr>
                  <w:rFonts w:ascii="Times New Roman" w:hAnsi="Times New Roman" w:cs="Times New Roman"/>
                </w:rPr>
                <w:t>(2021</w:t>
              </w:r>
              <w:r w:rsidRPr="003F72A8">
                <w:rPr>
                  <w:rFonts w:ascii="Times New Roman" w:hAnsi="Times New Roman" w:cs="Times New Roman"/>
                </w:rPr>
                <w:t>年</w:t>
              </w:r>
              <w:r w:rsidRPr="003F72A8">
                <w:rPr>
                  <w:rFonts w:ascii="Times New Roman" w:hAnsi="Times New Roman" w:cs="Times New Roman"/>
                </w:rPr>
                <w:t>12</w:t>
              </w:r>
              <w:r w:rsidRPr="003F72A8">
                <w:rPr>
                  <w:rFonts w:ascii="Times New Roman" w:hAnsi="Times New Roman" w:cs="Times New Roman"/>
                </w:rPr>
                <w:t>月</w:t>
              </w:r>
              <w:r w:rsidRPr="003F72A8">
                <w:rPr>
                  <w:rFonts w:ascii="Times New Roman" w:hAnsi="Times New Roman" w:cs="Times New Roman"/>
                </w:rPr>
                <w:t>31</w:t>
              </w:r>
              <w:r w:rsidRPr="003F72A8">
                <w:rPr>
                  <w:rFonts w:ascii="Times New Roman" w:hAnsi="Times New Roman" w:cs="Times New Roman"/>
                </w:rPr>
                <w:t>日：增加或减少净亏损约</w:t>
              </w:r>
              <w:r w:rsidRPr="003F72A8">
                <w:rPr>
                  <w:rFonts w:ascii="Times New Roman" w:hAnsi="Times New Roman" w:cs="Times New Roman"/>
                </w:rPr>
                <w:t xml:space="preserve">884,000 </w:t>
              </w:r>
              <w:r w:rsidRPr="003F72A8">
                <w:rPr>
                  <w:rFonts w:ascii="Times New Roman" w:hAnsi="Times New Roman" w:cs="Times New Roman"/>
                </w:rPr>
                <w:t>元</w:t>
              </w:r>
              <w:r w:rsidRPr="003F72A8">
                <w:rPr>
                  <w:rFonts w:ascii="Times New Roman" w:hAnsi="Times New Roman" w:cs="Times New Roman"/>
                </w:rPr>
                <w:t>)</w:t>
              </w:r>
              <w:r w:rsidRPr="003F72A8">
                <w:rPr>
                  <w:rFonts w:ascii="Times New Roman" w:hAnsi="Times New Roman" w:cs="Times New Roman"/>
                </w:rPr>
                <w:t>。</w:t>
              </w:r>
            </w:p>
            <w:p w:rsidR="00EC31C2" w:rsidRPr="003F72A8" w:rsidRDefault="00EC31C2" w:rsidP="00EC31C2">
              <w:pPr>
                <w:rPr>
                  <w:rFonts w:ascii="Times New Roman" w:hAnsi="Times New Roman" w:cs="Times New Roman"/>
                </w:rPr>
              </w:pPr>
            </w:p>
            <w:p w:rsidR="00EC31C2" w:rsidRPr="003F72A8" w:rsidRDefault="00EC31C2" w:rsidP="002C66C4">
              <w:pPr>
                <w:pStyle w:val="ac"/>
                <w:numPr>
                  <w:ilvl w:val="0"/>
                  <w:numId w:val="90"/>
                </w:numPr>
                <w:overflowPunct w:val="0"/>
                <w:adjustRightInd w:val="0"/>
                <w:ind w:firstLineChars="0" w:firstLine="0"/>
                <w:textAlignment w:val="baseline"/>
                <w:rPr>
                  <w:rFonts w:ascii="Times New Roman" w:hAnsi="Times New Roman"/>
                </w:rPr>
              </w:pPr>
              <w:r w:rsidRPr="003F72A8">
                <w:rPr>
                  <w:rFonts w:ascii="Times New Roman" w:hAnsi="Times New Roman"/>
                </w:rPr>
                <w:t>利率风险</w:t>
              </w:r>
            </w:p>
            <w:p w:rsidR="00EC31C2" w:rsidRPr="003F72A8" w:rsidRDefault="00EC31C2" w:rsidP="00EC31C2">
              <w:pPr>
                <w:rPr>
                  <w:rFonts w:ascii="Times New Roman" w:hAnsi="Times New Roman" w:cs="Times New Roman"/>
                </w:rPr>
              </w:pPr>
            </w:p>
            <w:p w:rsidR="00B56EB1" w:rsidRPr="00B56EB1" w:rsidRDefault="00B56EB1" w:rsidP="00B56EB1">
              <w:pPr>
                <w:rPr>
                  <w:rFonts w:ascii="Times New Roman" w:hAnsi="Times New Roman" w:cs="Times New Roman"/>
                </w:rPr>
              </w:pPr>
              <w:r w:rsidRPr="00B56EB1">
                <w:rPr>
                  <w:rFonts w:ascii="Times New Roman" w:hAnsi="Times New Roman" w:cs="Times New Roman"/>
                </w:rPr>
                <w:t>除银行存款、</w:t>
              </w:r>
              <w:r w:rsidRPr="00B56EB1">
                <w:rPr>
                  <w:rFonts w:ascii="Times New Roman" w:hAnsi="Times New Roman" w:cs="Times New Roman"/>
                  <w:lang w:val="en-GB"/>
                </w:rPr>
                <w:t>债权投资</w:t>
              </w:r>
              <w:r w:rsidRPr="00B56EB1">
                <w:rPr>
                  <w:rFonts w:ascii="Times New Roman" w:hAnsi="Times New Roman" w:cs="Times New Roman"/>
                  <w:lang w:val="en-GB"/>
                </w:rPr>
                <w:t>(</w:t>
              </w:r>
              <w:r w:rsidRPr="00B56EB1">
                <w:rPr>
                  <w:rFonts w:ascii="Times New Roman" w:hAnsi="Times New Roman" w:cs="Times New Roman"/>
                  <w:lang w:val="en-GB"/>
                </w:rPr>
                <w:t>三年期</w:t>
              </w:r>
              <w:r w:rsidRPr="00B56EB1">
                <w:rPr>
                  <w:rFonts w:ascii="Times New Roman" w:hAnsi="Times New Roman" w:cs="Times New Roman"/>
                </w:rPr>
                <w:t>定期存款</w:t>
              </w:r>
              <w:r w:rsidRPr="00B56EB1">
                <w:rPr>
                  <w:rFonts w:ascii="Times New Roman" w:hAnsi="Times New Roman" w:cs="Times New Roman"/>
                </w:rPr>
                <w:t>)</w:t>
              </w:r>
              <w:r w:rsidRPr="00B56EB1">
                <w:rPr>
                  <w:rFonts w:ascii="Times New Roman" w:hAnsi="Times New Roman" w:cs="Times New Roman"/>
                </w:rPr>
                <w:t>及长期应收款外，本集团无其他重大计</w:t>
              </w:r>
              <w:proofErr w:type="gramStart"/>
              <w:r w:rsidRPr="00B56EB1">
                <w:rPr>
                  <w:rFonts w:ascii="Times New Roman" w:hAnsi="Times New Roman" w:cs="Times New Roman"/>
                </w:rPr>
                <w:t>息</w:t>
              </w:r>
              <w:proofErr w:type="gramEnd"/>
              <w:r w:rsidRPr="00B56EB1">
                <w:rPr>
                  <w:rFonts w:ascii="Times New Roman" w:hAnsi="Times New Roman" w:cs="Times New Roman"/>
                </w:rPr>
                <w:t>资产。本集团来源于银行存款的利息收入将随各银行公布的浮动利率的变化而变化，但该等利率的变动不会对本集团的经营产生重大影响。活期存款、三年期定期存款利率分别为</w:t>
              </w:r>
              <w:r w:rsidRPr="00B56EB1">
                <w:rPr>
                  <w:rFonts w:ascii="Times New Roman" w:hAnsi="Times New Roman" w:cs="Times New Roman"/>
                </w:rPr>
                <w:t>1.55%</w:t>
              </w:r>
              <w:r w:rsidRPr="00B56EB1">
                <w:rPr>
                  <w:rFonts w:ascii="Times New Roman" w:hAnsi="Times New Roman" w:cs="Times New Roman"/>
                </w:rPr>
                <w:t>和</w:t>
              </w:r>
              <w:r w:rsidRPr="00B56EB1">
                <w:rPr>
                  <w:rFonts w:ascii="Times New Roman" w:hAnsi="Times New Roman" w:cs="Times New Roman"/>
                </w:rPr>
                <w:t>3.84%(2021</w:t>
              </w:r>
              <w:r w:rsidRPr="00B56EB1">
                <w:rPr>
                  <w:rFonts w:ascii="Times New Roman" w:hAnsi="Times New Roman" w:cs="Times New Roman"/>
                </w:rPr>
                <w:t>年度：</w:t>
              </w:r>
              <w:r w:rsidRPr="00B56EB1">
                <w:rPr>
                  <w:rFonts w:ascii="Times New Roman" w:hAnsi="Times New Roman" w:cs="Times New Roman"/>
                </w:rPr>
                <w:t>1.35%</w:t>
              </w:r>
              <w:r w:rsidRPr="00B56EB1">
                <w:rPr>
                  <w:rFonts w:ascii="Times New Roman" w:hAnsi="Times New Roman" w:cs="Times New Roman"/>
                </w:rPr>
                <w:t>和</w:t>
              </w:r>
              <w:r w:rsidRPr="00B56EB1">
                <w:rPr>
                  <w:rFonts w:ascii="Times New Roman" w:hAnsi="Times New Roman" w:cs="Times New Roman"/>
                </w:rPr>
                <w:t>4.13%)</w:t>
              </w:r>
              <w:r w:rsidRPr="00B56EB1">
                <w:rPr>
                  <w:rFonts w:ascii="Times New Roman" w:hAnsi="Times New Roman" w:cs="Times New Roman"/>
                </w:rPr>
                <w:t>。长期应收款的实际利率为</w:t>
              </w:r>
              <w:r w:rsidRPr="00B56EB1">
                <w:rPr>
                  <w:rFonts w:ascii="Times New Roman" w:hAnsi="Times New Roman" w:cs="Times New Roman"/>
                </w:rPr>
                <w:t>6.54%</w:t>
              </w:r>
              <w:r w:rsidRPr="00B56EB1">
                <w:rPr>
                  <w:rFonts w:ascii="Times New Roman" w:hAnsi="Times New Roman" w:cs="Times New Roman"/>
                </w:rPr>
                <w:t>。</w:t>
              </w:r>
            </w:p>
            <w:p w:rsidR="00B56EB1" w:rsidRPr="00B56EB1" w:rsidRDefault="00B56EB1" w:rsidP="00B56EB1">
              <w:pPr>
                <w:rPr>
                  <w:rFonts w:ascii="Times New Roman" w:hAnsi="Times New Roman" w:cs="Times New Roman"/>
                  <w:snapToGrid w:val="0"/>
                </w:rPr>
              </w:pPr>
            </w:p>
            <w:p w:rsidR="00B56EB1" w:rsidRPr="00B56EB1" w:rsidRDefault="00B56EB1" w:rsidP="00B56EB1">
              <w:pPr>
                <w:rPr>
                  <w:rFonts w:ascii="Times New Roman" w:hAnsi="Times New Roman" w:cs="Times New Roman"/>
                </w:rPr>
              </w:pPr>
              <w:r w:rsidRPr="00B56EB1">
                <w:rPr>
                  <w:rFonts w:ascii="Times New Roman" w:hAnsi="Times New Roman" w:cs="Times New Roman"/>
                </w:rPr>
                <w:t>本集团的利率风险主要产生于银行借款等带息债务。浮动利率的债务使本集团面临现金流量利率风险，固定利率的债务使本集团面临公允价值利率风险。于</w:t>
              </w:r>
              <w:r w:rsidRPr="00B56EB1">
                <w:rPr>
                  <w:rFonts w:ascii="Times New Roman" w:hAnsi="Times New Roman" w:cs="Times New Roman"/>
                </w:rPr>
                <w:t>2022</w:t>
              </w:r>
              <w:r w:rsidRPr="00B56EB1">
                <w:rPr>
                  <w:rFonts w:ascii="Times New Roman" w:hAnsi="Times New Roman" w:cs="Times New Roman"/>
                </w:rPr>
                <w:t>年</w:t>
              </w:r>
              <w:r w:rsidRPr="00B56EB1">
                <w:rPr>
                  <w:rFonts w:ascii="Times New Roman" w:hAnsi="Times New Roman" w:cs="Times New Roman"/>
                </w:rPr>
                <w:t>12</w:t>
              </w:r>
              <w:r w:rsidRPr="00B56EB1">
                <w:rPr>
                  <w:rFonts w:ascii="Times New Roman" w:hAnsi="Times New Roman" w:cs="Times New Roman"/>
                </w:rPr>
                <w:t>月</w:t>
              </w:r>
              <w:r w:rsidRPr="00B56EB1">
                <w:rPr>
                  <w:rFonts w:ascii="Times New Roman" w:hAnsi="Times New Roman" w:cs="Times New Roman"/>
                </w:rPr>
                <w:t>31</w:t>
              </w:r>
              <w:r w:rsidRPr="00B56EB1">
                <w:rPr>
                  <w:rFonts w:ascii="Times New Roman" w:hAnsi="Times New Roman" w:cs="Times New Roman"/>
                </w:rPr>
                <w:t>日，本集团的带息债务主要为以人民币计价的浮动利率的长期借款，金额为</w:t>
              </w:r>
              <w:r w:rsidRPr="00B56EB1">
                <w:rPr>
                  <w:rFonts w:ascii="Times New Roman" w:hAnsi="Times New Roman" w:cs="Times New Roman"/>
                </w:rPr>
                <w:t>795,000,000</w:t>
              </w:r>
              <w:r w:rsidRPr="00B56EB1">
                <w:rPr>
                  <w:rFonts w:ascii="Times New Roman" w:hAnsi="Times New Roman" w:cs="Times New Roman"/>
                </w:rPr>
                <w:t>元，以人民币计价的浮动利率的短期借款，金额为</w:t>
              </w:r>
              <w:r w:rsidRPr="00B56EB1">
                <w:rPr>
                  <w:rFonts w:ascii="Times New Roman" w:hAnsi="Times New Roman" w:cs="Times New Roman"/>
                </w:rPr>
                <w:t>700,000,000</w:t>
              </w:r>
              <w:r w:rsidRPr="00B56EB1">
                <w:rPr>
                  <w:rFonts w:ascii="Times New Roman" w:hAnsi="Times New Roman" w:cs="Times New Roman"/>
                </w:rPr>
                <w:t>元。</w:t>
              </w:r>
            </w:p>
            <w:p w:rsidR="00B56EB1" w:rsidRPr="00B56EB1" w:rsidRDefault="00B56EB1" w:rsidP="00B56EB1">
              <w:pPr>
                <w:rPr>
                  <w:rFonts w:ascii="Times New Roman" w:hAnsi="Times New Roman" w:cs="Times New Roman"/>
                </w:rPr>
              </w:pPr>
            </w:p>
            <w:p w:rsidR="00EC31C2" w:rsidRPr="003F72A8" w:rsidRDefault="00B56EB1" w:rsidP="00B56EB1">
              <w:pPr>
                <w:rPr>
                  <w:rFonts w:ascii="Times New Roman" w:hAnsi="Times New Roman" w:cs="Times New Roman"/>
                </w:rPr>
              </w:pPr>
              <w:r w:rsidRPr="00B56EB1">
                <w:rPr>
                  <w:rFonts w:ascii="Times New Roman" w:hAnsi="Times New Roman" w:cs="Times New Roman"/>
                </w:rPr>
                <w:t>于</w:t>
              </w:r>
              <w:r w:rsidRPr="00B56EB1">
                <w:rPr>
                  <w:rFonts w:ascii="Times New Roman" w:hAnsi="Times New Roman" w:cs="Times New Roman"/>
                </w:rPr>
                <w:t>2022</w:t>
              </w:r>
              <w:r w:rsidRPr="00B56EB1">
                <w:rPr>
                  <w:rFonts w:ascii="Times New Roman" w:hAnsi="Times New Roman" w:cs="Times New Roman"/>
                </w:rPr>
                <w:t>年</w:t>
              </w:r>
              <w:r w:rsidRPr="00B56EB1">
                <w:rPr>
                  <w:rFonts w:ascii="Times New Roman" w:hAnsi="Times New Roman" w:cs="Times New Roman"/>
                </w:rPr>
                <w:t>12</w:t>
              </w:r>
              <w:r w:rsidRPr="00B56EB1">
                <w:rPr>
                  <w:rFonts w:ascii="Times New Roman" w:hAnsi="Times New Roman" w:cs="Times New Roman"/>
                </w:rPr>
                <w:t>月</w:t>
              </w:r>
              <w:r w:rsidRPr="00B56EB1">
                <w:rPr>
                  <w:rFonts w:ascii="Times New Roman" w:hAnsi="Times New Roman" w:cs="Times New Roman"/>
                </w:rPr>
                <w:t>31</w:t>
              </w:r>
              <w:r w:rsidRPr="00B56EB1">
                <w:rPr>
                  <w:rFonts w:ascii="Times New Roman" w:hAnsi="Times New Roman" w:cs="Times New Roman"/>
                </w:rPr>
                <w:t>日，如果以浮动利率</w:t>
              </w:r>
              <w:r w:rsidRPr="00B56EB1">
                <w:rPr>
                  <w:rFonts w:ascii="Times New Roman" w:hAnsi="Times New Roman" w:cs="Times New Roman"/>
                </w:rPr>
                <w:t>1</w:t>
              </w:r>
              <w:r w:rsidRPr="00B56EB1">
                <w:rPr>
                  <w:rFonts w:ascii="Times New Roman" w:hAnsi="Times New Roman" w:cs="Times New Roman"/>
                </w:rPr>
                <w:t>年期</w:t>
              </w:r>
              <w:r w:rsidRPr="00B56EB1">
                <w:rPr>
                  <w:rFonts w:ascii="Times New Roman" w:hAnsi="Times New Roman" w:cs="Times New Roman"/>
                </w:rPr>
                <w:t>LPR</w:t>
              </w:r>
              <w:r w:rsidRPr="00B56EB1">
                <w:rPr>
                  <w:rFonts w:ascii="Times New Roman" w:hAnsi="Times New Roman" w:cs="Times New Roman"/>
                </w:rPr>
                <w:t>计算的借款利率上升或下降</w:t>
              </w:r>
              <w:r w:rsidRPr="00B56EB1">
                <w:rPr>
                  <w:rFonts w:ascii="Times New Roman" w:hAnsi="Times New Roman" w:cs="Times New Roman"/>
                </w:rPr>
                <w:t>50</w:t>
              </w:r>
              <w:r w:rsidRPr="00B56EB1">
                <w:rPr>
                  <w:rFonts w:ascii="Times New Roman" w:hAnsi="Times New Roman" w:cs="Times New Roman"/>
                </w:rPr>
                <w:t>个基点，其他因素保持不变，则本集团的净亏损会增加或减少约</w:t>
              </w:r>
              <w:r w:rsidRPr="00B56EB1">
                <w:rPr>
                  <w:rFonts w:ascii="Times New Roman" w:hAnsi="Times New Roman" w:cs="Times New Roman"/>
                </w:rPr>
                <w:t>5,606,000</w:t>
              </w:r>
              <w:r w:rsidRPr="00B56EB1">
                <w:rPr>
                  <w:rFonts w:ascii="Times New Roman" w:hAnsi="Times New Roman" w:cs="Times New Roman"/>
                </w:rPr>
                <w:t>元</w:t>
              </w:r>
              <w:r w:rsidRPr="00B56EB1">
                <w:rPr>
                  <w:rFonts w:ascii="Times New Roman" w:hAnsi="Times New Roman" w:cs="Times New Roman"/>
                </w:rPr>
                <w:t>(2021</w:t>
              </w:r>
              <w:r w:rsidRPr="00B56EB1">
                <w:rPr>
                  <w:rFonts w:ascii="Times New Roman" w:hAnsi="Times New Roman" w:cs="Times New Roman"/>
                </w:rPr>
                <w:t>年</w:t>
              </w:r>
              <w:r w:rsidRPr="00B56EB1">
                <w:rPr>
                  <w:rFonts w:ascii="Times New Roman" w:hAnsi="Times New Roman" w:cs="Times New Roman"/>
                </w:rPr>
                <w:t>12</w:t>
              </w:r>
              <w:r w:rsidRPr="00B56EB1">
                <w:rPr>
                  <w:rFonts w:ascii="Times New Roman" w:hAnsi="Times New Roman" w:cs="Times New Roman"/>
                </w:rPr>
                <w:t>月</w:t>
              </w:r>
              <w:r w:rsidRPr="00B56EB1">
                <w:rPr>
                  <w:rFonts w:ascii="Times New Roman" w:hAnsi="Times New Roman" w:cs="Times New Roman"/>
                </w:rPr>
                <w:t>31</w:t>
              </w:r>
              <w:r w:rsidRPr="00B56EB1">
                <w:rPr>
                  <w:rFonts w:ascii="Times New Roman" w:hAnsi="Times New Roman" w:cs="Times New Roman"/>
                </w:rPr>
                <w:t>日：无</w:t>
              </w:r>
              <w:r w:rsidRPr="00B56EB1">
                <w:rPr>
                  <w:rFonts w:ascii="Times New Roman" w:hAnsi="Times New Roman" w:cs="Times New Roman"/>
                </w:rPr>
                <w:t>)</w:t>
              </w:r>
              <w:r w:rsidRPr="00B56EB1">
                <w:rPr>
                  <w:rFonts w:ascii="Times New Roman" w:hAnsi="Times New Roman" w:cs="Times New Roman"/>
                </w:rPr>
                <w:t>。</w:t>
              </w:r>
            </w:p>
            <w:p w:rsidR="00EC31C2" w:rsidRPr="003F72A8" w:rsidRDefault="00EC31C2" w:rsidP="00EC31C2">
              <w:pPr>
                <w:rPr>
                  <w:rFonts w:ascii="Times New Roman" w:hAnsi="Times New Roman" w:cs="Times New Roman"/>
                </w:rPr>
              </w:pPr>
            </w:p>
            <w:p w:rsidR="00EC31C2" w:rsidRPr="003F72A8" w:rsidRDefault="00EC31C2" w:rsidP="002C66C4">
              <w:pPr>
                <w:pStyle w:val="ac"/>
                <w:numPr>
                  <w:ilvl w:val="0"/>
                  <w:numId w:val="90"/>
                </w:numPr>
                <w:overflowPunct w:val="0"/>
                <w:adjustRightInd w:val="0"/>
                <w:ind w:firstLineChars="0" w:firstLine="0"/>
                <w:textAlignment w:val="baseline"/>
                <w:rPr>
                  <w:rFonts w:ascii="Times New Roman" w:hAnsi="Times New Roman"/>
                </w:rPr>
              </w:pPr>
              <w:r w:rsidRPr="003F72A8">
                <w:rPr>
                  <w:rFonts w:ascii="Times New Roman" w:hAnsi="Times New Roman"/>
                </w:rPr>
                <w:lastRenderedPageBreak/>
                <w:t>其他价格风险</w:t>
              </w:r>
            </w:p>
            <w:p w:rsidR="00EC31C2" w:rsidRPr="003F72A8" w:rsidRDefault="00EC31C2" w:rsidP="00EC31C2">
              <w:pPr>
                <w:overflowPunct w:val="0"/>
                <w:rPr>
                  <w:rFonts w:ascii="Times New Roman" w:hAnsi="Times New Roman" w:cs="Times New Roman"/>
                  <w:snapToGrid w:val="0"/>
                </w:rPr>
              </w:pPr>
            </w:p>
            <w:p w:rsidR="00EC31C2" w:rsidRPr="003F72A8" w:rsidRDefault="00EC31C2" w:rsidP="00EC31C2">
              <w:pPr>
                <w:overflowPunct w:val="0"/>
                <w:rPr>
                  <w:rFonts w:ascii="Times New Roman" w:hAnsi="Times New Roman" w:cs="Times New Roman"/>
                  <w:snapToGrid w:val="0"/>
                </w:rPr>
              </w:pPr>
              <w:r w:rsidRPr="003F72A8">
                <w:rPr>
                  <w:rFonts w:ascii="Times New Roman" w:hAnsi="Times New Roman" w:cs="Times New Roman"/>
                  <w:snapToGrid w:val="0"/>
                </w:rPr>
                <w:t>本集团其他价格风险主要产生于各类权益工具投资，存在权益工具价格变动的风险。</w:t>
              </w:r>
            </w:p>
            <w:p w:rsidR="00EC31C2" w:rsidRPr="003F72A8" w:rsidRDefault="00EC31C2" w:rsidP="00EC31C2">
              <w:pPr>
                <w:overflowPunct w:val="0"/>
                <w:rPr>
                  <w:rFonts w:ascii="Times New Roman" w:hAnsi="Times New Roman" w:cs="Times New Roman"/>
                  <w:snapToGrid w:val="0"/>
                </w:rPr>
              </w:pPr>
            </w:p>
            <w:p w:rsidR="00EC31C2" w:rsidRPr="003F72A8" w:rsidRDefault="00EC31C2" w:rsidP="00EC31C2">
              <w:pPr>
                <w:overflowPunct w:val="0"/>
                <w:rPr>
                  <w:rFonts w:ascii="Times New Roman" w:hAnsi="Times New Roman" w:cs="Times New Roman"/>
                  <w:snapToGrid w:val="0"/>
                </w:rPr>
              </w:pPr>
              <w:r w:rsidRPr="003F72A8">
                <w:rPr>
                  <w:rFonts w:ascii="Times New Roman" w:hAnsi="Times New Roman" w:cs="Times New Roman"/>
                  <w:snapToGrid w:val="0"/>
                </w:rPr>
                <w:t>于</w:t>
              </w:r>
              <w:r w:rsidRPr="003F72A8">
                <w:rPr>
                  <w:rFonts w:ascii="Times New Roman" w:hAnsi="Times New Roman" w:cs="Times New Roman"/>
                  <w:snapToGrid w:val="0"/>
                </w:rPr>
                <w:t>2022</w:t>
              </w:r>
              <w:r w:rsidRPr="003F72A8">
                <w:rPr>
                  <w:rFonts w:ascii="Times New Roman" w:hAnsi="Times New Roman" w:cs="Times New Roman"/>
                  <w:snapToGrid w:val="0"/>
                </w:rPr>
                <w:t>年</w:t>
              </w:r>
              <w:r w:rsidRPr="003F72A8">
                <w:rPr>
                  <w:rFonts w:ascii="Times New Roman" w:hAnsi="Times New Roman" w:cs="Times New Roman"/>
                  <w:snapToGrid w:val="0"/>
                </w:rPr>
                <w:t>12</w:t>
              </w:r>
              <w:r w:rsidRPr="003F72A8">
                <w:rPr>
                  <w:rFonts w:ascii="Times New Roman" w:hAnsi="Times New Roman" w:cs="Times New Roman"/>
                  <w:snapToGrid w:val="0"/>
                </w:rPr>
                <w:t>月</w:t>
              </w:r>
              <w:r w:rsidRPr="003F72A8">
                <w:rPr>
                  <w:rFonts w:ascii="Times New Roman" w:hAnsi="Times New Roman" w:cs="Times New Roman"/>
                  <w:snapToGrid w:val="0"/>
                </w:rPr>
                <w:t>31</w:t>
              </w:r>
              <w:r w:rsidRPr="003F72A8">
                <w:rPr>
                  <w:rFonts w:ascii="Times New Roman" w:hAnsi="Times New Roman" w:cs="Times New Roman"/>
                  <w:snapToGrid w:val="0"/>
                </w:rPr>
                <w:t>日，如果本集团各类权益工具投资的预期价格上涨或下跌</w:t>
              </w:r>
              <w:r w:rsidRPr="003F72A8">
                <w:rPr>
                  <w:rFonts w:ascii="Times New Roman" w:hAnsi="Times New Roman" w:cs="Times New Roman"/>
                  <w:snapToGrid w:val="0"/>
                </w:rPr>
                <w:t>5%</w:t>
              </w:r>
              <w:r w:rsidRPr="003F72A8">
                <w:rPr>
                  <w:rFonts w:ascii="Times New Roman" w:hAnsi="Times New Roman" w:cs="Times New Roman"/>
                  <w:snapToGrid w:val="0"/>
                </w:rPr>
                <w:t>，其他因素保持不变，则本集团将增加或减少其他综合收益约</w:t>
              </w:r>
              <w:r w:rsidRPr="003F72A8">
                <w:rPr>
                  <w:rFonts w:ascii="Times New Roman" w:hAnsi="Times New Roman" w:cs="Times New Roman"/>
                  <w:snapToGrid w:val="0"/>
                </w:rPr>
                <w:t>17,388,600</w:t>
              </w:r>
              <w:r w:rsidRPr="003F72A8">
                <w:rPr>
                  <w:rFonts w:ascii="Times New Roman" w:hAnsi="Times New Roman" w:cs="Times New Roman"/>
                  <w:snapToGrid w:val="0"/>
                </w:rPr>
                <w:t>元</w:t>
              </w:r>
              <w:r w:rsidRPr="003F72A8">
                <w:rPr>
                  <w:rFonts w:ascii="Times New Roman" w:hAnsi="Times New Roman" w:cs="Times New Roman"/>
                  <w:snapToGrid w:val="0"/>
                </w:rPr>
                <w:t>(2021</w:t>
              </w:r>
              <w:r w:rsidRPr="003F72A8">
                <w:rPr>
                  <w:rFonts w:ascii="Times New Roman" w:hAnsi="Times New Roman" w:cs="Times New Roman"/>
                  <w:snapToGrid w:val="0"/>
                </w:rPr>
                <w:t>年</w:t>
              </w:r>
              <w:r w:rsidRPr="003F72A8">
                <w:rPr>
                  <w:rFonts w:ascii="Times New Roman" w:hAnsi="Times New Roman" w:cs="Times New Roman"/>
                  <w:snapToGrid w:val="0"/>
                </w:rPr>
                <w:t>12</w:t>
              </w:r>
              <w:r w:rsidRPr="003F72A8">
                <w:rPr>
                  <w:rFonts w:ascii="Times New Roman" w:hAnsi="Times New Roman" w:cs="Times New Roman"/>
                  <w:snapToGrid w:val="0"/>
                </w:rPr>
                <w:t>月</w:t>
              </w:r>
              <w:r w:rsidRPr="003F72A8">
                <w:rPr>
                  <w:rFonts w:ascii="Times New Roman" w:hAnsi="Times New Roman" w:cs="Times New Roman"/>
                  <w:snapToGrid w:val="0"/>
                </w:rPr>
                <w:t>31</w:t>
              </w:r>
              <w:r w:rsidRPr="003F72A8">
                <w:rPr>
                  <w:rFonts w:ascii="Times New Roman" w:hAnsi="Times New Roman" w:cs="Times New Roman"/>
                  <w:snapToGrid w:val="0"/>
                </w:rPr>
                <w:t>日：约</w:t>
              </w:r>
              <w:r w:rsidRPr="003F72A8">
                <w:rPr>
                  <w:rFonts w:ascii="Times New Roman" w:hAnsi="Times New Roman" w:cs="Times New Roman"/>
                  <w:snapToGrid w:val="0"/>
                </w:rPr>
                <w:t>17,388,600</w:t>
              </w:r>
              <w:r w:rsidRPr="003F72A8" w:rsidDel="00F048F0">
                <w:rPr>
                  <w:rFonts w:ascii="Times New Roman" w:hAnsi="Times New Roman" w:cs="Times New Roman"/>
                  <w:snapToGrid w:val="0"/>
                </w:rPr>
                <w:t xml:space="preserve"> </w:t>
              </w:r>
              <w:r w:rsidRPr="003F72A8">
                <w:rPr>
                  <w:rFonts w:ascii="Times New Roman" w:hAnsi="Times New Roman" w:cs="Times New Roman"/>
                  <w:snapToGrid w:val="0"/>
                </w:rPr>
                <w:t>元</w:t>
              </w:r>
              <w:r w:rsidRPr="003F72A8">
                <w:rPr>
                  <w:rFonts w:ascii="Times New Roman" w:hAnsi="Times New Roman" w:cs="Times New Roman"/>
                  <w:snapToGrid w:val="0"/>
                </w:rPr>
                <w:t>)</w:t>
              </w:r>
              <w:r w:rsidRPr="003F72A8">
                <w:rPr>
                  <w:rFonts w:ascii="Times New Roman" w:hAnsi="Times New Roman" w:cs="Times New Roman"/>
                  <w:snapToGrid w:val="0"/>
                </w:rPr>
                <w:t>。</w:t>
              </w:r>
            </w:p>
            <w:p w:rsidR="00EC31C2" w:rsidRPr="003F72A8" w:rsidRDefault="00EC31C2" w:rsidP="00EC31C2">
              <w:pPr>
                <w:rPr>
                  <w:rFonts w:ascii="Times New Roman" w:hAnsi="Times New Roman" w:cs="Times New Roman"/>
                  <w:b/>
                  <w:szCs w:val="21"/>
                </w:rPr>
              </w:pPr>
            </w:p>
            <w:p w:rsidR="00EC31C2" w:rsidRPr="003F72A8" w:rsidRDefault="00EC31C2" w:rsidP="00EC31C2">
              <w:pPr>
                <w:pStyle w:val="2"/>
                <w:overflowPunct w:val="0"/>
                <w:spacing w:before="0" w:after="0"/>
                <w:rPr>
                  <w:rFonts w:ascii="Times New Roman" w:hAnsi="Times New Roman"/>
                </w:rPr>
              </w:pPr>
              <w:r w:rsidRPr="003F72A8">
                <w:rPr>
                  <w:rFonts w:ascii="Times New Roman" w:hAnsi="Times New Roman"/>
                </w:rPr>
                <w:t>(2)</w:t>
              </w:r>
              <w:r w:rsidRPr="003F72A8">
                <w:rPr>
                  <w:rFonts w:ascii="Times New Roman" w:hAnsi="Times New Roman"/>
                </w:rPr>
                <w:tab/>
              </w:r>
              <w:r w:rsidRPr="003F72A8">
                <w:rPr>
                  <w:rFonts w:ascii="Times New Roman" w:hAnsi="Times New Roman"/>
                </w:rPr>
                <w:t>信用风险</w:t>
              </w:r>
            </w:p>
            <w:p w:rsidR="00EC31C2" w:rsidRPr="003F72A8" w:rsidRDefault="00EC31C2" w:rsidP="00EC31C2">
              <w:pPr>
                <w:rPr>
                  <w:rFonts w:ascii="Times New Roman" w:hAnsi="Times New Roman" w:cs="Times New Roman"/>
                  <w:snapToGrid w:val="0"/>
                </w:rPr>
              </w:pPr>
            </w:p>
            <w:p w:rsidR="00EC31C2" w:rsidRPr="003F72A8" w:rsidRDefault="00EC31C2" w:rsidP="00EC31C2">
              <w:pPr>
                <w:rPr>
                  <w:rFonts w:ascii="Times New Roman" w:hAnsi="Times New Roman" w:cs="Times New Roman"/>
                </w:rPr>
              </w:pPr>
              <w:r w:rsidRPr="003F72A8">
                <w:rPr>
                  <w:rFonts w:ascii="Times New Roman" w:hAnsi="Times New Roman" w:cs="Times New Roman"/>
                </w:rPr>
                <w:t>本集团的信用风险主要产生于货币资金、应收账款、其他应收款、债权投资</w:t>
              </w:r>
              <w:r w:rsidRPr="003F72A8">
                <w:rPr>
                  <w:rFonts w:ascii="Times New Roman" w:hAnsi="Times New Roman" w:cs="Times New Roman"/>
                </w:rPr>
                <w:t>(</w:t>
              </w:r>
              <w:r w:rsidRPr="003F72A8">
                <w:rPr>
                  <w:rFonts w:ascii="Times New Roman" w:hAnsi="Times New Roman" w:cs="Times New Roman"/>
                </w:rPr>
                <w:t>定期存款</w:t>
              </w:r>
              <w:r w:rsidRPr="003F72A8">
                <w:rPr>
                  <w:rFonts w:ascii="Times New Roman" w:hAnsi="Times New Roman" w:cs="Times New Roman"/>
                </w:rPr>
                <w:t>)</w:t>
              </w:r>
              <w:r w:rsidRPr="003F72A8">
                <w:rPr>
                  <w:rFonts w:ascii="Times New Roman" w:hAnsi="Times New Roman" w:cs="Times New Roman"/>
                </w:rPr>
                <w:t>和长期应收款等。于资产负债表日，除长期应收款的最大信用风险敞口为其未折现合同现金流量外，本集团金融资产的账面价值已代表其最大信用风险敞口。</w:t>
              </w:r>
            </w:p>
            <w:p w:rsidR="00EC31C2" w:rsidRPr="003F72A8" w:rsidRDefault="00EC31C2" w:rsidP="00EC31C2">
              <w:pPr>
                <w:rPr>
                  <w:rFonts w:ascii="Times New Roman" w:hAnsi="Times New Roman" w:cs="Times New Roman"/>
                </w:rPr>
              </w:pPr>
            </w:p>
            <w:p w:rsidR="00EC31C2" w:rsidRPr="003F72A8" w:rsidRDefault="00EC31C2" w:rsidP="00EC31C2">
              <w:pPr>
                <w:rPr>
                  <w:rFonts w:ascii="Times New Roman" w:hAnsi="Times New Roman" w:cs="Times New Roman"/>
                </w:rPr>
              </w:pPr>
              <w:r w:rsidRPr="003F72A8">
                <w:rPr>
                  <w:rFonts w:ascii="Times New Roman" w:hAnsi="Times New Roman" w:cs="Times New Roman"/>
                </w:rPr>
                <w:t>本集团的货币资金和定期存款主要存放于声誉良好并拥有较高信用评级的国有银行和其他大中型上市银行，本集团认为其不存在重大的信用风险，几乎不会产生因银行违约而导致的重大损失。</w:t>
              </w:r>
            </w:p>
            <w:p w:rsidR="00EC31C2" w:rsidRPr="003F72A8" w:rsidRDefault="00EC31C2" w:rsidP="00EC31C2">
              <w:pPr>
                <w:rPr>
                  <w:rFonts w:ascii="Times New Roman" w:hAnsi="Times New Roman" w:cs="Times New Roman"/>
                </w:rPr>
              </w:pPr>
            </w:p>
            <w:p w:rsidR="00EC31C2" w:rsidRPr="003F72A8" w:rsidRDefault="00EC31C2" w:rsidP="00EC31C2">
              <w:pPr>
                <w:rPr>
                  <w:rFonts w:ascii="Times New Roman" w:hAnsi="Times New Roman" w:cs="Times New Roman"/>
                </w:rPr>
              </w:pPr>
              <w:r w:rsidRPr="003F72A8">
                <w:rPr>
                  <w:rFonts w:ascii="Times New Roman" w:hAnsi="Times New Roman" w:cs="Times New Roman"/>
                </w:rPr>
                <w:t>此外，对于应收账款、其他应收款和长期应收款等，本集团设定相关政策以控制信用风险敞口。本集团基于对客户的财务状况、信用记录及其他因素诸如目前市场状况等评估客户的信用资质并设置相应信用期。本集团会定期对客户信用记录进行监控，对于信用记录不良的客户，本集团会采用书面催款、缩短信用期或取消信用期等方式，以确保本集团的整体信用风险在可控的范围内。</w:t>
              </w:r>
            </w:p>
            <w:p w:rsidR="00EC31C2" w:rsidRPr="003F72A8" w:rsidRDefault="00EC31C2" w:rsidP="00EC31C2">
              <w:pPr>
                <w:rPr>
                  <w:rFonts w:ascii="Times New Roman" w:hAnsi="Times New Roman" w:cs="Times New Roman"/>
                </w:rPr>
              </w:pPr>
            </w:p>
            <w:p w:rsidR="00EC31C2" w:rsidRPr="003F72A8" w:rsidRDefault="00EC31C2" w:rsidP="00EC31C2">
              <w:pPr>
                <w:rPr>
                  <w:rFonts w:ascii="Times New Roman" w:hAnsi="Times New Roman" w:cs="Times New Roman"/>
                </w:rPr>
              </w:pPr>
              <w:r w:rsidRPr="003F72A8">
                <w:rPr>
                  <w:rFonts w:ascii="Times New Roman" w:hAnsi="Times New Roman" w:cs="Times New Roman"/>
                </w:rPr>
                <w:t>本集团的应收账款</w:t>
              </w:r>
              <w:r w:rsidR="00B56EB1">
                <w:rPr>
                  <w:rFonts w:ascii="Times New Roman" w:hAnsi="Times New Roman" w:cs="Times New Roman" w:hint="eastAsia"/>
                </w:rPr>
                <w:t>和</w:t>
              </w:r>
              <w:r w:rsidRPr="003F72A8">
                <w:rPr>
                  <w:rFonts w:ascii="Times New Roman" w:hAnsi="Times New Roman" w:cs="Times New Roman"/>
                </w:rPr>
                <w:t>长期应收款主要是提供铁路运输服务或出售商品而应收第三方的款项。本集团的其他应收款主要来源于提供铁路运输服务过程中产生的各种代垫款项、押金及保证金等。管理层对债务人的财务状况保持持续的信贷评估，但一般不要求债务人就未偿还金额提供抵押物。基于对未偿还金额</w:t>
              </w:r>
              <w:r w:rsidRPr="003F72A8">
                <w:rPr>
                  <w:rFonts w:ascii="Times New Roman" w:hAnsi="Times New Roman" w:cs="Times New Roman"/>
                  <w:lang w:val="en-GB"/>
                </w:rPr>
                <w:t>预期信用损失</w:t>
              </w:r>
              <w:r w:rsidRPr="003F72A8">
                <w:rPr>
                  <w:rFonts w:ascii="Times New Roman" w:hAnsi="Times New Roman" w:cs="Times New Roman"/>
                </w:rPr>
                <w:t>的评估，管理层对其计提相应的坏账准备。鉴于本集团与客户的过往合作记录及应收款项的回款状况，管理层相信目前本集团的应收款项余额不存在重大的信用风险。</w:t>
              </w:r>
            </w:p>
            <w:p w:rsidR="00EC31C2" w:rsidRPr="003F72A8" w:rsidRDefault="00EC31C2" w:rsidP="00EC31C2">
              <w:pPr>
                <w:rPr>
                  <w:rFonts w:ascii="Times New Roman" w:hAnsi="Times New Roman" w:cs="Times New Roman"/>
                </w:rPr>
              </w:pPr>
            </w:p>
            <w:p w:rsidR="00EC31C2" w:rsidRPr="003F72A8" w:rsidRDefault="00EC31C2" w:rsidP="00EC31C2">
              <w:pPr>
                <w:rPr>
                  <w:rFonts w:ascii="Times New Roman" w:hAnsi="Times New Roman" w:cs="Times New Roman"/>
                </w:rPr>
              </w:pPr>
              <w:r w:rsidRPr="003F72A8">
                <w:rPr>
                  <w:rFonts w:ascii="Times New Roman" w:hAnsi="Times New Roman" w:cs="Times New Roman"/>
                </w:rPr>
                <w:t>于</w:t>
              </w:r>
              <w:r w:rsidRPr="003F72A8">
                <w:rPr>
                  <w:rFonts w:ascii="Times New Roman" w:hAnsi="Times New Roman" w:cs="Times New Roman"/>
                </w:rPr>
                <w:t>2022</w:t>
              </w:r>
              <w:r w:rsidRPr="003F72A8">
                <w:rPr>
                  <w:rFonts w:ascii="Times New Roman" w:hAnsi="Times New Roman" w:cs="Times New Roman"/>
                </w:rPr>
                <w:t>年</w:t>
              </w:r>
              <w:r w:rsidRPr="003F72A8">
                <w:rPr>
                  <w:rFonts w:ascii="Times New Roman" w:hAnsi="Times New Roman" w:cs="Times New Roman"/>
                </w:rPr>
                <w:t>12</w:t>
              </w:r>
              <w:r w:rsidRPr="003F72A8">
                <w:rPr>
                  <w:rFonts w:ascii="Times New Roman" w:hAnsi="Times New Roman" w:cs="Times New Roman"/>
                </w:rPr>
                <w:t>月</w:t>
              </w:r>
              <w:r w:rsidRPr="003F72A8">
                <w:rPr>
                  <w:rFonts w:ascii="Times New Roman" w:hAnsi="Times New Roman" w:cs="Times New Roman"/>
                </w:rPr>
                <w:t>31</w:t>
              </w:r>
              <w:r w:rsidRPr="003F72A8">
                <w:rPr>
                  <w:rFonts w:ascii="Times New Roman" w:hAnsi="Times New Roman" w:cs="Times New Roman"/>
                </w:rPr>
                <w:t>日，本集团无重大的因债务人抵押而持有的担保物和其他信用增级</w:t>
              </w:r>
              <w:r w:rsidRPr="003F72A8">
                <w:rPr>
                  <w:rFonts w:ascii="Times New Roman" w:hAnsi="Times New Roman" w:cs="Times New Roman"/>
                </w:rPr>
                <w:t>(2021</w:t>
              </w:r>
              <w:r w:rsidRPr="003F72A8">
                <w:rPr>
                  <w:rFonts w:ascii="Times New Roman" w:hAnsi="Times New Roman" w:cs="Times New Roman"/>
                </w:rPr>
                <w:t>年</w:t>
              </w:r>
              <w:r w:rsidRPr="003F72A8">
                <w:rPr>
                  <w:rFonts w:ascii="Times New Roman" w:hAnsi="Times New Roman" w:cs="Times New Roman"/>
                </w:rPr>
                <w:t>12</w:t>
              </w:r>
              <w:r w:rsidRPr="003F72A8">
                <w:rPr>
                  <w:rFonts w:ascii="Times New Roman" w:hAnsi="Times New Roman" w:cs="Times New Roman"/>
                </w:rPr>
                <w:t>月</w:t>
              </w:r>
              <w:r w:rsidRPr="003F72A8">
                <w:rPr>
                  <w:rFonts w:ascii="Times New Roman" w:hAnsi="Times New Roman" w:cs="Times New Roman"/>
                </w:rPr>
                <w:t>31</w:t>
              </w:r>
              <w:r w:rsidRPr="003F72A8">
                <w:rPr>
                  <w:rFonts w:ascii="Times New Roman" w:hAnsi="Times New Roman" w:cs="Times New Roman"/>
                </w:rPr>
                <w:t>日：无</w:t>
              </w:r>
              <w:r w:rsidRPr="003F72A8">
                <w:rPr>
                  <w:rFonts w:ascii="Times New Roman" w:hAnsi="Times New Roman" w:cs="Times New Roman"/>
                </w:rPr>
                <w:t>)</w:t>
              </w:r>
              <w:r w:rsidRPr="003F72A8">
                <w:rPr>
                  <w:rFonts w:ascii="Times New Roman" w:hAnsi="Times New Roman" w:cs="Times New Roman"/>
                </w:rPr>
                <w:t>。</w:t>
              </w:r>
            </w:p>
            <w:p w:rsidR="00EC31C2" w:rsidRPr="003F72A8" w:rsidRDefault="00EC31C2" w:rsidP="00EC31C2">
              <w:pPr>
                <w:rPr>
                  <w:rFonts w:ascii="Times New Roman" w:hAnsi="Times New Roman" w:cs="Times New Roman"/>
                  <w:b/>
                  <w:szCs w:val="21"/>
                </w:rPr>
              </w:pPr>
            </w:p>
            <w:p w:rsidR="00EC31C2" w:rsidRPr="003F72A8" w:rsidRDefault="00EC31C2" w:rsidP="00EC31C2">
              <w:pPr>
                <w:pStyle w:val="2"/>
                <w:overflowPunct w:val="0"/>
                <w:spacing w:before="0" w:after="0"/>
                <w:rPr>
                  <w:rFonts w:ascii="Times New Roman" w:hAnsi="Times New Roman"/>
                </w:rPr>
              </w:pPr>
              <w:r w:rsidRPr="003F72A8">
                <w:rPr>
                  <w:rFonts w:ascii="Times New Roman" w:hAnsi="Times New Roman"/>
                </w:rPr>
                <w:t>(3)</w:t>
              </w:r>
              <w:r w:rsidRPr="003F72A8">
                <w:rPr>
                  <w:rFonts w:ascii="Times New Roman" w:hAnsi="Times New Roman"/>
                </w:rPr>
                <w:tab/>
              </w:r>
              <w:r w:rsidRPr="003F72A8">
                <w:rPr>
                  <w:rFonts w:ascii="Times New Roman" w:hAnsi="Times New Roman"/>
                </w:rPr>
                <w:t>流动性风险</w:t>
              </w:r>
            </w:p>
            <w:p w:rsidR="00EC31C2" w:rsidRPr="003F72A8" w:rsidRDefault="00EC31C2" w:rsidP="00EC31C2">
              <w:pPr>
                <w:rPr>
                  <w:rFonts w:ascii="Times New Roman" w:hAnsi="Times New Roman" w:cs="Times New Roman"/>
                </w:rPr>
              </w:pPr>
            </w:p>
            <w:p w:rsidR="00EC31C2" w:rsidRPr="003F72A8" w:rsidRDefault="00EC31C2" w:rsidP="00EC31C2">
              <w:pPr>
                <w:rPr>
                  <w:rFonts w:ascii="Times New Roman" w:hAnsi="Times New Roman" w:cs="Times New Roman"/>
                </w:rPr>
              </w:pPr>
              <w:r w:rsidRPr="003F72A8">
                <w:rPr>
                  <w:rFonts w:ascii="Times New Roman" w:hAnsi="Times New Roman" w:cs="Times New Roman"/>
                </w:rPr>
                <w:t>审慎的流动资金风险管理包括维持充足的现金及获得足够的信贷融资额度以保持可供使用的资金水平。</w:t>
              </w:r>
            </w:p>
            <w:p w:rsidR="00EC31C2" w:rsidRPr="003F72A8" w:rsidRDefault="00EC31C2" w:rsidP="00EC31C2">
              <w:pPr>
                <w:rPr>
                  <w:rFonts w:ascii="Times New Roman" w:hAnsi="Times New Roman" w:cs="Times New Roman"/>
                </w:rPr>
              </w:pPr>
            </w:p>
            <w:p w:rsidR="008E2DBC" w:rsidRPr="008E2DBC" w:rsidRDefault="008E2DBC" w:rsidP="008E2DBC">
              <w:pPr>
                <w:rPr>
                  <w:rFonts w:ascii="Times New Roman" w:hAnsi="Times New Roman" w:cs="Times New Roman"/>
                </w:rPr>
              </w:pPr>
              <w:r w:rsidRPr="008E2DBC">
                <w:rPr>
                  <w:rFonts w:ascii="Times New Roman" w:hAnsi="Times New Roman" w:cs="Times New Roman"/>
                </w:rPr>
                <w:t>如附注二所述，于</w:t>
              </w:r>
              <w:r w:rsidRPr="008E2DBC">
                <w:rPr>
                  <w:rFonts w:ascii="Times New Roman" w:hAnsi="Times New Roman" w:cs="Times New Roman"/>
                </w:rPr>
                <w:t>2022</w:t>
              </w:r>
              <w:r w:rsidRPr="008E2DBC">
                <w:rPr>
                  <w:rFonts w:ascii="Times New Roman" w:hAnsi="Times New Roman" w:cs="Times New Roman"/>
                </w:rPr>
                <w:t>年</w:t>
              </w:r>
              <w:r w:rsidRPr="008E2DBC">
                <w:rPr>
                  <w:rFonts w:ascii="Times New Roman" w:hAnsi="Times New Roman" w:cs="Times New Roman"/>
                </w:rPr>
                <w:t>12</w:t>
              </w:r>
              <w:r w:rsidRPr="008E2DBC">
                <w:rPr>
                  <w:rFonts w:ascii="Times New Roman" w:hAnsi="Times New Roman" w:cs="Times New Roman"/>
                </w:rPr>
                <w:t>月</w:t>
              </w:r>
              <w:r w:rsidRPr="008E2DBC">
                <w:rPr>
                  <w:rFonts w:ascii="Times New Roman" w:hAnsi="Times New Roman" w:cs="Times New Roman"/>
                </w:rPr>
                <w:t>31</w:t>
              </w:r>
              <w:r w:rsidRPr="008E2DBC">
                <w:rPr>
                  <w:rFonts w:ascii="Times New Roman" w:hAnsi="Times New Roman" w:cs="Times New Roman"/>
                </w:rPr>
                <w:t>日，本集团出现了净流动负债，存在一定的流动性风险。</w:t>
              </w:r>
              <w:proofErr w:type="gramStart"/>
              <w:r w:rsidRPr="008E2DBC">
                <w:rPr>
                  <w:rFonts w:ascii="Times New Roman" w:hAnsi="Times New Roman" w:cs="Times New Roman"/>
                </w:rPr>
                <w:t>管理层拟通过</w:t>
              </w:r>
              <w:proofErr w:type="gramEnd"/>
              <w:r w:rsidRPr="008E2DBC">
                <w:rPr>
                  <w:rFonts w:ascii="Times New Roman" w:hAnsi="Times New Roman" w:cs="Times New Roman"/>
                </w:rPr>
                <w:t>下列措施以确保本集团的流动风险在可控制的范围内：</w:t>
              </w:r>
            </w:p>
            <w:p w:rsidR="00EC31C2" w:rsidRPr="003F72A8" w:rsidRDefault="00EC31C2" w:rsidP="00EC31C2">
              <w:pPr>
                <w:rPr>
                  <w:rFonts w:ascii="Times New Roman" w:hAnsi="Times New Roman" w:cs="Times New Roman"/>
                  <w:szCs w:val="21"/>
                </w:rPr>
              </w:pPr>
            </w:p>
            <w:p w:rsidR="00EC31C2" w:rsidRPr="003F72A8" w:rsidRDefault="00EC31C2" w:rsidP="002C66C4">
              <w:pPr>
                <w:pStyle w:val="af"/>
                <w:numPr>
                  <w:ilvl w:val="0"/>
                  <w:numId w:val="91"/>
                </w:numPr>
                <w:pBdr>
                  <w:bottom w:val="none" w:sz="0" w:space="0" w:color="auto"/>
                </w:pBdr>
                <w:tabs>
                  <w:tab w:val="clear" w:pos="4153"/>
                  <w:tab w:val="clear" w:pos="8306"/>
                  <w:tab w:val="right" w:pos="8640"/>
                </w:tabs>
                <w:overflowPunct w:val="0"/>
                <w:adjustRightInd w:val="0"/>
                <w:snapToGrid/>
                <w:jc w:val="both"/>
                <w:textAlignment w:val="baseline"/>
                <w:rPr>
                  <w:rFonts w:ascii="Times New Roman" w:hAnsi="Times New Roman"/>
                  <w:sz w:val="21"/>
                  <w:szCs w:val="21"/>
                </w:rPr>
              </w:pPr>
              <w:r w:rsidRPr="003F72A8">
                <w:rPr>
                  <w:rFonts w:ascii="Times New Roman" w:hAnsi="Times New Roman"/>
                  <w:sz w:val="21"/>
                  <w:szCs w:val="21"/>
                </w:rPr>
                <w:t>从经营活动中获得现金流入；</w:t>
              </w:r>
            </w:p>
            <w:p w:rsidR="00EC31C2" w:rsidRPr="003F72A8" w:rsidRDefault="00EC31C2" w:rsidP="002C66C4">
              <w:pPr>
                <w:pStyle w:val="af"/>
                <w:numPr>
                  <w:ilvl w:val="0"/>
                  <w:numId w:val="91"/>
                </w:numPr>
                <w:pBdr>
                  <w:bottom w:val="none" w:sz="0" w:space="0" w:color="auto"/>
                </w:pBdr>
                <w:tabs>
                  <w:tab w:val="clear" w:pos="4153"/>
                  <w:tab w:val="clear" w:pos="8306"/>
                  <w:tab w:val="right" w:pos="8640"/>
                </w:tabs>
                <w:overflowPunct w:val="0"/>
                <w:adjustRightInd w:val="0"/>
                <w:snapToGrid/>
                <w:jc w:val="both"/>
                <w:textAlignment w:val="baseline"/>
                <w:rPr>
                  <w:rFonts w:ascii="Times New Roman" w:hAnsi="Times New Roman"/>
                  <w:sz w:val="21"/>
                  <w:szCs w:val="21"/>
                </w:rPr>
              </w:pPr>
              <w:r w:rsidRPr="003F72A8">
                <w:rPr>
                  <w:rFonts w:ascii="Times New Roman" w:hAnsi="Times New Roman"/>
                  <w:sz w:val="21"/>
                  <w:szCs w:val="21"/>
                </w:rPr>
                <w:t>利用现有的融资授信额度，偿还本集团即将到期的债务及支持资本性支出的需要。</w:t>
              </w:r>
            </w:p>
            <w:p w:rsidR="00EC31C2" w:rsidRPr="003F72A8" w:rsidRDefault="00EC31C2" w:rsidP="00EC31C2">
              <w:pPr>
                <w:overflowPunct w:val="0"/>
                <w:spacing w:line="250" w:lineRule="exact"/>
                <w:rPr>
                  <w:rFonts w:ascii="Times New Roman" w:hAnsi="Times New Roman" w:cs="Times New Roman"/>
                  <w:szCs w:val="21"/>
                </w:rPr>
              </w:pPr>
            </w:p>
            <w:p w:rsidR="00EC31C2" w:rsidRPr="003F72A8" w:rsidRDefault="00EC31C2" w:rsidP="00EC31C2">
              <w:pPr>
                <w:overflowPunct w:val="0"/>
                <w:spacing w:line="250" w:lineRule="exact"/>
                <w:rPr>
                  <w:rFonts w:ascii="Times New Roman" w:hAnsi="Times New Roman" w:cs="Times New Roman"/>
                </w:rPr>
              </w:pPr>
              <w:r w:rsidRPr="003F72A8">
                <w:rPr>
                  <w:rFonts w:ascii="Times New Roman" w:hAnsi="Times New Roman" w:cs="Times New Roman"/>
                </w:rPr>
                <w:t>于资产负债表日，本集团各项金融负债及租赁负债以未折现的合同现金流量按到期日列示如下：</w:t>
              </w:r>
            </w:p>
            <w:p w:rsidR="00EC31C2" w:rsidRPr="003F72A8" w:rsidRDefault="00EC31C2" w:rsidP="00EC31C2">
              <w:pPr>
                <w:overflowPunct w:val="0"/>
                <w:spacing w:line="250" w:lineRule="exact"/>
                <w:rPr>
                  <w:rFonts w:ascii="Times New Roman" w:hAnsi="Times New Roman" w:cs="Times New Roman"/>
                </w:rPr>
              </w:pPr>
            </w:p>
            <w:tbl>
              <w:tblPr>
                <w:tblW w:w="8689" w:type="dxa"/>
                <w:jc w:val="center"/>
                <w:tblLayout w:type="fixed"/>
                <w:tblCellMar>
                  <w:left w:w="28" w:type="dxa"/>
                  <w:right w:w="28" w:type="dxa"/>
                </w:tblCellMar>
                <w:tblLook w:val="0000" w:firstRow="0" w:lastRow="0" w:firstColumn="0" w:lastColumn="0" w:noHBand="0" w:noVBand="0"/>
              </w:tblPr>
              <w:tblGrid>
                <w:gridCol w:w="1361"/>
                <w:gridCol w:w="142"/>
                <w:gridCol w:w="1304"/>
                <w:gridCol w:w="141"/>
                <w:gridCol w:w="1273"/>
                <w:gridCol w:w="142"/>
                <w:gridCol w:w="1356"/>
                <w:gridCol w:w="125"/>
                <w:gridCol w:w="1358"/>
                <w:gridCol w:w="118"/>
                <w:gridCol w:w="1369"/>
              </w:tblGrid>
              <w:tr w:rsidR="008E2DBC" w:rsidRPr="008E2DBC" w:rsidTr="008E2DBC">
                <w:trPr>
                  <w:jc w:val="center"/>
                </w:trPr>
                <w:tc>
                  <w:tcPr>
                    <w:tcW w:w="1361" w:type="dxa"/>
                    <w:shd w:val="clear" w:color="auto" w:fill="auto"/>
                    <w:vAlign w:val="bottom"/>
                  </w:tcPr>
                  <w:p w:rsidR="008E2DBC" w:rsidRPr="008E2DBC" w:rsidRDefault="008E2DBC" w:rsidP="008E2DBC">
                    <w:pPr>
                      <w:spacing w:line="250" w:lineRule="exact"/>
                      <w:rPr>
                        <w:rFonts w:ascii="Times New Roman" w:hAnsi="Times New Roman" w:cs="Times New Roman"/>
                        <w:sz w:val="18"/>
                        <w:szCs w:val="19"/>
                      </w:rPr>
                    </w:pPr>
                  </w:p>
                </w:tc>
                <w:tc>
                  <w:tcPr>
                    <w:tcW w:w="142" w:type="dxa"/>
                    <w:shd w:val="clear" w:color="auto" w:fill="auto"/>
                    <w:vAlign w:val="bottom"/>
                  </w:tcPr>
                  <w:p w:rsidR="008E2DBC" w:rsidRPr="008E2DBC" w:rsidRDefault="008E2DBC" w:rsidP="008E2DBC">
                    <w:pPr>
                      <w:spacing w:line="250" w:lineRule="exact"/>
                      <w:rPr>
                        <w:rFonts w:ascii="Times New Roman" w:hAnsi="Times New Roman" w:cs="Times New Roman"/>
                        <w:sz w:val="18"/>
                        <w:szCs w:val="19"/>
                      </w:rPr>
                    </w:pPr>
                  </w:p>
                </w:tc>
                <w:tc>
                  <w:tcPr>
                    <w:tcW w:w="7186" w:type="dxa"/>
                    <w:gridSpan w:val="9"/>
                    <w:tcBorders>
                      <w:bottom w:val="single" w:sz="4" w:space="0" w:color="auto"/>
                    </w:tcBorders>
                    <w:shd w:val="clear" w:color="auto" w:fill="auto"/>
                    <w:vAlign w:val="bottom"/>
                  </w:tcPr>
                  <w:p w:rsidR="008E2DBC" w:rsidRPr="008E2DBC" w:rsidRDefault="008E2DBC" w:rsidP="008E2DBC">
                    <w:pPr>
                      <w:spacing w:line="250" w:lineRule="exact"/>
                      <w:jc w:val="center"/>
                      <w:rPr>
                        <w:rFonts w:ascii="Times New Roman" w:hAnsi="Times New Roman" w:cs="Times New Roman"/>
                        <w:sz w:val="18"/>
                        <w:szCs w:val="19"/>
                      </w:rPr>
                    </w:pPr>
                    <w:r w:rsidRPr="008E2DBC">
                      <w:rPr>
                        <w:rFonts w:ascii="Times New Roman" w:hAnsi="Times New Roman" w:cs="Times New Roman"/>
                        <w:sz w:val="18"/>
                        <w:szCs w:val="19"/>
                      </w:rPr>
                      <w:t>2022</w:t>
                    </w:r>
                    <w:r w:rsidRPr="008E2DBC">
                      <w:rPr>
                        <w:rFonts w:ascii="Times New Roman" w:hAnsi="Times New Roman" w:cs="Times New Roman"/>
                        <w:sz w:val="18"/>
                        <w:szCs w:val="19"/>
                      </w:rPr>
                      <w:t>年</w:t>
                    </w:r>
                    <w:r w:rsidRPr="008E2DBC">
                      <w:rPr>
                        <w:rFonts w:ascii="Times New Roman" w:hAnsi="Times New Roman" w:cs="Times New Roman"/>
                        <w:sz w:val="18"/>
                        <w:szCs w:val="19"/>
                      </w:rPr>
                      <w:t>12</w:t>
                    </w:r>
                    <w:r w:rsidRPr="008E2DBC">
                      <w:rPr>
                        <w:rFonts w:ascii="Times New Roman" w:hAnsi="Times New Roman" w:cs="Times New Roman"/>
                        <w:sz w:val="18"/>
                        <w:szCs w:val="19"/>
                      </w:rPr>
                      <w:t>月</w:t>
                    </w:r>
                    <w:r w:rsidRPr="008E2DBC">
                      <w:rPr>
                        <w:rFonts w:ascii="Times New Roman" w:hAnsi="Times New Roman" w:cs="Times New Roman"/>
                        <w:sz w:val="18"/>
                        <w:szCs w:val="19"/>
                      </w:rPr>
                      <w:t>31</w:t>
                    </w:r>
                    <w:r w:rsidRPr="008E2DBC">
                      <w:rPr>
                        <w:rFonts w:ascii="Times New Roman" w:hAnsi="Times New Roman" w:cs="Times New Roman"/>
                        <w:sz w:val="18"/>
                        <w:szCs w:val="19"/>
                      </w:rPr>
                      <w:t>日</w:t>
                    </w:r>
                  </w:p>
                </w:tc>
              </w:tr>
              <w:tr w:rsidR="008E2DBC" w:rsidRPr="008E2DBC" w:rsidTr="008E2DBC">
                <w:trPr>
                  <w:jc w:val="center"/>
                </w:trPr>
                <w:tc>
                  <w:tcPr>
                    <w:tcW w:w="1361" w:type="dxa"/>
                    <w:shd w:val="clear" w:color="auto" w:fill="auto"/>
                    <w:vAlign w:val="bottom"/>
                  </w:tcPr>
                  <w:p w:rsidR="008E2DBC" w:rsidRPr="008E2DBC" w:rsidRDefault="008E2DBC" w:rsidP="008E2DBC">
                    <w:pPr>
                      <w:spacing w:line="250" w:lineRule="exact"/>
                      <w:rPr>
                        <w:rFonts w:ascii="Times New Roman" w:hAnsi="Times New Roman" w:cs="Times New Roman"/>
                        <w:sz w:val="18"/>
                        <w:szCs w:val="19"/>
                      </w:rPr>
                    </w:pPr>
                  </w:p>
                </w:tc>
                <w:tc>
                  <w:tcPr>
                    <w:tcW w:w="142" w:type="dxa"/>
                    <w:shd w:val="clear" w:color="auto" w:fill="auto"/>
                    <w:vAlign w:val="bottom"/>
                  </w:tcPr>
                  <w:p w:rsidR="008E2DBC" w:rsidRPr="008E2DBC" w:rsidRDefault="008E2DBC" w:rsidP="008E2DBC">
                    <w:pPr>
                      <w:spacing w:line="250" w:lineRule="exact"/>
                      <w:rPr>
                        <w:rFonts w:ascii="Times New Roman" w:hAnsi="Times New Roman" w:cs="Times New Roman"/>
                        <w:sz w:val="18"/>
                        <w:szCs w:val="19"/>
                      </w:rPr>
                    </w:pPr>
                  </w:p>
                </w:tc>
                <w:tc>
                  <w:tcPr>
                    <w:tcW w:w="1304" w:type="dxa"/>
                    <w:tcBorders>
                      <w:top w:val="single" w:sz="4" w:space="0" w:color="auto"/>
                    </w:tcBorders>
                    <w:shd w:val="clear" w:color="auto" w:fill="auto"/>
                    <w:vAlign w:val="bottom"/>
                  </w:tcPr>
                  <w:p w:rsidR="008E2DBC" w:rsidRPr="008E2DBC" w:rsidRDefault="008E2DBC" w:rsidP="008E2DBC">
                    <w:pPr>
                      <w:spacing w:line="250" w:lineRule="exact"/>
                      <w:ind w:right="76"/>
                      <w:jc w:val="right"/>
                      <w:rPr>
                        <w:rFonts w:ascii="Times New Roman" w:hAnsi="Times New Roman" w:cs="Times New Roman"/>
                        <w:sz w:val="18"/>
                        <w:szCs w:val="19"/>
                      </w:rPr>
                    </w:pPr>
                    <w:r w:rsidRPr="008E2DBC">
                      <w:rPr>
                        <w:rFonts w:ascii="Times New Roman" w:hAnsi="Times New Roman" w:cs="Times New Roman"/>
                        <w:sz w:val="18"/>
                        <w:szCs w:val="19"/>
                      </w:rPr>
                      <w:t>一年以内</w:t>
                    </w:r>
                  </w:p>
                </w:tc>
                <w:tc>
                  <w:tcPr>
                    <w:tcW w:w="141" w:type="dxa"/>
                    <w:shd w:val="clear" w:color="auto" w:fill="auto"/>
                    <w:vAlign w:val="bottom"/>
                  </w:tcPr>
                  <w:p w:rsidR="008E2DBC" w:rsidRPr="008E2DBC" w:rsidRDefault="008E2DBC" w:rsidP="008E2DBC">
                    <w:pPr>
                      <w:spacing w:line="250" w:lineRule="exact"/>
                      <w:ind w:right="76"/>
                      <w:jc w:val="right"/>
                      <w:rPr>
                        <w:rFonts w:ascii="Times New Roman" w:hAnsi="Times New Roman" w:cs="Times New Roman"/>
                        <w:sz w:val="18"/>
                        <w:szCs w:val="19"/>
                      </w:rPr>
                    </w:pPr>
                  </w:p>
                </w:tc>
                <w:tc>
                  <w:tcPr>
                    <w:tcW w:w="1273" w:type="dxa"/>
                    <w:tcBorders>
                      <w:top w:val="single" w:sz="4" w:space="0" w:color="auto"/>
                    </w:tcBorders>
                    <w:shd w:val="clear" w:color="auto" w:fill="auto"/>
                    <w:vAlign w:val="bottom"/>
                  </w:tcPr>
                  <w:p w:rsidR="008E2DBC" w:rsidRPr="008E2DBC" w:rsidRDefault="008E2DBC" w:rsidP="008E2DBC">
                    <w:pPr>
                      <w:spacing w:line="250" w:lineRule="exact"/>
                      <w:ind w:right="76"/>
                      <w:jc w:val="right"/>
                      <w:rPr>
                        <w:rFonts w:ascii="Times New Roman" w:hAnsi="Times New Roman" w:cs="Times New Roman"/>
                        <w:sz w:val="18"/>
                        <w:szCs w:val="19"/>
                      </w:rPr>
                    </w:pPr>
                    <w:r w:rsidRPr="008E2DBC">
                      <w:rPr>
                        <w:rFonts w:ascii="Times New Roman" w:hAnsi="Times New Roman" w:cs="Times New Roman"/>
                        <w:sz w:val="18"/>
                        <w:szCs w:val="19"/>
                      </w:rPr>
                      <w:t>一到二年</w:t>
                    </w:r>
                  </w:p>
                </w:tc>
                <w:tc>
                  <w:tcPr>
                    <w:tcW w:w="142" w:type="dxa"/>
                    <w:shd w:val="clear" w:color="auto" w:fill="auto"/>
                    <w:vAlign w:val="bottom"/>
                  </w:tcPr>
                  <w:p w:rsidR="008E2DBC" w:rsidRPr="008E2DBC" w:rsidRDefault="008E2DBC" w:rsidP="008E2DBC">
                    <w:pPr>
                      <w:spacing w:line="250" w:lineRule="exact"/>
                      <w:ind w:right="76"/>
                      <w:jc w:val="right"/>
                      <w:rPr>
                        <w:rFonts w:ascii="Times New Roman" w:hAnsi="Times New Roman" w:cs="Times New Roman"/>
                        <w:sz w:val="18"/>
                        <w:szCs w:val="19"/>
                      </w:rPr>
                    </w:pPr>
                  </w:p>
                </w:tc>
                <w:tc>
                  <w:tcPr>
                    <w:tcW w:w="1356" w:type="dxa"/>
                    <w:tcBorders>
                      <w:top w:val="single" w:sz="4" w:space="0" w:color="auto"/>
                    </w:tcBorders>
                    <w:shd w:val="clear" w:color="auto" w:fill="auto"/>
                    <w:vAlign w:val="bottom"/>
                  </w:tcPr>
                  <w:p w:rsidR="008E2DBC" w:rsidRPr="008E2DBC" w:rsidRDefault="008E2DBC" w:rsidP="008E2DBC">
                    <w:pPr>
                      <w:spacing w:line="250" w:lineRule="exact"/>
                      <w:ind w:right="76"/>
                      <w:jc w:val="right"/>
                      <w:rPr>
                        <w:rFonts w:ascii="Times New Roman" w:hAnsi="Times New Roman" w:cs="Times New Roman"/>
                        <w:sz w:val="18"/>
                        <w:szCs w:val="19"/>
                      </w:rPr>
                    </w:pPr>
                    <w:r w:rsidRPr="008E2DBC">
                      <w:rPr>
                        <w:rFonts w:ascii="Times New Roman" w:hAnsi="Times New Roman" w:cs="Times New Roman"/>
                        <w:sz w:val="18"/>
                        <w:szCs w:val="19"/>
                      </w:rPr>
                      <w:t>二到五年</w:t>
                    </w:r>
                  </w:p>
                </w:tc>
                <w:tc>
                  <w:tcPr>
                    <w:tcW w:w="125" w:type="dxa"/>
                    <w:shd w:val="clear" w:color="auto" w:fill="auto"/>
                    <w:vAlign w:val="bottom"/>
                  </w:tcPr>
                  <w:p w:rsidR="008E2DBC" w:rsidRPr="008E2DBC" w:rsidRDefault="008E2DBC" w:rsidP="008E2DBC">
                    <w:pPr>
                      <w:spacing w:line="250" w:lineRule="exact"/>
                      <w:ind w:right="76"/>
                      <w:jc w:val="right"/>
                      <w:rPr>
                        <w:rFonts w:ascii="Times New Roman" w:hAnsi="Times New Roman" w:cs="Times New Roman"/>
                        <w:sz w:val="18"/>
                        <w:szCs w:val="19"/>
                      </w:rPr>
                    </w:pPr>
                  </w:p>
                </w:tc>
                <w:tc>
                  <w:tcPr>
                    <w:tcW w:w="1358" w:type="dxa"/>
                    <w:tcBorders>
                      <w:top w:val="single" w:sz="4" w:space="0" w:color="auto"/>
                    </w:tcBorders>
                    <w:shd w:val="clear" w:color="auto" w:fill="auto"/>
                    <w:vAlign w:val="bottom"/>
                  </w:tcPr>
                  <w:p w:rsidR="008E2DBC" w:rsidRPr="008E2DBC" w:rsidRDefault="008E2DBC" w:rsidP="008E2DBC">
                    <w:pPr>
                      <w:spacing w:line="250" w:lineRule="exact"/>
                      <w:ind w:right="76"/>
                      <w:jc w:val="right"/>
                      <w:rPr>
                        <w:rFonts w:ascii="Times New Roman" w:hAnsi="Times New Roman" w:cs="Times New Roman"/>
                        <w:sz w:val="18"/>
                        <w:szCs w:val="19"/>
                      </w:rPr>
                    </w:pPr>
                    <w:r w:rsidRPr="008E2DBC">
                      <w:rPr>
                        <w:rFonts w:ascii="Times New Roman" w:hAnsi="Times New Roman" w:cs="Times New Roman"/>
                        <w:sz w:val="18"/>
                        <w:szCs w:val="19"/>
                      </w:rPr>
                      <w:t>五年以上</w:t>
                    </w:r>
                  </w:p>
                </w:tc>
                <w:tc>
                  <w:tcPr>
                    <w:tcW w:w="118" w:type="dxa"/>
                    <w:shd w:val="clear" w:color="auto" w:fill="auto"/>
                    <w:vAlign w:val="bottom"/>
                  </w:tcPr>
                  <w:p w:rsidR="008E2DBC" w:rsidRPr="008E2DBC" w:rsidRDefault="008E2DBC" w:rsidP="008E2DBC">
                    <w:pPr>
                      <w:spacing w:line="250" w:lineRule="exact"/>
                      <w:ind w:right="76"/>
                      <w:jc w:val="right"/>
                      <w:rPr>
                        <w:rFonts w:ascii="Times New Roman" w:hAnsi="Times New Roman" w:cs="Times New Roman"/>
                        <w:sz w:val="18"/>
                        <w:szCs w:val="19"/>
                      </w:rPr>
                    </w:pPr>
                  </w:p>
                </w:tc>
                <w:tc>
                  <w:tcPr>
                    <w:tcW w:w="1369" w:type="dxa"/>
                    <w:tcBorders>
                      <w:top w:val="single" w:sz="4" w:space="0" w:color="auto"/>
                    </w:tcBorders>
                    <w:shd w:val="clear" w:color="auto" w:fill="auto"/>
                    <w:vAlign w:val="bottom"/>
                  </w:tcPr>
                  <w:p w:rsidR="008E2DBC" w:rsidRPr="008E2DBC" w:rsidRDefault="008E2DBC" w:rsidP="008E2DBC">
                    <w:pPr>
                      <w:spacing w:line="250" w:lineRule="exact"/>
                      <w:ind w:right="76"/>
                      <w:jc w:val="right"/>
                      <w:rPr>
                        <w:rFonts w:ascii="Times New Roman" w:hAnsi="Times New Roman" w:cs="Times New Roman"/>
                        <w:sz w:val="18"/>
                        <w:szCs w:val="19"/>
                      </w:rPr>
                    </w:pPr>
                    <w:r w:rsidRPr="008E2DBC">
                      <w:rPr>
                        <w:rFonts w:ascii="Times New Roman" w:hAnsi="Times New Roman" w:cs="Times New Roman"/>
                        <w:sz w:val="18"/>
                        <w:szCs w:val="19"/>
                      </w:rPr>
                      <w:t>合计</w:t>
                    </w:r>
                  </w:p>
                </w:tc>
              </w:tr>
              <w:tr w:rsidR="008E2DBC" w:rsidRPr="008E2DBC" w:rsidTr="008E2DBC">
                <w:trPr>
                  <w:jc w:val="center"/>
                </w:trPr>
                <w:tc>
                  <w:tcPr>
                    <w:tcW w:w="1361" w:type="dxa"/>
                    <w:shd w:val="clear" w:color="auto" w:fill="auto"/>
                    <w:vAlign w:val="bottom"/>
                  </w:tcPr>
                  <w:p w:rsidR="008E2DBC" w:rsidRPr="008E2DBC" w:rsidRDefault="008E2DBC" w:rsidP="008E2DBC">
                    <w:pPr>
                      <w:spacing w:line="250" w:lineRule="exact"/>
                      <w:ind w:left="237" w:hanging="265"/>
                      <w:rPr>
                        <w:rFonts w:ascii="Times New Roman" w:hAnsi="Times New Roman" w:cs="Times New Roman"/>
                        <w:sz w:val="18"/>
                        <w:szCs w:val="19"/>
                      </w:rPr>
                    </w:pPr>
                    <w:r w:rsidRPr="008E2DBC">
                      <w:rPr>
                        <w:rFonts w:ascii="Times New Roman" w:hAnsi="Times New Roman" w:cs="Times New Roman"/>
                        <w:sz w:val="18"/>
                        <w:szCs w:val="19"/>
                      </w:rPr>
                      <w:t>应付账款</w:t>
                    </w:r>
                  </w:p>
                </w:tc>
                <w:tc>
                  <w:tcPr>
                    <w:tcW w:w="142" w:type="dxa"/>
                    <w:shd w:val="clear" w:color="auto" w:fill="auto"/>
                    <w:vAlign w:val="bottom"/>
                  </w:tcPr>
                  <w:p w:rsidR="008E2DBC" w:rsidRPr="008E2DBC" w:rsidRDefault="008E2DBC" w:rsidP="008E2DBC">
                    <w:pPr>
                      <w:spacing w:line="250" w:lineRule="exact"/>
                      <w:rPr>
                        <w:rFonts w:ascii="Times New Roman" w:hAnsi="Times New Roman" w:cs="Times New Roman"/>
                        <w:sz w:val="18"/>
                        <w:szCs w:val="19"/>
                      </w:rPr>
                    </w:pPr>
                    <w:r w:rsidRPr="008E2DBC">
                      <w:rPr>
                        <w:rFonts w:ascii="Times New Roman" w:hAnsi="Times New Roman" w:cs="Times New Roman"/>
                      </w:rPr>
                      <w:t> </w:t>
                    </w:r>
                  </w:p>
                </w:tc>
                <w:tc>
                  <w:tcPr>
                    <w:tcW w:w="1304"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5,078,928,112</w:t>
                    </w:r>
                  </w:p>
                </w:tc>
                <w:tc>
                  <w:tcPr>
                    <w:tcW w:w="141"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273"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w:t>
                    </w:r>
                  </w:p>
                </w:tc>
                <w:tc>
                  <w:tcPr>
                    <w:tcW w:w="142"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56"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w:t>
                    </w:r>
                  </w:p>
                </w:tc>
                <w:tc>
                  <w:tcPr>
                    <w:tcW w:w="125"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58"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w:t>
                    </w:r>
                  </w:p>
                </w:tc>
                <w:tc>
                  <w:tcPr>
                    <w:tcW w:w="118"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69"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5,078,928,112</w:t>
                    </w:r>
                  </w:p>
                </w:tc>
              </w:tr>
              <w:tr w:rsidR="008E2DBC" w:rsidRPr="008E2DBC" w:rsidTr="008E2DBC">
                <w:trPr>
                  <w:jc w:val="center"/>
                </w:trPr>
                <w:tc>
                  <w:tcPr>
                    <w:tcW w:w="1361" w:type="dxa"/>
                    <w:shd w:val="clear" w:color="auto" w:fill="auto"/>
                    <w:vAlign w:val="bottom"/>
                  </w:tcPr>
                  <w:p w:rsidR="008E2DBC" w:rsidRPr="008E2DBC" w:rsidRDefault="008E2DBC" w:rsidP="008E2DBC">
                    <w:pPr>
                      <w:spacing w:line="250" w:lineRule="exact"/>
                      <w:ind w:left="237" w:hanging="265"/>
                      <w:rPr>
                        <w:rFonts w:ascii="Times New Roman" w:hAnsi="Times New Roman" w:cs="Times New Roman"/>
                        <w:sz w:val="18"/>
                        <w:szCs w:val="18"/>
                      </w:rPr>
                    </w:pPr>
                    <w:r w:rsidRPr="008E2DBC">
                      <w:rPr>
                        <w:rFonts w:ascii="Times New Roman" w:hAnsi="Times New Roman" w:cs="Times New Roman"/>
                        <w:sz w:val="18"/>
                        <w:szCs w:val="18"/>
                      </w:rPr>
                      <w:t>应付票据</w:t>
                    </w:r>
                  </w:p>
                </w:tc>
                <w:tc>
                  <w:tcPr>
                    <w:tcW w:w="142" w:type="dxa"/>
                    <w:shd w:val="clear" w:color="auto" w:fill="auto"/>
                    <w:vAlign w:val="bottom"/>
                  </w:tcPr>
                  <w:p w:rsidR="008E2DBC" w:rsidRPr="008E2DBC" w:rsidRDefault="008E2DBC" w:rsidP="008E2DBC">
                    <w:pPr>
                      <w:spacing w:line="250" w:lineRule="exact"/>
                      <w:rPr>
                        <w:rFonts w:ascii="Times New Roman" w:hAnsi="Times New Roman" w:cs="Times New Roman"/>
                        <w:sz w:val="18"/>
                        <w:szCs w:val="18"/>
                      </w:rPr>
                    </w:pPr>
                    <w:r w:rsidRPr="008E2DBC">
                      <w:rPr>
                        <w:rFonts w:ascii="Times New Roman" w:hAnsi="Times New Roman" w:cs="Times New Roman"/>
                        <w:sz w:val="18"/>
                        <w:szCs w:val="18"/>
                      </w:rPr>
                      <w:t> </w:t>
                    </w:r>
                  </w:p>
                </w:tc>
                <w:tc>
                  <w:tcPr>
                    <w:tcW w:w="1304"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8"/>
                      </w:rPr>
                    </w:pPr>
                    <w:r w:rsidRPr="008E2DBC">
                      <w:rPr>
                        <w:rFonts w:ascii="Times New Roman" w:hAnsi="Times New Roman" w:cs="Times New Roman"/>
                        <w:sz w:val="18"/>
                        <w:szCs w:val="18"/>
                      </w:rPr>
                      <w:t>500,000,000</w:t>
                    </w:r>
                  </w:p>
                </w:tc>
                <w:tc>
                  <w:tcPr>
                    <w:tcW w:w="141"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8"/>
                      </w:rPr>
                    </w:pPr>
                    <w:r w:rsidRPr="008E2DBC">
                      <w:rPr>
                        <w:rFonts w:ascii="Times New Roman" w:hAnsi="Times New Roman" w:cs="Times New Roman"/>
                        <w:sz w:val="18"/>
                        <w:szCs w:val="18"/>
                      </w:rPr>
                      <w:t> </w:t>
                    </w:r>
                  </w:p>
                </w:tc>
                <w:tc>
                  <w:tcPr>
                    <w:tcW w:w="1273"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8"/>
                      </w:rPr>
                    </w:pPr>
                    <w:r w:rsidRPr="008E2DBC">
                      <w:rPr>
                        <w:rFonts w:ascii="Times New Roman" w:hAnsi="Times New Roman" w:cs="Times New Roman"/>
                        <w:sz w:val="18"/>
                        <w:szCs w:val="18"/>
                      </w:rPr>
                      <w:t>-</w:t>
                    </w:r>
                  </w:p>
                </w:tc>
                <w:tc>
                  <w:tcPr>
                    <w:tcW w:w="142"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8"/>
                      </w:rPr>
                    </w:pPr>
                    <w:r w:rsidRPr="008E2DBC">
                      <w:rPr>
                        <w:rFonts w:ascii="Times New Roman" w:hAnsi="Times New Roman" w:cs="Times New Roman"/>
                        <w:sz w:val="18"/>
                        <w:szCs w:val="18"/>
                      </w:rPr>
                      <w:t> </w:t>
                    </w:r>
                  </w:p>
                </w:tc>
                <w:tc>
                  <w:tcPr>
                    <w:tcW w:w="1356"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8"/>
                      </w:rPr>
                    </w:pPr>
                    <w:r w:rsidRPr="008E2DBC">
                      <w:rPr>
                        <w:rFonts w:ascii="Times New Roman" w:hAnsi="Times New Roman" w:cs="Times New Roman"/>
                        <w:sz w:val="18"/>
                        <w:szCs w:val="18"/>
                      </w:rPr>
                      <w:t>-</w:t>
                    </w:r>
                  </w:p>
                </w:tc>
                <w:tc>
                  <w:tcPr>
                    <w:tcW w:w="125"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8"/>
                      </w:rPr>
                    </w:pPr>
                    <w:r w:rsidRPr="008E2DBC">
                      <w:rPr>
                        <w:rFonts w:ascii="Times New Roman" w:hAnsi="Times New Roman" w:cs="Times New Roman"/>
                        <w:sz w:val="18"/>
                        <w:szCs w:val="18"/>
                      </w:rPr>
                      <w:t> </w:t>
                    </w:r>
                  </w:p>
                </w:tc>
                <w:tc>
                  <w:tcPr>
                    <w:tcW w:w="1358"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8"/>
                      </w:rPr>
                    </w:pPr>
                    <w:r w:rsidRPr="008E2DBC">
                      <w:rPr>
                        <w:rFonts w:ascii="Times New Roman" w:hAnsi="Times New Roman" w:cs="Times New Roman"/>
                        <w:sz w:val="18"/>
                        <w:szCs w:val="18"/>
                      </w:rPr>
                      <w:t>-</w:t>
                    </w:r>
                  </w:p>
                </w:tc>
                <w:tc>
                  <w:tcPr>
                    <w:tcW w:w="118"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8"/>
                      </w:rPr>
                    </w:pPr>
                    <w:r w:rsidRPr="008E2DBC">
                      <w:rPr>
                        <w:rFonts w:ascii="Times New Roman" w:hAnsi="Times New Roman" w:cs="Times New Roman"/>
                        <w:sz w:val="18"/>
                        <w:szCs w:val="18"/>
                      </w:rPr>
                      <w:t> </w:t>
                    </w:r>
                  </w:p>
                </w:tc>
                <w:tc>
                  <w:tcPr>
                    <w:tcW w:w="1369"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8"/>
                      </w:rPr>
                    </w:pPr>
                    <w:r w:rsidRPr="008E2DBC">
                      <w:rPr>
                        <w:rFonts w:ascii="Times New Roman" w:hAnsi="Times New Roman" w:cs="Times New Roman"/>
                        <w:sz w:val="18"/>
                        <w:szCs w:val="18"/>
                      </w:rPr>
                      <w:t>500,000,000</w:t>
                    </w:r>
                  </w:p>
                </w:tc>
              </w:tr>
              <w:tr w:rsidR="008E2DBC" w:rsidRPr="008E2DBC" w:rsidTr="008E2DBC">
                <w:trPr>
                  <w:jc w:val="center"/>
                </w:trPr>
                <w:tc>
                  <w:tcPr>
                    <w:tcW w:w="1361" w:type="dxa"/>
                    <w:shd w:val="clear" w:color="auto" w:fill="auto"/>
                    <w:vAlign w:val="bottom"/>
                  </w:tcPr>
                  <w:p w:rsidR="008E2DBC" w:rsidRPr="008E2DBC" w:rsidRDefault="008E2DBC" w:rsidP="008E2DBC">
                    <w:pPr>
                      <w:spacing w:line="250" w:lineRule="exact"/>
                      <w:rPr>
                        <w:rFonts w:ascii="Times New Roman" w:hAnsi="Times New Roman" w:cs="Times New Roman"/>
                        <w:sz w:val="18"/>
                        <w:szCs w:val="19"/>
                      </w:rPr>
                    </w:pPr>
                    <w:r w:rsidRPr="008E2DBC">
                      <w:rPr>
                        <w:rFonts w:ascii="Times New Roman" w:hAnsi="Times New Roman" w:cs="Times New Roman"/>
                        <w:sz w:val="18"/>
                        <w:szCs w:val="19"/>
                      </w:rPr>
                      <w:t>其他应付款</w:t>
                    </w:r>
                  </w:p>
                </w:tc>
                <w:tc>
                  <w:tcPr>
                    <w:tcW w:w="142" w:type="dxa"/>
                    <w:shd w:val="clear" w:color="auto" w:fill="auto"/>
                    <w:vAlign w:val="bottom"/>
                  </w:tcPr>
                  <w:p w:rsidR="008E2DBC" w:rsidRPr="008E2DBC" w:rsidRDefault="008E2DBC" w:rsidP="008E2DBC">
                    <w:pPr>
                      <w:spacing w:line="250" w:lineRule="exact"/>
                      <w:rPr>
                        <w:rFonts w:ascii="Times New Roman" w:hAnsi="Times New Roman" w:cs="Times New Roman"/>
                        <w:sz w:val="18"/>
                        <w:szCs w:val="19"/>
                      </w:rPr>
                    </w:pPr>
                    <w:r w:rsidRPr="008E2DBC">
                      <w:rPr>
                        <w:rFonts w:ascii="Times New Roman" w:hAnsi="Times New Roman" w:cs="Times New Roman"/>
                      </w:rPr>
                      <w:t> </w:t>
                    </w:r>
                  </w:p>
                </w:tc>
                <w:tc>
                  <w:tcPr>
                    <w:tcW w:w="1304"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1,512,434,037</w:t>
                    </w:r>
                  </w:p>
                </w:tc>
                <w:tc>
                  <w:tcPr>
                    <w:tcW w:w="141"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273"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w:t>
                    </w:r>
                  </w:p>
                </w:tc>
                <w:tc>
                  <w:tcPr>
                    <w:tcW w:w="142"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56"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w:t>
                    </w:r>
                  </w:p>
                </w:tc>
                <w:tc>
                  <w:tcPr>
                    <w:tcW w:w="125"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58"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w:t>
                    </w:r>
                  </w:p>
                </w:tc>
                <w:tc>
                  <w:tcPr>
                    <w:tcW w:w="118"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69"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1,512,434,037</w:t>
                    </w:r>
                  </w:p>
                </w:tc>
              </w:tr>
              <w:tr w:rsidR="008E2DBC" w:rsidRPr="008E2DBC" w:rsidTr="008E2DBC">
                <w:trPr>
                  <w:jc w:val="center"/>
                </w:trPr>
                <w:tc>
                  <w:tcPr>
                    <w:tcW w:w="1361" w:type="dxa"/>
                    <w:shd w:val="clear" w:color="auto" w:fill="auto"/>
                    <w:vAlign w:val="bottom"/>
                  </w:tcPr>
                  <w:p w:rsidR="008E2DBC" w:rsidRPr="008E2DBC" w:rsidRDefault="008E2DBC" w:rsidP="008E2DBC">
                    <w:pPr>
                      <w:spacing w:line="250" w:lineRule="exact"/>
                      <w:ind w:left="-28"/>
                      <w:rPr>
                        <w:rFonts w:ascii="Times New Roman" w:hAnsi="Times New Roman" w:cs="Times New Roman"/>
                        <w:sz w:val="18"/>
                        <w:szCs w:val="19"/>
                      </w:rPr>
                    </w:pPr>
                    <w:r w:rsidRPr="008E2DBC">
                      <w:rPr>
                        <w:rFonts w:ascii="Times New Roman" w:hAnsi="Times New Roman" w:cs="Times New Roman"/>
                        <w:sz w:val="18"/>
                        <w:szCs w:val="19"/>
                      </w:rPr>
                      <w:t>短期借款</w:t>
                    </w:r>
                  </w:p>
                </w:tc>
                <w:tc>
                  <w:tcPr>
                    <w:tcW w:w="142" w:type="dxa"/>
                    <w:shd w:val="clear" w:color="auto" w:fill="auto"/>
                    <w:vAlign w:val="bottom"/>
                  </w:tcPr>
                  <w:p w:rsidR="008E2DBC" w:rsidRPr="008E2DBC" w:rsidRDefault="008E2DBC" w:rsidP="008E2DBC">
                    <w:pPr>
                      <w:spacing w:line="250" w:lineRule="exact"/>
                      <w:rPr>
                        <w:rFonts w:ascii="Times New Roman" w:hAnsi="Times New Roman" w:cs="Times New Roman"/>
                        <w:sz w:val="18"/>
                        <w:szCs w:val="19"/>
                      </w:rPr>
                    </w:pPr>
                    <w:r w:rsidRPr="008E2DBC">
                      <w:rPr>
                        <w:rFonts w:ascii="Times New Roman" w:hAnsi="Times New Roman" w:cs="Times New Roman"/>
                      </w:rPr>
                      <w:t> </w:t>
                    </w:r>
                  </w:p>
                </w:tc>
                <w:tc>
                  <w:tcPr>
                    <w:tcW w:w="1304"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8"/>
                      </w:rPr>
                      <w:t>715,760,389</w:t>
                    </w:r>
                  </w:p>
                </w:tc>
                <w:tc>
                  <w:tcPr>
                    <w:tcW w:w="141"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273"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w:t>
                    </w:r>
                  </w:p>
                </w:tc>
                <w:tc>
                  <w:tcPr>
                    <w:tcW w:w="142"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56"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w:t>
                    </w:r>
                  </w:p>
                </w:tc>
                <w:tc>
                  <w:tcPr>
                    <w:tcW w:w="125"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58"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w:t>
                    </w:r>
                  </w:p>
                </w:tc>
                <w:tc>
                  <w:tcPr>
                    <w:tcW w:w="118"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69"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8"/>
                      </w:rPr>
                      <w:t>715,760,389</w:t>
                    </w:r>
                  </w:p>
                </w:tc>
              </w:tr>
              <w:tr w:rsidR="008E2DBC" w:rsidRPr="008E2DBC" w:rsidTr="008E2DBC">
                <w:trPr>
                  <w:jc w:val="center"/>
                </w:trPr>
                <w:tc>
                  <w:tcPr>
                    <w:tcW w:w="1361" w:type="dxa"/>
                    <w:shd w:val="clear" w:color="auto" w:fill="auto"/>
                    <w:vAlign w:val="bottom"/>
                  </w:tcPr>
                  <w:p w:rsidR="008E2DBC" w:rsidRPr="008E2DBC" w:rsidRDefault="008E2DBC" w:rsidP="008E2DBC">
                    <w:pPr>
                      <w:spacing w:line="250" w:lineRule="exact"/>
                      <w:ind w:left="-28"/>
                      <w:rPr>
                        <w:rFonts w:ascii="Times New Roman" w:hAnsi="Times New Roman" w:cs="Times New Roman"/>
                        <w:sz w:val="18"/>
                        <w:szCs w:val="19"/>
                      </w:rPr>
                    </w:pPr>
                    <w:r w:rsidRPr="008E2DBC">
                      <w:rPr>
                        <w:rFonts w:ascii="Times New Roman" w:hAnsi="Times New Roman" w:cs="Times New Roman"/>
                        <w:sz w:val="18"/>
                        <w:szCs w:val="19"/>
                      </w:rPr>
                      <w:t>长期借款</w:t>
                    </w:r>
                  </w:p>
                </w:tc>
                <w:tc>
                  <w:tcPr>
                    <w:tcW w:w="142" w:type="dxa"/>
                    <w:shd w:val="clear" w:color="auto" w:fill="auto"/>
                    <w:vAlign w:val="bottom"/>
                  </w:tcPr>
                  <w:p w:rsidR="008E2DBC" w:rsidRPr="008E2DBC" w:rsidRDefault="008E2DBC" w:rsidP="008E2DBC">
                    <w:pPr>
                      <w:spacing w:line="250" w:lineRule="exact"/>
                      <w:rPr>
                        <w:rFonts w:ascii="Times New Roman" w:hAnsi="Times New Roman" w:cs="Times New Roman"/>
                        <w:sz w:val="18"/>
                        <w:szCs w:val="19"/>
                      </w:rPr>
                    </w:pPr>
                    <w:r w:rsidRPr="008E2DBC">
                      <w:rPr>
                        <w:rFonts w:ascii="Times New Roman" w:hAnsi="Times New Roman" w:cs="Times New Roman"/>
                      </w:rPr>
                      <w:t> </w:t>
                    </w:r>
                  </w:p>
                </w:tc>
                <w:tc>
                  <w:tcPr>
                    <w:tcW w:w="1304"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44,600,723</w:t>
                    </w:r>
                  </w:p>
                </w:tc>
                <w:tc>
                  <w:tcPr>
                    <w:tcW w:w="141"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273"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43,328,931</w:t>
                    </w:r>
                  </w:p>
                </w:tc>
                <w:tc>
                  <w:tcPr>
                    <w:tcW w:w="142"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56"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767,741,264</w:t>
                    </w:r>
                  </w:p>
                </w:tc>
                <w:tc>
                  <w:tcPr>
                    <w:tcW w:w="125"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58"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w:t>
                    </w:r>
                  </w:p>
                </w:tc>
                <w:tc>
                  <w:tcPr>
                    <w:tcW w:w="118"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69"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855,670,918</w:t>
                    </w:r>
                  </w:p>
                </w:tc>
              </w:tr>
              <w:tr w:rsidR="008E2DBC" w:rsidRPr="008E2DBC" w:rsidTr="008E2DBC">
                <w:trPr>
                  <w:jc w:val="center"/>
                </w:trPr>
                <w:tc>
                  <w:tcPr>
                    <w:tcW w:w="1361" w:type="dxa"/>
                    <w:shd w:val="clear" w:color="auto" w:fill="auto"/>
                    <w:vAlign w:val="bottom"/>
                  </w:tcPr>
                  <w:p w:rsidR="008E2DBC" w:rsidRPr="008E2DBC" w:rsidRDefault="008E2DBC" w:rsidP="008E2DBC">
                    <w:pPr>
                      <w:spacing w:line="250" w:lineRule="exact"/>
                      <w:ind w:left="-28"/>
                      <w:rPr>
                        <w:rFonts w:ascii="Times New Roman" w:hAnsi="Times New Roman" w:cs="Times New Roman"/>
                        <w:sz w:val="18"/>
                        <w:szCs w:val="19"/>
                      </w:rPr>
                    </w:pPr>
                    <w:r w:rsidRPr="008E2DBC">
                      <w:rPr>
                        <w:rFonts w:ascii="Times New Roman" w:hAnsi="Times New Roman" w:cs="Times New Roman"/>
                        <w:sz w:val="18"/>
                        <w:szCs w:val="19"/>
                      </w:rPr>
                      <w:t>租赁负债</w:t>
                    </w:r>
                  </w:p>
                </w:tc>
                <w:tc>
                  <w:tcPr>
                    <w:tcW w:w="142" w:type="dxa"/>
                    <w:shd w:val="clear" w:color="auto" w:fill="auto"/>
                    <w:vAlign w:val="bottom"/>
                  </w:tcPr>
                  <w:p w:rsidR="008E2DBC" w:rsidRPr="008E2DBC" w:rsidRDefault="008E2DBC" w:rsidP="008E2DBC">
                    <w:pPr>
                      <w:spacing w:line="250" w:lineRule="exact"/>
                      <w:rPr>
                        <w:rFonts w:ascii="Times New Roman" w:hAnsi="Times New Roman" w:cs="Times New Roman"/>
                        <w:sz w:val="18"/>
                        <w:szCs w:val="19"/>
                      </w:rPr>
                    </w:pPr>
                    <w:r w:rsidRPr="008E2DBC">
                      <w:rPr>
                        <w:rFonts w:ascii="Times New Roman" w:hAnsi="Times New Roman" w:cs="Times New Roman"/>
                      </w:rPr>
                      <w:t> </w:t>
                    </w:r>
                  </w:p>
                </w:tc>
                <w:tc>
                  <w:tcPr>
                    <w:tcW w:w="1304" w:type="dxa"/>
                    <w:tcBorders>
                      <w:bottom w:val="single" w:sz="4" w:space="0" w:color="auto"/>
                    </w:tcBorders>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64,498,316</w:t>
                    </w:r>
                  </w:p>
                </w:tc>
                <w:tc>
                  <w:tcPr>
                    <w:tcW w:w="141"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273" w:type="dxa"/>
                    <w:tcBorders>
                      <w:bottom w:val="single" w:sz="4" w:space="0" w:color="auto"/>
                    </w:tcBorders>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65,540,053</w:t>
                    </w:r>
                  </w:p>
                </w:tc>
                <w:tc>
                  <w:tcPr>
                    <w:tcW w:w="142"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56" w:type="dxa"/>
                    <w:tcBorders>
                      <w:bottom w:val="single" w:sz="4" w:space="0" w:color="auto"/>
                    </w:tcBorders>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202,680,018</w:t>
                    </w:r>
                  </w:p>
                </w:tc>
                <w:tc>
                  <w:tcPr>
                    <w:tcW w:w="125"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58" w:type="dxa"/>
                    <w:tcBorders>
                      <w:bottom w:val="single" w:sz="4" w:space="0" w:color="auto"/>
                    </w:tcBorders>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5,529,790,000</w:t>
                    </w:r>
                  </w:p>
                </w:tc>
                <w:tc>
                  <w:tcPr>
                    <w:tcW w:w="118" w:type="dxa"/>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69" w:type="dxa"/>
                    <w:tcBorders>
                      <w:bottom w:val="single" w:sz="4" w:space="0" w:color="auto"/>
                    </w:tcBorders>
                    <w:shd w:val="clear" w:color="auto" w:fill="auto"/>
                    <w:vAlign w:val="bottom"/>
                  </w:tcPr>
                  <w:p w:rsidR="008E2DBC" w:rsidRPr="008E2DBC" w:rsidRDefault="008E2DBC" w:rsidP="008E2DBC">
                    <w:pPr>
                      <w:spacing w:line="250" w:lineRule="exact"/>
                      <w:ind w:left="-113" w:right="76"/>
                      <w:jc w:val="right"/>
                      <w:rPr>
                        <w:rFonts w:ascii="Times New Roman" w:hAnsi="Times New Roman" w:cs="Times New Roman"/>
                        <w:sz w:val="18"/>
                        <w:szCs w:val="19"/>
                        <w:lang w:val="en-GB"/>
                      </w:rPr>
                    </w:pPr>
                    <w:r w:rsidRPr="008E2DBC">
                      <w:rPr>
                        <w:rFonts w:ascii="Times New Roman" w:hAnsi="Times New Roman" w:cs="Times New Roman"/>
                        <w:sz w:val="18"/>
                        <w:szCs w:val="19"/>
                        <w:lang w:val="en-GB"/>
                      </w:rPr>
                      <w:t>5,862,508,387</w:t>
                    </w:r>
                  </w:p>
                </w:tc>
              </w:tr>
              <w:tr w:rsidR="008E2DBC" w:rsidRPr="008E2DBC" w:rsidTr="008E2DBC">
                <w:trPr>
                  <w:trHeight w:val="186"/>
                  <w:jc w:val="center"/>
                </w:trPr>
                <w:tc>
                  <w:tcPr>
                    <w:tcW w:w="1361" w:type="dxa"/>
                    <w:shd w:val="clear" w:color="auto" w:fill="auto"/>
                    <w:vAlign w:val="bottom"/>
                  </w:tcPr>
                  <w:p w:rsidR="008E2DBC" w:rsidRPr="008E2DBC" w:rsidRDefault="008E2DBC" w:rsidP="008E2DBC">
                    <w:pPr>
                      <w:tabs>
                        <w:tab w:val="decimal" w:pos="1037"/>
                        <w:tab w:val="decimal" w:pos="1100"/>
                      </w:tabs>
                      <w:spacing w:line="250" w:lineRule="exact"/>
                      <w:rPr>
                        <w:rFonts w:ascii="Times New Roman" w:hAnsi="Times New Roman" w:cs="Times New Roman"/>
                        <w:sz w:val="18"/>
                        <w:szCs w:val="19"/>
                      </w:rPr>
                    </w:pPr>
                    <w:r w:rsidRPr="008E2DBC">
                      <w:rPr>
                        <w:rFonts w:ascii="Times New Roman" w:hAnsi="Times New Roman" w:cs="Times New Roman"/>
                      </w:rPr>
                      <w:t> </w:t>
                    </w:r>
                  </w:p>
                </w:tc>
                <w:tc>
                  <w:tcPr>
                    <w:tcW w:w="142" w:type="dxa"/>
                    <w:shd w:val="clear" w:color="auto" w:fill="auto"/>
                    <w:vAlign w:val="bottom"/>
                  </w:tcPr>
                  <w:p w:rsidR="008E2DBC" w:rsidRPr="008E2DBC" w:rsidRDefault="008E2DBC" w:rsidP="008E2DBC">
                    <w:pPr>
                      <w:spacing w:line="250" w:lineRule="exact"/>
                      <w:rPr>
                        <w:rFonts w:ascii="Times New Roman" w:hAnsi="Times New Roman" w:cs="Times New Roman"/>
                        <w:sz w:val="18"/>
                        <w:szCs w:val="19"/>
                      </w:rPr>
                    </w:pPr>
                    <w:r w:rsidRPr="008E2DBC">
                      <w:rPr>
                        <w:rFonts w:ascii="Times New Roman" w:hAnsi="Times New Roman" w:cs="Times New Roman"/>
                      </w:rPr>
                      <w:t> </w:t>
                    </w:r>
                  </w:p>
                </w:tc>
                <w:tc>
                  <w:tcPr>
                    <w:tcW w:w="1304" w:type="dxa"/>
                    <w:tcBorders>
                      <w:top w:val="single" w:sz="4" w:space="0" w:color="auto"/>
                      <w:bottom w:val="single" w:sz="12" w:space="0" w:color="auto"/>
                    </w:tcBorders>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7,916,221,577</w:t>
                    </w:r>
                  </w:p>
                </w:tc>
                <w:tc>
                  <w:tcPr>
                    <w:tcW w:w="141"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273" w:type="dxa"/>
                    <w:tcBorders>
                      <w:top w:val="single" w:sz="4" w:space="0" w:color="auto"/>
                      <w:bottom w:val="single" w:sz="12" w:space="0" w:color="auto"/>
                    </w:tcBorders>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108,868,984</w:t>
                    </w:r>
                  </w:p>
                </w:tc>
                <w:tc>
                  <w:tcPr>
                    <w:tcW w:w="142"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56" w:type="dxa"/>
                    <w:tcBorders>
                      <w:top w:val="single" w:sz="4" w:space="0" w:color="auto"/>
                      <w:bottom w:val="single" w:sz="12" w:space="0" w:color="auto"/>
                    </w:tcBorders>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970,421,282</w:t>
                    </w:r>
                  </w:p>
                </w:tc>
                <w:tc>
                  <w:tcPr>
                    <w:tcW w:w="125"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58" w:type="dxa"/>
                    <w:tcBorders>
                      <w:top w:val="single" w:sz="4" w:space="0" w:color="auto"/>
                      <w:bottom w:val="single" w:sz="12" w:space="0" w:color="auto"/>
                    </w:tcBorders>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5,529,790,000</w:t>
                    </w:r>
                  </w:p>
                </w:tc>
                <w:tc>
                  <w:tcPr>
                    <w:tcW w:w="118" w:type="dxa"/>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rPr>
                      <w:t> </w:t>
                    </w:r>
                  </w:p>
                </w:tc>
                <w:tc>
                  <w:tcPr>
                    <w:tcW w:w="1369" w:type="dxa"/>
                    <w:tcBorders>
                      <w:top w:val="single" w:sz="4" w:space="0" w:color="auto"/>
                      <w:bottom w:val="single" w:sz="12" w:space="0" w:color="auto"/>
                    </w:tcBorders>
                    <w:shd w:val="clear" w:color="auto" w:fill="auto"/>
                  </w:tcPr>
                  <w:p w:rsidR="008E2DBC" w:rsidRPr="008E2DBC" w:rsidRDefault="008E2DBC" w:rsidP="008E2DBC">
                    <w:pPr>
                      <w:spacing w:line="250" w:lineRule="exact"/>
                      <w:ind w:left="-113" w:right="76"/>
                      <w:jc w:val="right"/>
                      <w:rPr>
                        <w:rFonts w:ascii="Times New Roman" w:hAnsi="Times New Roman" w:cs="Times New Roman"/>
                        <w:sz w:val="18"/>
                        <w:szCs w:val="19"/>
                      </w:rPr>
                    </w:pPr>
                    <w:r w:rsidRPr="008E2DBC">
                      <w:rPr>
                        <w:rFonts w:ascii="Times New Roman" w:hAnsi="Times New Roman" w:cs="Times New Roman"/>
                        <w:sz w:val="18"/>
                        <w:szCs w:val="19"/>
                      </w:rPr>
                      <w:t>14,525,301,843</w:t>
                    </w:r>
                  </w:p>
                </w:tc>
              </w:tr>
            </w:tbl>
            <w:p w:rsidR="008E2DBC" w:rsidRPr="003F72A8" w:rsidRDefault="008E2DBC" w:rsidP="00EC31C2">
              <w:pPr>
                <w:spacing w:line="250" w:lineRule="exact"/>
                <w:rPr>
                  <w:rFonts w:ascii="Times New Roman" w:hAnsi="Times New Roman" w:cs="Times New Roman"/>
                </w:rPr>
              </w:pPr>
            </w:p>
            <w:tbl>
              <w:tblPr>
                <w:tblW w:w="8689" w:type="dxa"/>
                <w:jc w:val="center"/>
                <w:tblLayout w:type="fixed"/>
                <w:tblCellMar>
                  <w:left w:w="28" w:type="dxa"/>
                  <w:right w:w="28" w:type="dxa"/>
                </w:tblCellMar>
                <w:tblLook w:val="0000" w:firstRow="0" w:lastRow="0" w:firstColumn="0" w:lastColumn="0" w:noHBand="0" w:noVBand="0"/>
              </w:tblPr>
              <w:tblGrid>
                <w:gridCol w:w="1361"/>
                <w:gridCol w:w="142"/>
                <w:gridCol w:w="1304"/>
                <w:gridCol w:w="141"/>
                <w:gridCol w:w="1273"/>
                <w:gridCol w:w="142"/>
                <w:gridCol w:w="1356"/>
                <w:gridCol w:w="125"/>
                <w:gridCol w:w="1358"/>
                <w:gridCol w:w="118"/>
                <w:gridCol w:w="1369"/>
              </w:tblGrid>
              <w:tr w:rsidR="00E74C14" w:rsidRPr="003F72A8" w:rsidTr="00E74C14">
                <w:trPr>
                  <w:jc w:val="center"/>
                </w:trPr>
                <w:tc>
                  <w:tcPr>
                    <w:tcW w:w="1361" w:type="dxa"/>
                    <w:shd w:val="clear" w:color="auto" w:fill="auto"/>
                    <w:vAlign w:val="bottom"/>
                  </w:tcPr>
                  <w:p w:rsidR="00E74C14" w:rsidRPr="003F72A8" w:rsidRDefault="00E74C14" w:rsidP="00414B41">
                    <w:pPr>
                      <w:spacing w:line="250" w:lineRule="exact"/>
                      <w:rPr>
                        <w:rFonts w:ascii="Times New Roman" w:hAnsi="Times New Roman" w:cs="Times New Roman"/>
                        <w:sz w:val="18"/>
                        <w:szCs w:val="18"/>
                      </w:rPr>
                    </w:pPr>
                  </w:p>
                </w:tc>
                <w:tc>
                  <w:tcPr>
                    <w:tcW w:w="142" w:type="dxa"/>
                    <w:shd w:val="clear" w:color="auto" w:fill="auto"/>
                    <w:vAlign w:val="bottom"/>
                  </w:tcPr>
                  <w:p w:rsidR="00E74C14" w:rsidRPr="003F72A8" w:rsidRDefault="00E74C14" w:rsidP="00414B41">
                    <w:pPr>
                      <w:spacing w:line="250" w:lineRule="exact"/>
                      <w:rPr>
                        <w:rFonts w:ascii="Times New Roman" w:hAnsi="Times New Roman" w:cs="Times New Roman"/>
                        <w:sz w:val="18"/>
                        <w:szCs w:val="18"/>
                      </w:rPr>
                    </w:pPr>
                  </w:p>
                </w:tc>
                <w:tc>
                  <w:tcPr>
                    <w:tcW w:w="7186" w:type="dxa"/>
                    <w:gridSpan w:val="9"/>
                    <w:tcBorders>
                      <w:bottom w:val="single" w:sz="4" w:space="0" w:color="auto"/>
                    </w:tcBorders>
                    <w:shd w:val="clear" w:color="auto" w:fill="auto"/>
                    <w:vAlign w:val="bottom"/>
                  </w:tcPr>
                  <w:p w:rsidR="00E74C14" w:rsidRPr="003F72A8" w:rsidRDefault="00E74C14" w:rsidP="00414B41">
                    <w:pPr>
                      <w:spacing w:line="250" w:lineRule="exact"/>
                      <w:jc w:val="center"/>
                      <w:rPr>
                        <w:rFonts w:ascii="Times New Roman" w:hAnsi="Times New Roman" w:cs="Times New Roman"/>
                        <w:sz w:val="18"/>
                        <w:szCs w:val="18"/>
                      </w:rPr>
                    </w:pPr>
                    <w:r w:rsidRPr="003F72A8">
                      <w:rPr>
                        <w:rFonts w:ascii="Times New Roman" w:hAnsi="Times New Roman" w:cs="Times New Roman"/>
                        <w:sz w:val="18"/>
                        <w:szCs w:val="18"/>
                      </w:rPr>
                      <w:t>2021</w:t>
                    </w:r>
                    <w:r w:rsidRPr="003F72A8">
                      <w:rPr>
                        <w:rFonts w:ascii="Times New Roman" w:hAnsi="Times New Roman" w:cs="Times New Roman"/>
                        <w:sz w:val="18"/>
                        <w:szCs w:val="18"/>
                      </w:rPr>
                      <w:t>年</w:t>
                    </w:r>
                    <w:r w:rsidRPr="003F72A8">
                      <w:rPr>
                        <w:rFonts w:ascii="Times New Roman" w:hAnsi="Times New Roman" w:cs="Times New Roman"/>
                        <w:sz w:val="18"/>
                        <w:szCs w:val="18"/>
                      </w:rPr>
                      <w:t>12</w:t>
                    </w:r>
                    <w:r w:rsidRPr="003F72A8">
                      <w:rPr>
                        <w:rFonts w:ascii="Times New Roman" w:hAnsi="Times New Roman" w:cs="Times New Roman"/>
                        <w:sz w:val="18"/>
                        <w:szCs w:val="18"/>
                      </w:rPr>
                      <w:t>月</w:t>
                    </w:r>
                    <w:r w:rsidRPr="003F72A8">
                      <w:rPr>
                        <w:rFonts w:ascii="Times New Roman" w:hAnsi="Times New Roman" w:cs="Times New Roman"/>
                        <w:sz w:val="18"/>
                        <w:szCs w:val="18"/>
                      </w:rPr>
                      <w:t>31</w:t>
                    </w:r>
                    <w:r w:rsidRPr="003F72A8">
                      <w:rPr>
                        <w:rFonts w:ascii="Times New Roman" w:hAnsi="Times New Roman" w:cs="Times New Roman"/>
                        <w:sz w:val="18"/>
                        <w:szCs w:val="18"/>
                      </w:rPr>
                      <w:t>日</w:t>
                    </w:r>
                  </w:p>
                </w:tc>
              </w:tr>
              <w:tr w:rsidR="00E74C14" w:rsidRPr="003F72A8" w:rsidTr="00E74C14">
                <w:trPr>
                  <w:jc w:val="center"/>
                </w:trPr>
                <w:tc>
                  <w:tcPr>
                    <w:tcW w:w="1361" w:type="dxa"/>
                    <w:shd w:val="clear" w:color="auto" w:fill="auto"/>
                    <w:vAlign w:val="bottom"/>
                  </w:tcPr>
                  <w:p w:rsidR="00E74C14" w:rsidRPr="003F72A8" w:rsidRDefault="00E74C14" w:rsidP="00414B41">
                    <w:pPr>
                      <w:spacing w:line="250" w:lineRule="exact"/>
                      <w:rPr>
                        <w:rFonts w:ascii="Times New Roman" w:hAnsi="Times New Roman" w:cs="Times New Roman"/>
                        <w:sz w:val="18"/>
                        <w:szCs w:val="18"/>
                      </w:rPr>
                    </w:pPr>
                  </w:p>
                </w:tc>
                <w:tc>
                  <w:tcPr>
                    <w:tcW w:w="142" w:type="dxa"/>
                    <w:shd w:val="clear" w:color="auto" w:fill="auto"/>
                    <w:vAlign w:val="bottom"/>
                  </w:tcPr>
                  <w:p w:rsidR="00E74C14" w:rsidRPr="003F72A8" w:rsidRDefault="00E74C14" w:rsidP="00414B41">
                    <w:pPr>
                      <w:spacing w:line="250" w:lineRule="exact"/>
                      <w:rPr>
                        <w:rFonts w:ascii="Times New Roman" w:hAnsi="Times New Roman" w:cs="Times New Roman"/>
                        <w:sz w:val="18"/>
                        <w:szCs w:val="18"/>
                      </w:rPr>
                    </w:pPr>
                  </w:p>
                </w:tc>
                <w:tc>
                  <w:tcPr>
                    <w:tcW w:w="1304" w:type="dxa"/>
                    <w:tcBorders>
                      <w:top w:val="single" w:sz="4" w:space="0" w:color="auto"/>
                    </w:tcBorders>
                    <w:shd w:val="clear" w:color="auto" w:fill="auto"/>
                    <w:vAlign w:val="bottom"/>
                  </w:tcPr>
                  <w:p w:rsidR="00E74C14" w:rsidRPr="003F72A8" w:rsidRDefault="00E74C14" w:rsidP="00414B41">
                    <w:pPr>
                      <w:spacing w:line="250" w:lineRule="exact"/>
                      <w:ind w:right="76"/>
                      <w:jc w:val="right"/>
                      <w:rPr>
                        <w:rFonts w:ascii="Times New Roman" w:hAnsi="Times New Roman" w:cs="Times New Roman"/>
                        <w:sz w:val="18"/>
                        <w:szCs w:val="18"/>
                      </w:rPr>
                    </w:pPr>
                    <w:r w:rsidRPr="003F72A8">
                      <w:rPr>
                        <w:rFonts w:ascii="Times New Roman" w:hAnsi="Times New Roman" w:cs="Times New Roman"/>
                        <w:sz w:val="18"/>
                        <w:szCs w:val="18"/>
                      </w:rPr>
                      <w:t>一年以内</w:t>
                    </w:r>
                  </w:p>
                </w:tc>
                <w:tc>
                  <w:tcPr>
                    <w:tcW w:w="141" w:type="dxa"/>
                    <w:shd w:val="clear" w:color="auto" w:fill="auto"/>
                    <w:vAlign w:val="bottom"/>
                  </w:tcPr>
                  <w:p w:rsidR="00E74C14" w:rsidRPr="003F72A8" w:rsidRDefault="00E74C14" w:rsidP="00414B41">
                    <w:pPr>
                      <w:spacing w:line="250" w:lineRule="exact"/>
                      <w:ind w:right="76"/>
                      <w:jc w:val="right"/>
                      <w:rPr>
                        <w:rFonts w:ascii="Times New Roman" w:hAnsi="Times New Roman" w:cs="Times New Roman"/>
                        <w:sz w:val="18"/>
                        <w:szCs w:val="18"/>
                      </w:rPr>
                    </w:pPr>
                  </w:p>
                </w:tc>
                <w:tc>
                  <w:tcPr>
                    <w:tcW w:w="1273" w:type="dxa"/>
                    <w:tcBorders>
                      <w:top w:val="single" w:sz="4" w:space="0" w:color="auto"/>
                    </w:tcBorders>
                    <w:shd w:val="clear" w:color="auto" w:fill="auto"/>
                    <w:vAlign w:val="bottom"/>
                  </w:tcPr>
                  <w:p w:rsidR="00E74C14" w:rsidRPr="003F72A8" w:rsidRDefault="00E74C14" w:rsidP="00414B41">
                    <w:pPr>
                      <w:spacing w:line="250" w:lineRule="exact"/>
                      <w:ind w:right="76"/>
                      <w:jc w:val="right"/>
                      <w:rPr>
                        <w:rFonts w:ascii="Times New Roman" w:hAnsi="Times New Roman" w:cs="Times New Roman"/>
                        <w:sz w:val="18"/>
                        <w:szCs w:val="18"/>
                      </w:rPr>
                    </w:pPr>
                    <w:r w:rsidRPr="003F72A8">
                      <w:rPr>
                        <w:rFonts w:ascii="Times New Roman" w:hAnsi="Times New Roman" w:cs="Times New Roman"/>
                        <w:sz w:val="18"/>
                        <w:szCs w:val="18"/>
                      </w:rPr>
                      <w:t>一到二年</w:t>
                    </w:r>
                  </w:p>
                </w:tc>
                <w:tc>
                  <w:tcPr>
                    <w:tcW w:w="142" w:type="dxa"/>
                    <w:shd w:val="clear" w:color="auto" w:fill="auto"/>
                    <w:vAlign w:val="bottom"/>
                  </w:tcPr>
                  <w:p w:rsidR="00E74C14" w:rsidRPr="003F72A8" w:rsidRDefault="00E74C14" w:rsidP="00414B41">
                    <w:pPr>
                      <w:spacing w:line="250" w:lineRule="exact"/>
                      <w:ind w:right="76"/>
                      <w:jc w:val="right"/>
                      <w:rPr>
                        <w:rFonts w:ascii="Times New Roman" w:hAnsi="Times New Roman" w:cs="Times New Roman"/>
                        <w:sz w:val="18"/>
                        <w:szCs w:val="18"/>
                      </w:rPr>
                    </w:pPr>
                  </w:p>
                </w:tc>
                <w:tc>
                  <w:tcPr>
                    <w:tcW w:w="1356" w:type="dxa"/>
                    <w:tcBorders>
                      <w:top w:val="single" w:sz="4" w:space="0" w:color="auto"/>
                    </w:tcBorders>
                    <w:shd w:val="clear" w:color="auto" w:fill="auto"/>
                    <w:vAlign w:val="bottom"/>
                  </w:tcPr>
                  <w:p w:rsidR="00E74C14" w:rsidRPr="003F72A8" w:rsidRDefault="00E74C14" w:rsidP="00414B41">
                    <w:pPr>
                      <w:spacing w:line="250" w:lineRule="exact"/>
                      <w:ind w:right="76"/>
                      <w:jc w:val="right"/>
                      <w:rPr>
                        <w:rFonts w:ascii="Times New Roman" w:hAnsi="Times New Roman" w:cs="Times New Roman"/>
                        <w:sz w:val="18"/>
                        <w:szCs w:val="18"/>
                      </w:rPr>
                    </w:pPr>
                    <w:r w:rsidRPr="003F72A8">
                      <w:rPr>
                        <w:rFonts w:ascii="Times New Roman" w:hAnsi="Times New Roman" w:cs="Times New Roman"/>
                        <w:sz w:val="18"/>
                        <w:szCs w:val="18"/>
                      </w:rPr>
                      <w:t>二到五年</w:t>
                    </w:r>
                  </w:p>
                </w:tc>
                <w:tc>
                  <w:tcPr>
                    <w:tcW w:w="125" w:type="dxa"/>
                    <w:shd w:val="clear" w:color="auto" w:fill="auto"/>
                    <w:vAlign w:val="bottom"/>
                  </w:tcPr>
                  <w:p w:rsidR="00E74C14" w:rsidRPr="003F72A8" w:rsidRDefault="00E74C14" w:rsidP="00414B41">
                    <w:pPr>
                      <w:spacing w:line="250" w:lineRule="exact"/>
                      <w:ind w:right="76"/>
                      <w:jc w:val="right"/>
                      <w:rPr>
                        <w:rFonts w:ascii="Times New Roman" w:hAnsi="Times New Roman" w:cs="Times New Roman"/>
                        <w:sz w:val="18"/>
                        <w:szCs w:val="18"/>
                      </w:rPr>
                    </w:pPr>
                  </w:p>
                </w:tc>
                <w:tc>
                  <w:tcPr>
                    <w:tcW w:w="1358" w:type="dxa"/>
                    <w:tcBorders>
                      <w:top w:val="single" w:sz="4" w:space="0" w:color="auto"/>
                    </w:tcBorders>
                    <w:shd w:val="clear" w:color="auto" w:fill="auto"/>
                    <w:vAlign w:val="bottom"/>
                  </w:tcPr>
                  <w:p w:rsidR="00E74C14" w:rsidRPr="003F72A8" w:rsidRDefault="00E74C14" w:rsidP="00414B41">
                    <w:pPr>
                      <w:spacing w:line="250" w:lineRule="exact"/>
                      <w:ind w:right="76"/>
                      <w:jc w:val="right"/>
                      <w:rPr>
                        <w:rFonts w:ascii="Times New Roman" w:hAnsi="Times New Roman" w:cs="Times New Roman"/>
                        <w:sz w:val="18"/>
                        <w:szCs w:val="18"/>
                      </w:rPr>
                    </w:pPr>
                    <w:r w:rsidRPr="003F72A8">
                      <w:rPr>
                        <w:rFonts w:ascii="Times New Roman" w:hAnsi="Times New Roman" w:cs="Times New Roman"/>
                        <w:sz w:val="18"/>
                        <w:szCs w:val="18"/>
                      </w:rPr>
                      <w:t>五年以上</w:t>
                    </w:r>
                  </w:p>
                </w:tc>
                <w:tc>
                  <w:tcPr>
                    <w:tcW w:w="118" w:type="dxa"/>
                    <w:shd w:val="clear" w:color="auto" w:fill="auto"/>
                    <w:vAlign w:val="bottom"/>
                  </w:tcPr>
                  <w:p w:rsidR="00E74C14" w:rsidRPr="003F72A8" w:rsidRDefault="00E74C14" w:rsidP="00414B41">
                    <w:pPr>
                      <w:spacing w:line="250" w:lineRule="exact"/>
                      <w:ind w:right="76"/>
                      <w:jc w:val="right"/>
                      <w:rPr>
                        <w:rFonts w:ascii="Times New Roman" w:hAnsi="Times New Roman" w:cs="Times New Roman"/>
                        <w:sz w:val="18"/>
                        <w:szCs w:val="18"/>
                      </w:rPr>
                    </w:pPr>
                  </w:p>
                </w:tc>
                <w:tc>
                  <w:tcPr>
                    <w:tcW w:w="1369" w:type="dxa"/>
                    <w:tcBorders>
                      <w:top w:val="single" w:sz="4" w:space="0" w:color="auto"/>
                    </w:tcBorders>
                    <w:shd w:val="clear" w:color="auto" w:fill="auto"/>
                    <w:vAlign w:val="bottom"/>
                  </w:tcPr>
                  <w:p w:rsidR="00E74C14" w:rsidRPr="003F72A8" w:rsidRDefault="00E74C14" w:rsidP="00414B41">
                    <w:pPr>
                      <w:spacing w:line="250" w:lineRule="exact"/>
                      <w:ind w:right="76"/>
                      <w:jc w:val="right"/>
                      <w:rPr>
                        <w:rFonts w:ascii="Times New Roman" w:hAnsi="Times New Roman" w:cs="Times New Roman"/>
                        <w:sz w:val="18"/>
                        <w:szCs w:val="18"/>
                      </w:rPr>
                    </w:pPr>
                    <w:r w:rsidRPr="003F72A8">
                      <w:rPr>
                        <w:rFonts w:ascii="Times New Roman" w:hAnsi="Times New Roman" w:cs="Times New Roman"/>
                        <w:sz w:val="18"/>
                        <w:szCs w:val="18"/>
                      </w:rPr>
                      <w:t>合计</w:t>
                    </w:r>
                  </w:p>
                </w:tc>
              </w:tr>
              <w:tr w:rsidR="00E74C14" w:rsidRPr="003F72A8" w:rsidTr="00E74C14">
                <w:trPr>
                  <w:jc w:val="center"/>
                </w:trPr>
                <w:tc>
                  <w:tcPr>
                    <w:tcW w:w="1361" w:type="dxa"/>
                    <w:shd w:val="clear" w:color="auto" w:fill="auto"/>
                    <w:vAlign w:val="bottom"/>
                  </w:tcPr>
                  <w:p w:rsidR="00E74C14" w:rsidRPr="003F72A8" w:rsidRDefault="00E74C14" w:rsidP="00414B41">
                    <w:pPr>
                      <w:spacing w:line="250" w:lineRule="exact"/>
                      <w:ind w:left="237" w:hanging="265"/>
                      <w:rPr>
                        <w:rFonts w:ascii="Times New Roman" w:hAnsi="Times New Roman" w:cs="Times New Roman"/>
                        <w:sz w:val="18"/>
                        <w:szCs w:val="18"/>
                      </w:rPr>
                    </w:pPr>
                    <w:r w:rsidRPr="003F72A8">
                      <w:rPr>
                        <w:rFonts w:ascii="Times New Roman" w:hAnsi="Times New Roman" w:cs="Times New Roman"/>
                        <w:sz w:val="18"/>
                        <w:szCs w:val="18"/>
                      </w:rPr>
                      <w:t>应付账款</w:t>
                    </w:r>
                  </w:p>
                </w:tc>
                <w:tc>
                  <w:tcPr>
                    <w:tcW w:w="142" w:type="dxa"/>
                    <w:shd w:val="clear" w:color="auto" w:fill="auto"/>
                    <w:vAlign w:val="bottom"/>
                  </w:tcPr>
                  <w:p w:rsidR="00E74C14" w:rsidRPr="003F72A8" w:rsidRDefault="00E74C14" w:rsidP="00414B41">
                    <w:pPr>
                      <w:spacing w:line="250" w:lineRule="exact"/>
                      <w:rPr>
                        <w:rFonts w:ascii="Times New Roman" w:hAnsi="Times New Roman" w:cs="Times New Roman"/>
                        <w:sz w:val="18"/>
                        <w:szCs w:val="18"/>
                      </w:rPr>
                    </w:pPr>
                  </w:p>
                </w:tc>
                <w:tc>
                  <w:tcPr>
                    <w:tcW w:w="1304"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5,589,418,347</w:t>
                    </w:r>
                  </w:p>
                </w:tc>
                <w:tc>
                  <w:tcPr>
                    <w:tcW w:w="141"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p>
                </w:tc>
                <w:tc>
                  <w:tcPr>
                    <w:tcW w:w="1273"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w:t>
                    </w:r>
                  </w:p>
                </w:tc>
                <w:tc>
                  <w:tcPr>
                    <w:tcW w:w="142"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p>
                </w:tc>
                <w:tc>
                  <w:tcPr>
                    <w:tcW w:w="1356"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w:t>
                    </w:r>
                  </w:p>
                </w:tc>
                <w:tc>
                  <w:tcPr>
                    <w:tcW w:w="125"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p>
                </w:tc>
                <w:tc>
                  <w:tcPr>
                    <w:tcW w:w="1358"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w:t>
                    </w:r>
                  </w:p>
                </w:tc>
                <w:tc>
                  <w:tcPr>
                    <w:tcW w:w="118"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p>
                </w:tc>
                <w:tc>
                  <w:tcPr>
                    <w:tcW w:w="1369"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5,589,418,347</w:t>
                    </w:r>
                  </w:p>
                </w:tc>
              </w:tr>
              <w:tr w:rsidR="00E74C14" w:rsidRPr="003F72A8" w:rsidTr="00E74C14">
                <w:trPr>
                  <w:jc w:val="center"/>
                </w:trPr>
                <w:tc>
                  <w:tcPr>
                    <w:tcW w:w="1361" w:type="dxa"/>
                    <w:shd w:val="clear" w:color="auto" w:fill="auto"/>
                    <w:vAlign w:val="bottom"/>
                  </w:tcPr>
                  <w:p w:rsidR="00E74C14" w:rsidRPr="003F72A8" w:rsidRDefault="00E74C14" w:rsidP="00414B41">
                    <w:pPr>
                      <w:spacing w:line="250" w:lineRule="exact"/>
                      <w:ind w:left="237" w:hanging="265"/>
                      <w:rPr>
                        <w:rFonts w:ascii="Times New Roman" w:hAnsi="Times New Roman" w:cs="Times New Roman"/>
                        <w:sz w:val="18"/>
                        <w:szCs w:val="18"/>
                      </w:rPr>
                    </w:pPr>
                    <w:r w:rsidRPr="003F72A8">
                      <w:rPr>
                        <w:rFonts w:ascii="Times New Roman" w:hAnsi="Times New Roman" w:cs="Times New Roman"/>
                        <w:sz w:val="18"/>
                        <w:szCs w:val="18"/>
                      </w:rPr>
                      <w:t>应付票据</w:t>
                    </w:r>
                  </w:p>
                </w:tc>
                <w:tc>
                  <w:tcPr>
                    <w:tcW w:w="142" w:type="dxa"/>
                    <w:shd w:val="clear" w:color="auto" w:fill="auto"/>
                    <w:vAlign w:val="bottom"/>
                  </w:tcPr>
                  <w:p w:rsidR="00E74C14" w:rsidRPr="003F72A8" w:rsidRDefault="00E74C14" w:rsidP="00414B41">
                    <w:pPr>
                      <w:spacing w:line="250" w:lineRule="exact"/>
                      <w:rPr>
                        <w:rFonts w:ascii="Times New Roman" w:hAnsi="Times New Roman" w:cs="Times New Roman"/>
                        <w:sz w:val="18"/>
                        <w:szCs w:val="18"/>
                      </w:rPr>
                    </w:pPr>
                    <w:r w:rsidRPr="003F72A8">
                      <w:rPr>
                        <w:rFonts w:ascii="Times New Roman" w:hAnsi="Times New Roman" w:cs="Times New Roman"/>
                        <w:sz w:val="18"/>
                        <w:szCs w:val="18"/>
                      </w:rPr>
                      <w:t> </w:t>
                    </w:r>
                  </w:p>
                </w:tc>
                <w:tc>
                  <w:tcPr>
                    <w:tcW w:w="1304"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300,000,000</w:t>
                    </w:r>
                  </w:p>
                </w:tc>
                <w:tc>
                  <w:tcPr>
                    <w:tcW w:w="141"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 </w:t>
                    </w:r>
                  </w:p>
                </w:tc>
                <w:tc>
                  <w:tcPr>
                    <w:tcW w:w="1273"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w:t>
                    </w:r>
                  </w:p>
                </w:tc>
                <w:tc>
                  <w:tcPr>
                    <w:tcW w:w="142"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 </w:t>
                    </w:r>
                  </w:p>
                </w:tc>
                <w:tc>
                  <w:tcPr>
                    <w:tcW w:w="1356"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w:t>
                    </w:r>
                  </w:p>
                </w:tc>
                <w:tc>
                  <w:tcPr>
                    <w:tcW w:w="125"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 </w:t>
                    </w:r>
                  </w:p>
                </w:tc>
                <w:tc>
                  <w:tcPr>
                    <w:tcW w:w="1358"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w:t>
                    </w:r>
                  </w:p>
                </w:tc>
                <w:tc>
                  <w:tcPr>
                    <w:tcW w:w="118"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 </w:t>
                    </w:r>
                  </w:p>
                </w:tc>
                <w:tc>
                  <w:tcPr>
                    <w:tcW w:w="1369"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300,000,000</w:t>
                    </w:r>
                  </w:p>
                </w:tc>
              </w:tr>
              <w:tr w:rsidR="00E74C14" w:rsidRPr="003F72A8" w:rsidTr="00E74C14">
                <w:trPr>
                  <w:jc w:val="center"/>
                </w:trPr>
                <w:tc>
                  <w:tcPr>
                    <w:tcW w:w="1361" w:type="dxa"/>
                    <w:shd w:val="clear" w:color="auto" w:fill="auto"/>
                    <w:vAlign w:val="bottom"/>
                  </w:tcPr>
                  <w:p w:rsidR="00E74C14" w:rsidRPr="003F72A8" w:rsidRDefault="00E74C14" w:rsidP="00414B41">
                    <w:pPr>
                      <w:spacing w:line="250" w:lineRule="exact"/>
                      <w:ind w:left="-28"/>
                      <w:rPr>
                        <w:rFonts w:ascii="Times New Roman" w:hAnsi="Times New Roman" w:cs="Times New Roman"/>
                        <w:sz w:val="18"/>
                        <w:szCs w:val="18"/>
                      </w:rPr>
                    </w:pPr>
                    <w:r w:rsidRPr="003F72A8">
                      <w:rPr>
                        <w:rFonts w:ascii="Times New Roman" w:hAnsi="Times New Roman" w:cs="Times New Roman"/>
                        <w:sz w:val="18"/>
                        <w:szCs w:val="18"/>
                      </w:rPr>
                      <w:t>其他应付款</w:t>
                    </w:r>
                  </w:p>
                </w:tc>
                <w:tc>
                  <w:tcPr>
                    <w:tcW w:w="142" w:type="dxa"/>
                    <w:shd w:val="clear" w:color="auto" w:fill="auto"/>
                    <w:vAlign w:val="bottom"/>
                  </w:tcPr>
                  <w:p w:rsidR="00E74C14" w:rsidRPr="003F72A8" w:rsidRDefault="00E74C14" w:rsidP="00414B41">
                    <w:pPr>
                      <w:spacing w:line="250" w:lineRule="exact"/>
                      <w:rPr>
                        <w:rFonts w:ascii="Times New Roman" w:hAnsi="Times New Roman" w:cs="Times New Roman"/>
                        <w:sz w:val="18"/>
                        <w:szCs w:val="18"/>
                      </w:rPr>
                    </w:pPr>
                  </w:p>
                </w:tc>
                <w:tc>
                  <w:tcPr>
                    <w:tcW w:w="1304" w:type="dxa"/>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1,384,216,163</w:t>
                    </w:r>
                  </w:p>
                </w:tc>
                <w:tc>
                  <w:tcPr>
                    <w:tcW w:w="141" w:type="dxa"/>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p>
                </w:tc>
                <w:tc>
                  <w:tcPr>
                    <w:tcW w:w="1273" w:type="dxa"/>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w:t>
                    </w:r>
                  </w:p>
                </w:tc>
                <w:tc>
                  <w:tcPr>
                    <w:tcW w:w="142" w:type="dxa"/>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p>
                </w:tc>
                <w:tc>
                  <w:tcPr>
                    <w:tcW w:w="1356" w:type="dxa"/>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w:t>
                    </w:r>
                  </w:p>
                </w:tc>
                <w:tc>
                  <w:tcPr>
                    <w:tcW w:w="125" w:type="dxa"/>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p>
                </w:tc>
                <w:tc>
                  <w:tcPr>
                    <w:tcW w:w="1358" w:type="dxa"/>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w:t>
                    </w:r>
                  </w:p>
                </w:tc>
                <w:tc>
                  <w:tcPr>
                    <w:tcW w:w="118" w:type="dxa"/>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p>
                </w:tc>
                <w:tc>
                  <w:tcPr>
                    <w:tcW w:w="1369" w:type="dxa"/>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1,384,216,163</w:t>
                    </w:r>
                  </w:p>
                </w:tc>
              </w:tr>
              <w:tr w:rsidR="00E74C14" w:rsidRPr="003F72A8" w:rsidTr="00E74C14">
                <w:trPr>
                  <w:jc w:val="center"/>
                </w:trPr>
                <w:tc>
                  <w:tcPr>
                    <w:tcW w:w="1361" w:type="dxa"/>
                    <w:shd w:val="clear" w:color="auto" w:fill="auto"/>
                    <w:vAlign w:val="bottom"/>
                  </w:tcPr>
                  <w:p w:rsidR="00E74C14" w:rsidRPr="003F72A8" w:rsidRDefault="00E74C14" w:rsidP="00414B41">
                    <w:pPr>
                      <w:spacing w:line="250" w:lineRule="exact"/>
                      <w:ind w:left="-28"/>
                      <w:rPr>
                        <w:rFonts w:ascii="Times New Roman" w:hAnsi="Times New Roman" w:cs="Times New Roman"/>
                        <w:sz w:val="18"/>
                        <w:szCs w:val="18"/>
                      </w:rPr>
                    </w:pPr>
                    <w:r w:rsidRPr="003F72A8">
                      <w:rPr>
                        <w:rFonts w:ascii="Times New Roman" w:hAnsi="Times New Roman" w:cs="Times New Roman"/>
                        <w:sz w:val="18"/>
                        <w:szCs w:val="18"/>
                      </w:rPr>
                      <w:t>租赁负债</w:t>
                    </w:r>
                  </w:p>
                </w:tc>
                <w:tc>
                  <w:tcPr>
                    <w:tcW w:w="142" w:type="dxa"/>
                    <w:shd w:val="clear" w:color="auto" w:fill="auto"/>
                    <w:vAlign w:val="bottom"/>
                  </w:tcPr>
                  <w:p w:rsidR="00E74C14" w:rsidRPr="003F72A8" w:rsidRDefault="00E74C14" w:rsidP="00414B41">
                    <w:pPr>
                      <w:spacing w:line="250" w:lineRule="exact"/>
                      <w:rPr>
                        <w:rFonts w:ascii="Times New Roman" w:hAnsi="Times New Roman" w:cs="Times New Roman"/>
                        <w:sz w:val="18"/>
                        <w:szCs w:val="18"/>
                      </w:rPr>
                    </w:pPr>
                  </w:p>
                </w:tc>
                <w:tc>
                  <w:tcPr>
                    <w:tcW w:w="1304" w:type="dxa"/>
                    <w:tcBorders>
                      <w:bottom w:val="single" w:sz="4" w:space="0" w:color="auto"/>
                    </w:tcBorders>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63,248,985</w:t>
                    </w:r>
                  </w:p>
                </w:tc>
                <w:tc>
                  <w:tcPr>
                    <w:tcW w:w="141" w:type="dxa"/>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p>
                </w:tc>
                <w:tc>
                  <w:tcPr>
                    <w:tcW w:w="1273" w:type="dxa"/>
                    <w:tcBorders>
                      <w:bottom w:val="single" w:sz="4" w:space="0" w:color="auto"/>
                    </w:tcBorders>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64,400,991</w:t>
                    </w:r>
                  </w:p>
                </w:tc>
                <w:tc>
                  <w:tcPr>
                    <w:tcW w:w="142"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p>
                </w:tc>
                <w:tc>
                  <w:tcPr>
                    <w:tcW w:w="1356" w:type="dxa"/>
                    <w:tcBorders>
                      <w:bottom w:val="single" w:sz="4" w:space="0" w:color="auto"/>
                    </w:tcBorders>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 xml:space="preserve">199,560,070 </w:t>
                    </w:r>
                  </w:p>
                </w:tc>
                <w:tc>
                  <w:tcPr>
                    <w:tcW w:w="125"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p>
                </w:tc>
                <w:tc>
                  <w:tcPr>
                    <w:tcW w:w="1358" w:type="dxa"/>
                    <w:tcBorders>
                      <w:bottom w:val="single" w:sz="4" w:space="0" w:color="auto"/>
                    </w:tcBorders>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5,598,450,000</w:t>
                    </w:r>
                  </w:p>
                </w:tc>
                <w:tc>
                  <w:tcPr>
                    <w:tcW w:w="118" w:type="dxa"/>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rPr>
                    </w:pPr>
                  </w:p>
                </w:tc>
                <w:tc>
                  <w:tcPr>
                    <w:tcW w:w="1369" w:type="dxa"/>
                    <w:tcBorders>
                      <w:bottom w:val="single" w:sz="4" w:space="0" w:color="auto"/>
                    </w:tcBorders>
                    <w:shd w:val="clear" w:color="auto" w:fill="auto"/>
                    <w:vAlign w:val="bottom"/>
                  </w:tcPr>
                  <w:p w:rsidR="00E74C14" w:rsidRPr="003F72A8" w:rsidRDefault="00E74C14" w:rsidP="00414B41">
                    <w:pPr>
                      <w:spacing w:line="250" w:lineRule="exact"/>
                      <w:ind w:left="-113" w:right="76"/>
                      <w:jc w:val="right"/>
                      <w:rPr>
                        <w:rFonts w:ascii="Times New Roman" w:hAnsi="Times New Roman" w:cs="Times New Roman"/>
                        <w:sz w:val="18"/>
                        <w:szCs w:val="18"/>
                        <w:lang w:val="en-GB"/>
                      </w:rPr>
                    </w:pPr>
                    <w:r w:rsidRPr="003F72A8">
                      <w:rPr>
                        <w:rFonts w:ascii="Times New Roman" w:hAnsi="Times New Roman" w:cs="Times New Roman"/>
                        <w:sz w:val="18"/>
                        <w:szCs w:val="18"/>
                      </w:rPr>
                      <w:t>5,925,660,046</w:t>
                    </w:r>
                  </w:p>
                </w:tc>
              </w:tr>
              <w:tr w:rsidR="00E74C14" w:rsidRPr="003F72A8" w:rsidTr="00E74C14">
                <w:trPr>
                  <w:trHeight w:val="186"/>
                  <w:jc w:val="center"/>
                </w:trPr>
                <w:tc>
                  <w:tcPr>
                    <w:tcW w:w="1361" w:type="dxa"/>
                    <w:shd w:val="clear" w:color="auto" w:fill="auto"/>
                    <w:vAlign w:val="bottom"/>
                  </w:tcPr>
                  <w:p w:rsidR="00E74C14" w:rsidRPr="003F72A8" w:rsidRDefault="00E74C14" w:rsidP="00414B41">
                    <w:pPr>
                      <w:tabs>
                        <w:tab w:val="decimal" w:pos="1037"/>
                        <w:tab w:val="decimal" w:pos="1100"/>
                      </w:tabs>
                      <w:spacing w:line="250" w:lineRule="exact"/>
                      <w:rPr>
                        <w:rFonts w:ascii="Times New Roman" w:hAnsi="Times New Roman" w:cs="Times New Roman"/>
                        <w:sz w:val="18"/>
                        <w:szCs w:val="18"/>
                      </w:rPr>
                    </w:pPr>
                  </w:p>
                </w:tc>
                <w:tc>
                  <w:tcPr>
                    <w:tcW w:w="142" w:type="dxa"/>
                    <w:shd w:val="clear" w:color="auto" w:fill="auto"/>
                    <w:vAlign w:val="bottom"/>
                  </w:tcPr>
                  <w:p w:rsidR="00E74C14" w:rsidRPr="003F72A8" w:rsidRDefault="00E74C14" w:rsidP="00414B41">
                    <w:pPr>
                      <w:spacing w:line="250" w:lineRule="exact"/>
                      <w:rPr>
                        <w:rFonts w:ascii="Times New Roman" w:hAnsi="Times New Roman" w:cs="Times New Roman"/>
                        <w:sz w:val="18"/>
                        <w:szCs w:val="18"/>
                      </w:rPr>
                    </w:pPr>
                  </w:p>
                </w:tc>
                <w:tc>
                  <w:tcPr>
                    <w:tcW w:w="1304" w:type="dxa"/>
                    <w:tcBorders>
                      <w:top w:val="single" w:sz="4" w:space="0" w:color="auto"/>
                      <w:bottom w:val="single" w:sz="12" w:space="0" w:color="auto"/>
                    </w:tcBorders>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7,336,883,495</w:t>
                    </w:r>
                  </w:p>
                </w:tc>
                <w:tc>
                  <w:tcPr>
                    <w:tcW w:w="141" w:type="dxa"/>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p>
                </w:tc>
                <w:tc>
                  <w:tcPr>
                    <w:tcW w:w="1273" w:type="dxa"/>
                    <w:tcBorders>
                      <w:top w:val="single" w:sz="4" w:space="0" w:color="auto"/>
                      <w:bottom w:val="single" w:sz="12" w:space="0" w:color="auto"/>
                    </w:tcBorders>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64,400,991</w:t>
                    </w:r>
                  </w:p>
                </w:tc>
                <w:tc>
                  <w:tcPr>
                    <w:tcW w:w="142" w:type="dxa"/>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p>
                </w:tc>
                <w:tc>
                  <w:tcPr>
                    <w:tcW w:w="1356" w:type="dxa"/>
                    <w:tcBorders>
                      <w:top w:val="single" w:sz="4" w:space="0" w:color="auto"/>
                      <w:bottom w:val="single" w:sz="12" w:space="0" w:color="auto"/>
                    </w:tcBorders>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199,560,070</w:t>
                    </w:r>
                  </w:p>
                </w:tc>
                <w:tc>
                  <w:tcPr>
                    <w:tcW w:w="125" w:type="dxa"/>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p>
                </w:tc>
                <w:tc>
                  <w:tcPr>
                    <w:tcW w:w="1358" w:type="dxa"/>
                    <w:tcBorders>
                      <w:top w:val="single" w:sz="4" w:space="0" w:color="auto"/>
                      <w:bottom w:val="single" w:sz="12" w:space="0" w:color="auto"/>
                    </w:tcBorders>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5,598,450,000</w:t>
                    </w:r>
                  </w:p>
                </w:tc>
                <w:tc>
                  <w:tcPr>
                    <w:tcW w:w="118" w:type="dxa"/>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p>
                </w:tc>
                <w:tc>
                  <w:tcPr>
                    <w:tcW w:w="1369" w:type="dxa"/>
                    <w:tcBorders>
                      <w:top w:val="single" w:sz="4" w:space="0" w:color="auto"/>
                      <w:bottom w:val="single" w:sz="12" w:space="0" w:color="auto"/>
                    </w:tcBorders>
                    <w:shd w:val="clear" w:color="auto" w:fill="auto"/>
                  </w:tcPr>
                  <w:p w:rsidR="00E74C14" w:rsidRPr="003F72A8" w:rsidRDefault="00E74C14" w:rsidP="00414B41">
                    <w:pPr>
                      <w:spacing w:line="250" w:lineRule="exact"/>
                      <w:ind w:left="-113" w:right="76"/>
                      <w:jc w:val="right"/>
                      <w:rPr>
                        <w:rFonts w:ascii="Times New Roman" w:hAnsi="Times New Roman" w:cs="Times New Roman"/>
                        <w:sz w:val="18"/>
                        <w:szCs w:val="18"/>
                      </w:rPr>
                    </w:pPr>
                    <w:r w:rsidRPr="003F72A8">
                      <w:rPr>
                        <w:rFonts w:ascii="Times New Roman" w:hAnsi="Times New Roman" w:cs="Times New Roman"/>
                        <w:sz w:val="18"/>
                        <w:szCs w:val="18"/>
                      </w:rPr>
                      <w:t>13,199,294,556</w:t>
                    </w:r>
                  </w:p>
                </w:tc>
              </w:tr>
            </w:tbl>
            <w:p w:rsidR="00E74C14" w:rsidRPr="003F72A8" w:rsidRDefault="00E74C14">
              <w:pPr>
                <w:rPr>
                  <w:rFonts w:ascii="Times New Roman" w:hAnsi="Times New Roman" w:cs="Times New Roman"/>
                </w:rPr>
              </w:pPr>
            </w:p>
            <w:p w:rsidR="00EC31C2" w:rsidRPr="003F72A8" w:rsidRDefault="00EC31C2" w:rsidP="00E74C14">
              <w:pPr>
                <w:pStyle w:val="2"/>
                <w:overflowPunct w:val="0"/>
                <w:spacing w:before="0" w:after="0"/>
                <w:rPr>
                  <w:rFonts w:ascii="Times New Roman" w:hAnsi="Times New Roman"/>
                </w:rPr>
              </w:pPr>
              <w:r w:rsidRPr="003F72A8">
                <w:rPr>
                  <w:rFonts w:ascii="Times New Roman" w:hAnsi="Times New Roman"/>
                </w:rPr>
                <w:t>(4)</w:t>
              </w:r>
              <w:r w:rsidRPr="003F72A8">
                <w:rPr>
                  <w:rFonts w:ascii="Times New Roman" w:hAnsi="Times New Roman"/>
                </w:rPr>
                <w:tab/>
              </w:r>
              <w:r w:rsidRPr="003F72A8">
                <w:rPr>
                  <w:rFonts w:ascii="Times New Roman" w:hAnsi="Times New Roman"/>
                </w:rPr>
                <w:t>公允价值估计</w:t>
              </w:r>
            </w:p>
            <w:p w:rsidR="00EC31C2" w:rsidRPr="003F72A8" w:rsidRDefault="00EC31C2" w:rsidP="00EC31C2">
              <w:pPr>
                <w:overflowPunct w:val="0"/>
                <w:rPr>
                  <w:rFonts w:ascii="Times New Roman" w:hAnsi="Times New Roman" w:cs="Times New Roman"/>
                </w:rPr>
              </w:pPr>
            </w:p>
            <w:p w:rsidR="00EC31C2" w:rsidRPr="003F72A8" w:rsidRDefault="00EC31C2" w:rsidP="00EC31C2">
              <w:pPr>
                <w:overflowPunct w:val="0"/>
                <w:rPr>
                  <w:rFonts w:ascii="Times New Roman" w:hAnsi="Times New Roman" w:cs="Times New Roman"/>
                </w:rPr>
              </w:pPr>
              <w:r w:rsidRPr="003F72A8">
                <w:rPr>
                  <w:rFonts w:ascii="Times New Roman" w:hAnsi="Times New Roman" w:cs="Times New Roman"/>
                </w:rPr>
                <w:t>公允价值计量结果所属的层次，由对公允价值计量整体而言具有重要意义的输入值所属的最低层次决定：</w:t>
              </w:r>
            </w:p>
            <w:p w:rsidR="00EC31C2" w:rsidRPr="003F72A8" w:rsidRDefault="00EC31C2" w:rsidP="00EC31C2">
              <w:pPr>
                <w:overflowPunct w:val="0"/>
                <w:rPr>
                  <w:rFonts w:ascii="Times New Roman" w:hAnsi="Times New Roman" w:cs="Times New Roman"/>
                </w:rPr>
              </w:pPr>
            </w:p>
            <w:p w:rsidR="00EC31C2" w:rsidRPr="003F72A8" w:rsidRDefault="00EC31C2" w:rsidP="00EC31C2">
              <w:pPr>
                <w:overflowPunct w:val="0"/>
                <w:rPr>
                  <w:rFonts w:ascii="Times New Roman" w:hAnsi="Times New Roman" w:cs="Times New Roman"/>
                </w:rPr>
              </w:pPr>
              <w:r w:rsidRPr="003F72A8">
                <w:rPr>
                  <w:rFonts w:ascii="Times New Roman" w:hAnsi="Times New Roman" w:cs="Times New Roman"/>
                </w:rPr>
                <w:t>第一层次：相同资产或负债在活跃市场上未经调整的报价。</w:t>
              </w:r>
            </w:p>
            <w:p w:rsidR="00EC31C2" w:rsidRPr="003F72A8" w:rsidRDefault="00EC31C2" w:rsidP="00EC31C2">
              <w:pPr>
                <w:overflowPunct w:val="0"/>
                <w:rPr>
                  <w:rFonts w:ascii="Times New Roman" w:hAnsi="Times New Roman" w:cs="Times New Roman"/>
                </w:rPr>
              </w:pPr>
            </w:p>
            <w:p w:rsidR="00EC31C2" w:rsidRPr="003F72A8" w:rsidRDefault="00EC31C2" w:rsidP="00EC31C2">
              <w:pPr>
                <w:overflowPunct w:val="0"/>
                <w:rPr>
                  <w:rFonts w:ascii="Times New Roman" w:hAnsi="Times New Roman" w:cs="Times New Roman"/>
                </w:rPr>
              </w:pPr>
              <w:r w:rsidRPr="003F72A8">
                <w:rPr>
                  <w:rFonts w:ascii="Times New Roman" w:hAnsi="Times New Roman" w:cs="Times New Roman"/>
                </w:rPr>
                <w:t>第二层次：除第一层次输入值外相关资产或负债直接或间接可观察的输入值。</w:t>
              </w:r>
            </w:p>
            <w:p w:rsidR="00EC31C2" w:rsidRPr="003F72A8" w:rsidRDefault="00EC31C2" w:rsidP="00EC31C2">
              <w:pPr>
                <w:overflowPunct w:val="0"/>
                <w:rPr>
                  <w:rFonts w:ascii="Times New Roman" w:hAnsi="Times New Roman" w:cs="Times New Roman"/>
                </w:rPr>
              </w:pPr>
            </w:p>
            <w:p w:rsidR="00EC31C2" w:rsidRPr="003F72A8" w:rsidRDefault="00EC31C2" w:rsidP="00EC31C2">
              <w:pPr>
                <w:overflowPunct w:val="0"/>
                <w:rPr>
                  <w:rFonts w:ascii="Times New Roman" w:hAnsi="Times New Roman" w:cs="Times New Roman"/>
                </w:rPr>
              </w:pPr>
              <w:r w:rsidRPr="003F72A8">
                <w:rPr>
                  <w:rFonts w:ascii="Times New Roman" w:hAnsi="Times New Roman" w:cs="Times New Roman"/>
                </w:rPr>
                <w:t>第三层次：相关资产或负债的不可观察输入值。</w:t>
              </w:r>
            </w:p>
            <w:p w:rsidR="00EC31C2" w:rsidRPr="003F72A8" w:rsidRDefault="00EC31C2" w:rsidP="00EC31C2">
              <w:pPr>
                <w:overflowPunct w:val="0"/>
                <w:rPr>
                  <w:rFonts w:ascii="Times New Roman" w:hAnsi="Times New Roman" w:cs="Times New Roman"/>
                </w:rPr>
              </w:pPr>
            </w:p>
            <w:p w:rsidR="00EC31C2" w:rsidRPr="003F72A8" w:rsidRDefault="00EC31C2" w:rsidP="002C66C4">
              <w:pPr>
                <w:widowControl w:val="0"/>
                <w:numPr>
                  <w:ilvl w:val="0"/>
                  <w:numId w:val="92"/>
                </w:numPr>
                <w:overflowPunct w:val="0"/>
                <w:adjustRightInd w:val="0"/>
                <w:ind w:left="0" w:firstLine="0"/>
                <w:jc w:val="both"/>
                <w:textAlignment w:val="baseline"/>
                <w:rPr>
                  <w:rFonts w:ascii="Times New Roman" w:hAnsi="Times New Roman" w:cs="Times New Roman"/>
                </w:rPr>
              </w:pPr>
              <w:r w:rsidRPr="003F72A8">
                <w:rPr>
                  <w:rFonts w:ascii="Times New Roman" w:hAnsi="Times New Roman" w:cs="Times New Roman"/>
                </w:rPr>
                <w:t>持续的以公允价值计量的资产</w:t>
              </w:r>
            </w:p>
            <w:p w:rsidR="00EC31C2" w:rsidRPr="003F72A8" w:rsidRDefault="00EC31C2" w:rsidP="00EC31C2">
              <w:pPr>
                <w:overflowPunct w:val="0"/>
                <w:ind w:left="-4"/>
                <w:rPr>
                  <w:rFonts w:ascii="Times New Roman" w:hAnsi="Times New Roman" w:cs="Times New Roman"/>
                </w:rPr>
              </w:pPr>
            </w:p>
            <w:p w:rsidR="00EC31C2" w:rsidRPr="003F72A8" w:rsidRDefault="00EC31C2" w:rsidP="00EC31C2">
              <w:pPr>
                <w:overflowPunct w:val="0"/>
                <w:ind w:left="-4"/>
                <w:rPr>
                  <w:rFonts w:ascii="Times New Roman" w:hAnsi="Times New Roman" w:cs="Times New Roman"/>
                </w:rPr>
              </w:pPr>
              <w:r w:rsidRPr="003F72A8">
                <w:rPr>
                  <w:rFonts w:ascii="Times New Roman" w:hAnsi="Times New Roman" w:cs="Times New Roman"/>
                </w:rPr>
                <w:t>于</w:t>
              </w:r>
              <w:r w:rsidRPr="003F72A8">
                <w:rPr>
                  <w:rFonts w:ascii="Times New Roman" w:hAnsi="Times New Roman" w:cs="Times New Roman"/>
                </w:rPr>
                <w:t>2022</w:t>
              </w:r>
              <w:r w:rsidRPr="003F72A8">
                <w:rPr>
                  <w:rFonts w:ascii="Times New Roman" w:hAnsi="Times New Roman" w:cs="Times New Roman"/>
                </w:rPr>
                <w:t>年</w:t>
              </w:r>
              <w:r w:rsidRPr="003F72A8">
                <w:rPr>
                  <w:rFonts w:ascii="Times New Roman" w:hAnsi="Times New Roman" w:cs="Times New Roman"/>
                </w:rPr>
                <w:t>12</w:t>
              </w:r>
              <w:r w:rsidRPr="003F72A8">
                <w:rPr>
                  <w:rFonts w:ascii="Times New Roman" w:hAnsi="Times New Roman" w:cs="Times New Roman"/>
                </w:rPr>
                <w:t>月</w:t>
              </w:r>
              <w:r w:rsidRPr="003F72A8">
                <w:rPr>
                  <w:rFonts w:ascii="Times New Roman" w:hAnsi="Times New Roman" w:cs="Times New Roman"/>
                </w:rPr>
                <w:t>31</w:t>
              </w:r>
              <w:r w:rsidRPr="003F72A8">
                <w:rPr>
                  <w:rFonts w:ascii="Times New Roman" w:hAnsi="Times New Roman" w:cs="Times New Roman"/>
                </w:rPr>
                <w:t>日，持续的以公允价值计量的资产按上述三个层次列示如下：</w:t>
              </w:r>
            </w:p>
            <w:p w:rsidR="00EC31C2" w:rsidRPr="003F72A8" w:rsidRDefault="00EC31C2" w:rsidP="00EC31C2">
              <w:pPr>
                <w:overflowPunct w:val="0"/>
                <w:ind w:left="-4"/>
                <w:rPr>
                  <w:rFonts w:ascii="Times New Roman" w:hAnsi="Times New Roman" w:cs="Times New Roman"/>
                </w:rPr>
              </w:pPr>
            </w:p>
            <w:tbl>
              <w:tblPr>
                <w:tblW w:w="8876" w:type="dxa"/>
                <w:tblLayout w:type="fixed"/>
                <w:tblCellMar>
                  <w:left w:w="57" w:type="dxa"/>
                  <w:right w:w="57" w:type="dxa"/>
                </w:tblCellMar>
                <w:tblLook w:val="0000" w:firstRow="0" w:lastRow="0" w:firstColumn="0" w:lastColumn="0" w:noHBand="0" w:noVBand="0"/>
              </w:tblPr>
              <w:tblGrid>
                <w:gridCol w:w="3127"/>
                <w:gridCol w:w="1395"/>
                <w:gridCol w:w="146"/>
                <w:gridCol w:w="1386"/>
                <w:gridCol w:w="154"/>
                <w:gridCol w:w="1293"/>
                <w:gridCol w:w="146"/>
                <w:gridCol w:w="1229"/>
              </w:tblGrid>
              <w:tr w:rsidR="00EC31C2" w:rsidRPr="003F72A8" w:rsidTr="00414B41">
                <w:trPr>
                  <w:cantSplit/>
                </w:trPr>
                <w:tc>
                  <w:tcPr>
                    <w:tcW w:w="3127" w:type="dxa"/>
                    <w:shd w:val="clear" w:color="auto" w:fill="auto"/>
                  </w:tcPr>
                  <w:p w:rsidR="00EC31C2" w:rsidRPr="003F72A8" w:rsidRDefault="00EC31C2" w:rsidP="00414B41">
                    <w:pPr>
                      <w:rPr>
                        <w:rFonts w:ascii="Times New Roman" w:eastAsiaTheme="majorEastAsia" w:hAnsi="Times New Roman" w:cs="Times New Roman"/>
                        <w:sz w:val="18"/>
                        <w:szCs w:val="18"/>
                      </w:rPr>
                    </w:pPr>
                  </w:p>
                </w:tc>
                <w:tc>
                  <w:tcPr>
                    <w:tcW w:w="1395"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第一层次</w:t>
                    </w:r>
                  </w:p>
                </w:tc>
                <w:tc>
                  <w:tcPr>
                    <w:tcW w:w="146"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p>
                </w:tc>
                <w:tc>
                  <w:tcPr>
                    <w:tcW w:w="1386"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第二层次</w:t>
                    </w:r>
                  </w:p>
                </w:tc>
                <w:tc>
                  <w:tcPr>
                    <w:tcW w:w="154"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p>
                </w:tc>
                <w:tc>
                  <w:tcPr>
                    <w:tcW w:w="1293"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第三层次</w:t>
                    </w:r>
                  </w:p>
                </w:tc>
                <w:tc>
                  <w:tcPr>
                    <w:tcW w:w="146"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p>
                </w:tc>
                <w:tc>
                  <w:tcPr>
                    <w:tcW w:w="1229"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合计</w:t>
                    </w:r>
                  </w:p>
                </w:tc>
              </w:tr>
              <w:tr w:rsidR="00EC31C2" w:rsidRPr="003F72A8" w:rsidTr="00414B41">
                <w:trPr>
                  <w:cantSplit/>
                </w:trPr>
                <w:tc>
                  <w:tcPr>
                    <w:tcW w:w="3127" w:type="dxa"/>
                    <w:shd w:val="clear" w:color="auto" w:fill="auto"/>
                    <w:vAlign w:val="bottom"/>
                  </w:tcPr>
                  <w:p w:rsidR="00EC31C2" w:rsidRPr="003F72A8" w:rsidRDefault="00EC31C2" w:rsidP="00414B41">
                    <w:pPr>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其他权益工具投资</w:t>
                    </w:r>
                    <w:r w:rsidRPr="003F72A8">
                      <w:rPr>
                        <w:rFonts w:ascii="Times New Roman" w:eastAsiaTheme="majorEastAsia" w:hAnsi="Times New Roman" w:cs="Times New Roman"/>
                        <w:sz w:val="18"/>
                        <w:szCs w:val="18"/>
                      </w:rPr>
                      <w:t>—</w:t>
                    </w:r>
                  </w:p>
                </w:tc>
                <w:tc>
                  <w:tcPr>
                    <w:tcW w:w="1395" w:type="dxa"/>
                    <w:shd w:val="clear" w:color="auto" w:fill="auto"/>
                    <w:vAlign w:val="bottom"/>
                  </w:tcPr>
                  <w:p w:rsidR="00EC31C2" w:rsidRPr="003F72A8" w:rsidRDefault="00EC31C2" w:rsidP="00414B41">
                    <w:pPr>
                      <w:rPr>
                        <w:rFonts w:ascii="Times New Roman" w:eastAsiaTheme="majorEastAsia" w:hAnsi="Times New Roman" w:cs="Times New Roman"/>
                        <w:sz w:val="18"/>
                        <w:szCs w:val="18"/>
                      </w:rPr>
                    </w:pPr>
                  </w:p>
                </w:tc>
                <w:tc>
                  <w:tcPr>
                    <w:tcW w:w="146" w:type="dxa"/>
                    <w:shd w:val="clear" w:color="auto" w:fill="auto"/>
                    <w:vAlign w:val="bottom"/>
                  </w:tcPr>
                  <w:p w:rsidR="00EC31C2" w:rsidRPr="003F72A8" w:rsidRDefault="00EC31C2" w:rsidP="00414B41">
                    <w:pPr>
                      <w:rPr>
                        <w:rFonts w:ascii="Times New Roman" w:eastAsiaTheme="majorEastAsia" w:hAnsi="Times New Roman" w:cs="Times New Roman"/>
                        <w:sz w:val="18"/>
                        <w:szCs w:val="18"/>
                      </w:rPr>
                    </w:pPr>
                  </w:p>
                </w:tc>
                <w:tc>
                  <w:tcPr>
                    <w:tcW w:w="1386" w:type="dxa"/>
                    <w:shd w:val="clear" w:color="auto" w:fill="auto"/>
                    <w:vAlign w:val="bottom"/>
                  </w:tcPr>
                  <w:p w:rsidR="00EC31C2" w:rsidRPr="003F72A8" w:rsidRDefault="00EC31C2" w:rsidP="00414B41">
                    <w:pPr>
                      <w:rPr>
                        <w:rFonts w:ascii="Times New Roman" w:eastAsiaTheme="majorEastAsia" w:hAnsi="Times New Roman" w:cs="Times New Roman"/>
                        <w:sz w:val="18"/>
                        <w:szCs w:val="18"/>
                      </w:rPr>
                    </w:pPr>
                  </w:p>
                </w:tc>
                <w:tc>
                  <w:tcPr>
                    <w:tcW w:w="154" w:type="dxa"/>
                    <w:shd w:val="clear" w:color="auto" w:fill="auto"/>
                    <w:vAlign w:val="bottom"/>
                  </w:tcPr>
                  <w:p w:rsidR="00EC31C2" w:rsidRPr="003F72A8" w:rsidRDefault="00EC31C2" w:rsidP="00414B41">
                    <w:pPr>
                      <w:rPr>
                        <w:rFonts w:ascii="Times New Roman" w:eastAsiaTheme="majorEastAsia" w:hAnsi="Times New Roman" w:cs="Times New Roman"/>
                        <w:sz w:val="18"/>
                        <w:szCs w:val="18"/>
                      </w:rPr>
                    </w:pPr>
                  </w:p>
                </w:tc>
                <w:tc>
                  <w:tcPr>
                    <w:tcW w:w="1293" w:type="dxa"/>
                    <w:shd w:val="clear" w:color="auto" w:fill="auto"/>
                    <w:vAlign w:val="bottom"/>
                  </w:tcPr>
                  <w:p w:rsidR="00EC31C2" w:rsidRPr="003F72A8" w:rsidRDefault="00EC31C2" w:rsidP="00414B41">
                    <w:pPr>
                      <w:rPr>
                        <w:rFonts w:ascii="Times New Roman" w:eastAsiaTheme="majorEastAsia" w:hAnsi="Times New Roman" w:cs="Times New Roman"/>
                        <w:sz w:val="18"/>
                        <w:szCs w:val="18"/>
                      </w:rPr>
                    </w:pPr>
                  </w:p>
                </w:tc>
                <w:tc>
                  <w:tcPr>
                    <w:tcW w:w="146" w:type="dxa"/>
                    <w:shd w:val="clear" w:color="auto" w:fill="auto"/>
                    <w:vAlign w:val="bottom"/>
                  </w:tcPr>
                  <w:p w:rsidR="00EC31C2" w:rsidRPr="003F72A8" w:rsidRDefault="00EC31C2" w:rsidP="00414B41">
                    <w:pPr>
                      <w:rPr>
                        <w:rFonts w:ascii="Times New Roman" w:eastAsiaTheme="majorEastAsia" w:hAnsi="Times New Roman" w:cs="Times New Roman"/>
                        <w:sz w:val="18"/>
                        <w:szCs w:val="18"/>
                      </w:rPr>
                    </w:pPr>
                  </w:p>
                </w:tc>
                <w:tc>
                  <w:tcPr>
                    <w:tcW w:w="1229" w:type="dxa"/>
                    <w:shd w:val="clear" w:color="auto" w:fill="auto"/>
                    <w:vAlign w:val="bottom"/>
                  </w:tcPr>
                  <w:p w:rsidR="00EC31C2" w:rsidRPr="003F72A8" w:rsidRDefault="00EC31C2" w:rsidP="00414B41">
                    <w:pPr>
                      <w:rPr>
                        <w:rFonts w:ascii="Times New Roman" w:eastAsiaTheme="majorEastAsia" w:hAnsi="Times New Roman" w:cs="Times New Roman"/>
                        <w:sz w:val="18"/>
                        <w:szCs w:val="18"/>
                      </w:rPr>
                    </w:pPr>
                  </w:p>
                </w:tc>
              </w:tr>
              <w:tr w:rsidR="00EC31C2" w:rsidRPr="003F72A8" w:rsidTr="00414B41">
                <w:trPr>
                  <w:cantSplit/>
                </w:trPr>
                <w:tc>
                  <w:tcPr>
                    <w:tcW w:w="3127" w:type="dxa"/>
                    <w:shd w:val="clear" w:color="auto" w:fill="auto"/>
                    <w:vAlign w:val="bottom"/>
                  </w:tcPr>
                  <w:p w:rsidR="00EC31C2" w:rsidRPr="003F72A8" w:rsidRDefault="00EC31C2" w:rsidP="00414B41">
                    <w:pPr>
                      <w:ind w:firstLine="180"/>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非上市公司股权</w:t>
                    </w:r>
                    <w:r w:rsidRPr="003F72A8">
                      <w:rPr>
                        <w:rFonts w:ascii="Times New Roman" w:eastAsiaTheme="majorEastAsia" w:hAnsi="Times New Roman" w:cs="Times New Roman"/>
                        <w:sz w:val="18"/>
                        <w:szCs w:val="18"/>
                      </w:rPr>
                      <w:t>(</w:t>
                    </w:r>
                    <w:r w:rsidRPr="003F72A8">
                      <w:rPr>
                        <w:rFonts w:ascii="Times New Roman" w:eastAsiaTheme="majorEastAsia" w:hAnsi="Times New Roman" w:cs="Times New Roman"/>
                        <w:sz w:val="18"/>
                        <w:szCs w:val="18"/>
                      </w:rPr>
                      <w:t>附注五</w:t>
                    </w:r>
                    <w:r w:rsidRPr="003F72A8">
                      <w:rPr>
                        <w:rFonts w:ascii="Times New Roman" w:eastAsiaTheme="majorEastAsia" w:hAnsi="Times New Roman" w:cs="Times New Roman"/>
                        <w:sz w:val="18"/>
                        <w:szCs w:val="18"/>
                      </w:rPr>
                      <w:t>(9))</w:t>
                    </w:r>
                  </w:p>
                </w:tc>
                <w:tc>
                  <w:tcPr>
                    <w:tcW w:w="1395" w:type="dxa"/>
                    <w:tcBorders>
                      <w:bottom w:val="single" w:sz="12" w:space="0" w:color="auto"/>
                    </w:tcBorders>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lang w:val="en-GB"/>
                      </w:rPr>
                    </w:pPr>
                    <w:r w:rsidRPr="003F72A8">
                      <w:rPr>
                        <w:rFonts w:ascii="Times New Roman" w:eastAsiaTheme="majorEastAsia" w:hAnsi="Times New Roman" w:cs="Times New Roman"/>
                        <w:sz w:val="18"/>
                        <w:szCs w:val="18"/>
                        <w:lang w:val="en-GB"/>
                      </w:rPr>
                      <w:t>-</w:t>
                    </w:r>
                  </w:p>
                </w:tc>
                <w:tc>
                  <w:tcPr>
                    <w:tcW w:w="146"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p>
                </w:tc>
                <w:tc>
                  <w:tcPr>
                    <w:tcW w:w="1386" w:type="dxa"/>
                    <w:tcBorders>
                      <w:bottom w:val="single" w:sz="12" w:space="0" w:color="auto"/>
                    </w:tcBorders>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w:t>
                    </w:r>
                  </w:p>
                </w:tc>
                <w:tc>
                  <w:tcPr>
                    <w:tcW w:w="154"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p>
                </w:tc>
                <w:tc>
                  <w:tcPr>
                    <w:tcW w:w="1293" w:type="dxa"/>
                    <w:tcBorders>
                      <w:bottom w:val="single" w:sz="12" w:space="0" w:color="auto"/>
                    </w:tcBorders>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463,695,717</w:t>
                    </w:r>
                  </w:p>
                </w:tc>
                <w:tc>
                  <w:tcPr>
                    <w:tcW w:w="146"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p>
                </w:tc>
                <w:tc>
                  <w:tcPr>
                    <w:tcW w:w="1229" w:type="dxa"/>
                    <w:tcBorders>
                      <w:bottom w:val="single" w:sz="12" w:space="0" w:color="auto"/>
                    </w:tcBorders>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463,695,717</w:t>
                    </w:r>
                  </w:p>
                </w:tc>
              </w:tr>
            </w:tbl>
            <w:p w:rsidR="00EC31C2" w:rsidRPr="003F72A8" w:rsidRDefault="00EC31C2" w:rsidP="00EC31C2">
              <w:pPr>
                <w:overflowPunct w:val="0"/>
                <w:rPr>
                  <w:rFonts w:ascii="Times New Roman" w:hAnsi="Times New Roman" w:cs="Times New Roman"/>
                </w:rPr>
              </w:pPr>
            </w:p>
            <w:p w:rsidR="00EC31C2" w:rsidRPr="003F72A8" w:rsidRDefault="00EC31C2" w:rsidP="00EC31C2">
              <w:pPr>
                <w:overflowPunct w:val="0"/>
                <w:ind w:left="-4"/>
                <w:rPr>
                  <w:rFonts w:ascii="Times New Roman" w:hAnsi="Times New Roman" w:cs="Times New Roman"/>
                </w:rPr>
              </w:pPr>
              <w:r w:rsidRPr="003F72A8">
                <w:rPr>
                  <w:rFonts w:ascii="Times New Roman" w:hAnsi="Times New Roman" w:cs="Times New Roman"/>
                </w:rPr>
                <w:t>于</w:t>
              </w:r>
              <w:r w:rsidRPr="003F72A8">
                <w:rPr>
                  <w:rFonts w:ascii="Times New Roman" w:hAnsi="Times New Roman" w:cs="Times New Roman"/>
                </w:rPr>
                <w:t>2021</w:t>
              </w:r>
              <w:r w:rsidRPr="003F72A8">
                <w:rPr>
                  <w:rFonts w:ascii="Times New Roman" w:hAnsi="Times New Roman" w:cs="Times New Roman"/>
                </w:rPr>
                <w:t>年</w:t>
              </w:r>
              <w:r w:rsidRPr="003F72A8">
                <w:rPr>
                  <w:rFonts w:ascii="Times New Roman" w:hAnsi="Times New Roman" w:cs="Times New Roman"/>
                </w:rPr>
                <w:t>12</w:t>
              </w:r>
              <w:r w:rsidRPr="003F72A8">
                <w:rPr>
                  <w:rFonts w:ascii="Times New Roman" w:hAnsi="Times New Roman" w:cs="Times New Roman"/>
                </w:rPr>
                <w:t>月</w:t>
              </w:r>
              <w:r w:rsidRPr="003F72A8">
                <w:rPr>
                  <w:rFonts w:ascii="Times New Roman" w:hAnsi="Times New Roman" w:cs="Times New Roman"/>
                </w:rPr>
                <w:t>31</w:t>
              </w:r>
              <w:r w:rsidRPr="003F72A8">
                <w:rPr>
                  <w:rFonts w:ascii="Times New Roman" w:hAnsi="Times New Roman" w:cs="Times New Roman"/>
                </w:rPr>
                <w:t>日，持续的以公允价值计量的资产按上述三个层次列示如下：</w:t>
              </w:r>
            </w:p>
            <w:p w:rsidR="00EC31C2" w:rsidRPr="003F72A8" w:rsidRDefault="00EC31C2" w:rsidP="00EC31C2">
              <w:pPr>
                <w:overflowPunct w:val="0"/>
                <w:ind w:left="-4"/>
                <w:rPr>
                  <w:rFonts w:ascii="Times New Roman" w:hAnsi="Times New Roman" w:cs="Times New Roman"/>
                </w:rPr>
              </w:pPr>
            </w:p>
            <w:tbl>
              <w:tblPr>
                <w:tblW w:w="8876" w:type="dxa"/>
                <w:tblLayout w:type="fixed"/>
                <w:tblCellMar>
                  <w:left w:w="57" w:type="dxa"/>
                  <w:right w:w="57" w:type="dxa"/>
                </w:tblCellMar>
                <w:tblLook w:val="0000" w:firstRow="0" w:lastRow="0" w:firstColumn="0" w:lastColumn="0" w:noHBand="0" w:noVBand="0"/>
              </w:tblPr>
              <w:tblGrid>
                <w:gridCol w:w="3127"/>
                <w:gridCol w:w="1395"/>
                <w:gridCol w:w="146"/>
                <w:gridCol w:w="1386"/>
                <w:gridCol w:w="154"/>
                <w:gridCol w:w="1293"/>
                <w:gridCol w:w="146"/>
                <w:gridCol w:w="1229"/>
              </w:tblGrid>
              <w:tr w:rsidR="00EC31C2" w:rsidRPr="003F72A8" w:rsidTr="00414B41">
                <w:trPr>
                  <w:cantSplit/>
                </w:trPr>
                <w:tc>
                  <w:tcPr>
                    <w:tcW w:w="3127" w:type="dxa"/>
                    <w:shd w:val="clear" w:color="auto" w:fill="auto"/>
                  </w:tcPr>
                  <w:p w:rsidR="00EC31C2" w:rsidRPr="003F72A8" w:rsidRDefault="00EC31C2" w:rsidP="00414B41">
                    <w:pPr>
                      <w:rPr>
                        <w:rFonts w:ascii="Times New Roman" w:eastAsiaTheme="majorEastAsia" w:hAnsi="Times New Roman" w:cs="Times New Roman"/>
                        <w:sz w:val="18"/>
                        <w:szCs w:val="18"/>
                      </w:rPr>
                    </w:pPr>
                  </w:p>
                </w:tc>
                <w:tc>
                  <w:tcPr>
                    <w:tcW w:w="1395"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第一层次</w:t>
                    </w:r>
                  </w:p>
                </w:tc>
                <w:tc>
                  <w:tcPr>
                    <w:tcW w:w="146"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p>
                </w:tc>
                <w:tc>
                  <w:tcPr>
                    <w:tcW w:w="1386"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第二层次</w:t>
                    </w:r>
                  </w:p>
                </w:tc>
                <w:tc>
                  <w:tcPr>
                    <w:tcW w:w="154"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p>
                </w:tc>
                <w:tc>
                  <w:tcPr>
                    <w:tcW w:w="1293"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第三层次</w:t>
                    </w:r>
                  </w:p>
                </w:tc>
                <w:tc>
                  <w:tcPr>
                    <w:tcW w:w="146"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p>
                </w:tc>
                <w:tc>
                  <w:tcPr>
                    <w:tcW w:w="1229"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合计</w:t>
                    </w:r>
                  </w:p>
                </w:tc>
              </w:tr>
              <w:tr w:rsidR="00EC31C2" w:rsidRPr="003F72A8" w:rsidTr="00414B41">
                <w:trPr>
                  <w:cantSplit/>
                </w:trPr>
                <w:tc>
                  <w:tcPr>
                    <w:tcW w:w="3127" w:type="dxa"/>
                    <w:shd w:val="clear" w:color="auto" w:fill="auto"/>
                    <w:vAlign w:val="bottom"/>
                  </w:tcPr>
                  <w:p w:rsidR="00EC31C2" w:rsidRPr="003F72A8" w:rsidRDefault="00EC31C2" w:rsidP="00414B41">
                    <w:pPr>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其他权益工具投资</w:t>
                    </w:r>
                    <w:r w:rsidRPr="003F72A8">
                      <w:rPr>
                        <w:rFonts w:ascii="Times New Roman" w:eastAsiaTheme="majorEastAsia" w:hAnsi="Times New Roman" w:cs="Times New Roman"/>
                        <w:sz w:val="18"/>
                        <w:szCs w:val="18"/>
                      </w:rPr>
                      <w:t>—</w:t>
                    </w:r>
                  </w:p>
                </w:tc>
                <w:tc>
                  <w:tcPr>
                    <w:tcW w:w="1395" w:type="dxa"/>
                    <w:shd w:val="clear" w:color="auto" w:fill="auto"/>
                    <w:vAlign w:val="bottom"/>
                  </w:tcPr>
                  <w:p w:rsidR="00EC31C2" w:rsidRPr="003F72A8" w:rsidRDefault="00EC31C2" w:rsidP="00414B41">
                    <w:pPr>
                      <w:rPr>
                        <w:rFonts w:ascii="Times New Roman" w:eastAsiaTheme="majorEastAsia" w:hAnsi="Times New Roman" w:cs="Times New Roman"/>
                        <w:sz w:val="18"/>
                        <w:szCs w:val="18"/>
                      </w:rPr>
                    </w:pPr>
                  </w:p>
                </w:tc>
                <w:tc>
                  <w:tcPr>
                    <w:tcW w:w="146" w:type="dxa"/>
                    <w:shd w:val="clear" w:color="auto" w:fill="auto"/>
                    <w:vAlign w:val="bottom"/>
                  </w:tcPr>
                  <w:p w:rsidR="00EC31C2" w:rsidRPr="003F72A8" w:rsidRDefault="00EC31C2" w:rsidP="00414B41">
                    <w:pPr>
                      <w:rPr>
                        <w:rFonts w:ascii="Times New Roman" w:eastAsiaTheme="majorEastAsia" w:hAnsi="Times New Roman" w:cs="Times New Roman"/>
                        <w:sz w:val="18"/>
                        <w:szCs w:val="18"/>
                      </w:rPr>
                    </w:pPr>
                  </w:p>
                </w:tc>
                <w:tc>
                  <w:tcPr>
                    <w:tcW w:w="1386" w:type="dxa"/>
                    <w:shd w:val="clear" w:color="auto" w:fill="auto"/>
                    <w:vAlign w:val="bottom"/>
                  </w:tcPr>
                  <w:p w:rsidR="00EC31C2" w:rsidRPr="003F72A8" w:rsidRDefault="00EC31C2" w:rsidP="00414B41">
                    <w:pPr>
                      <w:rPr>
                        <w:rFonts w:ascii="Times New Roman" w:eastAsiaTheme="majorEastAsia" w:hAnsi="Times New Roman" w:cs="Times New Roman"/>
                        <w:sz w:val="18"/>
                        <w:szCs w:val="18"/>
                      </w:rPr>
                    </w:pPr>
                  </w:p>
                </w:tc>
                <w:tc>
                  <w:tcPr>
                    <w:tcW w:w="154" w:type="dxa"/>
                    <w:shd w:val="clear" w:color="auto" w:fill="auto"/>
                    <w:vAlign w:val="bottom"/>
                  </w:tcPr>
                  <w:p w:rsidR="00EC31C2" w:rsidRPr="003F72A8" w:rsidRDefault="00EC31C2" w:rsidP="00414B41">
                    <w:pPr>
                      <w:rPr>
                        <w:rFonts w:ascii="Times New Roman" w:eastAsiaTheme="majorEastAsia" w:hAnsi="Times New Roman" w:cs="Times New Roman"/>
                        <w:sz w:val="18"/>
                        <w:szCs w:val="18"/>
                      </w:rPr>
                    </w:pPr>
                  </w:p>
                </w:tc>
                <w:tc>
                  <w:tcPr>
                    <w:tcW w:w="1293" w:type="dxa"/>
                    <w:shd w:val="clear" w:color="auto" w:fill="auto"/>
                    <w:vAlign w:val="bottom"/>
                  </w:tcPr>
                  <w:p w:rsidR="00EC31C2" w:rsidRPr="003F72A8" w:rsidRDefault="00EC31C2" w:rsidP="00414B41">
                    <w:pPr>
                      <w:rPr>
                        <w:rFonts w:ascii="Times New Roman" w:eastAsiaTheme="majorEastAsia" w:hAnsi="Times New Roman" w:cs="Times New Roman"/>
                        <w:sz w:val="18"/>
                        <w:szCs w:val="18"/>
                      </w:rPr>
                    </w:pPr>
                  </w:p>
                </w:tc>
                <w:tc>
                  <w:tcPr>
                    <w:tcW w:w="146" w:type="dxa"/>
                    <w:shd w:val="clear" w:color="auto" w:fill="auto"/>
                    <w:vAlign w:val="bottom"/>
                  </w:tcPr>
                  <w:p w:rsidR="00EC31C2" w:rsidRPr="003F72A8" w:rsidRDefault="00EC31C2" w:rsidP="00414B41">
                    <w:pPr>
                      <w:rPr>
                        <w:rFonts w:ascii="Times New Roman" w:eastAsiaTheme="majorEastAsia" w:hAnsi="Times New Roman" w:cs="Times New Roman"/>
                        <w:sz w:val="18"/>
                        <w:szCs w:val="18"/>
                      </w:rPr>
                    </w:pPr>
                  </w:p>
                </w:tc>
                <w:tc>
                  <w:tcPr>
                    <w:tcW w:w="1229" w:type="dxa"/>
                    <w:shd w:val="clear" w:color="auto" w:fill="auto"/>
                    <w:vAlign w:val="bottom"/>
                  </w:tcPr>
                  <w:p w:rsidR="00EC31C2" w:rsidRPr="003F72A8" w:rsidRDefault="00EC31C2" w:rsidP="00414B41">
                    <w:pPr>
                      <w:rPr>
                        <w:rFonts w:ascii="Times New Roman" w:eastAsiaTheme="majorEastAsia" w:hAnsi="Times New Roman" w:cs="Times New Roman"/>
                        <w:sz w:val="18"/>
                        <w:szCs w:val="18"/>
                      </w:rPr>
                    </w:pPr>
                  </w:p>
                </w:tc>
              </w:tr>
              <w:tr w:rsidR="00EC31C2" w:rsidRPr="003F72A8" w:rsidTr="00414B41">
                <w:trPr>
                  <w:cantSplit/>
                </w:trPr>
                <w:tc>
                  <w:tcPr>
                    <w:tcW w:w="3127" w:type="dxa"/>
                    <w:shd w:val="clear" w:color="auto" w:fill="auto"/>
                    <w:vAlign w:val="bottom"/>
                  </w:tcPr>
                  <w:p w:rsidR="00EC31C2" w:rsidRPr="003F72A8" w:rsidRDefault="00EC31C2" w:rsidP="00414B41">
                    <w:pPr>
                      <w:ind w:firstLine="180"/>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非上市公司股权</w:t>
                    </w:r>
                    <w:r w:rsidRPr="003F72A8">
                      <w:rPr>
                        <w:rFonts w:ascii="Times New Roman" w:eastAsiaTheme="majorEastAsia" w:hAnsi="Times New Roman" w:cs="Times New Roman"/>
                        <w:sz w:val="18"/>
                        <w:szCs w:val="18"/>
                      </w:rPr>
                      <w:t>(</w:t>
                    </w:r>
                    <w:r w:rsidRPr="003F72A8">
                      <w:rPr>
                        <w:rFonts w:ascii="Times New Roman" w:eastAsiaTheme="majorEastAsia" w:hAnsi="Times New Roman" w:cs="Times New Roman"/>
                        <w:sz w:val="18"/>
                        <w:szCs w:val="18"/>
                      </w:rPr>
                      <w:t>附注五</w:t>
                    </w:r>
                    <w:r w:rsidRPr="003F72A8">
                      <w:rPr>
                        <w:rFonts w:ascii="Times New Roman" w:eastAsiaTheme="majorEastAsia" w:hAnsi="Times New Roman" w:cs="Times New Roman"/>
                        <w:sz w:val="18"/>
                        <w:szCs w:val="18"/>
                      </w:rPr>
                      <w:t>(9))</w:t>
                    </w:r>
                  </w:p>
                </w:tc>
                <w:tc>
                  <w:tcPr>
                    <w:tcW w:w="1395" w:type="dxa"/>
                    <w:tcBorders>
                      <w:bottom w:val="single" w:sz="12" w:space="0" w:color="auto"/>
                    </w:tcBorders>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lang w:val="en-GB"/>
                      </w:rPr>
                    </w:pPr>
                    <w:r w:rsidRPr="003F72A8">
                      <w:rPr>
                        <w:rFonts w:ascii="Times New Roman" w:eastAsiaTheme="majorEastAsia" w:hAnsi="Times New Roman" w:cs="Times New Roman"/>
                        <w:sz w:val="18"/>
                        <w:szCs w:val="18"/>
                        <w:lang w:val="en-GB"/>
                      </w:rPr>
                      <w:t>-</w:t>
                    </w:r>
                  </w:p>
                </w:tc>
                <w:tc>
                  <w:tcPr>
                    <w:tcW w:w="146"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p>
                </w:tc>
                <w:tc>
                  <w:tcPr>
                    <w:tcW w:w="1386" w:type="dxa"/>
                    <w:tcBorders>
                      <w:bottom w:val="single" w:sz="12" w:space="0" w:color="auto"/>
                    </w:tcBorders>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w:t>
                    </w:r>
                  </w:p>
                </w:tc>
                <w:tc>
                  <w:tcPr>
                    <w:tcW w:w="154"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p>
                </w:tc>
                <w:tc>
                  <w:tcPr>
                    <w:tcW w:w="1293" w:type="dxa"/>
                    <w:tcBorders>
                      <w:bottom w:val="single" w:sz="12" w:space="0" w:color="auto"/>
                    </w:tcBorders>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463,695,717</w:t>
                    </w:r>
                  </w:p>
                </w:tc>
                <w:tc>
                  <w:tcPr>
                    <w:tcW w:w="146" w:type="dxa"/>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p>
                </w:tc>
                <w:tc>
                  <w:tcPr>
                    <w:tcW w:w="1229" w:type="dxa"/>
                    <w:tcBorders>
                      <w:bottom w:val="single" w:sz="12" w:space="0" w:color="auto"/>
                    </w:tcBorders>
                    <w:shd w:val="clear" w:color="auto" w:fill="auto"/>
                    <w:vAlign w:val="bottom"/>
                  </w:tcPr>
                  <w:p w:rsidR="00EC31C2" w:rsidRPr="003F72A8" w:rsidRDefault="00EC31C2" w:rsidP="00414B41">
                    <w:pPr>
                      <w:jc w:val="right"/>
                      <w:rPr>
                        <w:rFonts w:ascii="Times New Roman" w:eastAsiaTheme="majorEastAsia" w:hAnsi="Times New Roman" w:cs="Times New Roman"/>
                        <w:sz w:val="18"/>
                        <w:szCs w:val="18"/>
                      </w:rPr>
                    </w:pPr>
                    <w:r w:rsidRPr="003F72A8">
                      <w:rPr>
                        <w:rFonts w:ascii="Times New Roman" w:eastAsiaTheme="majorEastAsia" w:hAnsi="Times New Roman" w:cs="Times New Roman"/>
                        <w:sz w:val="18"/>
                        <w:szCs w:val="18"/>
                      </w:rPr>
                      <w:t>463,695,717</w:t>
                    </w:r>
                  </w:p>
                </w:tc>
              </w:tr>
            </w:tbl>
            <w:p w:rsidR="00EC31C2" w:rsidRPr="003F72A8" w:rsidRDefault="00EC31C2" w:rsidP="00E74C14">
              <w:pPr>
                <w:overflowPunct w:val="0"/>
                <w:rPr>
                  <w:rFonts w:ascii="Times New Roman" w:hAnsi="Times New Roman" w:cs="Times New Roman"/>
                </w:rPr>
              </w:pPr>
            </w:p>
            <w:p w:rsidR="00EC31C2" w:rsidRPr="003F72A8" w:rsidRDefault="00EC31C2" w:rsidP="00EC31C2">
              <w:pPr>
                <w:overflowPunct w:val="0"/>
                <w:rPr>
                  <w:rFonts w:ascii="Times New Roman" w:hAnsi="Times New Roman" w:cs="Times New Roman"/>
                </w:rPr>
              </w:pPr>
              <w:r w:rsidRPr="003F72A8">
                <w:rPr>
                  <w:rFonts w:ascii="Times New Roman" w:hAnsi="Times New Roman" w:cs="Times New Roman"/>
                </w:rPr>
                <w:t>由于上述权益工具均为不在活跃市场上交易的金融资产，本集团参照该等被投资方的评估结果或最近融资价格予以确定。</w:t>
              </w:r>
            </w:p>
            <w:p w:rsidR="00EC31C2" w:rsidRPr="003F72A8" w:rsidRDefault="00EC31C2" w:rsidP="00EC31C2">
              <w:pPr>
                <w:overflowPunct w:val="0"/>
                <w:rPr>
                  <w:rFonts w:ascii="Times New Roman" w:hAnsi="Times New Roman" w:cs="Times New Roman"/>
                </w:rPr>
              </w:pPr>
            </w:p>
            <w:p w:rsidR="00EC31C2" w:rsidRPr="003F72A8" w:rsidRDefault="00EC31C2" w:rsidP="00EC31C2">
              <w:pPr>
                <w:pStyle w:val="ac"/>
                <w:overflowPunct w:val="0"/>
                <w:ind w:firstLineChars="0" w:firstLine="0"/>
                <w:rPr>
                  <w:rFonts w:ascii="Times New Roman" w:hAnsi="Times New Roman"/>
                </w:rPr>
              </w:pPr>
              <w:r w:rsidRPr="003F72A8">
                <w:rPr>
                  <w:rFonts w:ascii="Times New Roman" w:hAnsi="Times New Roman"/>
                </w:rPr>
                <w:t>本集团以导致各层次之间转换的事项发生日为确认各层次之间转换的时点。</w:t>
              </w:r>
              <w:r w:rsidRPr="003F72A8">
                <w:rPr>
                  <w:rFonts w:ascii="Times New Roman" w:hAnsi="Times New Roman"/>
                  <w:color w:val="000000"/>
                </w:rPr>
                <w:t>本</w:t>
              </w:r>
              <w:r w:rsidRPr="003F72A8">
                <w:rPr>
                  <w:rFonts w:ascii="Times New Roman" w:hAnsi="Times New Roman"/>
                </w:rPr>
                <w:t>年度无各层次间的转换。</w:t>
              </w:r>
            </w:p>
            <w:p w:rsidR="00EC31C2" w:rsidRDefault="00EC31C2" w:rsidP="00EC31C2">
              <w:pPr>
                <w:rPr>
                  <w:rFonts w:ascii="Times New Roman" w:hAnsi="Times New Roman" w:cs="Times New Roman"/>
                  <w:b/>
                  <w:szCs w:val="21"/>
                </w:rPr>
              </w:pPr>
            </w:p>
            <w:p w:rsidR="001C7E0C" w:rsidRPr="003F72A8" w:rsidRDefault="001C7E0C" w:rsidP="001C7E0C">
              <w:pPr>
                <w:overflowPunct w:val="0"/>
                <w:rPr>
                  <w:rFonts w:ascii="Times New Roman" w:hAnsi="Times New Roman" w:cs="Times New Roman"/>
                </w:rPr>
              </w:pPr>
              <w:proofErr w:type="gramStart"/>
              <w:r w:rsidRPr="003F72A8">
                <w:rPr>
                  <w:rFonts w:ascii="Times New Roman" w:hAnsi="Times New Roman" w:cs="Times New Roman"/>
                </w:rPr>
                <w:t>上述第三</w:t>
              </w:r>
              <w:proofErr w:type="gramEnd"/>
              <w:r w:rsidRPr="003F72A8">
                <w:rPr>
                  <w:rFonts w:ascii="Times New Roman" w:hAnsi="Times New Roman" w:cs="Times New Roman"/>
                </w:rPr>
                <w:t>层次资产变动如下：</w:t>
              </w:r>
            </w:p>
            <w:p w:rsidR="001C7E0C" w:rsidRPr="003F72A8" w:rsidRDefault="001C7E0C" w:rsidP="001C7E0C">
              <w:pPr>
                <w:overflowPunct w:val="0"/>
                <w:rPr>
                  <w:rFonts w:ascii="Times New Roman" w:hAnsi="Times New Roman" w:cs="Times New Roman"/>
                </w:rPr>
              </w:pPr>
            </w:p>
            <w:tbl>
              <w:tblPr>
                <w:tblW w:w="10289" w:type="dxa"/>
                <w:jc w:val="center"/>
                <w:tblLayout w:type="fixed"/>
                <w:tblCellMar>
                  <w:left w:w="57" w:type="dxa"/>
                  <w:right w:w="57" w:type="dxa"/>
                </w:tblCellMar>
                <w:tblLook w:val="0000" w:firstRow="0" w:lastRow="0" w:firstColumn="0" w:lastColumn="0" w:noHBand="0" w:noVBand="0"/>
              </w:tblPr>
              <w:tblGrid>
                <w:gridCol w:w="1702"/>
                <w:gridCol w:w="1219"/>
                <w:gridCol w:w="134"/>
                <w:gridCol w:w="1142"/>
                <w:gridCol w:w="154"/>
                <w:gridCol w:w="1126"/>
                <w:gridCol w:w="134"/>
                <w:gridCol w:w="1099"/>
                <w:gridCol w:w="134"/>
                <w:gridCol w:w="1126"/>
                <w:gridCol w:w="134"/>
                <w:gridCol w:w="2185"/>
              </w:tblGrid>
              <w:tr w:rsidR="001C7E0C" w:rsidRPr="003F72A8" w:rsidTr="00B80339">
                <w:trPr>
                  <w:cantSplit/>
                  <w:jc w:val="center"/>
                </w:trPr>
                <w:tc>
                  <w:tcPr>
                    <w:tcW w:w="1702"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1219" w:type="dxa"/>
                    <w:shd w:val="clear" w:color="auto" w:fill="auto"/>
                    <w:vAlign w:val="bottom"/>
                  </w:tcPr>
                  <w:p w:rsidR="001C7E0C" w:rsidRPr="003F72A8" w:rsidRDefault="001C7E0C" w:rsidP="000C4DBF">
                    <w:pPr>
                      <w:jc w:val="right"/>
                      <w:rPr>
                        <w:rFonts w:ascii="Times New Roman" w:eastAsiaTheme="minorEastAsia" w:hAnsi="Times New Roman" w:cs="Times New Roman"/>
                        <w:sz w:val="17"/>
                        <w:szCs w:val="17"/>
                      </w:rPr>
                    </w:pPr>
                    <w:r w:rsidRPr="003F72A8">
                      <w:rPr>
                        <w:rFonts w:ascii="Times New Roman" w:eastAsiaTheme="minorEastAsia" w:hAnsi="Times New Roman" w:cs="Times New Roman"/>
                        <w:sz w:val="17"/>
                        <w:szCs w:val="17"/>
                      </w:rPr>
                      <w:t>2021</w:t>
                    </w:r>
                    <w:r w:rsidRPr="003F72A8">
                      <w:rPr>
                        <w:rFonts w:ascii="Times New Roman" w:eastAsiaTheme="minorEastAsia" w:hAnsi="Times New Roman" w:cs="Times New Roman"/>
                        <w:sz w:val="17"/>
                        <w:szCs w:val="17"/>
                      </w:rPr>
                      <w:t>年</w:t>
                    </w:r>
                  </w:p>
                  <w:p w:rsidR="001C7E0C" w:rsidRPr="003F72A8" w:rsidRDefault="001C7E0C" w:rsidP="000C4DBF">
                    <w:pPr>
                      <w:jc w:val="right"/>
                      <w:rPr>
                        <w:rFonts w:ascii="Times New Roman" w:eastAsiaTheme="minorEastAsia" w:hAnsi="Times New Roman" w:cs="Times New Roman"/>
                        <w:sz w:val="17"/>
                        <w:szCs w:val="17"/>
                      </w:rPr>
                    </w:pPr>
                    <w:r w:rsidRPr="003F72A8">
                      <w:rPr>
                        <w:rFonts w:ascii="Times New Roman" w:eastAsiaTheme="minorEastAsia" w:hAnsi="Times New Roman" w:cs="Times New Roman"/>
                        <w:sz w:val="17"/>
                        <w:szCs w:val="17"/>
                      </w:rPr>
                      <w:t>12</w:t>
                    </w:r>
                    <w:r w:rsidRPr="003F72A8">
                      <w:rPr>
                        <w:rFonts w:ascii="Times New Roman" w:eastAsiaTheme="minorEastAsia" w:hAnsi="Times New Roman" w:cs="Times New Roman"/>
                        <w:sz w:val="17"/>
                        <w:szCs w:val="17"/>
                      </w:rPr>
                      <w:t>月</w:t>
                    </w:r>
                    <w:r w:rsidRPr="003F72A8">
                      <w:rPr>
                        <w:rFonts w:ascii="Times New Roman" w:eastAsiaTheme="minorEastAsia" w:hAnsi="Times New Roman" w:cs="Times New Roman"/>
                        <w:sz w:val="17"/>
                        <w:szCs w:val="17"/>
                      </w:rPr>
                      <w:t>31</w:t>
                    </w:r>
                    <w:r w:rsidRPr="003F72A8">
                      <w:rPr>
                        <w:rFonts w:ascii="Times New Roman" w:eastAsiaTheme="minorEastAsia" w:hAnsi="Times New Roman" w:cs="Times New Roman"/>
                        <w:sz w:val="17"/>
                        <w:szCs w:val="17"/>
                      </w:rPr>
                      <w:t>日</w:t>
                    </w:r>
                  </w:p>
                </w:tc>
                <w:tc>
                  <w:tcPr>
                    <w:tcW w:w="134"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p>
                </w:tc>
                <w:tc>
                  <w:tcPr>
                    <w:tcW w:w="1142"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本年新增</w:t>
                    </w:r>
                  </w:p>
                </w:tc>
                <w:tc>
                  <w:tcPr>
                    <w:tcW w:w="154"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p>
                </w:tc>
                <w:tc>
                  <w:tcPr>
                    <w:tcW w:w="1126"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计入当期损益的利得或损失</w:t>
                    </w:r>
                  </w:p>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w:t>
                    </w:r>
                    <w:r w:rsidRPr="003F72A8">
                      <w:rPr>
                        <w:rFonts w:ascii="Times New Roman" w:eastAsiaTheme="majorEastAsia" w:hAnsi="Times New Roman" w:cs="Times New Roman"/>
                        <w:sz w:val="17"/>
                        <w:szCs w:val="17"/>
                      </w:rPr>
                      <w:t>收到股利</w:t>
                    </w:r>
                  </w:p>
                </w:tc>
                <w:tc>
                  <w:tcPr>
                    <w:tcW w:w="134"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p>
                </w:tc>
                <w:tc>
                  <w:tcPr>
                    <w:tcW w:w="1099"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计入其他综合收益的利得或损失</w:t>
                    </w:r>
                  </w:p>
                </w:tc>
                <w:tc>
                  <w:tcPr>
                    <w:tcW w:w="134" w:type="dxa"/>
                    <w:shd w:val="clear" w:color="auto" w:fill="auto"/>
                    <w:vAlign w:val="bottom"/>
                  </w:tcPr>
                  <w:p w:rsidR="001C7E0C" w:rsidRPr="003F72A8" w:rsidRDefault="001C7E0C" w:rsidP="000C4DBF">
                    <w:pPr>
                      <w:ind w:left="-72" w:hanging="141"/>
                      <w:jc w:val="right"/>
                      <w:rPr>
                        <w:rFonts w:ascii="Times New Roman" w:hAnsi="Times New Roman" w:cs="Times New Roman"/>
                        <w:sz w:val="17"/>
                        <w:szCs w:val="17"/>
                      </w:rPr>
                    </w:pPr>
                  </w:p>
                </w:tc>
                <w:tc>
                  <w:tcPr>
                    <w:tcW w:w="1126" w:type="dxa"/>
                    <w:shd w:val="clear" w:color="auto" w:fill="auto"/>
                    <w:vAlign w:val="bottom"/>
                  </w:tcPr>
                  <w:p w:rsidR="001C7E0C" w:rsidRPr="003F72A8" w:rsidRDefault="001C7E0C" w:rsidP="000C4DBF">
                    <w:pPr>
                      <w:ind w:left="-72" w:hanging="141"/>
                      <w:jc w:val="right"/>
                      <w:rPr>
                        <w:rFonts w:ascii="Times New Roman" w:hAnsi="Times New Roman" w:cs="Times New Roman"/>
                        <w:sz w:val="17"/>
                        <w:szCs w:val="17"/>
                      </w:rPr>
                    </w:pPr>
                    <w:r w:rsidRPr="003F72A8">
                      <w:rPr>
                        <w:rFonts w:ascii="Times New Roman" w:hAnsi="Times New Roman" w:cs="Times New Roman"/>
                        <w:sz w:val="17"/>
                        <w:szCs w:val="17"/>
                      </w:rPr>
                      <w:t>2022</w:t>
                    </w:r>
                    <w:r w:rsidRPr="003F72A8">
                      <w:rPr>
                        <w:rFonts w:ascii="Times New Roman" w:eastAsiaTheme="majorEastAsia" w:hAnsi="Times New Roman" w:cs="Times New Roman"/>
                        <w:sz w:val="17"/>
                        <w:szCs w:val="17"/>
                      </w:rPr>
                      <w:t>年</w:t>
                    </w:r>
                  </w:p>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inorEastAsia" w:hAnsi="Times New Roman" w:cs="Times New Roman"/>
                        <w:sz w:val="17"/>
                        <w:szCs w:val="17"/>
                      </w:rPr>
                      <w:t>12</w:t>
                    </w:r>
                    <w:r w:rsidRPr="003F72A8">
                      <w:rPr>
                        <w:rFonts w:ascii="Times New Roman" w:eastAsiaTheme="minorEastAsia" w:hAnsi="Times New Roman" w:cs="Times New Roman"/>
                        <w:sz w:val="17"/>
                        <w:szCs w:val="17"/>
                      </w:rPr>
                      <w:t>月</w:t>
                    </w:r>
                    <w:r w:rsidRPr="003F72A8">
                      <w:rPr>
                        <w:rFonts w:ascii="Times New Roman" w:eastAsiaTheme="minorEastAsia" w:hAnsi="Times New Roman" w:cs="Times New Roman"/>
                        <w:sz w:val="17"/>
                        <w:szCs w:val="17"/>
                      </w:rPr>
                      <w:t>31</w:t>
                    </w:r>
                    <w:r w:rsidRPr="003F72A8">
                      <w:rPr>
                        <w:rFonts w:ascii="Times New Roman" w:eastAsiaTheme="minorEastAsia" w:hAnsi="Times New Roman" w:cs="Times New Roman"/>
                        <w:sz w:val="17"/>
                        <w:szCs w:val="17"/>
                      </w:rPr>
                      <w:t>日</w:t>
                    </w:r>
                  </w:p>
                </w:tc>
                <w:tc>
                  <w:tcPr>
                    <w:tcW w:w="134" w:type="dxa"/>
                    <w:shd w:val="clear" w:color="auto" w:fill="auto"/>
                    <w:vAlign w:val="bottom"/>
                  </w:tcPr>
                  <w:p w:rsidR="001C7E0C" w:rsidRPr="003F72A8" w:rsidRDefault="001C7E0C" w:rsidP="000C4DBF">
                    <w:pPr>
                      <w:ind w:left="-72" w:hanging="141"/>
                      <w:jc w:val="right"/>
                      <w:rPr>
                        <w:rFonts w:ascii="Times New Roman" w:hAnsi="Times New Roman" w:cs="Times New Roman"/>
                        <w:sz w:val="17"/>
                        <w:szCs w:val="17"/>
                      </w:rPr>
                    </w:pPr>
                  </w:p>
                </w:tc>
                <w:tc>
                  <w:tcPr>
                    <w:tcW w:w="2185" w:type="dxa"/>
                    <w:shd w:val="clear" w:color="auto" w:fill="auto"/>
                    <w:vAlign w:val="bottom"/>
                  </w:tcPr>
                  <w:p w:rsidR="001C7E0C" w:rsidRPr="003F72A8" w:rsidRDefault="001C7E0C" w:rsidP="000C4DBF">
                    <w:pPr>
                      <w:ind w:left="-72" w:firstLine="92"/>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2022</w:t>
                    </w:r>
                    <w:r w:rsidRPr="003F72A8">
                      <w:rPr>
                        <w:rFonts w:ascii="Times New Roman" w:eastAsiaTheme="majorEastAsia" w:hAnsi="Times New Roman" w:cs="Times New Roman"/>
                        <w:sz w:val="17"/>
                        <w:szCs w:val="17"/>
                      </w:rPr>
                      <w:t>年</w:t>
                    </w:r>
                    <w:r w:rsidRPr="003F72A8">
                      <w:rPr>
                        <w:rFonts w:ascii="Times New Roman" w:eastAsiaTheme="majorEastAsia" w:hAnsi="Times New Roman" w:cs="Times New Roman"/>
                        <w:sz w:val="17"/>
                        <w:szCs w:val="17"/>
                      </w:rPr>
                      <w:t>12</w:t>
                    </w:r>
                    <w:r w:rsidRPr="003F72A8">
                      <w:rPr>
                        <w:rFonts w:ascii="Times New Roman" w:eastAsiaTheme="majorEastAsia" w:hAnsi="Times New Roman" w:cs="Times New Roman"/>
                        <w:sz w:val="17"/>
                        <w:szCs w:val="17"/>
                      </w:rPr>
                      <w:t>月</w:t>
                    </w:r>
                    <w:r w:rsidRPr="003F72A8">
                      <w:rPr>
                        <w:rFonts w:ascii="Times New Roman" w:eastAsiaTheme="majorEastAsia" w:hAnsi="Times New Roman" w:cs="Times New Roman"/>
                        <w:sz w:val="17"/>
                        <w:szCs w:val="17"/>
                      </w:rPr>
                      <w:t>31</w:t>
                    </w:r>
                    <w:r w:rsidRPr="003F72A8">
                      <w:rPr>
                        <w:rFonts w:ascii="Times New Roman" w:eastAsiaTheme="majorEastAsia" w:hAnsi="Times New Roman" w:cs="Times New Roman"/>
                        <w:sz w:val="17"/>
                        <w:szCs w:val="17"/>
                      </w:rPr>
                      <w:t>日仍持有的资产计入</w:t>
                    </w:r>
                    <w:r w:rsidRPr="003F72A8">
                      <w:rPr>
                        <w:rFonts w:ascii="Times New Roman" w:eastAsiaTheme="majorEastAsia" w:hAnsi="Times New Roman" w:cs="Times New Roman"/>
                        <w:sz w:val="17"/>
                        <w:szCs w:val="17"/>
                      </w:rPr>
                      <w:t>2022</w:t>
                    </w:r>
                    <w:r w:rsidRPr="003F72A8">
                      <w:rPr>
                        <w:rFonts w:ascii="Times New Roman" w:eastAsiaTheme="majorEastAsia" w:hAnsi="Times New Roman" w:cs="Times New Roman"/>
                        <w:sz w:val="17"/>
                        <w:szCs w:val="17"/>
                      </w:rPr>
                      <w:t>年度综合收益的未实现利得或损失的变动</w:t>
                    </w:r>
                    <w:r w:rsidRPr="003F72A8">
                      <w:rPr>
                        <w:rFonts w:ascii="Times New Roman" w:eastAsiaTheme="majorEastAsia" w:hAnsi="Times New Roman" w:cs="Times New Roman"/>
                        <w:sz w:val="17"/>
                        <w:szCs w:val="17"/>
                      </w:rPr>
                      <w:t>—</w:t>
                    </w:r>
                    <w:r w:rsidRPr="003F72A8">
                      <w:rPr>
                        <w:rFonts w:ascii="Times New Roman" w:eastAsiaTheme="majorEastAsia" w:hAnsi="Times New Roman" w:cs="Times New Roman"/>
                        <w:sz w:val="17"/>
                        <w:szCs w:val="17"/>
                      </w:rPr>
                      <w:t>公允价值变动损益</w:t>
                    </w:r>
                  </w:p>
                </w:tc>
              </w:tr>
              <w:tr w:rsidR="001C7E0C" w:rsidRPr="003F72A8" w:rsidTr="00B80339">
                <w:trPr>
                  <w:cantSplit/>
                  <w:jc w:val="center"/>
                </w:trPr>
                <w:tc>
                  <w:tcPr>
                    <w:tcW w:w="1702" w:type="dxa"/>
                    <w:shd w:val="clear" w:color="auto" w:fill="auto"/>
                    <w:vAlign w:val="bottom"/>
                  </w:tcPr>
                  <w:p w:rsidR="001C7E0C" w:rsidRPr="003F72A8" w:rsidRDefault="001C7E0C" w:rsidP="000C4DBF">
                    <w:pPr>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其他权益工具投资</w:t>
                    </w:r>
                    <w:r w:rsidRPr="003F72A8">
                      <w:rPr>
                        <w:rFonts w:ascii="Times New Roman" w:eastAsiaTheme="majorEastAsia" w:hAnsi="Times New Roman" w:cs="Times New Roman"/>
                        <w:sz w:val="17"/>
                        <w:szCs w:val="17"/>
                      </w:rPr>
                      <w:t>—</w:t>
                    </w:r>
                  </w:p>
                </w:tc>
                <w:tc>
                  <w:tcPr>
                    <w:tcW w:w="1219"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134"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1142" w:type="dxa"/>
                    <w:shd w:val="clear" w:color="auto" w:fill="auto"/>
                    <w:vAlign w:val="bottom"/>
                  </w:tcPr>
                  <w:p w:rsidR="001C7E0C" w:rsidRPr="003F72A8" w:rsidRDefault="001C7E0C" w:rsidP="000C4DBF">
                    <w:pPr>
                      <w:rPr>
                        <w:rFonts w:ascii="Times New Roman" w:eastAsiaTheme="majorEastAsia" w:hAnsi="Times New Roman" w:cs="Times New Roman"/>
                        <w:sz w:val="17"/>
                        <w:szCs w:val="17"/>
                      </w:rPr>
                    </w:pPr>
                  </w:p>
                </w:tc>
                <w:tc>
                  <w:tcPr>
                    <w:tcW w:w="154" w:type="dxa"/>
                    <w:shd w:val="clear" w:color="auto" w:fill="auto"/>
                    <w:vAlign w:val="bottom"/>
                  </w:tcPr>
                  <w:p w:rsidR="001C7E0C" w:rsidRPr="003F72A8" w:rsidRDefault="001C7E0C" w:rsidP="000C4DBF">
                    <w:pPr>
                      <w:rPr>
                        <w:rFonts w:ascii="Times New Roman" w:eastAsiaTheme="majorEastAsia" w:hAnsi="Times New Roman" w:cs="Times New Roman"/>
                        <w:sz w:val="17"/>
                        <w:szCs w:val="17"/>
                      </w:rPr>
                    </w:pPr>
                  </w:p>
                </w:tc>
                <w:tc>
                  <w:tcPr>
                    <w:tcW w:w="1126"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134"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1099"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134"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1126"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134"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2185" w:type="dxa"/>
                    <w:shd w:val="clear" w:color="auto" w:fill="auto"/>
                  </w:tcPr>
                  <w:p w:rsidR="001C7E0C" w:rsidRPr="003F72A8" w:rsidRDefault="001C7E0C" w:rsidP="000C4DBF">
                    <w:pPr>
                      <w:rPr>
                        <w:rFonts w:ascii="Times New Roman" w:eastAsiaTheme="majorEastAsia" w:hAnsi="Times New Roman" w:cs="Times New Roman"/>
                        <w:sz w:val="17"/>
                        <w:szCs w:val="17"/>
                      </w:rPr>
                    </w:pPr>
                  </w:p>
                </w:tc>
              </w:tr>
              <w:tr w:rsidR="001C7E0C" w:rsidRPr="003F72A8" w:rsidTr="00B80339">
                <w:trPr>
                  <w:cantSplit/>
                  <w:trHeight w:val="68"/>
                  <w:jc w:val="center"/>
                </w:trPr>
                <w:tc>
                  <w:tcPr>
                    <w:tcW w:w="1702" w:type="dxa"/>
                    <w:shd w:val="clear" w:color="auto" w:fill="auto"/>
                    <w:vAlign w:val="bottom"/>
                  </w:tcPr>
                  <w:p w:rsidR="001C7E0C" w:rsidRDefault="001C7E0C" w:rsidP="000C4DBF">
                    <w:pPr>
                      <w:ind w:left="360" w:hanging="180"/>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非上市公司股权</w:t>
                    </w:r>
                  </w:p>
                  <w:p w:rsidR="001C7E0C" w:rsidRPr="003F72A8" w:rsidRDefault="001C7E0C" w:rsidP="000C4DBF">
                    <w:pPr>
                      <w:ind w:left="360" w:hanging="180"/>
                      <w:rPr>
                        <w:rFonts w:ascii="Times New Roman" w:eastAsiaTheme="majorEastAsia" w:hAnsi="Times New Roman" w:cs="Times New Roman"/>
                        <w:sz w:val="17"/>
                        <w:szCs w:val="17"/>
                        <w:highlight w:val="yellow"/>
                      </w:rPr>
                    </w:pPr>
                    <w:r w:rsidRPr="003F72A8">
                      <w:rPr>
                        <w:rFonts w:ascii="Times New Roman" w:eastAsiaTheme="majorEastAsia" w:hAnsi="Times New Roman" w:cs="Times New Roman"/>
                        <w:sz w:val="17"/>
                        <w:szCs w:val="17"/>
                      </w:rPr>
                      <w:t>(</w:t>
                    </w:r>
                    <w:r w:rsidRPr="003F72A8">
                      <w:rPr>
                        <w:rFonts w:ascii="Times New Roman" w:eastAsiaTheme="majorEastAsia" w:hAnsi="Times New Roman" w:cs="Times New Roman"/>
                        <w:sz w:val="17"/>
                        <w:szCs w:val="17"/>
                      </w:rPr>
                      <w:t>附注五</w:t>
                    </w:r>
                    <w:r w:rsidRPr="003F72A8">
                      <w:rPr>
                        <w:rFonts w:ascii="Times New Roman" w:eastAsiaTheme="majorEastAsia" w:hAnsi="Times New Roman" w:cs="Times New Roman"/>
                        <w:sz w:val="17"/>
                        <w:szCs w:val="17"/>
                      </w:rPr>
                      <w:t>(9))</w:t>
                    </w:r>
                  </w:p>
                </w:tc>
                <w:tc>
                  <w:tcPr>
                    <w:tcW w:w="1219" w:type="dxa"/>
                    <w:tcBorders>
                      <w:bottom w:val="single" w:sz="12" w:space="0" w:color="auto"/>
                    </w:tcBorders>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285C73">
                      <w:rPr>
                        <w:rFonts w:ascii="Times New Roman" w:eastAsiaTheme="majorEastAsia" w:hAnsi="Times New Roman" w:cs="Times New Roman"/>
                        <w:sz w:val="17"/>
                        <w:szCs w:val="17"/>
                      </w:rPr>
                      <w:t>463,695,717</w:t>
                    </w:r>
                  </w:p>
                </w:tc>
                <w:tc>
                  <w:tcPr>
                    <w:tcW w:w="134"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p>
                </w:tc>
                <w:tc>
                  <w:tcPr>
                    <w:tcW w:w="1142" w:type="dxa"/>
                    <w:tcBorders>
                      <w:bottom w:val="single" w:sz="12" w:space="0" w:color="auto"/>
                    </w:tcBorders>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w:t>
                    </w:r>
                  </w:p>
                </w:tc>
                <w:tc>
                  <w:tcPr>
                    <w:tcW w:w="154"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p>
                </w:tc>
                <w:tc>
                  <w:tcPr>
                    <w:tcW w:w="1126" w:type="dxa"/>
                    <w:tcBorders>
                      <w:bottom w:val="single" w:sz="12" w:space="0" w:color="auto"/>
                    </w:tcBorders>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13,120,616</w:t>
                    </w:r>
                  </w:p>
                </w:tc>
                <w:tc>
                  <w:tcPr>
                    <w:tcW w:w="134"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p>
                </w:tc>
                <w:tc>
                  <w:tcPr>
                    <w:tcW w:w="1099" w:type="dxa"/>
                    <w:tcBorders>
                      <w:bottom w:val="single" w:sz="12" w:space="0" w:color="auto"/>
                    </w:tcBorders>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w:t>
                    </w:r>
                  </w:p>
                </w:tc>
                <w:tc>
                  <w:tcPr>
                    <w:tcW w:w="134" w:type="dxa"/>
                    <w:shd w:val="clear" w:color="auto" w:fill="auto"/>
                  </w:tcPr>
                  <w:p w:rsidR="001C7E0C" w:rsidRPr="003F72A8" w:rsidRDefault="001C7E0C" w:rsidP="000C4DBF">
                    <w:pPr>
                      <w:jc w:val="right"/>
                      <w:rPr>
                        <w:rFonts w:ascii="Times New Roman" w:eastAsiaTheme="majorEastAsia" w:hAnsi="Times New Roman" w:cs="Times New Roman"/>
                        <w:sz w:val="17"/>
                        <w:szCs w:val="17"/>
                      </w:rPr>
                    </w:pPr>
                  </w:p>
                </w:tc>
                <w:tc>
                  <w:tcPr>
                    <w:tcW w:w="1126" w:type="dxa"/>
                    <w:tcBorders>
                      <w:bottom w:val="single" w:sz="12" w:space="0" w:color="auto"/>
                    </w:tcBorders>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463,695,717</w:t>
                    </w:r>
                  </w:p>
                </w:tc>
                <w:tc>
                  <w:tcPr>
                    <w:tcW w:w="134" w:type="dxa"/>
                    <w:shd w:val="clear" w:color="auto" w:fill="auto"/>
                  </w:tcPr>
                  <w:p w:rsidR="001C7E0C" w:rsidRPr="003F72A8" w:rsidRDefault="001C7E0C" w:rsidP="000C4DBF">
                    <w:pPr>
                      <w:jc w:val="right"/>
                      <w:rPr>
                        <w:rFonts w:ascii="Times New Roman" w:eastAsiaTheme="majorEastAsia" w:hAnsi="Times New Roman" w:cs="Times New Roman"/>
                        <w:sz w:val="17"/>
                        <w:szCs w:val="17"/>
                      </w:rPr>
                    </w:pPr>
                  </w:p>
                </w:tc>
                <w:tc>
                  <w:tcPr>
                    <w:tcW w:w="2185" w:type="dxa"/>
                    <w:tcBorders>
                      <w:bottom w:val="single" w:sz="12" w:space="0" w:color="auto"/>
                    </w:tcBorders>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w:t>
                    </w:r>
                  </w:p>
                </w:tc>
              </w:tr>
            </w:tbl>
            <w:p w:rsidR="001C7E0C" w:rsidRPr="003F72A8" w:rsidRDefault="001C7E0C" w:rsidP="00B80339">
              <w:pPr>
                <w:rPr>
                  <w:rFonts w:ascii="Times New Roman" w:hAnsi="Times New Roman" w:cs="Times New Roman"/>
                </w:rPr>
              </w:pPr>
            </w:p>
            <w:tbl>
              <w:tblPr>
                <w:tblW w:w="10289" w:type="dxa"/>
                <w:jc w:val="center"/>
                <w:tblLayout w:type="fixed"/>
                <w:tblCellMar>
                  <w:left w:w="57" w:type="dxa"/>
                  <w:right w:w="57" w:type="dxa"/>
                </w:tblCellMar>
                <w:tblLook w:val="0000" w:firstRow="0" w:lastRow="0" w:firstColumn="0" w:lastColumn="0" w:noHBand="0" w:noVBand="0"/>
              </w:tblPr>
              <w:tblGrid>
                <w:gridCol w:w="1702"/>
                <w:gridCol w:w="1219"/>
                <w:gridCol w:w="134"/>
                <w:gridCol w:w="1142"/>
                <w:gridCol w:w="154"/>
                <w:gridCol w:w="1126"/>
                <w:gridCol w:w="134"/>
                <w:gridCol w:w="1099"/>
                <w:gridCol w:w="134"/>
                <w:gridCol w:w="1126"/>
                <w:gridCol w:w="134"/>
                <w:gridCol w:w="2185"/>
              </w:tblGrid>
              <w:tr w:rsidR="001C7E0C" w:rsidRPr="003F72A8" w:rsidTr="00B80339">
                <w:trPr>
                  <w:cantSplit/>
                  <w:jc w:val="center"/>
                </w:trPr>
                <w:tc>
                  <w:tcPr>
                    <w:tcW w:w="1702"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1219" w:type="dxa"/>
                    <w:shd w:val="clear" w:color="auto" w:fill="auto"/>
                    <w:vAlign w:val="bottom"/>
                  </w:tcPr>
                  <w:p w:rsidR="001C7E0C" w:rsidRPr="003F72A8" w:rsidRDefault="001C7E0C" w:rsidP="000C4DBF">
                    <w:pPr>
                      <w:jc w:val="right"/>
                      <w:rPr>
                        <w:rFonts w:ascii="Times New Roman" w:eastAsiaTheme="minorEastAsia" w:hAnsi="Times New Roman" w:cs="Times New Roman"/>
                        <w:sz w:val="17"/>
                        <w:szCs w:val="17"/>
                      </w:rPr>
                    </w:pPr>
                    <w:r w:rsidRPr="003F72A8">
                      <w:rPr>
                        <w:rFonts w:ascii="Times New Roman" w:eastAsiaTheme="minorEastAsia" w:hAnsi="Times New Roman" w:cs="Times New Roman"/>
                        <w:sz w:val="17"/>
                        <w:szCs w:val="17"/>
                      </w:rPr>
                      <w:t>2020</w:t>
                    </w:r>
                    <w:r w:rsidRPr="003F72A8">
                      <w:rPr>
                        <w:rFonts w:ascii="Times New Roman" w:eastAsiaTheme="minorEastAsia" w:hAnsi="Times New Roman" w:cs="Times New Roman"/>
                        <w:sz w:val="17"/>
                        <w:szCs w:val="17"/>
                      </w:rPr>
                      <w:t>年</w:t>
                    </w:r>
                  </w:p>
                  <w:p w:rsidR="001C7E0C" w:rsidRPr="003F72A8" w:rsidRDefault="001C7E0C" w:rsidP="000C4DBF">
                    <w:pPr>
                      <w:jc w:val="right"/>
                      <w:rPr>
                        <w:rFonts w:ascii="Times New Roman" w:eastAsiaTheme="minorEastAsia" w:hAnsi="Times New Roman" w:cs="Times New Roman"/>
                        <w:sz w:val="17"/>
                        <w:szCs w:val="17"/>
                      </w:rPr>
                    </w:pPr>
                    <w:r w:rsidRPr="003F72A8">
                      <w:rPr>
                        <w:rFonts w:ascii="Times New Roman" w:eastAsiaTheme="minorEastAsia" w:hAnsi="Times New Roman" w:cs="Times New Roman"/>
                        <w:sz w:val="17"/>
                        <w:szCs w:val="17"/>
                      </w:rPr>
                      <w:t>12</w:t>
                    </w:r>
                    <w:r w:rsidRPr="003F72A8">
                      <w:rPr>
                        <w:rFonts w:ascii="Times New Roman" w:eastAsiaTheme="minorEastAsia" w:hAnsi="Times New Roman" w:cs="Times New Roman"/>
                        <w:sz w:val="17"/>
                        <w:szCs w:val="17"/>
                      </w:rPr>
                      <w:t>月</w:t>
                    </w:r>
                    <w:r w:rsidRPr="003F72A8">
                      <w:rPr>
                        <w:rFonts w:ascii="Times New Roman" w:eastAsiaTheme="minorEastAsia" w:hAnsi="Times New Roman" w:cs="Times New Roman"/>
                        <w:sz w:val="17"/>
                        <w:szCs w:val="17"/>
                      </w:rPr>
                      <w:t>31</w:t>
                    </w:r>
                    <w:r w:rsidRPr="003F72A8">
                      <w:rPr>
                        <w:rFonts w:ascii="Times New Roman" w:eastAsiaTheme="minorEastAsia" w:hAnsi="Times New Roman" w:cs="Times New Roman"/>
                        <w:sz w:val="17"/>
                        <w:szCs w:val="17"/>
                      </w:rPr>
                      <w:t>日</w:t>
                    </w:r>
                  </w:p>
                </w:tc>
                <w:tc>
                  <w:tcPr>
                    <w:tcW w:w="134"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p>
                </w:tc>
                <w:tc>
                  <w:tcPr>
                    <w:tcW w:w="1142"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本年新增</w:t>
                    </w:r>
                  </w:p>
                </w:tc>
                <w:tc>
                  <w:tcPr>
                    <w:tcW w:w="154"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p>
                </w:tc>
                <w:tc>
                  <w:tcPr>
                    <w:tcW w:w="1126"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计入当期损益的利得或损失</w:t>
                    </w:r>
                  </w:p>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w:t>
                    </w:r>
                    <w:r w:rsidRPr="003F72A8">
                      <w:rPr>
                        <w:rFonts w:ascii="Times New Roman" w:eastAsiaTheme="majorEastAsia" w:hAnsi="Times New Roman" w:cs="Times New Roman"/>
                        <w:sz w:val="17"/>
                        <w:szCs w:val="17"/>
                      </w:rPr>
                      <w:t>收到股利</w:t>
                    </w:r>
                  </w:p>
                </w:tc>
                <w:tc>
                  <w:tcPr>
                    <w:tcW w:w="134"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p>
                </w:tc>
                <w:tc>
                  <w:tcPr>
                    <w:tcW w:w="1099"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计入其他综合收益的利得或损失</w:t>
                    </w:r>
                  </w:p>
                </w:tc>
                <w:tc>
                  <w:tcPr>
                    <w:tcW w:w="134" w:type="dxa"/>
                    <w:shd w:val="clear" w:color="auto" w:fill="auto"/>
                    <w:vAlign w:val="bottom"/>
                  </w:tcPr>
                  <w:p w:rsidR="001C7E0C" w:rsidRPr="003F72A8" w:rsidRDefault="001C7E0C" w:rsidP="000C4DBF">
                    <w:pPr>
                      <w:ind w:left="-72" w:hanging="141"/>
                      <w:jc w:val="right"/>
                      <w:rPr>
                        <w:rFonts w:ascii="Times New Roman" w:hAnsi="Times New Roman" w:cs="Times New Roman"/>
                        <w:sz w:val="17"/>
                        <w:szCs w:val="17"/>
                      </w:rPr>
                    </w:pPr>
                  </w:p>
                </w:tc>
                <w:tc>
                  <w:tcPr>
                    <w:tcW w:w="1126" w:type="dxa"/>
                    <w:shd w:val="clear" w:color="auto" w:fill="auto"/>
                    <w:vAlign w:val="bottom"/>
                  </w:tcPr>
                  <w:p w:rsidR="001C7E0C" w:rsidRPr="003F72A8" w:rsidRDefault="001C7E0C" w:rsidP="000C4DBF">
                    <w:pPr>
                      <w:ind w:left="-72" w:hanging="141"/>
                      <w:jc w:val="right"/>
                      <w:rPr>
                        <w:rFonts w:ascii="Times New Roman" w:hAnsi="Times New Roman" w:cs="Times New Roman"/>
                        <w:sz w:val="17"/>
                        <w:szCs w:val="17"/>
                      </w:rPr>
                    </w:pPr>
                    <w:r w:rsidRPr="003F72A8">
                      <w:rPr>
                        <w:rFonts w:ascii="Times New Roman" w:hAnsi="Times New Roman" w:cs="Times New Roman"/>
                        <w:sz w:val="17"/>
                        <w:szCs w:val="17"/>
                      </w:rPr>
                      <w:t>2021</w:t>
                    </w:r>
                    <w:r w:rsidRPr="003F72A8">
                      <w:rPr>
                        <w:rFonts w:ascii="Times New Roman" w:eastAsiaTheme="majorEastAsia" w:hAnsi="Times New Roman" w:cs="Times New Roman"/>
                        <w:sz w:val="17"/>
                        <w:szCs w:val="17"/>
                      </w:rPr>
                      <w:t>年</w:t>
                    </w:r>
                  </w:p>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inorEastAsia" w:hAnsi="Times New Roman" w:cs="Times New Roman"/>
                        <w:sz w:val="17"/>
                        <w:szCs w:val="17"/>
                      </w:rPr>
                      <w:t>12</w:t>
                    </w:r>
                    <w:r w:rsidRPr="003F72A8">
                      <w:rPr>
                        <w:rFonts w:ascii="Times New Roman" w:eastAsiaTheme="minorEastAsia" w:hAnsi="Times New Roman" w:cs="Times New Roman"/>
                        <w:sz w:val="17"/>
                        <w:szCs w:val="17"/>
                      </w:rPr>
                      <w:t>月</w:t>
                    </w:r>
                    <w:r w:rsidRPr="003F72A8">
                      <w:rPr>
                        <w:rFonts w:ascii="Times New Roman" w:eastAsiaTheme="minorEastAsia" w:hAnsi="Times New Roman" w:cs="Times New Roman"/>
                        <w:sz w:val="17"/>
                        <w:szCs w:val="17"/>
                      </w:rPr>
                      <w:t>31</w:t>
                    </w:r>
                    <w:r w:rsidRPr="003F72A8">
                      <w:rPr>
                        <w:rFonts w:ascii="Times New Roman" w:eastAsiaTheme="minorEastAsia" w:hAnsi="Times New Roman" w:cs="Times New Roman"/>
                        <w:sz w:val="17"/>
                        <w:szCs w:val="17"/>
                      </w:rPr>
                      <w:t>日</w:t>
                    </w:r>
                  </w:p>
                </w:tc>
                <w:tc>
                  <w:tcPr>
                    <w:tcW w:w="134" w:type="dxa"/>
                    <w:shd w:val="clear" w:color="auto" w:fill="auto"/>
                    <w:vAlign w:val="bottom"/>
                  </w:tcPr>
                  <w:p w:rsidR="001C7E0C" w:rsidRPr="003F72A8" w:rsidRDefault="001C7E0C" w:rsidP="000C4DBF">
                    <w:pPr>
                      <w:ind w:left="-72" w:hanging="141"/>
                      <w:jc w:val="right"/>
                      <w:rPr>
                        <w:rFonts w:ascii="Times New Roman" w:hAnsi="Times New Roman" w:cs="Times New Roman"/>
                        <w:sz w:val="17"/>
                        <w:szCs w:val="17"/>
                      </w:rPr>
                    </w:pPr>
                  </w:p>
                </w:tc>
                <w:tc>
                  <w:tcPr>
                    <w:tcW w:w="2185" w:type="dxa"/>
                    <w:shd w:val="clear" w:color="auto" w:fill="auto"/>
                    <w:vAlign w:val="bottom"/>
                  </w:tcPr>
                  <w:p w:rsidR="001C7E0C" w:rsidRPr="003F72A8" w:rsidRDefault="001C7E0C" w:rsidP="000C4DBF">
                    <w:pPr>
                      <w:ind w:left="-72" w:firstLine="92"/>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2021</w:t>
                    </w:r>
                    <w:r w:rsidRPr="003F72A8">
                      <w:rPr>
                        <w:rFonts w:ascii="Times New Roman" w:eastAsiaTheme="majorEastAsia" w:hAnsi="Times New Roman" w:cs="Times New Roman"/>
                        <w:sz w:val="17"/>
                        <w:szCs w:val="17"/>
                      </w:rPr>
                      <w:t>年</w:t>
                    </w:r>
                    <w:r w:rsidRPr="003F72A8">
                      <w:rPr>
                        <w:rFonts w:ascii="Times New Roman" w:eastAsiaTheme="majorEastAsia" w:hAnsi="Times New Roman" w:cs="Times New Roman"/>
                        <w:sz w:val="17"/>
                        <w:szCs w:val="17"/>
                      </w:rPr>
                      <w:t>12</w:t>
                    </w:r>
                    <w:r w:rsidRPr="003F72A8">
                      <w:rPr>
                        <w:rFonts w:ascii="Times New Roman" w:eastAsiaTheme="majorEastAsia" w:hAnsi="Times New Roman" w:cs="Times New Roman"/>
                        <w:sz w:val="17"/>
                        <w:szCs w:val="17"/>
                      </w:rPr>
                      <w:t>月</w:t>
                    </w:r>
                    <w:r w:rsidRPr="003F72A8">
                      <w:rPr>
                        <w:rFonts w:ascii="Times New Roman" w:eastAsiaTheme="majorEastAsia" w:hAnsi="Times New Roman" w:cs="Times New Roman"/>
                        <w:sz w:val="17"/>
                        <w:szCs w:val="17"/>
                      </w:rPr>
                      <w:t>31</w:t>
                    </w:r>
                    <w:r w:rsidRPr="003F72A8">
                      <w:rPr>
                        <w:rFonts w:ascii="Times New Roman" w:eastAsiaTheme="majorEastAsia" w:hAnsi="Times New Roman" w:cs="Times New Roman"/>
                        <w:sz w:val="17"/>
                        <w:szCs w:val="17"/>
                      </w:rPr>
                      <w:t>日仍持有的资产计入</w:t>
                    </w:r>
                    <w:r w:rsidRPr="003F72A8">
                      <w:rPr>
                        <w:rFonts w:ascii="Times New Roman" w:eastAsiaTheme="majorEastAsia" w:hAnsi="Times New Roman" w:cs="Times New Roman"/>
                        <w:sz w:val="17"/>
                        <w:szCs w:val="17"/>
                      </w:rPr>
                      <w:t>2021</w:t>
                    </w:r>
                    <w:r w:rsidRPr="003F72A8">
                      <w:rPr>
                        <w:rFonts w:ascii="Times New Roman" w:eastAsiaTheme="majorEastAsia" w:hAnsi="Times New Roman" w:cs="Times New Roman"/>
                        <w:sz w:val="17"/>
                        <w:szCs w:val="17"/>
                      </w:rPr>
                      <w:t>年度综合收益的未实现利得或损失的变动</w:t>
                    </w:r>
                    <w:r w:rsidRPr="003F72A8">
                      <w:rPr>
                        <w:rFonts w:ascii="Times New Roman" w:eastAsiaTheme="majorEastAsia" w:hAnsi="Times New Roman" w:cs="Times New Roman"/>
                        <w:sz w:val="17"/>
                        <w:szCs w:val="17"/>
                      </w:rPr>
                      <w:t>—</w:t>
                    </w:r>
                    <w:r w:rsidRPr="003F72A8">
                      <w:rPr>
                        <w:rFonts w:ascii="Times New Roman" w:eastAsiaTheme="majorEastAsia" w:hAnsi="Times New Roman" w:cs="Times New Roman"/>
                        <w:sz w:val="17"/>
                        <w:szCs w:val="17"/>
                      </w:rPr>
                      <w:t>公允价值变动损益</w:t>
                    </w:r>
                  </w:p>
                </w:tc>
              </w:tr>
              <w:tr w:rsidR="001C7E0C" w:rsidRPr="003F72A8" w:rsidTr="00B80339">
                <w:trPr>
                  <w:cantSplit/>
                  <w:jc w:val="center"/>
                </w:trPr>
                <w:tc>
                  <w:tcPr>
                    <w:tcW w:w="1702" w:type="dxa"/>
                    <w:shd w:val="clear" w:color="auto" w:fill="auto"/>
                    <w:vAlign w:val="bottom"/>
                  </w:tcPr>
                  <w:p w:rsidR="001C7E0C" w:rsidRPr="003F72A8" w:rsidRDefault="001C7E0C" w:rsidP="000C4DBF">
                    <w:pPr>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其他权益工具投资</w:t>
                    </w:r>
                    <w:r w:rsidRPr="003F72A8">
                      <w:rPr>
                        <w:rFonts w:ascii="Times New Roman" w:eastAsiaTheme="majorEastAsia" w:hAnsi="Times New Roman" w:cs="Times New Roman"/>
                        <w:sz w:val="17"/>
                        <w:szCs w:val="17"/>
                      </w:rPr>
                      <w:t>—</w:t>
                    </w:r>
                  </w:p>
                </w:tc>
                <w:tc>
                  <w:tcPr>
                    <w:tcW w:w="1219"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134"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1142" w:type="dxa"/>
                    <w:shd w:val="clear" w:color="auto" w:fill="auto"/>
                    <w:vAlign w:val="bottom"/>
                  </w:tcPr>
                  <w:p w:rsidR="001C7E0C" w:rsidRPr="003F72A8" w:rsidRDefault="001C7E0C" w:rsidP="000C4DBF">
                    <w:pPr>
                      <w:rPr>
                        <w:rFonts w:ascii="Times New Roman" w:eastAsiaTheme="majorEastAsia" w:hAnsi="Times New Roman" w:cs="Times New Roman"/>
                        <w:sz w:val="17"/>
                        <w:szCs w:val="17"/>
                      </w:rPr>
                    </w:pPr>
                  </w:p>
                </w:tc>
                <w:tc>
                  <w:tcPr>
                    <w:tcW w:w="154" w:type="dxa"/>
                    <w:shd w:val="clear" w:color="auto" w:fill="auto"/>
                    <w:vAlign w:val="bottom"/>
                  </w:tcPr>
                  <w:p w:rsidR="001C7E0C" w:rsidRPr="003F72A8" w:rsidRDefault="001C7E0C" w:rsidP="000C4DBF">
                    <w:pPr>
                      <w:rPr>
                        <w:rFonts w:ascii="Times New Roman" w:eastAsiaTheme="majorEastAsia" w:hAnsi="Times New Roman" w:cs="Times New Roman"/>
                        <w:sz w:val="17"/>
                        <w:szCs w:val="17"/>
                      </w:rPr>
                    </w:pPr>
                  </w:p>
                </w:tc>
                <w:tc>
                  <w:tcPr>
                    <w:tcW w:w="1126"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134"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1099"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134"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1126"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134" w:type="dxa"/>
                    <w:shd w:val="clear" w:color="auto" w:fill="auto"/>
                  </w:tcPr>
                  <w:p w:rsidR="001C7E0C" w:rsidRPr="003F72A8" w:rsidRDefault="001C7E0C" w:rsidP="000C4DBF">
                    <w:pPr>
                      <w:rPr>
                        <w:rFonts w:ascii="Times New Roman" w:eastAsiaTheme="majorEastAsia" w:hAnsi="Times New Roman" w:cs="Times New Roman"/>
                        <w:sz w:val="17"/>
                        <w:szCs w:val="17"/>
                      </w:rPr>
                    </w:pPr>
                  </w:p>
                </w:tc>
                <w:tc>
                  <w:tcPr>
                    <w:tcW w:w="2185" w:type="dxa"/>
                    <w:shd w:val="clear" w:color="auto" w:fill="auto"/>
                  </w:tcPr>
                  <w:p w:rsidR="001C7E0C" w:rsidRPr="003F72A8" w:rsidRDefault="001C7E0C" w:rsidP="000C4DBF">
                    <w:pPr>
                      <w:rPr>
                        <w:rFonts w:ascii="Times New Roman" w:eastAsiaTheme="majorEastAsia" w:hAnsi="Times New Roman" w:cs="Times New Roman"/>
                        <w:sz w:val="17"/>
                        <w:szCs w:val="17"/>
                      </w:rPr>
                    </w:pPr>
                  </w:p>
                </w:tc>
              </w:tr>
              <w:tr w:rsidR="001C7E0C" w:rsidRPr="003F72A8" w:rsidTr="00B80339">
                <w:trPr>
                  <w:cantSplit/>
                  <w:trHeight w:val="68"/>
                  <w:jc w:val="center"/>
                </w:trPr>
                <w:tc>
                  <w:tcPr>
                    <w:tcW w:w="1702" w:type="dxa"/>
                    <w:shd w:val="clear" w:color="auto" w:fill="auto"/>
                    <w:vAlign w:val="bottom"/>
                  </w:tcPr>
                  <w:p w:rsidR="001C7E0C" w:rsidRDefault="001C7E0C" w:rsidP="000C4DBF">
                    <w:pPr>
                      <w:ind w:left="360" w:hanging="180"/>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非上市公司股权</w:t>
                    </w:r>
                  </w:p>
                  <w:p w:rsidR="001C7E0C" w:rsidRPr="003F72A8" w:rsidRDefault="001C7E0C" w:rsidP="000C4DBF">
                    <w:pPr>
                      <w:ind w:left="360" w:hanging="180"/>
                      <w:rPr>
                        <w:rFonts w:ascii="Times New Roman" w:eastAsiaTheme="majorEastAsia" w:hAnsi="Times New Roman" w:cs="Times New Roman"/>
                        <w:sz w:val="17"/>
                        <w:szCs w:val="17"/>
                        <w:highlight w:val="yellow"/>
                      </w:rPr>
                    </w:pPr>
                    <w:r w:rsidRPr="003F72A8">
                      <w:rPr>
                        <w:rFonts w:ascii="Times New Roman" w:eastAsiaTheme="majorEastAsia" w:hAnsi="Times New Roman" w:cs="Times New Roman"/>
                        <w:sz w:val="17"/>
                        <w:szCs w:val="17"/>
                      </w:rPr>
                      <w:t>(</w:t>
                    </w:r>
                    <w:r w:rsidRPr="003F72A8">
                      <w:rPr>
                        <w:rFonts w:ascii="Times New Roman" w:eastAsiaTheme="majorEastAsia" w:hAnsi="Times New Roman" w:cs="Times New Roman"/>
                        <w:sz w:val="17"/>
                        <w:szCs w:val="17"/>
                      </w:rPr>
                      <w:t>附注五</w:t>
                    </w:r>
                    <w:r w:rsidRPr="003F72A8">
                      <w:rPr>
                        <w:rFonts w:ascii="Times New Roman" w:eastAsiaTheme="majorEastAsia" w:hAnsi="Times New Roman" w:cs="Times New Roman"/>
                        <w:sz w:val="17"/>
                        <w:szCs w:val="17"/>
                      </w:rPr>
                      <w:t>(9))</w:t>
                    </w:r>
                  </w:p>
                </w:tc>
                <w:tc>
                  <w:tcPr>
                    <w:tcW w:w="1219" w:type="dxa"/>
                    <w:tcBorders>
                      <w:bottom w:val="single" w:sz="12" w:space="0" w:color="auto"/>
                    </w:tcBorders>
                    <w:shd w:val="clear" w:color="auto" w:fill="auto"/>
                    <w:vAlign w:val="bottom"/>
                  </w:tcPr>
                  <w:p w:rsidR="001C7E0C" w:rsidRPr="003F72A8" w:rsidRDefault="001C7E0C" w:rsidP="000C4DBF">
                    <w:pPr>
                      <w:jc w:val="right"/>
                      <w:rPr>
                        <w:rFonts w:ascii="Times New Roman" w:eastAsiaTheme="majorEastAsia" w:hAnsi="Times New Roman" w:cs="Times New Roman"/>
                        <w:sz w:val="18"/>
                        <w:szCs w:val="18"/>
                      </w:rPr>
                    </w:pPr>
                    <w:r w:rsidRPr="00285C73">
                      <w:rPr>
                        <w:rFonts w:ascii="Times New Roman" w:eastAsiaTheme="majorEastAsia" w:hAnsi="Times New Roman" w:cs="Times New Roman"/>
                        <w:sz w:val="17"/>
                        <w:szCs w:val="17"/>
                      </w:rPr>
                      <w:t>377,631,199</w:t>
                    </w:r>
                  </w:p>
                </w:tc>
                <w:tc>
                  <w:tcPr>
                    <w:tcW w:w="134"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p>
                </w:tc>
                <w:tc>
                  <w:tcPr>
                    <w:tcW w:w="1142" w:type="dxa"/>
                    <w:tcBorders>
                      <w:bottom w:val="single" w:sz="12" w:space="0" w:color="auto"/>
                    </w:tcBorders>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86,064,518</w:t>
                    </w:r>
                  </w:p>
                </w:tc>
                <w:tc>
                  <w:tcPr>
                    <w:tcW w:w="154"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p>
                </w:tc>
                <w:tc>
                  <w:tcPr>
                    <w:tcW w:w="1126" w:type="dxa"/>
                    <w:tcBorders>
                      <w:bottom w:val="single" w:sz="12" w:space="0" w:color="auto"/>
                    </w:tcBorders>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9,801,829</w:t>
                    </w:r>
                  </w:p>
                </w:tc>
                <w:tc>
                  <w:tcPr>
                    <w:tcW w:w="134" w:type="dxa"/>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p>
                </w:tc>
                <w:tc>
                  <w:tcPr>
                    <w:tcW w:w="1099" w:type="dxa"/>
                    <w:tcBorders>
                      <w:bottom w:val="single" w:sz="12" w:space="0" w:color="auto"/>
                    </w:tcBorders>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w:t>
                    </w:r>
                  </w:p>
                </w:tc>
                <w:tc>
                  <w:tcPr>
                    <w:tcW w:w="134" w:type="dxa"/>
                    <w:shd w:val="clear" w:color="auto" w:fill="auto"/>
                  </w:tcPr>
                  <w:p w:rsidR="001C7E0C" w:rsidRPr="003F72A8" w:rsidRDefault="001C7E0C" w:rsidP="000C4DBF">
                    <w:pPr>
                      <w:jc w:val="right"/>
                      <w:rPr>
                        <w:rFonts w:ascii="Times New Roman" w:eastAsiaTheme="majorEastAsia" w:hAnsi="Times New Roman" w:cs="Times New Roman"/>
                        <w:sz w:val="17"/>
                        <w:szCs w:val="17"/>
                      </w:rPr>
                    </w:pPr>
                  </w:p>
                </w:tc>
                <w:tc>
                  <w:tcPr>
                    <w:tcW w:w="1126" w:type="dxa"/>
                    <w:tcBorders>
                      <w:bottom w:val="single" w:sz="12" w:space="0" w:color="auto"/>
                    </w:tcBorders>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463,695,717</w:t>
                    </w:r>
                  </w:p>
                </w:tc>
                <w:tc>
                  <w:tcPr>
                    <w:tcW w:w="134" w:type="dxa"/>
                    <w:shd w:val="clear" w:color="auto" w:fill="auto"/>
                  </w:tcPr>
                  <w:p w:rsidR="001C7E0C" w:rsidRPr="003F72A8" w:rsidRDefault="001C7E0C" w:rsidP="000C4DBF">
                    <w:pPr>
                      <w:jc w:val="right"/>
                      <w:rPr>
                        <w:rFonts w:ascii="Times New Roman" w:eastAsiaTheme="majorEastAsia" w:hAnsi="Times New Roman" w:cs="Times New Roman"/>
                        <w:sz w:val="17"/>
                        <w:szCs w:val="17"/>
                      </w:rPr>
                    </w:pPr>
                  </w:p>
                </w:tc>
                <w:tc>
                  <w:tcPr>
                    <w:tcW w:w="2185" w:type="dxa"/>
                    <w:tcBorders>
                      <w:bottom w:val="single" w:sz="12" w:space="0" w:color="auto"/>
                    </w:tcBorders>
                    <w:shd w:val="clear" w:color="auto" w:fill="auto"/>
                    <w:vAlign w:val="bottom"/>
                  </w:tcPr>
                  <w:p w:rsidR="001C7E0C" w:rsidRPr="003F72A8" w:rsidRDefault="001C7E0C" w:rsidP="000C4DBF">
                    <w:pPr>
                      <w:jc w:val="right"/>
                      <w:rPr>
                        <w:rFonts w:ascii="Times New Roman" w:eastAsiaTheme="majorEastAsia" w:hAnsi="Times New Roman" w:cs="Times New Roman"/>
                        <w:sz w:val="17"/>
                        <w:szCs w:val="17"/>
                      </w:rPr>
                    </w:pPr>
                    <w:r w:rsidRPr="003F72A8">
                      <w:rPr>
                        <w:rFonts w:ascii="Times New Roman" w:eastAsiaTheme="majorEastAsia" w:hAnsi="Times New Roman" w:cs="Times New Roman"/>
                        <w:sz w:val="17"/>
                        <w:szCs w:val="17"/>
                      </w:rPr>
                      <w:t>-</w:t>
                    </w:r>
                  </w:p>
                </w:tc>
              </w:tr>
            </w:tbl>
            <w:p w:rsidR="001C7E0C" w:rsidRDefault="001C7E0C" w:rsidP="00EC31C2">
              <w:pPr>
                <w:rPr>
                  <w:rFonts w:ascii="Times New Roman" w:hAnsi="Times New Roman" w:cs="Times New Roman"/>
                  <w:b/>
                  <w:szCs w:val="21"/>
                </w:rPr>
              </w:pPr>
            </w:p>
            <w:p w:rsidR="001C7E0C" w:rsidRPr="00E74C14" w:rsidRDefault="001C7E0C" w:rsidP="002C66C4">
              <w:pPr>
                <w:widowControl w:val="0"/>
                <w:numPr>
                  <w:ilvl w:val="0"/>
                  <w:numId w:val="92"/>
                </w:numPr>
                <w:overflowPunct w:val="0"/>
                <w:adjustRightInd w:val="0"/>
                <w:ind w:left="0" w:firstLine="0"/>
                <w:jc w:val="both"/>
                <w:textAlignment w:val="baseline"/>
                <w:rPr>
                  <w:rFonts w:ascii="Times New Roman" w:hAnsi="Times New Roman" w:cs="Times New Roman"/>
                </w:rPr>
              </w:pPr>
              <w:r w:rsidRPr="00E74C14">
                <w:rPr>
                  <w:rFonts w:ascii="Times New Roman" w:hAnsi="Times New Roman" w:cs="Times New Roman"/>
                </w:rPr>
                <w:t>不以公允价值计量的金融资产和金融负债</w:t>
              </w:r>
            </w:p>
            <w:p w:rsidR="001C7E0C" w:rsidRPr="003F72A8" w:rsidRDefault="001C7E0C" w:rsidP="001C7E0C">
              <w:pPr>
                <w:overflowPunct w:val="0"/>
                <w:rPr>
                  <w:rFonts w:ascii="Times New Roman" w:hAnsi="Times New Roman" w:cs="Times New Roman"/>
                </w:rPr>
              </w:pPr>
            </w:p>
            <w:p w:rsidR="001C7E0C" w:rsidRPr="003F72A8" w:rsidRDefault="001C7E0C" w:rsidP="001C7E0C">
              <w:pPr>
                <w:overflowPunct w:val="0"/>
                <w:rPr>
                  <w:rFonts w:ascii="Times New Roman" w:hAnsi="Times New Roman" w:cs="Times New Roman"/>
                </w:rPr>
              </w:pPr>
              <w:r w:rsidRPr="003F72A8">
                <w:rPr>
                  <w:rFonts w:ascii="Times New Roman" w:hAnsi="Times New Roman" w:cs="Times New Roman"/>
                </w:rPr>
                <w:t>本集团以摊</w:t>
              </w:r>
              <w:proofErr w:type="gramStart"/>
              <w:r w:rsidRPr="003F72A8">
                <w:rPr>
                  <w:rFonts w:ascii="Times New Roman" w:hAnsi="Times New Roman" w:cs="Times New Roman"/>
                </w:rPr>
                <w:t>余成本</w:t>
              </w:r>
              <w:proofErr w:type="gramEnd"/>
              <w:r w:rsidRPr="003F72A8">
                <w:rPr>
                  <w:rFonts w:ascii="Times New Roman" w:hAnsi="Times New Roman" w:cs="Times New Roman"/>
                </w:rPr>
                <w:t>计量的金融资产和金融负债主要包括：货币资金、应收票据、应收账款、其他应收款、债权投资</w:t>
              </w:r>
              <w:r w:rsidRPr="003F72A8">
                <w:rPr>
                  <w:rFonts w:ascii="Times New Roman" w:hAnsi="Times New Roman" w:cs="Times New Roman"/>
                </w:rPr>
                <w:t>(</w:t>
              </w:r>
              <w:r w:rsidRPr="003F72A8">
                <w:rPr>
                  <w:rFonts w:ascii="Times New Roman" w:hAnsi="Times New Roman" w:cs="Times New Roman"/>
                </w:rPr>
                <w:t>定期存款</w:t>
              </w:r>
              <w:r w:rsidRPr="003F72A8">
                <w:rPr>
                  <w:rFonts w:ascii="Times New Roman" w:hAnsi="Times New Roman" w:cs="Times New Roman"/>
                </w:rPr>
                <w:t>)</w:t>
              </w:r>
              <w:r w:rsidRPr="003F72A8">
                <w:rPr>
                  <w:rFonts w:ascii="Times New Roman" w:hAnsi="Times New Roman" w:cs="Times New Roman"/>
                </w:rPr>
                <w:t>、长期应收款、应付账款、应付票据、借款及租赁负债等。不以公允价值计量的金融资产和金融负债的账面价值与公允价值差异很小。</w:t>
              </w:r>
            </w:p>
            <w:p w:rsidR="001C7E0C" w:rsidRPr="003F72A8" w:rsidRDefault="001C7E0C" w:rsidP="001C7E0C">
              <w:pPr>
                <w:overflowPunct w:val="0"/>
                <w:rPr>
                  <w:rFonts w:ascii="Times New Roman" w:hAnsi="Times New Roman" w:cs="Times New Roman"/>
                </w:rPr>
              </w:pPr>
            </w:p>
            <w:p w:rsidR="001C7E0C" w:rsidRPr="003F72A8" w:rsidRDefault="001C7E0C" w:rsidP="001C7E0C">
              <w:pPr>
                <w:pStyle w:val="2"/>
                <w:overflowPunct w:val="0"/>
                <w:spacing w:before="0" w:after="0"/>
                <w:rPr>
                  <w:rFonts w:ascii="Times New Roman" w:hAnsi="Times New Roman"/>
                </w:rPr>
              </w:pPr>
              <w:r w:rsidRPr="003F72A8">
                <w:rPr>
                  <w:rFonts w:ascii="Times New Roman" w:hAnsi="Times New Roman"/>
                </w:rPr>
                <w:t>(5)</w:t>
              </w:r>
              <w:r w:rsidRPr="003F72A8">
                <w:rPr>
                  <w:rFonts w:ascii="Times New Roman" w:hAnsi="Times New Roman"/>
                </w:rPr>
                <w:tab/>
              </w:r>
              <w:r w:rsidRPr="003F72A8">
                <w:rPr>
                  <w:rFonts w:ascii="Times New Roman" w:hAnsi="Times New Roman"/>
                </w:rPr>
                <w:t>资本管理</w:t>
              </w:r>
            </w:p>
            <w:p w:rsidR="001C7E0C" w:rsidRPr="003F72A8" w:rsidRDefault="001C7E0C" w:rsidP="001C7E0C">
              <w:pPr>
                <w:rPr>
                  <w:rFonts w:ascii="Times New Roman" w:hAnsi="Times New Roman" w:cs="Times New Roman"/>
                </w:rPr>
              </w:pPr>
            </w:p>
            <w:p w:rsidR="001C7E0C" w:rsidRPr="003F72A8" w:rsidRDefault="001C7E0C" w:rsidP="001C7E0C">
              <w:pPr>
                <w:rPr>
                  <w:rFonts w:ascii="Times New Roman" w:hAnsi="Times New Roman" w:cs="Times New Roman"/>
                </w:rPr>
              </w:pPr>
              <w:r w:rsidRPr="003F72A8">
                <w:rPr>
                  <w:rFonts w:ascii="Times New Roman" w:hAnsi="Times New Roman" w:cs="Times New Roman"/>
                </w:rPr>
                <w:t>本集团资本管理政策的目标是为了保障本集团能够持续经营，从而为股东提供回报，并使其他利益相关者获益，同时维持最佳的资本结构以降低资本成本。</w:t>
              </w:r>
            </w:p>
            <w:p w:rsidR="001C7E0C" w:rsidRPr="003F72A8" w:rsidRDefault="001C7E0C" w:rsidP="001C7E0C">
              <w:pPr>
                <w:rPr>
                  <w:rFonts w:ascii="Times New Roman" w:hAnsi="Times New Roman" w:cs="Times New Roman"/>
                </w:rPr>
              </w:pPr>
            </w:p>
            <w:p w:rsidR="001C7E0C" w:rsidRPr="003F72A8" w:rsidRDefault="001C7E0C" w:rsidP="001C7E0C">
              <w:pPr>
                <w:overflowPunct w:val="0"/>
                <w:rPr>
                  <w:rFonts w:ascii="Times New Roman" w:hAnsi="Times New Roman" w:cs="Times New Roman"/>
                </w:rPr>
              </w:pPr>
              <w:r w:rsidRPr="003F72A8">
                <w:rPr>
                  <w:rFonts w:ascii="Times New Roman" w:hAnsi="Times New Roman" w:cs="Times New Roman"/>
                </w:rPr>
                <w:t>本集团不受制于外部强制性资本要求，利用资产负债比率监控资本。于</w:t>
              </w:r>
              <w:r w:rsidRPr="003F72A8">
                <w:rPr>
                  <w:rFonts w:ascii="Times New Roman" w:hAnsi="Times New Roman" w:cs="Times New Roman"/>
                </w:rPr>
                <w:t>2022</w:t>
              </w:r>
              <w:r w:rsidRPr="003F72A8">
                <w:rPr>
                  <w:rFonts w:ascii="Times New Roman" w:hAnsi="Times New Roman" w:cs="Times New Roman"/>
                </w:rPr>
                <w:t>年</w:t>
              </w:r>
              <w:r w:rsidRPr="003F72A8">
                <w:rPr>
                  <w:rFonts w:ascii="Times New Roman" w:hAnsi="Times New Roman" w:cs="Times New Roman"/>
                </w:rPr>
                <w:t>12</w:t>
              </w:r>
              <w:r w:rsidRPr="003F72A8">
                <w:rPr>
                  <w:rFonts w:ascii="Times New Roman" w:hAnsi="Times New Roman" w:cs="Times New Roman"/>
                </w:rPr>
                <w:t>月</w:t>
              </w:r>
              <w:r w:rsidRPr="003F72A8">
                <w:rPr>
                  <w:rFonts w:ascii="Times New Roman" w:hAnsi="Times New Roman" w:cs="Times New Roman"/>
                </w:rPr>
                <w:t>31</w:t>
              </w:r>
              <w:r w:rsidRPr="003F72A8">
                <w:rPr>
                  <w:rFonts w:ascii="Times New Roman" w:hAnsi="Times New Roman" w:cs="Times New Roman"/>
                </w:rPr>
                <w:t>日及</w:t>
              </w:r>
              <w:r w:rsidRPr="003F72A8">
                <w:rPr>
                  <w:rFonts w:ascii="Times New Roman" w:hAnsi="Times New Roman" w:cs="Times New Roman"/>
                </w:rPr>
                <w:t>2021</w:t>
              </w:r>
              <w:r w:rsidRPr="003F72A8">
                <w:rPr>
                  <w:rFonts w:ascii="Times New Roman" w:hAnsi="Times New Roman" w:cs="Times New Roman"/>
                </w:rPr>
                <w:t>年</w:t>
              </w:r>
              <w:r w:rsidRPr="003F72A8">
                <w:rPr>
                  <w:rFonts w:ascii="Times New Roman" w:hAnsi="Times New Roman" w:cs="Times New Roman"/>
                </w:rPr>
                <w:t>12</w:t>
              </w:r>
              <w:r w:rsidRPr="003F72A8">
                <w:rPr>
                  <w:rFonts w:ascii="Times New Roman" w:hAnsi="Times New Roman" w:cs="Times New Roman"/>
                </w:rPr>
                <w:t>月</w:t>
              </w:r>
              <w:r w:rsidRPr="003F72A8">
                <w:rPr>
                  <w:rFonts w:ascii="Times New Roman" w:hAnsi="Times New Roman" w:cs="Times New Roman"/>
                </w:rPr>
                <w:t>31</w:t>
              </w:r>
              <w:r w:rsidRPr="003F72A8">
                <w:rPr>
                  <w:rFonts w:ascii="Times New Roman" w:hAnsi="Times New Roman" w:cs="Times New Roman"/>
                </w:rPr>
                <w:t>日，本集团的资产负债比率列示如下﹕</w:t>
              </w:r>
            </w:p>
            <w:p w:rsidR="001C7E0C" w:rsidRPr="003F72A8" w:rsidRDefault="001C7E0C" w:rsidP="001C7E0C">
              <w:pPr>
                <w:overflowPunct w:val="0"/>
                <w:rPr>
                  <w:rFonts w:ascii="Times New Roman" w:hAnsi="Times New Roman" w:cs="Times New Roman"/>
                </w:rPr>
              </w:pPr>
            </w:p>
            <w:tbl>
              <w:tblPr>
                <w:tblW w:w="9001" w:type="dxa"/>
                <w:tblLayout w:type="fixed"/>
                <w:tblCellMar>
                  <w:left w:w="28" w:type="dxa"/>
                  <w:right w:w="28" w:type="dxa"/>
                </w:tblCellMar>
                <w:tblLook w:val="04A0" w:firstRow="1" w:lastRow="0" w:firstColumn="1" w:lastColumn="0" w:noHBand="0" w:noVBand="1"/>
              </w:tblPr>
              <w:tblGrid>
                <w:gridCol w:w="4648"/>
                <w:gridCol w:w="2057"/>
                <w:gridCol w:w="238"/>
                <w:gridCol w:w="2058"/>
              </w:tblGrid>
              <w:tr w:rsidR="001C7E0C" w:rsidRPr="003F72A8" w:rsidTr="000C4DBF">
                <w:trPr>
                  <w:trHeight w:val="264"/>
                </w:trPr>
                <w:tc>
                  <w:tcPr>
                    <w:tcW w:w="4648" w:type="dxa"/>
                    <w:tcBorders>
                      <w:top w:val="nil"/>
                      <w:left w:val="nil"/>
                      <w:bottom w:val="nil"/>
                      <w:right w:val="nil"/>
                    </w:tcBorders>
                    <w:shd w:val="clear" w:color="auto" w:fill="auto"/>
                    <w:vAlign w:val="bottom"/>
                    <w:hideMark/>
                  </w:tcPr>
                  <w:p w:rsidR="001C7E0C" w:rsidRPr="003F72A8" w:rsidRDefault="001C7E0C" w:rsidP="000C4DBF">
                    <w:pPr>
                      <w:overflowPunct w:val="0"/>
                      <w:ind w:leftChars="-71" w:left="-149" w:firstLineChars="71" w:firstLine="149"/>
                      <w:rPr>
                        <w:rFonts w:ascii="Times New Roman" w:hAnsi="Times New Roman" w:cs="Times New Roman"/>
                      </w:rPr>
                    </w:pPr>
                  </w:p>
                </w:tc>
                <w:tc>
                  <w:tcPr>
                    <w:tcW w:w="2057" w:type="dxa"/>
                    <w:tcBorders>
                      <w:top w:val="nil"/>
                      <w:left w:val="nil"/>
                      <w:bottom w:val="nil"/>
                      <w:right w:val="nil"/>
                    </w:tcBorders>
                    <w:shd w:val="clear" w:color="auto" w:fill="auto"/>
                    <w:vAlign w:val="bottom"/>
                    <w:hideMark/>
                  </w:tcPr>
                  <w:p w:rsidR="001C7E0C" w:rsidRPr="003F72A8" w:rsidRDefault="001C7E0C" w:rsidP="000C4DBF">
                    <w:pPr>
                      <w:overflowPunct w:val="0"/>
                      <w:ind w:rightChars="50" w:right="105"/>
                      <w:jc w:val="right"/>
                      <w:rPr>
                        <w:rFonts w:ascii="Times New Roman" w:hAnsi="Times New Roman" w:cs="Times New Roman"/>
                        <w:color w:val="000000"/>
                      </w:rPr>
                    </w:pPr>
                    <w:r w:rsidRPr="003F72A8">
                      <w:rPr>
                        <w:rFonts w:ascii="Times New Roman" w:hAnsi="Times New Roman" w:cs="Times New Roman"/>
                        <w:color w:val="000000"/>
                      </w:rPr>
                      <w:t>2022</w:t>
                    </w:r>
                    <w:r w:rsidRPr="003F72A8">
                      <w:rPr>
                        <w:rFonts w:ascii="Times New Roman" w:hAnsi="Times New Roman" w:cs="Times New Roman"/>
                        <w:color w:val="000000"/>
                      </w:rPr>
                      <w:t>年</w:t>
                    </w:r>
                    <w:r w:rsidRPr="003F72A8">
                      <w:rPr>
                        <w:rFonts w:ascii="Times New Roman" w:hAnsi="Times New Roman" w:cs="Times New Roman"/>
                        <w:color w:val="000000"/>
                      </w:rPr>
                      <w:t>12</w:t>
                    </w:r>
                    <w:r w:rsidRPr="003F72A8">
                      <w:rPr>
                        <w:rFonts w:ascii="Times New Roman" w:hAnsi="Times New Roman" w:cs="Times New Roman"/>
                        <w:color w:val="000000"/>
                      </w:rPr>
                      <w:t>月</w:t>
                    </w:r>
                    <w:r w:rsidRPr="003F72A8">
                      <w:rPr>
                        <w:rFonts w:ascii="Times New Roman" w:hAnsi="Times New Roman" w:cs="Times New Roman"/>
                        <w:color w:val="000000"/>
                      </w:rPr>
                      <w:t>31</w:t>
                    </w:r>
                    <w:r w:rsidRPr="003F72A8">
                      <w:rPr>
                        <w:rFonts w:ascii="Times New Roman" w:hAnsi="Times New Roman" w:cs="Times New Roman"/>
                        <w:color w:val="000000"/>
                      </w:rPr>
                      <w:t>日</w:t>
                    </w:r>
                  </w:p>
                </w:tc>
                <w:tc>
                  <w:tcPr>
                    <w:tcW w:w="238" w:type="dxa"/>
                    <w:tcBorders>
                      <w:top w:val="nil"/>
                      <w:left w:val="nil"/>
                      <w:bottom w:val="nil"/>
                      <w:right w:val="nil"/>
                    </w:tcBorders>
                    <w:shd w:val="clear" w:color="auto" w:fill="auto"/>
                    <w:vAlign w:val="bottom"/>
                    <w:hideMark/>
                  </w:tcPr>
                  <w:p w:rsidR="001C7E0C" w:rsidRPr="003F72A8" w:rsidRDefault="001C7E0C" w:rsidP="000C4DBF">
                    <w:pPr>
                      <w:overflowPunct w:val="0"/>
                      <w:ind w:rightChars="50" w:right="105"/>
                      <w:jc w:val="right"/>
                      <w:rPr>
                        <w:rFonts w:ascii="Times New Roman" w:hAnsi="Times New Roman" w:cs="Times New Roman"/>
                        <w:color w:val="000000"/>
                      </w:rPr>
                    </w:pPr>
                  </w:p>
                </w:tc>
                <w:tc>
                  <w:tcPr>
                    <w:tcW w:w="2058" w:type="dxa"/>
                    <w:tcBorders>
                      <w:top w:val="nil"/>
                      <w:left w:val="nil"/>
                      <w:bottom w:val="nil"/>
                      <w:right w:val="nil"/>
                    </w:tcBorders>
                    <w:shd w:val="clear" w:color="auto" w:fill="auto"/>
                    <w:vAlign w:val="bottom"/>
                    <w:hideMark/>
                  </w:tcPr>
                  <w:p w:rsidR="001C7E0C" w:rsidRPr="003F72A8" w:rsidRDefault="001C7E0C" w:rsidP="000C4DBF">
                    <w:pPr>
                      <w:overflowPunct w:val="0"/>
                      <w:ind w:rightChars="50" w:right="105"/>
                      <w:jc w:val="right"/>
                      <w:rPr>
                        <w:rFonts w:ascii="Times New Roman" w:hAnsi="Times New Roman" w:cs="Times New Roman"/>
                        <w:color w:val="000000"/>
                      </w:rPr>
                    </w:pPr>
                    <w:r w:rsidRPr="003F72A8">
                      <w:rPr>
                        <w:rFonts w:ascii="Times New Roman" w:hAnsi="Times New Roman" w:cs="Times New Roman"/>
                        <w:color w:val="000000"/>
                      </w:rPr>
                      <w:t>2021</w:t>
                    </w:r>
                    <w:r w:rsidRPr="003F72A8">
                      <w:rPr>
                        <w:rFonts w:ascii="Times New Roman" w:hAnsi="Times New Roman" w:cs="Times New Roman"/>
                        <w:color w:val="000000"/>
                      </w:rPr>
                      <w:t>年</w:t>
                    </w:r>
                    <w:r w:rsidRPr="003F72A8">
                      <w:rPr>
                        <w:rFonts w:ascii="Times New Roman" w:hAnsi="Times New Roman" w:cs="Times New Roman"/>
                        <w:color w:val="000000"/>
                      </w:rPr>
                      <w:t>12</w:t>
                    </w:r>
                    <w:r w:rsidRPr="003F72A8">
                      <w:rPr>
                        <w:rFonts w:ascii="Times New Roman" w:hAnsi="Times New Roman" w:cs="Times New Roman"/>
                        <w:color w:val="000000"/>
                      </w:rPr>
                      <w:t>月</w:t>
                    </w:r>
                    <w:r w:rsidRPr="003F72A8">
                      <w:rPr>
                        <w:rFonts w:ascii="Times New Roman" w:hAnsi="Times New Roman" w:cs="Times New Roman"/>
                        <w:color w:val="000000"/>
                      </w:rPr>
                      <w:t>31</w:t>
                    </w:r>
                    <w:r w:rsidRPr="003F72A8">
                      <w:rPr>
                        <w:rFonts w:ascii="Times New Roman" w:hAnsi="Times New Roman" w:cs="Times New Roman"/>
                        <w:color w:val="000000"/>
                      </w:rPr>
                      <w:t>日</w:t>
                    </w:r>
                  </w:p>
                </w:tc>
              </w:tr>
              <w:tr w:rsidR="001C7E0C" w:rsidRPr="003F72A8" w:rsidTr="000C4DBF">
                <w:trPr>
                  <w:trHeight w:val="264"/>
                </w:trPr>
                <w:tc>
                  <w:tcPr>
                    <w:tcW w:w="4648" w:type="dxa"/>
                    <w:tcBorders>
                      <w:top w:val="nil"/>
                      <w:left w:val="nil"/>
                      <w:bottom w:val="nil"/>
                      <w:right w:val="nil"/>
                    </w:tcBorders>
                    <w:shd w:val="clear" w:color="auto" w:fill="auto"/>
                    <w:vAlign w:val="bottom"/>
                    <w:hideMark/>
                  </w:tcPr>
                  <w:p w:rsidR="001C7E0C" w:rsidRPr="003F72A8" w:rsidRDefault="001C7E0C" w:rsidP="000C4DBF">
                    <w:pPr>
                      <w:overflowPunct w:val="0"/>
                      <w:rPr>
                        <w:rFonts w:ascii="Times New Roman" w:hAnsi="Times New Roman" w:cs="Times New Roman"/>
                        <w:color w:val="000000"/>
                      </w:rPr>
                    </w:pPr>
                    <w:r w:rsidRPr="003F72A8">
                      <w:rPr>
                        <w:rFonts w:ascii="Times New Roman" w:hAnsi="Times New Roman" w:cs="Times New Roman"/>
                        <w:color w:val="000000"/>
                      </w:rPr>
                      <w:t>资产负债率</w:t>
                    </w:r>
                  </w:p>
                </w:tc>
                <w:tc>
                  <w:tcPr>
                    <w:tcW w:w="2057" w:type="dxa"/>
                    <w:tcBorders>
                      <w:top w:val="nil"/>
                      <w:left w:val="nil"/>
                      <w:bottom w:val="single" w:sz="12" w:space="0" w:color="auto"/>
                      <w:right w:val="nil"/>
                    </w:tcBorders>
                    <w:shd w:val="clear" w:color="auto" w:fill="auto"/>
                    <w:vAlign w:val="bottom"/>
                  </w:tcPr>
                  <w:p w:rsidR="001C7E0C" w:rsidRPr="003F72A8" w:rsidRDefault="001C7E0C" w:rsidP="000C4DBF">
                    <w:pPr>
                      <w:tabs>
                        <w:tab w:val="decimal" w:pos="1873"/>
                      </w:tabs>
                      <w:overflowPunct w:val="0"/>
                      <w:ind w:rightChars="-4" w:right="-8"/>
                      <w:rPr>
                        <w:rFonts w:ascii="Times New Roman" w:hAnsi="Times New Roman" w:cs="Times New Roman"/>
                        <w:color w:val="000000"/>
                      </w:rPr>
                    </w:pPr>
                    <w:r w:rsidRPr="003F72A8">
                      <w:rPr>
                        <w:rFonts w:ascii="Times New Roman" w:hAnsi="Times New Roman" w:cs="Times New Roman"/>
                        <w:color w:val="000000"/>
                      </w:rPr>
                      <w:t>31.82%</w:t>
                    </w:r>
                  </w:p>
                </w:tc>
                <w:tc>
                  <w:tcPr>
                    <w:tcW w:w="238" w:type="dxa"/>
                    <w:tcBorders>
                      <w:top w:val="nil"/>
                      <w:left w:val="nil"/>
                      <w:bottom w:val="nil"/>
                      <w:right w:val="nil"/>
                    </w:tcBorders>
                    <w:shd w:val="clear" w:color="auto" w:fill="auto"/>
                    <w:vAlign w:val="bottom"/>
                  </w:tcPr>
                  <w:p w:rsidR="001C7E0C" w:rsidRPr="003F72A8" w:rsidRDefault="001C7E0C" w:rsidP="000C4DBF">
                    <w:pPr>
                      <w:overflowPunct w:val="0"/>
                      <w:ind w:rightChars="50" w:right="105"/>
                      <w:jc w:val="right"/>
                      <w:rPr>
                        <w:rFonts w:ascii="Times New Roman" w:hAnsi="Times New Roman" w:cs="Times New Roman"/>
                      </w:rPr>
                    </w:pPr>
                  </w:p>
                </w:tc>
                <w:tc>
                  <w:tcPr>
                    <w:tcW w:w="2058" w:type="dxa"/>
                    <w:tcBorders>
                      <w:top w:val="nil"/>
                      <w:left w:val="nil"/>
                      <w:bottom w:val="single" w:sz="12" w:space="0" w:color="auto"/>
                      <w:right w:val="nil"/>
                    </w:tcBorders>
                    <w:shd w:val="clear" w:color="auto" w:fill="auto"/>
                    <w:vAlign w:val="bottom"/>
                  </w:tcPr>
                  <w:p w:rsidR="001C7E0C" w:rsidRPr="003F72A8" w:rsidRDefault="001C7E0C" w:rsidP="000C4DBF">
                    <w:pPr>
                      <w:overflowPunct w:val="0"/>
                      <w:ind w:rightChars="50" w:right="105"/>
                      <w:jc w:val="right"/>
                      <w:rPr>
                        <w:rFonts w:ascii="Times New Roman" w:hAnsi="Times New Roman" w:cs="Times New Roman"/>
                        <w:color w:val="000000"/>
                      </w:rPr>
                    </w:pPr>
                    <w:r w:rsidRPr="003F72A8">
                      <w:rPr>
                        <w:rFonts w:ascii="Times New Roman" w:hAnsi="Times New Roman" w:cs="Times New Roman"/>
                        <w:color w:val="000000"/>
                      </w:rPr>
                      <w:t>27.27%</w:t>
                    </w:r>
                  </w:p>
                </w:tc>
              </w:tr>
            </w:tbl>
            <w:p w:rsidR="001C7E0C" w:rsidRPr="003F72A8" w:rsidRDefault="001C7E0C" w:rsidP="001C7E0C">
              <w:pPr>
                <w:overflowPunct w:val="0"/>
                <w:rPr>
                  <w:rFonts w:ascii="Times New Roman" w:hAnsi="Times New Roman" w:cs="Times New Roman"/>
                </w:rPr>
              </w:pPr>
            </w:p>
            <w:p w:rsidR="00955407" w:rsidRDefault="001C7E0C" w:rsidP="001C7E0C">
              <w:pPr>
                <w:overflowPunct w:val="0"/>
                <w:rPr>
                  <w:rFonts w:ascii="Times New Roman" w:hAnsi="Times New Roman" w:cs="Times New Roman"/>
                </w:rPr>
              </w:pPr>
              <w:r w:rsidRPr="003F72A8">
                <w:rPr>
                  <w:rFonts w:ascii="Times New Roman" w:hAnsi="Times New Roman" w:cs="Times New Roman"/>
                </w:rPr>
                <w:t>管理层认为当前的资本结构是适当的。</w:t>
              </w:r>
            </w:p>
            <w:p w:rsidR="001C7E0C" w:rsidRDefault="002D6F8F" w:rsidP="001C7E0C">
              <w:pPr>
                <w:overflowPunct w:val="0"/>
                <w:rPr>
                  <w:rFonts w:ascii="Times New Roman" w:hAnsi="Times New Roman" w:cs="Times New Roman"/>
                </w:rPr>
              </w:pPr>
            </w:p>
          </w:sdtContent>
        </w:sdt>
      </w:sdtContent>
    </w:sdt>
    <w:p w:rsidR="000D43DE" w:rsidRDefault="00516840" w:rsidP="002B1239">
      <w:pPr>
        <w:pStyle w:val="2"/>
        <w:numPr>
          <w:ilvl w:val="0"/>
          <w:numId w:val="20"/>
        </w:numPr>
        <w:rPr>
          <w:rFonts w:ascii="宋体" w:hAnsi="宋体"/>
        </w:rPr>
      </w:pPr>
      <w:r>
        <w:rPr>
          <w:rFonts w:ascii="宋体" w:hAnsi="宋体" w:hint="eastAsia"/>
        </w:rPr>
        <w:t>税项</w:t>
      </w:r>
    </w:p>
    <w:sdt>
      <w:sdtPr>
        <w:rPr>
          <w:rFonts w:ascii="Times New Roman" w:hAnsi="Times New Roman" w:cs="宋体"/>
          <w:b w:val="0"/>
          <w:bCs w:val="0"/>
          <w:kern w:val="0"/>
          <w:szCs w:val="21"/>
        </w:rPr>
        <w:alias w:val="模块:主要税种及税率"/>
        <w:tag w:val="_GBC_21c965fa52af49a9865023fb4e05671a"/>
        <w:id w:val="1883745031"/>
        <w:lock w:val="sdtLocked"/>
        <w:placeholder>
          <w:docPart w:val="GBC22222222222222222222222222222"/>
        </w:placeholder>
      </w:sdtPr>
      <w:sdtEndPr>
        <w:rPr>
          <w:rFonts w:cs="Times New Roman"/>
        </w:rPr>
      </w:sdtEndPr>
      <w:sdtContent>
        <w:p w:rsidR="000D43DE" w:rsidRPr="005F249B" w:rsidRDefault="00414B41" w:rsidP="00414B41">
          <w:pPr>
            <w:pStyle w:val="3"/>
            <w:tabs>
              <w:tab w:val="left" w:pos="546"/>
            </w:tabs>
            <w:rPr>
              <w:rFonts w:ascii="Times New Roman" w:hAnsi="Times New Roman"/>
              <w:szCs w:val="21"/>
            </w:rPr>
          </w:pPr>
          <w:r w:rsidRPr="005F249B">
            <w:rPr>
              <w:rFonts w:ascii="Times New Roman" w:hAnsi="Times New Roman"/>
              <w:b w:val="0"/>
              <w:bCs w:val="0"/>
              <w:kern w:val="0"/>
              <w:szCs w:val="21"/>
            </w:rPr>
            <w:t>本集团适用的</w:t>
          </w:r>
          <w:r w:rsidRPr="005F249B">
            <w:rPr>
              <w:rFonts w:ascii="Times New Roman" w:hAnsi="Times New Roman"/>
              <w:b w:val="0"/>
              <w:szCs w:val="21"/>
            </w:rPr>
            <w:t>主要税种及税率列示如下：</w:t>
          </w:r>
        </w:p>
        <w:sdt>
          <w:sdtPr>
            <w:rPr>
              <w:rFonts w:ascii="Times New Roman" w:hAnsi="Times New Roman" w:cs="Times New Roman"/>
              <w:szCs w:val="21"/>
            </w:rPr>
            <w:alias w:val="是否适用：主要税种及税率情况 [双击切换]"/>
            <w:tag w:val="_GBC_f900f926144b41b9ba020b5a24aff3c0"/>
            <w:id w:val="-1226841782"/>
            <w:lock w:val="sdtLocked"/>
            <w:placeholder>
              <w:docPart w:val="GBC22222222222222222222222222222"/>
            </w:placeholder>
          </w:sdtPr>
          <w:sdtEndPr>
            <w:rPr>
              <w:rFonts w:asciiTheme="minorEastAsia" w:eastAsiaTheme="minorEastAsia" w:hAnsiTheme="minorEastAsia"/>
            </w:rPr>
          </w:sdtEndPr>
          <w:sdtContent>
            <w:p w:rsidR="000D43DE" w:rsidRPr="005F249B" w:rsidRDefault="00516840">
              <w:pPr>
                <w:rPr>
                  <w:rFonts w:asciiTheme="minorEastAsia" w:eastAsiaTheme="minorEastAsia" w:hAnsiTheme="minorEastAsia" w:cs="Times New Roman"/>
                  <w:szCs w:val="21"/>
                </w:rPr>
              </w:pPr>
              <w:r w:rsidRPr="005F249B">
                <w:rPr>
                  <w:rFonts w:asciiTheme="minorEastAsia" w:eastAsiaTheme="minorEastAsia" w:hAnsiTheme="minorEastAsia" w:cs="Times New Roman"/>
                  <w:szCs w:val="21"/>
                </w:rPr>
                <w:fldChar w:fldCharType="begin"/>
              </w:r>
              <w:r w:rsidR="00414B41" w:rsidRPr="005F249B">
                <w:rPr>
                  <w:rFonts w:asciiTheme="minorEastAsia" w:eastAsiaTheme="minorEastAsia" w:hAnsiTheme="minorEastAsia" w:cs="Times New Roman"/>
                  <w:szCs w:val="21"/>
                </w:rPr>
                <w:instrText xml:space="preserve">MACROBUTTON  SnrToggleCheckbox √适用 </w:instrText>
              </w:r>
              <w:r w:rsidRPr="005F249B">
                <w:rPr>
                  <w:rFonts w:asciiTheme="minorEastAsia" w:eastAsiaTheme="minorEastAsia" w:hAnsiTheme="minorEastAsia" w:cs="Times New Roman"/>
                  <w:szCs w:val="21"/>
                </w:rPr>
                <w:fldChar w:fldCharType="end"/>
              </w:r>
              <w:r w:rsidRPr="005F249B">
                <w:rPr>
                  <w:rFonts w:asciiTheme="minorEastAsia" w:eastAsiaTheme="minorEastAsia" w:hAnsiTheme="minorEastAsia" w:cs="Times New Roman"/>
                  <w:szCs w:val="21"/>
                </w:rPr>
                <w:fldChar w:fldCharType="begin"/>
              </w:r>
              <w:r w:rsidR="00414B41" w:rsidRPr="005F249B">
                <w:rPr>
                  <w:rFonts w:asciiTheme="minorEastAsia" w:eastAsiaTheme="minorEastAsia" w:hAnsiTheme="minorEastAsia" w:cs="Times New Roman"/>
                  <w:szCs w:val="21"/>
                </w:rPr>
                <w:instrText xml:space="preserve"> MACROBUTTON  SnrToggleCheckbox □不适用 </w:instrText>
              </w:r>
              <w:r w:rsidRPr="005F249B">
                <w:rPr>
                  <w:rFonts w:asciiTheme="minorEastAsia" w:eastAsiaTheme="minorEastAsia" w:hAnsiTheme="minorEastAsia" w:cs="Times New Roman"/>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461"/>
            <w:gridCol w:w="5221"/>
            <w:gridCol w:w="1807"/>
          </w:tblGrid>
          <w:tr w:rsidR="00414B41" w:rsidRPr="005F249B" w:rsidTr="000C4DBF">
            <w:sdt>
              <w:sdtPr>
                <w:rPr>
                  <w:rFonts w:ascii="Times New Roman" w:hAnsi="Times New Roman" w:cs="Times New Roman"/>
                  <w:szCs w:val="21"/>
                </w:rPr>
                <w:tag w:val="_PLD_b5758c089ae1414f99b1cc36321c29a1"/>
                <w:id w:val="1380506897"/>
                <w:lock w:val="sdtLocked"/>
              </w:sdtPr>
              <w:sdtContent>
                <w:tc>
                  <w:tcPr>
                    <w:tcW w:w="1216" w:type="pct"/>
                    <w:gridSpan w:val="2"/>
                    <w:vAlign w:val="center"/>
                  </w:tcPr>
                  <w:p w:rsidR="00414B41" w:rsidRPr="005F249B" w:rsidRDefault="00414B41" w:rsidP="00414B41">
                    <w:pPr>
                      <w:jc w:val="center"/>
                      <w:rPr>
                        <w:rFonts w:ascii="Times New Roman" w:hAnsi="Times New Roman" w:cs="Times New Roman"/>
                        <w:szCs w:val="21"/>
                      </w:rPr>
                    </w:pPr>
                    <w:r w:rsidRPr="005F249B">
                      <w:rPr>
                        <w:rFonts w:ascii="Times New Roman" w:hAnsi="Times New Roman" w:cs="Times New Roman"/>
                        <w:szCs w:val="21"/>
                      </w:rPr>
                      <w:t>税种</w:t>
                    </w:r>
                  </w:p>
                </w:tc>
              </w:sdtContent>
            </w:sdt>
            <w:sdt>
              <w:sdtPr>
                <w:rPr>
                  <w:rFonts w:ascii="Times New Roman" w:hAnsi="Times New Roman" w:cs="Times New Roman"/>
                  <w:szCs w:val="21"/>
                </w:rPr>
                <w:tag w:val="_PLD_0e1599c84a4d47cc8f6f9b3d3069a1bd"/>
                <w:id w:val="1035925079"/>
                <w:lock w:val="sdtLocked"/>
              </w:sdtPr>
              <w:sdtContent>
                <w:tc>
                  <w:tcPr>
                    <w:tcW w:w="2811" w:type="pct"/>
                    <w:vAlign w:val="center"/>
                  </w:tcPr>
                  <w:p w:rsidR="00414B41" w:rsidRPr="005F249B" w:rsidRDefault="00414B41" w:rsidP="00414B41">
                    <w:pPr>
                      <w:jc w:val="center"/>
                      <w:rPr>
                        <w:rFonts w:ascii="Times New Roman" w:hAnsi="Times New Roman" w:cs="Times New Roman"/>
                        <w:szCs w:val="21"/>
                      </w:rPr>
                    </w:pPr>
                    <w:r w:rsidRPr="005F249B">
                      <w:rPr>
                        <w:rFonts w:ascii="Times New Roman" w:hAnsi="Times New Roman" w:cs="Times New Roman"/>
                        <w:szCs w:val="21"/>
                      </w:rPr>
                      <w:t>计税依据</w:t>
                    </w:r>
                  </w:p>
                </w:tc>
              </w:sdtContent>
            </w:sdt>
            <w:sdt>
              <w:sdtPr>
                <w:rPr>
                  <w:rFonts w:ascii="Times New Roman" w:hAnsi="Times New Roman" w:cs="Times New Roman"/>
                  <w:szCs w:val="21"/>
                </w:rPr>
                <w:tag w:val="_PLD_74e07bcec6714b078c64caa53447462a"/>
                <w:id w:val="-694848984"/>
                <w:lock w:val="sdtLocked"/>
              </w:sdtPr>
              <w:sdtContent>
                <w:tc>
                  <w:tcPr>
                    <w:tcW w:w="973" w:type="pct"/>
                    <w:vAlign w:val="center"/>
                  </w:tcPr>
                  <w:p w:rsidR="00414B41" w:rsidRPr="005F249B" w:rsidRDefault="00414B41" w:rsidP="00414B41">
                    <w:pPr>
                      <w:jc w:val="center"/>
                      <w:rPr>
                        <w:rFonts w:ascii="Times New Roman" w:hAnsi="Times New Roman" w:cs="Times New Roman"/>
                        <w:szCs w:val="21"/>
                      </w:rPr>
                    </w:pPr>
                    <w:r w:rsidRPr="005F249B">
                      <w:rPr>
                        <w:rFonts w:ascii="Times New Roman" w:hAnsi="Times New Roman" w:cs="Times New Roman"/>
                        <w:szCs w:val="21"/>
                      </w:rPr>
                      <w:t>税率</w:t>
                    </w:r>
                  </w:p>
                </w:tc>
              </w:sdtContent>
            </w:sdt>
          </w:tr>
          <w:tr w:rsidR="00414B41" w:rsidRPr="005F249B" w:rsidTr="000C4DBF">
            <w:tc>
              <w:tcPr>
                <w:tcW w:w="968" w:type="pct"/>
                <w:vAlign w:val="center"/>
              </w:tcPr>
              <w:p w:rsidR="00414B41" w:rsidRPr="005F249B" w:rsidRDefault="00414B41" w:rsidP="00414B41">
                <w:pPr>
                  <w:rPr>
                    <w:rFonts w:ascii="Times New Roman" w:hAnsi="Times New Roman" w:cs="Times New Roman"/>
                    <w:szCs w:val="21"/>
                  </w:rPr>
                </w:pPr>
                <w:r w:rsidRPr="005F249B">
                  <w:rPr>
                    <w:rFonts w:ascii="Times New Roman" w:hAnsi="Times New Roman" w:cs="Times New Roman"/>
                    <w:szCs w:val="21"/>
                  </w:rPr>
                  <w:t>企业所得税</w:t>
                </w:r>
              </w:p>
            </w:tc>
            <w:tc>
              <w:tcPr>
                <w:tcW w:w="248" w:type="pct"/>
                <w:vAlign w:val="center"/>
              </w:tcPr>
              <w:p w:rsidR="00414B41" w:rsidRPr="005F249B" w:rsidRDefault="00414B41" w:rsidP="00414B41">
                <w:pPr>
                  <w:rPr>
                    <w:rFonts w:ascii="Times New Roman" w:hAnsi="Times New Roman" w:cs="Times New Roman"/>
                    <w:szCs w:val="21"/>
                  </w:rPr>
                </w:pPr>
              </w:p>
            </w:tc>
            <w:tc>
              <w:tcPr>
                <w:tcW w:w="2811" w:type="pct"/>
                <w:vAlign w:val="center"/>
              </w:tcPr>
              <w:p w:rsidR="00414B41" w:rsidRPr="005F249B" w:rsidRDefault="00414B41" w:rsidP="00414B41">
                <w:pPr>
                  <w:rPr>
                    <w:rFonts w:ascii="Times New Roman" w:hAnsi="Times New Roman" w:cs="Times New Roman"/>
                    <w:szCs w:val="21"/>
                  </w:rPr>
                </w:pPr>
                <w:r w:rsidRPr="005F249B">
                  <w:rPr>
                    <w:rFonts w:ascii="Times New Roman" w:hAnsi="Times New Roman" w:cs="Times New Roman"/>
                    <w:szCs w:val="21"/>
                  </w:rPr>
                  <w:t>应纳税所得额</w:t>
                </w:r>
              </w:p>
            </w:tc>
            <w:tc>
              <w:tcPr>
                <w:tcW w:w="973" w:type="pct"/>
                <w:vAlign w:val="center"/>
              </w:tcPr>
              <w:p w:rsidR="00414B41" w:rsidRPr="005F249B" w:rsidRDefault="00414B41" w:rsidP="005F249B">
                <w:pPr>
                  <w:jc w:val="right"/>
                  <w:rPr>
                    <w:rFonts w:ascii="Times New Roman" w:hAnsi="Times New Roman" w:cs="Times New Roman"/>
                    <w:szCs w:val="21"/>
                  </w:rPr>
                </w:pPr>
                <w:r w:rsidRPr="005F249B">
                  <w:rPr>
                    <w:rFonts w:ascii="Times New Roman" w:hAnsi="Times New Roman" w:cs="Times New Roman"/>
                    <w:szCs w:val="21"/>
                  </w:rPr>
                  <w:t>25%</w:t>
                </w:r>
              </w:p>
            </w:tc>
          </w:tr>
          <w:tr w:rsidR="00414B41" w:rsidRPr="005F249B" w:rsidTr="000C4DBF">
            <w:tc>
              <w:tcPr>
                <w:tcW w:w="968" w:type="pct"/>
                <w:vAlign w:val="center"/>
              </w:tcPr>
              <w:p w:rsidR="00414B41" w:rsidRPr="005F249B" w:rsidRDefault="00414B41" w:rsidP="00414B41">
                <w:pPr>
                  <w:rPr>
                    <w:rFonts w:ascii="Times New Roman" w:hAnsi="Times New Roman" w:cs="Times New Roman"/>
                    <w:szCs w:val="21"/>
                  </w:rPr>
                </w:pPr>
                <w:r w:rsidRPr="005F249B">
                  <w:rPr>
                    <w:rFonts w:ascii="Times New Roman" w:hAnsi="Times New Roman" w:cs="Times New Roman"/>
                    <w:szCs w:val="21"/>
                  </w:rPr>
                  <w:t>增值税</w:t>
                </w:r>
              </w:p>
            </w:tc>
            <w:tc>
              <w:tcPr>
                <w:tcW w:w="248" w:type="pct"/>
                <w:vAlign w:val="center"/>
              </w:tcPr>
              <w:p w:rsidR="00414B41" w:rsidRPr="005F249B" w:rsidRDefault="00414B41" w:rsidP="00414B41">
                <w:pPr>
                  <w:rPr>
                    <w:rFonts w:ascii="Times New Roman" w:hAnsi="Times New Roman" w:cs="Times New Roman"/>
                    <w:szCs w:val="21"/>
                  </w:rPr>
                </w:pPr>
                <w:r w:rsidRPr="005F249B">
                  <w:rPr>
                    <w:rFonts w:ascii="Times New Roman" w:hAnsi="Times New Roman" w:cs="Times New Roman"/>
                    <w:szCs w:val="21"/>
                  </w:rPr>
                  <w:t>(a)</w:t>
                </w:r>
              </w:p>
            </w:tc>
            <w:tc>
              <w:tcPr>
                <w:tcW w:w="2811" w:type="pct"/>
                <w:vAlign w:val="center"/>
              </w:tcPr>
              <w:p w:rsidR="00414B41" w:rsidRPr="005F249B" w:rsidRDefault="00414B41" w:rsidP="00414B41">
                <w:pPr>
                  <w:rPr>
                    <w:rFonts w:ascii="Times New Roman" w:hAnsi="Times New Roman" w:cs="Times New Roman"/>
                    <w:szCs w:val="21"/>
                  </w:rPr>
                </w:pPr>
                <w:r w:rsidRPr="005F249B">
                  <w:rPr>
                    <w:rFonts w:ascii="Times New Roman" w:hAnsi="Times New Roman" w:cs="Times New Roman"/>
                    <w:szCs w:val="21"/>
                  </w:rPr>
                  <w:t>应纳税增值额</w:t>
                </w:r>
                <w:r w:rsidRPr="005F249B">
                  <w:rPr>
                    <w:rFonts w:ascii="Times New Roman" w:hAnsi="Times New Roman" w:cs="Times New Roman"/>
                    <w:szCs w:val="21"/>
                  </w:rPr>
                  <w:t>(</w:t>
                </w:r>
                <w:r w:rsidRPr="005F249B">
                  <w:rPr>
                    <w:rFonts w:ascii="Times New Roman" w:hAnsi="Times New Roman" w:cs="Times New Roman"/>
                    <w:szCs w:val="21"/>
                  </w:rPr>
                  <w:t>应纳税额按应纳税销售额乘以适用税率扣除当期允计抵扣的进项税后的余额计算</w:t>
                </w:r>
                <w:r w:rsidRPr="005F249B">
                  <w:rPr>
                    <w:rFonts w:ascii="Times New Roman" w:hAnsi="Times New Roman" w:cs="Times New Roman"/>
                    <w:szCs w:val="21"/>
                  </w:rPr>
                  <w:t>)</w:t>
                </w:r>
              </w:p>
            </w:tc>
            <w:tc>
              <w:tcPr>
                <w:tcW w:w="973" w:type="pct"/>
                <w:vAlign w:val="center"/>
              </w:tcPr>
              <w:p w:rsidR="00414B41" w:rsidRPr="005F249B" w:rsidRDefault="00414B41" w:rsidP="005F249B">
                <w:pPr>
                  <w:jc w:val="right"/>
                  <w:rPr>
                    <w:rFonts w:ascii="Times New Roman" w:hAnsi="Times New Roman" w:cs="Times New Roman"/>
                    <w:szCs w:val="21"/>
                  </w:rPr>
                </w:pPr>
                <w:r w:rsidRPr="005F249B">
                  <w:rPr>
                    <w:rFonts w:ascii="Times New Roman" w:hAnsi="Times New Roman" w:cs="Times New Roman"/>
                    <w:szCs w:val="21"/>
                  </w:rPr>
                  <w:t> </w:t>
                </w:r>
                <w:r w:rsidRPr="005F249B">
                  <w:rPr>
                    <w:rFonts w:ascii="Times New Roman" w:hAnsi="Times New Roman" w:cs="Times New Roman"/>
                    <w:szCs w:val="21"/>
                  </w:rPr>
                  <w:t>注</w:t>
                </w:r>
                <w:r w:rsidRPr="005F249B">
                  <w:rPr>
                    <w:rFonts w:ascii="Times New Roman" w:hAnsi="Times New Roman" w:cs="Times New Roman"/>
                    <w:szCs w:val="21"/>
                  </w:rPr>
                  <w:t>(a)</w:t>
                </w:r>
              </w:p>
            </w:tc>
          </w:tr>
          <w:tr w:rsidR="00414B41" w:rsidRPr="005F249B" w:rsidTr="000C4DBF">
            <w:tc>
              <w:tcPr>
                <w:tcW w:w="968" w:type="pct"/>
                <w:vAlign w:val="center"/>
              </w:tcPr>
              <w:p w:rsidR="00414B41" w:rsidRPr="005F249B" w:rsidRDefault="00414B41" w:rsidP="00414B41">
                <w:pPr>
                  <w:rPr>
                    <w:rFonts w:ascii="Times New Roman" w:hAnsi="Times New Roman" w:cs="Times New Roman"/>
                    <w:szCs w:val="21"/>
                  </w:rPr>
                </w:pPr>
                <w:r w:rsidRPr="005F249B">
                  <w:rPr>
                    <w:rFonts w:ascii="Times New Roman" w:hAnsi="Times New Roman" w:cs="Times New Roman"/>
                    <w:szCs w:val="21"/>
                  </w:rPr>
                  <w:t>城市维护建设税</w:t>
                </w:r>
              </w:p>
            </w:tc>
            <w:tc>
              <w:tcPr>
                <w:tcW w:w="248" w:type="pct"/>
                <w:vAlign w:val="center"/>
              </w:tcPr>
              <w:p w:rsidR="00414B41" w:rsidRPr="005F249B" w:rsidRDefault="00414B41" w:rsidP="00414B41">
                <w:pPr>
                  <w:rPr>
                    <w:rFonts w:ascii="Times New Roman" w:hAnsi="Times New Roman" w:cs="Times New Roman"/>
                    <w:szCs w:val="21"/>
                  </w:rPr>
                </w:pPr>
                <w:r w:rsidRPr="005F249B">
                  <w:rPr>
                    <w:rFonts w:ascii="Times New Roman" w:hAnsi="Times New Roman" w:cs="Times New Roman"/>
                    <w:szCs w:val="21"/>
                  </w:rPr>
                  <w:t>(b)</w:t>
                </w:r>
              </w:p>
            </w:tc>
            <w:tc>
              <w:tcPr>
                <w:tcW w:w="2811" w:type="pct"/>
                <w:vAlign w:val="center"/>
              </w:tcPr>
              <w:p w:rsidR="00414B41" w:rsidRPr="005F249B" w:rsidRDefault="00414B41" w:rsidP="00414B41">
                <w:pPr>
                  <w:rPr>
                    <w:rFonts w:ascii="Times New Roman" w:hAnsi="Times New Roman" w:cs="Times New Roman"/>
                    <w:szCs w:val="21"/>
                  </w:rPr>
                </w:pPr>
                <w:r w:rsidRPr="005F249B">
                  <w:rPr>
                    <w:rFonts w:ascii="Times New Roman" w:hAnsi="Times New Roman" w:cs="Times New Roman"/>
                    <w:szCs w:val="21"/>
                  </w:rPr>
                  <w:t>缴纳的增值税税额</w:t>
                </w:r>
              </w:p>
            </w:tc>
            <w:tc>
              <w:tcPr>
                <w:tcW w:w="973" w:type="pct"/>
                <w:vAlign w:val="center"/>
              </w:tcPr>
              <w:p w:rsidR="00414B41" w:rsidRPr="005F249B" w:rsidRDefault="00414B41" w:rsidP="005F249B">
                <w:pPr>
                  <w:jc w:val="right"/>
                  <w:rPr>
                    <w:rFonts w:ascii="Times New Roman" w:hAnsi="Times New Roman" w:cs="Times New Roman"/>
                    <w:szCs w:val="21"/>
                  </w:rPr>
                </w:pPr>
                <w:r w:rsidRPr="005F249B">
                  <w:rPr>
                    <w:rFonts w:ascii="Times New Roman" w:hAnsi="Times New Roman" w:cs="Times New Roman"/>
                    <w:szCs w:val="21"/>
                  </w:rPr>
                  <w:t>5%</w:t>
                </w:r>
                <w:r w:rsidRPr="005F249B">
                  <w:rPr>
                    <w:rFonts w:ascii="Times New Roman" w:hAnsi="Times New Roman" w:cs="Times New Roman"/>
                    <w:szCs w:val="21"/>
                  </w:rPr>
                  <w:t>及</w:t>
                </w:r>
                <w:r w:rsidRPr="005F249B">
                  <w:rPr>
                    <w:rFonts w:ascii="Times New Roman" w:hAnsi="Times New Roman" w:cs="Times New Roman"/>
                    <w:szCs w:val="21"/>
                  </w:rPr>
                  <w:t>7%</w:t>
                </w:r>
              </w:p>
            </w:tc>
          </w:tr>
          <w:tr w:rsidR="00414B41" w:rsidRPr="005F249B" w:rsidTr="000C4DBF">
            <w:tc>
              <w:tcPr>
                <w:tcW w:w="968" w:type="pct"/>
                <w:vAlign w:val="center"/>
              </w:tcPr>
              <w:p w:rsidR="00414B41" w:rsidRPr="005F249B" w:rsidRDefault="00414B41" w:rsidP="00414B41">
                <w:pPr>
                  <w:rPr>
                    <w:rFonts w:ascii="Times New Roman" w:hAnsi="Times New Roman" w:cs="Times New Roman"/>
                    <w:szCs w:val="21"/>
                  </w:rPr>
                </w:pPr>
                <w:r w:rsidRPr="005F249B">
                  <w:rPr>
                    <w:rFonts w:ascii="Times New Roman" w:hAnsi="Times New Roman" w:cs="Times New Roman"/>
                    <w:szCs w:val="21"/>
                  </w:rPr>
                  <w:t>教育费附加</w:t>
                </w:r>
              </w:p>
            </w:tc>
            <w:tc>
              <w:tcPr>
                <w:tcW w:w="248" w:type="pct"/>
                <w:vAlign w:val="center"/>
              </w:tcPr>
              <w:p w:rsidR="00414B41" w:rsidRPr="005F249B" w:rsidRDefault="00414B41" w:rsidP="00414B41">
                <w:pPr>
                  <w:rPr>
                    <w:rFonts w:ascii="Times New Roman" w:hAnsi="Times New Roman" w:cs="Times New Roman"/>
                    <w:szCs w:val="21"/>
                  </w:rPr>
                </w:pPr>
                <w:r w:rsidRPr="005F249B">
                  <w:rPr>
                    <w:rFonts w:ascii="Times New Roman" w:hAnsi="Times New Roman" w:cs="Times New Roman"/>
                    <w:szCs w:val="21"/>
                  </w:rPr>
                  <w:t> </w:t>
                </w:r>
              </w:p>
            </w:tc>
            <w:tc>
              <w:tcPr>
                <w:tcW w:w="2811" w:type="pct"/>
                <w:vAlign w:val="center"/>
              </w:tcPr>
              <w:p w:rsidR="00414B41" w:rsidRPr="005F249B" w:rsidRDefault="00414B41" w:rsidP="00414B41">
                <w:pPr>
                  <w:rPr>
                    <w:rFonts w:ascii="Times New Roman" w:hAnsi="Times New Roman" w:cs="Times New Roman"/>
                    <w:szCs w:val="21"/>
                  </w:rPr>
                </w:pPr>
                <w:r w:rsidRPr="005F249B">
                  <w:rPr>
                    <w:rFonts w:ascii="Times New Roman" w:hAnsi="Times New Roman" w:cs="Times New Roman"/>
                    <w:szCs w:val="21"/>
                  </w:rPr>
                  <w:t>缴纳的增值税税额</w:t>
                </w:r>
              </w:p>
            </w:tc>
            <w:tc>
              <w:tcPr>
                <w:tcW w:w="973" w:type="pct"/>
                <w:vAlign w:val="center"/>
              </w:tcPr>
              <w:p w:rsidR="00414B41" w:rsidRPr="005F249B" w:rsidRDefault="00414B41" w:rsidP="005F249B">
                <w:pPr>
                  <w:jc w:val="right"/>
                  <w:rPr>
                    <w:rFonts w:ascii="Times New Roman" w:hAnsi="Times New Roman" w:cs="Times New Roman"/>
                    <w:szCs w:val="21"/>
                  </w:rPr>
                </w:pPr>
                <w:r w:rsidRPr="005F249B">
                  <w:rPr>
                    <w:rFonts w:ascii="Times New Roman" w:hAnsi="Times New Roman" w:cs="Times New Roman"/>
                    <w:szCs w:val="21"/>
                  </w:rPr>
                  <w:t>3%</w:t>
                </w:r>
              </w:p>
            </w:tc>
          </w:tr>
          <w:tr w:rsidR="00414B41" w:rsidRPr="005F249B" w:rsidTr="000C4DBF">
            <w:tc>
              <w:tcPr>
                <w:tcW w:w="968" w:type="pct"/>
                <w:vAlign w:val="center"/>
              </w:tcPr>
              <w:p w:rsidR="00414B41" w:rsidRPr="005F249B" w:rsidRDefault="00414B41" w:rsidP="00414B41">
                <w:pPr>
                  <w:rPr>
                    <w:rFonts w:ascii="Times New Roman" w:hAnsi="Times New Roman" w:cs="Times New Roman"/>
                    <w:szCs w:val="21"/>
                  </w:rPr>
                </w:pPr>
                <w:r w:rsidRPr="005F249B">
                  <w:rPr>
                    <w:rFonts w:ascii="Times New Roman" w:hAnsi="Times New Roman" w:cs="Times New Roman"/>
                    <w:szCs w:val="21"/>
                  </w:rPr>
                  <w:t>地方教育附加</w:t>
                </w:r>
              </w:p>
            </w:tc>
            <w:tc>
              <w:tcPr>
                <w:tcW w:w="248" w:type="pct"/>
                <w:vAlign w:val="center"/>
              </w:tcPr>
              <w:p w:rsidR="00414B41" w:rsidRPr="005F249B" w:rsidRDefault="00414B41" w:rsidP="00414B41">
                <w:pPr>
                  <w:rPr>
                    <w:rFonts w:ascii="Times New Roman" w:hAnsi="Times New Roman" w:cs="Times New Roman"/>
                    <w:szCs w:val="21"/>
                  </w:rPr>
                </w:pPr>
                <w:r w:rsidRPr="005F249B">
                  <w:rPr>
                    <w:rFonts w:ascii="Times New Roman" w:hAnsi="Times New Roman" w:cs="Times New Roman"/>
                    <w:szCs w:val="21"/>
                  </w:rPr>
                  <w:t>(c)</w:t>
                </w:r>
              </w:p>
            </w:tc>
            <w:tc>
              <w:tcPr>
                <w:tcW w:w="2811" w:type="pct"/>
                <w:vAlign w:val="center"/>
              </w:tcPr>
              <w:p w:rsidR="00414B41" w:rsidRPr="005F249B" w:rsidRDefault="00414B41" w:rsidP="00414B41">
                <w:pPr>
                  <w:rPr>
                    <w:rFonts w:ascii="Times New Roman" w:hAnsi="Times New Roman" w:cs="Times New Roman"/>
                    <w:szCs w:val="21"/>
                  </w:rPr>
                </w:pPr>
                <w:r w:rsidRPr="005F249B">
                  <w:rPr>
                    <w:rFonts w:ascii="Times New Roman" w:hAnsi="Times New Roman" w:cs="Times New Roman"/>
                    <w:szCs w:val="21"/>
                  </w:rPr>
                  <w:t>缴纳的增值税税额</w:t>
                </w:r>
              </w:p>
            </w:tc>
            <w:tc>
              <w:tcPr>
                <w:tcW w:w="973" w:type="pct"/>
                <w:vAlign w:val="center"/>
              </w:tcPr>
              <w:p w:rsidR="00414B41" w:rsidRPr="005F249B" w:rsidRDefault="00414B41" w:rsidP="005F249B">
                <w:pPr>
                  <w:jc w:val="right"/>
                  <w:rPr>
                    <w:rFonts w:ascii="Times New Roman" w:hAnsi="Times New Roman" w:cs="Times New Roman"/>
                    <w:szCs w:val="21"/>
                  </w:rPr>
                </w:pPr>
                <w:r w:rsidRPr="005F249B">
                  <w:rPr>
                    <w:rFonts w:ascii="Times New Roman" w:hAnsi="Times New Roman" w:cs="Times New Roman"/>
                    <w:szCs w:val="21"/>
                  </w:rPr>
                  <w:t>2%</w:t>
                </w:r>
              </w:p>
            </w:tc>
          </w:tr>
        </w:tbl>
        <w:p w:rsidR="005F249B" w:rsidRPr="003F72A8" w:rsidRDefault="005F249B">
          <w:pPr>
            <w:rPr>
              <w:rFonts w:ascii="Times New Roman" w:hAnsi="Times New Roman" w:cs="Times New Roman"/>
              <w:szCs w:val="21"/>
            </w:rPr>
          </w:pPr>
        </w:p>
        <w:p w:rsidR="005F249B" w:rsidRPr="003F72A8" w:rsidRDefault="005F249B" w:rsidP="005F249B">
          <w:pPr>
            <w:tabs>
              <w:tab w:val="left" w:pos="426"/>
              <w:tab w:val="left" w:pos="567"/>
              <w:tab w:val="right" w:pos="3600"/>
              <w:tab w:val="left" w:pos="4320"/>
            </w:tabs>
            <w:overflowPunct w:val="0"/>
            <w:rPr>
              <w:rFonts w:ascii="Times New Roman" w:hAnsi="Times New Roman" w:cs="Times New Roman"/>
              <w:szCs w:val="21"/>
            </w:rPr>
          </w:pPr>
          <w:r w:rsidRPr="003F72A8">
            <w:rPr>
              <w:rFonts w:ascii="Times New Roman" w:hAnsi="Times New Roman" w:cs="Times New Roman"/>
              <w:szCs w:val="21"/>
            </w:rPr>
            <w:t>(a)</w:t>
          </w:r>
          <w:r w:rsidRPr="003F72A8">
            <w:rPr>
              <w:rFonts w:ascii="Times New Roman" w:hAnsi="Times New Roman" w:cs="Times New Roman"/>
              <w:szCs w:val="21"/>
            </w:rPr>
            <w:tab/>
          </w:r>
          <w:r w:rsidRPr="003F72A8">
            <w:rPr>
              <w:rFonts w:ascii="Times New Roman" w:hAnsi="Times New Roman" w:cs="Times New Roman"/>
              <w:szCs w:val="21"/>
            </w:rPr>
            <w:t>增值税</w:t>
          </w:r>
        </w:p>
        <w:p w:rsidR="005F249B" w:rsidRPr="003F72A8" w:rsidRDefault="005F249B" w:rsidP="005F249B">
          <w:pPr>
            <w:overflowPunct w:val="0"/>
            <w:rPr>
              <w:rFonts w:ascii="Times New Roman" w:hAnsi="Times New Roman" w:cs="Times New Roman"/>
              <w:szCs w:val="21"/>
            </w:rPr>
          </w:pPr>
        </w:p>
        <w:p w:rsidR="005F249B" w:rsidRPr="003F72A8" w:rsidRDefault="005F249B" w:rsidP="005F249B">
          <w:pPr>
            <w:overflowPunct w:val="0"/>
            <w:rPr>
              <w:rFonts w:ascii="Times New Roman" w:hAnsi="Times New Roman" w:cs="Times New Roman"/>
              <w:szCs w:val="21"/>
            </w:rPr>
          </w:pPr>
          <w:r w:rsidRPr="003F72A8">
            <w:rPr>
              <w:rFonts w:ascii="Times New Roman" w:hAnsi="Times New Roman" w:cs="Times New Roman"/>
              <w:szCs w:val="21"/>
            </w:rPr>
            <w:t>根据财政部、国家税务总局及海关总署颁布的《关于深化增值税改革有关政策的公告》</w:t>
          </w:r>
          <w:r w:rsidRPr="003F72A8">
            <w:rPr>
              <w:rFonts w:ascii="Times New Roman" w:hAnsi="Times New Roman" w:cs="Times New Roman"/>
              <w:szCs w:val="21"/>
            </w:rPr>
            <w:t>(</w:t>
          </w:r>
          <w:r w:rsidRPr="003F72A8">
            <w:rPr>
              <w:rFonts w:ascii="Times New Roman" w:hAnsi="Times New Roman" w:cs="Times New Roman"/>
              <w:szCs w:val="21"/>
            </w:rPr>
            <w:t>财政部税务总局海关总署公告</w:t>
          </w:r>
          <w:r w:rsidRPr="003F72A8">
            <w:rPr>
              <w:rFonts w:ascii="Times New Roman" w:hAnsi="Times New Roman" w:cs="Times New Roman"/>
              <w:szCs w:val="21"/>
            </w:rPr>
            <w:t>[2019]39</w:t>
          </w:r>
          <w:r w:rsidRPr="003F72A8">
            <w:rPr>
              <w:rFonts w:ascii="Times New Roman" w:hAnsi="Times New Roman" w:cs="Times New Roman"/>
              <w:szCs w:val="21"/>
            </w:rPr>
            <w:t>号</w:t>
          </w:r>
          <w:r w:rsidRPr="003F72A8">
            <w:rPr>
              <w:rFonts w:ascii="Times New Roman" w:hAnsi="Times New Roman" w:cs="Times New Roman"/>
              <w:szCs w:val="21"/>
            </w:rPr>
            <w:t>)</w:t>
          </w:r>
          <w:r w:rsidRPr="003F72A8">
            <w:rPr>
              <w:rFonts w:ascii="Times New Roman" w:hAnsi="Times New Roman" w:cs="Times New Roman"/>
              <w:szCs w:val="21"/>
            </w:rPr>
            <w:t>及相关规定，自</w:t>
          </w:r>
          <w:r w:rsidRPr="003F72A8">
            <w:rPr>
              <w:rFonts w:ascii="Times New Roman" w:hAnsi="Times New Roman" w:cs="Times New Roman"/>
              <w:szCs w:val="21"/>
            </w:rPr>
            <w:t>2019</w:t>
          </w:r>
          <w:r w:rsidRPr="003F72A8">
            <w:rPr>
              <w:rFonts w:ascii="Times New Roman" w:hAnsi="Times New Roman" w:cs="Times New Roman"/>
              <w:szCs w:val="21"/>
            </w:rPr>
            <w:t>年</w:t>
          </w:r>
          <w:r w:rsidRPr="003F72A8">
            <w:rPr>
              <w:rFonts w:ascii="Times New Roman" w:hAnsi="Times New Roman" w:cs="Times New Roman"/>
              <w:szCs w:val="21"/>
            </w:rPr>
            <w:t>4</w:t>
          </w:r>
          <w:r w:rsidRPr="003F72A8">
            <w:rPr>
              <w:rFonts w:ascii="Times New Roman" w:hAnsi="Times New Roman" w:cs="Times New Roman"/>
              <w:szCs w:val="21"/>
            </w:rPr>
            <w:t>月</w:t>
          </w:r>
          <w:r w:rsidRPr="003F72A8">
            <w:rPr>
              <w:rFonts w:ascii="Times New Roman" w:hAnsi="Times New Roman" w:cs="Times New Roman"/>
              <w:szCs w:val="21"/>
            </w:rPr>
            <w:t>1</w:t>
          </w:r>
          <w:r w:rsidRPr="003F72A8">
            <w:rPr>
              <w:rFonts w:ascii="Times New Roman" w:hAnsi="Times New Roman" w:cs="Times New Roman"/>
              <w:szCs w:val="21"/>
            </w:rPr>
            <w:t>日起，本集团的客运收入、货运收入及其他运输收入适用的增值税税率下调为</w:t>
          </w:r>
          <w:r w:rsidRPr="003F72A8">
            <w:rPr>
              <w:rFonts w:ascii="Times New Roman" w:hAnsi="Times New Roman" w:cs="Times New Roman"/>
              <w:szCs w:val="21"/>
            </w:rPr>
            <w:t>9%</w:t>
          </w:r>
          <w:r w:rsidRPr="003F72A8">
            <w:rPr>
              <w:rFonts w:ascii="Times New Roman" w:hAnsi="Times New Roman" w:cs="Times New Roman"/>
              <w:szCs w:val="21"/>
            </w:rPr>
            <w:t>。</w:t>
          </w:r>
          <w:r w:rsidRPr="003F72A8">
            <w:rPr>
              <w:rFonts w:ascii="Times New Roman" w:hAnsi="Times New Roman" w:cs="Times New Roman"/>
              <w:szCs w:val="21"/>
            </w:rPr>
            <w:t>2019</w:t>
          </w:r>
          <w:r w:rsidRPr="003F72A8">
            <w:rPr>
              <w:rFonts w:ascii="Times New Roman" w:hAnsi="Times New Roman" w:cs="Times New Roman"/>
              <w:szCs w:val="21"/>
            </w:rPr>
            <w:t>年</w:t>
          </w:r>
          <w:r w:rsidRPr="003F72A8">
            <w:rPr>
              <w:rFonts w:ascii="Times New Roman" w:hAnsi="Times New Roman" w:cs="Times New Roman"/>
              <w:szCs w:val="21"/>
            </w:rPr>
            <w:t>4</w:t>
          </w:r>
          <w:r w:rsidRPr="003F72A8">
            <w:rPr>
              <w:rFonts w:ascii="Times New Roman" w:hAnsi="Times New Roman" w:cs="Times New Roman"/>
              <w:szCs w:val="21"/>
            </w:rPr>
            <w:t>月</w:t>
          </w:r>
          <w:r w:rsidRPr="003F72A8">
            <w:rPr>
              <w:rFonts w:ascii="Times New Roman" w:hAnsi="Times New Roman" w:cs="Times New Roman"/>
              <w:szCs w:val="21"/>
            </w:rPr>
            <w:t>1</w:t>
          </w:r>
          <w:r w:rsidRPr="003F72A8">
            <w:rPr>
              <w:rFonts w:ascii="Times New Roman" w:hAnsi="Times New Roman" w:cs="Times New Roman"/>
              <w:szCs w:val="21"/>
            </w:rPr>
            <w:t>日前，该等收入适用的增值税税率为</w:t>
          </w:r>
          <w:r w:rsidRPr="003F72A8">
            <w:rPr>
              <w:rFonts w:ascii="Times New Roman" w:hAnsi="Times New Roman" w:cs="Times New Roman"/>
              <w:szCs w:val="21"/>
            </w:rPr>
            <w:t>10%</w:t>
          </w:r>
          <w:r w:rsidRPr="003F72A8">
            <w:rPr>
              <w:rFonts w:ascii="Times New Roman" w:hAnsi="Times New Roman" w:cs="Times New Roman"/>
              <w:szCs w:val="21"/>
            </w:rPr>
            <w:t>。</w:t>
          </w:r>
        </w:p>
        <w:p w:rsidR="005F249B" w:rsidRPr="003F72A8" w:rsidRDefault="005F249B" w:rsidP="005F249B">
          <w:pPr>
            <w:overflowPunct w:val="0"/>
            <w:rPr>
              <w:rFonts w:ascii="Times New Roman" w:hAnsi="Times New Roman" w:cs="Times New Roman"/>
              <w:szCs w:val="21"/>
            </w:rPr>
          </w:pPr>
        </w:p>
        <w:p w:rsidR="005F249B" w:rsidRPr="003F72A8" w:rsidRDefault="005F249B" w:rsidP="005F249B">
          <w:pPr>
            <w:overflowPunct w:val="0"/>
            <w:rPr>
              <w:rFonts w:ascii="Times New Roman" w:hAnsi="Times New Roman" w:cs="Times New Roman"/>
              <w:szCs w:val="21"/>
            </w:rPr>
          </w:pPr>
          <w:r w:rsidRPr="003F72A8">
            <w:rPr>
              <w:rFonts w:ascii="Times New Roman" w:hAnsi="Times New Roman" w:cs="Times New Roman"/>
              <w:szCs w:val="21"/>
            </w:rPr>
            <w:t>本集团的香港直通车运输服务符合《国家税务总局关于发布</w:t>
          </w:r>
          <w:r w:rsidRPr="003F72A8">
            <w:rPr>
              <w:rFonts w:ascii="Times New Roman" w:hAnsi="Times New Roman" w:cs="Times New Roman"/>
              <w:szCs w:val="21"/>
            </w:rPr>
            <w:t>&lt;</w:t>
          </w:r>
          <w:r w:rsidRPr="003F72A8">
            <w:rPr>
              <w:rFonts w:ascii="Times New Roman" w:hAnsi="Times New Roman" w:cs="Times New Roman"/>
              <w:szCs w:val="21"/>
            </w:rPr>
            <w:t>适用增值税零税率应税服务退</w:t>
          </w:r>
          <w:r w:rsidRPr="003F72A8">
            <w:rPr>
              <w:rFonts w:ascii="Times New Roman" w:hAnsi="Times New Roman" w:cs="Times New Roman"/>
              <w:szCs w:val="21"/>
            </w:rPr>
            <w:t>(</w:t>
          </w:r>
          <w:r w:rsidRPr="003F72A8">
            <w:rPr>
              <w:rFonts w:ascii="Times New Roman" w:hAnsi="Times New Roman" w:cs="Times New Roman"/>
              <w:szCs w:val="21"/>
            </w:rPr>
            <w:t>免</w:t>
          </w:r>
          <w:r w:rsidRPr="003F72A8">
            <w:rPr>
              <w:rFonts w:ascii="Times New Roman" w:hAnsi="Times New Roman" w:cs="Times New Roman"/>
              <w:szCs w:val="21"/>
            </w:rPr>
            <w:t>)</w:t>
          </w:r>
          <w:r w:rsidRPr="003F72A8">
            <w:rPr>
              <w:rFonts w:ascii="Times New Roman" w:hAnsi="Times New Roman" w:cs="Times New Roman"/>
              <w:szCs w:val="21"/>
            </w:rPr>
            <w:t>税管理办法</w:t>
          </w:r>
          <w:r w:rsidRPr="003F72A8">
            <w:rPr>
              <w:rFonts w:ascii="Times New Roman" w:hAnsi="Times New Roman" w:cs="Times New Roman"/>
              <w:szCs w:val="21"/>
            </w:rPr>
            <w:t>&gt;</w:t>
          </w:r>
          <w:r w:rsidRPr="003F72A8">
            <w:rPr>
              <w:rFonts w:ascii="Times New Roman" w:hAnsi="Times New Roman" w:cs="Times New Roman"/>
              <w:szCs w:val="21"/>
            </w:rPr>
            <w:t>的公告》</w:t>
          </w:r>
          <w:r w:rsidRPr="003F72A8">
            <w:rPr>
              <w:rFonts w:ascii="Times New Roman" w:hAnsi="Times New Roman" w:cs="Times New Roman"/>
              <w:szCs w:val="21"/>
              <w:lang w:val="en-GB"/>
            </w:rPr>
            <w:t>(</w:t>
          </w:r>
          <w:r w:rsidRPr="003F72A8">
            <w:rPr>
              <w:rFonts w:ascii="Times New Roman" w:hAnsi="Times New Roman" w:cs="Times New Roman"/>
              <w:szCs w:val="21"/>
            </w:rPr>
            <w:t>国家税务总局公告</w:t>
          </w:r>
          <w:r w:rsidRPr="003F72A8">
            <w:rPr>
              <w:rFonts w:ascii="Times New Roman" w:hAnsi="Times New Roman" w:cs="Times New Roman"/>
              <w:szCs w:val="21"/>
            </w:rPr>
            <w:t>2014</w:t>
          </w:r>
          <w:r w:rsidRPr="003F72A8">
            <w:rPr>
              <w:rFonts w:ascii="Times New Roman" w:hAnsi="Times New Roman" w:cs="Times New Roman"/>
              <w:szCs w:val="21"/>
            </w:rPr>
            <w:t>年第</w:t>
          </w:r>
          <w:r w:rsidRPr="003F72A8">
            <w:rPr>
              <w:rFonts w:ascii="Times New Roman" w:hAnsi="Times New Roman" w:cs="Times New Roman"/>
              <w:szCs w:val="21"/>
            </w:rPr>
            <w:t>11</w:t>
          </w:r>
          <w:r w:rsidRPr="003F72A8">
            <w:rPr>
              <w:rFonts w:ascii="Times New Roman" w:hAnsi="Times New Roman" w:cs="Times New Roman"/>
              <w:szCs w:val="21"/>
            </w:rPr>
            <w:t>号</w:t>
          </w:r>
          <w:r w:rsidRPr="003F72A8">
            <w:rPr>
              <w:rFonts w:ascii="Times New Roman" w:hAnsi="Times New Roman" w:cs="Times New Roman"/>
              <w:szCs w:val="21"/>
            </w:rPr>
            <w:t>)</w:t>
          </w:r>
          <w:r w:rsidRPr="003F72A8">
            <w:rPr>
              <w:rFonts w:ascii="Times New Roman" w:hAnsi="Times New Roman" w:cs="Times New Roman"/>
              <w:szCs w:val="21"/>
            </w:rPr>
            <w:t>的条件，属于适用零税率的增值税应税业务。</w:t>
          </w:r>
        </w:p>
        <w:p w:rsidR="005F249B" w:rsidRPr="003F72A8" w:rsidRDefault="005F249B">
          <w:pPr>
            <w:rPr>
              <w:rFonts w:ascii="Times New Roman" w:hAnsi="Times New Roman" w:cs="Times New Roman"/>
              <w:szCs w:val="21"/>
            </w:rPr>
          </w:pPr>
        </w:p>
        <w:p w:rsidR="005F249B" w:rsidRPr="003F72A8" w:rsidRDefault="005F249B" w:rsidP="005F249B">
          <w:pPr>
            <w:overflowPunct w:val="0"/>
            <w:rPr>
              <w:rFonts w:ascii="Times New Roman" w:hAnsi="Times New Roman" w:cs="Times New Roman"/>
              <w:szCs w:val="21"/>
            </w:rPr>
          </w:pPr>
          <w:r w:rsidRPr="003F72A8">
            <w:rPr>
              <w:rFonts w:ascii="Times New Roman" w:hAnsi="Times New Roman" w:cs="Times New Roman"/>
              <w:szCs w:val="21"/>
            </w:rPr>
            <w:t>根据财政部、国家税务总局颁布的《财政部、国家税务总局关于全面推开营业税改征增值税试点的通知》</w:t>
          </w:r>
          <w:r w:rsidRPr="003F72A8">
            <w:rPr>
              <w:rFonts w:ascii="Times New Roman" w:hAnsi="Times New Roman" w:cs="Times New Roman"/>
              <w:szCs w:val="21"/>
            </w:rPr>
            <w:t>(</w:t>
          </w:r>
          <w:r w:rsidRPr="003F72A8">
            <w:rPr>
              <w:rFonts w:ascii="Times New Roman" w:hAnsi="Times New Roman" w:cs="Times New Roman"/>
              <w:szCs w:val="21"/>
            </w:rPr>
            <w:t>财税</w:t>
          </w:r>
          <w:r w:rsidRPr="003F72A8">
            <w:rPr>
              <w:rFonts w:ascii="Times New Roman" w:hAnsi="Times New Roman" w:cs="Times New Roman"/>
              <w:szCs w:val="21"/>
              <w:lang w:val="en-GB"/>
            </w:rPr>
            <w:t>[2016]36</w:t>
          </w:r>
          <w:r w:rsidRPr="003F72A8">
            <w:rPr>
              <w:rFonts w:ascii="Times New Roman" w:hAnsi="Times New Roman" w:cs="Times New Roman"/>
              <w:szCs w:val="21"/>
              <w:lang w:val="en-GB"/>
            </w:rPr>
            <w:t>号</w:t>
          </w:r>
          <w:r w:rsidRPr="003F72A8">
            <w:rPr>
              <w:rFonts w:ascii="Times New Roman" w:hAnsi="Times New Roman" w:cs="Times New Roman"/>
              <w:szCs w:val="21"/>
            </w:rPr>
            <w:t>)</w:t>
          </w:r>
          <w:r w:rsidRPr="003F72A8">
            <w:rPr>
              <w:rFonts w:ascii="Times New Roman" w:hAnsi="Times New Roman" w:cs="Times New Roman"/>
              <w:szCs w:val="21"/>
            </w:rPr>
            <w:t>及相关规定，自</w:t>
          </w:r>
          <w:r w:rsidRPr="003F72A8">
            <w:rPr>
              <w:rFonts w:ascii="Times New Roman" w:hAnsi="Times New Roman" w:cs="Times New Roman"/>
              <w:szCs w:val="21"/>
            </w:rPr>
            <w:t>2016</w:t>
          </w:r>
          <w:r w:rsidRPr="003F72A8">
            <w:rPr>
              <w:rFonts w:ascii="Times New Roman" w:hAnsi="Times New Roman" w:cs="Times New Roman"/>
              <w:szCs w:val="21"/>
            </w:rPr>
            <w:t>年</w:t>
          </w:r>
          <w:r w:rsidRPr="003F72A8">
            <w:rPr>
              <w:rFonts w:ascii="Times New Roman" w:hAnsi="Times New Roman" w:cs="Times New Roman"/>
              <w:szCs w:val="21"/>
            </w:rPr>
            <w:t>5</w:t>
          </w:r>
          <w:r w:rsidRPr="003F72A8">
            <w:rPr>
              <w:rFonts w:ascii="Times New Roman" w:hAnsi="Times New Roman" w:cs="Times New Roman"/>
              <w:szCs w:val="21"/>
            </w:rPr>
            <w:t>月</w:t>
          </w:r>
          <w:r w:rsidRPr="003F72A8">
            <w:rPr>
              <w:rFonts w:ascii="Times New Roman" w:hAnsi="Times New Roman" w:cs="Times New Roman"/>
              <w:szCs w:val="21"/>
            </w:rPr>
            <w:t>1</w:t>
          </w:r>
          <w:r w:rsidRPr="003F72A8">
            <w:rPr>
              <w:rFonts w:ascii="Times New Roman" w:hAnsi="Times New Roman" w:cs="Times New Roman"/>
              <w:szCs w:val="21"/>
            </w:rPr>
            <w:t>日起，本集团下属工程建筑安装业务、餐饮收入、劳务收入及其他经营收入均适用增值税，税率为</w:t>
          </w:r>
          <w:r w:rsidRPr="003F72A8">
            <w:rPr>
              <w:rFonts w:ascii="Times New Roman" w:hAnsi="Times New Roman" w:cs="Times New Roman"/>
              <w:szCs w:val="21"/>
            </w:rPr>
            <w:t>6%</w:t>
          </w:r>
          <w:r w:rsidRPr="003F72A8">
            <w:rPr>
              <w:rFonts w:ascii="Times New Roman" w:hAnsi="Times New Roman" w:cs="Times New Roman"/>
              <w:szCs w:val="21"/>
            </w:rPr>
            <w:t>。</w:t>
          </w:r>
        </w:p>
        <w:p w:rsidR="005F249B" w:rsidRPr="003F72A8" w:rsidRDefault="005F249B" w:rsidP="005F249B">
          <w:pPr>
            <w:overflowPunct w:val="0"/>
            <w:rPr>
              <w:rFonts w:ascii="Times New Roman" w:hAnsi="Times New Roman" w:cs="Times New Roman"/>
              <w:szCs w:val="21"/>
            </w:rPr>
          </w:pPr>
        </w:p>
        <w:p w:rsidR="005F249B" w:rsidRPr="003F72A8" w:rsidRDefault="008E2DBC" w:rsidP="005F249B">
          <w:pPr>
            <w:overflowPunct w:val="0"/>
            <w:rPr>
              <w:rFonts w:ascii="Times New Roman" w:hAnsi="Times New Roman" w:cs="Times New Roman"/>
              <w:szCs w:val="21"/>
            </w:rPr>
          </w:pPr>
          <w:r w:rsidRPr="008E2DBC">
            <w:rPr>
              <w:rFonts w:ascii="Times New Roman" w:hAnsi="Times New Roman" w:cs="Times New Roman"/>
            </w:rPr>
            <w:t>根据财政部、税务总局及海关总署颁布的《关于深化增值税改革有关政策的公告》</w:t>
          </w:r>
          <w:r w:rsidRPr="008E2DBC">
            <w:rPr>
              <w:rFonts w:ascii="Times New Roman" w:hAnsi="Times New Roman" w:cs="Times New Roman"/>
            </w:rPr>
            <w:t>(</w:t>
          </w:r>
          <w:r w:rsidRPr="008E2DBC">
            <w:rPr>
              <w:rFonts w:ascii="Times New Roman" w:hAnsi="Times New Roman" w:cs="Times New Roman"/>
            </w:rPr>
            <w:t>财政部税务总局海关总署公告</w:t>
          </w:r>
          <w:r w:rsidRPr="008E2DBC">
            <w:rPr>
              <w:rFonts w:ascii="Times New Roman" w:hAnsi="Times New Roman" w:cs="Times New Roman"/>
            </w:rPr>
            <w:t>[2019]39</w:t>
          </w:r>
          <w:r w:rsidRPr="008E2DBC">
            <w:rPr>
              <w:rFonts w:ascii="Times New Roman" w:hAnsi="Times New Roman" w:cs="Times New Roman"/>
            </w:rPr>
            <w:t>号</w:t>
          </w:r>
          <w:r w:rsidRPr="008E2DBC">
            <w:rPr>
              <w:rFonts w:ascii="Times New Roman" w:hAnsi="Times New Roman" w:cs="Times New Roman"/>
            </w:rPr>
            <w:t>)</w:t>
          </w:r>
          <w:r w:rsidRPr="008E2DBC">
            <w:rPr>
              <w:rFonts w:ascii="Times New Roman" w:hAnsi="Times New Roman" w:cs="Times New Roman"/>
            </w:rPr>
            <w:t>、财政部和税务总局颁布的《关于明确生活性服务业增值税加计抵减政策的公告》</w:t>
          </w:r>
          <w:r w:rsidRPr="008E2DBC">
            <w:rPr>
              <w:rFonts w:ascii="Times New Roman" w:hAnsi="Times New Roman" w:cs="Times New Roman"/>
            </w:rPr>
            <w:t>(</w:t>
          </w:r>
          <w:r w:rsidRPr="008E2DBC">
            <w:rPr>
              <w:rFonts w:ascii="Times New Roman" w:hAnsi="Times New Roman" w:cs="Times New Roman"/>
            </w:rPr>
            <w:t>财政部税务总局公告</w:t>
          </w:r>
          <w:r w:rsidRPr="008E2DBC">
            <w:rPr>
              <w:rFonts w:ascii="Times New Roman" w:hAnsi="Times New Roman" w:cs="Times New Roman"/>
            </w:rPr>
            <w:t>[2019]87</w:t>
          </w:r>
          <w:r w:rsidRPr="008E2DBC">
            <w:rPr>
              <w:rFonts w:ascii="Times New Roman" w:hAnsi="Times New Roman" w:cs="Times New Roman"/>
            </w:rPr>
            <w:t>号</w:t>
          </w:r>
          <w:r w:rsidRPr="008E2DBC">
            <w:rPr>
              <w:rFonts w:ascii="Times New Roman" w:hAnsi="Times New Roman" w:cs="Times New Roman"/>
            </w:rPr>
            <w:t xml:space="preserve">) </w:t>
          </w:r>
          <w:r w:rsidRPr="008E2DBC">
            <w:rPr>
              <w:rFonts w:ascii="Times New Roman" w:hAnsi="Times New Roman" w:cs="Times New Roman"/>
            </w:rPr>
            <w:t>以及财政部和税务总局颁布的《关于促进服务业领域困难行业纾困发展有关增值税政策的公告》</w:t>
          </w:r>
          <w:r w:rsidRPr="008E2DBC">
            <w:rPr>
              <w:rFonts w:ascii="Times New Roman" w:hAnsi="Times New Roman" w:cs="Times New Roman"/>
            </w:rPr>
            <w:t>(</w:t>
          </w:r>
          <w:r w:rsidRPr="008E2DBC">
            <w:rPr>
              <w:rFonts w:ascii="Times New Roman" w:hAnsi="Times New Roman" w:cs="Times New Roman"/>
            </w:rPr>
            <w:t>财政部</w:t>
          </w:r>
          <w:r w:rsidRPr="008E2DBC">
            <w:rPr>
              <w:rFonts w:ascii="Times New Roman" w:hAnsi="Times New Roman" w:cs="Times New Roman"/>
            </w:rPr>
            <w:t xml:space="preserve"> </w:t>
          </w:r>
          <w:r w:rsidRPr="008E2DBC">
            <w:rPr>
              <w:rFonts w:ascii="Times New Roman" w:hAnsi="Times New Roman" w:cs="Times New Roman"/>
            </w:rPr>
            <w:t>税务总局公告</w:t>
          </w:r>
          <w:r w:rsidRPr="008E2DBC">
            <w:rPr>
              <w:rFonts w:ascii="Times New Roman" w:hAnsi="Times New Roman" w:cs="Times New Roman"/>
            </w:rPr>
            <w:t>[2022]11</w:t>
          </w:r>
          <w:r w:rsidRPr="008E2DBC">
            <w:rPr>
              <w:rFonts w:ascii="Times New Roman" w:hAnsi="Times New Roman" w:cs="Times New Roman"/>
            </w:rPr>
            <w:t>号</w:t>
          </w:r>
          <w:r w:rsidRPr="008E2DBC">
            <w:rPr>
              <w:rFonts w:ascii="Times New Roman" w:hAnsi="Times New Roman" w:cs="Times New Roman"/>
            </w:rPr>
            <w:t>)</w:t>
          </w:r>
          <w:r w:rsidRPr="008E2DBC">
            <w:rPr>
              <w:rFonts w:ascii="Times New Roman" w:hAnsi="Times New Roman" w:cs="Times New Roman"/>
            </w:rPr>
            <w:t>的相关规定，本公司的子公司深圳市广深铁路</w:t>
          </w:r>
          <w:proofErr w:type="gramStart"/>
          <w:r w:rsidRPr="008E2DBC">
            <w:rPr>
              <w:rFonts w:ascii="Times New Roman" w:hAnsi="Times New Roman" w:cs="Times New Roman"/>
            </w:rPr>
            <w:t>列车经贸</w:t>
          </w:r>
          <w:proofErr w:type="gramEnd"/>
          <w:r w:rsidRPr="008E2DBC">
            <w:rPr>
              <w:rFonts w:ascii="Times New Roman" w:hAnsi="Times New Roman" w:cs="Times New Roman"/>
            </w:rPr>
            <w:t>实业有限公司作为生活性服务企业，自</w:t>
          </w:r>
          <w:r w:rsidRPr="008E2DBC">
            <w:rPr>
              <w:rFonts w:ascii="Times New Roman" w:hAnsi="Times New Roman" w:cs="Times New Roman"/>
            </w:rPr>
            <w:t>2019</w:t>
          </w:r>
          <w:r w:rsidRPr="008E2DBC">
            <w:rPr>
              <w:rFonts w:ascii="Times New Roman" w:hAnsi="Times New Roman" w:cs="Times New Roman"/>
            </w:rPr>
            <w:t>年</w:t>
          </w:r>
          <w:r w:rsidRPr="008E2DBC">
            <w:rPr>
              <w:rFonts w:ascii="Times New Roman" w:hAnsi="Times New Roman" w:cs="Times New Roman"/>
            </w:rPr>
            <w:t>10</w:t>
          </w:r>
          <w:r w:rsidRPr="008E2DBC">
            <w:rPr>
              <w:rFonts w:ascii="Times New Roman" w:hAnsi="Times New Roman" w:cs="Times New Roman"/>
            </w:rPr>
            <w:t>月</w:t>
          </w:r>
          <w:r w:rsidRPr="008E2DBC">
            <w:rPr>
              <w:rFonts w:ascii="Times New Roman" w:hAnsi="Times New Roman" w:cs="Times New Roman"/>
            </w:rPr>
            <w:t>1</w:t>
          </w:r>
          <w:r w:rsidRPr="008E2DBC">
            <w:rPr>
              <w:rFonts w:ascii="Times New Roman" w:hAnsi="Times New Roman" w:cs="Times New Roman"/>
            </w:rPr>
            <w:t>日至</w:t>
          </w:r>
          <w:r w:rsidRPr="008E2DBC">
            <w:rPr>
              <w:rFonts w:ascii="Times New Roman" w:hAnsi="Times New Roman" w:cs="Times New Roman"/>
            </w:rPr>
            <w:t>2022</w:t>
          </w:r>
          <w:r w:rsidRPr="008E2DBC">
            <w:rPr>
              <w:rFonts w:ascii="Times New Roman" w:hAnsi="Times New Roman" w:cs="Times New Roman"/>
            </w:rPr>
            <w:t>年</w:t>
          </w:r>
          <w:r w:rsidRPr="008E2DBC">
            <w:rPr>
              <w:rFonts w:ascii="Times New Roman" w:hAnsi="Times New Roman" w:cs="Times New Roman"/>
            </w:rPr>
            <w:t>12</w:t>
          </w:r>
          <w:r w:rsidRPr="008E2DBC">
            <w:rPr>
              <w:rFonts w:ascii="Times New Roman" w:hAnsi="Times New Roman" w:cs="Times New Roman"/>
            </w:rPr>
            <w:t>月</w:t>
          </w:r>
          <w:r w:rsidRPr="008E2DBC">
            <w:rPr>
              <w:rFonts w:ascii="Times New Roman" w:hAnsi="Times New Roman" w:cs="Times New Roman"/>
            </w:rPr>
            <w:t>31</w:t>
          </w:r>
          <w:r w:rsidRPr="008E2DBC">
            <w:rPr>
              <w:rFonts w:ascii="Times New Roman" w:hAnsi="Times New Roman" w:cs="Times New Roman"/>
            </w:rPr>
            <w:t>日，按照当期可抵扣进项税额加计</w:t>
          </w:r>
          <w:r w:rsidRPr="008E2DBC">
            <w:rPr>
              <w:rFonts w:ascii="Times New Roman" w:hAnsi="Times New Roman" w:cs="Times New Roman"/>
            </w:rPr>
            <w:t>15%</w:t>
          </w:r>
          <w:r w:rsidRPr="008E2DBC">
            <w:rPr>
              <w:rFonts w:ascii="Times New Roman" w:hAnsi="Times New Roman" w:cs="Times New Roman"/>
            </w:rPr>
            <w:t>，抵减增值税应纳税额</w:t>
          </w:r>
          <w:r w:rsidR="005F249B" w:rsidRPr="003F72A8">
            <w:rPr>
              <w:rFonts w:ascii="Times New Roman" w:hAnsi="Times New Roman" w:cs="Times New Roman"/>
              <w:szCs w:val="21"/>
            </w:rPr>
            <w:t>。</w:t>
          </w:r>
        </w:p>
        <w:p w:rsidR="005F249B" w:rsidRPr="003F72A8" w:rsidRDefault="005F249B" w:rsidP="005F249B">
          <w:pPr>
            <w:rPr>
              <w:rFonts w:ascii="Times New Roman" w:hAnsi="Times New Roman" w:cs="Times New Roman"/>
              <w:szCs w:val="21"/>
            </w:rPr>
          </w:pPr>
        </w:p>
        <w:p w:rsidR="005F249B" w:rsidRPr="003F72A8" w:rsidRDefault="005F249B" w:rsidP="005F249B">
          <w:pPr>
            <w:tabs>
              <w:tab w:val="left" w:pos="426"/>
              <w:tab w:val="left" w:pos="567"/>
              <w:tab w:val="right" w:pos="3600"/>
              <w:tab w:val="left" w:pos="4320"/>
            </w:tabs>
            <w:overflowPunct w:val="0"/>
            <w:rPr>
              <w:rFonts w:ascii="Times New Roman" w:hAnsi="Times New Roman" w:cs="Times New Roman"/>
              <w:szCs w:val="21"/>
            </w:rPr>
          </w:pPr>
          <w:r w:rsidRPr="003F72A8">
            <w:rPr>
              <w:rFonts w:ascii="Times New Roman" w:hAnsi="Times New Roman" w:cs="Times New Roman"/>
              <w:szCs w:val="21"/>
            </w:rPr>
            <w:t>(b)</w:t>
          </w:r>
          <w:r w:rsidRPr="003F72A8">
            <w:rPr>
              <w:rFonts w:ascii="Times New Roman" w:hAnsi="Times New Roman" w:cs="Times New Roman"/>
              <w:szCs w:val="21"/>
            </w:rPr>
            <w:tab/>
          </w:r>
          <w:r w:rsidRPr="003F72A8">
            <w:rPr>
              <w:rFonts w:ascii="Times New Roman" w:hAnsi="Times New Roman" w:cs="Times New Roman"/>
              <w:szCs w:val="21"/>
            </w:rPr>
            <w:t>城市维护建设税</w:t>
          </w:r>
        </w:p>
        <w:p w:rsidR="005F249B" w:rsidRPr="003F72A8" w:rsidRDefault="005F249B" w:rsidP="005F249B">
          <w:pPr>
            <w:rPr>
              <w:rFonts w:ascii="Times New Roman" w:hAnsi="Times New Roman" w:cs="Times New Roman"/>
              <w:szCs w:val="21"/>
            </w:rPr>
          </w:pPr>
        </w:p>
        <w:p w:rsidR="005F249B" w:rsidRPr="003F72A8" w:rsidRDefault="005F249B" w:rsidP="005F249B">
          <w:pPr>
            <w:rPr>
              <w:rFonts w:ascii="Times New Roman" w:hAnsi="Times New Roman" w:cs="Times New Roman"/>
              <w:szCs w:val="21"/>
            </w:rPr>
          </w:pPr>
          <w:r w:rsidRPr="003F72A8">
            <w:rPr>
              <w:rFonts w:ascii="Times New Roman" w:hAnsi="Times New Roman" w:cs="Times New Roman"/>
              <w:color w:val="000000"/>
              <w:szCs w:val="21"/>
            </w:rPr>
            <w:t>除本公司之子公司东莞市常盛实业有限公司</w:t>
          </w:r>
          <w:r w:rsidRPr="003F72A8">
            <w:rPr>
              <w:rFonts w:ascii="Times New Roman" w:hAnsi="Times New Roman" w:cs="Times New Roman"/>
              <w:color w:val="000000"/>
              <w:szCs w:val="21"/>
            </w:rPr>
            <w:t>(“</w:t>
          </w:r>
          <w:r w:rsidRPr="003F72A8">
            <w:rPr>
              <w:rFonts w:ascii="Times New Roman" w:hAnsi="Times New Roman" w:cs="Times New Roman"/>
              <w:color w:val="000000"/>
              <w:szCs w:val="21"/>
            </w:rPr>
            <w:t>东莞常盛</w:t>
          </w:r>
          <w:r w:rsidRPr="003F72A8">
            <w:rPr>
              <w:rFonts w:ascii="Times New Roman" w:hAnsi="Times New Roman" w:cs="Times New Roman"/>
              <w:color w:val="000000"/>
              <w:szCs w:val="21"/>
            </w:rPr>
            <w:t>”)</w:t>
          </w:r>
          <w:r w:rsidRPr="003F72A8">
            <w:rPr>
              <w:rFonts w:ascii="Times New Roman" w:hAnsi="Times New Roman" w:cs="Times New Roman"/>
              <w:color w:val="000000"/>
              <w:szCs w:val="21"/>
            </w:rPr>
            <w:t>适用的城市维护建设税税率为</w:t>
          </w:r>
          <w:r w:rsidRPr="003F72A8">
            <w:rPr>
              <w:rFonts w:ascii="Times New Roman" w:hAnsi="Times New Roman" w:cs="Times New Roman"/>
              <w:color w:val="000000"/>
              <w:szCs w:val="21"/>
            </w:rPr>
            <w:t>5%</w:t>
          </w:r>
          <w:r w:rsidRPr="003F72A8">
            <w:rPr>
              <w:rFonts w:ascii="Times New Roman" w:hAnsi="Times New Roman" w:cs="Times New Roman"/>
              <w:color w:val="000000"/>
              <w:szCs w:val="21"/>
            </w:rPr>
            <w:t>外，本集团其他单位适用的城市维护建设税税率均为</w:t>
          </w:r>
          <w:r w:rsidRPr="003F72A8">
            <w:rPr>
              <w:rFonts w:ascii="Times New Roman" w:hAnsi="Times New Roman" w:cs="Times New Roman"/>
              <w:color w:val="000000"/>
              <w:szCs w:val="21"/>
            </w:rPr>
            <w:t>7%</w:t>
          </w:r>
          <w:r w:rsidRPr="003F72A8">
            <w:rPr>
              <w:rFonts w:ascii="Times New Roman" w:hAnsi="Times New Roman" w:cs="Times New Roman"/>
              <w:color w:val="000000"/>
              <w:szCs w:val="21"/>
            </w:rPr>
            <w:t>。</w:t>
          </w:r>
        </w:p>
        <w:p w:rsidR="005F249B" w:rsidRPr="003F72A8" w:rsidRDefault="005F249B" w:rsidP="005F249B">
          <w:pPr>
            <w:rPr>
              <w:rFonts w:ascii="Times New Roman" w:hAnsi="Times New Roman" w:cs="Times New Roman"/>
              <w:b/>
              <w:szCs w:val="21"/>
            </w:rPr>
          </w:pPr>
        </w:p>
        <w:p w:rsidR="005F249B" w:rsidRPr="003F72A8" w:rsidRDefault="005F249B" w:rsidP="005F249B">
          <w:pPr>
            <w:tabs>
              <w:tab w:val="left" w:pos="426"/>
              <w:tab w:val="left" w:pos="567"/>
              <w:tab w:val="right" w:pos="3600"/>
              <w:tab w:val="left" w:pos="4320"/>
            </w:tabs>
            <w:overflowPunct w:val="0"/>
            <w:rPr>
              <w:rFonts w:ascii="Times New Roman" w:hAnsi="Times New Roman" w:cs="Times New Roman"/>
              <w:szCs w:val="21"/>
            </w:rPr>
          </w:pPr>
          <w:r w:rsidRPr="003F72A8">
            <w:rPr>
              <w:rFonts w:ascii="Times New Roman" w:hAnsi="Times New Roman" w:cs="Times New Roman"/>
              <w:szCs w:val="21"/>
            </w:rPr>
            <w:t>(c)</w:t>
          </w:r>
          <w:r w:rsidRPr="003F72A8">
            <w:rPr>
              <w:rFonts w:ascii="Times New Roman" w:hAnsi="Times New Roman" w:cs="Times New Roman"/>
              <w:szCs w:val="21"/>
            </w:rPr>
            <w:tab/>
          </w:r>
          <w:r w:rsidRPr="003F72A8">
            <w:rPr>
              <w:rFonts w:ascii="Times New Roman" w:hAnsi="Times New Roman" w:cs="Times New Roman"/>
              <w:szCs w:val="21"/>
            </w:rPr>
            <w:t>地方教育附加</w:t>
          </w:r>
        </w:p>
        <w:p w:rsidR="005F249B" w:rsidRPr="003F72A8" w:rsidRDefault="005F249B" w:rsidP="005F249B">
          <w:pPr>
            <w:rPr>
              <w:rFonts w:ascii="Times New Roman" w:hAnsi="Times New Roman" w:cs="Times New Roman"/>
            </w:rPr>
          </w:pPr>
        </w:p>
        <w:p w:rsidR="005F249B" w:rsidRPr="003F72A8" w:rsidRDefault="005F249B" w:rsidP="005F249B">
          <w:pPr>
            <w:rPr>
              <w:rFonts w:ascii="Times New Roman" w:hAnsi="Times New Roman" w:cs="Times New Roman"/>
            </w:rPr>
          </w:pPr>
          <w:r w:rsidRPr="003F72A8">
            <w:rPr>
              <w:rFonts w:ascii="Times New Roman" w:hAnsi="Times New Roman" w:cs="Times New Roman"/>
            </w:rPr>
            <w:t>根据《广东省地方教育附加征收使用管理暂行办法》</w:t>
          </w:r>
          <w:r w:rsidRPr="003F72A8">
            <w:rPr>
              <w:rFonts w:ascii="Times New Roman" w:hAnsi="Times New Roman" w:cs="Times New Roman"/>
              <w:lang w:val="en-GB"/>
            </w:rPr>
            <w:t>(</w:t>
          </w:r>
          <w:r w:rsidRPr="003F72A8">
            <w:rPr>
              <w:rFonts w:ascii="Times New Roman" w:hAnsi="Times New Roman" w:cs="Times New Roman"/>
            </w:rPr>
            <w:t>粤府办</w:t>
          </w:r>
          <w:r w:rsidRPr="003F72A8">
            <w:rPr>
              <w:rFonts w:ascii="Times New Roman" w:hAnsi="Times New Roman" w:cs="Times New Roman"/>
            </w:rPr>
            <w:t>[2011]10</w:t>
          </w:r>
          <w:r w:rsidRPr="003F72A8">
            <w:rPr>
              <w:rFonts w:ascii="Times New Roman" w:hAnsi="Times New Roman" w:cs="Times New Roman"/>
            </w:rPr>
            <w:t>号</w:t>
          </w:r>
          <w:r w:rsidRPr="003F72A8">
            <w:rPr>
              <w:rFonts w:ascii="Times New Roman" w:hAnsi="Times New Roman" w:cs="Times New Roman"/>
            </w:rPr>
            <w:t>)</w:t>
          </w:r>
          <w:r w:rsidRPr="003F72A8">
            <w:rPr>
              <w:rFonts w:ascii="Times New Roman" w:hAnsi="Times New Roman" w:cs="Times New Roman"/>
            </w:rPr>
            <w:t>及《关于印发深圳市地方教育附加征收管理暂行办法》</w:t>
          </w:r>
          <w:r w:rsidRPr="003F72A8">
            <w:rPr>
              <w:rFonts w:ascii="Times New Roman" w:hAnsi="Times New Roman" w:cs="Times New Roman"/>
            </w:rPr>
            <w:t>(</w:t>
          </w:r>
          <w:r w:rsidRPr="003F72A8">
            <w:rPr>
              <w:rFonts w:ascii="Times New Roman" w:hAnsi="Times New Roman" w:cs="Times New Roman"/>
            </w:rPr>
            <w:t>深府办</w:t>
          </w:r>
          <w:r w:rsidRPr="003F72A8">
            <w:rPr>
              <w:rFonts w:ascii="Times New Roman" w:hAnsi="Times New Roman" w:cs="Times New Roman"/>
            </w:rPr>
            <w:t>[2011]60</w:t>
          </w:r>
          <w:r w:rsidRPr="003F72A8">
            <w:rPr>
              <w:rFonts w:ascii="Times New Roman" w:hAnsi="Times New Roman" w:cs="Times New Roman"/>
            </w:rPr>
            <w:t>号</w:t>
          </w:r>
          <w:r w:rsidRPr="003F72A8">
            <w:rPr>
              <w:rFonts w:ascii="Times New Roman" w:hAnsi="Times New Roman" w:cs="Times New Roman"/>
            </w:rPr>
            <w:t>)</w:t>
          </w:r>
          <w:r w:rsidRPr="003F72A8">
            <w:rPr>
              <w:rFonts w:ascii="Times New Roman" w:hAnsi="Times New Roman" w:cs="Times New Roman"/>
            </w:rPr>
            <w:t>规定，自</w:t>
          </w:r>
          <w:r w:rsidRPr="003F72A8">
            <w:rPr>
              <w:rFonts w:ascii="Times New Roman" w:hAnsi="Times New Roman" w:cs="Times New Roman"/>
            </w:rPr>
            <w:t>2011</w:t>
          </w:r>
          <w:r w:rsidRPr="003F72A8">
            <w:rPr>
              <w:rFonts w:ascii="Times New Roman" w:hAnsi="Times New Roman" w:cs="Times New Roman"/>
            </w:rPr>
            <w:t>年</w:t>
          </w:r>
          <w:r w:rsidRPr="003F72A8">
            <w:rPr>
              <w:rFonts w:ascii="Times New Roman" w:hAnsi="Times New Roman" w:cs="Times New Roman"/>
            </w:rPr>
            <w:t>1</w:t>
          </w:r>
          <w:r w:rsidRPr="003F72A8">
            <w:rPr>
              <w:rFonts w:ascii="Times New Roman" w:hAnsi="Times New Roman" w:cs="Times New Roman"/>
            </w:rPr>
            <w:t>月</w:t>
          </w:r>
          <w:r w:rsidRPr="003F72A8">
            <w:rPr>
              <w:rFonts w:ascii="Times New Roman" w:hAnsi="Times New Roman" w:cs="Times New Roman"/>
            </w:rPr>
            <w:t>1</w:t>
          </w:r>
          <w:r w:rsidRPr="003F72A8">
            <w:rPr>
              <w:rFonts w:ascii="Times New Roman" w:hAnsi="Times New Roman" w:cs="Times New Roman"/>
            </w:rPr>
            <w:t>日起，广东省及深圳市按纳税人实际缴纳的增值税的</w:t>
          </w:r>
          <w:r w:rsidRPr="003F72A8">
            <w:rPr>
              <w:rFonts w:ascii="Times New Roman" w:hAnsi="Times New Roman" w:cs="Times New Roman"/>
            </w:rPr>
            <w:t>2%</w:t>
          </w:r>
          <w:r w:rsidRPr="003F72A8">
            <w:rPr>
              <w:rFonts w:ascii="Times New Roman" w:hAnsi="Times New Roman" w:cs="Times New Roman"/>
            </w:rPr>
            <w:t>征收地方教育附加。</w:t>
          </w:r>
        </w:p>
        <w:p w:rsidR="00414B41" w:rsidRPr="003F72A8" w:rsidRDefault="002D6F8F">
          <w:pPr>
            <w:rPr>
              <w:rFonts w:ascii="Times New Roman" w:hAnsi="Times New Roman" w:cs="Times New Roman"/>
            </w:rPr>
          </w:pPr>
        </w:p>
      </w:sdtContent>
    </w:sdt>
    <w:p w:rsidR="000D43DE" w:rsidRDefault="00516840" w:rsidP="002B1239">
      <w:pPr>
        <w:pStyle w:val="2"/>
        <w:numPr>
          <w:ilvl w:val="0"/>
          <w:numId w:val="20"/>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EndPr>
        <w:rPr>
          <w:rFonts w:ascii="Times New Roman" w:hAnsi="Times New Roman" w:cs="Times New Roman" w:hint="default"/>
        </w:rPr>
      </w:sdtEndPr>
      <w:sdtContent>
        <w:p w:rsidR="000D43DE" w:rsidRDefault="00516840" w:rsidP="00EC3649">
          <w:pPr>
            <w:pStyle w:val="3"/>
            <w:numPr>
              <w:ilvl w:val="0"/>
              <w:numId w:val="11"/>
            </w:numPr>
            <w:rPr>
              <w:szCs w:val="21"/>
            </w:rPr>
          </w:pPr>
          <w:r>
            <w:rPr>
              <w:szCs w:val="21"/>
            </w:rPr>
            <w:t>货币资金</w:t>
          </w:r>
        </w:p>
        <w:sdt>
          <w:sdtPr>
            <w:rPr>
              <w:rFonts w:hint="eastAsia"/>
              <w:szCs w:val="21"/>
            </w:rPr>
            <w:alias w:val="是否适用：货币资金[双击切换]"/>
            <w:tag w:val="_GBC_7583a9a918ef405ba2d26448cc628ff5"/>
            <w:id w:val="840664115"/>
            <w:lock w:val="sdtLocked"/>
            <w:placeholder>
              <w:docPart w:val="GBC22222222222222222222222222222"/>
            </w:placeholder>
          </w:sdtPr>
          <w:sdtContent>
            <w:p w:rsidR="000D43DE" w:rsidRDefault="00516840">
              <w:pPr>
                <w:snapToGrid w:val="0"/>
                <w:spacing w:line="240" w:lineRule="atLeast"/>
                <w:rPr>
                  <w:szCs w:val="21"/>
                </w:rPr>
              </w:pPr>
              <w:r>
                <w:rPr>
                  <w:szCs w:val="21"/>
                </w:rPr>
                <w:fldChar w:fldCharType="begin"/>
              </w:r>
              <w:r w:rsidR="00B0325E">
                <w:rPr>
                  <w:szCs w:val="21"/>
                </w:rPr>
                <w:instrText xml:space="preserve"> MACROBUTTON  SnrToggleCheckbox √适用  </w:instrText>
              </w:r>
              <w:r>
                <w:rPr>
                  <w:szCs w:val="21"/>
                </w:rPr>
                <w:fldChar w:fldCharType="end"/>
              </w:r>
              <w:r>
                <w:rPr>
                  <w:szCs w:val="21"/>
                </w:rPr>
                <w:fldChar w:fldCharType="begin"/>
              </w:r>
              <w:r w:rsidR="00B0325E">
                <w:rPr>
                  <w:szCs w:val="21"/>
                </w:rPr>
                <w:instrText xml:space="preserve"> MACROBUTTON  SnrToggleCheckbox □不适用 </w:instrText>
              </w:r>
              <w:r>
                <w:rPr>
                  <w:szCs w:val="21"/>
                </w:rPr>
                <w:fldChar w:fldCharType="end"/>
              </w:r>
            </w:p>
          </w:sdtContent>
        </w:sdt>
        <w:p w:rsidR="000D43DE" w:rsidRDefault="00516840">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336"/>
            <w:gridCol w:w="3467"/>
            <w:gridCol w:w="3493"/>
          </w:tblGrid>
          <w:tr w:rsidR="00B0325E" w:rsidRPr="00B0325E" w:rsidTr="000F36A5">
            <w:trPr>
              <w:cantSplit/>
            </w:trPr>
            <w:sdt>
              <w:sdtPr>
                <w:rPr>
                  <w:rFonts w:ascii="Times New Roman" w:hAnsi="Times New Roman" w:cs="Times New Roman"/>
                </w:rPr>
                <w:tag w:val="_PLD_640e7daf451b4f14ba49162bfbbd1e72"/>
                <w:id w:val="-1624918458"/>
                <w:lock w:val="sdtLocked"/>
              </w:sdtPr>
              <w:sdtContent>
                <w:tc>
                  <w:tcPr>
                    <w:tcW w:w="1256" w:type="pct"/>
                    <w:shd w:val="clear" w:color="auto" w:fill="auto"/>
                    <w:vAlign w:val="center"/>
                  </w:tcPr>
                  <w:p w:rsidR="00B0325E" w:rsidRPr="00B0325E" w:rsidRDefault="00B0325E" w:rsidP="000F36A5">
                    <w:pPr>
                      <w:autoSpaceDE w:val="0"/>
                      <w:autoSpaceDN w:val="0"/>
                      <w:adjustRightInd w:val="0"/>
                      <w:snapToGrid w:val="0"/>
                      <w:spacing w:line="240" w:lineRule="atLeast"/>
                      <w:jc w:val="center"/>
                      <w:rPr>
                        <w:rFonts w:ascii="Times New Roman" w:hAnsi="Times New Roman" w:cs="Times New Roman"/>
                        <w:szCs w:val="21"/>
                      </w:rPr>
                    </w:pPr>
                    <w:r w:rsidRPr="00B0325E">
                      <w:rPr>
                        <w:rFonts w:ascii="Times New Roman" w:hAnsi="Times New Roman" w:cs="Times New Roman"/>
                        <w:szCs w:val="21"/>
                      </w:rPr>
                      <w:t>项目</w:t>
                    </w:r>
                  </w:p>
                </w:tc>
              </w:sdtContent>
            </w:sdt>
            <w:sdt>
              <w:sdtPr>
                <w:rPr>
                  <w:rFonts w:ascii="Times New Roman" w:hAnsi="Times New Roman" w:cs="Times New Roman"/>
                </w:rPr>
                <w:tag w:val="_PLD_79d1e78073b542bda1ea85bf8925b2cd"/>
                <w:id w:val="67777922"/>
                <w:lock w:val="sdtLocked"/>
              </w:sdtPr>
              <w:sdtContent>
                <w:tc>
                  <w:tcPr>
                    <w:tcW w:w="1865" w:type="pct"/>
                    <w:shd w:val="clear" w:color="auto" w:fill="auto"/>
                    <w:vAlign w:val="center"/>
                  </w:tcPr>
                  <w:p w:rsidR="00B0325E" w:rsidRPr="00B0325E" w:rsidRDefault="00B0325E" w:rsidP="000F36A5">
                    <w:pPr>
                      <w:autoSpaceDE w:val="0"/>
                      <w:autoSpaceDN w:val="0"/>
                      <w:adjustRightInd w:val="0"/>
                      <w:snapToGrid w:val="0"/>
                      <w:spacing w:line="240" w:lineRule="atLeast"/>
                      <w:jc w:val="center"/>
                      <w:rPr>
                        <w:rFonts w:ascii="Times New Roman" w:hAnsi="Times New Roman" w:cs="Times New Roman"/>
                        <w:szCs w:val="21"/>
                      </w:rPr>
                    </w:pPr>
                    <w:r w:rsidRPr="00B0325E">
                      <w:rPr>
                        <w:rFonts w:ascii="Times New Roman" w:hAnsi="Times New Roman" w:cs="Times New Roman"/>
                        <w:szCs w:val="21"/>
                      </w:rPr>
                      <w:t>期末余额</w:t>
                    </w:r>
                  </w:p>
                </w:tc>
              </w:sdtContent>
            </w:sdt>
            <w:sdt>
              <w:sdtPr>
                <w:rPr>
                  <w:rFonts w:ascii="Times New Roman" w:hAnsi="Times New Roman" w:cs="Times New Roman"/>
                </w:rPr>
                <w:tag w:val="_PLD_725adef951424bb094850d632de69fd0"/>
                <w:id w:val="302587673"/>
                <w:lock w:val="sdtLocked"/>
              </w:sdtPr>
              <w:sdtContent>
                <w:tc>
                  <w:tcPr>
                    <w:tcW w:w="1879" w:type="pct"/>
                    <w:shd w:val="clear" w:color="auto" w:fill="auto"/>
                    <w:vAlign w:val="center"/>
                  </w:tcPr>
                  <w:p w:rsidR="00B0325E" w:rsidRPr="00B0325E" w:rsidRDefault="00B0325E" w:rsidP="000F36A5">
                    <w:pPr>
                      <w:autoSpaceDE w:val="0"/>
                      <w:autoSpaceDN w:val="0"/>
                      <w:adjustRightInd w:val="0"/>
                      <w:snapToGrid w:val="0"/>
                      <w:spacing w:line="240" w:lineRule="atLeast"/>
                      <w:jc w:val="center"/>
                      <w:rPr>
                        <w:rFonts w:ascii="Times New Roman" w:hAnsi="Times New Roman" w:cs="Times New Roman"/>
                        <w:szCs w:val="21"/>
                      </w:rPr>
                    </w:pPr>
                    <w:r w:rsidRPr="00B0325E">
                      <w:rPr>
                        <w:rFonts w:ascii="Times New Roman" w:hAnsi="Times New Roman" w:cs="Times New Roman"/>
                        <w:szCs w:val="21"/>
                      </w:rPr>
                      <w:t>期初余额</w:t>
                    </w:r>
                  </w:p>
                </w:tc>
              </w:sdtContent>
            </w:sdt>
          </w:tr>
          <w:tr w:rsidR="00B0325E" w:rsidRPr="00B0325E" w:rsidTr="000F36A5">
            <w:trPr>
              <w:cantSplit/>
            </w:trPr>
            <w:sdt>
              <w:sdtPr>
                <w:rPr>
                  <w:rFonts w:ascii="Times New Roman" w:hAnsi="Times New Roman" w:cs="Times New Roman"/>
                </w:rPr>
                <w:tag w:val="_PLD_55b07f50e1e44a558dc393086d2f0e7f"/>
                <w:id w:val="1582177729"/>
                <w:lock w:val="sdtLocked"/>
              </w:sdtPr>
              <w:sdtContent>
                <w:tc>
                  <w:tcPr>
                    <w:tcW w:w="1256" w:type="pct"/>
                    <w:shd w:val="clear" w:color="auto" w:fill="auto"/>
                  </w:tcPr>
                  <w:p w:rsidR="00B0325E" w:rsidRPr="00B0325E" w:rsidRDefault="00B0325E" w:rsidP="000F36A5">
                    <w:pPr>
                      <w:autoSpaceDE w:val="0"/>
                      <w:autoSpaceDN w:val="0"/>
                      <w:adjustRightInd w:val="0"/>
                      <w:snapToGrid w:val="0"/>
                      <w:spacing w:line="240" w:lineRule="atLeast"/>
                      <w:rPr>
                        <w:rFonts w:ascii="Times New Roman" w:hAnsi="Times New Roman" w:cs="Times New Roman"/>
                        <w:szCs w:val="21"/>
                      </w:rPr>
                    </w:pPr>
                    <w:r w:rsidRPr="00B0325E">
                      <w:rPr>
                        <w:rFonts w:ascii="Times New Roman" w:hAnsi="Times New Roman" w:cs="Times New Roman"/>
                        <w:szCs w:val="21"/>
                      </w:rPr>
                      <w:t>库存现金</w:t>
                    </w:r>
                  </w:p>
                </w:tc>
              </w:sdtContent>
            </w:sdt>
            <w:tc>
              <w:tcPr>
                <w:tcW w:w="1865" w:type="pct"/>
                <w:shd w:val="clear" w:color="auto" w:fill="auto"/>
              </w:tcPr>
              <w:p w:rsidR="00B0325E" w:rsidRPr="00B0325E" w:rsidRDefault="00B0325E" w:rsidP="000F36A5">
                <w:pPr>
                  <w:autoSpaceDE w:val="0"/>
                  <w:autoSpaceDN w:val="0"/>
                  <w:adjustRightInd w:val="0"/>
                  <w:snapToGrid w:val="0"/>
                  <w:spacing w:line="240" w:lineRule="atLeast"/>
                  <w:jc w:val="right"/>
                  <w:rPr>
                    <w:rFonts w:ascii="Times New Roman" w:hAnsi="Times New Roman" w:cs="Times New Roman"/>
                    <w:szCs w:val="21"/>
                  </w:rPr>
                </w:pPr>
                <w:r w:rsidRPr="00B0325E">
                  <w:rPr>
                    <w:rFonts w:ascii="Times New Roman" w:hAnsi="Times New Roman" w:cs="Times New Roman"/>
                  </w:rPr>
                  <w:t>1,611</w:t>
                </w:r>
              </w:p>
            </w:tc>
            <w:tc>
              <w:tcPr>
                <w:tcW w:w="1879" w:type="pct"/>
                <w:shd w:val="clear" w:color="auto" w:fill="auto"/>
              </w:tcPr>
              <w:p w:rsidR="00B0325E" w:rsidRPr="00B0325E" w:rsidRDefault="00B0325E" w:rsidP="000F36A5">
                <w:pPr>
                  <w:autoSpaceDE w:val="0"/>
                  <w:autoSpaceDN w:val="0"/>
                  <w:adjustRightInd w:val="0"/>
                  <w:snapToGrid w:val="0"/>
                  <w:spacing w:line="240" w:lineRule="atLeast"/>
                  <w:jc w:val="right"/>
                  <w:rPr>
                    <w:rFonts w:ascii="Times New Roman" w:hAnsi="Times New Roman" w:cs="Times New Roman"/>
                    <w:szCs w:val="21"/>
                  </w:rPr>
                </w:pPr>
                <w:r w:rsidRPr="00B0325E">
                  <w:rPr>
                    <w:rFonts w:ascii="Times New Roman" w:hAnsi="Times New Roman" w:cs="Times New Roman"/>
                  </w:rPr>
                  <w:t>86,962</w:t>
                </w:r>
              </w:p>
            </w:tc>
          </w:tr>
          <w:tr w:rsidR="00B0325E" w:rsidRPr="00B0325E" w:rsidTr="000F36A5">
            <w:trPr>
              <w:cantSplit/>
            </w:trPr>
            <w:sdt>
              <w:sdtPr>
                <w:rPr>
                  <w:rFonts w:ascii="Times New Roman" w:hAnsi="Times New Roman" w:cs="Times New Roman"/>
                </w:rPr>
                <w:tag w:val="_PLD_29d0fc45c2044da8ab0120f52fea8366"/>
                <w:id w:val="-805707948"/>
                <w:lock w:val="sdtLocked"/>
              </w:sdtPr>
              <w:sdtContent>
                <w:tc>
                  <w:tcPr>
                    <w:tcW w:w="1256" w:type="pct"/>
                    <w:shd w:val="clear" w:color="auto" w:fill="auto"/>
                  </w:tcPr>
                  <w:p w:rsidR="00B0325E" w:rsidRPr="00B0325E" w:rsidRDefault="00B0325E" w:rsidP="000F36A5">
                    <w:pPr>
                      <w:autoSpaceDE w:val="0"/>
                      <w:autoSpaceDN w:val="0"/>
                      <w:adjustRightInd w:val="0"/>
                      <w:snapToGrid w:val="0"/>
                      <w:spacing w:line="240" w:lineRule="atLeast"/>
                      <w:rPr>
                        <w:rFonts w:ascii="Times New Roman" w:hAnsi="Times New Roman" w:cs="Times New Roman"/>
                        <w:szCs w:val="21"/>
                      </w:rPr>
                    </w:pPr>
                    <w:r w:rsidRPr="00B0325E">
                      <w:rPr>
                        <w:rFonts w:ascii="Times New Roman" w:hAnsi="Times New Roman" w:cs="Times New Roman"/>
                        <w:szCs w:val="21"/>
                      </w:rPr>
                      <w:t>银行存款</w:t>
                    </w:r>
                  </w:p>
                </w:tc>
              </w:sdtContent>
            </w:sdt>
            <w:tc>
              <w:tcPr>
                <w:tcW w:w="1865" w:type="pct"/>
                <w:shd w:val="clear" w:color="auto" w:fill="auto"/>
              </w:tcPr>
              <w:p w:rsidR="00B0325E" w:rsidRPr="00B0325E" w:rsidRDefault="00B0325E" w:rsidP="000F36A5">
                <w:pPr>
                  <w:autoSpaceDE w:val="0"/>
                  <w:autoSpaceDN w:val="0"/>
                  <w:adjustRightInd w:val="0"/>
                  <w:snapToGrid w:val="0"/>
                  <w:spacing w:line="240" w:lineRule="atLeast"/>
                  <w:jc w:val="right"/>
                  <w:rPr>
                    <w:rFonts w:ascii="Times New Roman" w:hAnsi="Times New Roman" w:cs="Times New Roman"/>
                    <w:szCs w:val="21"/>
                  </w:rPr>
                </w:pPr>
                <w:r w:rsidRPr="00B0325E">
                  <w:rPr>
                    <w:rFonts w:ascii="Times New Roman" w:hAnsi="Times New Roman" w:cs="Times New Roman"/>
                  </w:rPr>
                  <w:t>1,299,624,597</w:t>
                </w:r>
              </w:p>
            </w:tc>
            <w:tc>
              <w:tcPr>
                <w:tcW w:w="1879" w:type="pct"/>
                <w:shd w:val="clear" w:color="auto" w:fill="auto"/>
              </w:tcPr>
              <w:p w:rsidR="00B0325E" w:rsidRPr="00B0325E" w:rsidRDefault="00B0325E" w:rsidP="000F36A5">
                <w:pPr>
                  <w:autoSpaceDE w:val="0"/>
                  <w:autoSpaceDN w:val="0"/>
                  <w:adjustRightInd w:val="0"/>
                  <w:snapToGrid w:val="0"/>
                  <w:spacing w:line="240" w:lineRule="atLeast"/>
                  <w:jc w:val="right"/>
                  <w:rPr>
                    <w:rFonts w:ascii="Times New Roman" w:hAnsi="Times New Roman" w:cs="Times New Roman"/>
                    <w:szCs w:val="21"/>
                  </w:rPr>
                </w:pPr>
                <w:r w:rsidRPr="00B0325E">
                  <w:rPr>
                    <w:rFonts w:ascii="Times New Roman" w:hAnsi="Times New Roman" w:cs="Times New Roman"/>
                  </w:rPr>
                  <w:t>1,559,365,755</w:t>
                </w:r>
              </w:p>
            </w:tc>
          </w:tr>
          <w:tr w:rsidR="00B0325E" w:rsidRPr="00B0325E" w:rsidTr="000F36A5">
            <w:trPr>
              <w:cantSplit/>
            </w:trPr>
            <w:sdt>
              <w:sdtPr>
                <w:rPr>
                  <w:rFonts w:ascii="Times New Roman" w:hAnsi="Times New Roman" w:cs="Times New Roman"/>
                </w:rPr>
                <w:tag w:val="_PLD_c1e18aed267f4e76a33b93512faddc98"/>
                <w:id w:val="-225771929"/>
                <w:lock w:val="sdtLocked"/>
              </w:sdtPr>
              <w:sdtContent>
                <w:tc>
                  <w:tcPr>
                    <w:tcW w:w="1256" w:type="pct"/>
                    <w:shd w:val="clear" w:color="auto" w:fill="auto"/>
                  </w:tcPr>
                  <w:p w:rsidR="00B0325E" w:rsidRPr="00B0325E" w:rsidRDefault="00B0325E" w:rsidP="000F36A5">
                    <w:pPr>
                      <w:autoSpaceDE w:val="0"/>
                      <w:autoSpaceDN w:val="0"/>
                      <w:adjustRightInd w:val="0"/>
                      <w:snapToGrid w:val="0"/>
                      <w:spacing w:line="240" w:lineRule="atLeast"/>
                      <w:rPr>
                        <w:rFonts w:ascii="Times New Roman" w:hAnsi="Times New Roman" w:cs="Times New Roman"/>
                        <w:szCs w:val="21"/>
                      </w:rPr>
                    </w:pPr>
                    <w:r w:rsidRPr="00B0325E">
                      <w:rPr>
                        <w:rFonts w:ascii="Times New Roman" w:hAnsi="Times New Roman" w:cs="Times New Roman"/>
                        <w:szCs w:val="21"/>
                      </w:rPr>
                      <w:t>其他货币资金</w:t>
                    </w:r>
                  </w:p>
                </w:tc>
              </w:sdtContent>
            </w:sdt>
            <w:tc>
              <w:tcPr>
                <w:tcW w:w="1865" w:type="pct"/>
                <w:shd w:val="clear" w:color="auto" w:fill="auto"/>
              </w:tcPr>
              <w:p w:rsidR="00B0325E" w:rsidRPr="00B0325E" w:rsidRDefault="00B0325E" w:rsidP="000F36A5">
                <w:pPr>
                  <w:autoSpaceDE w:val="0"/>
                  <w:autoSpaceDN w:val="0"/>
                  <w:adjustRightInd w:val="0"/>
                  <w:snapToGrid w:val="0"/>
                  <w:spacing w:line="240" w:lineRule="atLeast"/>
                  <w:jc w:val="right"/>
                  <w:rPr>
                    <w:rFonts w:ascii="Times New Roman" w:hAnsi="Times New Roman" w:cs="Times New Roman"/>
                    <w:szCs w:val="21"/>
                  </w:rPr>
                </w:pPr>
                <w:r w:rsidRPr="00B0325E">
                  <w:rPr>
                    <w:rFonts w:ascii="Times New Roman" w:hAnsi="Times New Roman" w:cs="Times New Roman"/>
                  </w:rPr>
                  <w:t>9,096</w:t>
                </w:r>
              </w:p>
            </w:tc>
            <w:tc>
              <w:tcPr>
                <w:tcW w:w="1879" w:type="pct"/>
                <w:shd w:val="clear" w:color="auto" w:fill="auto"/>
              </w:tcPr>
              <w:p w:rsidR="00B0325E" w:rsidRPr="00B0325E" w:rsidRDefault="00B0325E" w:rsidP="000F36A5">
                <w:pPr>
                  <w:autoSpaceDE w:val="0"/>
                  <w:autoSpaceDN w:val="0"/>
                  <w:adjustRightInd w:val="0"/>
                  <w:snapToGrid w:val="0"/>
                  <w:spacing w:line="240" w:lineRule="atLeast"/>
                  <w:jc w:val="right"/>
                  <w:rPr>
                    <w:rFonts w:ascii="Times New Roman" w:hAnsi="Times New Roman" w:cs="Times New Roman"/>
                    <w:szCs w:val="21"/>
                  </w:rPr>
                </w:pPr>
                <w:r w:rsidRPr="00B0325E">
                  <w:rPr>
                    <w:rFonts w:ascii="Times New Roman" w:hAnsi="Times New Roman" w:cs="Times New Roman"/>
                  </w:rPr>
                  <w:t>9,584</w:t>
                </w:r>
              </w:p>
            </w:tc>
          </w:tr>
          <w:tr w:rsidR="00B0325E" w:rsidRPr="00B0325E" w:rsidTr="000F36A5">
            <w:trPr>
              <w:cantSplit/>
            </w:trPr>
            <w:sdt>
              <w:sdtPr>
                <w:rPr>
                  <w:rFonts w:ascii="Times New Roman" w:hAnsi="Times New Roman" w:cs="Times New Roman"/>
                </w:rPr>
                <w:tag w:val="_PLD_4aea35e6574448b9a1396c2c1b22290f"/>
                <w:id w:val="403577186"/>
                <w:lock w:val="sdtLocked"/>
              </w:sdtPr>
              <w:sdtContent>
                <w:tc>
                  <w:tcPr>
                    <w:tcW w:w="1256" w:type="pct"/>
                    <w:shd w:val="clear" w:color="auto" w:fill="auto"/>
                    <w:vAlign w:val="center"/>
                  </w:tcPr>
                  <w:p w:rsidR="00B0325E" w:rsidRPr="00B0325E" w:rsidRDefault="00B0325E" w:rsidP="000F36A5">
                    <w:pPr>
                      <w:autoSpaceDE w:val="0"/>
                      <w:autoSpaceDN w:val="0"/>
                      <w:adjustRightInd w:val="0"/>
                      <w:snapToGrid w:val="0"/>
                      <w:spacing w:line="240" w:lineRule="atLeast"/>
                      <w:rPr>
                        <w:rFonts w:ascii="Times New Roman" w:hAnsi="Times New Roman" w:cs="Times New Roman"/>
                        <w:szCs w:val="21"/>
                      </w:rPr>
                    </w:pPr>
                    <w:r w:rsidRPr="00B0325E">
                      <w:rPr>
                        <w:rFonts w:ascii="Times New Roman" w:hAnsi="Times New Roman" w:cs="Times New Roman"/>
                        <w:szCs w:val="21"/>
                      </w:rPr>
                      <w:t>合计</w:t>
                    </w:r>
                  </w:p>
                </w:tc>
              </w:sdtContent>
            </w:sdt>
            <w:tc>
              <w:tcPr>
                <w:tcW w:w="1865" w:type="pct"/>
                <w:shd w:val="clear" w:color="auto" w:fill="auto"/>
              </w:tcPr>
              <w:p w:rsidR="00B0325E" w:rsidRPr="00B0325E" w:rsidRDefault="00B0325E" w:rsidP="000F36A5">
                <w:pPr>
                  <w:autoSpaceDE w:val="0"/>
                  <w:autoSpaceDN w:val="0"/>
                  <w:adjustRightInd w:val="0"/>
                  <w:snapToGrid w:val="0"/>
                  <w:spacing w:line="240" w:lineRule="atLeast"/>
                  <w:jc w:val="right"/>
                  <w:rPr>
                    <w:rFonts w:ascii="Times New Roman" w:hAnsi="Times New Roman" w:cs="Times New Roman"/>
                    <w:szCs w:val="21"/>
                  </w:rPr>
                </w:pPr>
                <w:r w:rsidRPr="00B0325E">
                  <w:rPr>
                    <w:rFonts w:ascii="Times New Roman" w:hAnsi="Times New Roman" w:cs="Times New Roman"/>
                  </w:rPr>
                  <w:t>1,299,635,304</w:t>
                </w:r>
              </w:p>
            </w:tc>
            <w:tc>
              <w:tcPr>
                <w:tcW w:w="1879" w:type="pct"/>
                <w:shd w:val="clear" w:color="auto" w:fill="auto"/>
              </w:tcPr>
              <w:p w:rsidR="00B0325E" w:rsidRPr="00B0325E" w:rsidRDefault="00B0325E" w:rsidP="000F36A5">
                <w:pPr>
                  <w:autoSpaceDE w:val="0"/>
                  <w:autoSpaceDN w:val="0"/>
                  <w:adjustRightInd w:val="0"/>
                  <w:snapToGrid w:val="0"/>
                  <w:spacing w:line="240" w:lineRule="atLeast"/>
                  <w:jc w:val="right"/>
                  <w:rPr>
                    <w:rFonts w:ascii="Times New Roman" w:hAnsi="Times New Roman" w:cs="Times New Roman"/>
                    <w:szCs w:val="21"/>
                  </w:rPr>
                </w:pPr>
                <w:r w:rsidRPr="00B0325E">
                  <w:rPr>
                    <w:rFonts w:ascii="Times New Roman" w:hAnsi="Times New Roman" w:cs="Times New Roman"/>
                  </w:rPr>
                  <w:t>1,559,462,301</w:t>
                </w:r>
              </w:p>
            </w:tc>
          </w:tr>
        </w:tbl>
        <w:p w:rsidR="00B0325E" w:rsidRPr="003F72A8" w:rsidRDefault="00B0325E">
          <w:pPr>
            <w:rPr>
              <w:rFonts w:ascii="Times New Roman" w:hAnsi="Times New Roman" w:cs="Times New Roman"/>
            </w:rPr>
          </w:pPr>
        </w:p>
        <w:sdt>
          <w:sdtPr>
            <w:rPr>
              <w:rFonts w:ascii="Times New Roman" w:hAnsi="Times New Roman" w:cs="Times New Roman"/>
              <w:szCs w:val="21"/>
            </w:rPr>
            <w:alias w:val="货币资金的说明"/>
            <w:tag w:val="_GBC_672a863055084dfabbc1ba40f04a68b4"/>
            <w:id w:val="350304343"/>
            <w:lock w:val="sdtLocked"/>
            <w:placeholder>
              <w:docPart w:val="GBC22222222222222222222222222222"/>
            </w:placeholder>
          </w:sdtPr>
          <w:sdtContent>
            <w:p w:rsidR="00B0325E" w:rsidRPr="003F72A8" w:rsidRDefault="00B0325E" w:rsidP="00B0325E">
              <w:pPr>
                <w:overflowPunct w:val="0"/>
                <w:rPr>
                  <w:rFonts w:ascii="Times New Roman" w:hAnsi="Times New Roman" w:cs="Times New Roman"/>
                </w:rPr>
              </w:pPr>
              <w:r w:rsidRPr="003F72A8">
                <w:rPr>
                  <w:rFonts w:ascii="Times New Roman" w:hAnsi="Times New Roman" w:cs="Times New Roman"/>
                </w:rPr>
                <w:t>于</w:t>
              </w:r>
              <w:r w:rsidRPr="003F72A8">
                <w:rPr>
                  <w:rFonts w:ascii="Times New Roman" w:hAnsi="Times New Roman" w:cs="Times New Roman"/>
                </w:rPr>
                <w:t>2022</w:t>
              </w:r>
              <w:r w:rsidRPr="003F72A8">
                <w:rPr>
                  <w:rFonts w:ascii="Times New Roman" w:hAnsi="Times New Roman" w:cs="Times New Roman"/>
                </w:rPr>
                <w:t>年</w:t>
              </w:r>
              <w:r w:rsidRPr="003F72A8">
                <w:rPr>
                  <w:rFonts w:ascii="Times New Roman" w:hAnsi="Times New Roman" w:cs="Times New Roman"/>
                </w:rPr>
                <w:t>12</w:t>
              </w:r>
              <w:r w:rsidRPr="003F72A8">
                <w:rPr>
                  <w:rFonts w:ascii="Times New Roman" w:hAnsi="Times New Roman" w:cs="Times New Roman"/>
                </w:rPr>
                <w:t>月</w:t>
              </w:r>
              <w:r w:rsidRPr="003F72A8">
                <w:rPr>
                  <w:rFonts w:ascii="Times New Roman" w:hAnsi="Times New Roman" w:cs="Times New Roman"/>
                </w:rPr>
                <w:t>31</w:t>
              </w:r>
              <w:r w:rsidRPr="003F72A8">
                <w:rPr>
                  <w:rFonts w:ascii="Times New Roman" w:hAnsi="Times New Roman" w:cs="Times New Roman"/>
                </w:rPr>
                <w:t>日及</w:t>
              </w:r>
              <w:r w:rsidRPr="003F72A8">
                <w:rPr>
                  <w:rFonts w:ascii="Times New Roman" w:hAnsi="Times New Roman" w:cs="Times New Roman"/>
                </w:rPr>
                <w:t>2021</w:t>
              </w:r>
              <w:r w:rsidRPr="003F72A8">
                <w:rPr>
                  <w:rFonts w:ascii="Times New Roman" w:hAnsi="Times New Roman" w:cs="Times New Roman"/>
                </w:rPr>
                <w:t>年</w:t>
              </w:r>
              <w:r w:rsidRPr="003F72A8">
                <w:rPr>
                  <w:rFonts w:ascii="Times New Roman" w:hAnsi="Times New Roman" w:cs="Times New Roman"/>
                </w:rPr>
                <w:t>12</w:t>
              </w:r>
              <w:r w:rsidRPr="003F72A8">
                <w:rPr>
                  <w:rFonts w:ascii="Times New Roman" w:hAnsi="Times New Roman" w:cs="Times New Roman"/>
                </w:rPr>
                <w:t>月</w:t>
              </w:r>
              <w:r w:rsidRPr="003F72A8">
                <w:rPr>
                  <w:rFonts w:ascii="Times New Roman" w:hAnsi="Times New Roman" w:cs="Times New Roman"/>
                </w:rPr>
                <w:t>31</w:t>
              </w:r>
              <w:r w:rsidRPr="003F72A8">
                <w:rPr>
                  <w:rFonts w:ascii="Times New Roman" w:hAnsi="Times New Roman" w:cs="Times New Roman"/>
                </w:rPr>
                <w:t>日，本集团无存放在境外的货币资金，本集团的其他货币资金为在途资金。</w:t>
              </w:r>
            </w:p>
            <w:p w:rsidR="000D43DE" w:rsidRPr="003F72A8" w:rsidRDefault="002D6F8F">
              <w:pPr>
                <w:rPr>
                  <w:rFonts w:ascii="Times New Roman" w:hAnsi="Times New Roman" w:cs="Times New Roman"/>
                  <w:szCs w:val="21"/>
                </w:rPr>
              </w:pPr>
            </w:p>
          </w:sdtContent>
        </w:sdt>
      </w:sdtContent>
    </w:sdt>
    <w:p w:rsidR="000D43DE" w:rsidRDefault="00516840" w:rsidP="00EC3649">
      <w:pPr>
        <w:pStyle w:val="3"/>
        <w:numPr>
          <w:ilvl w:val="0"/>
          <w:numId w:val="11"/>
        </w:numPr>
        <w:rPr>
          <w:rFonts w:ascii="宋体" w:hAnsi="宋体" w:cs="宋体"/>
          <w:kern w:val="0"/>
          <w:szCs w:val="21"/>
        </w:rPr>
      </w:pPr>
      <w:r>
        <w:rPr>
          <w:rFonts w:ascii="宋体" w:hAnsi="宋体" w:cs="宋体" w:hint="eastAsia"/>
          <w:kern w:val="0"/>
          <w:szCs w:val="21"/>
        </w:rPr>
        <w:t>应收账款</w:t>
      </w:r>
    </w:p>
    <w:p w:rsidR="00B87D19" w:rsidRPr="00B87D19" w:rsidRDefault="00B87D19" w:rsidP="00B87D19"/>
    <w:tbl>
      <w:tblPr>
        <w:tblW w:w="9080" w:type="dxa"/>
        <w:tblLayout w:type="fixed"/>
        <w:tblLook w:val="04A0" w:firstRow="1" w:lastRow="0" w:firstColumn="1" w:lastColumn="0" w:noHBand="0" w:noVBand="1"/>
      </w:tblPr>
      <w:tblGrid>
        <w:gridCol w:w="4720"/>
        <w:gridCol w:w="2060"/>
        <w:gridCol w:w="240"/>
        <w:gridCol w:w="2060"/>
      </w:tblGrid>
      <w:tr w:rsidR="00CA32B5" w:rsidRPr="003F72A8" w:rsidTr="000F36A5">
        <w:trPr>
          <w:trHeight w:val="264"/>
        </w:trPr>
        <w:tc>
          <w:tcPr>
            <w:tcW w:w="4720" w:type="dxa"/>
            <w:tcBorders>
              <w:top w:val="nil"/>
              <w:left w:val="nil"/>
              <w:bottom w:val="nil"/>
              <w:right w:val="nil"/>
            </w:tcBorders>
            <w:shd w:val="clear" w:color="auto" w:fill="auto"/>
            <w:vAlign w:val="bottom"/>
            <w:hideMark/>
          </w:tcPr>
          <w:p w:rsidR="00CA32B5" w:rsidRPr="003F72A8" w:rsidRDefault="00CA32B5" w:rsidP="000F36A5">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CA32B5" w:rsidRPr="003F72A8" w:rsidRDefault="00CA32B5" w:rsidP="000F36A5">
            <w:pPr>
              <w:overflowPunct w:val="0"/>
              <w:jc w:val="right"/>
              <w:rPr>
                <w:rFonts w:ascii="Times New Roman" w:hAnsi="Times New Roman" w:cs="Times New Roman"/>
                <w:color w:val="000000"/>
              </w:rPr>
            </w:pPr>
            <w:r w:rsidRPr="003F72A8">
              <w:rPr>
                <w:rFonts w:ascii="Times New Roman" w:hAnsi="Times New Roman" w:cs="Times New Roman"/>
                <w:color w:val="000000"/>
              </w:rPr>
              <w:t>2022</w:t>
            </w:r>
            <w:r w:rsidRPr="003F72A8">
              <w:rPr>
                <w:rFonts w:ascii="Times New Roman" w:hAnsi="Times New Roman" w:cs="Times New Roman"/>
                <w:color w:val="000000"/>
              </w:rPr>
              <w:t>年</w:t>
            </w:r>
            <w:r w:rsidRPr="003F72A8">
              <w:rPr>
                <w:rFonts w:ascii="Times New Roman" w:hAnsi="Times New Roman" w:cs="Times New Roman"/>
                <w:color w:val="000000"/>
              </w:rPr>
              <w:t>12</w:t>
            </w:r>
            <w:r w:rsidRPr="003F72A8">
              <w:rPr>
                <w:rFonts w:ascii="Times New Roman" w:hAnsi="Times New Roman" w:cs="Times New Roman"/>
                <w:color w:val="000000"/>
              </w:rPr>
              <w:t>月</w:t>
            </w:r>
            <w:r w:rsidRPr="003F72A8">
              <w:rPr>
                <w:rFonts w:ascii="Times New Roman" w:hAnsi="Times New Roman" w:cs="Times New Roman"/>
                <w:color w:val="000000"/>
              </w:rPr>
              <w:t>31</w:t>
            </w:r>
            <w:r w:rsidRPr="003F72A8">
              <w:rPr>
                <w:rFonts w:ascii="Times New Roman" w:hAnsi="Times New Roman" w:cs="Times New Roman"/>
                <w:color w:val="000000"/>
              </w:rPr>
              <w:t>日</w:t>
            </w:r>
          </w:p>
        </w:tc>
        <w:tc>
          <w:tcPr>
            <w:tcW w:w="240" w:type="dxa"/>
            <w:tcBorders>
              <w:top w:val="nil"/>
              <w:left w:val="nil"/>
              <w:bottom w:val="nil"/>
              <w:right w:val="nil"/>
            </w:tcBorders>
            <w:shd w:val="clear" w:color="auto" w:fill="auto"/>
            <w:vAlign w:val="bottom"/>
            <w:hideMark/>
          </w:tcPr>
          <w:p w:rsidR="00CA32B5" w:rsidRPr="003F72A8" w:rsidRDefault="00CA32B5" w:rsidP="000F36A5">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tcPr>
          <w:p w:rsidR="00CA32B5" w:rsidRPr="003F72A8" w:rsidRDefault="00CA32B5" w:rsidP="000F36A5">
            <w:pPr>
              <w:overflowPunct w:val="0"/>
              <w:jc w:val="right"/>
              <w:rPr>
                <w:rFonts w:ascii="Times New Roman" w:hAnsi="Times New Roman" w:cs="Times New Roman"/>
                <w:color w:val="000000"/>
              </w:rPr>
            </w:pPr>
            <w:r w:rsidRPr="003F72A8">
              <w:rPr>
                <w:rFonts w:ascii="Times New Roman" w:hAnsi="Times New Roman" w:cs="Times New Roman"/>
                <w:color w:val="000000"/>
              </w:rPr>
              <w:t>2021</w:t>
            </w:r>
            <w:r w:rsidRPr="003F72A8">
              <w:rPr>
                <w:rFonts w:ascii="Times New Roman" w:hAnsi="Times New Roman" w:cs="Times New Roman"/>
                <w:color w:val="000000"/>
              </w:rPr>
              <w:t>年</w:t>
            </w:r>
            <w:r w:rsidRPr="003F72A8">
              <w:rPr>
                <w:rFonts w:ascii="Times New Roman" w:hAnsi="Times New Roman" w:cs="Times New Roman"/>
                <w:color w:val="000000"/>
              </w:rPr>
              <w:t>12</w:t>
            </w:r>
            <w:r w:rsidRPr="003F72A8">
              <w:rPr>
                <w:rFonts w:ascii="Times New Roman" w:hAnsi="Times New Roman" w:cs="Times New Roman"/>
                <w:color w:val="000000"/>
              </w:rPr>
              <w:t>月</w:t>
            </w:r>
            <w:r w:rsidRPr="003F72A8">
              <w:rPr>
                <w:rFonts w:ascii="Times New Roman" w:hAnsi="Times New Roman" w:cs="Times New Roman"/>
                <w:color w:val="000000"/>
              </w:rPr>
              <w:t>31</w:t>
            </w:r>
            <w:r w:rsidRPr="003F72A8">
              <w:rPr>
                <w:rFonts w:ascii="Times New Roman" w:hAnsi="Times New Roman" w:cs="Times New Roman"/>
                <w:color w:val="000000"/>
              </w:rPr>
              <w:t>日</w:t>
            </w:r>
          </w:p>
        </w:tc>
      </w:tr>
      <w:tr w:rsidR="00CA32B5" w:rsidRPr="003F72A8" w:rsidTr="000F36A5">
        <w:trPr>
          <w:trHeight w:val="264"/>
        </w:trPr>
        <w:tc>
          <w:tcPr>
            <w:tcW w:w="4720" w:type="dxa"/>
            <w:tcBorders>
              <w:top w:val="nil"/>
              <w:left w:val="nil"/>
              <w:bottom w:val="nil"/>
              <w:right w:val="nil"/>
            </w:tcBorders>
            <w:shd w:val="clear" w:color="auto" w:fill="auto"/>
            <w:hideMark/>
          </w:tcPr>
          <w:p w:rsidR="00CA32B5" w:rsidRPr="003F72A8" w:rsidRDefault="00CA32B5" w:rsidP="000F36A5">
            <w:pPr>
              <w:overflowPunct w:val="0"/>
              <w:rPr>
                <w:rFonts w:ascii="Times New Roman" w:hAnsi="Times New Roman" w:cs="Times New Roman"/>
                <w:color w:val="000000"/>
              </w:rPr>
            </w:pPr>
            <w:r w:rsidRPr="003F72A8">
              <w:rPr>
                <w:rFonts w:ascii="Times New Roman" w:hAnsi="Times New Roman" w:cs="Times New Roman"/>
              </w:rPr>
              <w:t>应收账款</w:t>
            </w:r>
          </w:p>
        </w:tc>
        <w:tc>
          <w:tcPr>
            <w:tcW w:w="2060" w:type="dxa"/>
            <w:tcBorders>
              <w:top w:val="nil"/>
              <w:left w:val="nil"/>
              <w:right w:val="nil"/>
            </w:tcBorders>
            <w:shd w:val="clear" w:color="auto" w:fill="auto"/>
            <w:vAlign w:val="bottom"/>
          </w:tcPr>
          <w:p w:rsidR="00CA32B5" w:rsidRPr="003F72A8" w:rsidRDefault="00CA32B5" w:rsidP="000F36A5">
            <w:pPr>
              <w:tabs>
                <w:tab w:val="decimal" w:pos="1817"/>
              </w:tabs>
              <w:overflowPunct w:val="0"/>
              <w:ind w:right="-113"/>
              <w:rPr>
                <w:rFonts w:ascii="Times New Roman" w:hAnsi="Times New Roman" w:cs="Times New Roman"/>
                <w:color w:val="000000"/>
              </w:rPr>
            </w:pPr>
            <w:r w:rsidRPr="003F72A8">
              <w:rPr>
                <w:rFonts w:ascii="Times New Roman" w:hAnsi="Times New Roman" w:cs="Times New Roman"/>
                <w:color w:val="000000"/>
              </w:rPr>
              <w:t>4,684,730,203</w:t>
            </w:r>
          </w:p>
        </w:tc>
        <w:tc>
          <w:tcPr>
            <w:tcW w:w="240" w:type="dxa"/>
            <w:tcBorders>
              <w:top w:val="nil"/>
              <w:left w:val="nil"/>
              <w:bottom w:val="nil"/>
              <w:right w:val="nil"/>
            </w:tcBorders>
            <w:shd w:val="clear" w:color="auto" w:fill="auto"/>
            <w:vAlign w:val="bottom"/>
          </w:tcPr>
          <w:p w:rsidR="00CA32B5" w:rsidRPr="003F72A8" w:rsidRDefault="00CA32B5" w:rsidP="000F36A5">
            <w:pPr>
              <w:overflowPunct w:val="0"/>
              <w:jc w:val="right"/>
              <w:rPr>
                <w:rFonts w:ascii="Times New Roman" w:hAnsi="Times New Roman" w:cs="Times New Roman"/>
              </w:rPr>
            </w:pPr>
          </w:p>
        </w:tc>
        <w:tc>
          <w:tcPr>
            <w:tcW w:w="2060" w:type="dxa"/>
            <w:tcBorders>
              <w:top w:val="nil"/>
              <w:left w:val="nil"/>
              <w:right w:val="nil"/>
            </w:tcBorders>
            <w:shd w:val="clear" w:color="auto" w:fill="auto"/>
            <w:vAlign w:val="bottom"/>
          </w:tcPr>
          <w:p w:rsidR="00CA32B5" w:rsidRPr="003F72A8" w:rsidRDefault="00CA32B5" w:rsidP="000F36A5">
            <w:pPr>
              <w:tabs>
                <w:tab w:val="decimal" w:pos="1817"/>
              </w:tabs>
              <w:overflowPunct w:val="0"/>
              <w:ind w:right="-113"/>
              <w:rPr>
                <w:rFonts w:ascii="Times New Roman" w:hAnsi="Times New Roman" w:cs="Times New Roman"/>
                <w:color w:val="000000"/>
              </w:rPr>
            </w:pPr>
            <w:r w:rsidRPr="003F72A8">
              <w:rPr>
                <w:rFonts w:ascii="Times New Roman" w:hAnsi="Times New Roman" w:cs="Times New Roman"/>
                <w:color w:val="000000"/>
              </w:rPr>
              <w:t>4,419,924,952</w:t>
            </w:r>
          </w:p>
        </w:tc>
      </w:tr>
      <w:tr w:rsidR="00CA32B5" w:rsidRPr="003F72A8" w:rsidTr="000F36A5">
        <w:trPr>
          <w:trHeight w:val="276"/>
        </w:trPr>
        <w:tc>
          <w:tcPr>
            <w:tcW w:w="4720" w:type="dxa"/>
            <w:tcBorders>
              <w:top w:val="nil"/>
              <w:left w:val="nil"/>
              <w:bottom w:val="nil"/>
              <w:right w:val="nil"/>
            </w:tcBorders>
            <w:shd w:val="clear" w:color="auto" w:fill="auto"/>
            <w:hideMark/>
          </w:tcPr>
          <w:p w:rsidR="00CA32B5" w:rsidRPr="003F72A8" w:rsidRDefault="00CA32B5" w:rsidP="000F36A5">
            <w:pPr>
              <w:overflowPunct w:val="0"/>
              <w:rPr>
                <w:rFonts w:ascii="Times New Roman" w:hAnsi="Times New Roman" w:cs="Times New Roman"/>
                <w:color w:val="000000"/>
                <w:lang w:val="en-GB"/>
              </w:rPr>
            </w:pPr>
            <w:r w:rsidRPr="003F72A8">
              <w:rPr>
                <w:rFonts w:ascii="Times New Roman" w:hAnsi="Times New Roman" w:cs="Times New Roman"/>
              </w:rPr>
              <w:t>减：坏账准备</w:t>
            </w:r>
            <w:r w:rsidRPr="003F72A8">
              <w:rPr>
                <w:rFonts w:ascii="Times New Roman" w:hAnsi="Times New Roman" w:cs="Times New Roman"/>
              </w:rPr>
              <w:t>(d)</w:t>
            </w:r>
          </w:p>
        </w:tc>
        <w:tc>
          <w:tcPr>
            <w:tcW w:w="2060" w:type="dxa"/>
            <w:tcBorders>
              <w:top w:val="nil"/>
              <w:left w:val="nil"/>
              <w:bottom w:val="single" w:sz="4" w:space="0" w:color="auto"/>
              <w:right w:val="nil"/>
            </w:tcBorders>
            <w:shd w:val="clear" w:color="auto" w:fill="auto"/>
            <w:vAlign w:val="bottom"/>
          </w:tcPr>
          <w:p w:rsidR="00CA32B5" w:rsidRPr="003F72A8" w:rsidRDefault="00CA32B5" w:rsidP="000F36A5">
            <w:pPr>
              <w:tabs>
                <w:tab w:val="decimal" w:pos="1817"/>
              </w:tabs>
              <w:overflowPunct w:val="0"/>
              <w:ind w:right="-113"/>
              <w:rPr>
                <w:rFonts w:ascii="Times New Roman" w:hAnsi="Times New Roman" w:cs="Times New Roman"/>
                <w:color w:val="000000"/>
              </w:rPr>
            </w:pPr>
            <w:r w:rsidRPr="003F72A8">
              <w:rPr>
                <w:rFonts w:ascii="Times New Roman" w:hAnsi="Times New Roman" w:cs="Times New Roman"/>
                <w:color w:val="000000"/>
              </w:rPr>
              <w:t>(28,435,748)</w:t>
            </w:r>
          </w:p>
        </w:tc>
        <w:tc>
          <w:tcPr>
            <w:tcW w:w="240" w:type="dxa"/>
            <w:tcBorders>
              <w:top w:val="nil"/>
              <w:left w:val="nil"/>
              <w:right w:val="nil"/>
            </w:tcBorders>
            <w:shd w:val="clear" w:color="auto" w:fill="auto"/>
            <w:vAlign w:val="bottom"/>
          </w:tcPr>
          <w:p w:rsidR="00CA32B5" w:rsidRPr="003F72A8" w:rsidRDefault="00CA32B5" w:rsidP="000F36A5">
            <w:pPr>
              <w:overflowPunct w:val="0"/>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tcPr>
          <w:p w:rsidR="00CA32B5" w:rsidRPr="003F72A8" w:rsidRDefault="00CA32B5" w:rsidP="000F36A5">
            <w:pPr>
              <w:tabs>
                <w:tab w:val="decimal" w:pos="1817"/>
              </w:tabs>
              <w:overflowPunct w:val="0"/>
              <w:ind w:right="-113"/>
              <w:rPr>
                <w:rFonts w:ascii="Times New Roman" w:hAnsi="Times New Roman" w:cs="Times New Roman"/>
                <w:color w:val="000000"/>
              </w:rPr>
            </w:pPr>
            <w:r w:rsidRPr="003F72A8">
              <w:rPr>
                <w:rFonts w:ascii="Times New Roman" w:hAnsi="Times New Roman" w:cs="Times New Roman"/>
                <w:color w:val="000000"/>
              </w:rPr>
              <w:t>(23,751,149)</w:t>
            </w:r>
          </w:p>
        </w:tc>
      </w:tr>
      <w:tr w:rsidR="00CA32B5" w:rsidRPr="003F72A8" w:rsidTr="000F36A5">
        <w:trPr>
          <w:trHeight w:val="276"/>
        </w:trPr>
        <w:tc>
          <w:tcPr>
            <w:tcW w:w="4720" w:type="dxa"/>
            <w:tcBorders>
              <w:top w:val="nil"/>
              <w:left w:val="nil"/>
              <w:bottom w:val="nil"/>
              <w:right w:val="nil"/>
            </w:tcBorders>
            <w:shd w:val="clear" w:color="auto" w:fill="auto"/>
            <w:vAlign w:val="bottom"/>
            <w:hideMark/>
          </w:tcPr>
          <w:p w:rsidR="00CA32B5" w:rsidRPr="003F72A8" w:rsidRDefault="00CA32B5" w:rsidP="000F36A5">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CA32B5" w:rsidRPr="003F72A8" w:rsidRDefault="00CA32B5" w:rsidP="000F36A5">
            <w:pPr>
              <w:tabs>
                <w:tab w:val="decimal" w:pos="1817"/>
              </w:tabs>
              <w:overflowPunct w:val="0"/>
              <w:ind w:right="-113"/>
              <w:rPr>
                <w:rFonts w:ascii="Times New Roman" w:hAnsi="Times New Roman" w:cs="Times New Roman"/>
                <w:color w:val="000000"/>
              </w:rPr>
            </w:pPr>
            <w:r w:rsidRPr="003F72A8">
              <w:rPr>
                <w:rFonts w:ascii="Times New Roman" w:hAnsi="Times New Roman" w:cs="Times New Roman"/>
                <w:color w:val="000000"/>
              </w:rPr>
              <w:t>4,656,294,455</w:t>
            </w:r>
          </w:p>
        </w:tc>
        <w:tc>
          <w:tcPr>
            <w:tcW w:w="240" w:type="dxa"/>
            <w:tcBorders>
              <w:top w:val="nil"/>
              <w:left w:val="nil"/>
              <w:bottom w:val="nil"/>
              <w:right w:val="nil"/>
            </w:tcBorders>
            <w:shd w:val="clear" w:color="auto" w:fill="auto"/>
            <w:vAlign w:val="bottom"/>
          </w:tcPr>
          <w:p w:rsidR="00CA32B5" w:rsidRPr="003F72A8" w:rsidRDefault="00CA32B5" w:rsidP="000F36A5">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CA32B5" w:rsidRPr="003F72A8" w:rsidRDefault="00CA32B5" w:rsidP="000F36A5">
            <w:pPr>
              <w:tabs>
                <w:tab w:val="decimal" w:pos="1817"/>
              </w:tabs>
              <w:overflowPunct w:val="0"/>
              <w:ind w:right="-113"/>
              <w:rPr>
                <w:rFonts w:ascii="Times New Roman" w:hAnsi="Times New Roman" w:cs="Times New Roman"/>
                <w:color w:val="000000"/>
              </w:rPr>
            </w:pPr>
            <w:r w:rsidRPr="003F72A8">
              <w:rPr>
                <w:rFonts w:ascii="Times New Roman" w:hAnsi="Times New Roman" w:cs="Times New Roman"/>
                <w:color w:val="000000"/>
              </w:rPr>
              <w:t>4,396,173,803</w:t>
            </w:r>
          </w:p>
        </w:tc>
      </w:tr>
    </w:tbl>
    <w:p w:rsidR="00CA32B5" w:rsidRPr="003F72A8" w:rsidRDefault="00CA32B5" w:rsidP="00CA32B5">
      <w:pPr>
        <w:rPr>
          <w:rFonts w:ascii="Times New Roman" w:hAnsi="Times New Roman" w:cs="Times New Roman"/>
        </w:rPr>
      </w:pPr>
    </w:p>
    <w:sdt>
      <w:sdtPr>
        <w:rPr>
          <w:rFonts w:ascii="Times New Roman" w:eastAsia="宋体" w:hAnsi="Times New Roman" w:cs="宋体"/>
          <w:b w:val="0"/>
          <w:bCs w:val="0"/>
          <w:kern w:val="0"/>
          <w:szCs w:val="24"/>
        </w:rPr>
        <w:alias w:val="模块:按账龄披露"/>
        <w:tag w:val="_SEC_839f797b2ddf4a12a40452a1e747a584"/>
        <w:id w:val="1676988399"/>
        <w:lock w:val="sdtLocked"/>
        <w:placeholder>
          <w:docPart w:val="GBC22222222222222222222222222222"/>
        </w:placeholder>
      </w:sdtPr>
      <w:sdtEndPr>
        <w:rPr>
          <w:rFonts w:ascii="宋体" w:hAnsi="宋体" w:hint="eastAsia"/>
        </w:rPr>
      </w:sdtEndPr>
      <w:sdtContent>
        <w:p w:rsidR="007D6936" w:rsidRPr="007D6936" w:rsidRDefault="007D6936" w:rsidP="002B1239">
          <w:pPr>
            <w:pStyle w:val="4"/>
            <w:numPr>
              <w:ilvl w:val="3"/>
              <w:numId w:val="24"/>
            </w:numPr>
            <w:ind w:left="426" w:hanging="426"/>
            <w:rPr>
              <w:rFonts w:ascii="Times New Roman" w:hAnsi="Times New Roman"/>
              <w:b w:val="0"/>
            </w:rPr>
          </w:pPr>
          <w:r w:rsidRPr="007D6936">
            <w:rPr>
              <w:rFonts w:ascii="Times New Roman" w:hAnsi="Times New Roman"/>
              <w:b w:val="0"/>
            </w:rPr>
            <w:t>应收账款账龄分析如下：</w:t>
          </w:r>
        </w:p>
        <w:sdt>
          <w:sdtPr>
            <w:rPr>
              <w:rFonts w:hint="eastAsia"/>
              <w:szCs w:val="21"/>
            </w:rPr>
            <w:alias w:val="是否适用：组合中，按账龄分析法计提坏账准备的应收账款[双击切换]"/>
            <w:tag w:val="_GBC_f6086903419d448ab27bc2735b69674a"/>
            <w:id w:val="-1177813502"/>
            <w:lock w:val="sdtLocked"/>
          </w:sdtPr>
          <w:sdtContent>
            <w:p w:rsidR="009736DB" w:rsidRDefault="009736DB">
              <w:pPr>
                <w:rPr>
                  <w:szCs w:val="21"/>
                </w:rPr>
              </w:pPr>
              <w:r>
                <w:rPr>
                  <w:rFonts w:hint="eastAsia"/>
                  <w:szCs w:val="21"/>
                </w:rPr>
                <w:fldChar w:fldCharType="begin"/>
              </w:r>
              <w:r>
                <w:rPr>
                  <w:rFonts w:hint="eastAsia"/>
                  <w:szCs w:val="21"/>
                </w:rPr>
                <w:instrText xml:space="preserve">MACROBUTTON SnrToggleCheckbox √适用 </w:instrText>
              </w:r>
              <w:r>
                <w:rPr>
                  <w:rFonts w:hint="eastAsia"/>
                  <w:szCs w:val="21"/>
                </w:rPr>
                <w:fldChar w:fldCharType="end"/>
              </w:r>
              <w:r>
                <w:rPr>
                  <w:rFonts w:hint="eastAsia"/>
                  <w:szCs w:val="21"/>
                </w:rPr>
                <w:fldChar w:fldCharType="begin"/>
              </w:r>
              <w:r>
                <w:rPr>
                  <w:rFonts w:hint="eastAsia"/>
                  <w:szCs w:val="21"/>
                </w:rPr>
                <w:instrText xml:space="preserve">MACROBUTTON  SnrToggleCheckbox □不适用 </w:instrText>
              </w:r>
              <w:r>
                <w:rPr>
                  <w:rFonts w:hint="eastAsia"/>
                  <w:szCs w:val="21"/>
                </w:rPr>
                <w:fldChar w:fldCharType="end"/>
              </w:r>
            </w:p>
          </w:sdtContent>
        </w:sdt>
        <w:p w:rsidR="009736DB" w:rsidRDefault="009736DB">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eeeef14b591e4a8d839681ee71744810"/>
              <w:id w:val="-2132214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380b2c118777445781c47a562212f944"/>
              <w:id w:val="91998962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9"/>
            <w:gridCol w:w="2976"/>
            <w:gridCol w:w="3081"/>
          </w:tblGrid>
          <w:tr w:rsidR="00001C0B" w:rsidTr="000C4DBF">
            <w:trPr>
              <w:cantSplit/>
            </w:trPr>
            <w:sdt>
              <w:sdtPr>
                <w:rPr>
                  <w:rFonts w:ascii="Times New Roman" w:hAnsi="Times New Roman" w:cs="Times New Roman"/>
                </w:rPr>
                <w:tag w:val="_PLD_987827fb8f754c15801979884cb78127"/>
                <w:id w:val="-1011837936"/>
                <w:lock w:val="sdtLocked"/>
              </w:sdtPr>
              <w:sdtContent>
                <w:tc>
                  <w:tcPr>
                    <w:tcW w:w="1738" w:type="pct"/>
                    <w:tcBorders>
                      <w:top w:val="single" w:sz="4" w:space="0" w:color="auto"/>
                      <w:left w:val="single" w:sz="4" w:space="0" w:color="auto"/>
                      <w:bottom w:val="single" w:sz="4" w:space="0" w:color="auto"/>
                      <w:right w:val="single" w:sz="4" w:space="0" w:color="auto"/>
                    </w:tcBorders>
                    <w:vAlign w:val="center"/>
                  </w:tcPr>
                  <w:p w:rsidR="00001C0B" w:rsidRPr="009736DB" w:rsidRDefault="00001C0B" w:rsidP="00FE30E3">
                    <w:pPr>
                      <w:jc w:val="center"/>
                      <w:rPr>
                        <w:rFonts w:ascii="Times New Roman" w:hAnsi="Times New Roman" w:cs="Times New Roman"/>
                        <w:szCs w:val="21"/>
                      </w:rPr>
                    </w:pPr>
                    <w:r w:rsidRPr="009736DB">
                      <w:rPr>
                        <w:rFonts w:ascii="Times New Roman" w:hAnsi="Times New Roman" w:cs="Times New Roman"/>
                        <w:szCs w:val="21"/>
                      </w:rPr>
                      <w:t>账龄</w:t>
                    </w:r>
                  </w:p>
                </w:tc>
              </w:sdtContent>
            </w:sdt>
            <w:sdt>
              <w:sdtPr>
                <w:rPr>
                  <w:rFonts w:ascii="Times New Roman" w:hAnsi="Times New Roman" w:cs="Times New Roman"/>
                </w:rPr>
                <w:tag w:val="_PLD_53a2def126e844eabd4ea223442a8a87"/>
                <w:id w:val="2119570835"/>
                <w:lock w:val="sdtLocked"/>
              </w:sdtPr>
              <w:sdtContent>
                <w:tc>
                  <w:tcPr>
                    <w:tcW w:w="1602" w:type="pct"/>
                    <w:tcBorders>
                      <w:top w:val="single" w:sz="4" w:space="0" w:color="auto"/>
                      <w:left w:val="single" w:sz="4" w:space="0" w:color="auto"/>
                      <w:bottom w:val="single" w:sz="4" w:space="0" w:color="auto"/>
                      <w:right w:val="single" w:sz="4" w:space="0" w:color="auto"/>
                    </w:tcBorders>
                    <w:vAlign w:val="center"/>
                  </w:tcPr>
                  <w:p w:rsidR="00001C0B" w:rsidRPr="009736DB" w:rsidRDefault="00001C0B" w:rsidP="00FE30E3">
                    <w:pPr>
                      <w:jc w:val="center"/>
                      <w:rPr>
                        <w:rFonts w:ascii="Times New Roman" w:hAnsi="Times New Roman" w:cs="Times New Roman"/>
                        <w:szCs w:val="21"/>
                      </w:rPr>
                    </w:pPr>
                    <w:r w:rsidRPr="009736DB">
                      <w:rPr>
                        <w:rFonts w:ascii="Times New Roman" w:hAnsi="Times New Roman" w:cs="Times New Roman"/>
                        <w:szCs w:val="21"/>
                      </w:rPr>
                      <w:t>期末账面余额</w:t>
                    </w:r>
                  </w:p>
                </w:tc>
              </w:sdtContent>
            </w:sdt>
            <w:tc>
              <w:tcPr>
                <w:tcW w:w="1659" w:type="pct"/>
                <w:tcBorders>
                  <w:top w:val="single" w:sz="4" w:space="0" w:color="auto"/>
                  <w:left w:val="single" w:sz="4" w:space="0" w:color="auto"/>
                  <w:bottom w:val="single" w:sz="4" w:space="0" w:color="auto"/>
                  <w:right w:val="single" w:sz="4" w:space="0" w:color="auto"/>
                </w:tcBorders>
                <w:vAlign w:val="center"/>
              </w:tcPr>
              <w:p w:rsidR="00001C0B" w:rsidRPr="009736DB" w:rsidRDefault="00001C0B" w:rsidP="00FE30E3">
                <w:pPr>
                  <w:jc w:val="center"/>
                  <w:rPr>
                    <w:rFonts w:ascii="Times New Roman" w:hAnsi="Times New Roman" w:cs="Times New Roman"/>
                    <w:szCs w:val="21"/>
                  </w:rPr>
                </w:pPr>
                <w:r w:rsidRPr="009736DB">
                  <w:rPr>
                    <w:rFonts w:ascii="Times New Roman" w:hAnsi="Times New Roman" w:cs="Times New Roman"/>
                    <w:szCs w:val="21"/>
                  </w:rPr>
                  <w:t>期初账面余额</w:t>
                </w:r>
              </w:p>
            </w:tc>
          </w:tr>
          <w:sdt>
            <w:sdtPr>
              <w:rPr>
                <w:rFonts w:ascii="Times New Roman" w:hAnsi="Times New Roman" w:cs="Times New Roman"/>
                <w:szCs w:val="21"/>
              </w:rPr>
              <w:alias w:val="一年以内应收账款金额明细"/>
              <w:tag w:val="_TUP_5db7a5c2674d42d3bac3cb2e10590f73"/>
              <w:id w:val="-1511986404"/>
              <w:lock w:val="sdtLocked"/>
              <w:placeholder>
                <w:docPart w:val="699CDCA0DD9F4E08BF206FB1A381EAA9"/>
              </w:placeholder>
            </w:sdtPr>
            <w:sdtContent>
              <w:tr w:rsidR="00001C0B" w:rsidTr="000C4DBF">
                <w:trPr>
                  <w:cantSplit/>
                </w:trPr>
                <w:tc>
                  <w:tcPr>
                    <w:tcW w:w="1738" w:type="pct"/>
                    <w:tcBorders>
                      <w:top w:val="single" w:sz="4" w:space="0" w:color="auto"/>
                      <w:left w:val="single" w:sz="4" w:space="0" w:color="auto"/>
                      <w:bottom w:val="single" w:sz="4" w:space="0" w:color="auto"/>
                      <w:right w:val="single" w:sz="4" w:space="0" w:color="auto"/>
                    </w:tcBorders>
                  </w:tcPr>
                  <w:p w:rsidR="00001C0B" w:rsidRPr="009736DB" w:rsidRDefault="00001C0B" w:rsidP="00FE30E3">
                    <w:pPr>
                      <w:rPr>
                        <w:rFonts w:ascii="Times New Roman" w:hAnsi="Times New Roman" w:cs="Times New Roman"/>
                        <w:szCs w:val="21"/>
                      </w:rPr>
                    </w:pPr>
                    <w:r w:rsidRPr="009736DB">
                      <w:rPr>
                        <w:rFonts w:ascii="Times New Roman" w:hAnsi="Times New Roman" w:cs="Times New Roman"/>
                        <w:szCs w:val="21"/>
                      </w:rPr>
                      <w:t>1</w:t>
                    </w:r>
                    <w:r w:rsidRPr="009736DB">
                      <w:rPr>
                        <w:rFonts w:ascii="Times New Roman" w:hAnsi="Times New Roman" w:cs="Times New Roman"/>
                        <w:szCs w:val="21"/>
                      </w:rPr>
                      <w:t>年以内</w:t>
                    </w:r>
                  </w:p>
                </w:tc>
                <w:tc>
                  <w:tcPr>
                    <w:tcW w:w="1602" w:type="pct"/>
                    <w:tcBorders>
                      <w:top w:val="single" w:sz="4" w:space="0" w:color="auto"/>
                      <w:left w:val="single" w:sz="4" w:space="0" w:color="auto"/>
                      <w:bottom w:val="single" w:sz="4" w:space="0" w:color="auto"/>
                      <w:right w:val="single" w:sz="4" w:space="0" w:color="auto"/>
                    </w:tcBorders>
                  </w:tcPr>
                  <w:p w:rsidR="00001C0B" w:rsidRPr="00001C0B" w:rsidRDefault="00001C0B" w:rsidP="00FE30E3">
                    <w:pPr>
                      <w:jc w:val="right"/>
                      <w:rPr>
                        <w:rFonts w:ascii="Times New Roman" w:hAnsi="Times New Roman" w:cs="Times New Roman"/>
                        <w:szCs w:val="21"/>
                      </w:rPr>
                    </w:pPr>
                    <w:r w:rsidRPr="00001C0B">
                      <w:rPr>
                        <w:rFonts w:ascii="Times New Roman" w:hAnsi="Times New Roman" w:cs="Times New Roman"/>
                      </w:rPr>
                      <w:t>3,122,286,341</w:t>
                    </w:r>
                  </w:p>
                </w:tc>
                <w:sdt>
                  <w:sdtPr>
                    <w:rPr>
                      <w:rFonts w:ascii="Times New Roman" w:hAnsi="Times New Roman" w:cs="Times New Roman"/>
                    </w:rPr>
                    <w:alias w:val="我"/>
                    <w:tag w:val="_GBC_b5f2a70ed2604145b20e39174858f90d"/>
                    <w:id w:val="-411231985"/>
                    <w:lock w:val="sdtLocked"/>
                  </w:sdtPr>
                  <w:sdtContent>
                    <w:tc>
                      <w:tcPr>
                        <w:tcW w:w="1659" w:type="pct"/>
                        <w:tcBorders>
                          <w:top w:val="single" w:sz="4" w:space="0" w:color="auto"/>
                          <w:left w:val="single" w:sz="4" w:space="0" w:color="auto"/>
                          <w:bottom w:val="single" w:sz="4" w:space="0" w:color="auto"/>
                          <w:right w:val="single" w:sz="4" w:space="0" w:color="auto"/>
                        </w:tcBorders>
                      </w:tcPr>
                      <w:p w:rsidR="00001C0B" w:rsidRPr="00001C0B" w:rsidRDefault="00001C0B" w:rsidP="00FE30E3">
                        <w:pPr>
                          <w:jc w:val="right"/>
                          <w:rPr>
                            <w:rFonts w:ascii="Times New Roman" w:hAnsi="Times New Roman" w:cs="Times New Roman"/>
                            <w:szCs w:val="21"/>
                          </w:rPr>
                        </w:pPr>
                        <w:r w:rsidRPr="00001C0B">
                          <w:rPr>
                            <w:rFonts w:ascii="Times New Roman" w:hAnsi="Times New Roman" w:cs="Times New Roman"/>
                          </w:rPr>
                          <w:t>3,655,942,695</w:t>
                        </w:r>
                      </w:p>
                    </w:tc>
                  </w:sdtContent>
                </w:sdt>
              </w:tr>
            </w:sdtContent>
          </w:sdt>
          <w:tr w:rsidR="00001C0B" w:rsidTr="000C4DBF">
            <w:trPr>
              <w:cantSplit/>
            </w:trPr>
            <w:sdt>
              <w:sdtPr>
                <w:rPr>
                  <w:rFonts w:ascii="Times New Roman" w:hAnsi="Times New Roman" w:cs="Times New Roman"/>
                </w:rPr>
                <w:tag w:val="_PLD_885917f15d1a46499cb812cd100e3cf1"/>
                <w:id w:val="84730035"/>
                <w:lock w:val="sdtLocked"/>
              </w:sdtPr>
              <w:sdtContent>
                <w:tc>
                  <w:tcPr>
                    <w:tcW w:w="1738" w:type="pct"/>
                    <w:tcBorders>
                      <w:top w:val="single" w:sz="4" w:space="0" w:color="auto"/>
                      <w:left w:val="single" w:sz="4" w:space="0" w:color="auto"/>
                      <w:bottom w:val="single" w:sz="4" w:space="0" w:color="auto"/>
                      <w:right w:val="single" w:sz="4" w:space="0" w:color="auto"/>
                    </w:tcBorders>
                  </w:tcPr>
                  <w:p w:rsidR="00001C0B" w:rsidRPr="009736DB" w:rsidRDefault="00001C0B" w:rsidP="00FE30E3">
                    <w:pPr>
                      <w:rPr>
                        <w:rFonts w:ascii="Times New Roman" w:hAnsi="Times New Roman" w:cs="Times New Roman"/>
                        <w:szCs w:val="21"/>
                      </w:rPr>
                    </w:pPr>
                    <w:r w:rsidRPr="009736DB">
                      <w:rPr>
                        <w:rFonts w:ascii="Times New Roman" w:hAnsi="Times New Roman" w:cs="Times New Roman"/>
                        <w:szCs w:val="21"/>
                      </w:rPr>
                      <w:t>1</w:t>
                    </w:r>
                    <w:r w:rsidRPr="009736DB">
                      <w:rPr>
                        <w:rFonts w:ascii="Times New Roman" w:hAnsi="Times New Roman" w:cs="Times New Roman"/>
                        <w:szCs w:val="21"/>
                      </w:rPr>
                      <w:t>年以内小计</w:t>
                    </w:r>
                  </w:p>
                </w:tc>
              </w:sdtContent>
            </w:sdt>
            <w:tc>
              <w:tcPr>
                <w:tcW w:w="1602" w:type="pct"/>
                <w:tcBorders>
                  <w:top w:val="single" w:sz="4" w:space="0" w:color="auto"/>
                  <w:left w:val="single" w:sz="4" w:space="0" w:color="auto"/>
                  <w:bottom w:val="single" w:sz="4" w:space="0" w:color="auto"/>
                  <w:right w:val="single" w:sz="4" w:space="0" w:color="auto"/>
                </w:tcBorders>
              </w:tcPr>
              <w:p w:rsidR="00001C0B" w:rsidRPr="009736DB" w:rsidRDefault="00001C0B" w:rsidP="00FE30E3">
                <w:pPr>
                  <w:jc w:val="right"/>
                  <w:rPr>
                    <w:rFonts w:ascii="Times New Roman" w:hAnsi="Times New Roman" w:cs="Times New Roman"/>
                    <w:szCs w:val="21"/>
                  </w:rPr>
                </w:pPr>
                <w:r w:rsidRPr="009736DB">
                  <w:rPr>
                    <w:rFonts w:ascii="Times New Roman" w:hAnsi="Times New Roman" w:cs="Times New Roman"/>
                  </w:rPr>
                  <w:t>3,122,286,341</w:t>
                </w:r>
              </w:p>
            </w:tc>
            <w:tc>
              <w:tcPr>
                <w:tcW w:w="1659" w:type="pct"/>
                <w:tcBorders>
                  <w:top w:val="single" w:sz="4" w:space="0" w:color="auto"/>
                  <w:left w:val="single" w:sz="4" w:space="0" w:color="auto"/>
                  <w:bottom w:val="single" w:sz="4" w:space="0" w:color="auto"/>
                  <w:right w:val="single" w:sz="4" w:space="0" w:color="auto"/>
                </w:tcBorders>
                <w:vAlign w:val="center"/>
              </w:tcPr>
              <w:p w:rsidR="00001C0B" w:rsidRPr="009736DB" w:rsidRDefault="00001C0B" w:rsidP="00FE30E3">
                <w:pPr>
                  <w:jc w:val="right"/>
                  <w:rPr>
                    <w:rFonts w:ascii="Times New Roman" w:hAnsi="Times New Roman" w:cs="Times New Roman"/>
                    <w:sz w:val="24"/>
                  </w:rPr>
                </w:pPr>
                <w:r w:rsidRPr="009736DB">
                  <w:rPr>
                    <w:rFonts w:ascii="Times New Roman" w:hAnsi="Times New Roman" w:cs="Times New Roman"/>
                  </w:rPr>
                  <w:t>3,655,942,695</w:t>
                </w:r>
              </w:p>
            </w:tc>
          </w:tr>
          <w:tr w:rsidR="00001C0B" w:rsidTr="000C4DBF">
            <w:trPr>
              <w:cantSplit/>
            </w:trPr>
            <w:sdt>
              <w:sdtPr>
                <w:rPr>
                  <w:rFonts w:ascii="Times New Roman" w:hAnsi="Times New Roman" w:cs="Times New Roman"/>
                </w:rPr>
                <w:tag w:val="_PLD_686411641a5e42038a85ce6c435c5e58"/>
                <w:id w:val="-1732759947"/>
                <w:lock w:val="sdtLocked"/>
              </w:sdtPr>
              <w:sdtContent>
                <w:tc>
                  <w:tcPr>
                    <w:tcW w:w="1738" w:type="pct"/>
                    <w:tcBorders>
                      <w:top w:val="single" w:sz="4" w:space="0" w:color="auto"/>
                      <w:left w:val="single" w:sz="4" w:space="0" w:color="auto"/>
                      <w:bottom w:val="single" w:sz="4" w:space="0" w:color="auto"/>
                      <w:right w:val="single" w:sz="4" w:space="0" w:color="auto"/>
                    </w:tcBorders>
                  </w:tcPr>
                  <w:p w:rsidR="00001C0B" w:rsidRPr="009736DB" w:rsidRDefault="00001C0B" w:rsidP="00FE30E3">
                    <w:pPr>
                      <w:rPr>
                        <w:rFonts w:ascii="Times New Roman" w:hAnsi="Times New Roman" w:cs="Times New Roman"/>
                        <w:szCs w:val="21"/>
                      </w:rPr>
                    </w:pPr>
                    <w:r w:rsidRPr="009736DB">
                      <w:rPr>
                        <w:rFonts w:ascii="Times New Roman" w:hAnsi="Times New Roman" w:cs="Times New Roman"/>
                        <w:szCs w:val="21"/>
                      </w:rPr>
                      <w:t>1</w:t>
                    </w:r>
                    <w:r w:rsidRPr="009736DB">
                      <w:rPr>
                        <w:rFonts w:ascii="Times New Roman" w:hAnsi="Times New Roman" w:cs="Times New Roman"/>
                        <w:szCs w:val="21"/>
                      </w:rPr>
                      <w:t>至</w:t>
                    </w:r>
                    <w:r w:rsidRPr="009736DB">
                      <w:rPr>
                        <w:rFonts w:ascii="Times New Roman" w:hAnsi="Times New Roman" w:cs="Times New Roman"/>
                        <w:szCs w:val="21"/>
                      </w:rPr>
                      <w:t>2</w:t>
                    </w:r>
                    <w:r w:rsidRPr="009736DB">
                      <w:rPr>
                        <w:rFonts w:ascii="Times New Roman" w:hAnsi="Times New Roman" w:cs="Times New Roman"/>
                        <w:szCs w:val="21"/>
                      </w:rPr>
                      <w:t>年</w:t>
                    </w:r>
                  </w:p>
                </w:tc>
              </w:sdtContent>
            </w:sdt>
            <w:tc>
              <w:tcPr>
                <w:tcW w:w="1602" w:type="pct"/>
                <w:tcBorders>
                  <w:top w:val="single" w:sz="4" w:space="0" w:color="auto"/>
                  <w:left w:val="single" w:sz="4" w:space="0" w:color="auto"/>
                  <w:bottom w:val="single" w:sz="4" w:space="0" w:color="auto"/>
                  <w:right w:val="single" w:sz="4" w:space="0" w:color="auto"/>
                </w:tcBorders>
              </w:tcPr>
              <w:p w:rsidR="00001C0B" w:rsidRPr="009736DB" w:rsidRDefault="00001C0B" w:rsidP="00FE30E3">
                <w:pPr>
                  <w:jc w:val="right"/>
                  <w:rPr>
                    <w:rFonts w:ascii="Times New Roman" w:hAnsi="Times New Roman" w:cs="Times New Roman"/>
                    <w:szCs w:val="21"/>
                  </w:rPr>
                </w:pPr>
                <w:r w:rsidRPr="009736DB">
                  <w:rPr>
                    <w:rFonts w:ascii="Times New Roman" w:hAnsi="Times New Roman" w:cs="Times New Roman"/>
                  </w:rPr>
                  <w:t>1,497,790,495</w:t>
                </w:r>
              </w:p>
            </w:tc>
            <w:tc>
              <w:tcPr>
                <w:tcW w:w="1659" w:type="pct"/>
                <w:tcBorders>
                  <w:top w:val="single" w:sz="4" w:space="0" w:color="auto"/>
                  <w:left w:val="single" w:sz="4" w:space="0" w:color="auto"/>
                  <w:bottom w:val="single" w:sz="4" w:space="0" w:color="auto"/>
                  <w:right w:val="single" w:sz="4" w:space="0" w:color="auto"/>
                </w:tcBorders>
                <w:vAlign w:val="center"/>
              </w:tcPr>
              <w:p w:rsidR="00001C0B" w:rsidRPr="009736DB" w:rsidRDefault="00001C0B" w:rsidP="00FE30E3">
                <w:pPr>
                  <w:jc w:val="right"/>
                  <w:rPr>
                    <w:rFonts w:ascii="Times New Roman" w:hAnsi="Times New Roman" w:cs="Times New Roman"/>
                  </w:rPr>
                </w:pPr>
                <w:r w:rsidRPr="009736DB">
                  <w:rPr>
                    <w:rFonts w:ascii="Times New Roman" w:hAnsi="Times New Roman" w:cs="Times New Roman"/>
                  </w:rPr>
                  <w:t>762,257,582</w:t>
                </w:r>
              </w:p>
            </w:tc>
          </w:tr>
          <w:tr w:rsidR="00001C0B" w:rsidTr="000C4DBF">
            <w:trPr>
              <w:cantSplit/>
            </w:trPr>
            <w:sdt>
              <w:sdtPr>
                <w:rPr>
                  <w:rFonts w:ascii="Times New Roman" w:hAnsi="Times New Roman" w:cs="Times New Roman"/>
                </w:rPr>
                <w:tag w:val="_PLD_1d32a9d5ef5b4ddca6ca917435b115ac"/>
                <w:id w:val="-2140788158"/>
                <w:lock w:val="sdtLocked"/>
              </w:sdtPr>
              <w:sdtContent>
                <w:tc>
                  <w:tcPr>
                    <w:tcW w:w="1738" w:type="pct"/>
                    <w:tcBorders>
                      <w:top w:val="single" w:sz="4" w:space="0" w:color="auto"/>
                      <w:left w:val="single" w:sz="4" w:space="0" w:color="auto"/>
                      <w:bottom w:val="single" w:sz="4" w:space="0" w:color="auto"/>
                      <w:right w:val="single" w:sz="4" w:space="0" w:color="auto"/>
                    </w:tcBorders>
                  </w:tcPr>
                  <w:p w:rsidR="00001C0B" w:rsidRPr="009736DB" w:rsidRDefault="00001C0B" w:rsidP="00FE30E3">
                    <w:pPr>
                      <w:rPr>
                        <w:rFonts w:ascii="Times New Roman" w:hAnsi="Times New Roman" w:cs="Times New Roman"/>
                        <w:szCs w:val="21"/>
                      </w:rPr>
                    </w:pPr>
                    <w:r w:rsidRPr="009736DB">
                      <w:rPr>
                        <w:rFonts w:ascii="Times New Roman" w:hAnsi="Times New Roman" w:cs="Times New Roman"/>
                        <w:szCs w:val="21"/>
                      </w:rPr>
                      <w:t>2</w:t>
                    </w:r>
                    <w:r w:rsidRPr="009736DB">
                      <w:rPr>
                        <w:rFonts w:ascii="Times New Roman" w:hAnsi="Times New Roman" w:cs="Times New Roman"/>
                        <w:szCs w:val="21"/>
                      </w:rPr>
                      <w:t>至</w:t>
                    </w:r>
                    <w:r w:rsidRPr="009736DB">
                      <w:rPr>
                        <w:rFonts w:ascii="Times New Roman" w:hAnsi="Times New Roman" w:cs="Times New Roman"/>
                        <w:szCs w:val="21"/>
                      </w:rPr>
                      <w:t>3</w:t>
                    </w:r>
                    <w:r w:rsidRPr="009736DB">
                      <w:rPr>
                        <w:rFonts w:ascii="Times New Roman" w:hAnsi="Times New Roman" w:cs="Times New Roman"/>
                        <w:szCs w:val="21"/>
                      </w:rPr>
                      <w:t>年</w:t>
                    </w:r>
                  </w:p>
                </w:tc>
              </w:sdtContent>
            </w:sdt>
            <w:tc>
              <w:tcPr>
                <w:tcW w:w="1602" w:type="pct"/>
                <w:tcBorders>
                  <w:top w:val="single" w:sz="4" w:space="0" w:color="auto"/>
                  <w:left w:val="single" w:sz="4" w:space="0" w:color="auto"/>
                  <w:bottom w:val="single" w:sz="4" w:space="0" w:color="auto"/>
                  <w:right w:val="single" w:sz="4" w:space="0" w:color="auto"/>
                </w:tcBorders>
              </w:tcPr>
              <w:p w:rsidR="00001C0B" w:rsidRPr="009736DB" w:rsidRDefault="00001C0B" w:rsidP="00FE30E3">
                <w:pPr>
                  <w:jc w:val="right"/>
                  <w:rPr>
                    <w:rFonts w:ascii="Times New Roman" w:hAnsi="Times New Roman" w:cs="Times New Roman"/>
                    <w:szCs w:val="21"/>
                  </w:rPr>
                </w:pPr>
                <w:r w:rsidRPr="009736DB">
                  <w:rPr>
                    <w:rFonts w:ascii="Times New Roman" w:hAnsi="Times New Roman" w:cs="Times New Roman"/>
                  </w:rPr>
                  <w:t>64,653,367</w:t>
                </w:r>
              </w:p>
            </w:tc>
            <w:tc>
              <w:tcPr>
                <w:tcW w:w="1659" w:type="pct"/>
                <w:tcBorders>
                  <w:top w:val="single" w:sz="4" w:space="0" w:color="auto"/>
                  <w:left w:val="single" w:sz="4" w:space="0" w:color="auto"/>
                  <w:bottom w:val="single" w:sz="4" w:space="0" w:color="auto"/>
                  <w:right w:val="single" w:sz="4" w:space="0" w:color="auto"/>
                </w:tcBorders>
                <w:vAlign w:val="center"/>
              </w:tcPr>
              <w:p w:rsidR="00001C0B" w:rsidRPr="009736DB" w:rsidRDefault="00001C0B" w:rsidP="00FE30E3">
                <w:pPr>
                  <w:jc w:val="right"/>
                  <w:rPr>
                    <w:rFonts w:ascii="Times New Roman" w:hAnsi="Times New Roman" w:cs="Times New Roman"/>
                  </w:rPr>
                </w:pPr>
                <w:r w:rsidRPr="009736DB">
                  <w:rPr>
                    <w:rFonts w:ascii="Times New Roman" w:hAnsi="Times New Roman" w:cs="Times New Roman"/>
                  </w:rPr>
                  <w:t>1,724,675</w:t>
                </w:r>
              </w:p>
            </w:tc>
          </w:tr>
          <w:tr w:rsidR="00001C0B" w:rsidTr="000C4DBF">
            <w:trPr>
              <w:cantSplit/>
            </w:trPr>
            <w:sdt>
              <w:sdtPr>
                <w:rPr>
                  <w:rFonts w:ascii="Times New Roman" w:hAnsi="Times New Roman" w:cs="Times New Roman"/>
                </w:rPr>
                <w:tag w:val="_PLD_4228da7212b54dbabe98902b22a02f1a"/>
                <w:id w:val="2031759042"/>
                <w:lock w:val="sdtLocked"/>
              </w:sdtPr>
              <w:sdtContent>
                <w:tc>
                  <w:tcPr>
                    <w:tcW w:w="1738" w:type="pct"/>
                    <w:tcBorders>
                      <w:top w:val="single" w:sz="4" w:space="0" w:color="auto"/>
                      <w:left w:val="single" w:sz="4" w:space="0" w:color="auto"/>
                      <w:bottom w:val="single" w:sz="4" w:space="0" w:color="auto"/>
                      <w:right w:val="single" w:sz="4" w:space="0" w:color="auto"/>
                    </w:tcBorders>
                    <w:vAlign w:val="center"/>
                  </w:tcPr>
                  <w:p w:rsidR="00001C0B" w:rsidRPr="009736DB" w:rsidRDefault="00001C0B" w:rsidP="00FE30E3">
                    <w:pPr>
                      <w:jc w:val="center"/>
                      <w:rPr>
                        <w:rFonts w:ascii="Times New Roman" w:hAnsi="Times New Roman" w:cs="Times New Roman"/>
                        <w:szCs w:val="21"/>
                      </w:rPr>
                    </w:pPr>
                    <w:r w:rsidRPr="009736DB">
                      <w:rPr>
                        <w:rFonts w:ascii="Times New Roman" w:hAnsi="Times New Roman" w:cs="Times New Roman"/>
                        <w:szCs w:val="21"/>
                      </w:rPr>
                      <w:t>合计</w:t>
                    </w:r>
                  </w:p>
                </w:tc>
              </w:sdtContent>
            </w:sdt>
            <w:tc>
              <w:tcPr>
                <w:tcW w:w="1602" w:type="pct"/>
                <w:tcBorders>
                  <w:top w:val="single" w:sz="4" w:space="0" w:color="auto"/>
                  <w:left w:val="single" w:sz="4" w:space="0" w:color="auto"/>
                  <w:bottom w:val="single" w:sz="4" w:space="0" w:color="auto"/>
                  <w:right w:val="single" w:sz="4" w:space="0" w:color="auto"/>
                </w:tcBorders>
              </w:tcPr>
              <w:p w:rsidR="00001C0B" w:rsidRPr="009736DB" w:rsidRDefault="00001C0B" w:rsidP="00FE30E3">
                <w:pPr>
                  <w:jc w:val="right"/>
                  <w:rPr>
                    <w:rFonts w:ascii="Times New Roman" w:hAnsi="Times New Roman" w:cs="Times New Roman"/>
                    <w:szCs w:val="21"/>
                  </w:rPr>
                </w:pPr>
                <w:r w:rsidRPr="009736DB">
                  <w:rPr>
                    <w:rFonts w:ascii="Times New Roman" w:hAnsi="Times New Roman" w:cs="Times New Roman"/>
                  </w:rPr>
                  <w:t>4,684,730,203</w:t>
                </w:r>
              </w:p>
            </w:tc>
            <w:tc>
              <w:tcPr>
                <w:tcW w:w="1659" w:type="pct"/>
                <w:tcBorders>
                  <w:top w:val="single" w:sz="4" w:space="0" w:color="auto"/>
                  <w:left w:val="single" w:sz="4" w:space="0" w:color="auto"/>
                  <w:bottom w:val="single" w:sz="4" w:space="0" w:color="auto"/>
                  <w:right w:val="single" w:sz="4" w:space="0" w:color="auto"/>
                </w:tcBorders>
                <w:vAlign w:val="center"/>
              </w:tcPr>
              <w:p w:rsidR="00001C0B" w:rsidRPr="009736DB" w:rsidRDefault="00001C0B" w:rsidP="00FE30E3">
                <w:pPr>
                  <w:jc w:val="right"/>
                  <w:rPr>
                    <w:rFonts w:ascii="Times New Roman" w:hAnsi="Times New Roman" w:cs="Times New Roman"/>
                  </w:rPr>
                </w:pPr>
                <w:r w:rsidRPr="009736DB">
                  <w:rPr>
                    <w:rFonts w:ascii="Times New Roman" w:hAnsi="Times New Roman" w:cs="Times New Roman"/>
                  </w:rPr>
                  <w:t>4,419,924,952</w:t>
                </w:r>
              </w:p>
            </w:tc>
          </w:tr>
        </w:tbl>
        <w:p w:rsidR="000D43DE" w:rsidRDefault="002D6F8F"/>
      </w:sdtContent>
    </w:sdt>
    <w:bookmarkStart w:id="155" w:name="_Hlk533601584" w:displacedByCustomXml="next"/>
    <w:sdt>
      <w:sdtPr>
        <w:rPr>
          <w:rFonts w:ascii="Times New Roman" w:eastAsia="宋体" w:hAnsi="Times New Roman" w:cs="宋体"/>
          <w:b w:val="0"/>
          <w:bCs w:val="0"/>
          <w:kern w:val="0"/>
          <w:szCs w:val="24"/>
        </w:rPr>
        <w:alias w:val="模块:按欠款方归集的期末余额前五名的应收账款情况："/>
        <w:tag w:val="_SEC_71c89f02128446e2b4ea3a2dfb767bd2"/>
        <w:id w:val="420609213"/>
        <w:lock w:val="sdtLocked"/>
        <w:placeholder>
          <w:docPart w:val="723E8C4B13304A77A9C6586BFF84BEA6"/>
        </w:placeholder>
      </w:sdtPr>
      <w:sdtEndPr>
        <w:rPr>
          <w:rFonts w:hint="eastAsia"/>
        </w:rPr>
      </w:sdtEndPr>
      <w:sdtContent>
        <w:p w:rsidR="00CA32B5" w:rsidRPr="00CA32B5" w:rsidRDefault="00CA32B5" w:rsidP="002B1239">
          <w:pPr>
            <w:pStyle w:val="4"/>
            <w:numPr>
              <w:ilvl w:val="3"/>
              <w:numId w:val="24"/>
            </w:numPr>
            <w:ind w:left="426" w:hanging="426"/>
            <w:rPr>
              <w:rFonts w:ascii="Times New Roman" w:hAnsi="Times New Roman"/>
              <w:b w:val="0"/>
            </w:rPr>
          </w:pPr>
          <w:r w:rsidRPr="00CA32B5">
            <w:rPr>
              <w:rFonts w:ascii="Times New Roman" w:hAnsi="Times New Roman"/>
              <w:b w:val="0"/>
            </w:rPr>
            <w:t>于</w:t>
          </w:r>
          <w:r w:rsidRPr="00CA32B5">
            <w:rPr>
              <w:rFonts w:ascii="Times New Roman" w:hAnsi="Times New Roman"/>
              <w:b w:val="0"/>
            </w:rPr>
            <w:t>2022</w:t>
          </w:r>
          <w:r w:rsidRPr="00CA32B5">
            <w:rPr>
              <w:rFonts w:ascii="Times New Roman" w:hAnsi="Times New Roman"/>
              <w:b w:val="0"/>
            </w:rPr>
            <w:t>年</w:t>
          </w:r>
          <w:r w:rsidRPr="00CA32B5">
            <w:rPr>
              <w:rFonts w:ascii="Times New Roman" w:hAnsi="Times New Roman"/>
              <w:b w:val="0"/>
            </w:rPr>
            <w:t>12</w:t>
          </w:r>
          <w:r w:rsidRPr="00CA32B5">
            <w:rPr>
              <w:rFonts w:ascii="Times New Roman" w:hAnsi="Times New Roman"/>
              <w:b w:val="0"/>
            </w:rPr>
            <w:t>月</w:t>
          </w:r>
          <w:r w:rsidRPr="00CA32B5">
            <w:rPr>
              <w:rFonts w:ascii="Times New Roman" w:hAnsi="Times New Roman"/>
              <w:b w:val="0"/>
            </w:rPr>
            <w:t>31</w:t>
          </w:r>
          <w:r w:rsidRPr="00CA32B5">
            <w:rPr>
              <w:rFonts w:ascii="Times New Roman" w:hAnsi="Times New Roman"/>
              <w:b w:val="0"/>
            </w:rPr>
            <w:t>日，按欠款方归集的余额前五名的应收账款汇总分析如下：</w:t>
          </w:r>
        </w:p>
        <w:sdt>
          <w:sdtPr>
            <w:rPr>
              <w:rFonts w:hint="eastAsia"/>
              <w:szCs w:val="21"/>
            </w:rPr>
            <w:alias w:val="是否适用：按欠款方归集的期末余额前五名的应收账款情况[双击切换]"/>
            <w:tag w:val="_GBC_384d0a1c7eac41bb9693117cbe9c7e5b"/>
            <w:id w:val="1582181857"/>
            <w:lock w:val="sdtLocked"/>
            <w:placeholder>
              <w:docPart w:val="723E8C4B13304A77A9C6586BFF84BEA6"/>
            </w:placeholder>
          </w:sdtPr>
          <w:sdtContent>
            <w:p w:rsidR="00CA32B5" w:rsidRDefault="00CA32B5">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CA32B5" w:rsidRDefault="00CA32B5">
          <w:pPr>
            <w:snapToGrid w:val="0"/>
            <w:spacing w:line="240" w:lineRule="atLeast"/>
            <w:jc w:val="right"/>
            <w:rPr>
              <w:szCs w:val="21"/>
            </w:rPr>
          </w:pPr>
          <w:r>
            <w:rPr>
              <w:rFonts w:hint="eastAsia"/>
              <w:szCs w:val="21"/>
            </w:rPr>
            <w:t>单位：</w:t>
          </w:r>
          <w:sdt>
            <w:sdtPr>
              <w:rPr>
                <w:szCs w:val="21"/>
              </w:rPr>
              <w:alias w:val="单位：财务附注：应收账款前五名欠款情况"/>
              <w:tag w:val="_GBC_95040abe54a0489f8b830082545a50f5"/>
              <w:id w:val="1772812257"/>
              <w:lock w:val="sdtLocked"/>
              <w:placeholder>
                <w:docPart w:val="723E8C4B13304A77A9C6586BFF84BEA6"/>
              </w:placeholder>
              <w:comboBox>
                <w:listItem w:displayText="元" w:value="元"/>
                <w:listItem w:displayText="千元" w:value="千元"/>
                <w:listItem w:displayText="万元" w:value="万元"/>
                <w:listItem w:displayText="百万元" w:value="百万元"/>
                <w:listItem w:displayText="亿元" w:value="亿元"/>
              </w:comboBox>
            </w:sdtPr>
            <w:sdtContent>
              <w:r>
                <w:rPr>
                  <w:szCs w:val="21"/>
                </w:rPr>
                <w:t>元</w:t>
              </w:r>
            </w:sdtContent>
          </w:sdt>
          <w:r>
            <w:rPr>
              <w:rFonts w:hint="eastAsia"/>
              <w:szCs w:val="21"/>
            </w:rPr>
            <w:t xml:space="preserve">  币种：</w:t>
          </w:r>
          <w:sdt>
            <w:sdtPr>
              <w:rPr>
                <w:rFonts w:hint="eastAsia"/>
                <w:szCs w:val="21"/>
              </w:rPr>
              <w:alias w:val="币种：财务附注：应收账款前五名欠款情况"/>
              <w:tag w:val="_GBC_2e7ff062f76c406d86d744597244f24c"/>
              <w:id w:val="-721053763"/>
              <w:lock w:val="sdtLocked"/>
              <w:placeholder>
                <w:docPart w:val="723E8C4B13304A77A9C6586BFF84BEA6"/>
              </w:placeholder>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985"/>
            <w:gridCol w:w="1987"/>
            <w:gridCol w:w="2076"/>
          </w:tblGrid>
          <w:tr w:rsidR="005C2F03" w:rsidTr="005C2F03">
            <w:trPr>
              <w:cantSplit/>
            </w:trPr>
            <w:sdt>
              <w:sdtPr>
                <w:rPr>
                  <w:rFonts w:ascii="Times New Roman" w:hAnsi="Times New Roman" w:cs="Times New Roman"/>
                  <w:szCs w:val="21"/>
                </w:rPr>
                <w:tag w:val="_PLD_393da722a1e6440ebfe654baf23b690e"/>
                <w:id w:val="771052367"/>
                <w:lock w:val="sdtLocked"/>
              </w:sdtPr>
              <w:sdtContent>
                <w:tc>
                  <w:tcPr>
                    <w:tcW w:w="1740" w:type="pct"/>
                    <w:vAlign w:val="center"/>
                  </w:tcPr>
                  <w:p w:rsidR="005C2F03" w:rsidRPr="005C2F03" w:rsidRDefault="005C2F03" w:rsidP="000F36A5">
                    <w:pPr>
                      <w:ind w:right="105"/>
                      <w:jc w:val="center"/>
                      <w:rPr>
                        <w:rFonts w:ascii="Times New Roman" w:hAnsi="Times New Roman" w:cs="Times New Roman"/>
                        <w:szCs w:val="21"/>
                      </w:rPr>
                    </w:pPr>
                    <w:r w:rsidRPr="005C2F03">
                      <w:rPr>
                        <w:rFonts w:ascii="Times New Roman" w:hAnsi="Times New Roman" w:cs="Times New Roman"/>
                        <w:szCs w:val="21"/>
                      </w:rPr>
                      <w:t>单位名称</w:t>
                    </w:r>
                  </w:p>
                </w:tc>
              </w:sdtContent>
            </w:sdt>
            <w:sdt>
              <w:sdtPr>
                <w:rPr>
                  <w:rFonts w:ascii="Times New Roman" w:hAnsi="Times New Roman" w:cs="Times New Roman"/>
                  <w:szCs w:val="21"/>
                </w:rPr>
                <w:tag w:val="_PLD_e14b89c8ccbc4e1fbb83ed437d4f7c27"/>
                <w:id w:val="1299725367"/>
                <w:lock w:val="sdtLocked"/>
              </w:sdtPr>
              <w:sdtContent>
                <w:tc>
                  <w:tcPr>
                    <w:tcW w:w="1070" w:type="pct"/>
                    <w:vAlign w:val="center"/>
                  </w:tcPr>
                  <w:p w:rsidR="005C2F03" w:rsidRPr="005C2F03" w:rsidRDefault="005C2F03" w:rsidP="000F36A5">
                    <w:pPr>
                      <w:ind w:right="73"/>
                      <w:jc w:val="center"/>
                      <w:rPr>
                        <w:rFonts w:ascii="Times New Roman" w:hAnsi="Times New Roman" w:cs="Times New Roman"/>
                        <w:szCs w:val="21"/>
                      </w:rPr>
                    </w:pPr>
                    <w:r w:rsidRPr="005C2F03">
                      <w:rPr>
                        <w:rFonts w:ascii="Times New Roman" w:hAnsi="Times New Roman" w:cs="Times New Roman"/>
                        <w:szCs w:val="21"/>
                      </w:rPr>
                      <w:t>期末余额</w:t>
                    </w:r>
                  </w:p>
                </w:tc>
              </w:sdtContent>
            </w:sdt>
            <w:sdt>
              <w:sdtPr>
                <w:rPr>
                  <w:rFonts w:ascii="Times New Roman" w:hAnsi="Times New Roman" w:cs="Times New Roman"/>
                  <w:szCs w:val="21"/>
                </w:rPr>
                <w:tag w:val="_PLD_e198f1b6108c4fccacfc45ea46e8ff41"/>
                <w:id w:val="1346836049"/>
                <w:lock w:val="sdtLocked"/>
              </w:sdtPr>
              <w:sdtContent>
                <w:tc>
                  <w:tcPr>
                    <w:tcW w:w="1071" w:type="pct"/>
                    <w:vAlign w:val="center"/>
                  </w:tcPr>
                  <w:p w:rsidR="005C2F03" w:rsidRPr="005C2F03" w:rsidRDefault="005C2F03" w:rsidP="000F36A5">
                    <w:pPr>
                      <w:jc w:val="center"/>
                      <w:rPr>
                        <w:rFonts w:ascii="Times New Roman" w:hAnsi="Times New Roman" w:cs="Times New Roman"/>
                        <w:szCs w:val="21"/>
                      </w:rPr>
                    </w:pPr>
                    <w:r w:rsidRPr="005C2F03">
                      <w:rPr>
                        <w:rFonts w:ascii="Times New Roman" w:hAnsi="Times New Roman" w:cs="Times New Roman"/>
                        <w:szCs w:val="21"/>
                      </w:rPr>
                      <w:t>坏账准备期末余额</w:t>
                    </w:r>
                  </w:p>
                </w:tc>
              </w:sdtContent>
            </w:sdt>
            <w:sdt>
              <w:sdtPr>
                <w:rPr>
                  <w:rFonts w:ascii="Times New Roman" w:hAnsi="Times New Roman" w:cs="Times New Roman"/>
                  <w:szCs w:val="21"/>
                </w:rPr>
                <w:tag w:val="_PLD_fe3fe9e0c6444bbca9de49f2f86ff256"/>
                <w:id w:val="1629739294"/>
                <w:lock w:val="sdtLocked"/>
              </w:sdtPr>
              <w:sdtContent>
                <w:tc>
                  <w:tcPr>
                    <w:tcW w:w="1119" w:type="pct"/>
                    <w:vAlign w:val="center"/>
                  </w:tcPr>
                  <w:p w:rsidR="005C2F03" w:rsidRPr="005C2F03" w:rsidRDefault="005C2F03" w:rsidP="000F36A5">
                    <w:pPr>
                      <w:jc w:val="center"/>
                      <w:rPr>
                        <w:rFonts w:ascii="Times New Roman" w:hAnsi="Times New Roman" w:cs="Times New Roman"/>
                        <w:szCs w:val="21"/>
                      </w:rPr>
                    </w:pPr>
                    <w:r w:rsidRPr="005C2F03">
                      <w:rPr>
                        <w:rFonts w:ascii="Times New Roman" w:hAnsi="Times New Roman" w:cs="Times New Roman"/>
                        <w:szCs w:val="21"/>
                      </w:rPr>
                      <w:t>占应收账款期末余额合计数的比例</w:t>
                    </w:r>
                    <w:r w:rsidRPr="005C2F03">
                      <w:rPr>
                        <w:rFonts w:ascii="Times New Roman" w:hAnsi="Times New Roman" w:cs="Times New Roman"/>
                        <w:szCs w:val="21"/>
                      </w:rPr>
                      <w:t>(%)</w:t>
                    </w:r>
                  </w:p>
                </w:tc>
              </w:sdtContent>
            </w:sdt>
          </w:tr>
          <w:sdt>
            <w:sdtPr>
              <w:rPr>
                <w:rFonts w:ascii="Times New Roman" w:hAnsi="Times New Roman" w:cs="Times New Roman"/>
                <w:szCs w:val="21"/>
              </w:rPr>
              <w:alias w:val="应收账款欠款户"/>
              <w:tag w:val="_TUP_71de566abd764904906a55741ffee786"/>
              <w:id w:val="-1330362962"/>
              <w:lock w:val="sdtLocked"/>
              <w:placeholder>
                <w:docPart w:val="9A25CCA84BA74F6A827C18077E32C599"/>
              </w:placeholder>
            </w:sdtPr>
            <w:sdtContent>
              <w:tr w:rsidR="005C2F03" w:rsidTr="005C2F03">
                <w:trPr>
                  <w:cantSplit/>
                </w:trPr>
                <w:tc>
                  <w:tcPr>
                    <w:tcW w:w="1740" w:type="pct"/>
                    <w:vAlign w:val="center"/>
                  </w:tcPr>
                  <w:p w:rsidR="005C2F03" w:rsidRPr="005C2F03" w:rsidRDefault="005C2F03" w:rsidP="000F36A5">
                    <w:pPr>
                      <w:ind w:right="105"/>
                      <w:rPr>
                        <w:rFonts w:ascii="Times New Roman" w:hAnsi="Times New Roman" w:cs="Times New Roman"/>
                        <w:szCs w:val="21"/>
                      </w:rPr>
                    </w:pPr>
                    <w:r w:rsidRPr="005C2F03">
                      <w:rPr>
                        <w:rFonts w:ascii="Times New Roman" w:hAnsi="Times New Roman" w:cs="Times New Roman"/>
                        <w:szCs w:val="21"/>
                      </w:rPr>
                      <w:t>余额前五名的应收账款总额</w:t>
                    </w:r>
                  </w:p>
                </w:tc>
                <w:tc>
                  <w:tcPr>
                    <w:tcW w:w="1070" w:type="pct"/>
                    <w:vAlign w:val="center"/>
                  </w:tcPr>
                  <w:p w:rsidR="005C2F03" w:rsidRPr="005C2F03" w:rsidRDefault="005C2F03" w:rsidP="000F36A5">
                    <w:pPr>
                      <w:ind w:right="73"/>
                      <w:jc w:val="right"/>
                      <w:rPr>
                        <w:rFonts w:ascii="Times New Roman" w:hAnsi="Times New Roman" w:cs="Times New Roman"/>
                        <w:szCs w:val="21"/>
                      </w:rPr>
                    </w:pPr>
                    <w:r w:rsidRPr="005C2F03">
                      <w:rPr>
                        <w:rFonts w:ascii="Times New Roman" w:hAnsi="Times New Roman" w:cs="Times New Roman"/>
                        <w:szCs w:val="21"/>
                      </w:rPr>
                      <w:t>3,736,558,772</w:t>
                    </w:r>
                  </w:p>
                </w:tc>
                <w:tc>
                  <w:tcPr>
                    <w:tcW w:w="1071" w:type="pct"/>
                    <w:vAlign w:val="center"/>
                  </w:tcPr>
                  <w:p w:rsidR="005C2F03" w:rsidRPr="005C2F03" w:rsidRDefault="005C2F03" w:rsidP="000F36A5">
                    <w:pPr>
                      <w:jc w:val="right"/>
                      <w:rPr>
                        <w:rFonts w:ascii="Times New Roman" w:hAnsi="Times New Roman" w:cs="Times New Roman"/>
                        <w:szCs w:val="21"/>
                      </w:rPr>
                    </w:pPr>
                    <w:r w:rsidRPr="005C2F03">
                      <w:rPr>
                        <w:rFonts w:ascii="Times New Roman" w:hAnsi="Times New Roman" w:cs="Times New Roman"/>
                        <w:szCs w:val="21"/>
                      </w:rPr>
                      <w:t>(18,944,007)</w:t>
                    </w:r>
                  </w:p>
                </w:tc>
                <w:tc>
                  <w:tcPr>
                    <w:tcW w:w="1119" w:type="pct"/>
                    <w:vAlign w:val="center"/>
                  </w:tcPr>
                  <w:p w:rsidR="005C2F03" w:rsidRPr="005C2F03" w:rsidRDefault="005C2F03" w:rsidP="000F36A5">
                    <w:pPr>
                      <w:jc w:val="right"/>
                      <w:rPr>
                        <w:rFonts w:ascii="Times New Roman" w:hAnsi="Times New Roman" w:cs="Times New Roman"/>
                        <w:szCs w:val="21"/>
                      </w:rPr>
                    </w:pPr>
                    <w:r w:rsidRPr="005C2F03">
                      <w:rPr>
                        <w:rFonts w:ascii="Times New Roman" w:hAnsi="Times New Roman" w:cs="Times New Roman"/>
                        <w:szCs w:val="21"/>
                      </w:rPr>
                      <w:t>80%</w:t>
                    </w:r>
                  </w:p>
                </w:tc>
              </w:tr>
            </w:sdtContent>
          </w:sdt>
          <w:tr w:rsidR="005C2F03" w:rsidTr="005C2F03">
            <w:trPr>
              <w:cantSplit/>
            </w:trPr>
            <w:tc>
              <w:tcPr>
                <w:tcW w:w="1740" w:type="pct"/>
                <w:vAlign w:val="center"/>
              </w:tcPr>
              <w:sdt>
                <w:sdtPr>
                  <w:rPr>
                    <w:rFonts w:ascii="Times New Roman" w:hAnsi="Times New Roman" w:cs="Times New Roman"/>
                    <w:szCs w:val="21"/>
                  </w:rPr>
                  <w:tag w:val="_PLD_80106d3884164c6c84de375c8603e8dc"/>
                  <w:id w:val="1738214701"/>
                  <w:lock w:val="sdtLocked"/>
                </w:sdtPr>
                <w:sdtContent>
                  <w:p w:rsidR="005C2F03" w:rsidRPr="005C2F03" w:rsidRDefault="005C2F03" w:rsidP="000F36A5">
                    <w:pPr>
                      <w:ind w:right="105"/>
                      <w:jc w:val="center"/>
                      <w:rPr>
                        <w:rFonts w:ascii="Times New Roman" w:hAnsi="Times New Roman" w:cs="Times New Roman"/>
                        <w:szCs w:val="21"/>
                      </w:rPr>
                    </w:pPr>
                    <w:r w:rsidRPr="005C2F03">
                      <w:rPr>
                        <w:rFonts w:ascii="Times New Roman" w:hAnsi="Times New Roman" w:cs="Times New Roman"/>
                        <w:szCs w:val="21"/>
                      </w:rPr>
                      <w:t>合计</w:t>
                    </w:r>
                  </w:p>
                </w:sdtContent>
              </w:sdt>
            </w:tc>
            <w:tc>
              <w:tcPr>
                <w:tcW w:w="1070" w:type="pct"/>
                <w:vAlign w:val="center"/>
              </w:tcPr>
              <w:p w:rsidR="005C2F03" w:rsidRPr="005C2F03" w:rsidRDefault="005C2F03" w:rsidP="000F36A5">
                <w:pPr>
                  <w:ind w:right="73"/>
                  <w:jc w:val="right"/>
                  <w:rPr>
                    <w:rFonts w:ascii="Times New Roman" w:hAnsi="Times New Roman" w:cs="Times New Roman"/>
                    <w:szCs w:val="21"/>
                  </w:rPr>
                </w:pPr>
                <w:r w:rsidRPr="005C2F03">
                  <w:rPr>
                    <w:rFonts w:ascii="Times New Roman" w:hAnsi="Times New Roman" w:cs="Times New Roman"/>
                    <w:szCs w:val="21"/>
                  </w:rPr>
                  <w:t>3,736,558,772</w:t>
                </w:r>
              </w:p>
            </w:tc>
            <w:tc>
              <w:tcPr>
                <w:tcW w:w="1071" w:type="pct"/>
                <w:vAlign w:val="center"/>
              </w:tcPr>
              <w:p w:rsidR="005C2F03" w:rsidRPr="005C2F03" w:rsidRDefault="005C2F03" w:rsidP="000F36A5">
                <w:pPr>
                  <w:jc w:val="right"/>
                  <w:rPr>
                    <w:rFonts w:ascii="Times New Roman" w:hAnsi="Times New Roman" w:cs="Times New Roman"/>
                    <w:szCs w:val="21"/>
                  </w:rPr>
                </w:pPr>
                <w:r w:rsidRPr="005C2F03">
                  <w:rPr>
                    <w:rFonts w:ascii="Times New Roman" w:hAnsi="Times New Roman" w:cs="Times New Roman"/>
                    <w:szCs w:val="21"/>
                  </w:rPr>
                  <w:t>(18,944,007)</w:t>
                </w:r>
              </w:p>
            </w:tc>
            <w:tc>
              <w:tcPr>
                <w:tcW w:w="1119" w:type="pct"/>
                <w:vAlign w:val="center"/>
              </w:tcPr>
              <w:p w:rsidR="005C2F03" w:rsidRPr="005C2F03" w:rsidRDefault="005C2F03" w:rsidP="000F36A5">
                <w:pPr>
                  <w:jc w:val="right"/>
                  <w:rPr>
                    <w:rFonts w:ascii="Times New Roman" w:hAnsi="Times New Roman" w:cs="Times New Roman"/>
                    <w:szCs w:val="21"/>
                  </w:rPr>
                </w:pPr>
                <w:r w:rsidRPr="005C2F03">
                  <w:rPr>
                    <w:rFonts w:ascii="Times New Roman" w:hAnsi="Times New Roman" w:cs="Times New Roman"/>
                    <w:szCs w:val="21"/>
                  </w:rPr>
                  <w:t>80%</w:t>
                </w:r>
              </w:p>
            </w:tc>
          </w:tr>
        </w:tbl>
        <w:p w:rsidR="00CA32B5" w:rsidRDefault="002D6F8F">
          <w:pPr>
            <w:snapToGrid w:val="0"/>
            <w:spacing w:line="240" w:lineRule="atLeast"/>
            <w:rPr>
              <w:szCs w:val="21"/>
            </w:rPr>
          </w:pPr>
        </w:p>
      </w:sdtContent>
    </w:sdt>
    <w:sdt>
      <w:sdtPr>
        <w:rPr>
          <w:rFonts w:ascii="Times New Roman" w:eastAsia="宋体" w:hAnsi="Times New Roman" w:cs="宋体"/>
          <w:b w:val="0"/>
          <w:bCs w:val="0"/>
          <w:kern w:val="0"/>
          <w:szCs w:val="24"/>
        </w:rPr>
        <w:alias w:val="模块:因金融资产转移而终止确认的应收账款"/>
        <w:tag w:val="_SEC_c714bd6e3e0e4f269266374f899ea672"/>
        <w:id w:val="1781301358"/>
        <w:lock w:val="sdtLocked"/>
        <w:placeholder>
          <w:docPart w:val="92DD24B72F27406BB42842878D768F88"/>
        </w:placeholder>
      </w:sdtPr>
      <w:sdtEndPr>
        <w:rPr>
          <w:rFonts w:cs="Times New Roman"/>
        </w:rPr>
      </w:sdtEndPr>
      <w:sdtContent>
        <w:p w:rsidR="005C2F03" w:rsidRPr="003F72A8" w:rsidRDefault="005C2F03" w:rsidP="002B1239">
          <w:pPr>
            <w:pStyle w:val="4"/>
            <w:numPr>
              <w:ilvl w:val="3"/>
              <w:numId w:val="24"/>
            </w:numPr>
            <w:ind w:left="426" w:hanging="426"/>
            <w:rPr>
              <w:rFonts w:ascii="Times New Roman" w:hAnsi="Times New Roman"/>
              <w:b w:val="0"/>
            </w:rPr>
          </w:pPr>
          <w:r w:rsidRPr="003F72A8">
            <w:rPr>
              <w:rFonts w:ascii="Times New Roman" w:hAnsi="Times New Roman"/>
              <w:b w:val="0"/>
            </w:rPr>
            <w:t>于</w:t>
          </w:r>
          <w:r w:rsidRPr="003F72A8">
            <w:rPr>
              <w:rFonts w:ascii="Times New Roman" w:hAnsi="Times New Roman"/>
              <w:b w:val="0"/>
            </w:rPr>
            <w:t>2022</w:t>
          </w:r>
          <w:r w:rsidRPr="003F72A8">
            <w:rPr>
              <w:rFonts w:ascii="Times New Roman" w:hAnsi="Times New Roman"/>
              <w:b w:val="0"/>
            </w:rPr>
            <w:t>年</w:t>
          </w:r>
          <w:r w:rsidRPr="003F72A8">
            <w:rPr>
              <w:rFonts w:ascii="Times New Roman" w:hAnsi="Times New Roman"/>
              <w:b w:val="0"/>
            </w:rPr>
            <w:t>12</w:t>
          </w:r>
          <w:r w:rsidRPr="003F72A8">
            <w:rPr>
              <w:rFonts w:ascii="Times New Roman" w:hAnsi="Times New Roman"/>
              <w:b w:val="0"/>
            </w:rPr>
            <w:t>月</w:t>
          </w:r>
          <w:r w:rsidRPr="003F72A8">
            <w:rPr>
              <w:rFonts w:ascii="Times New Roman" w:hAnsi="Times New Roman"/>
              <w:b w:val="0"/>
            </w:rPr>
            <w:t>31</w:t>
          </w:r>
          <w:r w:rsidRPr="003F72A8">
            <w:rPr>
              <w:rFonts w:ascii="Times New Roman" w:hAnsi="Times New Roman"/>
              <w:b w:val="0"/>
            </w:rPr>
            <w:t>日，本集团无因金融资产转移而终止确认的应收账款。</w:t>
          </w:r>
        </w:p>
        <w:p w:rsidR="005C2F03" w:rsidRPr="003F72A8" w:rsidRDefault="002D6F8F">
          <w:pPr>
            <w:snapToGrid w:val="0"/>
            <w:spacing w:line="240" w:lineRule="atLeast"/>
            <w:rPr>
              <w:rFonts w:ascii="Times New Roman" w:hAnsi="Times New Roman" w:cs="Times New Roman"/>
            </w:rPr>
          </w:pPr>
        </w:p>
      </w:sdtContent>
    </w:sdt>
    <w:bookmarkEnd w:id="155" w:displacedByCustomXml="next"/>
    <w:bookmarkStart w:id="156" w:name="_Hlk532991911" w:displacedByCustomXml="next"/>
    <w:sdt>
      <w:sdtPr>
        <w:rPr>
          <w:rFonts w:ascii="宋体" w:eastAsia="宋体" w:hAnsi="宋体" w:cs="宋体" w:hint="eastAsia"/>
          <w:b w:val="0"/>
          <w:bCs w:val="0"/>
          <w:kern w:val="0"/>
          <w:szCs w:val="22"/>
        </w:rPr>
        <w:alias w:val="模块:应收账款坏账准备的情况"/>
        <w:tag w:val="_SEC_06b1384525ce4743a061a4c6762d5977"/>
        <w:id w:val="-1552528169"/>
        <w:lock w:val="sdtLocked"/>
        <w:placeholder>
          <w:docPart w:val="GBC22222222222222222222222222222"/>
        </w:placeholder>
      </w:sdtPr>
      <w:sdtEndPr>
        <w:rPr>
          <w:rFonts w:ascii="Times New Roman" w:hAnsi="Times New Roman" w:cs="Times New Roman" w:hint="default"/>
          <w:kern w:val="2"/>
          <w:szCs w:val="21"/>
        </w:rPr>
      </w:sdtEndPr>
      <w:sdtContent>
        <w:p w:rsidR="000D43DE" w:rsidRPr="005C2F03" w:rsidRDefault="00516840" w:rsidP="002B1239">
          <w:pPr>
            <w:pStyle w:val="4"/>
            <w:numPr>
              <w:ilvl w:val="3"/>
              <w:numId w:val="24"/>
            </w:numPr>
            <w:ind w:left="426" w:hanging="426"/>
            <w:rPr>
              <w:b w:val="0"/>
            </w:rPr>
          </w:pPr>
          <w:r w:rsidRPr="005C2F03">
            <w:rPr>
              <w:rFonts w:hint="eastAsia"/>
              <w:b w:val="0"/>
            </w:rPr>
            <w:t>坏账准备</w:t>
          </w:r>
        </w:p>
        <w:sdt>
          <w:sdtPr>
            <w:alias w:val="是否适用：应收账款坏账准备[双击切换]"/>
            <w:tag w:val="_GBC_9f417fa21150444abc4efab15ee99d53"/>
            <w:id w:val="-1212652124"/>
            <w:lock w:val="sdtLocked"/>
            <w:placeholder>
              <w:docPart w:val="GBC22222222222222222222222222222"/>
            </w:placeholder>
          </w:sdtPr>
          <w:sdtContent>
            <w:p w:rsidR="000D43DE" w:rsidRDefault="00516840">
              <w:r>
                <w:fldChar w:fldCharType="begin"/>
              </w:r>
              <w:r w:rsidR="005C2F03">
                <w:instrText xml:space="preserve"> MACROBUTTON  SnrToggleCheckbox √适用 </w:instrText>
              </w:r>
              <w:r>
                <w:fldChar w:fldCharType="end"/>
              </w:r>
              <w:r>
                <w:fldChar w:fldCharType="begin"/>
              </w:r>
              <w:r w:rsidR="005C2F03">
                <w:instrText xml:space="preserve"> MACROBUTTON  SnrToggleCheckbox □不适用 </w:instrText>
              </w:r>
              <w:r>
                <w:fldChar w:fldCharType="end"/>
              </w:r>
            </w:p>
          </w:sdtContent>
        </w:sdt>
        <w:p w:rsidR="000D43DE" w:rsidRDefault="00516840">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c27d9b760b54449682d5a777e36369c3"/>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0ea3ceddf10d4313a5111e5088ac98cf"/>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737"/>
            <w:gridCol w:w="1490"/>
            <w:gridCol w:w="1601"/>
            <w:gridCol w:w="1489"/>
            <w:gridCol w:w="1493"/>
            <w:gridCol w:w="1486"/>
          </w:tblGrid>
          <w:tr w:rsidR="00F37325" w:rsidTr="00F37325">
            <w:sdt>
              <w:sdtPr>
                <w:rPr>
                  <w:rFonts w:ascii="Times New Roman" w:hAnsi="Times New Roman" w:cs="Times New Roman"/>
                </w:rPr>
                <w:tag w:val="_PLD_4744c2787819466dad3d228aea9d34a1"/>
                <w:id w:val="-2071799176"/>
                <w:lock w:val="sdtLocked"/>
              </w:sdtPr>
              <w:sdtContent>
                <w:tc>
                  <w:tcPr>
                    <w:tcW w:w="933" w:type="pct"/>
                    <w:vMerge w:val="restart"/>
                    <w:shd w:val="clear" w:color="auto" w:fill="FFFFFF"/>
                    <w:vAlign w:val="center"/>
                  </w:tcPr>
                  <w:p w:rsidR="00F37325" w:rsidRPr="005C2F03" w:rsidRDefault="00F37325" w:rsidP="00F37325">
                    <w:pPr>
                      <w:jc w:val="center"/>
                      <w:rPr>
                        <w:rFonts w:ascii="Times New Roman" w:hAnsi="Times New Roman" w:cs="Times New Roman"/>
                      </w:rPr>
                    </w:pPr>
                    <w:r w:rsidRPr="005C2F03">
                      <w:rPr>
                        <w:rFonts w:ascii="Times New Roman" w:hAnsi="Times New Roman" w:cs="Times New Roman"/>
                      </w:rPr>
                      <w:t>类别</w:t>
                    </w:r>
                  </w:p>
                </w:tc>
              </w:sdtContent>
            </w:sdt>
            <w:sdt>
              <w:sdtPr>
                <w:rPr>
                  <w:rFonts w:ascii="Times New Roman" w:hAnsi="Times New Roman" w:cs="Times New Roman"/>
                </w:rPr>
                <w:tag w:val="_PLD_c730e797b90345869cdb1a0f449d27c4"/>
                <w:id w:val="-1793505142"/>
                <w:lock w:val="sdtLocked"/>
              </w:sdtPr>
              <w:sdtContent>
                <w:tc>
                  <w:tcPr>
                    <w:tcW w:w="801" w:type="pct"/>
                    <w:vMerge w:val="restart"/>
                    <w:shd w:val="clear" w:color="auto" w:fill="FFFFFF"/>
                    <w:vAlign w:val="center"/>
                  </w:tcPr>
                  <w:p w:rsidR="00F37325" w:rsidRPr="005C2F03" w:rsidRDefault="00F37325" w:rsidP="00F37325">
                    <w:pPr>
                      <w:jc w:val="center"/>
                      <w:rPr>
                        <w:rFonts w:ascii="Times New Roman" w:hAnsi="Times New Roman" w:cs="Times New Roman"/>
                      </w:rPr>
                    </w:pPr>
                    <w:r w:rsidRPr="005C2F03">
                      <w:rPr>
                        <w:rFonts w:ascii="Times New Roman" w:hAnsi="Times New Roman" w:cs="Times New Roman"/>
                      </w:rPr>
                      <w:t>期初余额</w:t>
                    </w:r>
                  </w:p>
                </w:tc>
              </w:sdtContent>
            </w:sdt>
            <w:sdt>
              <w:sdtPr>
                <w:rPr>
                  <w:rFonts w:ascii="Times New Roman" w:hAnsi="Times New Roman" w:cs="Times New Roman"/>
                </w:rPr>
                <w:tag w:val="_PLD_b648ee5a72ff43aabfa5e5467354f612"/>
                <w:id w:val="397028763"/>
                <w:lock w:val="sdtLocked"/>
              </w:sdtPr>
              <w:sdtContent>
                <w:tc>
                  <w:tcPr>
                    <w:tcW w:w="2464" w:type="pct"/>
                    <w:gridSpan w:val="3"/>
                    <w:shd w:val="clear" w:color="auto" w:fill="FFFFFF"/>
                    <w:vAlign w:val="center"/>
                  </w:tcPr>
                  <w:p w:rsidR="00F37325" w:rsidRPr="005C2F03" w:rsidRDefault="00F37325" w:rsidP="00F37325">
                    <w:pPr>
                      <w:jc w:val="center"/>
                      <w:rPr>
                        <w:rFonts w:ascii="Times New Roman" w:hAnsi="Times New Roman" w:cs="Times New Roman"/>
                      </w:rPr>
                    </w:pPr>
                    <w:r w:rsidRPr="005C2F03">
                      <w:rPr>
                        <w:rFonts w:ascii="Times New Roman" w:hAnsi="Times New Roman" w:cs="Times New Roman"/>
                      </w:rPr>
                      <w:t>本期变动金额</w:t>
                    </w:r>
                  </w:p>
                </w:tc>
              </w:sdtContent>
            </w:sdt>
            <w:sdt>
              <w:sdtPr>
                <w:rPr>
                  <w:rFonts w:ascii="Times New Roman" w:hAnsi="Times New Roman" w:cs="Times New Roman"/>
                </w:rPr>
                <w:tag w:val="_PLD_670842119a0446778c0343318379e7bb"/>
                <w:id w:val="-497498110"/>
                <w:lock w:val="sdtLocked"/>
              </w:sdtPr>
              <w:sdtContent>
                <w:tc>
                  <w:tcPr>
                    <w:tcW w:w="799" w:type="pct"/>
                    <w:vMerge w:val="restart"/>
                    <w:shd w:val="clear" w:color="auto" w:fill="FFFFFF"/>
                    <w:vAlign w:val="center"/>
                  </w:tcPr>
                  <w:p w:rsidR="00F37325" w:rsidRPr="005C2F03" w:rsidRDefault="00F37325" w:rsidP="00F37325">
                    <w:pPr>
                      <w:jc w:val="center"/>
                      <w:rPr>
                        <w:rFonts w:ascii="Times New Roman" w:hAnsi="Times New Roman" w:cs="Times New Roman"/>
                      </w:rPr>
                    </w:pPr>
                    <w:r w:rsidRPr="005C2F03">
                      <w:rPr>
                        <w:rFonts w:ascii="Times New Roman" w:hAnsi="Times New Roman" w:cs="Times New Roman"/>
                      </w:rPr>
                      <w:t>期末余额</w:t>
                    </w:r>
                  </w:p>
                </w:tc>
              </w:sdtContent>
            </w:sdt>
          </w:tr>
          <w:tr w:rsidR="00F37325" w:rsidTr="00F37325">
            <w:tc>
              <w:tcPr>
                <w:tcW w:w="933" w:type="pct"/>
                <w:vMerge/>
                <w:shd w:val="clear" w:color="auto" w:fill="FFFFFF"/>
              </w:tcPr>
              <w:p w:rsidR="00F37325" w:rsidRPr="005C2F03" w:rsidRDefault="00F37325" w:rsidP="00F37325">
                <w:pPr>
                  <w:jc w:val="center"/>
                  <w:rPr>
                    <w:rFonts w:ascii="Times New Roman" w:hAnsi="Times New Roman" w:cs="Times New Roman"/>
                  </w:rPr>
                </w:pPr>
              </w:p>
            </w:tc>
            <w:tc>
              <w:tcPr>
                <w:tcW w:w="801" w:type="pct"/>
                <w:vMerge/>
                <w:shd w:val="clear" w:color="auto" w:fill="FFFFFF"/>
              </w:tcPr>
              <w:p w:rsidR="00F37325" w:rsidRPr="005C2F03" w:rsidRDefault="00F37325" w:rsidP="00F37325">
                <w:pPr>
                  <w:jc w:val="center"/>
                  <w:rPr>
                    <w:rFonts w:ascii="Times New Roman" w:hAnsi="Times New Roman" w:cs="Times New Roman"/>
                  </w:rPr>
                </w:pPr>
              </w:p>
            </w:tc>
            <w:sdt>
              <w:sdtPr>
                <w:rPr>
                  <w:rFonts w:ascii="Times New Roman" w:hAnsi="Times New Roman" w:cs="Times New Roman"/>
                </w:rPr>
                <w:tag w:val="_PLD_9f89b7b6eb974ea9b6438eecb96ab8d7"/>
                <w:id w:val="1819618855"/>
                <w:lock w:val="sdtLocked"/>
              </w:sdtPr>
              <w:sdtContent>
                <w:tc>
                  <w:tcPr>
                    <w:tcW w:w="860" w:type="pct"/>
                    <w:shd w:val="clear" w:color="auto" w:fill="FFFFFF"/>
                    <w:vAlign w:val="center"/>
                  </w:tcPr>
                  <w:p w:rsidR="00F37325" w:rsidRPr="005C2F03" w:rsidRDefault="00F37325" w:rsidP="00F37325">
                    <w:pPr>
                      <w:jc w:val="center"/>
                      <w:rPr>
                        <w:rFonts w:ascii="Times New Roman" w:hAnsi="Times New Roman" w:cs="Times New Roman"/>
                      </w:rPr>
                    </w:pPr>
                    <w:r w:rsidRPr="005C2F03">
                      <w:rPr>
                        <w:rFonts w:ascii="Times New Roman" w:hAnsi="Times New Roman" w:cs="Times New Roman"/>
                      </w:rPr>
                      <w:t>计提</w:t>
                    </w:r>
                  </w:p>
                </w:tc>
              </w:sdtContent>
            </w:sdt>
            <w:sdt>
              <w:sdtPr>
                <w:rPr>
                  <w:rFonts w:ascii="Times New Roman" w:hAnsi="Times New Roman" w:cs="Times New Roman"/>
                </w:rPr>
                <w:tag w:val="_PLD_d83025520e1c49cb905bac81a5fe67a9"/>
                <w:id w:val="-706564919"/>
                <w:lock w:val="sdtLocked"/>
              </w:sdtPr>
              <w:sdtContent>
                <w:tc>
                  <w:tcPr>
                    <w:tcW w:w="801" w:type="pct"/>
                    <w:shd w:val="clear" w:color="auto" w:fill="FFFFFF"/>
                    <w:vAlign w:val="center"/>
                  </w:tcPr>
                  <w:p w:rsidR="00F37325" w:rsidRPr="005C2F03" w:rsidRDefault="00F37325" w:rsidP="00F37325">
                    <w:pPr>
                      <w:jc w:val="center"/>
                      <w:rPr>
                        <w:rFonts w:ascii="Times New Roman" w:hAnsi="Times New Roman" w:cs="Times New Roman"/>
                      </w:rPr>
                    </w:pPr>
                    <w:r w:rsidRPr="005C2F03">
                      <w:rPr>
                        <w:rFonts w:ascii="Times New Roman" w:hAnsi="Times New Roman" w:cs="Times New Roman"/>
                      </w:rPr>
                      <w:t>收回或转回</w:t>
                    </w:r>
                  </w:p>
                </w:tc>
              </w:sdtContent>
            </w:sdt>
            <w:tc>
              <w:tcPr>
                <w:tcW w:w="803" w:type="pct"/>
                <w:shd w:val="clear" w:color="auto" w:fill="FFFFFF"/>
                <w:vAlign w:val="center"/>
              </w:tcPr>
              <w:sdt>
                <w:sdtPr>
                  <w:rPr>
                    <w:rFonts w:ascii="Times New Roman" w:hAnsi="Times New Roman" w:cs="Times New Roman"/>
                  </w:rPr>
                  <w:tag w:val="_PLD_43341cdf094c434589f9f5a4eeb8fb4a"/>
                  <w:id w:val="-1810855434"/>
                  <w:lock w:val="sdtLocked"/>
                </w:sdtPr>
                <w:sdtContent>
                  <w:p w:rsidR="00F37325" w:rsidRPr="005C2F03" w:rsidRDefault="00F37325" w:rsidP="00F37325">
                    <w:pPr>
                      <w:jc w:val="center"/>
                      <w:rPr>
                        <w:rFonts w:ascii="Times New Roman" w:hAnsi="Times New Roman" w:cs="Times New Roman"/>
                      </w:rPr>
                    </w:pPr>
                    <w:r w:rsidRPr="005C2F03">
                      <w:rPr>
                        <w:rFonts w:ascii="Times New Roman" w:hAnsi="Times New Roman" w:cs="Times New Roman"/>
                      </w:rPr>
                      <w:t>转销或核销</w:t>
                    </w:r>
                  </w:p>
                </w:sdtContent>
              </w:sdt>
            </w:tc>
            <w:tc>
              <w:tcPr>
                <w:tcW w:w="799" w:type="pct"/>
                <w:vMerge/>
                <w:shd w:val="clear" w:color="auto" w:fill="FFFFFF"/>
              </w:tcPr>
              <w:p w:rsidR="00F37325" w:rsidRPr="005C2F03" w:rsidRDefault="00F37325" w:rsidP="00F37325">
                <w:pPr>
                  <w:jc w:val="right"/>
                  <w:rPr>
                    <w:rFonts w:ascii="Times New Roman" w:hAnsi="Times New Roman" w:cs="Times New Roman"/>
                  </w:rPr>
                </w:pPr>
              </w:p>
            </w:tc>
          </w:tr>
          <w:sdt>
            <w:sdtPr>
              <w:rPr>
                <w:rFonts w:ascii="Times New Roman" w:hAnsi="Times New Roman" w:cs="Times New Roman"/>
              </w:rPr>
              <w:alias w:val="应收账款坏账准备明细"/>
              <w:tag w:val="_TUP_4d2ca40f09c3444db0881ad461ba816f"/>
              <w:id w:val="-1200240581"/>
              <w:lock w:val="sdtLocked"/>
              <w:placeholder>
                <w:docPart w:val="A09CDEFB5A8B41D7B34DFD5D84A6018D"/>
              </w:placeholder>
            </w:sdtPr>
            <w:sdtContent>
              <w:tr w:rsidR="00F37325" w:rsidTr="00F37325">
                <w:tc>
                  <w:tcPr>
                    <w:tcW w:w="933" w:type="pct"/>
                    <w:shd w:val="clear" w:color="auto" w:fill="auto"/>
                  </w:tcPr>
                  <w:p w:rsidR="00F37325" w:rsidRPr="005C2F03" w:rsidRDefault="00F37325" w:rsidP="00F37325">
                    <w:pPr>
                      <w:jc w:val="center"/>
                      <w:rPr>
                        <w:rFonts w:ascii="Times New Roman" w:hAnsi="Times New Roman" w:cs="Times New Roman"/>
                      </w:rPr>
                    </w:pPr>
                    <w:r w:rsidRPr="005C2F03">
                      <w:rPr>
                        <w:rFonts w:ascii="Times New Roman" w:hAnsi="Times New Roman" w:cs="Times New Roman"/>
                      </w:rPr>
                      <w:t>应收账款</w:t>
                    </w:r>
                  </w:p>
                </w:tc>
                <w:tc>
                  <w:tcPr>
                    <w:tcW w:w="801" w:type="pct"/>
                    <w:shd w:val="clear" w:color="auto" w:fill="auto"/>
                  </w:tcPr>
                  <w:p w:rsidR="00F37325" w:rsidRPr="005C2F03" w:rsidRDefault="00F37325" w:rsidP="00F37325">
                    <w:pPr>
                      <w:jc w:val="right"/>
                      <w:rPr>
                        <w:rFonts w:ascii="Times New Roman" w:hAnsi="Times New Roman" w:cs="Times New Roman"/>
                      </w:rPr>
                    </w:pPr>
                    <w:r w:rsidRPr="005C2F03">
                      <w:rPr>
                        <w:rFonts w:ascii="Times New Roman" w:hAnsi="Times New Roman" w:cs="Times New Roman"/>
                      </w:rPr>
                      <w:t>23,751,149</w:t>
                    </w:r>
                  </w:p>
                </w:tc>
                <w:tc>
                  <w:tcPr>
                    <w:tcW w:w="860" w:type="pct"/>
                    <w:shd w:val="clear" w:color="auto" w:fill="auto"/>
                  </w:tcPr>
                  <w:p w:rsidR="00F37325" w:rsidRPr="005C2F03" w:rsidRDefault="00F37325" w:rsidP="00F37325">
                    <w:pPr>
                      <w:jc w:val="right"/>
                      <w:rPr>
                        <w:rFonts w:ascii="Times New Roman" w:hAnsi="Times New Roman" w:cs="Times New Roman"/>
                      </w:rPr>
                    </w:pPr>
                    <w:r w:rsidRPr="005C2F03">
                      <w:rPr>
                        <w:rFonts w:ascii="Times New Roman" w:hAnsi="Times New Roman" w:cs="Times New Roman"/>
                      </w:rPr>
                      <w:t>4,684,599</w:t>
                    </w:r>
                  </w:p>
                </w:tc>
                <w:tc>
                  <w:tcPr>
                    <w:tcW w:w="801" w:type="pct"/>
                    <w:shd w:val="clear" w:color="auto" w:fill="auto"/>
                  </w:tcPr>
                  <w:p w:rsidR="00F37325" w:rsidRPr="005C2F03" w:rsidRDefault="00F37325" w:rsidP="00F37325">
                    <w:pPr>
                      <w:jc w:val="right"/>
                      <w:rPr>
                        <w:rFonts w:ascii="Times New Roman" w:hAnsi="Times New Roman" w:cs="Times New Roman"/>
                      </w:rPr>
                    </w:pPr>
                    <w:r w:rsidRPr="005C2F03">
                      <w:rPr>
                        <w:rFonts w:ascii="Times New Roman" w:hAnsi="Times New Roman" w:cs="Times New Roman"/>
                      </w:rPr>
                      <w:t>-</w:t>
                    </w:r>
                  </w:p>
                </w:tc>
                <w:tc>
                  <w:tcPr>
                    <w:tcW w:w="803" w:type="pct"/>
                  </w:tcPr>
                  <w:p w:rsidR="00F37325" w:rsidRPr="005C2F03" w:rsidRDefault="00F37325" w:rsidP="00F37325">
                    <w:pPr>
                      <w:jc w:val="right"/>
                      <w:rPr>
                        <w:rFonts w:ascii="Times New Roman" w:hAnsi="Times New Roman" w:cs="Times New Roman"/>
                      </w:rPr>
                    </w:pPr>
                    <w:r w:rsidRPr="005C2F03">
                      <w:rPr>
                        <w:rFonts w:ascii="Times New Roman" w:hAnsi="Times New Roman" w:cs="Times New Roman"/>
                      </w:rPr>
                      <w:t>-</w:t>
                    </w:r>
                  </w:p>
                </w:tc>
                <w:tc>
                  <w:tcPr>
                    <w:tcW w:w="799" w:type="pct"/>
                    <w:shd w:val="clear" w:color="auto" w:fill="auto"/>
                  </w:tcPr>
                  <w:p w:rsidR="00F37325" w:rsidRPr="005C2F03" w:rsidRDefault="00F37325" w:rsidP="00F37325">
                    <w:pPr>
                      <w:jc w:val="right"/>
                      <w:rPr>
                        <w:rFonts w:ascii="Times New Roman" w:hAnsi="Times New Roman" w:cs="Times New Roman"/>
                      </w:rPr>
                    </w:pPr>
                    <w:r w:rsidRPr="005C2F03">
                      <w:rPr>
                        <w:rFonts w:ascii="Times New Roman" w:hAnsi="Times New Roman" w:cs="Times New Roman"/>
                      </w:rPr>
                      <w:t>28,435,748</w:t>
                    </w:r>
                  </w:p>
                </w:tc>
              </w:tr>
            </w:sdtContent>
          </w:sdt>
          <w:tr w:rsidR="00F37325" w:rsidTr="00F37325">
            <w:sdt>
              <w:sdtPr>
                <w:rPr>
                  <w:rFonts w:ascii="Times New Roman" w:hAnsi="Times New Roman" w:cs="Times New Roman"/>
                </w:rPr>
                <w:tag w:val="_PLD_9caf6a7eb01942a3a4ce4362ff8d2240"/>
                <w:id w:val="-328216514"/>
                <w:lock w:val="sdtLocked"/>
              </w:sdtPr>
              <w:sdtContent>
                <w:tc>
                  <w:tcPr>
                    <w:tcW w:w="933" w:type="pct"/>
                    <w:shd w:val="clear" w:color="auto" w:fill="auto"/>
                  </w:tcPr>
                  <w:p w:rsidR="00F37325" w:rsidRPr="005C2F03" w:rsidRDefault="00F37325" w:rsidP="00F37325">
                    <w:pPr>
                      <w:jc w:val="center"/>
                      <w:rPr>
                        <w:rFonts w:ascii="Times New Roman" w:hAnsi="Times New Roman" w:cs="Times New Roman"/>
                      </w:rPr>
                    </w:pPr>
                    <w:r w:rsidRPr="005C2F03">
                      <w:rPr>
                        <w:rFonts w:ascii="Times New Roman" w:hAnsi="Times New Roman" w:cs="Times New Roman"/>
                      </w:rPr>
                      <w:t>合计</w:t>
                    </w:r>
                  </w:p>
                </w:tc>
              </w:sdtContent>
            </w:sdt>
            <w:tc>
              <w:tcPr>
                <w:tcW w:w="801" w:type="pct"/>
                <w:shd w:val="clear" w:color="auto" w:fill="auto"/>
              </w:tcPr>
              <w:p w:rsidR="00F37325" w:rsidRPr="005C2F03" w:rsidRDefault="00F37325" w:rsidP="00F37325">
                <w:pPr>
                  <w:jc w:val="right"/>
                  <w:rPr>
                    <w:rFonts w:ascii="Times New Roman" w:hAnsi="Times New Roman" w:cs="Times New Roman"/>
                  </w:rPr>
                </w:pPr>
                <w:r w:rsidRPr="005C2F03">
                  <w:rPr>
                    <w:rFonts w:ascii="Times New Roman" w:hAnsi="Times New Roman" w:cs="Times New Roman"/>
                  </w:rPr>
                  <w:t>23,751,149</w:t>
                </w:r>
              </w:p>
            </w:tc>
            <w:tc>
              <w:tcPr>
                <w:tcW w:w="860" w:type="pct"/>
                <w:shd w:val="clear" w:color="auto" w:fill="auto"/>
              </w:tcPr>
              <w:p w:rsidR="00F37325" w:rsidRPr="005C2F03" w:rsidRDefault="00F37325" w:rsidP="00F37325">
                <w:pPr>
                  <w:jc w:val="right"/>
                  <w:rPr>
                    <w:rFonts w:ascii="Times New Roman" w:hAnsi="Times New Roman" w:cs="Times New Roman"/>
                  </w:rPr>
                </w:pPr>
                <w:r w:rsidRPr="005C2F03">
                  <w:rPr>
                    <w:rFonts w:ascii="Times New Roman" w:hAnsi="Times New Roman" w:cs="Times New Roman"/>
                  </w:rPr>
                  <w:t>4,684,599</w:t>
                </w:r>
              </w:p>
            </w:tc>
            <w:tc>
              <w:tcPr>
                <w:tcW w:w="801" w:type="pct"/>
                <w:shd w:val="clear" w:color="auto" w:fill="auto"/>
              </w:tcPr>
              <w:p w:rsidR="00F37325" w:rsidRPr="005C2F03" w:rsidRDefault="00F37325" w:rsidP="00F37325">
                <w:pPr>
                  <w:jc w:val="right"/>
                  <w:rPr>
                    <w:rFonts w:ascii="Times New Roman" w:hAnsi="Times New Roman" w:cs="Times New Roman"/>
                  </w:rPr>
                </w:pPr>
                <w:r w:rsidRPr="005C2F03">
                  <w:rPr>
                    <w:rFonts w:ascii="Times New Roman" w:hAnsi="Times New Roman" w:cs="Times New Roman"/>
                  </w:rPr>
                  <w:t>-</w:t>
                </w:r>
              </w:p>
            </w:tc>
            <w:tc>
              <w:tcPr>
                <w:tcW w:w="803" w:type="pct"/>
              </w:tcPr>
              <w:p w:rsidR="00F37325" w:rsidRPr="005C2F03" w:rsidRDefault="00F37325" w:rsidP="00F37325">
                <w:pPr>
                  <w:jc w:val="right"/>
                  <w:rPr>
                    <w:rFonts w:ascii="Times New Roman" w:hAnsi="Times New Roman" w:cs="Times New Roman"/>
                  </w:rPr>
                </w:pPr>
                <w:r w:rsidRPr="005C2F03">
                  <w:rPr>
                    <w:rFonts w:ascii="Times New Roman" w:hAnsi="Times New Roman" w:cs="Times New Roman"/>
                  </w:rPr>
                  <w:t>-</w:t>
                </w:r>
              </w:p>
            </w:tc>
            <w:tc>
              <w:tcPr>
                <w:tcW w:w="799" w:type="pct"/>
                <w:shd w:val="clear" w:color="auto" w:fill="auto"/>
              </w:tcPr>
              <w:p w:rsidR="00F37325" w:rsidRPr="005C2F03" w:rsidRDefault="00F37325" w:rsidP="00F37325">
                <w:pPr>
                  <w:jc w:val="right"/>
                  <w:rPr>
                    <w:rFonts w:ascii="Times New Roman" w:hAnsi="Times New Roman" w:cs="Times New Roman"/>
                  </w:rPr>
                </w:pPr>
                <w:r w:rsidRPr="005C2F03">
                  <w:rPr>
                    <w:rFonts w:ascii="Times New Roman" w:hAnsi="Times New Roman" w:cs="Times New Roman"/>
                  </w:rPr>
                  <w:t>28,435,748</w:t>
                </w:r>
              </w:p>
            </w:tc>
          </w:tr>
        </w:tbl>
        <w:p w:rsidR="00F37325" w:rsidRPr="003F72A8" w:rsidRDefault="00F37325">
          <w:pPr>
            <w:rPr>
              <w:rFonts w:ascii="Times New Roman" w:hAnsi="Times New Roman" w:cs="Times New Roman"/>
            </w:rPr>
          </w:pPr>
        </w:p>
        <w:p w:rsidR="005C2F03" w:rsidRPr="003F72A8" w:rsidRDefault="005C2F03" w:rsidP="005C2F03">
          <w:pPr>
            <w:overflowPunct w:val="0"/>
            <w:rPr>
              <w:rFonts w:ascii="Times New Roman" w:hAnsi="Times New Roman" w:cs="Times New Roman"/>
            </w:rPr>
          </w:pPr>
          <w:r w:rsidRPr="003F72A8">
            <w:rPr>
              <w:rFonts w:ascii="Times New Roman" w:hAnsi="Times New Roman" w:cs="Times New Roman"/>
            </w:rPr>
            <w:t>本集团的应收账款按照整个存续期的预期信用损失计量损失准备。</w:t>
          </w:r>
        </w:p>
        <w:p w:rsidR="005C2F03" w:rsidRPr="003F72A8" w:rsidRDefault="005C2F03" w:rsidP="005C2F03">
          <w:pPr>
            <w:overflowPunct w:val="0"/>
            <w:rPr>
              <w:rFonts w:ascii="Times New Roman" w:hAnsi="Times New Roman" w:cs="Times New Roman"/>
            </w:rPr>
          </w:pPr>
        </w:p>
        <w:p w:rsidR="005C2F03" w:rsidRPr="003F72A8" w:rsidRDefault="005C2F03" w:rsidP="002C66C4">
          <w:pPr>
            <w:pStyle w:val="ac"/>
            <w:numPr>
              <w:ilvl w:val="0"/>
              <w:numId w:val="93"/>
            </w:numPr>
            <w:overflowPunct w:val="0"/>
            <w:adjustRightInd w:val="0"/>
            <w:ind w:left="0" w:firstLineChars="0" w:firstLine="0"/>
            <w:textAlignment w:val="baseline"/>
            <w:rPr>
              <w:rFonts w:ascii="Times New Roman" w:hAnsi="Times New Roman"/>
            </w:rPr>
          </w:pPr>
          <w:r w:rsidRPr="003F72A8">
            <w:rPr>
              <w:rFonts w:ascii="Times New Roman" w:hAnsi="Times New Roman"/>
            </w:rPr>
            <w:t>于</w:t>
          </w:r>
          <w:r w:rsidRPr="003F72A8">
            <w:rPr>
              <w:rFonts w:ascii="Times New Roman" w:hAnsi="Times New Roman"/>
            </w:rPr>
            <w:t>2022</w:t>
          </w:r>
          <w:r w:rsidRPr="003F72A8">
            <w:rPr>
              <w:rFonts w:ascii="Times New Roman" w:hAnsi="Times New Roman"/>
            </w:rPr>
            <w:t>年</w:t>
          </w:r>
          <w:r w:rsidRPr="003F72A8">
            <w:rPr>
              <w:rFonts w:ascii="Times New Roman" w:hAnsi="Times New Roman"/>
            </w:rPr>
            <w:t>12</w:t>
          </w:r>
          <w:r w:rsidRPr="003F72A8">
            <w:rPr>
              <w:rFonts w:ascii="Times New Roman" w:hAnsi="Times New Roman"/>
            </w:rPr>
            <w:t>月</w:t>
          </w:r>
          <w:r w:rsidRPr="003F72A8">
            <w:rPr>
              <w:rFonts w:ascii="Times New Roman" w:hAnsi="Times New Roman"/>
            </w:rPr>
            <w:t>31</w:t>
          </w:r>
          <w:r w:rsidRPr="003F72A8">
            <w:rPr>
              <w:rFonts w:ascii="Times New Roman" w:hAnsi="Times New Roman"/>
            </w:rPr>
            <w:t>日及</w:t>
          </w:r>
          <w:r w:rsidRPr="003F72A8">
            <w:rPr>
              <w:rFonts w:ascii="Times New Roman" w:hAnsi="Times New Roman"/>
            </w:rPr>
            <w:t>2021</w:t>
          </w:r>
          <w:r w:rsidRPr="003F72A8">
            <w:rPr>
              <w:rFonts w:ascii="Times New Roman" w:hAnsi="Times New Roman"/>
            </w:rPr>
            <w:t>年</w:t>
          </w:r>
          <w:r w:rsidRPr="003F72A8">
            <w:rPr>
              <w:rFonts w:ascii="Times New Roman" w:hAnsi="Times New Roman"/>
            </w:rPr>
            <w:t>12</w:t>
          </w:r>
          <w:r w:rsidRPr="003F72A8">
            <w:rPr>
              <w:rFonts w:ascii="Times New Roman" w:hAnsi="Times New Roman"/>
            </w:rPr>
            <w:t>月</w:t>
          </w:r>
          <w:r w:rsidRPr="003F72A8">
            <w:rPr>
              <w:rFonts w:ascii="Times New Roman" w:hAnsi="Times New Roman"/>
            </w:rPr>
            <w:t>31</w:t>
          </w:r>
          <w:r w:rsidRPr="003F72A8">
            <w:rPr>
              <w:rFonts w:ascii="Times New Roman" w:hAnsi="Times New Roman"/>
            </w:rPr>
            <w:t>日，本集团无单独计提坏账准备的应收账款。</w:t>
          </w:r>
        </w:p>
        <w:p w:rsidR="005C2F03" w:rsidRPr="003F72A8" w:rsidRDefault="005C2F03" w:rsidP="005C2F03">
          <w:pPr>
            <w:overflowPunct w:val="0"/>
            <w:rPr>
              <w:rFonts w:ascii="Times New Roman" w:hAnsi="Times New Roman" w:cs="Times New Roman"/>
            </w:rPr>
          </w:pPr>
        </w:p>
        <w:p w:rsidR="005C2F03" w:rsidRPr="003F72A8" w:rsidRDefault="005C2F03" w:rsidP="002C66C4">
          <w:pPr>
            <w:pStyle w:val="ac"/>
            <w:numPr>
              <w:ilvl w:val="0"/>
              <w:numId w:val="93"/>
            </w:numPr>
            <w:overflowPunct w:val="0"/>
            <w:adjustRightInd w:val="0"/>
            <w:ind w:left="0" w:firstLineChars="0" w:firstLine="0"/>
            <w:textAlignment w:val="baseline"/>
            <w:rPr>
              <w:rFonts w:ascii="Times New Roman" w:hAnsi="Times New Roman"/>
            </w:rPr>
          </w:pPr>
          <w:r w:rsidRPr="003F72A8">
            <w:rPr>
              <w:rFonts w:ascii="Times New Roman" w:hAnsi="Times New Roman"/>
            </w:rPr>
            <w:t>于</w:t>
          </w:r>
          <w:r w:rsidRPr="003F72A8">
            <w:rPr>
              <w:rFonts w:ascii="Times New Roman" w:hAnsi="Times New Roman"/>
            </w:rPr>
            <w:t>2022</w:t>
          </w:r>
          <w:r w:rsidRPr="003F72A8">
            <w:rPr>
              <w:rFonts w:ascii="Times New Roman" w:hAnsi="Times New Roman"/>
              <w:color w:val="000000"/>
            </w:rPr>
            <w:t>年</w:t>
          </w:r>
          <w:r w:rsidRPr="003F72A8">
            <w:rPr>
              <w:rFonts w:ascii="Times New Roman" w:hAnsi="Times New Roman"/>
              <w:color w:val="000000"/>
            </w:rPr>
            <w:t>12</w:t>
          </w:r>
          <w:r w:rsidRPr="003F72A8">
            <w:rPr>
              <w:rFonts w:ascii="Times New Roman" w:hAnsi="Times New Roman"/>
              <w:color w:val="000000"/>
            </w:rPr>
            <w:t>月</w:t>
          </w:r>
          <w:r w:rsidRPr="003F72A8">
            <w:rPr>
              <w:rFonts w:ascii="Times New Roman" w:hAnsi="Times New Roman"/>
              <w:color w:val="000000"/>
            </w:rPr>
            <w:t>31</w:t>
          </w:r>
          <w:r w:rsidRPr="003F72A8">
            <w:rPr>
              <w:rFonts w:ascii="Times New Roman" w:hAnsi="Times New Roman"/>
              <w:color w:val="000000"/>
            </w:rPr>
            <w:t>日</w:t>
          </w:r>
          <w:r w:rsidRPr="003F72A8">
            <w:rPr>
              <w:rFonts w:ascii="Times New Roman" w:hAnsi="Times New Roman"/>
            </w:rPr>
            <w:t>及</w:t>
          </w:r>
          <w:r w:rsidRPr="003F72A8">
            <w:rPr>
              <w:rFonts w:ascii="Times New Roman" w:hAnsi="Times New Roman"/>
            </w:rPr>
            <w:t>2021</w:t>
          </w:r>
          <w:r w:rsidRPr="003F72A8">
            <w:rPr>
              <w:rFonts w:ascii="Times New Roman" w:hAnsi="Times New Roman"/>
            </w:rPr>
            <w:t>年</w:t>
          </w:r>
          <w:r w:rsidRPr="003F72A8">
            <w:rPr>
              <w:rFonts w:ascii="Times New Roman" w:hAnsi="Times New Roman"/>
            </w:rPr>
            <w:t>12</w:t>
          </w:r>
          <w:r w:rsidRPr="003F72A8">
            <w:rPr>
              <w:rFonts w:ascii="Times New Roman" w:hAnsi="Times New Roman"/>
            </w:rPr>
            <w:t>月</w:t>
          </w:r>
          <w:r w:rsidRPr="003F72A8">
            <w:rPr>
              <w:rFonts w:ascii="Times New Roman" w:hAnsi="Times New Roman"/>
            </w:rPr>
            <w:t>31</w:t>
          </w:r>
          <w:r w:rsidRPr="003F72A8">
            <w:rPr>
              <w:rFonts w:ascii="Times New Roman" w:hAnsi="Times New Roman"/>
            </w:rPr>
            <w:t>日，按组合计提坏账准备的应收账款分析如下：</w:t>
          </w:r>
        </w:p>
        <w:p w:rsidR="005C2F03" w:rsidRPr="003F72A8" w:rsidRDefault="005C2F03" w:rsidP="005C2F03">
          <w:pPr>
            <w:overflowPunct w:val="0"/>
            <w:rPr>
              <w:rFonts w:ascii="Times New Roman" w:hAnsi="Times New Roman" w:cs="Times New Roman"/>
            </w:rPr>
          </w:pPr>
        </w:p>
        <w:tbl>
          <w:tblPr>
            <w:tblW w:w="8931" w:type="dxa"/>
            <w:jc w:val="center"/>
            <w:tblBorders>
              <w:insideH w:val="single" w:sz="4" w:space="0" w:color="auto"/>
            </w:tblBorders>
            <w:tblLayout w:type="fixed"/>
            <w:tblLook w:val="0000" w:firstRow="0" w:lastRow="0" w:firstColumn="0" w:lastColumn="0" w:noHBand="0" w:noVBand="0"/>
          </w:tblPr>
          <w:tblGrid>
            <w:gridCol w:w="815"/>
            <w:gridCol w:w="236"/>
            <w:gridCol w:w="1287"/>
            <w:gridCol w:w="238"/>
            <w:gridCol w:w="915"/>
            <w:gridCol w:w="236"/>
            <w:gridCol w:w="1235"/>
            <w:gridCol w:w="236"/>
            <w:gridCol w:w="1249"/>
            <w:gridCol w:w="236"/>
            <w:gridCol w:w="898"/>
            <w:gridCol w:w="259"/>
            <w:gridCol w:w="1091"/>
          </w:tblGrid>
          <w:tr w:rsidR="005C2F03" w:rsidRPr="003F72A8" w:rsidTr="005C2F03">
            <w:trPr>
              <w:cantSplit/>
              <w:trHeight w:val="55"/>
              <w:jc w:val="center"/>
            </w:trPr>
            <w:tc>
              <w:tcPr>
                <w:tcW w:w="815" w:type="dxa"/>
                <w:tcBorders>
                  <w:top w:val="nil"/>
                  <w:bottom w:val="nil"/>
                </w:tcBorders>
                <w:shd w:val="clear" w:color="auto" w:fill="auto"/>
                <w:vAlign w:val="bottom"/>
              </w:tcPr>
              <w:p w:rsidR="005C2F03" w:rsidRPr="003F72A8" w:rsidRDefault="005C2F03" w:rsidP="000F36A5">
                <w:pPr>
                  <w:spacing w:line="276" w:lineRule="auto"/>
                  <w:ind w:left="-57"/>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5C2F03" w:rsidRPr="003F72A8" w:rsidRDefault="005C2F03" w:rsidP="000F36A5">
                <w:pPr>
                  <w:spacing w:line="276" w:lineRule="auto"/>
                  <w:ind w:right="120"/>
                  <w:jc w:val="right"/>
                  <w:rPr>
                    <w:rFonts w:ascii="Times New Roman" w:eastAsiaTheme="majorEastAsia" w:hAnsi="Times New Roman" w:cs="Times New Roman"/>
                    <w:sz w:val="16"/>
                    <w:szCs w:val="18"/>
                  </w:rPr>
                </w:pPr>
              </w:p>
            </w:tc>
            <w:tc>
              <w:tcPr>
                <w:tcW w:w="3911" w:type="dxa"/>
                <w:gridSpan w:val="5"/>
                <w:tcBorders>
                  <w:top w:val="nil"/>
                  <w:bottom w:val="single" w:sz="4" w:space="0" w:color="auto"/>
                </w:tcBorders>
                <w:shd w:val="clear" w:color="auto" w:fill="auto"/>
                <w:vAlign w:val="bottom"/>
              </w:tcPr>
              <w:p w:rsidR="005C2F03" w:rsidRPr="003F72A8" w:rsidRDefault="005C2F03" w:rsidP="000F36A5">
                <w:pPr>
                  <w:spacing w:line="276" w:lineRule="auto"/>
                  <w:ind w:right="240"/>
                  <w:jc w:val="center"/>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2022</w:t>
                </w:r>
                <w:r w:rsidRPr="003F72A8">
                  <w:rPr>
                    <w:rFonts w:ascii="Times New Roman" w:eastAsiaTheme="majorEastAsia" w:hAnsi="Times New Roman" w:cs="Times New Roman"/>
                    <w:sz w:val="16"/>
                    <w:szCs w:val="18"/>
                  </w:rPr>
                  <w:t>年</w:t>
                </w:r>
                <w:r w:rsidRPr="003F72A8">
                  <w:rPr>
                    <w:rFonts w:ascii="Times New Roman" w:eastAsiaTheme="majorEastAsia" w:hAnsi="Times New Roman" w:cs="Times New Roman"/>
                    <w:sz w:val="16"/>
                    <w:szCs w:val="18"/>
                  </w:rPr>
                  <w:t>12</w:t>
                </w:r>
                <w:r w:rsidRPr="003F72A8">
                  <w:rPr>
                    <w:rFonts w:ascii="Times New Roman" w:eastAsiaTheme="majorEastAsia" w:hAnsi="Times New Roman" w:cs="Times New Roman"/>
                    <w:sz w:val="16"/>
                    <w:szCs w:val="18"/>
                  </w:rPr>
                  <w:t>月</w:t>
                </w:r>
                <w:r w:rsidRPr="003F72A8">
                  <w:rPr>
                    <w:rFonts w:ascii="Times New Roman" w:eastAsiaTheme="majorEastAsia" w:hAnsi="Times New Roman" w:cs="Times New Roman"/>
                    <w:sz w:val="16"/>
                    <w:szCs w:val="18"/>
                  </w:rPr>
                  <w:t>31</w:t>
                </w:r>
                <w:r w:rsidRPr="003F72A8">
                  <w:rPr>
                    <w:rFonts w:ascii="Times New Roman" w:eastAsiaTheme="majorEastAsia" w:hAnsi="Times New Roman" w:cs="Times New Roman"/>
                    <w:sz w:val="16"/>
                    <w:szCs w:val="18"/>
                  </w:rPr>
                  <w:t>日</w:t>
                </w:r>
              </w:p>
            </w:tc>
            <w:tc>
              <w:tcPr>
                <w:tcW w:w="236" w:type="dxa"/>
                <w:tcBorders>
                  <w:top w:val="nil"/>
                  <w:bottom w:val="nil"/>
                </w:tcBorders>
                <w:shd w:val="clear" w:color="auto" w:fill="auto"/>
                <w:vAlign w:val="bottom"/>
              </w:tcPr>
              <w:p w:rsidR="005C2F03" w:rsidRPr="003F72A8" w:rsidRDefault="005C2F03" w:rsidP="000F36A5">
                <w:pPr>
                  <w:spacing w:line="276" w:lineRule="auto"/>
                  <w:ind w:right="240"/>
                  <w:jc w:val="center"/>
                  <w:rPr>
                    <w:rFonts w:ascii="Times New Roman" w:eastAsiaTheme="majorEastAsia" w:hAnsi="Times New Roman" w:cs="Times New Roman"/>
                    <w:sz w:val="16"/>
                    <w:szCs w:val="18"/>
                  </w:rPr>
                </w:pPr>
              </w:p>
            </w:tc>
            <w:tc>
              <w:tcPr>
                <w:tcW w:w="3733" w:type="dxa"/>
                <w:gridSpan w:val="5"/>
                <w:tcBorders>
                  <w:top w:val="nil"/>
                  <w:bottom w:val="single" w:sz="4" w:space="0" w:color="auto"/>
                </w:tcBorders>
                <w:shd w:val="clear" w:color="auto" w:fill="auto"/>
                <w:vAlign w:val="bottom"/>
              </w:tcPr>
              <w:p w:rsidR="005C2F03" w:rsidRPr="003F72A8" w:rsidRDefault="005C2F03" w:rsidP="000F36A5">
                <w:pPr>
                  <w:spacing w:line="276" w:lineRule="auto"/>
                  <w:ind w:right="240"/>
                  <w:jc w:val="center"/>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2021</w:t>
                </w:r>
                <w:r w:rsidRPr="003F72A8">
                  <w:rPr>
                    <w:rFonts w:ascii="Times New Roman" w:eastAsiaTheme="majorEastAsia" w:hAnsi="Times New Roman" w:cs="Times New Roman"/>
                    <w:sz w:val="16"/>
                    <w:szCs w:val="18"/>
                  </w:rPr>
                  <w:t>年</w:t>
                </w:r>
                <w:r w:rsidRPr="003F72A8">
                  <w:rPr>
                    <w:rFonts w:ascii="Times New Roman" w:eastAsiaTheme="majorEastAsia" w:hAnsi="Times New Roman" w:cs="Times New Roman"/>
                    <w:sz w:val="16"/>
                    <w:szCs w:val="18"/>
                  </w:rPr>
                  <w:t>12</w:t>
                </w:r>
                <w:r w:rsidRPr="003F72A8">
                  <w:rPr>
                    <w:rFonts w:ascii="Times New Roman" w:eastAsiaTheme="majorEastAsia" w:hAnsi="Times New Roman" w:cs="Times New Roman"/>
                    <w:sz w:val="16"/>
                    <w:szCs w:val="18"/>
                  </w:rPr>
                  <w:t>月</w:t>
                </w:r>
                <w:r w:rsidRPr="003F72A8">
                  <w:rPr>
                    <w:rFonts w:ascii="Times New Roman" w:eastAsiaTheme="majorEastAsia" w:hAnsi="Times New Roman" w:cs="Times New Roman"/>
                    <w:sz w:val="16"/>
                    <w:szCs w:val="18"/>
                  </w:rPr>
                  <w:t>31</w:t>
                </w:r>
                <w:r w:rsidRPr="003F72A8">
                  <w:rPr>
                    <w:rFonts w:ascii="Times New Roman" w:eastAsiaTheme="majorEastAsia" w:hAnsi="Times New Roman" w:cs="Times New Roman"/>
                    <w:sz w:val="16"/>
                    <w:szCs w:val="18"/>
                  </w:rPr>
                  <w:t>日</w:t>
                </w:r>
              </w:p>
            </w:tc>
          </w:tr>
          <w:tr w:rsidR="005C2F03" w:rsidRPr="003F72A8" w:rsidTr="005C2F03">
            <w:trPr>
              <w:cantSplit/>
              <w:trHeight w:val="55"/>
              <w:jc w:val="center"/>
            </w:trPr>
            <w:tc>
              <w:tcPr>
                <w:tcW w:w="815" w:type="dxa"/>
                <w:tcBorders>
                  <w:top w:val="nil"/>
                  <w:bottom w:val="nil"/>
                </w:tcBorders>
                <w:shd w:val="clear" w:color="auto" w:fill="auto"/>
                <w:vAlign w:val="bottom"/>
              </w:tcPr>
              <w:p w:rsidR="005C2F03" w:rsidRPr="003F72A8" w:rsidRDefault="005C2F03" w:rsidP="000F36A5">
                <w:pPr>
                  <w:spacing w:line="276" w:lineRule="auto"/>
                  <w:ind w:left="-57"/>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5C2F03" w:rsidRPr="003F72A8" w:rsidRDefault="005C2F03" w:rsidP="000F36A5">
                <w:pPr>
                  <w:spacing w:line="276" w:lineRule="auto"/>
                  <w:ind w:right="120"/>
                  <w:jc w:val="right"/>
                  <w:rPr>
                    <w:rFonts w:ascii="Times New Roman" w:eastAsiaTheme="majorEastAsia" w:hAnsi="Times New Roman" w:cs="Times New Roman"/>
                    <w:sz w:val="16"/>
                    <w:szCs w:val="18"/>
                  </w:rPr>
                </w:pPr>
              </w:p>
            </w:tc>
            <w:tc>
              <w:tcPr>
                <w:tcW w:w="1287" w:type="dxa"/>
                <w:tcBorders>
                  <w:top w:val="single" w:sz="4" w:space="0" w:color="auto"/>
                  <w:bottom w:val="single" w:sz="4" w:space="0" w:color="auto"/>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账面余额</w:t>
                </w:r>
              </w:p>
            </w:tc>
            <w:tc>
              <w:tcPr>
                <w:tcW w:w="238" w:type="dxa"/>
                <w:tcBorders>
                  <w:top w:val="single" w:sz="4" w:space="0" w:color="auto"/>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2386" w:type="dxa"/>
                <w:gridSpan w:val="3"/>
                <w:tcBorders>
                  <w:top w:val="single" w:sz="4" w:space="0" w:color="auto"/>
                  <w:bottom w:val="single" w:sz="4" w:space="0" w:color="auto"/>
                </w:tcBorders>
                <w:shd w:val="clear" w:color="auto" w:fill="auto"/>
                <w:vAlign w:val="bottom"/>
              </w:tcPr>
              <w:p w:rsidR="005C2F03" w:rsidRPr="003F72A8" w:rsidRDefault="005C2F03" w:rsidP="000F36A5">
                <w:pPr>
                  <w:spacing w:line="276" w:lineRule="auto"/>
                  <w:ind w:right="240"/>
                  <w:jc w:val="center"/>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坏账准备</w:t>
                </w:r>
              </w:p>
            </w:tc>
            <w:tc>
              <w:tcPr>
                <w:tcW w:w="236" w:type="dxa"/>
                <w:tcBorders>
                  <w:top w:val="nil"/>
                  <w:bottom w:val="nil"/>
                </w:tcBorders>
                <w:shd w:val="clear" w:color="auto" w:fill="auto"/>
                <w:vAlign w:val="bottom"/>
              </w:tcPr>
              <w:p w:rsidR="005C2F03" w:rsidRPr="003F72A8" w:rsidRDefault="005C2F03" w:rsidP="000F36A5">
                <w:pPr>
                  <w:spacing w:line="276" w:lineRule="auto"/>
                  <w:ind w:right="240"/>
                  <w:jc w:val="center"/>
                  <w:rPr>
                    <w:rFonts w:ascii="Times New Roman" w:eastAsiaTheme="majorEastAsia" w:hAnsi="Times New Roman" w:cs="Times New Roman"/>
                    <w:sz w:val="16"/>
                    <w:szCs w:val="18"/>
                  </w:rPr>
                </w:pPr>
              </w:p>
            </w:tc>
            <w:tc>
              <w:tcPr>
                <w:tcW w:w="1249" w:type="dxa"/>
                <w:tcBorders>
                  <w:top w:val="single" w:sz="4" w:space="0" w:color="auto"/>
                  <w:bottom w:val="single" w:sz="4" w:space="0" w:color="auto"/>
                </w:tcBorders>
                <w:shd w:val="clear" w:color="auto" w:fill="auto"/>
                <w:vAlign w:val="bottom"/>
              </w:tcPr>
              <w:p w:rsidR="005C2F03" w:rsidRPr="003F72A8" w:rsidRDefault="005C2F03" w:rsidP="000F36A5">
                <w:pPr>
                  <w:spacing w:line="276" w:lineRule="auto"/>
                  <w:ind w:right="-283"/>
                  <w:jc w:val="center"/>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账面余额</w:t>
                </w:r>
              </w:p>
            </w:tc>
            <w:tc>
              <w:tcPr>
                <w:tcW w:w="236" w:type="dxa"/>
                <w:tcBorders>
                  <w:top w:val="single" w:sz="4" w:space="0" w:color="auto"/>
                  <w:bottom w:val="nil"/>
                </w:tcBorders>
                <w:shd w:val="clear" w:color="auto" w:fill="auto"/>
                <w:vAlign w:val="bottom"/>
              </w:tcPr>
              <w:p w:rsidR="005C2F03" w:rsidRPr="003F72A8" w:rsidRDefault="005C2F03" w:rsidP="000F36A5">
                <w:pPr>
                  <w:spacing w:line="276" w:lineRule="auto"/>
                  <w:ind w:right="240"/>
                  <w:jc w:val="center"/>
                  <w:rPr>
                    <w:rFonts w:ascii="Times New Roman" w:eastAsiaTheme="majorEastAsia" w:hAnsi="Times New Roman" w:cs="Times New Roman"/>
                    <w:sz w:val="16"/>
                    <w:szCs w:val="18"/>
                  </w:rPr>
                </w:pPr>
              </w:p>
            </w:tc>
            <w:tc>
              <w:tcPr>
                <w:tcW w:w="2248" w:type="dxa"/>
                <w:gridSpan w:val="3"/>
                <w:tcBorders>
                  <w:top w:val="single" w:sz="4" w:space="0" w:color="auto"/>
                  <w:bottom w:val="single" w:sz="4" w:space="0" w:color="auto"/>
                </w:tcBorders>
                <w:shd w:val="clear" w:color="auto" w:fill="auto"/>
                <w:vAlign w:val="bottom"/>
              </w:tcPr>
              <w:p w:rsidR="005C2F03" w:rsidRPr="003F72A8" w:rsidRDefault="005C2F03" w:rsidP="000F36A5">
                <w:pPr>
                  <w:spacing w:line="276" w:lineRule="auto"/>
                  <w:ind w:right="240"/>
                  <w:jc w:val="center"/>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坏账准备</w:t>
                </w:r>
              </w:p>
            </w:tc>
          </w:tr>
          <w:tr w:rsidR="005C2F03" w:rsidRPr="003F72A8" w:rsidTr="005C2F03">
            <w:trPr>
              <w:cantSplit/>
              <w:trHeight w:val="55"/>
              <w:jc w:val="center"/>
            </w:trPr>
            <w:tc>
              <w:tcPr>
                <w:tcW w:w="815" w:type="dxa"/>
                <w:tcBorders>
                  <w:top w:val="nil"/>
                  <w:bottom w:val="nil"/>
                </w:tcBorders>
                <w:shd w:val="clear" w:color="auto" w:fill="auto"/>
                <w:vAlign w:val="bottom"/>
              </w:tcPr>
              <w:p w:rsidR="005C2F03" w:rsidRPr="003F72A8" w:rsidRDefault="005C2F03" w:rsidP="000F36A5">
                <w:pPr>
                  <w:spacing w:line="276" w:lineRule="auto"/>
                  <w:ind w:left="-57"/>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5C2F03" w:rsidRPr="003F72A8" w:rsidRDefault="005C2F03" w:rsidP="000F36A5">
                <w:pPr>
                  <w:spacing w:line="276" w:lineRule="auto"/>
                  <w:ind w:right="120"/>
                  <w:jc w:val="right"/>
                  <w:rPr>
                    <w:rFonts w:ascii="Times New Roman" w:eastAsiaTheme="majorEastAsia" w:hAnsi="Times New Roman" w:cs="Times New Roman"/>
                    <w:sz w:val="16"/>
                    <w:szCs w:val="18"/>
                  </w:rPr>
                </w:pPr>
              </w:p>
            </w:tc>
            <w:tc>
              <w:tcPr>
                <w:tcW w:w="1287" w:type="dxa"/>
                <w:tcBorders>
                  <w:top w:val="single" w:sz="4" w:space="0" w:color="auto"/>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金额</w:t>
                </w:r>
              </w:p>
            </w:tc>
            <w:tc>
              <w:tcPr>
                <w:tcW w:w="238"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915" w:type="dxa"/>
                <w:tcBorders>
                  <w:top w:val="single" w:sz="4" w:space="0" w:color="auto"/>
                  <w:bottom w:val="nil"/>
                </w:tcBorders>
                <w:shd w:val="clear" w:color="auto" w:fill="auto"/>
                <w:vAlign w:val="bottom"/>
              </w:tcPr>
              <w:p w:rsidR="005C2F03" w:rsidRPr="003F72A8" w:rsidRDefault="005C2F03" w:rsidP="000F36A5">
                <w:pPr>
                  <w:tabs>
                    <w:tab w:val="right" w:pos="2160"/>
                    <w:tab w:val="right" w:pos="3060"/>
                    <w:tab w:val="right" w:pos="4320"/>
                    <w:tab w:val="right" w:pos="5670"/>
                    <w:tab w:val="right" w:pos="6570"/>
                    <w:tab w:val="right" w:pos="7805"/>
                  </w:tabs>
                  <w:spacing w:line="276" w:lineRule="auto"/>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整个存续期预期信用损失率</w:t>
                </w:r>
              </w:p>
            </w:tc>
            <w:tc>
              <w:tcPr>
                <w:tcW w:w="236" w:type="dxa"/>
                <w:tcBorders>
                  <w:top w:val="single" w:sz="4" w:space="0" w:color="auto"/>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235" w:type="dxa"/>
                <w:tcBorders>
                  <w:top w:val="single" w:sz="4" w:space="0" w:color="auto"/>
                  <w:left w:val="nil"/>
                  <w:bottom w:val="nil"/>
                </w:tcBorders>
                <w:shd w:val="clear" w:color="auto" w:fill="auto"/>
                <w:vAlign w:val="bottom"/>
              </w:tcPr>
              <w:p w:rsidR="005C2F03" w:rsidRPr="003F72A8" w:rsidRDefault="005C2F03" w:rsidP="000F36A5">
                <w:pPr>
                  <w:spacing w:line="276" w:lineRule="auto"/>
                  <w:ind w:left="-154"/>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249" w:type="dxa"/>
                <w:tcBorders>
                  <w:top w:val="single" w:sz="4" w:space="0" w:color="auto"/>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整个存续期预期信用损失率</w:t>
                </w:r>
              </w:p>
            </w:tc>
            <w:tc>
              <w:tcPr>
                <w:tcW w:w="259"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091" w:type="dxa"/>
                <w:tcBorders>
                  <w:top w:val="nil"/>
                  <w:left w:val="nil"/>
                  <w:bottom w:val="nil"/>
                </w:tcBorders>
                <w:shd w:val="clear" w:color="auto" w:fill="auto"/>
                <w:vAlign w:val="bottom"/>
              </w:tcPr>
              <w:p w:rsidR="005C2F03" w:rsidRPr="003F72A8" w:rsidRDefault="005C2F03" w:rsidP="000F36A5">
                <w:pPr>
                  <w:spacing w:line="276" w:lineRule="auto"/>
                  <w:ind w:left="-157"/>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金额</w:t>
                </w:r>
              </w:p>
            </w:tc>
          </w:tr>
          <w:tr w:rsidR="005C2F03" w:rsidRPr="003F72A8" w:rsidTr="005C2F03">
            <w:trPr>
              <w:cantSplit/>
              <w:trHeight w:val="55"/>
              <w:jc w:val="center"/>
            </w:trPr>
            <w:tc>
              <w:tcPr>
                <w:tcW w:w="815" w:type="dxa"/>
                <w:tcBorders>
                  <w:top w:val="nil"/>
                  <w:bottom w:val="nil"/>
                </w:tcBorders>
                <w:shd w:val="clear" w:color="auto" w:fill="auto"/>
                <w:vAlign w:val="bottom"/>
              </w:tcPr>
              <w:p w:rsidR="005C2F03" w:rsidRPr="003F72A8" w:rsidRDefault="005C2F03" w:rsidP="000F36A5">
                <w:pPr>
                  <w:spacing w:line="276" w:lineRule="auto"/>
                  <w:ind w:left="-57"/>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组合</w:t>
                </w:r>
                <w:proofErr w:type="gramStart"/>
                <w:r w:rsidRPr="003F72A8">
                  <w:rPr>
                    <w:rFonts w:ascii="Times New Roman" w:eastAsiaTheme="majorEastAsia" w:hAnsi="Times New Roman" w:cs="Times New Roman"/>
                    <w:sz w:val="16"/>
                    <w:szCs w:val="18"/>
                  </w:rPr>
                  <w:t>一</w:t>
                </w:r>
                <w:proofErr w:type="gramEnd"/>
              </w:p>
            </w:tc>
            <w:tc>
              <w:tcPr>
                <w:tcW w:w="236"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287"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6"/>
                  </w:rPr>
                </w:pPr>
                <w:r w:rsidRPr="003F72A8">
                  <w:rPr>
                    <w:rFonts w:ascii="Times New Roman" w:hAnsi="Times New Roman" w:cs="Times New Roman"/>
                    <w:sz w:val="16"/>
                    <w:szCs w:val="16"/>
                  </w:rPr>
                  <w:t>230,613,262</w:t>
                </w:r>
              </w:p>
            </w:tc>
            <w:tc>
              <w:tcPr>
                <w:tcW w:w="238"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5C2F03" w:rsidRPr="003F72A8" w:rsidRDefault="008E2DBC" w:rsidP="000F36A5">
                <w:pPr>
                  <w:spacing w:line="276" w:lineRule="auto"/>
                  <w:jc w:val="right"/>
                  <w:rPr>
                    <w:rFonts w:ascii="Times New Roman" w:eastAsiaTheme="majorEastAsia" w:hAnsi="Times New Roman" w:cs="Times New Roman"/>
                    <w:sz w:val="16"/>
                    <w:szCs w:val="16"/>
                  </w:rPr>
                </w:pPr>
                <w:r>
                  <w:rPr>
                    <w:rFonts w:ascii="Times New Roman" w:hAnsi="Times New Roman" w:cs="Times New Roman"/>
                    <w:sz w:val="16"/>
                    <w:szCs w:val="16"/>
                  </w:rPr>
                  <w:t>-</w:t>
                </w:r>
              </w:p>
            </w:tc>
            <w:tc>
              <w:tcPr>
                <w:tcW w:w="236"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235" w:type="dxa"/>
                <w:tcBorders>
                  <w:top w:val="nil"/>
                  <w:left w:val="nil"/>
                  <w:bottom w:val="nil"/>
                </w:tcBorders>
                <w:shd w:val="clear" w:color="auto" w:fill="auto"/>
                <w:vAlign w:val="bottom"/>
              </w:tcPr>
              <w:p w:rsidR="005C2F03" w:rsidRPr="003F72A8" w:rsidRDefault="005C2F03" w:rsidP="000F36A5">
                <w:pPr>
                  <w:spacing w:line="276" w:lineRule="auto"/>
                  <w:ind w:left="-154" w:right="65"/>
                  <w:jc w:val="right"/>
                  <w:rPr>
                    <w:rFonts w:ascii="Times New Roman" w:eastAsiaTheme="majorEastAsia" w:hAnsi="Times New Roman" w:cs="Times New Roman"/>
                    <w:sz w:val="16"/>
                    <w:szCs w:val="16"/>
                  </w:rPr>
                </w:pPr>
                <w:r w:rsidRPr="003F72A8">
                  <w:rPr>
                    <w:rFonts w:ascii="Times New Roman" w:hAnsi="Times New Roman" w:cs="Times New Roman"/>
                    <w:sz w:val="16"/>
                    <w:szCs w:val="16"/>
                  </w:rPr>
                  <w:t>-</w:t>
                </w:r>
              </w:p>
            </w:tc>
            <w:tc>
              <w:tcPr>
                <w:tcW w:w="236"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249"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121,287,017</w:t>
                </w:r>
              </w:p>
            </w:tc>
            <w:tc>
              <w:tcPr>
                <w:tcW w:w="236"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w:t>
                </w:r>
              </w:p>
            </w:tc>
            <w:tc>
              <w:tcPr>
                <w:tcW w:w="259"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091" w:type="dxa"/>
                <w:tcBorders>
                  <w:top w:val="nil"/>
                  <w:left w:val="nil"/>
                  <w:bottom w:val="nil"/>
                </w:tcBorders>
                <w:shd w:val="clear" w:color="auto" w:fill="auto"/>
                <w:vAlign w:val="bottom"/>
              </w:tcPr>
              <w:p w:rsidR="005C2F03" w:rsidRPr="003F72A8" w:rsidRDefault="005C2F03" w:rsidP="000F36A5">
                <w:pPr>
                  <w:spacing w:line="276" w:lineRule="auto"/>
                  <w:ind w:left="-157"/>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w:t>
                </w:r>
              </w:p>
            </w:tc>
          </w:tr>
          <w:tr w:rsidR="005C2F03" w:rsidRPr="003F72A8" w:rsidTr="005C2F03">
            <w:trPr>
              <w:cantSplit/>
              <w:trHeight w:val="55"/>
              <w:jc w:val="center"/>
            </w:trPr>
            <w:tc>
              <w:tcPr>
                <w:tcW w:w="815" w:type="dxa"/>
                <w:tcBorders>
                  <w:top w:val="nil"/>
                  <w:bottom w:val="nil"/>
                </w:tcBorders>
                <w:shd w:val="clear" w:color="auto" w:fill="auto"/>
                <w:vAlign w:val="bottom"/>
              </w:tcPr>
              <w:p w:rsidR="005C2F03" w:rsidRPr="003F72A8" w:rsidRDefault="005C2F03" w:rsidP="000F36A5">
                <w:pPr>
                  <w:spacing w:line="276" w:lineRule="auto"/>
                  <w:ind w:left="-57"/>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组合二</w:t>
                </w:r>
              </w:p>
            </w:tc>
            <w:tc>
              <w:tcPr>
                <w:tcW w:w="236"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287"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6"/>
                  </w:rPr>
                </w:pPr>
                <w:r w:rsidRPr="003F72A8">
                  <w:rPr>
                    <w:rFonts w:ascii="Times New Roman" w:hAnsi="Times New Roman" w:cs="Times New Roman"/>
                    <w:sz w:val="16"/>
                    <w:szCs w:val="16"/>
                  </w:rPr>
                  <w:t>4,273,060,768</w:t>
                </w:r>
              </w:p>
            </w:tc>
            <w:tc>
              <w:tcPr>
                <w:tcW w:w="238"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6"/>
                  </w:rPr>
                </w:pPr>
                <w:r w:rsidRPr="003F72A8">
                  <w:rPr>
                    <w:rFonts w:ascii="Times New Roman" w:hAnsi="Times New Roman" w:cs="Times New Roman"/>
                    <w:sz w:val="16"/>
                    <w:szCs w:val="16"/>
                  </w:rPr>
                  <w:t>0.58%</w:t>
                </w:r>
              </w:p>
            </w:tc>
            <w:tc>
              <w:tcPr>
                <w:tcW w:w="236"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235" w:type="dxa"/>
                <w:tcBorders>
                  <w:top w:val="nil"/>
                  <w:left w:val="nil"/>
                  <w:bottom w:val="nil"/>
                </w:tcBorders>
                <w:shd w:val="clear" w:color="auto" w:fill="auto"/>
                <w:vAlign w:val="bottom"/>
              </w:tcPr>
              <w:p w:rsidR="005C2F03" w:rsidRPr="003F72A8" w:rsidRDefault="005C2F03" w:rsidP="000F36A5">
                <w:pPr>
                  <w:spacing w:line="276" w:lineRule="auto"/>
                  <w:ind w:left="-154"/>
                  <w:jc w:val="right"/>
                  <w:rPr>
                    <w:rFonts w:ascii="Times New Roman" w:eastAsiaTheme="majorEastAsia" w:hAnsi="Times New Roman" w:cs="Times New Roman"/>
                    <w:sz w:val="16"/>
                    <w:szCs w:val="16"/>
                  </w:rPr>
                </w:pPr>
                <w:r w:rsidRPr="003F72A8">
                  <w:rPr>
                    <w:rFonts w:ascii="Times New Roman" w:hAnsi="Times New Roman" w:cs="Times New Roman"/>
                    <w:sz w:val="16"/>
                    <w:szCs w:val="16"/>
                  </w:rPr>
                  <w:t>(24,814,625)</w:t>
                </w:r>
              </w:p>
            </w:tc>
            <w:tc>
              <w:tcPr>
                <w:tcW w:w="236"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249"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4,145,616,807</w:t>
                </w:r>
              </w:p>
            </w:tc>
            <w:tc>
              <w:tcPr>
                <w:tcW w:w="236"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0.50%</w:t>
                </w:r>
              </w:p>
            </w:tc>
            <w:tc>
              <w:tcPr>
                <w:tcW w:w="259"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091" w:type="dxa"/>
                <w:tcBorders>
                  <w:top w:val="nil"/>
                  <w:left w:val="nil"/>
                  <w:bottom w:val="nil"/>
                </w:tcBorders>
                <w:shd w:val="clear" w:color="auto" w:fill="auto"/>
                <w:vAlign w:val="bottom"/>
              </w:tcPr>
              <w:p w:rsidR="005C2F03" w:rsidRPr="003F72A8" w:rsidRDefault="005C2F03" w:rsidP="000F36A5">
                <w:pPr>
                  <w:spacing w:line="276" w:lineRule="auto"/>
                  <w:ind w:left="-157" w:right="-69"/>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(20,690,726)</w:t>
                </w:r>
              </w:p>
            </w:tc>
          </w:tr>
          <w:tr w:rsidR="005C2F03" w:rsidRPr="003F72A8" w:rsidTr="005C2F03">
            <w:trPr>
              <w:cantSplit/>
              <w:trHeight w:val="55"/>
              <w:jc w:val="center"/>
            </w:trPr>
            <w:tc>
              <w:tcPr>
                <w:tcW w:w="815" w:type="dxa"/>
                <w:tcBorders>
                  <w:top w:val="nil"/>
                  <w:bottom w:val="nil"/>
                </w:tcBorders>
                <w:shd w:val="clear" w:color="auto" w:fill="auto"/>
                <w:vAlign w:val="bottom"/>
              </w:tcPr>
              <w:p w:rsidR="005C2F03" w:rsidRPr="003F72A8" w:rsidRDefault="005C2F03" w:rsidP="000F36A5">
                <w:pPr>
                  <w:spacing w:line="276" w:lineRule="auto"/>
                  <w:ind w:left="-57"/>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组合三</w:t>
                </w:r>
              </w:p>
            </w:tc>
            <w:tc>
              <w:tcPr>
                <w:tcW w:w="236"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287" w:type="dxa"/>
                <w:tcBorders>
                  <w:top w:val="nil"/>
                  <w:bottom w:val="single" w:sz="4" w:space="0" w:color="auto"/>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6"/>
                  </w:rPr>
                </w:pPr>
                <w:r w:rsidRPr="003F72A8">
                  <w:rPr>
                    <w:rFonts w:ascii="Times New Roman" w:hAnsi="Times New Roman" w:cs="Times New Roman"/>
                    <w:sz w:val="16"/>
                    <w:szCs w:val="16"/>
                  </w:rPr>
                  <w:t>181,056,173</w:t>
                </w:r>
              </w:p>
            </w:tc>
            <w:tc>
              <w:tcPr>
                <w:tcW w:w="238"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6"/>
                  </w:rPr>
                </w:pPr>
                <w:r w:rsidRPr="003F72A8">
                  <w:rPr>
                    <w:rFonts w:ascii="Times New Roman" w:hAnsi="Times New Roman" w:cs="Times New Roman"/>
                    <w:sz w:val="16"/>
                    <w:szCs w:val="16"/>
                  </w:rPr>
                  <w:t>2.00%</w:t>
                </w:r>
              </w:p>
            </w:tc>
            <w:tc>
              <w:tcPr>
                <w:tcW w:w="236"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235" w:type="dxa"/>
                <w:tcBorders>
                  <w:top w:val="nil"/>
                  <w:left w:val="nil"/>
                  <w:bottom w:val="single" w:sz="4" w:space="0" w:color="auto"/>
                </w:tcBorders>
                <w:shd w:val="clear" w:color="auto" w:fill="auto"/>
                <w:vAlign w:val="bottom"/>
              </w:tcPr>
              <w:p w:rsidR="005C2F03" w:rsidRPr="003F72A8" w:rsidRDefault="005C2F03" w:rsidP="000F36A5">
                <w:pPr>
                  <w:spacing w:line="276" w:lineRule="auto"/>
                  <w:ind w:left="-154"/>
                  <w:jc w:val="right"/>
                  <w:rPr>
                    <w:rFonts w:ascii="Times New Roman" w:eastAsiaTheme="majorEastAsia" w:hAnsi="Times New Roman" w:cs="Times New Roman"/>
                    <w:sz w:val="16"/>
                    <w:szCs w:val="16"/>
                  </w:rPr>
                </w:pPr>
                <w:r w:rsidRPr="003F72A8">
                  <w:rPr>
                    <w:rFonts w:ascii="Times New Roman" w:hAnsi="Times New Roman" w:cs="Times New Roman"/>
                    <w:sz w:val="16"/>
                    <w:szCs w:val="16"/>
                  </w:rPr>
                  <w:t>(3,621,123)</w:t>
                </w:r>
              </w:p>
            </w:tc>
            <w:tc>
              <w:tcPr>
                <w:tcW w:w="236"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249" w:type="dxa"/>
                <w:tcBorders>
                  <w:top w:val="nil"/>
                  <w:left w:val="nil"/>
                  <w:bottom w:val="single" w:sz="4" w:space="0" w:color="auto"/>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153,021,128</w:t>
                </w:r>
              </w:p>
            </w:tc>
            <w:tc>
              <w:tcPr>
                <w:tcW w:w="236"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2.00%</w:t>
                </w:r>
              </w:p>
            </w:tc>
            <w:tc>
              <w:tcPr>
                <w:tcW w:w="259"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091" w:type="dxa"/>
                <w:tcBorders>
                  <w:top w:val="nil"/>
                  <w:left w:val="nil"/>
                  <w:bottom w:val="single" w:sz="4" w:space="0" w:color="auto"/>
                </w:tcBorders>
                <w:shd w:val="clear" w:color="auto" w:fill="auto"/>
                <w:vAlign w:val="bottom"/>
              </w:tcPr>
              <w:p w:rsidR="005C2F03" w:rsidRPr="003F72A8" w:rsidRDefault="005C2F03" w:rsidP="000F36A5">
                <w:pPr>
                  <w:spacing w:line="276" w:lineRule="auto"/>
                  <w:ind w:left="-157" w:right="-69"/>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(3,060,423)</w:t>
                </w:r>
              </w:p>
            </w:tc>
          </w:tr>
          <w:tr w:rsidR="005C2F03" w:rsidRPr="003F72A8" w:rsidTr="005C2F03">
            <w:trPr>
              <w:cantSplit/>
              <w:trHeight w:val="55"/>
              <w:jc w:val="center"/>
            </w:trPr>
            <w:tc>
              <w:tcPr>
                <w:tcW w:w="815" w:type="dxa"/>
                <w:tcBorders>
                  <w:top w:val="nil"/>
                  <w:bottom w:val="nil"/>
                </w:tcBorders>
                <w:shd w:val="clear" w:color="auto" w:fill="auto"/>
                <w:vAlign w:val="bottom"/>
              </w:tcPr>
              <w:p w:rsidR="005C2F03" w:rsidRPr="003F72A8" w:rsidRDefault="005C2F03" w:rsidP="000F36A5">
                <w:pPr>
                  <w:spacing w:line="276" w:lineRule="auto"/>
                  <w:ind w:left="-57"/>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8"/>
                    <w:szCs w:val="18"/>
                  </w:rPr>
                </w:pPr>
              </w:p>
            </w:tc>
            <w:tc>
              <w:tcPr>
                <w:tcW w:w="1287" w:type="dxa"/>
                <w:tcBorders>
                  <w:top w:val="single" w:sz="4" w:space="0" w:color="auto"/>
                  <w:bottom w:val="single" w:sz="12" w:space="0" w:color="auto"/>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6"/>
                  </w:rPr>
                </w:pPr>
                <w:r w:rsidRPr="003F72A8">
                  <w:rPr>
                    <w:rFonts w:ascii="Times New Roman" w:hAnsi="Times New Roman" w:cs="Times New Roman"/>
                    <w:sz w:val="16"/>
                    <w:szCs w:val="16"/>
                  </w:rPr>
                  <w:t>4,684,730,203</w:t>
                </w:r>
              </w:p>
            </w:tc>
            <w:tc>
              <w:tcPr>
                <w:tcW w:w="238"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235" w:type="dxa"/>
                <w:tcBorders>
                  <w:top w:val="single" w:sz="4" w:space="0" w:color="auto"/>
                  <w:left w:val="nil"/>
                  <w:bottom w:val="single" w:sz="12" w:space="0" w:color="auto"/>
                </w:tcBorders>
                <w:shd w:val="clear" w:color="auto" w:fill="auto"/>
                <w:vAlign w:val="bottom"/>
              </w:tcPr>
              <w:p w:rsidR="005C2F03" w:rsidRPr="003F72A8" w:rsidRDefault="005C2F03" w:rsidP="000F36A5">
                <w:pPr>
                  <w:spacing w:line="276" w:lineRule="auto"/>
                  <w:ind w:left="-154"/>
                  <w:jc w:val="right"/>
                  <w:rPr>
                    <w:rFonts w:ascii="Times New Roman" w:eastAsiaTheme="majorEastAsia" w:hAnsi="Times New Roman" w:cs="Times New Roman"/>
                    <w:sz w:val="16"/>
                    <w:szCs w:val="16"/>
                  </w:rPr>
                </w:pPr>
                <w:r w:rsidRPr="003F72A8">
                  <w:rPr>
                    <w:rFonts w:ascii="Times New Roman" w:hAnsi="Times New Roman" w:cs="Times New Roman"/>
                    <w:sz w:val="16"/>
                    <w:szCs w:val="16"/>
                  </w:rPr>
                  <w:t>(28,435,748)</w:t>
                </w:r>
              </w:p>
            </w:tc>
            <w:tc>
              <w:tcPr>
                <w:tcW w:w="236"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249" w:type="dxa"/>
                <w:tcBorders>
                  <w:top w:val="single" w:sz="4" w:space="0" w:color="auto"/>
                  <w:left w:val="nil"/>
                  <w:bottom w:val="single" w:sz="12" w:space="0" w:color="auto"/>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4,419,924,952</w:t>
                </w:r>
              </w:p>
            </w:tc>
            <w:tc>
              <w:tcPr>
                <w:tcW w:w="236"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259" w:type="dxa"/>
                <w:tcBorders>
                  <w:top w:val="nil"/>
                  <w:left w:val="nil"/>
                  <w:bottom w:val="nil"/>
                </w:tcBorders>
                <w:shd w:val="clear" w:color="auto" w:fill="auto"/>
                <w:vAlign w:val="bottom"/>
              </w:tcPr>
              <w:p w:rsidR="005C2F03" w:rsidRPr="003F72A8" w:rsidRDefault="005C2F03" w:rsidP="000F36A5">
                <w:pPr>
                  <w:spacing w:line="276" w:lineRule="auto"/>
                  <w:jc w:val="right"/>
                  <w:rPr>
                    <w:rFonts w:ascii="Times New Roman" w:eastAsiaTheme="majorEastAsia" w:hAnsi="Times New Roman" w:cs="Times New Roman"/>
                    <w:sz w:val="16"/>
                    <w:szCs w:val="18"/>
                  </w:rPr>
                </w:pPr>
              </w:p>
            </w:tc>
            <w:tc>
              <w:tcPr>
                <w:tcW w:w="1091" w:type="dxa"/>
                <w:tcBorders>
                  <w:top w:val="single" w:sz="4" w:space="0" w:color="auto"/>
                  <w:left w:val="nil"/>
                  <w:bottom w:val="single" w:sz="12" w:space="0" w:color="auto"/>
                </w:tcBorders>
                <w:shd w:val="clear" w:color="auto" w:fill="auto"/>
                <w:vAlign w:val="bottom"/>
              </w:tcPr>
              <w:p w:rsidR="005C2F03" w:rsidRPr="003F72A8" w:rsidRDefault="005C2F03" w:rsidP="000F36A5">
                <w:pPr>
                  <w:spacing w:line="276" w:lineRule="auto"/>
                  <w:ind w:left="-157" w:right="-69"/>
                  <w:jc w:val="right"/>
                  <w:rPr>
                    <w:rFonts w:ascii="Times New Roman" w:eastAsiaTheme="majorEastAsia" w:hAnsi="Times New Roman" w:cs="Times New Roman"/>
                    <w:sz w:val="16"/>
                    <w:szCs w:val="18"/>
                  </w:rPr>
                </w:pPr>
                <w:r w:rsidRPr="003F72A8">
                  <w:rPr>
                    <w:rFonts w:ascii="Times New Roman" w:eastAsiaTheme="majorEastAsia" w:hAnsi="Times New Roman" w:cs="Times New Roman"/>
                    <w:sz w:val="16"/>
                    <w:szCs w:val="18"/>
                  </w:rPr>
                  <w:t>(23,751,149)</w:t>
                </w:r>
              </w:p>
            </w:tc>
          </w:tr>
        </w:tbl>
        <w:p w:rsidR="005C2F03" w:rsidRPr="003F72A8" w:rsidRDefault="005C2F03">
          <w:pPr>
            <w:pStyle w:val="aff3"/>
            <w:rPr>
              <w:rFonts w:ascii="Times New Roman" w:hAnsi="Times New Roman"/>
            </w:rPr>
          </w:pPr>
        </w:p>
        <w:p w:rsidR="005C2F03" w:rsidRPr="003F72A8" w:rsidRDefault="005C2F03" w:rsidP="002C66C4">
          <w:pPr>
            <w:pStyle w:val="ac"/>
            <w:numPr>
              <w:ilvl w:val="0"/>
              <w:numId w:val="93"/>
            </w:numPr>
            <w:overflowPunct w:val="0"/>
            <w:adjustRightInd w:val="0"/>
            <w:ind w:left="0" w:firstLineChars="0" w:firstLine="0"/>
            <w:textAlignment w:val="baseline"/>
            <w:rPr>
              <w:rFonts w:ascii="Times New Roman" w:hAnsi="Times New Roman"/>
            </w:rPr>
          </w:pPr>
          <w:r w:rsidRPr="003F72A8">
            <w:rPr>
              <w:rFonts w:ascii="Times New Roman" w:hAnsi="Times New Roman"/>
            </w:rPr>
            <w:t>2022</w:t>
          </w:r>
          <w:r w:rsidRPr="003F72A8">
            <w:rPr>
              <w:rFonts w:ascii="Times New Roman" w:hAnsi="Times New Roman"/>
            </w:rPr>
            <w:t>年度，本集团新增坏账准备</w:t>
          </w:r>
          <w:r w:rsidRPr="003F72A8">
            <w:rPr>
              <w:rFonts w:ascii="Times New Roman" w:hAnsi="Times New Roman"/>
            </w:rPr>
            <w:t xml:space="preserve">4,684,599 </w:t>
          </w:r>
          <w:r w:rsidRPr="003F72A8">
            <w:rPr>
              <w:rFonts w:ascii="Times New Roman" w:hAnsi="Times New Roman"/>
            </w:rPr>
            <w:t>元</w:t>
          </w:r>
          <w:r w:rsidRPr="003F72A8">
            <w:rPr>
              <w:rFonts w:ascii="Times New Roman" w:hAnsi="Times New Roman"/>
            </w:rPr>
            <w:t>(2021</w:t>
          </w:r>
          <w:r w:rsidRPr="003F72A8">
            <w:rPr>
              <w:rFonts w:ascii="Times New Roman" w:hAnsi="Times New Roman"/>
            </w:rPr>
            <w:t>年度：无</w:t>
          </w:r>
          <w:r w:rsidRPr="003F72A8">
            <w:rPr>
              <w:rFonts w:ascii="Times New Roman" w:hAnsi="Times New Roman"/>
            </w:rPr>
            <w:t>)</w:t>
          </w:r>
          <w:r w:rsidRPr="003F72A8">
            <w:rPr>
              <w:rFonts w:ascii="Times New Roman" w:hAnsi="Times New Roman"/>
            </w:rPr>
            <w:t>，无收回或转回的坏账准备</w:t>
          </w:r>
          <w:r w:rsidRPr="003F72A8">
            <w:rPr>
              <w:rFonts w:ascii="Times New Roman" w:hAnsi="Times New Roman"/>
            </w:rPr>
            <w:t xml:space="preserve"> (2021</w:t>
          </w:r>
          <w:r w:rsidRPr="003F72A8">
            <w:rPr>
              <w:rFonts w:ascii="Times New Roman" w:hAnsi="Times New Roman"/>
            </w:rPr>
            <w:t>年度：</w:t>
          </w:r>
          <w:r w:rsidRPr="003F72A8">
            <w:rPr>
              <w:rFonts w:ascii="Times New Roman" w:hAnsi="Times New Roman"/>
            </w:rPr>
            <w:t>36,953,258</w:t>
          </w:r>
          <w:r w:rsidRPr="003F72A8">
            <w:rPr>
              <w:rFonts w:ascii="Times New Roman" w:hAnsi="Times New Roman"/>
            </w:rPr>
            <w:t>元</w:t>
          </w:r>
          <w:r w:rsidRPr="003F72A8">
            <w:rPr>
              <w:rFonts w:ascii="Times New Roman" w:hAnsi="Times New Roman"/>
            </w:rPr>
            <w:t>)</w:t>
          </w:r>
          <w:r w:rsidRPr="003F72A8">
            <w:rPr>
              <w:rFonts w:ascii="Times New Roman" w:hAnsi="Times New Roman"/>
            </w:rPr>
            <w:t>。</w:t>
          </w:r>
        </w:p>
        <w:p w:rsidR="000D43DE" w:rsidRPr="003F72A8" w:rsidRDefault="002D6F8F" w:rsidP="005C2F03">
          <w:pPr>
            <w:pStyle w:val="aff3"/>
            <w:rPr>
              <w:rFonts w:ascii="Times New Roman" w:hAnsi="Times New Roman"/>
            </w:rPr>
          </w:pPr>
        </w:p>
      </w:sdtContent>
    </w:sdt>
    <w:bookmarkEnd w:id="156" w:displacedByCustomXml="prev"/>
    <w:sdt>
      <w:sdtPr>
        <w:rPr>
          <w:rFonts w:ascii="Times New Roman" w:hAnsi="Times New Roman" w:cs="宋体"/>
          <w:b/>
          <w:bCs/>
          <w:kern w:val="0"/>
          <w:szCs w:val="24"/>
        </w:rPr>
        <w:alias w:val="模块:本报告期实际核销的应收账款情况"/>
        <w:tag w:val="_SEC_232653caa33f43eface8372ffe3a60eb"/>
        <w:id w:val="2128802048"/>
        <w:lock w:val="sdtLocked"/>
        <w:placeholder>
          <w:docPart w:val="GBC22222222222222222222222222222"/>
        </w:placeholder>
      </w:sdtPr>
      <w:sdtEndPr>
        <w:rPr>
          <w:rFonts w:cs="Times New Roman"/>
          <w:b w:val="0"/>
          <w:bCs w:val="0"/>
        </w:rPr>
      </w:sdtEndPr>
      <w:sdtContent>
        <w:p w:rsidR="005C2F03" w:rsidRPr="003F72A8" w:rsidRDefault="005C2F03" w:rsidP="002C66C4">
          <w:pPr>
            <w:pStyle w:val="ac"/>
            <w:numPr>
              <w:ilvl w:val="0"/>
              <w:numId w:val="93"/>
            </w:numPr>
            <w:overflowPunct w:val="0"/>
            <w:adjustRightInd w:val="0"/>
            <w:ind w:left="0" w:firstLineChars="0" w:firstLine="0"/>
            <w:textAlignment w:val="baseline"/>
            <w:rPr>
              <w:rFonts w:ascii="Times New Roman" w:hAnsi="Times New Roman"/>
            </w:rPr>
          </w:pPr>
          <w:r w:rsidRPr="003F72A8">
            <w:rPr>
              <w:rFonts w:ascii="Times New Roman" w:hAnsi="Times New Roman"/>
            </w:rPr>
            <w:t>2022</w:t>
          </w:r>
          <w:r w:rsidRPr="003F72A8">
            <w:rPr>
              <w:rFonts w:ascii="Times New Roman" w:hAnsi="Times New Roman"/>
            </w:rPr>
            <w:t>年度，本集团无实际核销的应收账款</w:t>
          </w:r>
          <w:r w:rsidRPr="003F72A8">
            <w:rPr>
              <w:rFonts w:ascii="Times New Roman" w:hAnsi="Times New Roman"/>
            </w:rPr>
            <w:t>(2021</w:t>
          </w:r>
          <w:r w:rsidRPr="003F72A8">
            <w:rPr>
              <w:rFonts w:ascii="Times New Roman" w:hAnsi="Times New Roman"/>
            </w:rPr>
            <w:t>年度：无</w:t>
          </w:r>
          <w:r w:rsidRPr="003F72A8">
            <w:rPr>
              <w:rFonts w:ascii="Times New Roman" w:hAnsi="Times New Roman"/>
            </w:rPr>
            <w:t>)</w:t>
          </w:r>
          <w:r w:rsidRPr="003F72A8">
            <w:rPr>
              <w:rFonts w:ascii="Times New Roman" w:hAnsi="Times New Roman"/>
            </w:rPr>
            <w:t>。</w:t>
          </w:r>
        </w:p>
        <w:p w:rsidR="000D43DE" w:rsidRPr="003F72A8" w:rsidRDefault="002D6F8F">
          <w:pPr>
            <w:rPr>
              <w:rFonts w:ascii="Times New Roman" w:hAnsi="Times New Roman" w:cs="Times New Roman"/>
            </w:rPr>
          </w:pPr>
        </w:p>
        <w:bookmarkStart w:id="157" w:name="_Hlk129614848" w:displacedByCustomXml="next"/>
      </w:sdtContent>
    </w:sdt>
    <w:bookmarkEnd w:id="157" w:displacedByCustomXml="prev"/>
    <w:p w:rsidR="000D43DE" w:rsidRDefault="00516840" w:rsidP="00EC3649">
      <w:pPr>
        <w:pStyle w:val="3"/>
        <w:numPr>
          <w:ilvl w:val="0"/>
          <w:numId w:val="11"/>
        </w:numPr>
      </w:pPr>
      <w:r>
        <w:rPr>
          <w:rFonts w:hint="eastAsia"/>
        </w:rPr>
        <w:t>其他应收款</w:t>
      </w:r>
    </w:p>
    <w:p w:rsidR="00B87D19" w:rsidRPr="00B87D19" w:rsidRDefault="00B87D19" w:rsidP="00B87D19"/>
    <w:tbl>
      <w:tblPr>
        <w:tblW w:w="8930" w:type="dxa"/>
        <w:tblLayout w:type="fixed"/>
        <w:tblLook w:val="04A0" w:firstRow="1" w:lastRow="0" w:firstColumn="1" w:lastColumn="0" w:noHBand="0" w:noVBand="1"/>
      </w:tblPr>
      <w:tblGrid>
        <w:gridCol w:w="4678"/>
        <w:gridCol w:w="1984"/>
        <w:gridCol w:w="240"/>
        <w:gridCol w:w="2028"/>
      </w:tblGrid>
      <w:tr w:rsidR="00ED6421" w:rsidRPr="003F72A8" w:rsidTr="000F36A5">
        <w:trPr>
          <w:trHeight w:val="264"/>
        </w:trPr>
        <w:tc>
          <w:tcPr>
            <w:tcW w:w="4678" w:type="dxa"/>
            <w:tcBorders>
              <w:top w:val="nil"/>
              <w:left w:val="nil"/>
              <w:bottom w:val="nil"/>
              <w:right w:val="nil"/>
            </w:tcBorders>
            <w:shd w:val="clear" w:color="auto" w:fill="auto"/>
            <w:vAlign w:val="bottom"/>
            <w:hideMark/>
          </w:tcPr>
          <w:p w:rsidR="00ED6421" w:rsidRPr="003F72A8" w:rsidRDefault="00ED6421" w:rsidP="000F36A5">
            <w:pPr>
              <w:overflowPunct w:val="0"/>
              <w:rPr>
                <w:rFonts w:ascii="Times New Roman" w:hAnsi="Times New Roman" w:cs="Times New Roman"/>
                <w:szCs w:val="21"/>
              </w:rPr>
            </w:pPr>
          </w:p>
        </w:tc>
        <w:tc>
          <w:tcPr>
            <w:tcW w:w="1984" w:type="dxa"/>
            <w:tcBorders>
              <w:top w:val="nil"/>
              <w:left w:val="nil"/>
              <w:bottom w:val="nil"/>
              <w:right w:val="nil"/>
            </w:tcBorders>
            <w:shd w:val="clear" w:color="auto" w:fill="auto"/>
            <w:vAlign w:val="bottom"/>
            <w:hideMark/>
          </w:tcPr>
          <w:p w:rsidR="00ED6421" w:rsidRPr="003F72A8" w:rsidRDefault="00ED6421" w:rsidP="000F36A5">
            <w:pPr>
              <w:overflowPunct w:val="0"/>
              <w:jc w:val="right"/>
              <w:rPr>
                <w:rFonts w:ascii="Times New Roman" w:hAnsi="Times New Roman" w:cs="Times New Roman"/>
                <w:color w:val="000000"/>
                <w:szCs w:val="21"/>
              </w:rPr>
            </w:pPr>
            <w:r w:rsidRPr="003F72A8">
              <w:rPr>
                <w:rFonts w:ascii="Times New Roman" w:hAnsi="Times New Roman" w:cs="Times New Roman"/>
                <w:color w:val="000000"/>
                <w:szCs w:val="21"/>
              </w:rPr>
              <w:t>2022</w:t>
            </w:r>
            <w:r w:rsidRPr="003F72A8">
              <w:rPr>
                <w:rFonts w:ascii="Times New Roman" w:hAnsi="Times New Roman" w:cs="Times New Roman"/>
                <w:color w:val="000000"/>
                <w:szCs w:val="21"/>
              </w:rPr>
              <w:t>年</w:t>
            </w:r>
            <w:r w:rsidRPr="003F72A8">
              <w:rPr>
                <w:rFonts w:ascii="Times New Roman" w:hAnsi="Times New Roman" w:cs="Times New Roman"/>
                <w:color w:val="000000"/>
                <w:szCs w:val="21"/>
              </w:rPr>
              <w:t>12</w:t>
            </w:r>
            <w:r w:rsidRPr="003F72A8">
              <w:rPr>
                <w:rFonts w:ascii="Times New Roman" w:hAnsi="Times New Roman" w:cs="Times New Roman"/>
                <w:color w:val="000000"/>
                <w:szCs w:val="21"/>
              </w:rPr>
              <w:t>月</w:t>
            </w:r>
            <w:r w:rsidRPr="003F72A8">
              <w:rPr>
                <w:rFonts w:ascii="Times New Roman" w:hAnsi="Times New Roman" w:cs="Times New Roman"/>
                <w:color w:val="000000"/>
                <w:szCs w:val="21"/>
              </w:rPr>
              <w:t>31</w:t>
            </w:r>
            <w:r w:rsidRPr="003F72A8">
              <w:rPr>
                <w:rFonts w:ascii="Times New Roman" w:hAnsi="Times New Roman" w:cs="Times New Roman"/>
                <w:color w:val="000000"/>
                <w:szCs w:val="21"/>
              </w:rPr>
              <w:t>日</w:t>
            </w:r>
          </w:p>
        </w:tc>
        <w:tc>
          <w:tcPr>
            <w:tcW w:w="240" w:type="dxa"/>
            <w:tcBorders>
              <w:top w:val="nil"/>
              <w:left w:val="nil"/>
              <w:bottom w:val="nil"/>
              <w:right w:val="nil"/>
            </w:tcBorders>
            <w:shd w:val="clear" w:color="auto" w:fill="auto"/>
            <w:vAlign w:val="bottom"/>
            <w:hideMark/>
          </w:tcPr>
          <w:p w:rsidR="00ED6421" w:rsidRPr="003F72A8" w:rsidRDefault="00ED6421" w:rsidP="000F36A5">
            <w:pPr>
              <w:overflowPunct w:val="0"/>
              <w:jc w:val="right"/>
              <w:rPr>
                <w:rFonts w:ascii="Times New Roman" w:hAnsi="Times New Roman" w:cs="Times New Roman"/>
                <w:color w:val="000000"/>
                <w:szCs w:val="21"/>
              </w:rPr>
            </w:pPr>
          </w:p>
        </w:tc>
        <w:tc>
          <w:tcPr>
            <w:tcW w:w="2028" w:type="dxa"/>
            <w:tcBorders>
              <w:top w:val="nil"/>
              <w:left w:val="nil"/>
              <w:bottom w:val="nil"/>
              <w:right w:val="nil"/>
            </w:tcBorders>
            <w:shd w:val="clear" w:color="auto" w:fill="auto"/>
            <w:vAlign w:val="bottom"/>
            <w:hideMark/>
          </w:tcPr>
          <w:p w:rsidR="00ED6421" w:rsidRPr="003F72A8" w:rsidRDefault="00ED6421" w:rsidP="000F36A5">
            <w:pPr>
              <w:overflowPunct w:val="0"/>
              <w:jc w:val="right"/>
              <w:rPr>
                <w:rFonts w:ascii="Times New Roman" w:hAnsi="Times New Roman" w:cs="Times New Roman"/>
                <w:color w:val="000000"/>
                <w:szCs w:val="21"/>
              </w:rPr>
            </w:pPr>
            <w:r w:rsidRPr="003F72A8">
              <w:rPr>
                <w:rFonts w:ascii="Times New Roman" w:hAnsi="Times New Roman" w:cs="Times New Roman"/>
                <w:color w:val="000000"/>
                <w:szCs w:val="21"/>
              </w:rPr>
              <w:t>2021</w:t>
            </w:r>
            <w:r w:rsidRPr="003F72A8">
              <w:rPr>
                <w:rFonts w:ascii="Times New Roman" w:hAnsi="Times New Roman" w:cs="Times New Roman"/>
                <w:color w:val="000000"/>
                <w:szCs w:val="21"/>
              </w:rPr>
              <w:t>年</w:t>
            </w:r>
            <w:r w:rsidRPr="003F72A8">
              <w:rPr>
                <w:rFonts w:ascii="Times New Roman" w:hAnsi="Times New Roman" w:cs="Times New Roman"/>
                <w:color w:val="000000"/>
                <w:szCs w:val="21"/>
              </w:rPr>
              <w:t>12</w:t>
            </w:r>
            <w:r w:rsidRPr="003F72A8">
              <w:rPr>
                <w:rFonts w:ascii="Times New Roman" w:hAnsi="Times New Roman" w:cs="Times New Roman"/>
                <w:color w:val="000000"/>
                <w:szCs w:val="21"/>
              </w:rPr>
              <w:t>月</w:t>
            </w:r>
            <w:r w:rsidRPr="003F72A8">
              <w:rPr>
                <w:rFonts w:ascii="Times New Roman" w:hAnsi="Times New Roman" w:cs="Times New Roman"/>
                <w:color w:val="000000"/>
                <w:szCs w:val="21"/>
              </w:rPr>
              <w:t>31</w:t>
            </w:r>
            <w:r w:rsidRPr="003F72A8">
              <w:rPr>
                <w:rFonts w:ascii="Times New Roman" w:hAnsi="Times New Roman" w:cs="Times New Roman"/>
                <w:color w:val="000000"/>
                <w:szCs w:val="21"/>
              </w:rPr>
              <w:t>日</w:t>
            </w:r>
          </w:p>
        </w:tc>
      </w:tr>
      <w:tr w:rsidR="00ED6421" w:rsidRPr="003F72A8" w:rsidTr="000F36A5">
        <w:trPr>
          <w:trHeight w:val="264"/>
        </w:trPr>
        <w:tc>
          <w:tcPr>
            <w:tcW w:w="4678" w:type="dxa"/>
            <w:tcBorders>
              <w:top w:val="nil"/>
              <w:left w:val="nil"/>
              <w:bottom w:val="nil"/>
              <w:right w:val="nil"/>
            </w:tcBorders>
            <w:shd w:val="clear" w:color="auto" w:fill="auto"/>
            <w:vAlign w:val="bottom"/>
          </w:tcPr>
          <w:p w:rsidR="00ED6421" w:rsidRPr="003F72A8" w:rsidRDefault="00ED6421" w:rsidP="000F36A5">
            <w:pPr>
              <w:overflowPunct w:val="0"/>
              <w:rPr>
                <w:rFonts w:ascii="Times New Roman" w:hAnsi="Times New Roman" w:cs="Times New Roman"/>
                <w:szCs w:val="21"/>
              </w:rPr>
            </w:pPr>
            <w:r w:rsidRPr="003F72A8">
              <w:rPr>
                <w:rFonts w:ascii="Times New Roman" w:hAnsi="Times New Roman" w:cs="Times New Roman"/>
                <w:szCs w:val="21"/>
              </w:rPr>
              <w:t>应收土地</w:t>
            </w:r>
            <w:proofErr w:type="gramStart"/>
            <w:r w:rsidRPr="003F72A8">
              <w:rPr>
                <w:rFonts w:ascii="Times New Roman" w:hAnsi="Times New Roman" w:cs="Times New Roman"/>
                <w:szCs w:val="21"/>
              </w:rPr>
              <w:t>收储款</w:t>
            </w:r>
            <w:proofErr w:type="gramEnd"/>
          </w:p>
        </w:tc>
        <w:tc>
          <w:tcPr>
            <w:tcW w:w="1984" w:type="dxa"/>
            <w:tcBorders>
              <w:top w:val="nil"/>
              <w:left w:val="nil"/>
              <w:bottom w:val="nil"/>
              <w:right w:val="nil"/>
            </w:tcBorders>
            <w:shd w:val="clear" w:color="auto" w:fill="auto"/>
            <w:vAlign w:val="bottom"/>
          </w:tcPr>
          <w:p w:rsidR="00ED6421" w:rsidRPr="003F72A8" w:rsidRDefault="00ED6421" w:rsidP="000F36A5">
            <w:pPr>
              <w:tabs>
                <w:tab w:val="decimal" w:pos="1779"/>
              </w:tabs>
              <w:overflowPunct w:val="0"/>
              <w:ind w:right="-102"/>
              <w:jc w:val="right"/>
              <w:rPr>
                <w:rFonts w:ascii="Times New Roman" w:hAnsi="Times New Roman" w:cs="Times New Roman"/>
                <w:color w:val="000000"/>
                <w:szCs w:val="21"/>
              </w:rPr>
            </w:pPr>
            <w:r w:rsidRPr="003F72A8">
              <w:rPr>
                <w:rFonts w:ascii="Times New Roman" w:hAnsi="Times New Roman" w:cs="Times New Roman"/>
                <w:color w:val="000000"/>
                <w:szCs w:val="21"/>
              </w:rPr>
              <w:t>128,902,764</w:t>
            </w:r>
          </w:p>
        </w:tc>
        <w:tc>
          <w:tcPr>
            <w:tcW w:w="240" w:type="dxa"/>
            <w:tcBorders>
              <w:top w:val="nil"/>
              <w:left w:val="nil"/>
              <w:bottom w:val="nil"/>
              <w:right w:val="nil"/>
            </w:tcBorders>
            <w:shd w:val="clear" w:color="auto" w:fill="auto"/>
            <w:vAlign w:val="bottom"/>
          </w:tcPr>
          <w:p w:rsidR="00ED6421" w:rsidRPr="003F72A8" w:rsidRDefault="00ED6421" w:rsidP="000F36A5">
            <w:pPr>
              <w:overflowPunct w:val="0"/>
              <w:jc w:val="right"/>
              <w:rPr>
                <w:rFonts w:ascii="Times New Roman" w:hAnsi="Times New Roman" w:cs="Times New Roman"/>
                <w:color w:val="000000"/>
                <w:szCs w:val="21"/>
              </w:rPr>
            </w:pPr>
          </w:p>
        </w:tc>
        <w:tc>
          <w:tcPr>
            <w:tcW w:w="2028" w:type="dxa"/>
            <w:tcBorders>
              <w:top w:val="nil"/>
              <w:left w:val="nil"/>
              <w:bottom w:val="nil"/>
              <w:right w:val="nil"/>
            </w:tcBorders>
            <w:shd w:val="clear" w:color="auto" w:fill="auto"/>
            <w:vAlign w:val="bottom"/>
          </w:tcPr>
          <w:p w:rsidR="00ED6421" w:rsidRPr="003F72A8" w:rsidRDefault="00ED6421" w:rsidP="000F36A5">
            <w:pPr>
              <w:tabs>
                <w:tab w:val="decimal" w:pos="1779"/>
              </w:tabs>
              <w:overflowPunct w:val="0"/>
              <w:ind w:right="-102"/>
              <w:rPr>
                <w:rFonts w:ascii="Times New Roman" w:hAnsi="Times New Roman" w:cs="Times New Roman"/>
                <w:color w:val="000000"/>
                <w:szCs w:val="21"/>
              </w:rPr>
            </w:pPr>
            <w:r w:rsidRPr="003F72A8">
              <w:rPr>
                <w:rFonts w:ascii="Times New Roman" w:hAnsi="Times New Roman" w:cs="Times New Roman"/>
                <w:color w:val="000000"/>
                <w:szCs w:val="21"/>
              </w:rPr>
              <w:t>128,902,764</w:t>
            </w:r>
          </w:p>
        </w:tc>
      </w:tr>
      <w:tr w:rsidR="00ED6421" w:rsidRPr="003F72A8" w:rsidTr="000F36A5">
        <w:trPr>
          <w:trHeight w:val="264"/>
        </w:trPr>
        <w:tc>
          <w:tcPr>
            <w:tcW w:w="4678" w:type="dxa"/>
            <w:tcBorders>
              <w:top w:val="nil"/>
              <w:left w:val="nil"/>
              <w:bottom w:val="nil"/>
              <w:right w:val="nil"/>
            </w:tcBorders>
            <w:shd w:val="clear" w:color="auto" w:fill="auto"/>
            <w:vAlign w:val="bottom"/>
            <w:hideMark/>
          </w:tcPr>
          <w:p w:rsidR="00ED6421" w:rsidRPr="003F72A8" w:rsidRDefault="00ED6421" w:rsidP="000F36A5">
            <w:pPr>
              <w:overflowPunct w:val="0"/>
              <w:rPr>
                <w:rFonts w:ascii="Times New Roman" w:hAnsi="Times New Roman" w:cs="Times New Roman"/>
                <w:color w:val="000000"/>
                <w:szCs w:val="21"/>
              </w:rPr>
            </w:pPr>
            <w:r w:rsidRPr="003F72A8">
              <w:rPr>
                <w:rFonts w:ascii="Times New Roman" w:hAnsi="Times New Roman" w:cs="Times New Roman"/>
                <w:color w:val="000000"/>
                <w:szCs w:val="21"/>
              </w:rPr>
              <w:t>代收代付工程款</w:t>
            </w:r>
          </w:p>
        </w:tc>
        <w:tc>
          <w:tcPr>
            <w:tcW w:w="1984" w:type="dxa"/>
            <w:tcBorders>
              <w:top w:val="nil"/>
              <w:left w:val="nil"/>
              <w:bottom w:val="nil"/>
              <w:right w:val="nil"/>
            </w:tcBorders>
            <w:shd w:val="clear" w:color="auto" w:fill="auto"/>
            <w:vAlign w:val="bottom"/>
            <w:hideMark/>
          </w:tcPr>
          <w:p w:rsidR="00ED6421" w:rsidRPr="003F72A8" w:rsidRDefault="00ED6421" w:rsidP="000F36A5">
            <w:pPr>
              <w:tabs>
                <w:tab w:val="decimal" w:pos="1779"/>
              </w:tabs>
              <w:overflowPunct w:val="0"/>
              <w:ind w:right="-102"/>
              <w:jc w:val="right"/>
              <w:rPr>
                <w:rFonts w:ascii="Times New Roman" w:hAnsi="Times New Roman" w:cs="Times New Roman"/>
                <w:color w:val="000000"/>
                <w:szCs w:val="21"/>
              </w:rPr>
            </w:pPr>
            <w:r w:rsidRPr="003F72A8">
              <w:rPr>
                <w:rFonts w:ascii="Times New Roman" w:hAnsi="Times New Roman" w:cs="Times New Roman"/>
                <w:color w:val="000000"/>
                <w:szCs w:val="21"/>
              </w:rPr>
              <w:t>279,071,370</w:t>
            </w:r>
          </w:p>
        </w:tc>
        <w:tc>
          <w:tcPr>
            <w:tcW w:w="240" w:type="dxa"/>
            <w:tcBorders>
              <w:top w:val="nil"/>
              <w:left w:val="nil"/>
              <w:bottom w:val="nil"/>
              <w:right w:val="nil"/>
            </w:tcBorders>
            <w:shd w:val="clear" w:color="auto" w:fill="auto"/>
            <w:vAlign w:val="bottom"/>
            <w:hideMark/>
          </w:tcPr>
          <w:p w:rsidR="00ED6421" w:rsidRPr="003F72A8" w:rsidRDefault="00ED6421" w:rsidP="000F36A5">
            <w:pPr>
              <w:overflowPunct w:val="0"/>
              <w:jc w:val="right"/>
              <w:rPr>
                <w:rFonts w:ascii="Times New Roman" w:hAnsi="Times New Roman" w:cs="Times New Roman"/>
                <w:color w:val="000000"/>
                <w:szCs w:val="21"/>
              </w:rPr>
            </w:pPr>
          </w:p>
        </w:tc>
        <w:tc>
          <w:tcPr>
            <w:tcW w:w="2028" w:type="dxa"/>
            <w:tcBorders>
              <w:top w:val="nil"/>
              <w:left w:val="nil"/>
              <w:bottom w:val="nil"/>
              <w:right w:val="nil"/>
            </w:tcBorders>
            <w:shd w:val="clear" w:color="auto" w:fill="auto"/>
            <w:vAlign w:val="bottom"/>
            <w:hideMark/>
          </w:tcPr>
          <w:p w:rsidR="00ED6421" w:rsidRPr="003F72A8" w:rsidRDefault="00ED6421" w:rsidP="000F36A5">
            <w:pPr>
              <w:tabs>
                <w:tab w:val="decimal" w:pos="1779"/>
              </w:tabs>
              <w:overflowPunct w:val="0"/>
              <w:ind w:right="-102"/>
              <w:rPr>
                <w:rFonts w:ascii="Times New Roman" w:hAnsi="Times New Roman" w:cs="Times New Roman"/>
                <w:color w:val="000000"/>
                <w:szCs w:val="21"/>
              </w:rPr>
            </w:pPr>
            <w:r w:rsidRPr="003F72A8">
              <w:rPr>
                <w:rFonts w:ascii="Times New Roman" w:hAnsi="Times New Roman" w:cs="Times New Roman"/>
                <w:color w:val="000000"/>
                <w:szCs w:val="21"/>
              </w:rPr>
              <w:t>229,851,992</w:t>
            </w:r>
          </w:p>
        </w:tc>
      </w:tr>
      <w:tr w:rsidR="00ED6421" w:rsidRPr="003F72A8" w:rsidTr="000F36A5">
        <w:trPr>
          <w:trHeight w:val="264"/>
        </w:trPr>
        <w:tc>
          <w:tcPr>
            <w:tcW w:w="4678" w:type="dxa"/>
            <w:tcBorders>
              <w:top w:val="nil"/>
              <w:left w:val="nil"/>
              <w:bottom w:val="nil"/>
              <w:right w:val="nil"/>
            </w:tcBorders>
            <w:shd w:val="clear" w:color="auto" w:fill="auto"/>
            <w:vAlign w:val="bottom"/>
          </w:tcPr>
          <w:p w:rsidR="00ED6421" w:rsidRPr="003F72A8" w:rsidRDefault="00ED6421" w:rsidP="000F36A5">
            <w:pPr>
              <w:overflowPunct w:val="0"/>
              <w:rPr>
                <w:rFonts w:ascii="Times New Roman" w:hAnsi="Times New Roman" w:cs="Times New Roman"/>
                <w:color w:val="000000"/>
                <w:szCs w:val="21"/>
              </w:rPr>
            </w:pPr>
            <w:r w:rsidRPr="003F72A8">
              <w:rPr>
                <w:rFonts w:ascii="Times New Roman" w:hAnsi="Times New Roman" w:cs="Times New Roman"/>
                <w:color w:val="000000"/>
                <w:szCs w:val="21"/>
              </w:rPr>
              <w:t>代垫款项</w:t>
            </w:r>
          </w:p>
        </w:tc>
        <w:tc>
          <w:tcPr>
            <w:tcW w:w="1984" w:type="dxa"/>
            <w:tcBorders>
              <w:top w:val="nil"/>
              <w:left w:val="nil"/>
              <w:bottom w:val="nil"/>
              <w:right w:val="nil"/>
            </w:tcBorders>
            <w:shd w:val="clear" w:color="auto" w:fill="auto"/>
            <w:vAlign w:val="bottom"/>
          </w:tcPr>
          <w:p w:rsidR="00ED6421" w:rsidRPr="003F72A8" w:rsidRDefault="00ED6421" w:rsidP="000F36A5">
            <w:pPr>
              <w:tabs>
                <w:tab w:val="decimal" w:pos="1760"/>
              </w:tabs>
              <w:overflowPunct w:val="0"/>
              <w:ind w:right="-102"/>
              <w:jc w:val="right"/>
              <w:rPr>
                <w:rFonts w:ascii="Times New Roman" w:hAnsi="Times New Roman" w:cs="Times New Roman"/>
                <w:color w:val="000000"/>
                <w:szCs w:val="21"/>
              </w:rPr>
            </w:pPr>
            <w:r w:rsidRPr="003F72A8">
              <w:rPr>
                <w:rFonts w:ascii="Times New Roman" w:hAnsi="Times New Roman" w:cs="Times New Roman"/>
                <w:color w:val="000000"/>
                <w:szCs w:val="21"/>
              </w:rPr>
              <w:t>10,195,632</w:t>
            </w:r>
          </w:p>
        </w:tc>
        <w:tc>
          <w:tcPr>
            <w:tcW w:w="240" w:type="dxa"/>
            <w:tcBorders>
              <w:top w:val="nil"/>
              <w:left w:val="nil"/>
              <w:bottom w:val="nil"/>
              <w:right w:val="nil"/>
            </w:tcBorders>
            <w:shd w:val="clear" w:color="auto" w:fill="auto"/>
            <w:vAlign w:val="bottom"/>
          </w:tcPr>
          <w:p w:rsidR="00ED6421" w:rsidRPr="003F72A8" w:rsidRDefault="00ED6421" w:rsidP="000F36A5">
            <w:pPr>
              <w:overflowPunct w:val="0"/>
              <w:jc w:val="right"/>
              <w:rPr>
                <w:rFonts w:ascii="Times New Roman" w:hAnsi="Times New Roman" w:cs="Times New Roman"/>
                <w:szCs w:val="21"/>
              </w:rPr>
            </w:pPr>
          </w:p>
        </w:tc>
        <w:tc>
          <w:tcPr>
            <w:tcW w:w="2028" w:type="dxa"/>
            <w:tcBorders>
              <w:top w:val="nil"/>
              <w:left w:val="nil"/>
              <w:bottom w:val="nil"/>
              <w:right w:val="nil"/>
            </w:tcBorders>
            <w:shd w:val="clear" w:color="auto" w:fill="auto"/>
            <w:vAlign w:val="bottom"/>
          </w:tcPr>
          <w:p w:rsidR="00ED6421" w:rsidRPr="003F72A8" w:rsidRDefault="00ED6421" w:rsidP="000F36A5">
            <w:pPr>
              <w:tabs>
                <w:tab w:val="decimal" w:pos="1779"/>
              </w:tabs>
              <w:overflowPunct w:val="0"/>
              <w:ind w:right="-102"/>
              <w:rPr>
                <w:rFonts w:ascii="Times New Roman" w:hAnsi="Times New Roman" w:cs="Times New Roman"/>
                <w:color w:val="000000"/>
                <w:szCs w:val="21"/>
              </w:rPr>
            </w:pPr>
            <w:r w:rsidRPr="003F72A8">
              <w:rPr>
                <w:rFonts w:ascii="Times New Roman" w:hAnsi="Times New Roman" w:cs="Times New Roman"/>
                <w:color w:val="000000"/>
                <w:szCs w:val="21"/>
              </w:rPr>
              <w:t>9,385,999</w:t>
            </w:r>
          </w:p>
        </w:tc>
      </w:tr>
      <w:tr w:rsidR="00ED6421" w:rsidRPr="003F72A8" w:rsidTr="000F36A5">
        <w:trPr>
          <w:trHeight w:val="264"/>
        </w:trPr>
        <w:tc>
          <w:tcPr>
            <w:tcW w:w="4678" w:type="dxa"/>
            <w:tcBorders>
              <w:top w:val="nil"/>
              <w:left w:val="nil"/>
              <w:bottom w:val="nil"/>
              <w:right w:val="nil"/>
            </w:tcBorders>
            <w:shd w:val="clear" w:color="auto" w:fill="auto"/>
            <w:vAlign w:val="bottom"/>
            <w:hideMark/>
          </w:tcPr>
          <w:p w:rsidR="00ED6421" w:rsidRPr="003F72A8" w:rsidRDefault="00ED6421" w:rsidP="000F36A5">
            <w:pPr>
              <w:overflowPunct w:val="0"/>
              <w:rPr>
                <w:rFonts w:ascii="Times New Roman" w:hAnsi="Times New Roman" w:cs="Times New Roman"/>
                <w:color w:val="000000"/>
                <w:szCs w:val="21"/>
              </w:rPr>
            </w:pPr>
            <w:r w:rsidRPr="003F72A8">
              <w:rPr>
                <w:rFonts w:ascii="Times New Roman" w:hAnsi="Times New Roman" w:cs="Times New Roman"/>
                <w:color w:val="000000"/>
                <w:szCs w:val="21"/>
              </w:rPr>
              <w:t>备用金</w:t>
            </w:r>
          </w:p>
        </w:tc>
        <w:tc>
          <w:tcPr>
            <w:tcW w:w="1984" w:type="dxa"/>
            <w:tcBorders>
              <w:top w:val="nil"/>
              <w:left w:val="nil"/>
              <w:bottom w:val="nil"/>
              <w:right w:val="nil"/>
            </w:tcBorders>
            <w:shd w:val="clear" w:color="auto" w:fill="auto"/>
            <w:vAlign w:val="bottom"/>
          </w:tcPr>
          <w:p w:rsidR="00ED6421" w:rsidRPr="003F72A8" w:rsidRDefault="00ED6421" w:rsidP="000F36A5">
            <w:pPr>
              <w:tabs>
                <w:tab w:val="decimal" w:pos="1760"/>
              </w:tabs>
              <w:overflowPunct w:val="0"/>
              <w:ind w:right="-102"/>
              <w:jc w:val="right"/>
              <w:rPr>
                <w:rFonts w:ascii="Times New Roman" w:hAnsi="Times New Roman" w:cs="Times New Roman"/>
                <w:color w:val="000000"/>
                <w:szCs w:val="21"/>
              </w:rPr>
            </w:pPr>
            <w:r w:rsidRPr="003F72A8">
              <w:rPr>
                <w:rFonts w:ascii="Times New Roman" w:hAnsi="Times New Roman" w:cs="Times New Roman"/>
                <w:color w:val="000000"/>
                <w:szCs w:val="21"/>
              </w:rPr>
              <w:t>23,081,552</w:t>
            </w:r>
          </w:p>
        </w:tc>
        <w:tc>
          <w:tcPr>
            <w:tcW w:w="240" w:type="dxa"/>
            <w:tcBorders>
              <w:top w:val="nil"/>
              <w:left w:val="nil"/>
              <w:bottom w:val="nil"/>
              <w:right w:val="nil"/>
            </w:tcBorders>
            <w:shd w:val="clear" w:color="auto" w:fill="auto"/>
            <w:vAlign w:val="bottom"/>
          </w:tcPr>
          <w:p w:rsidR="00ED6421" w:rsidRPr="003F72A8" w:rsidRDefault="00ED6421" w:rsidP="000F36A5">
            <w:pPr>
              <w:overflowPunct w:val="0"/>
              <w:jc w:val="right"/>
              <w:rPr>
                <w:rFonts w:ascii="Times New Roman" w:hAnsi="Times New Roman" w:cs="Times New Roman"/>
                <w:szCs w:val="21"/>
              </w:rPr>
            </w:pPr>
          </w:p>
        </w:tc>
        <w:tc>
          <w:tcPr>
            <w:tcW w:w="2028" w:type="dxa"/>
            <w:tcBorders>
              <w:top w:val="nil"/>
              <w:left w:val="nil"/>
              <w:bottom w:val="nil"/>
              <w:right w:val="nil"/>
            </w:tcBorders>
            <w:shd w:val="clear" w:color="auto" w:fill="auto"/>
            <w:vAlign w:val="bottom"/>
          </w:tcPr>
          <w:p w:rsidR="00ED6421" w:rsidRPr="003F72A8" w:rsidRDefault="00ED6421" w:rsidP="000F36A5">
            <w:pPr>
              <w:tabs>
                <w:tab w:val="decimal" w:pos="1779"/>
              </w:tabs>
              <w:overflowPunct w:val="0"/>
              <w:ind w:right="-102"/>
              <w:rPr>
                <w:rFonts w:ascii="Times New Roman" w:hAnsi="Times New Roman" w:cs="Times New Roman"/>
                <w:color w:val="000000"/>
                <w:szCs w:val="21"/>
              </w:rPr>
            </w:pPr>
            <w:r w:rsidRPr="003F72A8">
              <w:rPr>
                <w:rFonts w:ascii="Times New Roman" w:hAnsi="Times New Roman" w:cs="Times New Roman"/>
                <w:color w:val="000000"/>
                <w:szCs w:val="21"/>
              </w:rPr>
              <w:t>25,469,176</w:t>
            </w:r>
          </w:p>
        </w:tc>
      </w:tr>
      <w:tr w:rsidR="00ED6421" w:rsidRPr="003F72A8" w:rsidTr="000F36A5">
        <w:trPr>
          <w:trHeight w:val="264"/>
        </w:trPr>
        <w:tc>
          <w:tcPr>
            <w:tcW w:w="4678" w:type="dxa"/>
            <w:tcBorders>
              <w:top w:val="nil"/>
              <w:left w:val="nil"/>
              <w:bottom w:val="nil"/>
              <w:right w:val="nil"/>
            </w:tcBorders>
            <w:shd w:val="clear" w:color="auto" w:fill="auto"/>
            <w:vAlign w:val="bottom"/>
          </w:tcPr>
          <w:p w:rsidR="00ED6421" w:rsidRPr="003F72A8" w:rsidRDefault="00ED6421" w:rsidP="000F36A5">
            <w:pPr>
              <w:overflowPunct w:val="0"/>
              <w:rPr>
                <w:rFonts w:ascii="Times New Roman" w:hAnsi="Times New Roman" w:cs="Times New Roman"/>
                <w:color w:val="000000"/>
                <w:szCs w:val="21"/>
              </w:rPr>
            </w:pPr>
            <w:r w:rsidRPr="003F72A8">
              <w:rPr>
                <w:rFonts w:ascii="Times New Roman" w:hAnsi="Times New Roman" w:cs="Times New Roman"/>
                <w:color w:val="000000"/>
                <w:szCs w:val="21"/>
              </w:rPr>
              <w:t>保证金及押金</w:t>
            </w:r>
          </w:p>
        </w:tc>
        <w:tc>
          <w:tcPr>
            <w:tcW w:w="1984" w:type="dxa"/>
            <w:tcBorders>
              <w:top w:val="nil"/>
              <w:left w:val="nil"/>
              <w:bottom w:val="nil"/>
              <w:right w:val="nil"/>
            </w:tcBorders>
            <w:shd w:val="clear" w:color="auto" w:fill="auto"/>
            <w:vAlign w:val="bottom"/>
          </w:tcPr>
          <w:p w:rsidR="00ED6421" w:rsidRPr="003F72A8" w:rsidRDefault="00ED6421" w:rsidP="000F36A5">
            <w:pPr>
              <w:tabs>
                <w:tab w:val="decimal" w:pos="1760"/>
              </w:tabs>
              <w:overflowPunct w:val="0"/>
              <w:ind w:right="-102"/>
              <w:jc w:val="right"/>
              <w:rPr>
                <w:rFonts w:ascii="Times New Roman" w:hAnsi="Times New Roman" w:cs="Times New Roman"/>
                <w:color w:val="000000"/>
                <w:szCs w:val="21"/>
              </w:rPr>
            </w:pPr>
            <w:r w:rsidRPr="003F72A8">
              <w:rPr>
                <w:rFonts w:ascii="Times New Roman" w:hAnsi="Times New Roman" w:cs="Times New Roman"/>
                <w:color w:val="000000"/>
                <w:szCs w:val="21"/>
              </w:rPr>
              <w:t>1,828,612</w:t>
            </w:r>
          </w:p>
        </w:tc>
        <w:tc>
          <w:tcPr>
            <w:tcW w:w="240" w:type="dxa"/>
            <w:tcBorders>
              <w:top w:val="nil"/>
              <w:left w:val="nil"/>
              <w:bottom w:val="nil"/>
              <w:right w:val="nil"/>
            </w:tcBorders>
            <w:shd w:val="clear" w:color="auto" w:fill="auto"/>
            <w:vAlign w:val="bottom"/>
          </w:tcPr>
          <w:p w:rsidR="00ED6421" w:rsidRPr="003F72A8" w:rsidRDefault="00ED6421" w:rsidP="000F36A5">
            <w:pPr>
              <w:overflowPunct w:val="0"/>
              <w:rPr>
                <w:rFonts w:ascii="Times New Roman" w:hAnsi="Times New Roman" w:cs="Times New Roman"/>
                <w:szCs w:val="21"/>
              </w:rPr>
            </w:pPr>
          </w:p>
        </w:tc>
        <w:tc>
          <w:tcPr>
            <w:tcW w:w="2028" w:type="dxa"/>
            <w:tcBorders>
              <w:top w:val="nil"/>
              <w:left w:val="nil"/>
              <w:bottom w:val="nil"/>
              <w:right w:val="nil"/>
            </w:tcBorders>
            <w:shd w:val="clear" w:color="auto" w:fill="auto"/>
            <w:vAlign w:val="bottom"/>
          </w:tcPr>
          <w:p w:rsidR="00ED6421" w:rsidRPr="003F72A8" w:rsidRDefault="00ED6421" w:rsidP="000F36A5">
            <w:pPr>
              <w:tabs>
                <w:tab w:val="decimal" w:pos="1779"/>
              </w:tabs>
              <w:overflowPunct w:val="0"/>
              <w:ind w:right="-102"/>
              <w:rPr>
                <w:rFonts w:ascii="Times New Roman" w:hAnsi="Times New Roman" w:cs="Times New Roman"/>
                <w:color w:val="000000"/>
                <w:szCs w:val="21"/>
              </w:rPr>
            </w:pPr>
            <w:r w:rsidRPr="003F72A8">
              <w:rPr>
                <w:rFonts w:ascii="Times New Roman" w:hAnsi="Times New Roman" w:cs="Times New Roman"/>
                <w:color w:val="000000"/>
                <w:szCs w:val="21"/>
              </w:rPr>
              <w:t>2,870,808</w:t>
            </w:r>
          </w:p>
        </w:tc>
      </w:tr>
      <w:tr w:rsidR="00ED6421" w:rsidRPr="003F72A8" w:rsidTr="000F36A5">
        <w:trPr>
          <w:trHeight w:val="276"/>
        </w:trPr>
        <w:tc>
          <w:tcPr>
            <w:tcW w:w="4678" w:type="dxa"/>
            <w:tcBorders>
              <w:top w:val="nil"/>
              <w:left w:val="nil"/>
              <w:bottom w:val="nil"/>
              <w:right w:val="nil"/>
            </w:tcBorders>
            <w:shd w:val="clear" w:color="auto" w:fill="auto"/>
            <w:vAlign w:val="bottom"/>
            <w:hideMark/>
          </w:tcPr>
          <w:p w:rsidR="00ED6421" w:rsidRPr="003F72A8" w:rsidRDefault="00ED6421" w:rsidP="000F36A5">
            <w:pPr>
              <w:overflowPunct w:val="0"/>
              <w:ind w:right="-102"/>
              <w:rPr>
                <w:rFonts w:ascii="Times New Roman" w:hAnsi="Times New Roman" w:cs="Times New Roman"/>
                <w:color w:val="000000"/>
                <w:szCs w:val="21"/>
              </w:rPr>
            </w:pPr>
            <w:r w:rsidRPr="003F72A8">
              <w:rPr>
                <w:rFonts w:ascii="Times New Roman" w:hAnsi="Times New Roman" w:cs="Times New Roman"/>
                <w:color w:val="000000"/>
                <w:szCs w:val="21"/>
              </w:rPr>
              <w:t>其他</w:t>
            </w:r>
          </w:p>
        </w:tc>
        <w:tc>
          <w:tcPr>
            <w:tcW w:w="1984" w:type="dxa"/>
            <w:tcBorders>
              <w:top w:val="nil"/>
              <w:left w:val="nil"/>
              <w:bottom w:val="single" w:sz="4" w:space="0" w:color="auto"/>
              <w:right w:val="nil"/>
            </w:tcBorders>
            <w:shd w:val="clear" w:color="auto" w:fill="auto"/>
            <w:vAlign w:val="bottom"/>
          </w:tcPr>
          <w:p w:rsidR="00ED6421" w:rsidRPr="003F72A8" w:rsidRDefault="00ED6421" w:rsidP="000F36A5">
            <w:pPr>
              <w:tabs>
                <w:tab w:val="decimal" w:pos="1760"/>
              </w:tabs>
              <w:overflowPunct w:val="0"/>
              <w:ind w:right="-102"/>
              <w:jc w:val="right"/>
              <w:rPr>
                <w:rFonts w:ascii="Times New Roman" w:hAnsi="Times New Roman" w:cs="Times New Roman"/>
                <w:color w:val="000000"/>
                <w:szCs w:val="21"/>
              </w:rPr>
            </w:pPr>
            <w:r w:rsidRPr="003F72A8">
              <w:rPr>
                <w:rFonts w:ascii="Times New Roman" w:hAnsi="Times New Roman" w:cs="Times New Roman"/>
                <w:color w:val="000000"/>
                <w:szCs w:val="21"/>
              </w:rPr>
              <w:t>20,448,900</w:t>
            </w:r>
          </w:p>
        </w:tc>
        <w:tc>
          <w:tcPr>
            <w:tcW w:w="240" w:type="dxa"/>
            <w:tcBorders>
              <w:top w:val="nil"/>
              <w:left w:val="nil"/>
              <w:right w:val="nil"/>
            </w:tcBorders>
            <w:shd w:val="clear" w:color="auto" w:fill="auto"/>
            <w:vAlign w:val="bottom"/>
          </w:tcPr>
          <w:p w:rsidR="00ED6421" w:rsidRPr="003F72A8" w:rsidRDefault="00ED6421" w:rsidP="000F36A5">
            <w:pPr>
              <w:overflowPunct w:val="0"/>
              <w:jc w:val="right"/>
              <w:rPr>
                <w:rFonts w:ascii="Times New Roman" w:hAnsi="Times New Roman" w:cs="Times New Roman"/>
                <w:szCs w:val="21"/>
              </w:rPr>
            </w:pPr>
          </w:p>
        </w:tc>
        <w:tc>
          <w:tcPr>
            <w:tcW w:w="2028" w:type="dxa"/>
            <w:tcBorders>
              <w:top w:val="nil"/>
              <w:left w:val="nil"/>
              <w:bottom w:val="single" w:sz="4" w:space="0" w:color="auto"/>
              <w:right w:val="nil"/>
            </w:tcBorders>
            <w:shd w:val="clear" w:color="auto" w:fill="auto"/>
            <w:vAlign w:val="bottom"/>
          </w:tcPr>
          <w:p w:rsidR="00ED6421" w:rsidRPr="003F72A8" w:rsidRDefault="00ED6421" w:rsidP="000F36A5">
            <w:pPr>
              <w:tabs>
                <w:tab w:val="decimal" w:pos="1779"/>
              </w:tabs>
              <w:overflowPunct w:val="0"/>
              <w:ind w:right="-102"/>
              <w:rPr>
                <w:rFonts w:ascii="Times New Roman" w:hAnsi="Times New Roman" w:cs="Times New Roman"/>
                <w:color w:val="000000"/>
                <w:szCs w:val="21"/>
              </w:rPr>
            </w:pPr>
            <w:r w:rsidRPr="003F72A8">
              <w:rPr>
                <w:rFonts w:ascii="Times New Roman" w:hAnsi="Times New Roman" w:cs="Times New Roman"/>
                <w:color w:val="000000"/>
                <w:szCs w:val="21"/>
              </w:rPr>
              <w:t>26,547,727</w:t>
            </w:r>
          </w:p>
        </w:tc>
      </w:tr>
      <w:tr w:rsidR="00ED6421" w:rsidRPr="003F72A8" w:rsidTr="000F36A5">
        <w:trPr>
          <w:trHeight w:val="264"/>
        </w:trPr>
        <w:tc>
          <w:tcPr>
            <w:tcW w:w="4678" w:type="dxa"/>
            <w:tcBorders>
              <w:top w:val="nil"/>
              <w:left w:val="nil"/>
              <w:bottom w:val="nil"/>
              <w:right w:val="nil"/>
            </w:tcBorders>
            <w:shd w:val="clear" w:color="auto" w:fill="auto"/>
            <w:vAlign w:val="bottom"/>
            <w:hideMark/>
          </w:tcPr>
          <w:p w:rsidR="00ED6421" w:rsidRPr="003F72A8" w:rsidRDefault="00ED6421" w:rsidP="000F36A5">
            <w:pPr>
              <w:overflowPunct w:val="0"/>
              <w:jc w:val="right"/>
              <w:rPr>
                <w:rFonts w:ascii="Times New Roman" w:hAnsi="Times New Roman" w:cs="Times New Roman"/>
                <w:color w:val="000000"/>
                <w:szCs w:val="21"/>
              </w:rPr>
            </w:pPr>
          </w:p>
        </w:tc>
        <w:tc>
          <w:tcPr>
            <w:tcW w:w="1984" w:type="dxa"/>
            <w:tcBorders>
              <w:top w:val="single" w:sz="4" w:space="0" w:color="auto"/>
              <w:left w:val="nil"/>
              <w:right w:val="nil"/>
            </w:tcBorders>
            <w:shd w:val="clear" w:color="auto" w:fill="auto"/>
            <w:vAlign w:val="bottom"/>
          </w:tcPr>
          <w:p w:rsidR="00ED6421" w:rsidRPr="003F72A8" w:rsidRDefault="00ED6421" w:rsidP="000F36A5">
            <w:pPr>
              <w:tabs>
                <w:tab w:val="decimal" w:pos="1760"/>
              </w:tabs>
              <w:overflowPunct w:val="0"/>
              <w:ind w:right="-102"/>
              <w:jc w:val="right"/>
              <w:rPr>
                <w:rFonts w:ascii="Times New Roman" w:hAnsi="Times New Roman" w:cs="Times New Roman"/>
                <w:color w:val="000000"/>
                <w:szCs w:val="21"/>
              </w:rPr>
            </w:pPr>
            <w:r w:rsidRPr="003F72A8">
              <w:rPr>
                <w:rFonts w:ascii="Times New Roman" w:hAnsi="Times New Roman" w:cs="Times New Roman"/>
                <w:color w:val="000000"/>
                <w:szCs w:val="21"/>
              </w:rPr>
              <w:t>463,528,830</w:t>
            </w:r>
          </w:p>
        </w:tc>
        <w:tc>
          <w:tcPr>
            <w:tcW w:w="240" w:type="dxa"/>
            <w:tcBorders>
              <w:top w:val="nil"/>
              <w:left w:val="nil"/>
              <w:bottom w:val="nil"/>
              <w:right w:val="nil"/>
            </w:tcBorders>
            <w:shd w:val="clear" w:color="auto" w:fill="auto"/>
            <w:vAlign w:val="bottom"/>
          </w:tcPr>
          <w:p w:rsidR="00ED6421" w:rsidRPr="003F72A8" w:rsidRDefault="00ED6421" w:rsidP="000F36A5">
            <w:pPr>
              <w:overflowPunct w:val="0"/>
              <w:jc w:val="right"/>
              <w:rPr>
                <w:rFonts w:ascii="Times New Roman" w:hAnsi="Times New Roman" w:cs="Times New Roman"/>
                <w:color w:val="000000"/>
                <w:szCs w:val="21"/>
              </w:rPr>
            </w:pPr>
          </w:p>
        </w:tc>
        <w:tc>
          <w:tcPr>
            <w:tcW w:w="2028" w:type="dxa"/>
            <w:tcBorders>
              <w:top w:val="single" w:sz="4" w:space="0" w:color="auto"/>
              <w:left w:val="nil"/>
              <w:right w:val="nil"/>
            </w:tcBorders>
            <w:shd w:val="clear" w:color="auto" w:fill="auto"/>
            <w:vAlign w:val="bottom"/>
          </w:tcPr>
          <w:p w:rsidR="00ED6421" w:rsidRPr="003F72A8" w:rsidRDefault="00ED6421" w:rsidP="000F36A5">
            <w:pPr>
              <w:tabs>
                <w:tab w:val="decimal" w:pos="1779"/>
              </w:tabs>
              <w:overflowPunct w:val="0"/>
              <w:ind w:right="-102"/>
              <w:rPr>
                <w:rFonts w:ascii="Times New Roman" w:hAnsi="Times New Roman" w:cs="Times New Roman"/>
                <w:color w:val="000000"/>
                <w:szCs w:val="21"/>
              </w:rPr>
            </w:pPr>
            <w:bookmarkStart w:id="158" w:name="OLE_LINK44"/>
            <w:r w:rsidRPr="003F72A8">
              <w:rPr>
                <w:rFonts w:ascii="Times New Roman" w:hAnsi="Times New Roman" w:cs="Times New Roman"/>
                <w:color w:val="000000"/>
                <w:szCs w:val="21"/>
              </w:rPr>
              <w:t>423,028,466</w:t>
            </w:r>
            <w:bookmarkEnd w:id="158"/>
          </w:p>
        </w:tc>
      </w:tr>
      <w:tr w:rsidR="00ED6421" w:rsidRPr="003F72A8" w:rsidTr="000F36A5">
        <w:trPr>
          <w:trHeight w:val="276"/>
        </w:trPr>
        <w:tc>
          <w:tcPr>
            <w:tcW w:w="4678" w:type="dxa"/>
            <w:tcBorders>
              <w:top w:val="nil"/>
              <w:left w:val="nil"/>
              <w:bottom w:val="nil"/>
              <w:right w:val="nil"/>
            </w:tcBorders>
            <w:shd w:val="clear" w:color="auto" w:fill="auto"/>
            <w:vAlign w:val="bottom"/>
            <w:hideMark/>
          </w:tcPr>
          <w:p w:rsidR="00ED6421" w:rsidRPr="003F72A8" w:rsidRDefault="00ED6421" w:rsidP="000F36A5">
            <w:pPr>
              <w:overflowPunct w:val="0"/>
              <w:rPr>
                <w:rFonts w:ascii="Times New Roman" w:hAnsi="Times New Roman" w:cs="Times New Roman"/>
                <w:color w:val="000000"/>
                <w:szCs w:val="21"/>
              </w:rPr>
            </w:pPr>
            <w:r w:rsidRPr="003F72A8">
              <w:rPr>
                <w:rFonts w:ascii="Times New Roman" w:hAnsi="Times New Roman" w:cs="Times New Roman"/>
                <w:color w:val="000000"/>
                <w:szCs w:val="21"/>
              </w:rPr>
              <w:t>减：坏账准备</w:t>
            </w:r>
          </w:p>
        </w:tc>
        <w:tc>
          <w:tcPr>
            <w:tcW w:w="1984" w:type="dxa"/>
            <w:tcBorders>
              <w:top w:val="nil"/>
              <w:left w:val="nil"/>
              <w:bottom w:val="single" w:sz="4" w:space="0" w:color="auto"/>
              <w:right w:val="nil"/>
            </w:tcBorders>
            <w:shd w:val="clear" w:color="auto" w:fill="auto"/>
            <w:vAlign w:val="bottom"/>
          </w:tcPr>
          <w:p w:rsidR="00ED6421" w:rsidRPr="003F72A8" w:rsidRDefault="00ED6421" w:rsidP="000F36A5">
            <w:pPr>
              <w:tabs>
                <w:tab w:val="decimal" w:pos="1760"/>
              </w:tabs>
              <w:overflowPunct w:val="0"/>
              <w:ind w:right="-102"/>
              <w:jc w:val="right"/>
              <w:rPr>
                <w:rFonts w:ascii="Times New Roman" w:hAnsi="Times New Roman" w:cs="Times New Roman"/>
                <w:color w:val="000000"/>
                <w:szCs w:val="21"/>
              </w:rPr>
            </w:pPr>
            <w:r w:rsidRPr="003F72A8">
              <w:rPr>
                <w:rFonts w:ascii="Times New Roman" w:hAnsi="Times New Roman" w:cs="Times New Roman"/>
                <w:color w:val="000000"/>
                <w:szCs w:val="21"/>
              </w:rPr>
              <w:t>(1,280,605)</w:t>
            </w:r>
          </w:p>
        </w:tc>
        <w:tc>
          <w:tcPr>
            <w:tcW w:w="240" w:type="dxa"/>
            <w:tcBorders>
              <w:top w:val="nil"/>
              <w:left w:val="nil"/>
              <w:right w:val="nil"/>
            </w:tcBorders>
            <w:shd w:val="clear" w:color="auto" w:fill="auto"/>
            <w:vAlign w:val="bottom"/>
          </w:tcPr>
          <w:p w:rsidR="00ED6421" w:rsidRPr="003F72A8" w:rsidRDefault="00ED6421" w:rsidP="000F36A5">
            <w:pPr>
              <w:overflowPunct w:val="0"/>
              <w:jc w:val="right"/>
              <w:rPr>
                <w:rFonts w:ascii="Times New Roman" w:hAnsi="Times New Roman" w:cs="Times New Roman"/>
                <w:color w:val="000000"/>
                <w:szCs w:val="21"/>
              </w:rPr>
            </w:pPr>
          </w:p>
        </w:tc>
        <w:tc>
          <w:tcPr>
            <w:tcW w:w="2028" w:type="dxa"/>
            <w:tcBorders>
              <w:top w:val="nil"/>
              <w:left w:val="nil"/>
              <w:bottom w:val="single" w:sz="4" w:space="0" w:color="auto"/>
              <w:right w:val="nil"/>
            </w:tcBorders>
            <w:shd w:val="clear" w:color="auto" w:fill="auto"/>
            <w:vAlign w:val="bottom"/>
          </w:tcPr>
          <w:p w:rsidR="00ED6421" w:rsidRPr="003F72A8" w:rsidRDefault="00ED6421" w:rsidP="000F36A5">
            <w:pPr>
              <w:tabs>
                <w:tab w:val="decimal" w:pos="1779"/>
              </w:tabs>
              <w:overflowPunct w:val="0"/>
              <w:ind w:right="-102"/>
              <w:rPr>
                <w:rFonts w:ascii="Times New Roman" w:hAnsi="Times New Roman" w:cs="Times New Roman"/>
                <w:color w:val="000000"/>
                <w:szCs w:val="21"/>
              </w:rPr>
            </w:pPr>
            <w:bookmarkStart w:id="159" w:name="OLE_LINK57"/>
            <w:r w:rsidRPr="003F72A8">
              <w:rPr>
                <w:rFonts w:ascii="Times New Roman" w:hAnsi="Times New Roman" w:cs="Times New Roman"/>
                <w:color w:val="000000"/>
                <w:szCs w:val="21"/>
              </w:rPr>
              <w:t>(6,502,749)</w:t>
            </w:r>
            <w:bookmarkEnd w:id="159"/>
          </w:p>
        </w:tc>
      </w:tr>
      <w:tr w:rsidR="00ED6421" w:rsidRPr="003F72A8" w:rsidTr="000F36A5">
        <w:trPr>
          <w:trHeight w:val="276"/>
        </w:trPr>
        <w:tc>
          <w:tcPr>
            <w:tcW w:w="4678" w:type="dxa"/>
            <w:tcBorders>
              <w:top w:val="nil"/>
              <w:left w:val="nil"/>
              <w:bottom w:val="nil"/>
              <w:right w:val="nil"/>
            </w:tcBorders>
            <w:shd w:val="clear" w:color="auto" w:fill="auto"/>
            <w:vAlign w:val="bottom"/>
            <w:hideMark/>
          </w:tcPr>
          <w:p w:rsidR="00ED6421" w:rsidRPr="003F72A8" w:rsidRDefault="00ED6421" w:rsidP="000F36A5">
            <w:pPr>
              <w:overflowPunct w:val="0"/>
              <w:jc w:val="right"/>
              <w:rPr>
                <w:rFonts w:ascii="Times New Roman" w:hAnsi="Times New Roman" w:cs="Times New Roman"/>
                <w:color w:val="000000"/>
                <w:szCs w:val="21"/>
              </w:rPr>
            </w:pPr>
          </w:p>
        </w:tc>
        <w:tc>
          <w:tcPr>
            <w:tcW w:w="1984" w:type="dxa"/>
            <w:tcBorders>
              <w:top w:val="single" w:sz="4" w:space="0" w:color="auto"/>
              <w:left w:val="nil"/>
              <w:bottom w:val="single" w:sz="12" w:space="0" w:color="auto"/>
              <w:right w:val="nil"/>
            </w:tcBorders>
            <w:shd w:val="clear" w:color="auto" w:fill="auto"/>
            <w:vAlign w:val="bottom"/>
          </w:tcPr>
          <w:p w:rsidR="00ED6421" w:rsidRPr="003F72A8" w:rsidRDefault="00ED6421" w:rsidP="000F36A5">
            <w:pPr>
              <w:tabs>
                <w:tab w:val="decimal" w:pos="1760"/>
              </w:tabs>
              <w:overflowPunct w:val="0"/>
              <w:ind w:right="-102"/>
              <w:jc w:val="right"/>
              <w:rPr>
                <w:rFonts w:ascii="Times New Roman" w:hAnsi="Times New Roman" w:cs="Times New Roman"/>
                <w:color w:val="000000"/>
                <w:szCs w:val="21"/>
              </w:rPr>
            </w:pPr>
            <w:r w:rsidRPr="003F72A8">
              <w:rPr>
                <w:rFonts w:ascii="Times New Roman" w:hAnsi="Times New Roman" w:cs="Times New Roman"/>
                <w:color w:val="000000"/>
                <w:szCs w:val="21"/>
              </w:rPr>
              <w:t>462,248,225</w:t>
            </w:r>
          </w:p>
        </w:tc>
        <w:tc>
          <w:tcPr>
            <w:tcW w:w="240" w:type="dxa"/>
            <w:tcBorders>
              <w:top w:val="nil"/>
              <w:left w:val="nil"/>
              <w:bottom w:val="nil"/>
              <w:right w:val="nil"/>
            </w:tcBorders>
            <w:shd w:val="clear" w:color="auto" w:fill="auto"/>
            <w:vAlign w:val="bottom"/>
          </w:tcPr>
          <w:p w:rsidR="00ED6421" w:rsidRPr="003F72A8" w:rsidRDefault="00ED6421" w:rsidP="000F36A5">
            <w:pPr>
              <w:overflowPunct w:val="0"/>
              <w:jc w:val="right"/>
              <w:rPr>
                <w:rFonts w:ascii="Times New Roman" w:hAnsi="Times New Roman" w:cs="Times New Roman"/>
                <w:color w:val="000000"/>
                <w:szCs w:val="21"/>
              </w:rPr>
            </w:pPr>
          </w:p>
        </w:tc>
        <w:tc>
          <w:tcPr>
            <w:tcW w:w="2028" w:type="dxa"/>
            <w:tcBorders>
              <w:top w:val="single" w:sz="4" w:space="0" w:color="auto"/>
              <w:left w:val="nil"/>
              <w:bottom w:val="single" w:sz="12" w:space="0" w:color="auto"/>
              <w:right w:val="nil"/>
            </w:tcBorders>
            <w:shd w:val="clear" w:color="auto" w:fill="auto"/>
            <w:vAlign w:val="bottom"/>
          </w:tcPr>
          <w:p w:rsidR="00ED6421" w:rsidRPr="003F72A8" w:rsidRDefault="00ED6421" w:rsidP="000F36A5">
            <w:pPr>
              <w:tabs>
                <w:tab w:val="decimal" w:pos="1779"/>
              </w:tabs>
              <w:overflowPunct w:val="0"/>
              <w:ind w:right="-102"/>
              <w:rPr>
                <w:rFonts w:ascii="Times New Roman" w:hAnsi="Times New Roman" w:cs="Times New Roman"/>
                <w:color w:val="000000"/>
                <w:szCs w:val="21"/>
              </w:rPr>
            </w:pPr>
            <w:r w:rsidRPr="003F72A8">
              <w:rPr>
                <w:rFonts w:ascii="Times New Roman" w:hAnsi="Times New Roman" w:cs="Times New Roman"/>
                <w:color w:val="000000"/>
                <w:szCs w:val="21"/>
              </w:rPr>
              <w:t>416,525,717</w:t>
            </w:r>
          </w:p>
        </w:tc>
      </w:tr>
    </w:tbl>
    <w:p w:rsidR="000D43DE" w:rsidRPr="003F72A8" w:rsidRDefault="000D43DE" w:rsidP="00ED6421">
      <w:pPr>
        <w:rPr>
          <w:rFonts w:ascii="Times New Roman" w:hAnsi="Times New Roman" w:cs="Times New Roman"/>
        </w:rPr>
      </w:pPr>
    </w:p>
    <w:bookmarkStart w:id="160" w:name="_Hlk533421204" w:displacedByCustomXml="next"/>
    <w:sdt>
      <w:sdtPr>
        <w:rPr>
          <w:rFonts w:ascii="Times New Roman" w:eastAsia="宋体" w:hAnsi="Times New Roman" w:cs="宋体"/>
          <w:b w:val="0"/>
          <w:bCs w:val="0"/>
          <w:kern w:val="0"/>
          <w:szCs w:val="24"/>
        </w:rPr>
        <w:alias w:val="模块:按账龄披露"/>
        <w:tag w:val="_SEC_9cd4f6309fba4b598ec2f3a0a4e083ad"/>
        <w:id w:val="-1947303265"/>
        <w:lock w:val="sdtLocked"/>
        <w:placeholder>
          <w:docPart w:val="GBC22222222222222222222222222222"/>
        </w:placeholder>
      </w:sdtPr>
      <w:sdtEndPr>
        <w:rPr>
          <w:rFonts w:cs="Times New Roman"/>
        </w:rPr>
      </w:sdtEndPr>
      <w:sdtContent>
        <w:bookmarkEnd w:id="160" w:displacedByCustomXml="prev"/>
        <w:p w:rsidR="00EE7F2E" w:rsidRPr="00EE7F2E" w:rsidRDefault="00EE7F2E" w:rsidP="002B1239">
          <w:pPr>
            <w:pStyle w:val="4"/>
            <w:numPr>
              <w:ilvl w:val="3"/>
              <w:numId w:val="25"/>
            </w:numPr>
            <w:ind w:left="426" w:hanging="426"/>
            <w:rPr>
              <w:b w:val="0"/>
            </w:rPr>
          </w:pPr>
          <w:r w:rsidRPr="00EE7F2E">
            <w:rPr>
              <w:rFonts w:ascii="Arial" w:hAnsi="Arial" w:cs="Arial" w:hint="eastAsia"/>
              <w:b w:val="0"/>
            </w:rPr>
            <w:t>其他</w:t>
          </w:r>
          <w:proofErr w:type="gramStart"/>
          <w:r w:rsidRPr="00EE7F2E">
            <w:rPr>
              <w:rFonts w:ascii="Arial" w:hAnsi="Arial" w:cs="Arial" w:hint="eastAsia"/>
              <w:b w:val="0"/>
            </w:rPr>
            <w:t>应收款账龄</w:t>
          </w:r>
          <w:proofErr w:type="gramEnd"/>
          <w:r w:rsidRPr="00EE7F2E">
            <w:rPr>
              <w:rFonts w:ascii="Arial" w:hAnsi="Arial" w:cs="Arial" w:hint="eastAsia"/>
              <w:b w:val="0"/>
            </w:rPr>
            <w:t>分析如下</w:t>
          </w:r>
          <w:r w:rsidRPr="00EE7F2E">
            <w:rPr>
              <w:rFonts w:ascii="Arial" w:hAnsi="Arial" w:cs="Arial"/>
              <w:b w:val="0"/>
            </w:rPr>
            <w:t>：</w:t>
          </w:r>
        </w:p>
        <w:sdt>
          <w:sdtPr>
            <w:rPr>
              <w:rFonts w:hint="eastAsia"/>
              <w:szCs w:val="21"/>
            </w:rPr>
            <w:alias w:val="是否适用：组合中，按账龄分析法计提坏账准备的其他应收账款[双击切换]"/>
            <w:tag w:val="_GBC_b46a4e720a884c40b402c5b30a4f4432"/>
            <w:id w:val="1738898727"/>
            <w:lock w:val="sdtLocked"/>
          </w:sdtPr>
          <w:sdtContent>
            <w:p w:rsidR="007D6936" w:rsidRDefault="007D6936">
              <w:pPr>
                <w:rPr>
                  <w:szCs w:val="21"/>
                </w:rPr>
              </w:pPr>
              <w:r>
                <w:rPr>
                  <w:rFonts w:hint="eastAsia"/>
                  <w:szCs w:val="21"/>
                </w:rPr>
                <w:fldChar w:fldCharType="begin"/>
              </w:r>
              <w:r>
                <w:rPr>
                  <w:rFonts w:hint="eastAsia"/>
                  <w:szCs w:val="21"/>
                </w:rPr>
                <w:instrText xml:space="preserve">MACROBUTTON SnrToggleCheckbox √适用 </w:instrText>
              </w:r>
              <w:r>
                <w:rPr>
                  <w:rFonts w:hint="eastAsia"/>
                  <w:szCs w:val="21"/>
                </w:rPr>
                <w:fldChar w:fldCharType="end"/>
              </w:r>
              <w:r>
                <w:rPr>
                  <w:rFonts w:hint="eastAsia"/>
                  <w:szCs w:val="21"/>
                </w:rPr>
                <w:fldChar w:fldCharType="begin"/>
              </w:r>
              <w:r>
                <w:rPr>
                  <w:rFonts w:hint="eastAsia"/>
                  <w:szCs w:val="21"/>
                </w:rPr>
                <w:instrText xml:space="preserve">MACROBUTTON  SnrToggleCheckbox □不适用 </w:instrText>
              </w:r>
              <w:r>
                <w:rPr>
                  <w:rFonts w:hint="eastAsia"/>
                  <w:szCs w:val="21"/>
                </w:rPr>
                <w:fldChar w:fldCharType="end"/>
              </w:r>
            </w:p>
          </w:sdtContent>
        </w:sdt>
        <w:p w:rsidR="007D6936" w:rsidRDefault="007D6936">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ca37718de0645da8a1de40ee1bb1597"/>
              <w:id w:val="-180060299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eccd3e1ac8d04ff882b9e0189e7dd629"/>
              <w:id w:val="45322013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090"/>
            <w:gridCol w:w="3120"/>
            <w:gridCol w:w="3086"/>
          </w:tblGrid>
          <w:tr w:rsidR="007D6936" w:rsidTr="000C4DBF">
            <w:trPr>
              <w:cantSplit/>
            </w:trPr>
            <w:sdt>
              <w:sdtPr>
                <w:rPr>
                  <w:rFonts w:ascii="Times New Roman" w:hAnsi="Times New Roman" w:cs="Times New Roman"/>
                </w:rPr>
                <w:tag w:val="_PLD_3693c274d2774e098d4e6f0b6ce787c4"/>
                <w:id w:val="1828942882"/>
                <w:lock w:val="sdtLocked"/>
              </w:sdtPr>
              <w:sdtContent>
                <w:tc>
                  <w:tcPr>
                    <w:tcW w:w="1662" w:type="pct"/>
                    <w:tcBorders>
                      <w:top w:val="single" w:sz="4" w:space="0" w:color="auto"/>
                      <w:left w:val="single" w:sz="4" w:space="0" w:color="auto"/>
                      <w:bottom w:val="single" w:sz="4" w:space="0" w:color="auto"/>
                      <w:right w:val="single" w:sz="4" w:space="0" w:color="auto"/>
                    </w:tcBorders>
                    <w:vAlign w:val="center"/>
                  </w:tcPr>
                  <w:p w:rsidR="007D6936" w:rsidRPr="007D6936" w:rsidRDefault="007D6936" w:rsidP="00FE30E3">
                    <w:pPr>
                      <w:jc w:val="center"/>
                      <w:rPr>
                        <w:rFonts w:ascii="Times New Roman" w:hAnsi="Times New Roman" w:cs="Times New Roman"/>
                        <w:szCs w:val="21"/>
                      </w:rPr>
                    </w:pPr>
                    <w:r w:rsidRPr="007D6936">
                      <w:rPr>
                        <w:rFonts w:ascii="Times New Roman" w:hAnsi="Times New Roman" w:cs="Times New Roman"/>
                        <w:szCs w:val="21"/>
                      </w:rPr>
                      <w:t>账龄</w:t>
                    </w:r>
                  </w:p>
                </w:tc>
              </w:sdtContent>
            </w:sdt>
            <w:sdt>
              <w:sdtPr>
                <w:rPr>
                  <w:rFonts w:ascii="Times New Roman" w:hAnsi="Times New Roman" w:cs="Times New Roman"/>
                </w:rPr>
                <w:tag w:val="_PLD_592d3cc76c64401da21e664b374ad045"/>
                <w:id w:val="-1811550646"/>
                <w:lock w:val="sdtLocked"/>
              </w:sdtPr>
              <w:sdtContent>
                <w:tc>
                  <w:tcPr>
                    <w:tcW w:w="1678" w:type="pct"/>
                    <w:tcBorders>
                      <w:top w:val="single" w:sz="4" w:space="0" w:color="auto"/>
                      <w:left w:val="single" w:sz="4" w:space="0" w:color="auto"/>
                      <w:bottom w:val="single" w:sz="4" w:space="0" w:color="auto"/>
                      <w:right w:val="single" w:sz="4" w:space="0" w:color="auto"/>
                    </w:tcBorders>
                    <w:vAlign w:val="center"/>
                  </w:tcPr>
                  <w:p w:rsidR="007D6936" w:rsidRPr="007D6936" w:rsidRDefault="007D6936" w:rsidP="00FE30E3">
                    <w:pPr>
                      <w:jc w:val="center"/>
                      <w:rPr>
                        <w:rFonts w:ascii="Times New Roman" w:hAnsi="Times New Roman" w:cs="Times New Roman"/>
                        <w:szCs w:val="21"/>
                      </w:rPr>
                    </w:pPr>
                    <w:r w:rsidRPr="007D6936">
                      <w:rPr>
                        <w:rFonts w:ascii="Times New Roman" w:hAnsi="Times New Roman" w:cs="Times New Roman"/>
                        <w:szCs w:val="21"/>
                      </w:rPr>
                      <w:t>期末账面余额</w:t>
                    </w:r>
                  </w:p>
                </w:tc>
              </w:sdtContent>
            </w:sdt>
            <w:tc>
              <w:tcPr>
                <w:tcW w:w="1660" w:type="pct"/>
                <w:tcBorders>
                  <w:top w:val="single" w:sz="4" w:space="0" w:color="auto"/>
                  <w:left w:val="single" w:sz="4" w:space="0" w:color="auto"/>
                  <w:bottom w:val="single" w:sz="4" w:space="0" w:color="auto"/>
                  <w:right w:val="single" w:sz="4" w:space="0" w:color="auto"/>
                </w:tcBorders>
                <w:vAlign w:val="center"/>
              </w:tcPr>
              <w:p w:rsidR="007D6936" w:rsidRPr="007D6936" w:rsidRDefault="007D6936" w:rsidP="00FE30E3">
                <w:pPr>
                  <w:jc w:val="center"/>
                  <w:rPr>
                    <w:rFonts w:ascii="Times New Roman" w:hAnsi="Times New Roman" w:cs="Times New Roman"/>
                    <w:szCs w:val="21"/>
                  </w:rPr>
                </w:pPr>
                <w:r w:rsidRPr="007D6936">
                  <w:rPr>
                    <w:rFonts w:ascii="Times New Roman" w:hAnsi="Times New Roman" w:cs="Times New Roman"/>
                    <w:szCs w:val="21"/>
                  </w:rPr>
                  <w:t>期初账面余额</w:t>
                </w:r>
              </w:p>
            </w:tc>
          </w:tr>
          <w:sdt>
            <w:sdtPr>
              <w:rPr>
                <w:rFonts w:ascii="Times New Roman" w:hAnsi="Times New Roman" w:cs="Times New Roman"/>
                <w:szCs w:val="21"/>
              </w:rPr>
              <w:alias w:val="一年以内其他应收款金额明细"/>
              <w:tag w:val="_TUP_dfa535b506af4aeb868cc2263d0644f6"/>
              <w:id w:val="-1170558036"/>
              <w:lock w:val="sdtLocked"/>
              <w:placeholder>
                <w:docPart w:val="BC7C2F2500EE4F579B4C430DEA5E8707"/>
              </w:placeholder>
            </w:sdtPr>
            <w:sdtContent>
              <w:tr w:rsidR="007D6936" w:rsidTr="000C4DBF">
                <w:trPr>
                  <w:cantSplit/>
                </w:trPr>
                <w:tc>
                  <w:tcPr>
                    <w:tcW w:w="1662" w:type="pct"/>
                    <w:tcBorders>
                      <w:top w:val="single" w:sz="4" w:space="0" w:color="auto"/>
                      <w:left w:val="single" w:sz="4" w:space="0" w:color="auto"/>
                      <w:bottom w:val="single" w:sz="4" w:space="0" w:color="auto"/>
                      <w:right w:val="single" w:sz="4" w:space="0" w:color="auto"/>
                    </w:tcBorders>
                  </w:tcPr>
                  <w:p w:rsidR="007D6936" w:rsidRPr="007D6936" w:rsidRDefault="007D6936" w:rsidP="00FE30E3">
                    <w:pPr>
                      <w:rPr>
                        <w:rFonts w:ascii="Times New Roman" w:hAnsi="Times New Roman" w:cs="Times New Roman"/>
                        <w:szCs w:val="21"/>
                      </w:rPr>
                    </w:pPr>
                    <w:r w:rsidRPr="007D6936">
                      <w:rPr>
                        <w:rFonts w:ascii="Times New Roman" w:hAnsi="Times New Roman" w:cs="Times New Roman"/>
                        <w:szCs w:val="21"/>
                      </w:rPr>
                      <w:t>1</w:t>
                    </w:r>
                    <w:r w:rsidRPr="007D6936">
                      <w:rPr>
                        <w:rFonts w:ascii="Times New Roman" w:hAnsi="Times New Roman" w:cs="Times New Roman"/>
                        <w:szCs w:val="21"/>
                      </w:rPr>
                      <w:t>年以内</w:t>
                    </w:r>
                  </w:p>
                </w:tc>
                <w:tc>
                  <w:tcPr>
                    <w:tcW w:w="1678" w:type="pct"/>
                    <w:tcBorders>
                      <w:top w:val="single" w:sz="4" w:space="0" w:color="auto"/>
                      <w:left w:val="single" w:sz="4" w:space="0" w:color="auto"/>
                      <w:bottom w:val="single" w:sz="4" w:space="0" w:color="auto"/>
                      <w:right w:val="single" w:sz="4" w:space="0" w:color="auto"/>
                    </w:tcBorders>
                  </w:tcPr>
                  <w:p w:rsidR="007D6936" w:rsidRPr="007D6936" w:rsidRDefault="007D6936" w:rsidP="007D6936">
                    <w:pPr>
                      <w:jc w:val="right"/>
                      <w:rPr>
                        <w:rFonts w:ascii="Times New Roman" w:hAnsi="Times New Roman" w:cs="Times New Roman"/>
                        <w:szCs w:val="21"/>
                      </w:rPr>
                    </w:pPr>
                    <w:r w:rsidRPr="007D6936">
                      <w:rPr>
                        <w:rFonts w:ascii="Times New Roman" w:hAnsi="Times New Roman" w:cs="Times New Roman"/>
                      </w:rPr>
                      <w:t>332,491,260</w:t>
                    </w:r>
                  </w:p>
                </w:tc>
                <w:sdt>
                  <w:sdtPr>
                    <w:rPr>
                      <w:rFonts w:ascii="Times New Roman" w:hAnsi="Times New Roman" w:cs="Times New Roman"/>
                    </w:rPr>
                    <w:alias w:val="好"/>
                    <w:tag w:val="_GBC_8de17aec4c8e4cdc9628742b2ab36dfe"/>
                    <w:id w:val="-288973192"/>
                    <w:lock w:val="sdtLocked"/>
                  </w:sdtPr>
                  <w:sdtContent>
                    <w:tc>
                      <w:tcPr>
                        <w:tcW w:w="1660" w:type="pct"/>
                        <w:tcBorders>
                          <w:top w:val="single" w:sz="4" w:space="0" w:color="auto"/>
                          <w:left w:val="single" w:sz="4" w:space="0" w:color="auto"/>
                          <w:bottom w:val="single" w:sz="4" w:space="0" w:color="auto"/>
                          <w:right w:val="single" w:sz="4" w:space="0" w:color="auto"/>
                        </w:tcBorders>
                      </w:tcPr>
                      <w:p w:rsidR="007D6936" w:rsidRPr="007D6936" w:rsidRDefault="007D6936" w:rsidP="007D6936">
                        <w:pPr>
                          <w:jc w:val="right"/>
                          <w:rPr>
                            <w:rFonts w:ascii="Times New Roman" w:hAnsi="Times New Roman" w:cs="Times New Roman"/>
                            <w:szCs w:val="21"/>
                          </w:rPr>
                        </w:pPr>
                        <w:r w:rsidRPr="007D6936">
                          <w:rPr>
                            <w:rFonts w:ascii="Times New Roman" w:hAnsi="Times New Roman" w:cs="Times New Roman"/>
                          </w:rPr>
                          <w:t>239,473,837</w:t>
                        </w:r>
                      </w:p>
                    </w:tc>
                  </w:sdtContent>
                </w:sdt>
              </w:tr>
            </w:sdtContent>
          </w:sdt>
          <w:tr w:rsidR="007D6936" w:rsidTr="000C4DBF">
            <w:trPr>
              <w:cantSplit/>
            </w:trPr>
            <w:sdt>
              <w:sdtPr>
                <w:rPr>
                  <w:rFonts w:ascii="Times New Roman" w:hAnsi="Times New Roman" w:cs="Times New Roman"/>
                </w:rPr>
                <w:tag w:val="_PLD_f0ea7052fc724634bba2abea66f07723"/>
                <w:id w:val="571929348"/>
                <w:lock w:val="sdtLocked"/>
              </w:sdtPr>
              <w:sdtContent>
                <w:tc>
                  <w:tcPr>
                    <w:tcW w:w="1662" w:type="pct"/>
                    <w:tcBorders>
                      <w:top w:val="single" w:sz="4" w:space="0" w:color="auto"/>
                      <w:left w:val="single" w:sz="4" w:space="0" w:color="auto"/>
                      <w:bottom w:val="single" w:sz="4" w:space="0" w:color="auto"/>
                      <w:right w:val="single" w:sz="4" w:space="0" w:color="auto"/>
                    </w:tcBorders>
                  </w:tcPr>
                  <w:p w:rsidR="007D6936" w:rsidRPr="007D6936" w:rsidRDefault="007D6936" w:rsidP="00FE30E3">
                    <w:pPr>
                      <w:rPr>
                        <w:rFonts w:ascii="Times New Roman" w:hAnsi="Times New Roman" w:cs="Times New Roman"/>
                        <w:szCs w:val="21"/>
                      </w:rPr>
                    </w:pPr>
                    <w:r w:rsidRPr="007D6936">
                      <w:rPr>
                        <w:rFonts w:ascii="Times New Roman" w:hAnsi="Times New Roman" w:cs="Times New Roman"/>
                        <w:szCs w:val="21"/>
                      </w:rPr>
                      <w:t>1</w:t>
                    </w:r>
                    <w:r w:rsidRPr="007D6936">
                      <w:rPr>
                        <w:rFonts w:ascii="Times New Roman" w:hAnsi="Times New Roman" w:cs="Times New Roman"/>
                        <w:szCs w:val="21"/>
                      </w:rPr>
                      <w:t>年以内小计</w:t>
                    </w:r>
                  </w:p>
                </w:tc>
              </w:sdtContent>
            </w:sdt>
            <w:tc>
              <w:tcPr>
                <w:tcW w:w="1678" w:type="pct"/>
                <w:tcBorders>
                  <w:top w:val="single" w:sz="4" w:space="0" w:color="auto"/>
                  <w:left w:val="single" w:sz="4" w:space="0" w:color="auto"/>
                  <w:bottom w:val="single" w:sz="4" w:space="0" w:color="auto"/>
                  <w:right w:val="single" w:sz="4" w:space="0" w:color="auto"/>
                </w:tcBorders>
              </w:tcPr>
              <w:p w:rsidR="007D6936" w:rsidRPr="007D6936" w:rsidRDefault="007D6936" w:rsidP="007D6936">
                <w:pPr>
                  <w:jc w:val="right"/>
                  <w:rPr>
                    <w:rFonts w:ascii="Times New Roman" w:hAnsi="Times New Roman" w:cs="Times New Roman"/>
                    <w:szCs w:val="21"/>
                  </w:rPr>
                </w:pPr>
                <w:r w:rsidRPr="007D6936">
                  <w:rPr>
                    <w:rFonts w:ascii="Times New Roman" w:hAnsi="Times New Roman" w:cs="Times New Roman"/>
                    <w:szCs w:val="21"/>
                  </w:rPr>
                  <w:t>332,491,260</w:t>
                </w:r>
              </w:p>
            </w:tc>
            <w:tc>
              <w:tcPr>
                <w:tcW w:w="1660" w:type="pct"/>
                <w:tcBorders>
                  <w:top w:val="single" w:sz="4" w:space="0" w:color="auto"/>
                  <w:left w:val="single" w:sz="4" w:space="0" w:color="auto"/>
                  <w:bottom w:val="single" w:sz="4" w:space="0" w:color="auto"/>
                  <w:right w:val="single" w:sz="4" w:space="0" w:color="auto"/>
                </w:tcBorders>
                <w:vAlign w:val="center"/>
              </w:tcPr>
              <w:p w:rsidR="007D6936" w:rsidRPr="007D6936" w:rsidRDefault="007D6936" w:rsidP="007D6936">
                <w:pPr>
                  <w:jc w:val="right"/>
                  <w:rPr>
                    <w:rFonts w:ascii="Times New Roman" w:hAnsi="Times New Roman" w:cs="Times New Roman"/>
                    <w:sz w:val="24"/>
                  </w:rPr>
                </w:pPr>
                <w:r w:rsidRPr="007D6936">
                  <w:rPr>
                    <w:rFonts w:ascii="Times New Roman" w:hAnsi="Times New Roman" w:cs="Times New Roman"/>
                  </w:rPr>
                  <w:t>239,473,837</w:t>
                </w:r>
              </w:p>
            </w:tc>
          </w:tr>
          <w:tr w:rsidR="007D6936" w:rsidTr="000C4DBF">
            <w:trPr>
              <w:cantSplit/>
            </w:trPr>
            <w:sdt>
              <w:sdtPr>
                <w:rPr>
                  <w:rFonts w:ascii="Times New Roman" w:hAnsi="Times New Roman" w:cs="Times New Roman"/>
                </w:rPr>
                <w:tag w:val="_PLD_98586cfb9fec441587daa5f6317031cb"/>
                <w:id w:val="1101075970"/>
                <w:lock w:val="sdtLocked"/>
              </w:sdtPr>
              <w:sdtContent>
                <w:tc>
                  <w:tcPr>
                    <w:tcW w:w="1662" w:type="pct"/>
                    <w:tcBorders>
                      <w:top w:val="single" w:sz="4" w:space="0" w:color="auto"/>
                      <w:left w:val="single" w:sz="4" w:space="0" w:color="auto"/>
                      <w:bottom w:val="single" w:sz="4" w:space="0" w:color="auto"/>
                      <w:right w:val="single" w:sz="4" w:space="0" w:color="auto"/>
                    </w:tcBorders>
                  </w:tcPr>
                  <w:p w:rsidR="007D6936" w:rsidRPr="007D6936" w:rsidRDefault="007D6936" w:rsidP="00FE30E3">
                    <w:pPr>
                      <w:rPr>
                        <w:rFonts w:ascii="Times New Roman" w:hAnsi="Times New Roman" w:cs="Times New Roman"/>
                        <w:szCs w:val="21"/>
                      </w:rPr>
                    </w:pPr>
                    <w:r w:rsidRPr="007D6936">
                      <w:rPr>
                        <w:rFonts w:ascii="Times New Roman" w:hAnsi="Times New Roman" w:cs="Times New Roman"/>
                        <w:szCs w:val="21"/>
                      </w:rPr>
                      <w:t>1</w:t>
                    </w:r>
                    <w:r w:rsidRPr="007D6936">
                      <w:rPr>
                        <w:rFonts w:ascii="Times New Roman" w:hAnsi="Times New Roman" w:cs="Times New Roman"/>
                        <w:szCs w:val="21"/>
                      </w:rPr>
                      <w:t>至</w:t>
                    </w:r>
                    <w:r w:rsidRPr="007D6936">
                      <w:rPr>
                        <w:rFonts w:ascii="Times New Roman" w:hAnsi="Times New Roman" w:cs="Times New Roman"/>
                        <w:szCs w:val="21"/>
                      </w:rPr>
                      <w:t>2</w:t>
                    </w:r>
                    <w:r w:rsidRPr="007D6936">
                      <w:rPr>
                        <w:rFonts w:ascii="Times New Roman" w:hAnsi="Times New Roman" w:cs="Times New Roman"/>
                        <w:szCs w:val="21"/>
                      </w:rPr>
                      <w:t>年</w:t>
                    </w:r>
                  </w:p>
                </w:tc>
              </w:sdtContent>
            </w:sdt>
            <w:tc>
              <w:tcPr>
                <w:tcW w:w="1678" w:type="pct"/>
                <w:tcBorders>
                  <w:top w:val="single" w:sz="4" w:space="0" w:color="auto"/>
                  <w:left w:val="single" w:sz="4" w:space="0" w:color="auto"/>
                  <w:bottom w:val="single" w:sz="4" w:space="0" w:color="auto"/>
                  <w:right w:val="single" w:sz="4" w:space="0" w:color="auto"/>
                </w:tcBorders>
              </w:tcPr>
              <w:p w:rsidR="007D6936" w:rsidRPr="007D6936" w:rsidRDefault="007D6936" w:rsidP="007D6936">
                <w:pPr>
                  <w:jc w:val="right"/>
                  <w:rPr>
                    <w:rFonts w:ascii="Times New Roman" w:hAnsi="Times New Roman" w:cs="Times New Roman"/>
                    <w:szCs w:val="21"/>
                  </w:rPr>
                </w:pPr>
                <w:r w:rsidRPr="007D6936">
                  <w:rPr>
                    <w:rFonts w:ascii="Times New Roman" w:hAnsi="Times New Roman" w:cs="Times New Roman"/>
                    <w:szCs w:val="21"/>
                  </w:rPr>
                  <w:t>130,311,247</w:t>
                </w:r>
              </w:p>
            </w:tc>
            <w:tc>
              <w:tcPr>
                <w:tcW w:w="1660" w:type="pct"/>
                <w:tcBorders>
                  <w:top w:val="single" w:sz="4" w:space="0" w:color="auto"/>
                  <w:left w:val="single" w:sz="4" w:space="0" w:color="auto"/>
                  <w:bottom w:val="single" w:sz="4" w:space="0" w:color="auto"/>
                  <w:right w:val="single" w:sz="4" w:space="0" w:color="auto"/>
                </w:tcBorders>
                <w:vAlign w:val="center"/>
              </w:tcPr>
              <w:p w:rsidR="007D6936" w:rsidRPr="007D6936" w:rsidRDefault="007D6936" w:rsidP="007D6936">
                <w:pPr>
                  <w:jc w:val="right"/>
                  <w:rPr>
                    <w:rFonts w:ascii="Times New Roman" w:hAnsi="Times New Roman" w:cs="Times New Roman"/>
                  </w:rPr>
                </w:pPr>
                <w:r w:rsidRPr="007D6936">
                  <w:rPr>
                    <w:rFonts w:ascii="Times New Roman" w:hAnsi="Times New Roman" w:cs="Times New Roman"/>
                  </w:rPr>
                  <w:t>165,325,828</w:t>
                </w:r>
              </w:p>
            </w:tc>
          </w:tr>
          <w:tr w:rsidR="007D6936" w:rsidTr="000C4DBF">
            <w:trPr>
              <w:cantSplit/>
            </w:trPr>
            <w:sdt>
              <w:sdtPr>
                <w:rPr>
                  <w:rFonts w:ascii="Times New Roman" w:hAnsi="Times New Roman" w:cs="Times New Roman"/>
                </w:rPr>
                <w:tag w:val="_PLD_c7dfbea412634188b20a56b875d5c1a0"/>
                <w:id w:val="-2051595276"/>
                <w:lock w:val="sdtLocked"/>
              </w:sdtPr>
              <w:sdtContent>
                <w:tc>
                  <w:tcPr>
                    <w:tcW w:w="1662" w:type="pct"/>
                    <w:tcBorders>
                      <w:top w:val="single" w:sz="4" w:space="0" w:color="auto"/>
                      <w:left w:val="single" w:sz="4" w:space="0" w:color="auto"/>
                      <w:bottom w:val="single" w:sz="4" w:space="0" w:color="auto"/>
                      <w:right w:val="single" w:sz="4" w:space="0" w:color="auto"/>
                    </w:tcBorders>
                  </w:tcPr>
                  <w:p w:rsidR="007D6936" w:rsidRPr="007D6936" w:rsidRDefault="007D6936" w:rsidP="00FE30E3">
                    <w:pPr>
                      <w:rPr>
                        <w:rFonts w:ascii="Times New Roman" w:hAnsi="Times New Roman" w:cs="Times New Roman"/>
                        <w:szCs w:val="21"/>
                      </w:rPr>
                    </w:pPr>
                    <w:r w:rsidRPr="007D6936">
                      <w:rPr>
                        <w:rFonts w:ascii="Times New Roman" w:hAnsi="Times New Roman" w:cs="Times New Roman"/>
                        <w:szCs w:val="21"/>
                      </w:rPr>
                      <w:t>2</w:t>
                    </w:r>
                    <w:r w:rsidRPr="007D6936">
                      <w:rPr>
                        <w:rFonts w:ascii="Times New Roman" w:hAnsi="Times New Roman" w:cs="Times New Roman"/>
                        <w:szCs w:val="21"/>
                      </w:rPr>
                      <w:t>至</w:t>
                    </w:r>
                    <w:r w:rsidRPr="007D6936">
                      <w:rPr>
                        <w:rFonts w:ascii="Times New Roman" w:hAnsi="Times New Roman" w:cs="Times New Roman"/>
                        <w:szCs w:val="21"/>
                      </w:rPr>
                      <w:t>3</w:t>
                    </w:r>
                    <w:r w:rsidRPr="007D6936">
                      <w:rPr>
                        <w:rFonts w:ascii="Times New Roman" w:hAnsi="Times New Roman" w:cs="Times New Roman"/>
                        <w:szCs w:val="21"/>
                      </w:rPr>
                      <w:t>年</w:t>
                    </w:r>
                  </w:p>
                </w:tc>
              </w:sdtContent>
            </w:sdt>
            <w:tc>
              <w:tcPr>
                <w:tcW w:w="1678" w:type="pct"/>
                <w:tcBorders>
                  <w:top w:val="single" w:sz="4" w:space="0" w:color="auto"/>
                  <w:left w:val="single" w:sz="4" w:space="0" w:color="auto"/>
                  <w:bottom w:val="single" w:sz="4" w:space="0" w:color="auto"/>
                  <w:right w:val="single" w:sz="4" w:space="0" w:color="auto"/>
                </w:tcBorders>
              </w:tcPr>
              <w:p w:rsidR="007D6936" w:rsidRPr="007D6936" w:rsidRDefault="007D6936" w:rsidP="007D6936">
                <w:pPr>
                  <w:jc w:val="right"/>
                  <w:rPr>
                    <w:rFonts w:ascii="Times New Roman" w:hAnsi="Times New Roman" w:cs="Times New Roman"/>
                    <w:szCs w:val="21"/>
                  </w:rPr>
                </w:pPr>
                <w:r w:rsidRPr="007D6936">
                  <w:rPr>
                    <w:rFonts w:ascii="Times New Roman" w:hAnsi="Times New Roman" w:cs="Times New Roman"/>
                    <w:szCs w:val="21"/>
                  </w:rPr>
                  <w:t>376,105</w:t>
                </w:r>
              </w:p>
            </w:tc>
            <w:tc>
              <w:tcPr>
                <w:tcW w:w="1660" w:type="pct"/>
                <w:tcBorders>
                  <w:top w:val="single" w:sz="4" w:space="0" w:color="auto"/>
                  <w:left w:val="single" w:sz="4" w:space="0" w:color="auto"/>
                  <w:bottom w:val="single" w:sz="4" w:space="0" w:color="auto"/>
                  <w:right w:val="single" w:sz="4" w:space="0" w:color="auto"/>
                </w:tcBorders>
                <w:vAlign w:val="center"/>
              </w:tcPr>
              <w:p w:rsidR="007D6936" w:rsidRPr="007D6936" w:rsidRDefault="007D6936" w:rsidP="007D6936">
                <w:pPr>
                  <w:jc w:val="right"/>
                  <w:rPr>
                    <w:rFonts w:ascii="Times New Roman" w:hAnsi="Times New Roman" w:cs="Times New Roman"/>
                  </w:rPr>
                </w:pPr>
                <w:r w:rsidRPr="007D6936">
                  <w:rPr>
                    <w:rFonts w:ascii="Times New Roman" w:hAnsi="Times New Roman" w:cs="Times New Roman"/>
                  </w:rPr>
                  <w:t>11,769,037</w:t>
                </w:r>
              </w:p>
            </w:tc>
          </w:tr>
          <w:tr w:rsidR="007D6936" w:rsidTr="000C4DBF">
            <w:trPr>
              <w:cantSplit/>
            </w:trPr>
            <w:sdt>
              <w:sdtPr>
                <w:rPr>
                  <w:rFonts w:ascii="Times New Roman" w:hAnsi="Times New Roman" w:cs="Times New Roman"/>
                </w:rPr>
                <w:tag w:val="_PLD_1219b34745ba43bd8890e188ec4fd1f5"/>
                <w:id w:val="-1490786487"/>
                <w:lock w:val="sdtLocked"/>
              </w:sdtPr>
              <w:sdtContent>
                <w:tc>
                  <w:tcPr>
                    <w:tcW w:w="1662" w:type="pct"/>
                    <w:tcBorders>
                      <w:top w:val="single" w:sz="4" w:space="0" w:color="auto"/>
                      <w:left w:val="single" w:sz="4" w:space="0" w:color="auto"/>
                      <w:bottom w:val="single" w:sz="4" w:space="0" w:color="auto"/>
                      <w:right w:val="single" w:sz="4" w:space="0" w:color="auto"/>
                    </w:tcBorders>
                  </w:tcPr>
                  <w:p w:rsidR="007D6936" w:rsidRPr="007D6936" w:rsidRDefault="007D6936" w:rsidP="00FE30E3">
                    <w:pPr>
                      <w:rPr>
                        <w:rFonts w:ascii="Times New Roman" w:hAnsi="Times New Roman" w:cs="Times New Roman"/>
                        <w:szCs w:val="21"/>
                      </w:rPr>
                    </w:pPr>
                    <w:r w:rsidRPr="007D6936">
                      <w:rPr>
                        <w:rFonts w:ascii="Times New Roman" w:hAnsi="Times New Roman" w:cs="Times New Roman"/>
                        <w:szCs w:val="21"/>
                      </w:rPr>
                      <w:t>3</w:t>
                    </w:r>
                    <w:r w:rsidRPr="007D6936">
                      <w:rPr>
                        <w:rFonts w:ascii="Times New Roman" w:hAnsi="Times New Roman" w:cs="Times New Roman"/>
                        <w:szCs w:val="21"/>
                      </w:rPr>
                      <w:t>至</w:t>
                    </w:r>
                    <w:r w:rsidRPr="007D6936">
                      <w:rPr>
                        <w:rFonts w:ascii="Times New Roman" w:hAnsi="Times New Roman" w:cs="Times New Roman"/>
                        <w:szCs w:val="21"/>
                      </w:rPr>
                      <w:t>4</w:t>
                    </w:r>
                    <w:r w:rsidRPr="007D6936">
                      <w:rPr>
                        <w:rFonts w:ascii="Times New Roman" w:hAnsi="Times New Roman" w:cs="Times New Roman"/>
                        <w:szCs w:val="21"/>
                      </w:rPr>
                      <w:t>年</w:t>
                    </w:r>
                  </w:p>
                </w:tc>
              </w:sdtContent>
            </w:sdt>
            <w:tc>
              <w:tcPr>
                <w:tcW w:w="1678" w:type="pct"/>
                <w:tcBorders>
                  <w:top w:val="single" w:sz="4" w:space="0" w:color="auto"/>
                  <w:left w:val="single" w:sz="4" w:space="0" w:color="auto"/>
                  <w:bottom w:val="single" w:sz="4" w:space="0" w:color="auto"/>
                  <w:right w:val="single" w:sz="4" w:space="0" w:color="auto"/>
                </w:tcBorders>
              </w:tcPr>
              <w:p w:rsidR="007D6936" w:rsidRPr="007D6936" w:rsidRDefault="007D6936" w:rsidP="007D6936">
                <w:pPr>
                  <w:jc w:val="right"/>
                  <w:rPr>
                    <w:rFonts w:ascii="Times New Roman" w:hAnsi="Times New Roman" w:cs="Times New Roman"/>
                    <w:szCs w:val="21"/>
                  </w:rPr>
                </w:pPr>
                <w:r w:rsidRPr="007D6936">
                  <w:rPr>
                    <w:rFonts w:ascii="Times New Roman" w:hAnsi="Times New Roman" w:cs="Times New Roman"/>
                    <w:szCs w:val="21"/>
                  </w:rPr>
                  <w:t>10,000</w:t>
                </w:r>
              </w:p>
            </w:tc>
            <w:tc>
              <w:tcPr>
                <w:tcW w:w="1660" w:type="pct"/>
                <w:tcBorders>
                  <w:top w:val="single" w:sz="4" w:space="0" w:color="auto"/>
                  <w:left w:val="single" w:sz="4" w:space="0" w:color="auto"/>
                  <w:bottom w:val="single" w:sz="4" w:space="0" w:color="auto"/>
                  <w:right w:val="single" w:sz="4" w:space="0" w:color="auto"/>
                </w:tcBorders>
                <w:vAlign w:val="center"/>
              </w:tcPr>
              <w:p w:rsidR="007D6936" w:rsidRPr="007D6936" w:rsidRDefault="007D6936" w:rsidP="007D6936">
                <w:pPr>
                  <w:jc w:val="right"/>
                  <w:rPr>
                    <w:rFonts w:ascii="Times New Roman" w:hAnsi="Times New Roman" w:cs="Times New Roman"/>
                  </w:rPr>
                </w:pPr>
                <w:r w:rsidRPr="007D6936">
                  <w:rPr>
                    <w:rFonts w:ascii="Times New Roman" w:hAnsi="Times New Roman" w:cs="Times New Roman"/>
                  </w:rPr>
                  <w:t>434,295</w:t>
                </w:r>
              </w:p>
            </w:tc>
          </w:tr>
          <w:tr w:rsidR="007D6936" w:rsidTr="000C4DBF">
            <w:trPr>
              <w:cantSplit/>
            </w:trPr>
            <w:sdt>
              <w:sdtPr>
                <w:rPr>
                  <w:rFonts w:ascii="Times New Roman" w:hAnsi="Times New Roman" w:cs="Times New Roman"/>
                </w:rPr>
                <w:tag w:val="_PLD_7ea221e85abe4d948804f7b8cb9abd12"/>
                <w:id w:val="-958718772"/>
                <w:lock w:val="sdtLocked"/>
              </w:sdtPr>
              <w:sdtContent>
                <w:tc>
                  <w:tcPr>
                    <w:tcW w:w="1662" w:type="pct"/>
                    <w:tcBorders>
                      <w:top w:val="single" w:sz="4" w:space="0" w:color="auto"/>
                      <w:left w:val="single" w:sz="4" w:space="0" w:color="auto"/>
                      <w:bottom w:val="single" w:sz="4" w:space="0" w:color="auto"/>
                      <w:right w:val="single" w:sz="4" w:space="0" w:color="auto"/>
                    </w:tcBorders>
                  </w:tcPr>
                  <w:p w:rsidR="007D6936" w:rsidRPr="007D6936" w:rsidRDefault="007D6936" w:rsidP="00FE30E3">
                    <w:pPr>
                      <w:rPr>
                        <w:rFonts w:ascii="Times New Roman" w:hAnsi="Times New Roman" w:cs="Times New Roman"/>
                        <w:szCs w:val="21"/>
                      </w:rPr>
                    </w:pPr>
                    <w:proofErr w:type="gramStart"/>
                    <w:r w:rsidRPr="007D6936">
                      <w:rPr>
                        <w:rFonts w:ascii="Times New Roman" w:hAnsi="Times New Roman" w:cs="Times New Roman"/>
                        <w:szCs w:val="21"/>
                      </w:rPr>
                      <w:t>5</w:t>
                    </w:r>
                    <w:r w:rsidRPr="007D6936">
                      <w:rPr>
                        <w:rFonts w:ascii="Times New Roman" w:hAnsi="Times New Roman" w:cs="Times New Roman"/>
                        <w:szCs w:val="21"/>
                      </w:rPr>
                      <w:t>年以上</w:t>
                    </w:r>
                    <w:proofErr w:type="gramEnd"/>
                  </w:p>
                </w:tc>
              </w:sdtContent>
            </w:sdt>
            <w:tc>
              <w:tcPr>
                <w:tcW w:w="1678" w:type="pct"/>
                <w:tcBorders>
                  <w:top w:val="single" w:sz="4" w:space="0" w:color="auto"/>
                  <w:left w:val="single" w:sz="4" w:space="0" w:color="auto"/>
                  <w:bottom w:val="single" w:sz="4" w:space="0" w:color="auto"/>
                  <w:right w:val="single" w:sz="4" w:space="0" w:color="auto"/>
                </w:tcBorders>
              </w:tcPr>
              <w:p w:rsidR="007D6936" w:rsidRPr="007D6936" w:rsidRDefault="007D6936" w:rsidP="007D6936">
                <w:pPr>
                  <w:jc w:val="right"/>
                  <w:rPr>
                    <w:rFonts w:ascii="Times New Roman" w:hAnsi="Times New Roman" w:cs="Times New Roman"/>
                    <w:szCs w:val="21"/>
                  </w:rPr>
                </w:pPr>
                <w:r w:rsidRPr="007D6936">
                  <w:rPr>
                    <w:rFonts w:ascii="Times New Roman" w:hAnsi="Times New Roman" w:cs="Times New Roman"/>
                    <w:szCs w:val="21"/>
                  </w:rPr>
                  <w:t>340,218</w:t>
                </w:r>
              </w:p>
            </w:tc>
            <w:tc>
              <w:tcPr>
                <w:tcW w:w="1660" w:type="pct"/>
                <w:tcBorders>
                  <w:top w:val="single" w:sz="4" w:space="0" w:color="auto"/>
                  <w:left w:val="single" w:sz="4" w:space="0" w:color="auto"/>
                  <w:bottom w:val="single" w:sz="4" w:space="0" w:color="auto"/>
                  <w:right w:val="single" w:sz="4" w:space="0" w:color="auto"/>
                </w:tcBorders>
                <w:vAlign w:val="center"/>
              </w:tcPr>
              <w:p w:rsidR="007D6936" w:rsidRPr="007D6936" w:rsidRDefault="007D6936" w:rsidP="007D6936">
                <w:pPr>
                  <w:jc w:val="right"/>
                  <w:rPr>
                    <w:rFonts w:ascii="Times New Roman" w:hAnsi="Times New Roman" w:cs="Times New Roman"/>
                  </w:rPr>
                </w:pPr>
                <w:r w:rsidRPr="007D6936">
                  <w:rPr>
                    <w:rFonts w:ascii="Times New Roman" w:hAnsi="Times New Roman" w:cs="Times New Roman"/>
                  </w:rPr>
                  <w:t>6,025,469</w:t>
                </w:r>
              </w:p>
            </w:tc>
          </w:tr>
          <w:tr w:rsidR="007D6936" w:rsidTr="000C4DBF">
            <w:trPr>
              <w:cantSplit/>
            </w:trPr>
            <w:sdt>
              <w:sdtPr>
                <w:rPr>
                  <w:rFonts w:ascii="Times New Roman" w:hAnsi="Times New Roman" w:cs="Times New Roman"/>
                </w:rPr>
                <w:tag w:val="_PLD_86909243a0c54a05a7001e5799415551"/>
                <w:id w:val="349760550"/>
                <w:lock w:val="sdtLocked"/>
              </w:sdtPr>
              <w:sdtContent>
                <w:tc>
                  <w:tcPr>
                    <w:tcW w:w="1662" w:type="pct"/>
                    <w:tcBorders>
                      <w:top w:val="single" w:sz="4" w:space="0" w:color="auto"/>
                      <w:left w:val="single" w:sz="4" w:space="0" w:color="auto"/>
                      <w:bottom w:val="single" w:sz="4" w:space="0" w:color="auto"/>
                      <w:right w:val="single" w:sz="4" w:space="0" w:color="auto"/>
                    </w:tcBorders>
                    <w:vAlign w:val="center"/>
                  </w:tcPr>
                  <w:p w:rsidR="007D6936" w:rsidRPr="007D6936" w:rsidRDefault="007D6936" w:rsidP="00FE30E3">
                    <w:pPr>
                      <w:jc w:val="center"/>
                      <w:rPr>
                        <w:rFonts w:ascii="Times New Roman" w:hAnsi="Times New Roman" w:cs="Times New Roman"/>
                        <w:szCs w:val="21"/>
                      </w:rPr>
                    </w:pPr>
                    <w:r w:rsidRPr="007D6936">
                      <w:rPr>
                        <w:rFonts w:ascii="Times New Roman" w:hAnsi="Times New Roman" w:cs="Times New Roman"/>
                        <w:szCs w:val="21"/>
                      </w:rPr>
                      <w:t>合计</w:t>
                    </w:r>
                  </w:p>
                </w:tc>
              </w:sdtContent>
            </w:sdt>
            <w:tc>
              <w:tcPr>
                <w:tcW w:w="1678" w:type="pct"/>
                <w:tcBorders>
                  <w:top w:val="single" w:sz="4" w:space="0" w:color="auto"/>
                  <w:left w:val="single" w:sz="4" w:space="0" w:color="auto"/>
                  <w:bottom w:val="single" w:sz="4" w:space="0" w:color="auto"/>
                  <w:right w:val="single" w:sz="4" w:space="0" w:color="auto"/>
                </w:tcBorders>
              </w:tcPr>
              <w:p w:rsidR="007D6936" w:rsidRPr="007D6936" w:rsidRDefault="007D6936" w:rsidP="007D6936">
                <w:pPr>
                  <w:jc w:val="right"/>
                  <w:rPr>
                    <w:rFonts w:ascii="Times New Roman" w:hAnsi="Times New Roman" w:cs="Times New Roman"/>
                    <w:szCs w:val="21"/>
                  </w:rPr>
                </w:pPr>
                <w:r w:rsidRPr="007D6936">
                  <w:rPr>
                    <w:rFonts w:ascii="Times New Roman" w:hAnsi="Times New Roman" w:cs="Times New Roman"/>
                    <w:szCs w:val="21"/>
                  </w:rPr>
                  <w:t>463,528,830</w:t>
                </w:r>
              </w:p>
            </w:tc>
            <w:tc>
              <w:tcPr>
                <w:tcW w:w="1660" w:type="pct"/>
                <w:tcBorders>
                  <w:top w:val="single" w:sz="4" w:space="0" w:color="auto"/>
                  <w:left w:val="single" w:sz="4" w:space="0" w:color="auto"/>
                  <w:bottom w:val="single" w:sz="4" w:space="0" w:color="auto"/>
                  <w:right w:val="single" w:sz="4" w:space="0" w:color="auto"/>
                </w:tcBorders>
                <w:vAlign w:val="center"/>
              </w:tcPr>
              <w:p w:rsidR="007D6936" w:rsidRPr="007D6936" w:rsidRDefault="007D6936" w:rsidP="007D6936">
                <w:pPr>
                  <w:jc w:val="right"/>
                  <w:rPr>
                    <w:rFonts w:ascii="Times New Roman" w:hAnsi="Times New Roman" w:cs="Times New Roman"/>
                  </w:rPr>
                </w:pPr>
                <w:r w:rsidRPr="007D6936">
                  <w:rPr>
                    <w:rFonts w:ascii="Times New Roman" w:hAnsi="Times New Roman" w:cs="Times New Roman"/>
                  </w:rPr>
                  <w:t>423,028,466</w:t>
                </w:r>
              </w:p>
            </w:tc>
          </w:tr>
        </w:tbl>
        <w:p w:rsidR="007D6936" w:rsidRPr="003F72A8" w:rsidRDefault="007D6936">
          <w:pPr>
            <w:rPr>
              <w:rFonts w:ascii="Times New Roman" w:hAnsi="Times New Roman" w:cs="Times New Roman"/>
            </w:rPr>
          </w:pPr>
        </w:p>
        <w:p w:rsidR="007D6936" w:rsidRPr="003F72A8" w:rsidRDefault="007D6936" w:rsidP="007D6936">
          <w:pPr>
            <w:rPr>
              <w:rFonts w:ascii="Times New Roman" w:hAnsi="Times New Roman" w:cs="Times New Roman"/>
            </w:rPr>
          </w:pPr>
          <w:r w:rsidRPr="003F72A8">
            <w:rPr>
              <w:rFonts w:ascii="Times New Roman" w:hAnsi="Times New Roman" w:cs="Times New Roman"/>
            </w:rPr>
            <w:t>于</w:t>
          </w:r>
          <w:r w:rsidRPr="003F72A8">
            <w:rPr>
              <w:rFonts w:ascii="Times New Roman" w:hAnsi="Times New Roman" w:cs="Times New Roman"/>
            </w:rPr>
            <w:t>2022</w:t>
          </w:r>
          <w:r w:rsidRPr="003F72A8">
            <w:rPr>
              <w:rFonts w:ascii="Times New Roman" w:hAnsi="Times New Roman" w:cs="Times New Roman"/>
            </w:rPr>
            <w:t>年</w:t>
          </w:r>
          <w:r w:rsidRPr="003F72A8">
            <w:rPr>
              <w:rFonts w:ascii="Times New Roman" w:hAnsi="Times New Roman" w:cs="Times New Roman"/>
            </w:rPr>
            <w:t>12</w:t>
          </w:r>
          <w:r w:rsidRPr="003F72A8">
            <w:rPr>
              <w:rFonts w:ascii="Times New Roman" w:hAnsi="Times New Roman" w:cs="Times New Roman"/>
            </w:rPr>
            <w:t>月</w:t>
          </w:r>
          <w:r w:rsidRPr="003F72A8">
            <w:rPr>
              <w:rFonts w:ascii="Times New Roman" w:hAnsi="Times New Roman" w:cs="Times New Roman"/>
            </w:rPr>
            <w:t>31</w:t>
          </w:r>
          <w:r w:rsidRPr="003F72A8">
            <w:rPr>
              <w:rFonts w:ascii="Times New Roman" w:hAnsi="Times New Roman" w:cs="Times New Roman"/>
            </w:rPr>
            <w:t>日，本集团一年以上的其他应收款主要为应收土地</w:t>
          </w:r>
          <w:proofErr w:type="gramStart"/>
          <w:r w:rsidRPr="003F72A8">
            <w:rPr>
              <w:rFonts w:ascii="Times New Roman" w:hAnsi="Times New Roman" w:cs="Times New Roman"/>
            </w:rPr>
            <w:t>收储款</w:t>
          </w:r>
          <w:proofErr w:type="gramEnd"/>
          <w:r w:rsidRPr="003F72A8">
            <w:rPr>
              <w:rFonts w:ascii="Times New Roman" w:hAnsi="Times New Roman" w:cs="Times New Roman"/>
            </w:rPr>
            <w:t>以及代收代付工程款。</w:t>
          </w:r>
        </w:p>
        <w:p w:rsidR="000D43DE" w:rsidRPr="003F72A8" w:rsidRDefault="002D6F8F" w:rsidP="007D6936">
          <w:pPr>
            <w:rPr>
              <w:rFonts w:ascii="Times New Roman" w:hAnsi="Times New Roman" w:cs="Times New Roman"/>
            </w:rPr>
          </w:pPr>
        </w:p>
      </w:sdtContent>
    </w:sdt>
    <w:bookmarkStart w:id="161" w:name="_Hlk533867880" w:displacedByCustomXml="next"/>
    <w:sdt>
      <w:sdtPr>
        <w:rPr>
          <w:rFonts w:ascii="宋体" w:eastAsia="宋体" w:hAnsi="宋体" w:cs="宋体" w:hint="eastAsia"/>
          <w:b w:val="0"/>
          <w:bCs w:val="0"/>
          <w:kern w:val="0"/>
          <w:szCs w:val="24"/>
        </w:rPr>
        <w:alias w:val="模块:坏账准备计提情况"/>
        <w:tag w:val="_SEC_cb69c8378cb54035bc6be62addb6389d"/>
        <w:id w:val="-697315209"/>
        <w:lock w:val="sdtLocked"/>
        <w:placeholder>
          <w:docPart w:val="GBC22222222222222222222222222222"/>
        </w:placeholder>
      </w:sdtPr>
      <w:sdtEndPr>
        <w:rPr>
          <w:rFonts w:ascii="Times New Roman" w:hAnsi="Times New Roman" w:cs="Times New Roman" w:hint="default"/>
        </w:rPr>
      </w:sdtEndPr>
      <w:sdtContent>
        <w:p w:rsidR="0063535F" w:rsidRPr="0063535F" w:rsidRDefault="0063535F" w:rsidP="002B1239">
          <w:pPr>
            <w:pStyle w:val="4"/>
            <w:numPr>
              <w:ilvl w:val="3"/>
              <w:numId w:val="25"/>
            </w:numPr>
            <w:ind w:left="426" w:hanging="426"/>
            <w:rPr>
              <w:rFonts w:ascii="宋体" w:eastAsia="宋体" w:hAnsi="宋体" w:cs="宋体"/>
              <w:b w:val="0"/>
              <w:bCs w:val="0"/>
              <w:kern w:val="0"/>
              <w:szCs w:val="24"/>
            </w:rPr>
          </w:pPr>
          <w:r w:rsidRPr="0063535F">
            <w:rPr>
              <w:rFonts w:ascii="Arial" w:hAnsi="Arial" w:cs="Arial" w:hint="eastAsia"/>
              <w:b w:val="0"/>
            </w:rPr>
            <w:t>损失准备及其账面余额变动表：</w:t>
          </w:r>
        </w:p>
        <w:sdt>
          <w:sdtPr>
            <w:rPr>
              <w:szCs w:val="21"/>
            </w:rPr>
            <w:alias w:val="是否适用：其他应收款坏账准备调节表[双击切换]"/>
            <w:tag w:val="_GBC_89d7c1af9f504137a919fea1a314fa80"/>
            <w:id w:val="363024559"/>
            <w:lock w:val="sdtLocked"/>
            <w:placeholder>
              <w:docPart w:val="GBC22222222222222222222222222222"/>
            </w:placeholder>
          </w:sdtPr>
          <w:sdtContent>
            <w:p w:rsidR="000D43DE" w:rsidRDefault="00516840">
              <w:r>
                <w:rPr>
                  <w:szCs w:val="21"/>
                </w:rPr>
                <w:fldChar w:fldCharType="begin"/>
              </w:r>
              <w:r w:rsidR="0063535F">
                <w:rPr>
                  <w:szCs w:val="21"/>
                </w:rPr>
                <w:instrText xml:space="preserve"> MACROBUTTON  SnrToggleCheckbox √适用 </w:instrText>
              </w:r>
              <w:r>
                <w:rPr>
                  <w:szCs w:val="21"/>
                </w:rPr>
                <w:fldChar w:fldCharType="end"/>
              </w:r>
              <w:r>
                <w:rPr>
                  <w:szCs w:val="21"/>
                </w:rPr>
                <w:fldChar w:fldCharType="begin"/>
              </w:r>
              <w:r w:rsidR="0063535F">
                <w:rPr>
                  <w:szCs w:val="21"/>
                </w:rPr>
                <w:instrText xml:space="preserve"> MACROBUTTON  SnrToggleCheckbox □不适用 </w:instrText>
              </w:r>
              <w:r>
                <w:rPr>
                  <w:szCs w:val="21"/>
                </w:rPr>
                <w:fldChar w:fldCharType="end"/>
              </w:r>
            </w:p>
          </w:sdtContent>
        </w:sdt>
        <w:p w:rsidR="000D43DE" w:rsidRDefault="00516840">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1e902dc07fc44240af1ff69475733c28"/>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款坏账准备调节表"/>
              <w:tag w:val="_GBC_5e93354ddb8841df82a0d16f2f5b44ae"/>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1135"/>
            <w:gridCol w:w="1077"/>
            <w:gridCol w:w="1116"/>
            <w:gridCol w:w="975"/>
            <w:gridCol w:w="1062"/>
            <w:gridCol w:w="1059"/>
            <w:gridCol w:w="1056"/>
          </w:tblGrid>
          <w:tr w:rsidR="0079489C" w:rsidTr="00EF5C46">
            <w:trPr>
              <w:trHeight w:hRule="exact" w:val="340"/>
            </w:trPr>
            <w:sdt>
              <w:sdtPr>
                <w:rPr>
                  <w:rFonts w:ascii="Times New Roman" w:hAnsi="Times New Roman" w:cs="Times New Roman"/>
                  <w:sz w:val="18"/>
                  <w:szCs w:val="18"/>
                </w:rPr>
                <w:tag w:val="_PLD_2f734c3456a843bda898d16924c52045"/>
                <w:id w:val="-817571112"/>
                <w:lock w:val="sdtLocked"/>
              </w:sdtPr>
              <w:sdtContent>
                <w:tc>
                  <w:tcPr>
                    <w:tcW w:w="987" w:type="pct"/>
                    <w:vMerge w:val="restart"/>
                    <w:vAlign w:val="center"/>
                  </w:tcPr>
                  <w:p w:rsidR="0079489C" w:rsidRPr="0079489C" w:rsidRDefault="0079489C" w:rsidP="000F36A5">
                    <w:pPr>
                      <w:pStyle w:val="TableParagraph"/>
                      <w:spacing w:after="0" w:line="240" w:lineRule="auto"/>
                      <w:jc w:val="center"/>
                      <w:rPr>
                        <w:rFonts w:ascii="Times New Roman" w:eastAsia="宋体" w:hAnsi="Times New Roman" w:cs="Times New Roman"/>
                        <w:sz w:val="18"/>
                        <w:szCs w:val="18"/>
                        <w:lang w:eastAsia="zh-CN"/>
                      </w:rPr>
                    </w:pPr>
                    <w:r w:rsidRPr="0079489C">
                      <w:rPr>
                        <w:rFonts w:ascii="Times New Roman" w:eastAsia="宋体" w:hAnsi="Times New Roman" w:cs="Times New Roman"/>
                        <w:sz w:val="18"/>
                        <w:szCs w:val="18"/>
                        <w:lang w:eastAsia="zh-CN"/>
                      </w:rPr>
                      <w:t>坏账准备</w:t>
                    </w:r>
                  </w:p>
                </w:tc>
              </w:sdtContent>
            </w:sdt>
            <w:sdt>
              <w:sdtPr>
                <w:rPr>
                  <w:rFonts w:ascii="Times New Roman" w:hAnsi="Times New Roman" w:cs="Times New Roman"/>
                  <w:sz w:val="18"/>
                  <w:szCs w:val="18"/>
                </w:rPr>
                <w:tag w:val="_PLD_cc2d5e47d032466f8f32fd4edec15e33"/>
                <w:id w:val="159515999"/>
                <w:lock w:val="sdtLocked"/>
              </w:sdtPr>
              <w:sdtContent>
                <w:tc>
                  <w:tcPr>
                    <w:tcW w:w="2309" w:type="pct"/>
                    <w:gridSpan w:val="4"/>
                    <w:vAlign w:val="center"/>
                  </w:tcPr>
                  <w:p w:rsidR="0079489C" w:rsidRPr="0079489C" w:rsidRDefault="0079489C" w:rsidP="0079489C">
                    <w:pPr>
                      <w:pStyle w:val="TableParagraph"/>
                      <w:spacing w:after="0" w:line="240" w:lineRule="auto"/>
                      <w:jc w:val="center"/>
                      <w:rPr>
                        <w:rFonts w:ascii="Times New Roman" w:eastAsia="宋体" w:hAnsi="Times New Roman" w:cs="Times New Roman"/>
                        <w:sz w:val="18"/>
                        <w:szCs w:val="18"/>
                        <w:lang w:eastAsia="zh-CN"/>
                      </w:rPr>
                    </w:pPr>
                    <w:r w:rsidRPr="0079489C">
                      <w:rPr>
                        <w:rFonts w:ascii="Times New Roman" w:eastAsia="宋体" w:hAnsi="Times New Roman" w:cs="Times New Roman"/>
                        <w:sz w:val="18"/>
                        <w:szCs w:val="18"/>
                        <w:lang w:eastAsia="zh-CN"/>
                      </w:rPr>
                      <w:t>第一阶段</w:t>
                    </w:r>
                  </w:p>
                </w:tc>
              </w:sdtContent>
            </w:sdt>
            <w:sdt>
              <w:sdtPr>
                <w:rPr>
                  <w:rFonts w:ascii="Times New Roman" w:hAnsi="Times New Roman" w:cs="Times New Roman"/>
                  <w:sz w:val="18"/>
                  <w:szCs w:val="18"/>
                </w:rPr>
                <w:tag w:val="_PLD_b787de87168848159cb3a46726196c34"/>
                <w:id w:val="-1318025656"/>
                <w:lock w:val="sdtLocked"/>
              </w:sdtPr>
              <w:sdtContent>
                <w:tc>
                  <w:tcPr>
                    <w:tcW w:w="1137" w:type="pct"/>
                    <w:gridSpan w:val="2"/>
                    <w:vAlign w:val="center"/>
                  </w:tcPr>
                  <w:p w:rsidR="0079489C" w:rsidRPr="0079489C" w:rsidRDefault="0079489C" w:rsidP="0079489C">
                    <w:pPr>
                      <w:pStyle w:val="TableParagraph"/>
                      <w:spacing w:after="0" w:line="240" w:lineRule="auto"/>
                      <w:jc w:val="center"/>
                      <w:rPr>
                        <w:rFonts w:ascii="Times New Roman" w:eastAsia="宋体" w:hAnsi="Times New Roman" w:cs="Times New Roman"/>
                        <w:sz w:val="18"/>
                        <w:szCs w:val="18"/>
                        <w:lang w:eastAsia="zh-CN"/>
                      </w:rPr>
                    </w:pPr>
                    <w:r w:rsidRPr="0079489C">
                      <w:rPr>
                        <w:rFonts w:ascii="Times New Roman" w:eastAsia="宋体" w:hAnsi="Times New Roman" w:cs="Times New Roman"/>
                        <w:sz w:val="18"/>
                        <w:szCs w:val="18"/>
                        <w:lang w:eastAsia="zh-CN"/>
                      </w:rPr>
                      <w:t>第三阶段</w:t>
                    </w:r>
                  </w:p>
                </w:tc>
              </w:sdtContent>
            </w:sdt>
            <w:sdt>
              <w:sdtPr>
                <w:rPr>
                  <w:rFonts w:ascii="Times New Roman" w:hAnsi="Times New Roman" w:cs="Times New Roman"/>
                  <w:sz w:val="18"/>
                  <w:szCs w:val="18"/>
                </w:rPr>
                <w:tag w:val="_PLD_3b31af1f922741a8874346a86f3e2d25"/>
                <w:id w:val="-466129352"/>
                <w:lock w:val="sdtLocked"/>
              </w:sdtPr>
              <w:sdtContent>
                <w:tc>
                  <w:tcPr>
                    <w:tcW w:w="567" w:type="pct"/>
                    <w:vMerge w:val="restart"/>
                    <w:vAlign w:val="center"/>
                  </w:tcPr>
                  <w:p w:rsidR="0079489C" w:rsidRPr="0079489C" w:rsidRDefault="0079489C" w:rsidP="0079489C">
                    <w:pPr>
                      <w:pStyle w:val="TableParagraph"/>
                      <w:spacing w:after="0" w:line="240" w:lineRule="auto"/>
                      <w:jc w:val="center"/>
                      <w:rPr>
                        <w:rFonts w:ascii="Times New Roman" w:eastAsia="宋体" w:hAnsi="Times New Roman" w:cs="Times New Roman"/>
                        <w:sz w:val="18"/>
                        <w:szCs w:val="18"/>
                        <w:lang w:eastAsia="zh-CN"/>
                      </w:rPr>
                    </w:pPr>
                    <w:r w:rsidRPr="0079489C">
                      <w:rPr>
                        <w:rFonts w:ascii="Times New Roman" w:eastAsia="宋体" w:hAnsi="Times New Roman" w:cs="Times New Roman"/>
                        <w:sz w:val="18"/>
                        <w:szCs w:val="18"/>
                        <w:lang w:eastAsia="zh-CN"/>
                      </w:rPr>
                      <w:t>合计</w:t>
                    </w:r>
                  </w:p>
                </w:tc>
              </w:sdtContent>
            </w:sdt>
          </w:tr>
          <w:tr w:rsidR="0079489C" w:rsidTr="00EF5C46">
            <w:trPr>
              <w:trHeight w:hRule="exact" w:val="340"/>
            </w:trPr>
            <w:tc>
              <w:tcPr>
                <w:tcW w:w="987" w:type="pct"/>
                <w:vMerge/>
                <w:vAlign w:val="center"/>
              </w:tcPr>
              <w:p w:rsidR="0079489C" w:rsidRPr="0079489C" w:rsidRDefault="0079489C" w:rsidP="000F36A5">
                <w:pPr>
                  <w:jc w:val="center"/>
                  <w:rPr>
                    <w:rFonts w:ascii="Times New Roman" w:hAnsi="Times New Roman" w:cs="Times New Roman"/>
                    <w:sz w:val="18"/>
                    <w:szCs w:val="18"/>
                  </w:rPr>
                </w:pPr>
              </w:p>
            </w:tc>
            <w:sdt>
              <w:sdtPr>
                <w:rPr>
                  <w:rFonts w:ascii="Times New Roman" w:hAnsi="Times New Roman" w:cs="Times New Roman"/>
                  <w:sz w:val="18"/>
                  <w:szCs w:val="18"/>
                </w:rPr>
                <w:tag w:val="_PLD_7158bbb0fd6b45478d53b382f0c1a5e9"/>
                <w:id w:val="-1333213592"/>
                <w:lock w:val="sdtLocked"/>
              </w:sdtPr>
              <w:sdtContent>
                <w:tc>
                  <w:tcPr>
                    <w:tcW w:w="2309" w:type="pct"/>
                    <w:gridSpan w:val="4"/>
                    <w:vAlign w:val="center"/>
                  </w:tcPr>
                  <w:p w:rsidR="0079489C" w:rsidRPr="0079489C" w:rsidRDefault="0079489C" w:rsidP="0079489C">
                    <w:pPr>
                      <w:pStyle w:val="TableParagraph"/>
                      <w:spacing w:after="0" w:line="240" w:lineRule="auto"/>
                      <w:jc w:val="center"/>
                      <w:rPr>
                        <w:rFonts w:ascii="Times New Roman" w:eastAsia="宋体" w:hAnsi="Times New Roman" w:cs="Times New Roman"/>
                        <w:sz w:val="18"/>
                        <w:szCs w:val="18"/>
                        <w:lang w:eastAsia="zh-CN"/>
                      </w:rPr>
                    </w:pPr>
                    <w:r w:rsidRPr="0079489C">
                      <w:rPr>
                        <w:rFonts w:ascii="Times New Roman" w:eastAsia="宋体" w:hAnsi="Times New Roman" w:cs="Times New Roman"/>
                        <w:sz w:val="18"/>
                        <w:szCs w:val="18"/>
                        <w:lang w:eastAsia="zh-CN"/>
                      </w:rPr>
                      <w:t>未来</w:t>
                    </w:r>
                    <w:r w:rsidRPr="0079489C">
                      <w:rPr>
                        <w:rFonts w:ascii="Times New Roman" w:eastAsia="宋体" w:hAnsi="Times New Roman" w:cs="Times New Roman"/>
                        <w:sz w:val="18"/>
                        <w:szCs w:val="18"/>
                        <w:lang w:eastAsia="zh-CN"/>
                      </w:rPr>
                      <w:t>12</w:t>
                    </w:r>
                    <w:r w:rsidRPr="0079489C">
                      <w:rPr>
                        <w:rFonts w:ascii="Times New Roman" w:eastAsia="宋体" w:hAnsi="Times New Roman" w:cs="Times New Roman"/>
                        <w:sz w:val="18"/>
                        <w:szCs w:val="18"/>
                        <w:lang w:eastAsia="zh-CN"/>
                      </w:rPr>
                      <w:t>个月预期信用损失</w:t>
                    </w:r>
                  </w:p>
                </w:tc>
              </w:sdtContent>
            </w:sdt>
            <w:sdt>
              <w:sdtPr>
                <w:rPr>
                  <w:rFonts w:ascii="Times New Roman" w:hAnsi="Times New Roman" w:cs="Times New Roman"/>
                  <w:sz w:val="18"/>
                  <w:szCs w:val="18"/>
                </w:rPr>
                <w:tag w:val="_PLD_fb9265a3aa334f7ab93242b9630540b0"/>
                <w:id w:val="-487628723"/>
                <w:lock w:val="sdtLocked"/>
              </w:sdtPr>
              <w:sdtContent>
                <w:tc>
                  <w:tcPr>
                    <w:tcW w:w="1137" w:type="pct"/>
                    <w:gridSpan w:val="2"/>
                    <w:vMerge w:val="restart"/>
                    <w:vAlign w:val="center"/>
                  </w:tcPr>
                  <w:p w:rsidR="0079489C" w:rsidRPr="0079489C" w:rsidRDefault="0079489C" w:rsidP="0079489C">
                    <w:pPr>
                      <w:pStyle w:val="TableParagraph"/>
                      <w:spacing w:after="0" w:line="240" w:lineRule="auto"/>
                      <w:jc w:val="center"/>
                      <w:rPr>
                        <w:rFonts w:ascii="Times New Roman" w:eastAsia="宋体" w:hAnsi="Times New Roman" w:cs="Times New Roman"/>
                        <w:sz w:val="18"/>
                        <w:szCs w:val="18"/>
                        <w:lang w:eastAsia="zh-CN"/>
                      </w:rPr>
                    </w:pPr>
                    <w:r w:rsidRPr="0079489C">
                      <w:rPr>
                        <w:rFonts w:ascii="Times New Roman" w:eastAsia="宋体" w:hAnsi="Times New Roman" w:cs="Times New Roman"/>
                        <w:sz w:val="18"/>
                        <w:szCs w:val="18"/>
                        <w:lang w:eastAsia="zh-CN"/>
                      </w:rPr>
                      <w:t>整个存续期预期信用损失</w:t>
                    </w:r>
                    <w:r w:rsidRPr="0079489C">
                      <w:rPr>
                        <w:rFonts w:ascii="Times New Roman" w:eastAsia="宋体" w:hAnsi="Times New Roman" w:cs="Times New Roman"/>
                        <w:sz w:val="18"/>
                        <w:szCs w:val="18"/>
                        <w:lang w:eastAsia="zh-CN"/>
                      </w:rPr>
                      <w:t>(</w:t>
                    </w:r>
                    <w:r w:rsidRPr="0079489C">
                      <w:rPr>
                        <w:rFonts w:ascii="Times New Roman" w:eastAsia="宋体" w:hAnsi="Times New Roman" w:cs="Times New Roman"/>
                        <w:sz w:val="18"/>
                        <w:szCs w:val="18"/>
                        <w:lang w:eastAsia="zh-CN"/>
                      </w:rPr>
                      <w:t>已发生信用减值</w:t>
                    </w:r>
                    <w:r w:rsidRPr="0079489C">
                      <w:rPr>
                        <w:rFonts w:ascii="Times New Roman" w:eastAsia="宋体" w:hAnsi="Times New Roman" w:cs="Times New Roman"/>
                        <w:sz w:val="18"/>
                        <w:szCs w:val="18"/>
                        <w:lang w:eastAsia="zh-CN"/>
                      </w:rPr>
                      <w:t>)</w:t>
                    </w:r>
                  </w:p>
                </w:tc>
              </w:sdtContent>
            </w:sdt>
            <w:tc>
              <w:tcPr>
                <w:tcW w:w="567" w:type="pct"/>
                <w:vMerge/>
                <w:vAlign w:val="center"/>
              </w:tcPr>
              <w:p w:rsidR="0079489C" w:rsidRPr="0079489C" w:rsidRDefault="0079489C" w:rsidP="0079489C">
                <w:pPr>
                  <w:jc w:val="center"/>
                  <w:rPr>
                    <w:rFonts w:ascii="Times New Roman" w:hAnsi="Times New Roman" w:cs="Times New Roman"/>
                    <w:sz w:val="18"/>
                    <w:szCs w:val="18"/>
                  </w:rPr>
                </w:pPr>
              </w:p>
            </w:tc>
          </w:tr>
          <w:tr w:rsidR="0079489C" w:rsidTr="00EF5C46">
            <w:trPr>
              <w:trHeight w:hRule="exact" w:val="340"/>
            </w:trPr>
            <w:tc>
              <w:tcPr>
                <w:tcW w:w="987" w:type="pct"/>
                <w:vMerge/>
                <w:vAlign w:val="center"/>
              </w:tcPr>
              <w:p w:rsidR="0079489C" w:rsidRPr="0079489C" w:rsidRDefault="0079489C" w:rsidP="000F36A5">
                <w:pPr>
                  <w:jc w:val="center"/>
                  <w:rPr>
                    <w:rFonts w:ascii="Times New Roman" w:hAnsi="Times New Roman" w:cs="Times New Roman"/>
                    <w:sz w:val="18"/>
                    <w:szCs w:val="18"/>
                  </w:rPr>
                </w:pPr>
              </w:p>
            </w:tc>
            <w:tc>
              <w:tcPr>
                <w:tcW w:w="1187" w:type="pct"/>
                <w:gridSpan w:val="2"/>
                <w:vAlign w:val="center"/>
              </w:tcPr>
              <w:p w:rsidR="0079489C" w:rsidRPr="0079489C" w:rsidRDefault="0079489C" w:rsidP="0079489C">
                <w:pPr>
                  <w:pStyle w:val="TableParagraph"/>
                  <w:spacing w:after="0" w:line="240" w:lineRule="auto"/>
                  <w:jc w:val="center"/>
                  <w:rPr>
                    <w:rFonts w:ascii="Times New Roman" w:eastAsia="宋体" w:hAnsi="Times New Roman" w:cs="Times New Roman"/>
                    <w:sz w:val="18"/>
                    <w:szCs w:val="18"/>
                    <w:lang w:eastAsia="zh-CN"/>
                  </w:rPr>
                </w:pPr>
                <w:r w:rsidRPr="0079489C">
                  <w:rPr>
                    <w:rFonts w:ascii="Times New Roman" w:eastAsia="宋体" w:hAnsi="Times New Roman" w:cs="Times New Roman"/>
                    <w:sz w:val="18"/>
                    <w:szCs w:val="18"/>
                    <w:lang w:eastAsia="zh-CN"/>
                  </w:rPr>
                  <w:t>(</w:t>
                </w:r>
                <w:r w:rsidRPr="0079489C">
                  <w:rPr>
                    <w:rFonts w:ascii="Times New Roman" w:eastAsia="宋体" w:hAnsi="Times New Roman" w:cs="Times New Roman"/>
                    <w:sz w:val="18"/>
                    <w:szCs w:val="18"/>
                    <w:lang w:eastAsia="zh-CN"/>
                  </w:rPr>
                  <w:t>组合</w:t>
                </w:r>
                <w:r w:rsidRPr="0079489C">
                  <w:rPr>
                    <w:rFonts w:ascii="Times New Roman" w:eastAsia="宋体" w:hAnsi="Times New Roman" w:cs="Times New Roman"/>
                    <w:sz w:val="18"/>
                    <w:szCs w:val="18"/>
                    <w:lang w:eastAsia="zh-CN"/>
                  </w:rPr>
                  <w:t>)</w:t>
                </w:r>
              </w:p>
            </w:tc>
            <w:tc>
              <w:tcPr>
                <w:tcW w:w="1122" w:type="pct"/>
                <w:gridSpan w:val="2"/>
                <w:vAlign w:val="center"/>
              </w:tcPr>
              <w:p w:rsidR="0079489C" w:rsidRPr="0079489C" w:rsidRDefault="0079489C" w:rsidP="0079489C">
                <w:pPr>
                  <w:pStyle w:val="TableParagraph"/>
                  <w:spacing w:after="0" w:line="240" w:lineRule="auto"/>
                  <w:jc w:val="center"/>
                  <w:rPr>
                    <w:rFonts w:ascii="Times New Roman" w:eastAsia="宋体" w:hAnsi="Times New Roman" w:cs="Times New Roman"/>
                    <w:sz w:val="18"/>
                    <w:szCs w:val="18"/>
                    <w:lang w:eastAsia="zh-CN"/>
                  </w:rPr>
                </w:pPr>
                <w:r w:rsidRPr="0079489C">
                  <w:rPr>
                    <w:rFonts w:ascii="Times New Roman" w:eastAsia="宋体" w:hAnsi="Times New Roman" w:cs="Times New Roman"/>
                    <w:sz w:val="18"/>
                    <w:szCs w:val="18"/>
                    <w:lang w:eastAsia="zh-CN"/>
                  </w:rPr>
                  <w:t>(</w:t>
                </w:r>
                <w:r w:rsidRPr="0079489C">
                  <w:rPr>
                    <w:rFonts w:ascii="Times New Roman" w:eastAsia="宋体" w:hAnsi="Times New Roman" w:cs="Times New Roman"/>
                    <w:sz w:val="18"/>
                    <w:szCs w:val="18"/>
                    <w:lang w:eastAsia="zh-CN"/>
                  </w:rPr>
                  <w:t>单项</w:t>
                </w:r>
                <w:r w:rsidRPr="0079489C">
                  <w:rPr>
                    <w:rFonts w:ascii="Times New Roman" w:eastAsia="宋体" w:hAnsi="Times New Roman" w:cs="Times New Roman"/>
                    <w:sz w:val="18"/>
                    <w:szCs w:val="18"/>
                    <w:lang w:eastAsia="zh-CN"/>
                  </w:rPr>
                  <w:t>)</w:t>
                </w:r>
              </w:p>
            </w:tc>
            <w:tc>
              <w:tcPr>
                <w:tcW w:w="1137" w:type="pct"/>
                <w:gridSpan w:val="2"/>
                <w:vMerge/>
                <w:vAlign w:val="center"/>
              </w:tcPr>
              <w:p w:rsidR="0079489C" w:rsidRPr="0079489C" w:rsidRDefault="0079489C" w:rsidP="0079489C">
                <w:pPr>
                  <w:pStyle w:val="TableParagraph"/>
                  <w:spacing w:after="0" w:line="240" w:lineRule="auto"/>
                  <w:jc w:val="center"/>
                  <w:rPr>
                    <w:rFonts w:ascii="Times New Roman" w:eastAsia="宋体" w:hAnsi="Times New Roman" w:cs="Times New Roman"/>
                    <w:sz w:val="18"/>
                    <w:szCs w:val="18"/>
                    <w:lang w:eastAsia="zh-CN"/>
                  </w:rPr>
                </w:pPr>
              </w:p>
            </w:tc>
            <w:tc>
              <w:tcPr>
                <w:tcW w:w="567" w:type="pct"/>
                <w:vMerge/>
                <w:vAlign w:val="center"/>
              </w:tcPr>
              <w:p w:rsidR="0079489C" w:rsidRPr="0079489C" w:rsidRDefault="0079489C" w:rsidP="0079489C">
                <w:pPr>
                  <w:jc w:val="center"/>
                  <w:rPr>
                    <w:rFonts w:ascii="Times New Roman" w:hAnsi="Times New Roman" w:cs="Times New Roman"/>
                    <w:sz w:val="18"/>
                    <w:szCs w:val="18"/>
                  </w:rPr>
                </w:pPr>
              </w:p>
            </w:tc>
          </w:tr>
          <w:tr w:rsidR="0079489C" w:rsidTr="00EF5C46">
            <w:trPr>
              <w:trHeight w:hRule="exact" w:val="340"/>
            </w:trPr>
            <w:tc>
              <w:tcPr>
                <w:tcW w:w="987" w:type="pct"/>
                <w:vMerge/>
                <w:vAlign w:val="center"/>
              </w:tcPr>
              <w:p w:rsidR="0079489C" w:rsidRPr="0079489C" w:rsidRDefault="0079489C" w:rsidP="000F36A5">
                <w:pPr>
                  <w:jc w:val="center"/>
                  <w:rPr>
                    <w:rFonts w:ascii="Times New Roman" w:hAnsi="Times New Roman" w:cs="Times New Roman"/>
                    <w:sz w:val="18"/>
                    <w:szCs w:val="18"/>
                  </w:rPr>
                </w:pPr>
              </w:p>
            </w:tc>
            <w:tc>
              <w:tcPr>
                <w:tcW w:w="609" w:type="pct"/>
                <w:vAlign w:val="center"/>
              </w:tcPr>
              <w:p w:rsidR="0079489C" w:rsidRPr="0079489C" w:rsidRDefault="0079489C" w:rsidP="0079489C">
                <w:pPr>
                  <w:pStyle w:val="TableParagraph"/>
                  <w:spacing w:after="0" w:line="240" w:lineRule="auto"/>
                  <w:jc w:val="center"/>
                  <w:rPr>
                    <w:rFonts w:ascii="Times New Roman" w:eastAsia="宋体" w:hAnsi="Times New Roman" w:cs="Times New Roman"/>
                    <w:sz w:val="18"/>
                    <w:szCs w:val="18"/>
                    <w:lang w:eastAsia="zh-CN"/>
                  </w:rPr>
                </w:pPr>
                <w:r w:rsidRPr="0079489C">
                  <w:rPr>
                    <w:rFonts w:ascii="Times New Roman" w:eastAsia="宋体" w:hAnsi="Times New Roman" w:cs="Times New Roman"/>
                    <w:sz w:val="18"/>
                    <w:szCs w:val="18"/>
                    <w:lang w:eastAsia="zh-CN"/>
                  </w:rPr>
                  <w:t>账面余额</w:t>
                </w:r>
              </w:p>
            </w:tc>
            <w:tc>
              <w:tcPr>
                <w:tcW w:w="578" w:type="pct"/>
                <w:vAlign w:val="center"/>
              </w:tcPr>
              <w:p w:rsidR="0079489C" w:rsidRPr="0079489C" w:rsidRDefault="0079489C" w:rsidP="0079489C">
                <w:pPr>
                  <w:pStyle w:val="TableParagraph"/>
                  <w:spacing w:after="0" w:line="240" w:lineRule="auto"/>
                  <w:jc w:val="center"/>
                  <w:rPr>
                    <w:rFonts w:ascii="Times New Roman" w:eastAsia="宋体" w:hAnsi="Times New Roman" w:cs="Times New Roman"/>
                    <w:sz w:val="18"/>
                    <w:szCs w:val="18"/>
                    <w:lang w:eastAsia="zh-CN"/>
                  </w:rPr>
                </w:pPr>
                <w:r w:rsidRPr="0079489C">
                  <w:rPr>
                    <w:rFonts w:ascii="Times New Roman" w:eastAsia="宋体" w:hAnsi="Times New Roman" w:cs="Times New Roman"/>
                    <w:sz w:val="18"/>
                    <w:szCs w:val="18"/>
                    <w:lang w:eastAsia="zh-CN"/>
                  </w:rPr>
                  <w:t>坏账准备</w:t>
                </w:r>
              </w:p>
            </w:tc>
            <w:tc>
              <w:tcPr>
                <w:tcW w:w="599" w:type="pct"/>
                <w:vAlign w:val="center"/>
              </w:tcPr>
              <w:p w:rsidR="0079489C" w:rsidRPr="0079489C" w:rsidRDefault="0079489C" w:rsidP="0079489C">
                <w:pPr>
                  <w:jc w:val="center"/>
                  <w:rPr>
                    <w:rFonts w:ascii="Times New Roman" w:hAnsi="Times New Roman" w:cs="Times New Roman"/>
                    <w:sz w:val="18"/>
                    <w:szCs w:val="18"/>
                  </w:rPr>
                </w:pPr>
                <w:r w:rsidRPr="0079489C">
                  <w:rPr>
                    <w:rFonts w:ascii="Times New Roman" w:hAnsi="Times New Roman" w:cs="Times New Roman"/>
                    <w:sz w:val="18"/>
                    <w:szCs w:val="18"/>
                  </w:rPr>
                  <w:t>账面余额</w:t>
                </w:r>
              </w:p>
            </w:tc>
            <w:tc>
              <w:tcPr>
                <w:tcW w:w="523" w:type="pct"/>
                <w:vAlign w:val="center"/>
              </w:tcPr>
              <w:p w:rsidR="0079489C" w:rsidRPr="0079489C" w:rsidRDefault="0079489C" w:rsidP="0079489C">
                <w:pPr>
                  <w:jc w:val="center"/>
                  <w:rPr>
                    <w:rFonts w:ascii="Times New Roman" w:hAnsi="Times New Roman" w:cs="Times New Roman"/>
                    <w:sz w:val="18"/>
                    <w:szCs w:val="18"/>
                  </w:rPr>
                </w:pPr>
                <w:r w:rsidRPr="0079489C">
                  <w:rPr>
                    <w:rFonts w:ascii="Times New Roman" w:hAnsi="Times New Roman" w:cs="Times New Roman"/>
                    <w:sz w:val="18"/>
                    <w:szCs w:val="18"/>
                  </w:rPr>
                  <w:t>坏账准备</w:t>
                </w:r>
              </w:p>
            </w:tc>
            <w:tc>
              <w:tcPr>
                <w:tcW w:w="570" w:type="pct"/>
                <w:vAlign w:val="center"/>
              </w:tcPr>
              <w:p w:rsidR="0079489C" w:rsidRPr="0079489C" w:rsidRDefault="0079489C" w:rsidP="0079489C">
                <w:pPr>
                  <w:jc w:val="center"/>
                  <w:rPr>
                    <w:rFonts w:ascii="Times New Roman" w:hAnsi="Times New Roman" w:cs="Times New Roman"/>
                    <w:sz w:val="18"/>
                    <w:szCs w:val="18"/>
                  </w:rPr>
                </w:pPr>
                <w:r w:rsidRPr="0079489C">
                  <w:rPr>
                    <w:rFonts w:ascii="Times New Roman" w:hAnsi="Times New Roman" w:cs="Times New Roman"/>
                    <w:sz w:val="18"/>
                    <w:szCs w:val="18"/>
                  </w:rPr>
                  <w:t>账面余额</w:t>
                </w:r>
              </w:p>
            </w:tc>
            <w:tc>
              <w:tcPr>
                <w:tcW w:w="568" w:type="pct"/>
                <w:vAlign w:val="center"/>
              </w:tcPr>
              <w:p w:rsidR="0079489C" w:rsidRPr="0079489C" w:rsidRDefault="0079489C" w:rsidP="0079489C">
                <w:pPr>
                  <w:jc w:val="center"/>
                  <w:rPr>
                    <w:rFonts w:ascii="Times New Roman" w:hAnsi="Times New Roman" w:cs="Times New Roman"/>
                    <w:sz w:val="18"/>
                    <w:szCs w:val="18"/>
                  </w:rPr>
                </w:pPr>
                <w:r w:rsidRPr="0079489C">
                  <w:rPr>
                    <w:rFonts w:ascii="Times New Roman" w:hAnsi="Times New Roman" w:cs="Times New Roman"/>
                    <w:sz w:val="18"/>
                    <w:szCs w:val="18"/>
                  </w:rPr>
                  <w:t>坏账准备</w:t>
                </w:r>
              </w:p>
            </w:tc>
            <w:tc>
              <w:tcPr>
                <w:tcW w:w="567" w:type="pct"/>
                <w:vAlign w:val="center"/>
              </w:tcPr>
              <w:p w:rsidR="0079489C" w:rsidRPr="0079489C" w:rsidRDefault="0079489C" w:rsidP="0079489C">
                <w:pPr>
                  <w:jc w:val="center"/>
                  <w:rPr>
                    <w:rFonts w:ascii="Times New Roman" w:hAnsi="Times New Roman" w:cs="Times New Roman"/>
                    <w:sz w:val="18"/>
                    <w:szCs w:val="18"/>
                  </w:rPr>
                </w:pPr>
                <w:r w:rsidRPr="0079489C">
                  <w:rPr>
                    <w:rFonts w:ascii="Times New Roman" w:hAnsi="Times New Roman" w:cs="Times New Roman"/>
                    <w:sz w:val="18"/>
                    <w:szCs w:val="18"/>
                  </w:rPr>
                  <w:t>坏账准备</w:t>
                </w:r>
              </w:p>
            </w:tc>
          </w:tr>
          <w:tr w:rsidR="0079489C" w:rsidTr="00EF5C46">
            <w:trPr>
              <w:trHeight w:hRule="exact" w:val="340"/>
            </w:trPr>
            <w:sdt>
              <w:sdtPr>
                <w:rPr>
                  <w:rFonts w:ascii="Times New Roman" w:hAnsi="Times New Roman" w:cs="Times New Roman"/>
                  <w:sz w:val="18"/>
                  <w:szCs w:val="18"/>
                </w:rPr>
                <w:tag w:val="_PLD_8cd531a2160845bdb7fe60aabffc13e4"/>
                <w:id w:val="-1358584349"/>
                <w:lock w:val="sdtLocked"/>
              </w:sdtPr>
              <w:sdtContent>
                <w:tc>
                  <w:tcPr>
                    <w:tcW w:w="987" w:type="pct"/>
                    <w:vAlign w:val="center"/>
                  </w:tcPr>
                  <w:p w:rsidR="0079489C" w:rsidRPr="0079489C" w:rsidRDefault="0079489C" w:rsidP="000F36A5">
                    <w:pPr>
                      <w:pStyle w:val="TableParagraph"/>
                      <w:spacing w:after="0" w:line="240" w:lineRule="auto"/>
                      <w:jc w:val="both"/>
                      <w:rPr>
                        <w:rFonts w:ascii="Times New Roman" w:eastAsia="宋体" w:hAnsi="Times New Roman" w:cs="Times New Roman"/>
                        <w:sz w:val="18"/>
                        <w:szCs w:val="18"/>
                        <w:lang w:eastAsia="zh-CN"/>
                      </w:rPr>
                    </w:pPr>
                    <w:r w:rsidRPr="0079489C">
                      <w:rPr>
                        <w:rFonts w:ascii="Times New Roman" w:eastAsia="宋体" w:hAnsi="Times New Roman" w:cs="Times New Roman"/>
                        <w:sz w:val="18"/>
                        <w:szCs w:val="18"/>
                        <w:lang w:eastAsia="zh-CN"/>
                      </w:rPr>
                      <w:t>2022</w:t>
                    </w:r>
                    <w:r w:rsidRPr="0079489C">
                      <w:rPr>
                        <w:rFonts w:ascii="Times New Roman" w:eastAsia="宋体" w:hAnsi="Times New Roman" w:cs="Times New Roman"/>
                        <w:sz w:val="18"/>
                        <w:szCs w:val="18"/>
                        <w:lang w:eastAsia="zh-CN"/>
                      </w:rPr>
                      <w:t>年</w:t>
                    </w:r>
                    <w:r w:rsidRPr="0079489C">
                      <w:rPr>
                        <w:rFonts w:ascii="Times New Roman" w:eastAsia="宋体" w:hAnsi="Times New Roman" w:cs="Times New Roman"/>
                        <w:sz w:val="18"/>
                        <w:szCs w:val="18"/>
                        <w:lang w:eastAsia="zh-CN"/>
                      </w:rPr>
                      <w:t>1</w:t>
                    </w:r>
                    <w:r w:rsidRPr="0079489C">
                      <w:rPr>
                        <w:rFonts w:ascii="Times New Roman" w:eastAsia="宋体" w:hAnsi="Times New Roman" w:cs="Times New Roman"/>
                        <w:sz w:val="18"/>
                        <w:szCs w:val="18"/>
                        <w:lang w:eastAsia="zh-CN"/>
                      </w:rPr>
                      <w:t>月</w:t>
                    </w:r>
                    <w:r w:rsidRPr="0079489C">
                      <w:rPr>
                        <w:rFonts w:ascii="Times New Roman" w:eastAsia="宋体" w:hAnsi="Times New Roman" w:cs="Times New Roman"/>
                        <w:sz w:val="18"/>
                        <w:szCs w:val="18"/>
                        <w:lang w:eastAsia="zh-CN"/>
                      </w:rPr>
                      <w:t>1</w:t>
                    </w:r>
                    <w:r w:rsidRPr="0079489C">
                      <w:rPr>
                        <w:rFonts w:ascii="Times New Roman" w:eastAsia="宋体" w:hAnsi="Times New Roman" w:cs="Times New Roman"/>
                        <w:sz w:val="18"/>
                        <w:szCs w:val="18"/>
                        <w:lang w:eastAsia="zh-CN"/>
                      </w:rPr>
                      <w:t>日余额</w:t>
                    </w:r>
                  </w:p>
                </w:tc>
              </w:sdtContent>
            </w:sdt>
            <w:tc>
              <w:tcPr>
                <w:tcW w:w="609"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289,494,702</w:t>
                </w:r>
              </w:p>
            </w:tc>
            <w:tc>
              <w:tcPr>
                <w:tcW w:w="578"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(1,871,749)</w:t>
                </w:r>
              </w:p>
            </w:tc>
            <w:tc>
              <w:tcPr>
                <w:tcW w:w="599"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128,902,764</w:t>
                </w:r>
              </w:p>
            </w:tc>
            <w:tc>
              <w:tcPr>
                <w:tcW w:w="523"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w:t>
                </w:r>
              </w:p>
            </w:tc>
            <w:tc>
              <w:tcPr>
                <w:tcW w:w="570"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4,631,000</w:t>
                </w:r>
              </w:p>
            </w:tc>
            <w:tc>
              <w:tcPr>
                <w:tcW w:w="568"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(4,631,000)</w:t>
                </w:r>
              </w:p>
            </w:tc>
            <w:tc>
              <w:tcPr>
                <w:tcW w:w="567"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(6,502,749)</w:t>
                </w:r>
              </w:p>
            </w:tc>
          </w:tr>
          <w:tr w:rsidR="0079489C" w:rsidTr="00EF5C46">
            <w:trPr>
              <w:trHeight w:hRule="exact" w:val="340"/>
            </w:trPr>
            <w:tc>
              <w:tcPr>
                <w:tcW w:w="987" w:type="pct"/>
                <w:vAlign w:val="center"/>
              </w:tcPr>
              <w:p w:rsidR="0079489C" w:rsidRPr="0079489C" w:rsidRDefault="0079489C" w:rsidP="0079489C">
                <w:pPr>
                  <w:pStyle w:val="TableParagraph"/>
                  <w:spacing w:after="0" w:line="240" w:lineRule="auto"/>
                  <w:jc w:val="both"/>
                  <w:rPr>
                    <w:rFonts w:ascii="Times New Roman" w:eastAsiaTheme="minorEastAsia" w:hAnsi="Times New Roman" w:cs="Times New Roman"/>
                    <w:sz w:val="18"/>
                    <w:szCs w:val="18"/>
                    <w:lang w:eastAsia="zh-CN"/>
                  </w:rPr>
                </w:pPr>
                <w:r w:rsidRPr="0079489C">
                  <w:rPr>
                    <w:rFonts w:ascii="Times New Roman" w:eastAsiaTheme="majorEastAsia" w:hAnsi="Times New Roman" w:cs="Times New Roman"/>
                    <w:sz w:val="18"/>
                    <w:szCs w:val="18"/>
                    <w:lang w:val="en-AU" w:eastAsia="zh-CN"/>
                  </w:rPr>
                  <w:t>本年净</w:t>
                </w:r>
                <w:r w:rsidR="008E2DBC">
                  <w:rPr>
                    <w:rFonts w:ascii="Times New Roman" w:eastAsiaTheme="majorEastAsia" w:hAnsi="Times New Roman" w:cs="Times New Roman" w:hint="eastAsia"/>
                    <w:sz w:val="18"/>
                    <w:szCs w:val="18"/>
                    <w:lang w:val="en-AU" w:eastAsia="zh-CN"/>
                  </w:rPr>
                  <w:t>变动</w:t>
                </w:r>
                <w:r w:rsidRPr="0079489C">
                  <w:rPr>
                    <w:rFonts w:ascii="Times New Roman" w:eastAsiaTheme="majorEastAsia" w:hAnsi="Times New Roman" w:cs="Times New Roman"/>
                    <w:sz w:val="18"/>
                    <w:szCs w:val="18"/>
                    <w:lang w:val="en-AU" w:eastAsia="zh-CN"/>
                  </w:rPr>
                  <w:t>额</w:t>
                </w:r>
              </w:p>
            </w:tc>
            <w:tc>
              <w:tcPr>
                <w:tcW w:w="609"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45,131,364</w:t>
                </w:r>
              </w:p>
            </w:tc>
            <w:tc>
              <w:tcPr>
                <w:tcW w:w="578"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591,144</w:t>
                </w:r>
              </w:p>
            </w:tc>
            <w:tc>
              <w:tcPr>
                <w:tcW w:w="599"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w:t>
                </w:r>
              </w:p>
            </w:tc>
            <w:tc>
              <w:tcPr>
                <w:tcW w:w="523"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w:t>
                </w:r>
              </w:p>
            </w:tc>
            <w:tc>
              <w:tcPr>
                <w:tcW w:w="570"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(4,631,000)</w:t>
                </w:r>
              </w:p>
            </w:tc>
            <w:tc>
              <w:tcPr>
                <w:tcW w:w="568"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(4,631,000)</w:t>
                </w:r>
              </w:p>
            </w:tc>
            <w:tc>
              <w:tcPr>
                <w:tcW w:w="567"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5,222,144</w:t>
                </w:r>
              </w:p>
            </w:tc>
          </w:tr>
          <w:tr w:rsidR="0079489C" w:rsidTr="00EF5C46">
            <w:trPr>
              <w:trHeight w:hRule="exact" w:val="340"/>
            </w:trPr>
            <w:sdt>
              <w:sdtPr>
                <w:rPr>
                  <w:rFonts w:ascii="Times New Roman" w:hAnsi="Times New Roman" w:cs="Times New Roman"/>
                  <w:sz w:val="18"/>
                  <w:szCs w:val="18"/>
                </w:rPr>
                <w:tag w:val="_PLD_84db8ea6bcbe40539b73b34fcc95a640"/>
                <w:id w:val="725040177"/>
                <w:lock w:val="sdtLocked"/>
              </w:sdtPr>
              <w:sdtContent>
                <w:tc>
                  <w:tcPr>
                    <w:tcW w:w="987" w:type="pct"/>
                    <w:vAlign w:val="center"/>
                  </w:tcPr>
                  <w:p w:rsidR="0079489C" w:rsidRPr="0079489C" w:rsidRDefault="0079489C" w:rsidP="0079489C">
                    <w:pPr>
                      <w:pStyle w:val="TableParagraph"/>
                      <w:spacing w:after="0" w:line="240" w:lineRule="auto"/>
                      <w:rPr>
                        <w:rFonts w:ascii="Times New Roman" w:eastAsia="宋体" w:hAnsi="Times New Roman" w:cs="Times New Roman"/>
                        <w:sz w:val="18"/>
                        <w:szCs w:val="18"/>
                        <w:lang w:eastAsia="zh-CN"/>
                      </w:rPr>
                    </w:pPr>
                    <w:r w:rsidRPr="0079489C">
                      <w:rPr>
                        <w:rFonts w:ascii="Times New Roman" w:eastAsia="宋体" w:hAnsi="Times New Roman" w:cs="Times New Roman"/>
                        <w:sz w:val="18"/>
                        <w:szCs w:val="18"/>
                        <w:lang w:eastAsia="zh-CN"/>
                      </w:rPr>
                      <w:t>2022</w:t>
                    </w:r>
                    <w:r w:rsidRPr="0079489C">
                      <w:rPr>
                        <w:rFonts w:ascii="Times New Roman" w:eastAsia="宋体" w:hAnsi="Times New Roman" w:cs="Times New Roman"/>
                        <w:sz w:val="18"/>
                        <w:szCs w:val="18"/>
                        <w:lang w:eastAsia="zh-CN"/>
                      </w:rPr>
                      <w:t>年</w:t>
                    </w:r>
                    <w:r w:rsidRPr="0079489C">
                      <w:rPr>
                        <w:rFonts w:ascii="Times New Roman" w:eastAsia="宋体" w:hAnsi="Times New Roman" w:cs="Times New Roman"/>
                        <w:sz w:val="18"/>
                        <w:szCs w:val="18"/>
                        <w:lang w:eastAsia="zh-CN"/>
                      </w:rPr>
                      <w:t>12</w:t>
                    </w:r>
                    <w:r w:rsidRPr="0079489C">
                      <w:rPr>
                        <w:rFonts w:ascii="Times New Roman" w:eastAsia="宋体" w:hAnsi="Times New Roman" w:cs="Times New Roman"/>
                        <w:sz w:val="18"/>
                        <w:szCs w:val="18"/>
                        <w:lang w:eastAsia="zh-CN"/>
                      </w:rPr>
                      <w:t>月</w:t>
                    </w:r>
                    <w:r w:rsidRPr="0079489C">
                      <w:rPr>
                        <w:rFonts w:ascii="Times New Roman" w:eastAsia="宋体" w:hAnsi="Times New Roman" w:cs="Times New Roman"/>
                        <w:sz w:val="18"/>
                        <w:szCs w:val="18"/>
                        <w:lang w:eastAsia="zh-CN"/>
                      </w:rPr>
                      <w:t>31</w:t>
                    </w:r>
                    <w:r w:rsidRPr="0079489C">
                      <w:rPr>
                        <w:rFonts w:ascii="Times New Roman" w:eastAsia="宋体" w:hAnsi="Times New Roman" w:cs="Times New Roman"/>
                        <w:sz w:val="18"/>
                        <w:szCs w:val="18"/>
                        <w:lang w:eastAsia="zh-CN"/>
                      </w:rPr>
                      <w:t>日余额</w:t>
                    </w:r>
                  </w:p>
                </w:tc>
              </w:sdtContent>
            </w:sdt>
            <w:tc>
              <w:tcPr>
                <w:tcW w:w="609"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334,626,066</w:t>
                </w:r>
              </w:p>
            </w:tc>
            <w:tc>
              <w:tcPr>
                <w:tcW w:w="578"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(1,280,605)</w:t>
                </w:r>
              </w:p>
            </w:tc>
            <w:tc>
              <w:tcPr>
                <w:tcW w:w="599"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128,902,764</w:t>
                </w:r>
              </w:p>
            </w:tc>
            <w:tc>
              <w:tcPr>
                <w:tcW w:w="523"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w:t>
                </w:r>
              </w:p>
            </w:tc>
            <w:tc>
              <w:tcPr>
                <w:tcW w:w="570"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w:t>
                </w:r>
              </w:p>
            </w:tc>
            <w:tc>
              <w:tcPr>
                <w:tcW w:w="568"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w:t>
                </w:r>
              </w:p>
            </w:tc>
            <w:tc>
              <w:tcPr>
                <w:tcW w:w="567" w:type="pct"/>
                <w:vAlign w:val="center"/>
              </w:tcPr>
              <w:p w:rsidR="0079489C" w:rsidRPr="0079489C" w:rsidRDefault="0079489C" w:rsidP="0079489C">
                <w:pPr>
                  <w:jc w:val="right"/>
                  <w:rPr>
                    <w:rFonts w:ascii="Times New Roman" w:hAnsi="Times New Roman" w:cs="Times New Roman"/>
                    <w:sz w:val="18"/>
                    <w:szCs w:val="18"/>
                  </w:rPr>
                </w:pPr>
                <w:r w:rsidRPr="0079489C">
                  <w:rPr>
                    <w:rFonts w:ascii="Times New Roman" w:hAnsi="Times New Roman" w:cs="Times New Roman"/>
                    <w:sz w:val="18"/>
                    <w:szCs w:val="18"/>
                  </w:rPr>
                  <w:t>(1,280,605)</w:t>
                </w:r>
              </w:p>
            </w:tc>
          </w:tr>
        </w:tbl>
        <w:p w:rsidR="0079489C" w:rsidRPr="00CE6585" w:rsidRDefault="0079489C">
          <w:pPr>
            <w:rPr>
              <w:rFonts w:ascii="Times New Roman" w:hAnsi="Times New Roman" w:cs="Times New Roman"/>
            </w:rPr>
          </w:pPr>
        </w:p>
        <w:p w:rsidR="0079489C" w:rsidRPr="00CE6585" w:rsidRDefault="0079489C" w:rsidP="0079489C">
          <w:pPr>
            <w:rPr>
              <w:rFonts w:ascii="Times New Roman" w:eastAsiaTheme="majorEastAsia" w:hAnsi="Times New Roman" w:cs="Times New Roman"/>
            </w:rPr>
          </w:pPr>
          <w:r w:rsidRPr="00CE6585">
            <w:rPr>
              <w:rFonts w:ascii="Times New Roman" w:eastAsiaTheme="majorEastAsia" w:hAnsi="Times New Roman" w:cs="Times New Roman"/>
            </w:rPr>
            <w:t>于</w:t>
          </w:r>
          <w:r w:rsidRPr="00CE6585">
            <w:rPr>
              <w:rFonts w:ascii="Times New Roman" w:eastAsiaTheme="majorEastAsia" w:hAnsi="Times New Roman" w:cs="Times New Roman"/>
            </w:rPr>
            <w:t>2022</w:t>
          </w:r>
          <w:r w:rsidRPr="00CE6585">
            <w:rPr>
              <w:rFonts w:ascii="Times New Roman" w:eastAsiaTheme="majorEastAsia" w:hAnsi="Times New Roman" w:cs="Times New Roman"/>
            </w:rPr>
            <w:t>年</w:t>
          </w:r>
          <w:r w:rsidRPr="00CE6585">
            <w:rPr>
              <w:rFonts w:ascii="Times New Roman" w:eastAsiaTheme="majorEastAsia" w:hAnsi="Times New Roman" w:cs="Times New Roman"/>
            </w:rPr>
            <w:t>12</w:t>
          </w:r>
          <w:r w:rsidRPr="00CE6585">
            <w:rPr>
              <w:rFonts w:ascii="Times New Roman" w:eastAsiaTheme="majorEastAsia" w:hAnsi="Times New Roman" w:cs="Times New Roman"/>
            </w:rPr>
            <w:t>月</w:t>
          </w:r>
          <w:r w:rsidRPr="00CE6585">
            <w:rPr>
              <w:rFonts w:ascii="Times New Roman" w:eastAsiaTheme="majorEastAsia" w:hAnsi="Times New Roman" w:cs="Times New Roman"/>
            </w:rPr>
            <w:t>31</w:t>
          </w:r>
          <w:r w:rsidRPr="00CE6585">
            <w:rPr>
              <w:rFonts w:ascii="Times New Roman" w:eastAsiaTheme="majorEastAsia" w:hAnsi="Times New Roman" w:cs="Times New Roman"/>
            </w:rPr>
            <w:t>日及</w:t>
          </w:r>
          <w:r w:rsidRPr="00CE6585">
            <w:rPr>
              <w:rFonts w:ascii="Times New Roman" w:eastAsiaTheme="majorEastAsia" w:hAnsi="Times New Roman" w:cs="Times New Roman"/>
            </w:rPr>
            <w:t>2021</w:t>
          </w:r>
          <w:r w:rsidRPr="00CE6585">
            <w:rPr>
              <w:rFonts w:ascii="Times New Roman" w:eastAsiaTheme="majorEastAsia" w:hAnsi="Times New Roman" w:cs="Times New Roman"/>
            </w:rPr>
            <w:t>年</w:t>
          </w:r>
          <w:r w:rsidRPr="00CE6585">
            <w:rPr>
              <w:rFonts w:ascii="Times New Roman" w:eastAsiaTheme="majorEastAsia" w:hAnsi="Times New Roman" w:cs="Times New Roman"/>
            </w:rPr>
            <w:t>12</w:t>
          </w:r>
          <w:r w:rsidRPr="00CE6585">
            <w:rPr>
              <w:rFonts w:ascii="Times New Roman" w:eastAsiaTheme="majorEastAsia" w:hAnsi="Times New Roman" w:cs="Times New Roman"/>
            </w:rPr>
            <w:t>月</w:t>
          </w:r>
          <w:r w:rsidRPr="00CE6585">
            <w:rPr>
              <w:rFonts w:ascii="Times New Roman" w:eastAsiaTheme="majorEastAsia" w:hAnsi="Times New Roman" w:cs="Times New Roman"/>
            </w:rPr>
            <w:t>31</w:t>
          </w:r>
          <w:r w:rsidRPr="00CE6585">
            <w:rPr>
              <w:rFonts w:ascii="Times New Roman" w:eastAsiaTheme="majorEastAsia" w:hAnsi="Times New Roman" w:cs="Times New Roman"/>
            </w:rPr>
            <w:t>日，本集团不存在处于第二阶段的其他应收款。</w:t>
          </w:r>
        </w:p>
        <w:p w:rsidR="0079489C" w:rsidRPr="00CE6585" w:rsidRDefault="0079489C" w:rsidP="0079489C">
          <w:pPr>
            <w:overflowPunct w:val="0"/>
            <w:rPr>
              <w:rFonts w:ascii="Times New Roman" w:hAnsi="Times New Roman" w:cs="Times New Roman"/>
              <w:b/>
            </w:rPr>
          </w:pPr>
        </w:p>
        <w:p w:rsidR="0079489C" w:rsidRPr="00CE6585" w:rsidRDefault="0079489C" w:rsidP="002C66C4">
          <w:pPr>
            <w:pStyle w:val="ac"/>
            <w:numPr>
              <w:ilvl w:val="0"/>
              <w:numId w:val="94"/>
            </w:numPr>
            <w:adjustRightInd w:val="0"/>
            <w:ind w:left="0" w:firstLineChars="0" w:firstLine="0"/>
            <w:textAlignment w:val="baseline"/>
            <w:rPr>
              <w:rFonts w:ascii="Times New Roman" w:eastAsiaTheme="majorEastAsia" w:hAnsi="Times New Roman"/>
            </w:rPr>
          </w:pPr>
          <w:bookmarkStart w:id="162" w:name="RANGE!B3:N11"/>
          <w:bookmarkStart w:id="163" w:name="RANGE!B3:N12"/>
          <w:bookmarkEnd w:id="162"/>
          <w:bookmarkEnd w:id="163"/>
          <w:r w:rsidRPr="00CE6585">
            <w:rPr>
              <w:rFonts w:ascii="Times New Roman" w:eastAsiaTheme="majorEastAsia" w:hAnsi="Times New Roman"/>
            </w:rPr>
            <w:t>于</w:t>
          </w:r>
          <w:r w:rsidRPr="00CE6585">
            <w:rPr>
              <w:rFonts w:ascii="Times New Roman" w:eastAsiaTheme="majorEastAsia" w:hAnsi="Times New Roman"/>
            </w:rPr>
            <w:t>2022</w:t>
          </w:r>
          <w:r w:rsidRPr="00CE6585">
            <w:rPr>
              <w:rFonts w:ascii="Times New Roman" w:eastAsiaTheme="majorEastAsia" w:hAnsi="Times New Roman"/>
            </w:rPr>
            <w:t>年</w:t>
          </w:r>
          <w:r w:rsidRPr="00CE6585">
            <w:rPr>
              <w:rFonts w:ascii="Times New Roman" w:eastAsiaTheme="majorEastAsia" w:hAnsi="Times New Roman"/>
            </w:rPr>
            <w:t>12</w:t>
          </w:r>
          <w:r w:rsidRPr="00CE6585">
            <w:rPr>
              <w:rFonts w:ascii="Times New Roman" w:eastAsiaTheme="majorEastAsia" w:hAnsi="Times New Roman"/>
            </w:rPr>
            <w:t>月</w:t>
          </w:r>
          <w:r w:rsidRPr="00CE6585">
            <w:rPr>
              <w:rFonts w:ascii="Times New Roman" w:eastAsiaTheme="majorEastAsia" w:hAnsi="Times New Roman"/>
            </w:rPr>
            <w:t>31</w:t>
          </w:r>
          <w:r w:rsidRPr="00CE6585">
            <w:rPr>
              <w:rFonts w:ascii="Times New Roman" w:eastAsiaTheme="majorEastAsia" w:hAnsi="Times New Roman"/>
            </w:rPr>
            <w:t>日及</w:t>
          </w:r>
          <w:r w:rsidRPr="00CE6585">
            <w:rPr>
              <w:rFonts w:ascii="Times New Roman" w:eastAsiaTheme="majorEastAsia" w:hAnsi="Times New Roman"/>
            </w:rPr>
            <w:t>2021</w:t>
          </w:r>
          <w:r w:rsidRPr="00CE6585">
            <w:rPr>
              <w:rFonts w:ascii="Times New Roman" w:eastAsiaTheme="majorEastAsia" w:hAnsi="Times New Roman"/>
            </w:rPr>
            <w:t>年</w:t>
          </w:r>
          <w:r w:rsidRPr="00CE6585">
            <w:rPr>
              <w:rFonts w:ascii="Times New Roman" w:eastAsiaTheme="majorEastAsia" w:hAnsi="Times New Roman"/>
            </w:rPr>
            <w:t>12</w:t>
          </w:r>
          <w:r w:rsidRPr="00CE6585">
            <w:rPr>
              <w:rFonts w:ascii="Times New Roman" w:eastAsiaTheme="majorEastAsia" w:hAnsi="Times New Roman"/>
            </w:rPr>
            <w:t>月</w:t>
          </w:r>
          <w:r w:rsidRPr="00CE6585">
            <w:rPr>
              <w:rFonts w:ascii="Times New Roman" w:eastAsiaTheme="majorEastAsia" w:hAnsi="Times New Roman"/>
            </w:rPr>
            <w:t>31</w:t>
          </w:r>
          <w:r w:rsidRPr="00CE6585">
            <w:rPr>
              <w:rFonts w:ascii="Times New Roman" w:eastAsiaTheme="majorEastAsia" w:hAnsi="Times New Roman"/>
            </w:rPr>
            <w:t>日，组合计提坏账准备的其他应收款均处于第一阶段，</w:t>
          </w:r>
        </w:p>
        <w:p w:rsidR="0079489C" w:rsidRPr="00CE6585" w:rsidRDefault="0079489C" w:rsidP="0079489C">
          <w:pPr>
            <w:ind w:firstLineChars="200" w:firstLine="420"/>
            <w:rPr>
              <w:rFonts w:ascii="Times New Roman" w:hAnsi="Times New Roman" w:cs="Times New Roman"/>
            </w:rPr>
          </w:pPr>
          <w:r w:rsidRPr="00CE6585">
            <w:rPr>
              <w:rFonts w:ascii="Times New Roman" w:hAnsi="Times New Roman" w:cs="Times New Roman"/>
            </w:rPr>
            <w:t>分析如下：</w:t>
          </w:r>
        </w:p>
        <w:p w:rsidR="0079489C" w:rsidRPr="00CE6585" w:rsidRDefault="0079489C" w:rsidP="0079489C">
          <w:pPr>
            <w:overflowPunct w:val="0"/>
            <w:rPr>
              <w:rFonts w:ascii="Times New Roman" w:eastAsiaTheme="majorEastAsia" w:hAnsi="Times New Roman" w:cs="Times New Roman"/>
            </w:rPr>
          </w:pPr>
        </w:p>
        <w:tbl>
          <w:tblPr>
            <w:tblW w:w="9265" w:type="dxa"/>
            <w:jc w:val="center"/>
            <w:tblBorders>
              <w:insideH w:val="single" w:sz="4" w:space="0" w:color="auto"/>
            </w:tblBorders>
            <w:tblLayout w:type="fixed"/>
            <w:tblLook w:val="0000" w:firstRow="0" w:lastRow="0" w:firstColumn="0" w:lastColumn="0" w:noHBand="0" w:noVBand="0"/>
          </w:tblPr>
          <w:tblGrid>
            <w:gridCol w:w="1560"/>
            <w:gridCol w:w="236"/>
            <w:gridCol w:w="1287"/>
            <w:gridCol w:w="238"/>
            <w:gridCol w:w="915"/>
            <w:gridCol w:w="236"/>
            <w:gridCol w:w="1057"/>
            <w:gridCol w:w="236"/>
            <w:gridCol w:w="1181"/>
            <w:gridCol w:w="236"/>
            <w:gridCol w:w="898"/>
            <w:gridCol w:w="236"/>
            <w:gridCol w:w="943"/>
            <w:gridCol w:w="6"/>
          </w:tblGrid>
          <w:tr w:rsidR="0079489C" w:rsidRPr="00CE6585" w:rsidTr="008E0AAD">
            <w:trPr>
              <w:gridAfter w:val="1"/>
              <w:wAfter w:w="6" w:type="dxa"/>
              <w:cantSplit/>
              <w:trHeight w:val="55"/>
              <w:jc w:val="center"/>
            </w:trPr>
            <w:tc>
              <w:tcPr>
                <w:tcW w:w="1560" w:type="dxa"/>
                <w:tcBorders>
                  <w:top w:val="nil"/>
                  <w:bottom w:val="nil"/>
                </w:tcBorders>
                <w:shd w:val="clear" w:color="auto" w:fill="auto"/>
                <w:vAlign w:val="bottom"/>
              </w:tcPr>
              <w:p w:rsidR="0079489C" w:rsidRPr="00CE6585" w:rsidRDefault="0079489C" w:rsidP="000F36A5">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79489C" w:rsidRPr="00CE6585" w:rsidRDefault="0079489C" w:rsidP="000F36A5">
                <w:pPr>
                  <w:spacing w:line="276" w:lineRule="auto"/>
                  <w:ind w:right="120"/>
                  <w:jc w:val="right"/>
                  <w:rPr>
                    <w:rFonts w:ascii="Times New Roman" w:eastAsiaTheme="majorEastAsia" w:hAnsi="Times New Roman" w:cs="Times New Roman"/>
                    <w:sz w:val="16"/>
                    <w:szCs w:val="18"/>
                  </w:rPr>
                </w:pPr>
              </w:p>
            </w:tc>
            <w:tc>
              <w:tcPr>
                <w:tcW w:w="3733" w:type="dxa"/>
                <w:gridSpan w:val="5"/>
                <w:tcBorders>
                  <w:top w:val="nil"/>
                  <w:bottom w:val="single" w:sz="4" w:space="0" w:color="auto"/>
                </w:tcBorders>
                <w:shd w:val="clear" w:color="auto" w:fill="auto"/>
                <w:vAlign w:val="bottom"/>
              </w:tcPr>
              <w:p w:rsidR="0079489C" w:rsidRPr="00CE6585" w:rsidRDefault="0079489C" w:rsidP="000F36A5">
                <w:pPr>
                  <w:spacing w:line="276" w:lineRule="auto"/>
                  <w:ind w:right="240"/>
                  <w:jc w:val="center"/>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2022</w:t>
                </w:r>
                <w:r w:rsidRPr="00CE6585">
                  <w:rPr>
                    <w:rFonts w:ascii="Times New Roman" w:eastAsiaTheme="majorEastAsia" w:hAnsi="Times New Roman" w:cs="Times New Roman"/>
                    <w:sz w:val="16"/>
                    <w:szCs w:val="18"/>
                  </w:rPr>
                  <w:t>年</w:t>
                </w:r>
                <w:r w:rsidRPr="00CE6585">
                  <w:rPr>
                    <w:rFonts w:ascii="Times New Roman" w:eastAsiaTheme="majorEastAsia" w:hAnsi="Times New Roman" w:cs="Times New Roman"/>
                    <w:sz w:val="16"/>
                    <w:szCs w:val="18"/>
                  </w:rPr>
                  <w:t>12</w:t>
                </w:r>
                <w:r w:rsidRPr="00CE6585">
                  <w:rPr>
                    <w:rFonts w:ascii="Times New Roman" w:eastAsiaTheme="majorEastAsia" w:hAnsi="Times New Roman" w:cs="Times New Roman"/>
                    <w:sz w:val="16"/>
                    <w:szCs w:val="18"/>
                  </w:rPr>
                  <w:t>月</w:t>
                </w:r>
                <w:r w:rsidRPr="00CE6585">
                  <w:rPr>
                    <w:rFonts w:ascii="Times New Roman" w:eastAsiaTheme="majorEastAsia" w:hAnsi="Times New Roman" w:cs="Times New Roman"/>
                    <w:sz w:val="16"/>
                    <w:szCs w:val="18"/>
                  </w:rPr>
                  <w:t>31</w:t>
                </w:r>
                <w:r w:rsidRPr="00CE6585">
                  <w:rPr>
                    <w:rFonts w:ascii="Times New Roman" w:eastAsiaTheme="majorEastAsia" w:hAnsi="Times New Roman" w:cs="Times New Roman"/>
                    <w:sz w:val="16"/>
                    <w:szCs w:val="18"/>
                  </w:rPr>
                  <w:t>日</w:t>
                </w:r>
              </w:p>
            </w:tc>
            <w:tc>
              <w:tcPr>
                <w:tcW w:w="236" w:type="dxa"/>
                <w:tcBorders>
                  <w:top w:val="nil"/>
                  <w:bottom w:val="nil"/>
                </w:tcBorders>
                <w:shd w:val="clear" w:color="auto" w:fill="auto"/>
                <w:vAlign w:val="bottom"/>
              </w:tcPr>
              <w:p w:rsidR="0079489C" w:rsidRPr="00CE6585" w:rsidRDefault="0079489C" w:rsidP="000F36A5">
                <w:pPr>
                  <w:spacing w:line="276" w:lineRule="auto"/>
                  <w:ind w:right="240"/>
                  <w:jc w:val="center"/>
                  <w:rPr>
                    <w:rFonts w:ascii="Times New Roman" w:eastAsiaTheme="majorEastAsia" w:hAnsi="Times New Roman" w:cs="Times New Roman"/>
                    <w:sz w:val="16"/>
                    <w:szCs w:val="18"/>
                  </w:rPr>
                </w:pPr>
              </w:p>
            </w:tc>
            <w:tc>
              <w:tcPr>
                <w:tcW w:w="3494" w:type="dxa"/>
                <w:gridSpan w:val="5"/>
                <w:tcBorders>
                  <w:top w:val="nil"/>
                  <w:bottom w:val="single" w:sz="4" w:space="0" w:color="auto"/>
                </w:tcBorders>
                <w:shd w:val="clear" w:color="auto" w:fill="auto"/>
                <w:vAlign w:val="bottom"/>
              </w:tcPr>
              <w:p w:rsidR="0079489C" w:rsidRPr="00CE6585" w:rsidRDefault="0079489C" w:rsidP="000F36A5">
                <w:pPr>
                  <w:spacing w:line="276" w:lineRule="auto"/>
                  <w:ind w:right="240"/>
                  <w:jc w:val="center"/>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2021</w:t>
                </w:r>
                <w:r w:rsidRPr="00CE6585">
                  <w:rPr>
                    <w:rFonts w:ascii="Times New Roman" w:eastAsiaTheme="majorEastAsia" w:hAnsi="Times New Roman" w:cs="Times New Roman"/>
                    <w:sz w:val="16"/>
                    <w:szCs w:val="18"/>
                  </w:rPr>
                  <w:t>年</w:t>
                </w:r>
                <w:r w:rsidRPr="00CE6585">
                  <w:rPr>
                    <w:rFonts w:ascii="Times New Roman" w:eastAsiaTheme="majorEastAsia" w:hAnsi="Times New Roman" w:cs="Times New Roman"/>
                    <w:sz w:val="16"/>
                    <w:szCs w:val="18"/>
                  </w:rPr>
                  <w:t>12</w:t>
                </w:r>
                <w:r w:rsidRPr="00CE6585">
                  <w:rPr>
                    <w:rFonts w:ascii="Times New Roman" w:eastAsiaTheme="majorEastAsia" w:hAnsi="Times New Roman" w:cs="Times New Roman"/>
                    <w:sz w:val="16"/>
                    <w:szCs w:val="18"/>
                  </w:rPr>
                  <w:t>月</w:t>
                </w:r>
                <w:r w:rsidRPr="00CE6585">
                  <w:rPr>
                    <w:rFonts w:ascii="Times New Roman" w:eastAsiaTheme="majorEastAsia" w:hAnsi="Times New Roman" w:cs="Times New Roman"/>
                    <w:sz w:val="16"/>
                    <w:szCs w:val="18"/>
                  </w:rPr>
                  <w:t>31</w:t>
                </w:r>
                <w:r w:rsidRPr="00CE6585">
                  <w:rPr>
                    <w:rFonts w:ascii="Times New Roman" w:eastAsiaTheme="majorEastAsia" w:hAnsi="Times New Roman" w:cs="Times New Roman"/>
                    <w:sz w:val="16"/>
                    <w:szCs w:val="18"/>
                  </w:rPr>
                  <w:t>日</w:t>
                </w:r>
              </w:p>
            </w:tc>
          </w:tr>
          <w:tr w:rsidR="0079489C" w:rsidRPr="00CE6585" w:rsidTr="008E0AAD">
            <w:trPr>
              <w:cantSplit/>
              <w:trHeight w:val="55"/>
              <w:jc w:val="center"/>
            </w:trPr>
            <w:tc>
              <w:tcPr>
                <w:tcW w:w="1560" w:type="dxa"/>
                <w:tcBorders>
                  <w:top w:val="nil"/>
                  <w:bottom w:val="nil"/>
                </w:tcBorders>
                <w:shd w:val="clear" w:color="auto" w:fill="auto"/>
                <w:vAlign w:val="bottom"/>
              </w:tcPr>
              <w:p w:rsidR="0079489C" w:rsidRPr="00CE6585" w:rsidRDefault="0079489C" w:rsidP="000F36A5">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79489C" w:rsidRPr="00CE6585" w:rsidRDefault="0079489C" w:rsidP="000F36A5">
                <w:pPr>
                  <w:spacing w:line="276" w:lineRule="auto"/>
                  <w:ind w:right="120"/>
                  <w:jc w:val="right"/>
                  <w:rPr>
                    <w:rFonts w:ascii="Times New Roman" w:eastAsiaTheme="majorEastAsia" w:hAnsi="Times New Roman" w:cs="Times New Roman"/>
                    <w:sz w:val="16"/>
                    <w:szCs w:val="18"/>
                  </w:rPr>
                </w:pPr>
              </w:p>
            </w:tc>
            <w:tc>
              <w:tcPr>
                <w:tcW w:w="1287" w:type="dxa"/>
                <w:tcBorders>
                  <w:top w:val="single" w:sz="4" w:space="0" w:color="auto"/>
                  <w:bottom w:val="single" w:sz="4" w:space="0" w:color="auto"/>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账面余额</w:t>
                </w:r>
              </w:p>
            </w:tc>
            <w:tc>
              <w:tcPr>
                <w:tcW w:w="238" w:type="dxa"/>
                <w:tcBorders>
                  <w:top w:val="single" w:sz="4" w:space="0" w:color="auto"/>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p>
            </w:tc>
            <w:tc>
              <w:tcPr>
                <w:tcW w:w="2208" w:type="dxa"/>
                <w:gridSpan w:val="3"/>
                <w:tcBorders>
                  <w:top w:val="single" w:sz="4" w:space="0" w:color="auto"/>
                  <w:bottom w:val="single" w:sz="4" w:space="0" w:color="auto"/>
                </w:tcBorders>
                <w:shd w:val="clear" w:color="auto" w:fill="auto"/>
                <w:vAlign w:val="bottom"/>
              </w:tcPr>
              <w:p w:rsidR="0079489C" w:rsidRPr="00CE6585" w:rsidRDefault="0079489C" w:rsidP="000F36A5">
                <w:pPr>
                  <w:spacing w:line="276" w:lineRule="auto"/>
                  <w:ind w:right="240"/>
                  <w:jc w:val="center"/>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坏账准备</w:t>
                </w:r>
              </w:p>
            </w:tc>
            <w:tc>
              <w:tcPr>
                <w:tcW w:w="236" w:type="dxa"/>
                <w:tcBorders>
                  <w:top w:val="nil"/>
                  <w:bottom w:val="nil"/>
                </w:tcBorders>
                <w:shd w:val="clear" w:color="auto" w:fill="auto"/>
                <w:vAlign w:val="bottom"/>
              </w:tcPr>
              <w:p w:rsidR="0079489C" w:rsidRPr="00CE6585" w:rsidRDefault="0079489C" w:rsidP="000F36A5">
                <w:pPr>
                  <w:spacing w:line="276" w:lineRule="auto"/>
                  <w:ind w:right="240"/>
                  <w:jc w:val="center"/>
                  <w:rPr>
                    <w:rFonts w:ascii="Times New Roman" w:eastAsiaTheme="majorEastAsia" w:hAnsi="Times New Roman" w:cs="Times New Roman"/>
                    <w:sz w:val="16"/>
                    <w:szCs w:val="18"/>
                  </w:rPr>
                </w:pPr>
              </w:p>
            </w:tc>
            <w:tc>
              <w:tcPr>
                <w:tcW w:w="1181" w:type="dxa"/>
                <w:tcBorders>
                  <w:top w:val="single" w:sz="4" w:space="0" w:color="auto"/>
                  <w:bottom w:val="single" w:sz="4" w:space="0" w:color="auto"/>
                </w:tcBorders>
                <w:shd w:val="clear" w:color="auto" w:fill="auto"/>
                <w:vAlign w:val="bottom"/>
              </w:tcPr>
              <w:p w:rsidR="0079489C" w:rsidRPr="00CE6585" w:rsidRDefault="0079489C" w:rsidP="000F36A5">
                <w:pPr>
                  <w:spacing w:line="276" w:lineRule="auto"/>
                  <w:ind w:right="-283"/>
                  <w:jc w:val="center"/>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账面余额</w:t>
                </w:r>
              </w:p>
            </w:tc>
            <w:tc>
              <w:tcPr>
                <w:tcW w:w="236" w:type="dxa"/>
                <w:tcBorders>
                  <w:top w:val="single" w:sz="4" w:space="0" w:color="auto"/>
                  <w:bottom w:val="nil"/>
                </w:tcBorders>
                <w:shd w:val="clear" w:color="auto" w:fill="auto"/>
                <w:vAlign w:val="bottom"/>
              </w:tcPr>
              <w:p w:rsidR="0079489C" w:rsidRPr="00CE6585" w:rsidRDefault="0079489C" w:rsidP="000F36A5">
                <w:pPr>
                  <w:spacing w:line="276" w:lineRule="auto"/>
                  <w:ind w:right="240"/>
                  <w:jc w:val="center"/>
                  <w:rPr>
                    <w:rFonts w:ascii="Times New Roman" w:eastAsiaTheme="majorEastAsia" w:hAnsi="Times New Roman" w:cs="Times New Roman"/>
                    <w:sz w:val="16"/>
                    <w:szCs w:val="18"/>
                  </w:rPr>
                </w:pPr>
              </w:p>
            </w:tc>
            <w:tc>
              <w:tcPr>
                <w:tcW w:w="2083" w:type="dxa"/>
                <w:gridSpan w:val="4"/>
                <w:tcBorders>
                  <w:top w:val="single" w:sz="4" w:space="0" w:color="auto"/>
                  <w:bottom w:val="single" w:sz="4" w:space="0" w:color="auto"/>
                </w:tcBorders>
                <w:shd w:val="clear" w:color="auto" w:fill="auto"/>
                <w:vAlign w:val="bottom"/>
              </w:tcPr>
              <w:p w:rsidR="0079489C" w:rsidRPr="00CE6585" w:rsidRDefault="0079489C" w:rsidP="000F36A5">
                <w:pPr>
                  <w:spacing w:line="276" w:lineRule="auto"/>
                  <w:ind w:right="240"/>
                  <w:jc w:val="center"/>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坏账准备</w:t>
                </w:r>
              </w:p>
            </w:tc>
          </w:tr>
          <w:tr w:rsidR="0079489C" w:rsidRPr="00CE6585" w:rsidTr="008E0AAD">
            <w:trPr>
              <w:cantSplit/>
              <w:trHeight w:val="55"/>
              <w:jc w:val="center"/>
            </w:trPr>
            <w:tc>
              <w:tcPr>
                <w:tcW w:w="1560" w:type="dxa"/>
                <w:tcBorders>
                  <w:top w:val="nil"/>
                  <w:bottom w:val="nil"/>
                </w:tcBorders>
                <w:shd w:val="clear" w:color="auto" w:fill="auto"/>
                <w:vAlign w:val="bottom"/>
              </w:tcPr>
              <w:p w:rsidR="0079489C" w:rsidRPr="00CE6585" w:rsidRDefault="0079489C" w:rsidP="000F36A5">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79489C" w:rsidRPr="00CE6585" w:rsidRDefault="0079489C" w:rsidP="000F36A5">
                <w:pPr>
                  <w:spacing w:line="276" w:lineRule="auto"/>
                  <w:ind w:right="120"/>
                  <w:jc w:val="right"/>
                  <w:rPr>
                    <w:rFonts w:ascii="Times New Roman" w:eastAsiaTheme="majorEastAsia" w:hAnsi="Times New Roman" w:cs="Times New Roman"/>
                    <w:sz w:val="16"/>
                    <w:szCs w:val="18"/>
                  </w:rPr>
                </w:pPr>
              </w:p>
            </w:tc>
            <w:tc>
              <w:tcPr>
                <w:tcW w:w="1287" w:type="dxa"/>
                <w:tcBorders>
                  <w:top w:val="single" w:sz="4" w:space="0" w:color="auto"/>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金额</w:t>
                </w:r>
              </w:p>
            </w:tc>
            <w:tc>
              <w:tcPr>
                <w:tcW w:w="238" w:type="dxa"/>
                <w:tcBorders>
                  <w:top w:val="nil"/>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p>
            </w:tc>
            <w:tc>
              <w:tcPr>
                <w:tcW w:w="915" w:type="dxa"/>
                <w:tcBorders>
                  <w:top w:val="single" w:sz="4" w:space="0" w:color="auto"/>
                  <w:bottom w:val="nil"/>
                </w:tcBorders>
                <w:shd w:val="clear" w:color="auto" w:fill="auto"/>
                <w:vAlign w:val="bottom"/>
              </w:tcPr>
              <w:p w:rsidR="0079489C" w:rsidRPr="00CE6585" w:rsidRDefault="0079489C" w:rsidP="000F36A5">
                <w:pPr>
                  <w:tabs>
                    <w:tab w:val="right" w:pos="2160"/>
                    <w:tab w:val="right" w:pos="3060"/>
                    <w:tab w:val="right" w:pos="4320"/>
                    <w:tab w:val="right" w:pos="5670"/>
                    <w:tab w:val="right" w:pos="6570"/>
                    <w:tab w:val="right" w:pos="7805"/>
                  </w:tabs>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计提比例</w:t>
                </w:r>
              </w:p>
            </w:tc>
            <w:tc>
              <w:tcPr>
                <w:tcW w:w="236" w:type="dxa"/>
                <w:tcBorders>
                  <w:top w:val="single" w:sz="4" w:space="0" w:color="auto"/>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p>
            </w:tc>
            <w:tc>
              <w:tcPr>
                <w:tcW w:w="1057" w:type="dxa"/>
                <w:tcBorders>
                  <w:top w:val="single" w:sz="4" w:space="0" w:color="auto"/>
                  <w:left w:val="nil"/>
                  <w:bottom w:val="nil"/>
                </w:tcBorders>
                <w:shd w:val="clear" w:color="auto" w:fill="auto"/>
                <w:vAlign w:val="bottom"/>
              </w:tcPr>
              <w:p w:rsidR="0079489C" w:rsidRPr="00CE6585" w:rsidRDefault="0079489C" w:rsidP="000F36A5">
                <w:pPr>
                  <w:spacing w:line="276" w:lineRule="auto"/>
                  <w:ind w:left="-154"/>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p>
            </w:tc>
            <w:tc>
              <w:tcPr>
                <w:tcW w:w="1181" w:type="dxa"/>
                <w:tcBorders>
                  <w:top w:val="single" w:sz="4" w:space="0" w:color="auto"/>
                  <w:left w:val="nil"/>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计提比例</w:t>
                </w:r>
              </w:p>
            </w:tc>
            <w:tc>
              <w:tcPr>
                <w:tcW w:w="236" w:type="dxa"/>
                <w:tcBorders>
                  <w:top w:val="nil"/>
                  <w:left w:val="nil"/>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p>
            </w:tc>
            <w:tc>
              <w:tcPr>
                <w:tcW w:w="949" w:type="dxa"/>
                <w:gridSpan w:val="2"/>
                <w:tcBorders>
                  <w:top w:val="nil"/>
                  <w:left w:val="nil"/>
                  <w:bottom w:val="nil"/>
                </w:tcBorders>
                <w:shd w:val="clear" w:color="auto" w:fill="auto"/>
                <w:vAlign w:val="bottom"/>
              </w:tcPr>
              <w:p w:rsidR="0079489C" w:rsidRPr="00CE6585" w:rsidRDefault="0079489C" w:rsidP="000F36A5">
                <w:pPr>
                  <w:spacing w:line="276" w:lineRule="auto"/>
                  <w:ind w:left="-157"/>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金额</w:t>
                </w:r>
              </w:p>
            </w:tc>
          </w:tr>
          <w:tr w:rsidR="0079489C" w:rsidRPr="00CE6585" w:rsidTr="008E0AAD">
            <w:trPr>
              <w:cantSplit/>
              <w:trHeight w:val="55"/>
              <w:jc w:val="center"/>
            </w:trPr>
            <w:tc>
              <w:tcPr>
                <w:tcW w:w="1560" w:type="dxa"/>
                <w:tcBorders>
                  <w:top w:val="nil"/>
                  <w:bottom w:val="nil"/>
                </w:tcBorders>
                <w:shd w:val="clear" w:color="auto" w:fill="auto"/>
                <w:vAlign w:val="bottom"/>
              </w:tcPr>
              <w:p w:rsidR="0079489C" w:rsidRPr="00CE6585" w:rsidRDefault="0079489C" w:rsidP="000F36A5">
                <w:pPr>
                  <w:spacing w:line="276" w:lineRule="auto"/>
                  <w:ind w:left="228" w:hanging="257"/>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非贸易性应收款项</w:t>
                </w:r>
              </w:p>
            </w:tc>
            <w:tc>
              <w:tcPr>
                <w:tcW w:w="236" w:type="dxa"/>
                <w:tcBorders>
                  <w:top w:val="nil"/>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p>
            </w:tc>
            <w:tc>
              <w:tcPr>
                <w:tcW w:w="1287" w:type="dxa"/>
                <w:tcBorders>
                  <w:top w:val="nil"/>
                  <w:bottom w:val="single" w:sz="12" w:space="0" w:color="auto"/>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334,626,066</w:t>
                </w:r>
              </w:p>
            </w:tc>
            <w:tc>
              <w:tcPr>
                <w:tcW w:w="238" w:type="dxa"/>
                <w:tcBorders>
                  <w:top w:val="nil"/>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p>
            </w:tc>
            <w:tc>
              <w:tcPr>
                <w:tcW w:w="915" w:type="dxa"/>
                <w:tcBorders>
                  <w:top w:val="nil"/>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0.38%</w:t>
                </w:r>
              </w:p>
            </w:tc>
            <w:tc>
              <w:tcPr>
                <w:tcW w:w="236" w:type="dxa"/>
                <w:tcBorders>
                  <w:top w:val="nil"/>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p>
            </w:tc>
            <w:tc>
              <w:tcPr>
                <w:tcW w:w="1057" w:type="dxa"/>
                <w:tcBorders>
                  <w:top w:val="nil"/>
                  <w:left w:val="nil"/>
                  <w:bottom w:val="single" w:sz="12" w:space="0" w:color="auto"/>
                </w:tcBorders>
                <w:shd w:val="clear" w:color="auto" w:fill="auto"/>
                <w:vAlign w:val="bottom"/>
              </w:tcPr>
              <w:p w:rsidR="0079489C" w:rsidRPr="00CE6585" w:rsidRDefault="0079489C" w:rsidP="000F36A5">
                <w:pPr>
                  <w:spacing w:line="276" w:lineRule="auto"/>
                  <w:ind w:left="-154"/>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(1,280,605)</w:t>
                </w:r>
              </w:p>
            </w:tc>
            <w:tc>
              <w:tcPr>
                <w:tcW w:w="236" w:type="dxa"/>
                <w:tcBorders>
                  <w:top w:val="nil"/>
                  <w:left w:val="nil"/>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p>
            </w:tc>
            <w:tc>
              <w:tcPr>
                <w:tcW w:w="1181" w:type="dxa"/>
                <w:tcBorders>
                  <w:top w:val="nil"/>
                  <w:left w:val="nil"/>
                  <w:bottom w:val="single" w:sz="12" w:space="0" w:color="auto"/>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289,494,702</w:t>
                </w:r>
              </w:p>
            </w:tc>
            <w:tc>
              <w:tcPr>
                <w:tcW w:w="236" w:type="dxa"/>
                <w:tcBorders>
                  <w:top w:val="nil"/>
                  <w:left w:val="nil"/>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0.65%</w:t>
                </w:r>
              </w:p>
            </w:tc>
            <w:tc>
              <w:tcPr>
                <w:tcW w:w="236" w:type="dxa"/>
                <w:tcBorders>
                  <w:top w:val="nil"/>
                  <w:left w:val="nil"/>
                  <w:bottom w:val="nil"/>
                </w:tcBorders>
                <w:shd w:val="clear" w:color="auto" w:fill="auto"/>
                <w:vAlign w:val="bottom"/>
              </w:tcPr>
              <w:p w:rsidR="0079489C" w:rsidRPr="00CE6585" w:rsidRDefault="0079489C" w:rsidP="000F36A5">
                <w:pPr>
                  <w:spacing w:line="276" w:lineRule="auto"/>
                  <w:jc w:val="right"/>
                  <w:rPr>
                    <w:rFonts w:ascii="Times New Roman" w:eastAsiaTheme="majorEastAsia" w:hAnsi="Times New Roman" w:cs="Times New Roman"/>
                    <w:sz w:val="16"/>
                    <w:szCs w:val="18"/>
                  </w:rPr>
                </w:pPr>
              </w:p>
            </w:tc>
            <w:tc>
              <w:tcPr>
                <w:tcW w:w="949" w:type="dxa"/>
                <w:gridSpan w:val="2"/>
                <w:tcBorders>
                  <w:top w:val="nil"/>
                  <w:left w:val="nil"/>
                  <w:bottom w:val="single" w:sz="12" w:space="0" w:color="auto"/>
                </w:tcBorders>
                <w:shd w:val="clear" w:color="auto" w:fill="auto"/>
                <w:vAlign w:val="bottom"/>
              </w:tcPr>
              <w:p w:rsidR="0079489C" w:rsidRPr="00CE6585" w:rsidRDefault="0079489C" w:rsidP="000F36A5">
                <w:pPr>
                  <w:spacing w:line="276" w:lineRule="auto"/>
                  <w:ind w:left="-157" w:right="-69"/>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(1,871,749)</w:t>
                </w:r>
              </w:p>
            </w:tc>
          </w:tr>
        </w:tbl>
        <w:p w:rsidR="000D43DE" w:rsidRPr="00CE6585" w:rsidRDefault="002D6F8F" w:rsidP="0079489C">
          <w:pPr>
            <w:rPr>
              <w:rFonts w:ascii="Times New Roman" w:hAnsi="Times New Roman" w:cs="Times New Roman"/>
            </w:rPr>
          </w:pPr>
        </w:p>
      </w:sdtContent>
    </w:sdt>
    <w:bookmarkEnd w:id="161" w:displacedByCustomXml="prev"/>
    <w:bookmarkStart w:id="164" w:name="_Hlk532831394" w:displacedByCustomXml="next"/>
    <w:sdt>
      <w:sdtPr>
        <w:rPr>
          <w:rFonts w:ascii="宋体" w:eastAsia="宋体" w:hAnsi="宋体" w:cs="宋体" w:hint="eastAsia"/>
          <w:b w:val="0"/>
          <w:bCs w:val="0"/>
          <w:kern w:val="0"/>
          <w:szCs w:val="24"/>
        </w:rPr>
        <w:alias w:val="模块:其他应收款坏账准备的情况"/>
        <w:tag w:val="_SEC_a0703d114f284b949a0f05190dd2265b"/>
        <w:id w:val="-1484309638"/>
        <w:lock w:val="sdtLocked"/>
        <w:placeholder>
          <w:docPart w:val="GBC22222222222222222222222222222"/>
        </w:placeholder>
      </w:sdtPr>
      <w:sdtEndPr>
        <w:rPr>
          <w:rFonts w:ascii="Times New Roman" w:hAnsi="Times New Roman" w:cs="Times New Roman" w:hint="default"/>
        </w:rPr>
      </w:sdtEndPr>
      <w:sdtContent>
        <w:p w:rsidR="000D43DE" w:rsidRPr="00A12570" w:rsidRDefault="00516840" w:rsidP="002B1239">
          <w:pPr>
            <w:pStyle w:val="4"/>
            <w:numPr>
              <w:ilvl w:val="3"/>
              <w:numId w:val="25"/>
            </w:numPr>
            <w:ind w:left="426" w:hanging="426"/>
            <w:rPr>
              <w:b w:val="0"/>
            </w:rPr>
          </w:pPr>
          <w:r w:rsidRPr="00A12570">
            <w:rPr>
              <w:rFonts w:hint="eastAsia"/>
              <w:b w:val="0"/>
            </w:rPr>
            <w:t>坏账准备</w:t>
          </w:r>
        </w:p>
        <w:sdt>
          <w:sdtPr>
            <w:alias w:val="是否适用：其他应收款坏账准备[双击切换]"/>
            <w:tag w:val="_GBC_524ff4c8c6e549ef8e2bf00ca72ddbb6"/>
            <w:id w:val="-1947608601"/>
            <w:lock w:val="sdtLocked"/>
            <w:placeholder>
              <w:docPart w:val="GBC22222222222222222222222222222"/>
            </w:placeholder>
          </w:sdtPr>
          <w:sdtContent>
            <w:p w:rsidR="000D43DE" w:rsidRDefault="00516840">
              <w:r>
                <w:fldChar w:fldCharType="begin"/>
              </w:r>
              <w:r w:rsidR="00A12570">
                <w:instrText xml:space="preserve"> MACROBUTTON  SnrToggleCheckbox √适用 </w:instrText>
              </w:r>
              <w:r>
                <w:fldChar w:fldCharType="end"/>
              </w:r>
              <w:r>
                <w:fldChar w:fldCharType="begin"/>
              </w:r>
              <w:r w:rsidR="00A12570">
                <w:instrText xml:space="preserve"> MACROBUTTON  SnrToggleCheckbox □不适用 </w:instrText>
              </w:r>
              <w:r>
                <w:fldChar w:fldCharType="end"/>
              </w:r>
            </w:p>
          </w:sdtContent>
        </w:sdt>
        <w:p w:rsidR="000D43DE" w:rsidRDefault="00516840">
          <w:pPr>
            <w:pStyle w:val="ac"/>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a1cc48852f8047719c9f4b9326a997e3"/>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cc05d2791f5f4983a0b6c04ec0989295"/>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586"/>
            <w:gridCol w:w="1270"/>
            <w:gridCol w:w="1086"/>
            <w:gridCol w:w="1417"/>
            <w:gridCol w:w="1407"/>
            <w:gridCol w:w="1266"/>
            <w:gridCol w:w="1264"/>
          </w:tblGrid>
          <w:tr w:rsidR="000D43DE" w:rsidTr="00F70F5D">
            <w:sdt>
              <w:sdtPr>
                <w:rPr>
                  <w:rFonts w:ascii="Times New Roman" w:hAnsi="Times New Roman" w:cs="Times New Roman"/>
                </w:rPr>
                <w:tag w:val="_PLD_26385dc5e422410c8676e4fee82120cb"/>
                <w:id w:val="-2090913411"/>
                <w:lock w:val="sdtLocked"/>
              </w:sdtPr>
              <w:sdtContent>
                <w:tc>
                  <w:tcPr>
                    <w:tcW w:w="853" w:type="pct"/>
                    <w:vMerge w:val="restart"/>
                    <w:shd w:val="clear" w:color="auto" w:fill="FFFFFF"/>
                    <w:vAlign w:val="center"/>
                  </w:tcPr>
                  <w:p w:rsidR="000D43DE" w:rsidRPr="00A12570" w:rsidRDefault="00516840">
                    <w:pPr>
                      <w:widowControl w:val="0"/>
                      <w:jc w:val="center"/>
                      <w:rPr>
                        <w:rFonts w:ascii="Times New Roman" w:hAnsi="Times New Roman" w:cs="Times New Roman"/>
                      </w:rPr>
                    </w:pPr>
                    <w:r w:rsidRPr="00A12570">
                      <w:rPr>
                        <w:rFonts w:ascii="Times New Roman" w:hAnsi="Times New Roman" w:cs="Times New Roman"/>
                      </w:rPr>
                      <w:t>类别</w:t>
                    </w:r>
                  </w:p>
                </w:tc>
              </w:sdtContent>
            </w:sdt>
            <w:sdt>
              <w:sdtPr>
                <w:rPr>
                  <w:rFonts w:ascii="Times New Roman" w:hAnsi="Times New Roman" w:cs="Times New Roman"/>
                </w:rPr>
                <w:tag w:val="_PLD_325dd74545cb4f67921ea1cc7ed20a2b"/>
                <w:id w:val="-491254134"/>
                <w:lock w:val="sdtLocked"/>
              </w:sdtPr>
              <w:sdtContent>
                <w:tc>
                  <w:tcPr>
                    <w:tcW w:w="683" w:type="pct"/>
                    <w:vMerge w:val="restart"/>
                    <w:shd w:val="clear" w:color="auto" w:fill="FFFFFF"/>
                    <w:vAlign w:val="center"/>
                  </w:tcPr>
                  <w:p w:rsidR="000D43DE" w:rsidRPr="00A12570" w:rsidRDefault="00516840">
                    <w:pPr>
                      <w:widowControl w:val="0"/>
                      <w:jc w:val="center"/>
                      <w:rPr>
                        <w:rFonts w:ascii="Times New Roman" w:hAnsi="Times New Roman" w:cs="Times New Roman"/>
                      </w:rPr>
                    </w:pPr>
                    <w:r w:rsidRPr="00A12570">
                      <w:rPr>
                        <w:rFonts w:ascii="Times New Roman" w:hAnsi="Times New Roman" w:cs="Times New Roman"/>
                      </w:rPr>
                      <w:t>期初余额</w:t>
                    </w:r>
                  </w:p>
                </w:tc>
              </w:sdtContent>
            </w:sdt>
            <w:sdt>
              <w:sdtPr>
                <w:rPr>
                  <w:rFonts w:ascii="Times New Roman" w:hAnsi="Times New Roman" w:cs="Times New Roman"/>
                </w:rPr>
                <w:tag w:val="_PLD_d513696ccf0b46ccb4ea6d2ef23dbbd2"/>
                <w:id w:val="394793270"/>
                <w:lock w:val="sdtLocked"/>
              </w:sdtPr>
              <w:sdtContent>
                <w:tc>
                  <w:tcPr>
                    <w:tcW w:w="2784" w:type="pct"/>
                    <w:gridSpan w:val="4"/>
                    <w:shd w:val="clear" w:color="auto" w:fill="FFFFFF"/>
                    <w:vAlign w:val="center"/>
                  </w:tcPr>
                  <w:p w:rsidR="000D43DE" w:rsidRPr="00A12570" w:rsidRDefault="00516840">
                    <w:pPr>
                      <w:widowControl w:val="0"/>
                      <w:jc w:val="center"/>
                      <w:rPr>
                        <w:rFonts w:ascii="Times New Roman" w:hAnsi="Times New Roman" w:cs="Times New Roman"/>
                      </w:rPr>
                    </w:pPr>
                    <w:r w:rsidRPr="00A12570">
                      <w:rPr>
                        <w:rFonts w:ascii="Times New Roman" w:hAnsi="Times New Roman" w:cs="Times New Roman"/>
                      </w:rPr>
                      <w:t>本期变动金额</w:t>
                    </w:r>
                  </w:p>
                </w:tc>
              </w:sdtContent>
            </w:sdt>
            <w:sdt>
              <w:sdtPr>
                <w:rPr>
                  <w:rFonts w:ascii="Times New Roman" w:hAnsi="Times New Roman" w:cs="Times New Roman"/>
                </w:rPr>
                <w:tag w:val="_PLD_20b48d7d53584edf917ab5d4207d6a9c"/>
                <w:id w:val="-1670095721"/>
                <w:lock w:val="sdtLocked"/>
              </w:sdtPr>
              <w:sdtContent>
                <w:tc>
                  <w:tcPr>
                    <w:tcW w:w="680" w:type="pct"/>
                    <w:vMerge w:val="restart"/>
                    <w:shd w:val="clear" w:color="auto" w:fill="FFFFFF"/>
                    <w:vAlign w:val="center"/>
                  </w:tcPr>
                  <w:p w:rsidR="000D43DE" w:rsidRPr="00A12570" w:rsidRDefault="00516840">
                    <w:pPr>
                      <w:widowControl w:val="0"/>
                      <w:jc w:val="center"/>
                      <w:rPr>
                        <w:rFonts w:ascii="Times New Roman" w:hAnsi="Times New Roman" w:cs="Times New Roman"/>
                      </w:rPr>
                    </w:pPr>
                    <w:r w:rsidRPr="00A12570">
                      <w:rPr>
                        <w:rFonts w:ascii="Times New Roman" w:hAnsi="Times New Roman" w:cs="Times New Roman"/>
                      </w:rPr>
                      <w:t>期末余额</w:t>
                    </w:r>
                  </w:p>
                </w:tc>
              </w:sdtContent>
            </w:sdt>
          </w:tr>
          <w:tr w:rsidR="000D43DE" w:rsidTr="00A12570">
            <w:tc>
              <w:tcPr>
                <w:tcW w:w="853" w:type="pct"/>
                <w:vMerge/>
                <w:shd w:val="clear" w:color="auto" w:fill="FFFFFF"/>
              </w:tcPr>
              <w:p w:rsidR="000D43DE" w:rsidRPr="00A12570" w:rsidRDefault="000D43DE">
                <w:pPr>
                  <w:widowControl w:val="0"/>
                  <w:jc w:val="center"/>
                  <w:rPr>
                    <w:rFonts w:ascii="Times New Roman" w:hAnsi="Times New Roman" w:cs="Times New Roman"/>
                  </w:rPr>
                </w:pPr>
              </w:p>
            </w:tc>
            <w:tc>
              <w:tcPr>
                <w:tcW w:w="683" w:type="pct"/>
                <w:vMerge/>
                <w:shd w:val="clear" w:color="auto" w:fill="FFFFFF"/>
              </w:tcPr>
              <w:p w:rsidR="000D43DE" w:rsidRPr="00A12570" w:rsidRDefault="000D43DE">
                <w:pPr>
                  <w:widowControl w:val="0"/>
                  <w:jc w:val="center"/>
                  <w:rPr>
                    <w:rFonts w:ascii="Times New Roman" w:hAnsi="Times New Roman" w:cs="Times New Roman"/>
                  </w:rPr>
                </w:pPr>
              </w:p>
            </w:tc>
            <w:sdt>
              <w:sdtPr>
                <w:rPr>
                  <w:rFonts w:ascii="Times New Roman" w:hAnsi="Times New Roman" w:cs="Times New Roman"/>
                </w:rPr>
                <w:tag w:val="_PLD_97824acb5c834e9fbe6cf8e4b6cac761"/>
                <w:id w:val="1724872865"/>
                <w:lock w:val="sdtLocked"/>
              </w:sdtPr>
              <w:sdtContent>
                <w:tc>
                  <w:tcPr>
                    <w:tcW w:w="584" w:type="pct"/>
                    <w:shd w:val="clear" w:color="auto" w:fill="FFFFFF"/>
                    <w:vAlign w:val="center"/>
                  </w:tcPr>
                  <w:p w:rsidR="000D43DE" w:rsidRPr="00A12570" w:rsidRDefault="00516840">
                    <w:pPr>
                      <w:widowControl w:val="0"/>
                      <w:jc w:val="center"/>
                      <w:rPr>
                        <w:rFonts w:ascii="Times New Roman" w:hAnsi="Times New Roman" w:cs="Times New Roman"/>
                      </w:rPr>
                    </w:pPr>
                    <w:r w:rsidRPr="00A12570">
                      <w:rPr>
                        <w:rFonts w:ascii="Times New Roman" w:hAnsi="Times New Roman" w:cs="Times New Roman"/>
                      </w:rPr>
                      <w:t>计提</w:t>
                    </w:r>
                  </w:p>
                </w:tc>
              </w:sdtContent>
            </w:sdt>
            <w:sdt>
              <w:sdtPr>
                <w:rPr>
                  <w:rFonts w:ascii="Times New Roman" w:hAnsi="Times New Roman" w:cs="Times New Roman"/>
                </w:rPr>
                <w:tag w:val="_PLD_233002cee9bc4108842b58a08731b243"/>
                <w:id w:val="294419069"/>
                <w:lock w:val="sdtLocked"/>
              </w:sdtPr>
              <w:sdtContent>
                <w:tc>
                  <w:tcPr>
                    <w:tcW w:w="762" w:type="pct"/>
                    <w:shd w:val="clear" w:color="auto" w:fill="FFFFFF"/>
                    <w:vAlign w:val="center"/>
                  </w:tcPr>
                  <w:p w:rsidR="000D43DE" w:rsidRPr="00A12570" w:rsidRDefault="00516840">
                    <w:pPr>
                      <w:widowControl w:val="0"/>
                      <w:jc w:val="center"/>
                      <w:rPr>
                        <w:rFonts w:ascii="Times New Roman" w:hAnsi="Times New Roman" w:cs="Times New Roman"/>
                      </w:rPr>
                    </w:pPr>
                    <w:r w:rsidRPr="00A12570">
                      <w:rPr>
                        <w:rFonts w:ascii="Times New Roman" w:hAnsi="Times New Roman" w:cs="Times New Roman"/>
                      </w:rPr>
                      <w:t>收回或转回</w:t>
                    </w:r>
                  </w:p>
                </w:tc>
              </w:sdtContent>
            </w:sdt>
            <w:sdt>
              <w:sdtPr>
                <w:rPr>
                  <w:rFonts w:ascii="Times New Roman" w:hAnsi="Times New Roman" w:cs="Times New Roman"/>
                </w:rPr>
                <w:tag w:val="_PLD_6bcdf2328a584128aba90aa75e33c767"/>
                <w:id w:val="-497891977"/>
                <w:lock w:val="sdtLocked"/>
              </w:sdtPr>
              <w:sdtContent>
                <w:tc>
                  <w:tcPr>
                    <w:tcW w:w="757" w:type="pct"/>
                    <w:shd w:val="clear" w:color="auto" w:fill="FFFFFF"/>
                    <w:vAlign w:val="center"/>
                  </w:tcPr>
                  <w:p w:rsidR="000D43DE" w:rsidRPr="00A12570" w:rsidRDefault="00516840">
                    <w:pPr>
                      <w:widowControl w:val="0"/>
                      <w:jc w:val="center"/>
                      <w:rPr>
                        <w:rFonts w:ascii="Times New Roman" w:hAnsi="Times New Roman" w:cs="Times New Roman"/>
                      </w:rPr>
                    </w:pPr>
                    <w:r w:rsidRPr="00A12570">
                      <w:rPr>
                        <w:rFonts w:ascii="Times New Roman" w:hAnsi="Times New Roman" w:cs="Times New Roman"/>
                      </w:rPr>
                      <w:t>转销或核销</w:t>
                    </w:r>
                  </w:p>
                </w:tc>
              </w:sdtContent>
            </w:sdt>
            <w:tc>
              <w:tcPr>
                <w:tcW w:w="681" w:type="pct"/>
                <w:shd w:val="clear" w:color="auto" w:fill="FFFFFF"/>
                <w:vAlign w:val="center"/>
              </w:tcPr>
              <w:sdt>
                <w:sdtPr>
                  <w:rPr>
                    <w:rFonts w:ascii="Times New Roman" w:hAnsi="Times New Roman" w:cs="Times New Roman"/>
                  </w:rPr>
                  <w:tag w:val="_PLD_da684cd2e7cd4d42baf40bc9d95a0ce8"/>
                  <w:id w:val="-1907839519"/>
                  <w:lock w:val="sdtLocked"/>
                </w:sdtPr>
                <w:sdtContent>
                  <w:p w:rsidR="000D43DE" w:rsidRPr="00A12570" w:rsidRDefault="00516840" w:rsidP="00A12570">
                    <w:pPr>
                      <w:widowControl w:val="0"/>
                      <w:jc w:val="center"/>
                      <w:rPr>
                        <w:rFonts w:ascii="Times New Roman" w:hAnsi="Times New Roman" w:cs="Times New Roman"/>
                      </w:rPr>
                    </w:pPr>
                    <w:r w:rsidRPr="00A12570">
                      <w:rPr>
                        <w:rFonts w:ascii="Times New Roman" w:hAnsi="Times New Roman" w:cs="Times New Roman"/>
                      </w:rPr>
                      <w:t>其他变动</w:t>
                    </w:r>
                  </w:p>
                </w:sdtContent>
              </w:sdt>
            </w:tc>
            <w:tc>
              <w:tcPr>
                <w:tcW w:w="680" w:type="pct"/>
                <w:vMerge/>
                <w:shd w:val="clear" w:color="auto" w:fill="FFFFFF"/>
              </w:tcPr>
              <w:p w:rsidR="000D43DE" w:rsidRPr="00A12570" w:rsidRDefault="000D43DE">
                <w:pPr>
                  <w:widowControl w:val="0"/>
                  <w:jc w:val="right"/>
                  <w:rPr>
                    <w:rFonts w:ascii="Times New Roman" w:hAnsi="Times New Roman" w:cs="Times New Roman"/>
                  </w:rPr>
                </w:pPr>
              </w:p>
            </w:tc>
          </w:tr>
          <w:sdt>
            <w:sdtPr>
              <w:rPr>
                <w:rFonts w:ascii="Times New Roman" w:hAnsi="Times New Roman" w:cs="Times New Roman"/>
              </w:rPr>
              <w:alias w:val="其他应收款坏账准备明细"/>
              <w:tag w:val="_TUP_898ef92c5aee4c66a24cb0c6c9c83bec"/>
              <w:id w:val="-984925097"/>
              <w:lock w:val="sdtLocked"/>
              <w:placeholder>
                <w:docPart w:val="GBC11111111111111111111111111111"/>
              </w:placeholder>
            </w:sdtPr>
            <w:sdtContent>
              <w:tr w:rsidR="000D43DE" w:rsidTr="00A12570">
                <w:tc>
                  <w:tcPr>
                    <w:tcW w:w="853" w:type="pct"/>
                    <w:shd w:val="clear" w:color="auto" w:fill="auto"/>
                  </w:tcPr>
                  <w:p w:rsidR="000D43DE" w:rsidRPr="00A12570" w:rsidRDefault="00A12570">
                    <w:pPr>
                      <w:widowControl w:val="0"/>
                      <w:rPr>
                        <w:rFonts w:ascii="Times New Roman" w:hAnsi="Times New Roman" w:cs="Times New Roman"/>
                      </w:rPr>
                    </w:pPr>
                    <w:r w:rsidRPr="00A12570">
                      <w:rPr>
                        <w:rFonts w:ascii="Times New Roman" w:hAnsi="Times New Roman" w:cs="Times New Roman"/>
                      </w:rPr>
                      <w:t>其他应收款</w:t>
                    </w:r>
                  </w:p>
                </w:tc>
                <w:tc>
                  <w:tcPr>
                    <w:tcW w:w="683" w:type="pct"/>
                    <w:shd w:val="clear" w:color="auto" w:fill="auto"/>
                  </w:tcPr>
                  <w:p w:rsidR="000D43DE" w:rsidRPr="00A12570" w:rsidRDefault="00A12570">
                    <w:pPr>
                      <w:widowControl w:val="0"/>
                      <w:jc w:val="right"/>
                      <w:rPr>
                        <w:rFonts w:ascii="Times New Roman" w:hAnsi="Times New Roman" w:cs="Times New Roman"/>
                      </w:rPr>
                    </w:pPr>
                    <w:r w:rsidRPr="00A12570">
                      <w:rPr>
                        <w:rFonts w:ascii="Times New Roman" w:hAnsi="Times New Roman" w:cs="Times New Roman"/>
                      </w:rPr>
                      <w:t>6,502,749</w:t>
                    </w:r>
                  </w:p>
                </w:tc>
                <w:tc>
                  <w:tcPr>
                    <w:tcW w:w="584" w:type="pct"/>
                    <w:shd w:val="clear" w:color="auto" w:fill="auto"/>
                  </w:tcPr>
                  <w:p w:rsidR="000D43DE" w:rsidRPr="00A12570" w:rsidRDefault="00A12570">
                    <w:pPr>
                      <w:widowControl w:val="0"/>
                      <w:jc w:val="right"/>
                      <w:rPr>
                        <w:rFonts w:ascii="Times New Roman" w:hAnsi="Times New Roman" w:cs="Times New Roman"/>
                      </w:rPr>
                    </w:pPr>
                    <w:r w:rsidRPr="00A12570">
                      <w:rPr>
                        <w:rFonts w:ascii="Times New Roman" w:hAnsi="Times New Roman" w:cs="Times New Roman"/>
                      </w:rPr>
                      <w:t>-</w:t>
                    </w:r>
                  </w:p>
                </w:tc>
                <w:tc>
                  <w:tcPr>
                    <w:tcW w:w="762" w:type="pct"/>
                    <w:shd w:val="clear" w:color="auto" w:fill="auto"/>
                  </w:tcPr>
                  <w:p w:rsidR="000D43DE" w:rsidRPr="00A12570" w:rsidRDefault="00A12570">
                    <w:pPr>
                      <w:widowControl w:val="0"/>
                      <w:jc w:val="right"/>
                      <w:rPr>
                        <w:rFonts w:ascii="Times New Roman" w:hAnsi="Times New Roman" w:cs="Times New Roman"/>
                      </w:rPr>
                    </w:pPr>
                    <w:r w:rsidRPr="00A12570">
                      <w:rPr>
                        <w:rFonts w:ascii="Times New Roman" w:hAnsi="Times New Roman" w:cs="Times New Roman"/>
                      </w:rPr>
                      <w:t>591,144</w:t>
                    </w:r>
                  </w:p>
                </w:tc>
                <w:tc>
                  <w:tcPr>
                    <w:tcW w:w="757" w:type="pct"/>
                  </w:tcPr>
                  <w:p w:rsidR="000D43DE" w:rsidRPr="00A12570" w:rsidRDefault="00A12570">
                    <w:pPr>
                      <w:widowControl w:val="0"/>
                      <w:jc w:val="right"/>
                      <w:rPr>
                        <w:rFonts w:ascii="Times New Roman" w:hAnsi="Times New Roman" w:cs="Times New Roman"/>
                      </w:rPr>
                    </w:pPr>
                    <w:r w:rsidRPr="00A12570">
                      <w:rPr>
                        <w:rFonts w:ascii="Times New Roman" w:hAnsi="Times New Roman" w:cs="Times New Roman"/>
                      </w:rPr>
                      <w:t>4,631,000</w:t>
                    </w:r>
                  </w:p>
                </w:tc>
                <w:tc>
                  <w:tcPr>
                    <w:tcW w:w="681" w:type="pct"/>
                  </w:tcPr>
                  <w:p w:rsidR="000D43DE" w:rsidRPr="00A12570" w:rsidRDefault="00A12570">
                    <w:pPr>
                      <w:widowControl w:val="0"/>
                      <w:jc w:val="right"/>
                      <w:rPr>
                        <w:rFonts w:ascii="Times New Roman" w:hAnsi="Times New Roman" w:cs="Times New Roman"/>
                      </w:rPr>
                    </w:pPr>
                    <w:r w:rsidRPr="00A12570">
                      <w:rPr>
                        <w:rFonts w:ascii="Times New Roman" w:hAnsi="Times New Roman" w:cs="Times New Roman"/>
                      </w:rPr>
                      <w:t>-</w:t>
                    </w:r>
                  </w:p>
                </w:tc>
                <w:tc>
                  <w:tcPr>
                    <w:tcW w:w="680" w:type="pct"/>
                    <w:shd w:val="clear" w:color="auto" w:fill="auto"/>
                  </w:tcPr>
                  <w:p w:rsidR="000D43DE" w:rsidRPr="00A12570" w:rsidRDefault="00A12570">
                    <w:pPr>
                      <w:widowControl w:val="0"/>
                      <w:jc w:val="right"/>
                      <w:rPr>
                        <w:rFonts w:ascii="Times New Roman" w:hAnsi="Times New Roman" w:cs="Times New Roman"/>
                      </w:rPr>
                    </w:pPr>
                    <w:r w:rsidRPr="00A12570">
                      <w:rPr>
                        <w:rFonts w:ascii="Times New Roman" w:hAnsi="Times New Roman" w:cs="Times New Roman"/>
                      </w:rPr>
                      <w:t>1,280,605</w:t>
                    </w:r>
                  </w:p>
                </w:tc>
              </w:tr>
            </w:sdtContent>
          </w:sdt>
          <w:tr w:rsidR="000D43DE" w:rsidTr="00A12570">
            <w:sdt>
              <w:sdtPr>
                <w:rPr>
                  <w:rFonts w:ascii="Times New Roman" w:hAnsi="Times New Roman" w:cs="Times New Roman"/>
                </w:rPr>
                <w:tag w:val="_PLD_d4d6ba6e1c7b40ac88b36bf9df11b1dd"/>
                <w:id w:val="1460993161"/>
                <w:lock w:val="sdtLocked"/>
              </w:sdtPr>
              <w:sdtContent>
                <w:tc>
                  <w:tcPr>
                    <w:tcW w:w="853" w:type="pct"/>
                    <w:shd w:val="clear" w:color="auto" w:fill="auto"/>
                  </w:tcPr>
                  <w:p w:rsidR="000D43DE" w:rsidRPr="00A12570" w:rsidRDefault="00516840">
                    <w:pPr>
                      <w:widowControl w:val="0"/>
                      <w:jc w:val="center"/>
                      <w:rPr>
                        <w:rFonts w:ascii="Times New Roman" w:hAnsi="Times New Roman" w:cs="Times New Roman"/>
                      </w:rPr>
                    </w:pPr>
                    <w:r w:rsidRPr="00A12570">
                      <w:rPr>
                        <w:rFonts w:ascii="Times New Roman" w:hAnsi="Times New Roman" w:cs="Times New Roman"/>
                      </w:rPr>
                      <w:t>合计</w:t>
                    </w:r>
                  </w:p>
                </w:tc>
              </w:sdtContent>
            </w:sdt>
            <w:tc>
              <w:tcPr>
                <w:tcW w:w="683" w:type="pct"/>
                <w:shd w:val="clear" w:color="auto" w:fill="auto"/>
              </w:tcPr>
              <w:p w:rsidR="000D43DE" w:rsidRPr="00A12570" w:rsidRDefault="00A12570">
                <w:pPr>
                  <w:widowControl w:val="0"/>
                  <w:jc w:val="right"/>
                  <w:rPr>
                    <w:rFonts w:ascii="Times New Roman" w:hAnsi="Times New Roman" w:cs="Times New Roman"/>
                  </w:rPr>
                </w:pPr>
                <w:r w:rsidRPr="00A12570">
                  <w:rPr>
                    <w:rFonts w:ascii="Times New Roman" w:hAnsi="Times New Roman" w:cs="Times New Roman"/>
                  </w:rPr>
                  <w:t>6,502,749</w:t>
                </w:r>
              </w:p>
            </w:tc>
            <w:tc>
              <w:tcPr>
                <w:tcW w:w="584" w:type="pct"/>
                <w:shd w:val="clear" w:color="auto" w:fill="auto"/>
              </w:tcPr>
              <w:p w:rsidR="000D43DE" w:rsidRPr="00A12570" w:rsidRDefault="00A12570">
                <w:pPr>
                  <w:widowControl w:val="0"/>
                  <w:jc w:val="right"/>
                  <w:rPr>
                    <w:rFonts w:ascii="Times New Roman" w:hAnsi="Times New Roman" w:cs="Times New Roman"/>
                  </w:rPr>
                </w:pPr>
                <w:r w:rsidRPr="00A12570">
                  <w:rPr>
                    <w:rFonts w:ascii="Times New Roman" w:hAnsi="Times New Roman" w:cs="Times New Roman"/>
                  </w:rPr>
                  <w:t>-</w:t>
                </w:r>
              </w:p>
            </w:tc>
            <w:tc>
              <w:tcPr>
                <w:tcW w:w="762" w:type="pct"/>
                <w:shd w:val="clear" w:color="auto" w:fill="auto"/>
              </w:tcPr>
              <w:p w:rsidR="000D43DE" w:rsidRPr="00A12570" w:rsidRDefault="00A12570">
                <w:pPr>
                  <w:widowControl w:val="0"/>
                  <w:jc w:val="right"/>
                  <w:rPr>
                    <w:rFonts w:ascii="Times New Roman" w:hAnsi="Times New Roman" w:cs="Times New Roman"/>
                  </w:rPr>
                </w:pPr>
                <w:r w:rsidRPr="00A12570">
                  <w:rPr>
                    <w:rFonts w:ascii="Times New Roman" w:hAnsi="Times New Roman" w:cs="Times New Roman"/>
                  </w:rPr>
                  <w:t>591,144</w:t>
                </w:r>
              </w:p>
            </w:tc>
            <w:tc>
              <w:tcPr>
                <w:tcW w:w="757" w:type="pct"/>
              </w:tcPr>
              <w:p w:rsidR="000D43DE" w:rsidRPr="00A12570" w:rsidRDefault="00A12570">
                <w:pPr>
                  <w:widowControl w:val="0"/>
                  <w:jc w:val="right"/>
                  <w:rPr>
                    <w:rFonts w:ascii="Times New Roman" w:hAnsi="Times New Roman" w:cs="Times New Roman"/>
                  </w:rPr>
                </w:pPr>
                <w:r w:rsidRPr="00A12570">
                  <w:rPr>
                    <w:rFonts w:ascii="Times New Roman" w:hAnsi="Times New Roman" w:cs="Times New Roman"/>
                  </w:rPr>
                  <w:t>4,631,000</w:t>
                </w:r>
              </w:p>
            </w:tc>
            <w:tc>
              <w:tcPr>
                <w:tcW w:w="681" w:type="pct"/>
              </w:tcPr>
              <w:p w:rsidR="000D43DE" w:rsidRPr="00A12570" w:rsidRDefault="00A12570">
                <w:pPr>
                  <w:widowControl w:val="0"/>
                  <w:jc w:val="right"/>
                  <w:rPr>
                    <w:rFonts w:ascii="Times New Roman" w:hAnsi="Times New Roman" w:cs="Times New Roman"/>
                  </w:rPr>
                </w:pPr>
                <w:r w:rsidRPr="00A12570">
                  <w:rPr>
                    <w:rFonts w:ascii="Times New Roman" w:hAnsi="Times New Roman" w:cs="Times New Roman"/>
                  </w:rPr>
                  <w:t>-</w:t>
                </w:r>
              </w:p>
            </w:tc>
            <w:tc>
              <w:tcPr>
                <w:tcW w:w="680" w:type="pct"/>
                <w:shd w:val="clear" w:color="auto" w:fill="auto"/>
              </w:tcPr>
              <w:p w:rsidR="000D43DE" w:rsidRPr="00A12570" w:rsidRDefault="00A12570">
                <w:pPr>
                  <w:widowControl w:val="0"/>
                  <w:jc w:val="right"/>
                  <w:rPr>
                    <w:rFonts w:ascii="Times New Roman" w:hAnsi="Times New Roman" w:cs="Times New Roman"/>
                  </w:rPr>
                </w:pPr>
                <w:r w:rsidRPr="00A12570">
                  <w:rPr>
                    <w:rFonts w:ascii="Times New Roman" w:hAnsi="Times New Roman" w:cs="Times New Roman"/>
                  </w:rPr>
                  <w:t>1,280,605</w:t>
                </w:r>
              </w:p>
            </w:tc>
          </w:tr>
        </w:tbl>
        <w:p w:rsidR="000D43DE" w:rsidRPr="00CE6585" w:rsidRDefault="000D43DE">
          <w:pPr>
            <w:rPr>
              <w:rFonts w:ascii="Times New Roman" w:hAnsi="Times New Roman" w:cs="Times New Roman"/>
            </w:rPr>
          </w:pPr>
        </w:p>
        <w:p w:rsidR="002540BE" w:rsidRPr="00CE6585" w:rsidRDefault="002540BE" w:rsidP="002540BE">
          <w:pPr>
            <w:rPr>
              <w:rFonts w:ascii="Times New Roman" w:hAnsi="Times New Roman" w:cs="Times New Roman"/>
            </w:rPr>
          </w:pPr>
          <w:r w:rsidRPr="00CE6585">
            <w:rPr>
              <w:rFonts w:ascii="Times New Roman" w:hAnsi="Times New Roman" w:cs="Times New Roman"/>
            </w:rPr>
            <w:t>2022</w:t>
          </w:r>
          <w:r w:rsidRPr="00CE6585">
            <w:rPr>
              <w:rFonts w:ascii="Times New Roman" w:hAnsi="Times New Roman" w:cs="Times New Roman"/>
            </w:rPr>
            <w:t>年度，本集团无新增坏账准备</w:t>
          </w:r>
          <w:r w:rsidRPr="00CE6585">
            <w:rPr>
              <w:rFonts w:ascii="Times New Roman" w:hAnsi="Times New Roman" w:cs="Times New Roman"/>
            </w:rPr>
            <w:t>(2021</w:t>
          </w:r>
          <w:r w:rsidRPr="00CE6585">
            <w:rPr>
              <w:rFonts w:ascii="Times New Roman" w:hAnsi="Times New Roman" w:cs="Times New Roman"/>
            </w:rPr>
            <w:t>年度：</w:t>
          </w:r>
          <w:r w:rsidRPr="00CE6585">
            <w:rPr>
              <w:rFonts w:ascii="Times New Roman" w:hAnsi="Times New Roman" w:cs="Times New Roman"/>
              <w:lang w:val="en-GB"/>
            </w:rPr>
            <w:t>无</w:t>
          </w:r>
          <w:r w:rsidRPr="00CE6585">
            <w:rPr>
              <w:rFonts w:ascii="Times New Roman" w:hAnsi="Times New Roman" w:cs="Times New Roman"/>
            </w:rPr>
            <w:t>)</w:t>
          </w:r>
          <w:r w:rsidRPr="00CE6585">
            <w:rPr>
              <w:rFonts w:ascii="Times New Roman" w:hAnsi="Times New Roman" w:cs="Times New Roman"/>
            </w:rPr>
            <w:t>，收回或转回的坏账准备</w:t>
          </w:r>
          <w:r w:rsidRPr="00CE6585">
            <w:rPr>
              <w:rFonts w:ascii="Times New Roman" w:hAnsi="Times New Roman" w:cs="Times New Roman"/>
            </w:rPr>
            <w:t>591,144</w:t>
          </w:r>
          <w:r w:rsidRPr="00CE6585">
            <w:rPr>
              <w:rFonts w:ascii="Times New Roman" w:hAnsi="Times New Roman" w:cs="Times New Roman"/>
            </w:rPr>
            <w:t>元</w:t>
          </w:r>
          <w:r w:rsidRPr="00CE6585">
            <w:rPr>
              <w:rFonts w:ascii="Times New Roman" w:hAnsi="Times New Roman" w:cs="Times New Roman"/>
            </w:rPr>
            <w:t>(2021</w:t>
          </w:r>
          <w:r w:rsidRPr="00CE6585">
            <w:rPr>
              <w:rFonts w:ascii="Times New Roman" w:hAnsi="Times New Roman" w:cs="Times New Roman"/>
            </w:rPr>
            <w:t>年度：</w:t>
          </w:r>
          <w:r w:rsidRPr="00CE6585">
            <w:rPr>
              <w:rFonts w:ascii="Times New Roman" w:hAnsi="Times New Roman" w:cs="Times New Roman"/>
            </w:rPr>
            <w:t>3,659,658</w:t>
          </w:r>
          <w:r w:rsidRPr="00CE6585">
            <w:rPr>
              <w:rFonts w:ascii="Times New Roman" w:hAnsi="Times New Roman" w:cs="Times New Roman"/>
            </w:rPr>
            <w:t>元</w:t>
          </w:r>
          <w:r w:rsidRPr="00CE6585">
            <w:rPr>
              <w:rFonts w:ascii="Times New Roman" w:hAnsi="Times New Roman" w:cs="Times New Roman"/>
            </w:rPr>
            <w:t>)</w:t>
          </w:r>
          <w:r w:rsidRPr="00CE6585">
            <w:rPr>
              <w:rFonts w:ascii="Times New Roman" w:hAnsi="Times New Roman" w:cs="Times New Roman"/>
            </w:rPr>
            <w:t>。</w:t>
          </w:r>
        </w:p>
        <w:p w:rsidR="002540BE" w:rsidRPr="00CE6585" w:rsidRDefault="002D6F8F">
          <w:pPr>
            <w:rPr>
              <w:rFonts w:ascii="Times New Roman" w:hAnsi="Times New Roman" w:cs="Times New Roman"/>
            </w:rPr>
          </w:pPr>
        </w:p>
      </w:sdtContent>
    </w:sdt>
    <w:bookmarkEnd w:id="164" w:displacedByCustomXml="next"/>
    <w:sdt>
      <w:sdtPr>
        <w:rPr>
          <w:rFonts w:asciiTheme="minorHAnsi" w:eastAsia="宋体" w:hAnsiTheme="minorHAnsi" w:cs="宋体" w:hint="eastAsia"/>
          <w:b w:val="0"/>
          <w:bCs w:val="0"/>
          <w:kern w:val="0"/>
          <w:szCs w:val="22"/>
        </w:rPr>
        <w:alias w:val="模块:本报告期实际核销的其他应收款情况"/>
        <w:tag w:val="_SEC_41a6e023af3e46b9a7c491c4e27287af"/>
        <w:id w:val="1653175795"/>
        <w:lock w:val="sdtLocked"/>
        <w:placeholder>
          <w:docPart w:val="GBC22222222222222222222222222222"/>
        </w:placeholder>
      </w:sdtPr>
      <w:sdtEndPr>
        <w:rPr>
          <w:rFonts w:ascii="Times New Roman" w:hAnsi="Times New Roman" w:cs="Times New Roman" w:hint="default"/>
          <w:kern w:val="2"/>
          <w:szCs w:val="24"/>
        </w:rPr>
      </w:sdtEndPr>
      <w:sdtContent>
        <w:p w:rsidR="000D43DE" w:rsidRPr="002540BE" w:rsidRDefault="00516840" w:rsidP="002B1239">
          <w:pPr>
            <w:pStyle w:val="4"/>
            <w:numPr>
              <w:ilvl w:val="3"/>
              <w:numId w:val="25"/>
            </w:numPr>
            <w:ind w:left="426" w:hanging="426"/>
            <w:rPr>
              <w:b w:val="0"/>
            </w:rPr>
          </w:pPr>
          <w:r w:rsidRPr="002540BE">
            <w:rPr>
              <w:rFonts w:hint="eastAsia"/>
              <w:b w:val="0"/>
            </w:rPr>
            <w:t>本期实际核销的其他应收款情况</w:t>
          </w:r>
        </w:p>
        <w:sdt>
          <w:sdtPr>
            <w:alias w:val="是否适用：本期实际核销的其他应收款情况[双击切换]"/>
            <w:tag w:val="_GBC_2ce86125d6b94b148fa674141e6497b1"/>
            <w:id w:val="-1945365049"/>
            <w:lock w:val="sdtLocked"/>
            <w:placeholder>
              <w:docPart w:val="GBC22222222222222222222222222222"/>
            </w:placeholder>
          </w:sdtPr>
          <w:sdtContent>
            <w:p w:rsidR="000D43DE" w:rsidRDefault="00516840">
              <w:r>
                <w:fldChar w:fldCharType="begin"/>
              </w:r>
              <w:r w:rsidR="002540BE">
                <w:instrText xml:space="preserve">MACROBUTTON  SnrToggleCheckbox √适用 </w:instrText>
              </w:r>
              <w:r>
                <w:fldChar w:fldCharType="end"/>
              </w:r>
              <w:r>
                <w:fldChar w:fldCharType="begin"/>
              </w:r>
              <w:r w:rsidR="002540BE">
                <w:instrText xml:space="preserve"> MACROBUTTON  SnrToggleCheckbox □不适用 </w:instrText>
              </w:r>
              <w:r>
                <w:fldChar w:fldCharType="end"/>
              </w:r>
            </w:p>
          </w:sdtContent>
        </w:sdt>
        <w:p w:rsidR="000D43DE" w:rsidRDefault="00516840">
          <w:pPr>
            <w:jc w:val="right"/>
            <w:rPr>
              <w:szCs w:val="21"/>
            </w:rPr>
          </w:pPr>
          <w:r>
            <w:rPr>
              <w:rFonts w:hint="eastAsia"/>
              <w:szCs w:val="21"/>
            </w:rPr>
            <w:t>单位：</w:t>
          </w:r>
          <w:sdt>
            <w:sdtPr>
              <w:rPr>
                <w:rFonts w:hint="eastAsia"/>
                <w:szCs w:val="21"/>
              </w:rPr>
              <w:alias w:val="单位：财务附注：本报告期实际核销的其他应收款项情况"/>
              <w:tag w:val="_GBC_b44e35ef641b42dbb8431fa4625a2457"/>
              <w:id w:val="12446856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本报告期实际核销的其他应收款项情况"/>
              <w:tag w:val="_GBC_5908d1cb324b4d60915517ea5537d0f4"/>
              <w:id w:val="20457113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548"/>
            <w:gridCol w:w="4584"/>
          </w:tblGrid>
          <w:tr w:rsidR="000D43DE" w:rsidTr="00FA71EA">
            <w:trPr>
              <w:cantSplit/>
            </w:trPr>
            <w:sdt>
              <w:sdtPr>
                <w:tag w:val="_PLD_37dfaf7051a145ae922646054d926a0e"/>
                <w:id w:val="-563183617"/>
                <w:lock w:val="sdtLocked"/>
              </w:sdtPr>
              <w:sdtContent>
                <w:tc>
                  <w:tcPr>
                    <w:tcW w:w="2490" w:type="pct"/>
                  </w:tcPr>
                  <w:p w:rsidR="000D43DE" w:rsidRDefault="00516840">
                    <w:pPr>
                      <w:ind w:right="73"/>
                      <w:jc w:val="center"/>
                      <w:rPr>
                        <w:szCs w:val="21"/>
                      </w:rPr>
                    </w:pPr>
                    <w:r>
                      <w:rPr>
                        <w:rFonts w:hint="eastAsia"/>
                        <w:szCs w:val="21"/>
                      </w:rPr>
                      <w:t>项目</w:t>
                    </w:r>
                  </w:p>
                </w:tc>
              </w:sdtContent>
            </w:sdt>
            <w:sdt>
              <w:sdtPr>
                <w:tag w:val="_PLD_57b56183aec749d9a0e8479977704a0b"/>
                <w:id w:val="-1208719472"/>
                <w:lock w:val="sdtLocked"/>
              </w:sdtPr>
              <w:sdtContent>
                <w:tc>
                  <w:tcPr>
                    <w:tcW w:w="2510" w:type="pct"/>
                  </w:tcPr>
                  <w:p w:rsidR="000D43DE" w:rsidRDefault="00516840">
                    <w:pPr>
                      <w:ind w:right="73"/>
                      <w:jc w:val="center"/>
                      <w:rPr>
                        <w:szCs w:val="21"/>
                      </w:rPr>
                    </w:pPr>
                    <w:r>
                      <w:rPr>
                        <w:rFonts w:hint="eastAsia"/>
                        <w:szCs w:val="21"/>
                      </w:rPr>
                      <w:t>核销金额</w:t>
                    </w:r>
                  </w:p>
                </w:tc>
              </w:sdtContent>
            </w:sdt>
          </w:tr>
          <w:tr w:rsidR="000D43DE" w:rsidTr="00FA71EA">
            <w:trPr>
              <w:cantSplit/>
            </w:trPr>
            <w:sdt>
              <w:sdtPr>
                <w:tag w:val="_PLD_df14342767154a19a45acd79974daeeb"/>
                <w:id w:val="1296791659"/>
                <w:lock w:val="sdtLocked"/>
              </w:sdtPr>
              <w:sdtContent>
                <w:tc>
                  <w:tcPr>
                    <w:tcW w:w="2490" w:type="pct"/>
                  </w:tcPr>
                  <w:p w:rsidR="000D43DE" w:rsidRDefault="00516840">
                    <w:pPr>
                      <w:ind w:right="73"/>
                      <w:rPr>
                        <w:szCs w:val="21"/>
                      </w:rPr>
                    </w:pPr>
                    <w:r>
                      <w:rPr>
                        <w:rFonts w:hint="eastAsia"/>
                        <w:szCs w:val="21"/>
                      </w:rPr>
                      <w:t>实际核销的其他应收款</w:t>
                    </w:r>
                  </w:p>
                </w:tc>
              </w:sdtContent>
            </w:sdt>
            <w:tc>
              <w:tcPr>
                <w:tcW w:w="2510" w:type="pct"/>
              </w:tcPr>
              <w:p w:rsidR="000D43DE" w:rsidRPr="002540BE" w:rsidRDefault="002540BE">
                <w:pPr>
                  <w:ind w:right="73"/>
                  <w:jc w:val="right"/>
                  <w:rPr>
                    <w:rFonts w:ascii="Times New Roman" w:hAnsi="Times New Roman" w:cs="Times New Roman"/>
                    <w:szCs w:val="21"/>
                  </w:rPr>
                </w:pPr>
                <w:r w:rsidRPr="002540BE">
                  <w:rPr>
                    <w:rFonts w:ascii="Times New Roman" w:hAnsi="Times New Roman" w:cs="Times New Roman"/>
                    <w:szCs w:val="21"/>
                  </w:rPr>
                  <w:t>4,631,000</w:t>
                </w:r>
              </w:p>
            </w:tc>
          </w:tr>
        </w:tbl>
        <w:p w:rsidR="000D43DE" w:rsidRPr="00CE6585" w:rsidRDefault="000D43DE">
          <w:pPr>
            <w:rPr>
              <w:rFonts w:ascii="Times New Roman" w:hAnsi="Times New Roman" w:cs="Times New Roman"/>
              <w:szCs w:val="21"/>
            </w:rPr>
          </w:pPr>
        </w:p>
        <w:p w:rsidR="002540BE" w:rsidRPr="00CE6585" w:rsidRDefault="002540BE" w:rsidP="002540BE">
          <w:pPr>
            <w:rPr>
              <w:rFonts w:ascii="Times New Roman" w:hAnsi="Times New Roman" w:cs="Times New Roman"/>
            </w:rPr>
          </w:pPr>
          <w:r w:rsidRPr="00CE6585">
            <w:rPr>
              <w:rFonts w:ascii="Times New Roman" w:hAnsi="Times New Roman" w:cs="Times New Roman"/>
            </w:rPr>
            <w:t>2022</w:t>
          </w:r>
          <w:r w:rsidRPr="00CE6585">
            <w:rPr>
              <w:rFonts w:ascii="Times New Roman" w:hAnsi="Times New Roman" w:cs="Times New Roman"/>
            </w:rPr>
            <w:t>年度，本集团实际核销的其他应收款为</w:t>
          </w:r>
          <w:r w:rsidRPr="00CE6585">
            <w:rPr>
              <w:rFonts w:ascii="Times New Roman" w:hAnsi="Times New Roman" w:cs="Times New Roman"/>
            </w:rPr>
            <w:t>4,631,000</w:t>
          </w:r>
          <w:r w:rsidRPr="00CE6585">
            <w:rPr>
              <w:rFonts w:ascii="Times New Roman" w:hAnsi="Times New Roman" w:cs="Times New Roman"/>
            </w:rPr>
            <w:t>元</w:t>
          </w:r>
          <w:r w:rsidRPr="00CE6585">
            <w:rPr>
              <w:rFonts w:ascii="Times New Roman" w:hAnsi="Times New Roman" w:cs="Times New Roman"/>
            </w:rPr>
            <w:t>(2021</w:t>
          </w:r>
          <w:r w:rsidRPr="00CE6585">
            <w:rPr>
              <w:rFonts w:ascii="Times New Roman" w:hAnsi="Times New Roman" w:cs="Times New Roman"/>
            </w:rPr>
            <w:t>年度：</w:t>
          </w:r>
          <w:r w:rsidRPr="00CE6585">
            <w:rPr>
              <w:rFonts w:ascii="Times New Roman" w:hAnsi="Times New Roman" w:cs="Times New Roman"/>
            </w:rPr>
            <w:t>427,308</w:t>
          </w:r>
          <w:r w:rsidRPr="00CE6585">
            <w:rPr>
              <w:rFonts w:ascii="Times New Roman" w:hAnsi="Times New Roman" w:cs="Times New Roman"/>
            </w:rPr>
            <w:t>元</w:t>
          </w:r>
          <w:r w:rsidRPr="00CE6585">
            <w:rPr>
              <w:rFonts w:ascii="Times New Roman" w:hAnsi="Times New Roman" w:cs="Times New Roman"/>
            </w:rPr>
            <w:t>)</w:t>
          </w:r>
          <w:r w:rsidRPr="00CE6585">
            <w:rPr>
              <w:rFonts w:ascii="Times New Roman" w:hAnsi="Times New Roman" w:cs="Times New Roman"/>
            </w:rPr>
            <w:t>。</w:t>
          </w:r>
        </w:p>
        <w:p w:rsidR="000D43DE" w:rsidRPr="00CE6585" w:rsidRDefault="002D6F8F">
          <w:pPr>
            <w:snapToGrid w:val="0"/>
            <w:spacing w:line="240" w:lineRule="atLeast"/>
            <w:rPr>
              <w:rFonts w:ascii="Times New Roman" w:hAnsi="Times New Roman" w:cs="Times New Roman"/>
              <w:szCs w:val="21"/>
            </w:rPr>
          </w:pPr>
        </w:p>
      </w:sdtContent>
    </w:sdt>
    <w:sdt>
      <w:sdtPr>
        <w:rPr>
          <w:rFonts w:ascii="Times New Roman" w:eastAsia="宋体" w:hAnsi="Times New Roman" w:cs="宋体"/>
          <w:b w:val="0"/>
          <w:bCs w:val="0"/>
          <w:kern w:val="0"/>
          <w:szCs w:val="24"/>
        </w:rPr>
        <w:alias w:val="模块:按欠款方归集的期末余额其中前五名的其他应收款单位情况"/>
        <w:tag w:val="_SEC_5bc3cdcc54c14afd8dfbd379ebf214df"/>
        <w:id w:val="538477021"/>
        <w:lock w:val="sdtLocked"/>
        <w:placeholder>
          <w:docPart w:val="GBC22222222222222222222222222222"/>
        </w:placeholder>
      </w:sdtPr>
      <w:sdtEndPr>
        <w:rPr>
          <w:rFonts w:ascii="宋体" w:hAnsi="宋体"/>
        </w:rPr>
      </w:sdtEndPr>
      <w:sdtContent>
        <w:p w:rsidR="002540BE" w:rsidRPr="002540BE" w:rsidRDefault="002540BE" w:rsidP="002B1239">
          <w:pPr>
            <w:pStyle w:val="4"/>
            <w:numPr>
              <w:ilvl w:val="3"/>
              <w:numId w:val="25"/>
            </w:numPr>
            <w:ind w:left="426" w:hanging="426"/>
            <w:rPr>
              <w:rFonts w:ascii="Times New Roman" w:hAnsi="Times New Roman"/>
              <w:b w:val="0"/>
            </w:rPr>
          </w:pPr>
          <w:r w:rsidRPr="002540BE">
            <w:rPr>
              <w:rFonts w:ascii="Times New Roman" w:hAnsi="Times New Roman"/>
              <w:b w:val="0"/>
            </w:rPr>
            <w:t>于</w:t>
          </w:r>
          <w:r w:rsidRPr="002540BE">
            <w:rPr>
              <w:rFonts w:ascii="Times New Roman" w:hAnsi="Times New Roman"/>
              <w:b w:val="0"/>
            </w:rPr>
            <w:t>2022</w:t>
          </w:r>
          <w:r w:rsidRPr="002540BE">
            <w:rPr>
              <w:rFonts w:ascii="Times New Roman" w:hAnsi="Times New Roman"/>
              <w:b w:val="0"/>
            </w:rPr>
            <w:t>年</w:t>
          </w:r>
          <w:r w:rsidRPr="002540BE">
            <w:rPr>
              <w:rFonts w:ascii="Times New Roman" w:hAnsi="Times New Roman"/>
              <w:b w:val="0"/>
            </w:rPr>
            <w:t>12</w:t>
          </w:r>
          <w:r w:rsidRPr="002540BE">
            <w:rPr>
              <w:rFonts w:ascii="Times New Roman" w:hAnsi="Times New Roman"/>
              <w:b w:val="0"/>
            </w:rPr>
            <w:t>月</w:t>
          </w:r>
          <w:r w:rsidRPr="002540BE">
            <w:rPr>
              <w:rFonts w:ascii="Times New Roman" w:hAnsi="Times New Roman"/>
              <w:b w:val="0"/>
            </w:rPr>
            <w:t>31</w:t>
          </w:r>
          <w:r w:rsidRPr="002540BE">
            <w:rPr>
              <w:rFonts w:ascii="Times New Roman" w:hAnsi="Times New Roman"/>
              <w:b w:val="0"/>
            </w:rPr>
            <w:t>日，按欠款方归集的余额前五名的其他应收款分析如下：</w:t>
          </w:r>
        </w:p>
        <w:sdt>
          <w:sdtPr>
            <w:alias w:val="是否适用：按欠款方归集的期末余额前五名的其他应收款情况[双击切换]"/>
            <w:tag w:val="_GBC_0b74443f29a947149aa61439ac83ec9a"/>
            <w:id w:val="1354923614"/>
            <w:lock w:val="sdtLocked"/>
            <w:placeholder>
              <w:docPart w:val="GBC22222222222222222222222222222"/>
            </w:placeholder>
          </w:sdtPr>
          <w:sdtContent>
            <w:p w:rsidR="000D43DE" w:rsidRDefault="00516840">
              <w:r>
                <w:fldChar w:fldCharType="begin"/>
              </w:r>
              <w:r w:rsidR="002540BE">
                <w:instrText xml:space="preserve">MACROBUTTON  SnrToggleCheckbox √适用 </w:instrText>
              </w:r>
              <w:r>
                <w:fldChar w:fldCharType="end"/>
              </w:r>
              <w:r>
                <w:fldChar w:fldCharType="begin"/>
              </w:r>
              <w:r w:rsidR="002540BE">
                <w:instrText xml:space="preserve"> MACROBUTTON  SnrToggleCheckbox □不适用 </w:instrText>
              </w:r>
              <w:r>
                <w:fldChar w:fldCharType="end"/>
              </w:r>
            </w:p>
          </w:sdtContent>
        </w:sdt>
        <w:p w:rsidR="000D43DE" w:rsidRDefault="00516840">
          <w:pPr>
            <w:jc w:val="right"/>
          </w:pPr>
          <w:r>
            <w:rPr>
              <w:rFonts w:hint="eastAsia"/>
            </w:rPr>
            <w:t>单位：</w:t>
          </w:r>
          <w:sdt>
            <w:sdtPr>
              <w:rPr>
                <w:rFonts w:hint="eastAsia"/>
              </w:rPr>
              <w:alias w:val="单位财务附注：其他应收账款前五名欠款情况"/>
              <w:tag w:val="_GBC_06f7a71e039445228d80a5741df4c4f7"/>
              <w:id w:val="1292861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54cf5f95e62e4f5f8ccb31731efadf32"/>
              <w:id w:val="1733419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841"/>
            <w:gridCol w:w="1419"/>
            <w:gridCol w:w="1135"/>
            <w:gridCol w:w="1558"/>
            <w:gridCol w:w="1098"/>
          </w:tblGrid>
          <w:tr w:rsidR="002540BE" w:rsidTr="002540BE">
            <w:trPr>
              <w:cantSplit/>
            </w:trPr>
            <w:sdt>
              <w:sdtPr>
                <w:rPr>
                  <w:rFonts w:ascii="Times New Roman" w:hAnsi="Times New Roman" w:cs="Times New Roman"/>
                </w:rPr>
                <w:tag w:val="_PLD_f30fc2dc8886472699c892f0395ab05e"/>
                <w:id w:val="723032064"/>
                <w:lock w:val="sdtLocked"/>
              </w:sdtPr>
              <w:sdtContent>
                <w:tc>
                  <w:tcPr>
                    <w:tcW w:w="1203" w:type="pct"/>
                    <w:vAlign w:val="center"/>
                  </w:tcPr>
                  <w:p w:rsidR="002540BE" w:rsidRPr="002540BE" w:rsidRDefault="002540BE" w:rsidP="000F36A5">
                    <w:pPr>
                      <w:ind w:right="105"/>
                      <w:jc w:val="center"/>
                      <w:rPr>
                        <w:rFonts w:ascii="Times New Roman" w:hAnsi="Times New Roman" w:cs="Times New Roman"/>
                        <w:szCs w:val="21"/>
                      </w:rPr>
                    </w:pPr>
                    <w:r w:rsidRPr="002540BE">
                      <w:rPr>
                        <w:rFonts w:ascii="Times New Roman" w:hAnsi="Times New Roman" w:cs="Times New Roman"/>
                        <w:szCs w:val="21"/>
                      </w:rPr>
                      <w:t>单位名称</w:t>
                    </w:r>
                  </w:p>
                </w:tc>
              </w:sdtContent>
            </w:sdt>
            <w:sdt>
              <w:sdtPr>
                <w:rPr>
                  <w:rFonts w:ascii="Times New Roman" w:hAnsi="Times New Roman" w:cs="Times New Roman"/>
                </w:rPr>
                <w:tag w:val="_PLD_44129b8132114de2a4d33c4acb8af98f"/>
                <w:id w:val="-1476752711"/>
                <w:lock w:val="sdtLocked"/>
              </w:sdtPr>
              <w:sdtContent>
                <w:tc>
                  <w:tcPr>
                    <w:tcW w:w="991" w:type="pct"/>
                    <w:vAlign w:val="center"/>
                  </w:tcPr>
                  <w:p w:rsidR="002540BE" w:rsidRPr="002540BE" w:rsidRDefault="002540BE" w:rsidP="000F36A5">
                    <w:pPr>
                      <w:ind w:right="73"/>
                      <w:jc w:val="center"/>
                      <w:rPr>
                        <w:rFonts w:ascii="Times New Roman" w:hAnsi="Times New Roman" w:cs="Times New Roman"/>
                        <w:szCs w:val="21"/>
                      </w:rPr>
                    </w:pPr>
                    <w:r w:rsidRPr="002540BE">
                      <w:rPr>
                        <w:rFonts w:ascii="Times New Roman" w:hAnsi="Times New Roman" w:cs="Times New Roman"/>
                        <w:szCs w:val="21"/>
                      </w:rPr>
                      <w:t>款项的性质</w:t>
                    </w:r>
                  </w:p>
                </w:tc>
              </w:sdtContent>
            </w:sdt>
            <w:sdt>
              <w:sdtPr>
                <w:rPr>
                  <w:rFonts w:ascii="Times New Roman" w:hAnsi="Times New Roman" w:cs="Times New Roman"/>
                </w:rPr>
                <w:tag w:val="_PLD_1bc905abb4bf4c679b9fbe0a7587d651"/>
                <w:id w:val="833263550"/>
                <w:lock w:val="sdtLocked"/>
              </w:sdtPr>
              <w:sdtContent>
                <w:tc>
                  <w:tcPr>
                    <w:tcW w:w="764" w:type="pct"/>
                    <w:vAlign w:val="center"/>
                  </w:tcPr>
                  <w:p w:rsidR="002540BE" w:rsidRPr="002540BE" w:rsidRDefault="002540BE" w:rsidP="000F36A5">
                    <w:pPr>
                      <w:ind w:right="73"/>
                      <w:jc w:val="center"/>
                      <w:rPr>
                        <w:rFonts w:ascii="Times New Roman" w:hAnsi="Times New Roman" w:cs="Times New Roman"/>
                        <w:szCs w:val="21"/>
                      </w:rPr>
                    </w:pPr>
                    <w:r w:rsidRPr="002540BE">
                      <w:rPr>
                        <w:rFonts w:ascii="Times New Roman" w:hAnsi="Times New Roman" w:cs="Times New Roman"/>
                        <w:szCs w:val="21"/>
                      </w:rPr>
                      <w:t>期末余额</w:t>
                    </w:r>
                  </w:p>
                </w:tc>
              </w:sdtContent>
            </w:sdt>
            <w:sdt>
              <w:sdtPr>
                <w:rPr>
                  <w:rFonts w:ascii="Times New Roman" w:hAnsi="Times New Roman" w:cs="Times New Roman"/>
                </w:rPr>
                <w:tag w:val="_PLD_d9231de346f74815b1bc7c82527b1ef5"/>
                <w:id w:val="-1110810134"/>
                <w:lock w:val="sdtLocked"/>
              </w:sdtPr>
              <w:sdtContent>
                <w:tc>
                  <w:tcPr>
                    <w:tcW w:w="611" w:type="pct"/>
                    <w:vAlign w:val="center"/>
                  </w:tcPr>
                  <w:p w:rsidR="002540BE" w:rsidRPr="002540BE" w:rsidRDefault="002540BE" w:rsidP="000F36A5">
                    <w:pPr>
                      <w:ind w:right="73"/>
                      <w:jc w:val="center"/>
                      <w:rPr>
                        <w:rFonts w:ascii="Times New Roman" w:hAnsi="Times New Roman" w:cs="Times New Roman"/>
                        <w:szCs w:val="21"/>
                      </w:rPr>
                    </w:pPr>
                    <w:r w:rsidRPr="002540BE">
                      <w:rPr>
                        <w:rFonts w:ascii="Times New Roman" w:hAnsi="Times New Roman" w:cs="Times New Roman"/>
                        <w:szCs w:val="21"/>
                      </w:rPr>
                      <w:t>账龄</w:t>
                    </w:r>
                  </w:p>
                </w:tc>
              </w:sdtContent>
            </w:sdt>
            <w:sdt>
              <w:sdtPr>
                <w:rPr>
                  <w:rFonts w:ascii="Times New Roman" w:hAnsi="Times New Roman" w:cs="Times New Roman"/>
                </w:rPr>
                <w:tag w:val="_PLD_055b75c0a3cf450e995ac7e13fdc0c08"/>
                <w:id w:val="-1629460545"/>
                <w:lock w:val="sdtLocked"/>
              </w:sdtPr>
              <w:sdtContent>
                <w:tc>
                  <w:tcPr>
                    <w:tcW w:w="839" w:type="pct"/>
                    <w:vAlign w:val="center"/>
                  </w:tcPr>
                  <w:p w:rsidR="002540BE" w:rsidRPr="002540BE" w:rsidRDefault="002540BE" w:rsidP="000F36A5">
                    <w:pPr>
                      <w:jc w:val="center"/>
                      <w:rPr>
                        <w:rFonts w:ascii="Times New Roman" w:hAnsi="Times New Roman" w:cs="Times New Roman"/>
                        <w:szCs w:val="21"/>
                      </w:rPr>
                    </w:pPr>
                    <w:r w:rsidRPr="002540BE">
                      <w:rPr>
                        <w:rFonts w:ascii="Times New Roman" w:hAnsi="Times New Roman" w:cs="Times New Roman"/>
                        <w:szCs w:val="21"/>
                      </w:rPr>
                      <w:t>占其他应收款期末余额合计数的比例</w:t>
                    </w:r>
                    <w:r w:rsidRPr="002540BE">
                      <w:rPr>
                        <w:rFonts w:ascii="Times New Roman" w:hAnsi="Times New Roman" w:cs="Times New Roman"/>
                        <w:szCs w:val="21"/>
                      </w:rPr>
                      <w:t>(%)</w:t>
                    </w:r>
                  </w:p>
                </w:tc>
              </w:sdtContent>
            </w:sdt>
            <w:sdt>
              <w:sdtPr>
                <w:rPr>
                  <w:rFonts w:ascii="Times New Roman" w:hAnsi="Times New Roman" w:cs="Times New Roman"/>
                </w:rPr>
                <w:tag w:val="_PLD_a7951a260c094fc8b8b64f2d1e6a933e"/>
                <w:id w:val="1618793953"/>
                <w:lock w:val="sdtLocked"/>
              </w:sdtPr>
              <w:sdtContent>
                <w:tc>
                  <w:tcPr>
                    <w:tcW w:w="591" w:type="pct"/>
                    <w:vAlign w:val="center"/>
                  </w:tcPr>
                  <w:p w:rsidR="002540BE" w:rsidRPr="002540BE" w:rsidRDefault="002540BE" w:rsidP="000F36A5">
                    <w:pPr>
                      <w:jc w:val="center"/>
                      <w:rPr>
                        <w:rFonts w:ascii="Times New Roman" w:hAnsi="Times New Roman" w:cs="Times New Roman"/>
                        <w:szCs w:val="21"/>
                      </w:rPr>
                    </w:pPr>
                    <w:r w:rsidRPr="002540BE">
                      <w:rPr>
                        <w:rFonts w:ascii="Times New Roman" w:hAnsi="Times New Roman" w:cs="Times New Roman"/>
                        <w:szCs w:val="21"/>
                      </w:rPr>
                      <w:t>坏账准备</w:t>
                    </w:r>
                  </w:p>
                  <w:p w:rsidR="002540BE" w:rsidRPr="002540BE" w:rsidRDefault="002540BE" w:rsidP="000F36A5">
                    <w:pPr>
                      <w:jc w:val="center"/>
                      <w:rPr>
                        <w:rFonts w:ascii="Times New Roman" w:hAnsi="Times New Roman" w:cs="Times New Roman"/>
                        <w:szCs w:val="21"/>
                      </w:rPr>
                    </w:pPr>
                    <w:r w:rsidRPr="002540BE">
                      <w:rPr>
                        <w:rFonts w:ascii="Times New Roman" w:hAnsi="Times New Roman" w:cs="Times New Roman"/>
                        <w:szCs w:val="21"/>
                      </w:rPr>
                      <w:t>期末余额</w:t>
                    </w:r>
                  </w:p>
                </w:tc>
              </w:sdtContent>
            </w:sdt>
          </w:tr>
          <w:sdt>
            <w:sdtPr>
              <w:rPr>
                <w:rFonts w:ascii="Times New Roman" w:hAnsi="Times New Roman" w:cs="Times New Roman"/>
                <w:szCs w:val="21"/>
              </w:rPr>
              <w:alias w:val="其他应收款欠款户"/>
              <w:tag w:val="_TUP_c8d734adc8624e66860d3c0f01d5cb6b"/>
              <w:id w:val="1918427629"/>
              <w:lock w:val="sdtLocked"/>
              <w:placeholder>
                <w:docPart w:val="925289DEA9194DA08E6D6DEA66DA748F"/>
              </w:placeholder>
            </w:sdtPr>
            <w:sdtContent>
              <w:tr w:rsidR="002540BE" w:rsidTr="002540BE">
                <w:trPr>
                  <w:cantSplit/>
                </w:trPr>
                <w:tc>
                  <w:tcPr>
                    <w:tcW w:w="1203" w:type="pct"/>
                    <w:vAlign w:val="center"/>
                  </w:tcPr>
                  <w:p w:rsidR="002540BE" w:rsidRPr="002540BE" w:rsidRDefault="002540BE" w:rsidP="000F36A5">
                    <w:pPr>
                      <w:ind w:right="105"/>
                      <w:rPr>
                        <w:rFonts w:ascii="Times New Roman" w:hAnsi="Times New Roman" w:cs="Times New Roman"/>
                        <w:szCs w:val="21"/>
                      </w:rPr>
                    </w:pPr>
                    <w:r w:rsidRPr="002540BE">
                      <w:rPr>
                        <w:rFonts w:ascii="Times New Roman" w:hAnsi="Times New Roman" w:cs="Times New Roman"/>
                      </w:rPr>
                      <w:t>广深港客运专线有限责任公司</w:t>
                    </w:r>
                  </w:p>
                </w:tc>
                <w:tc>
                  <w:tcPr>
                    <w:tcW w:w="991" w:type="pct"/>
                    <w:vAlign w:val="center"/>
                  </w:tcPr>
                  <w:p w:rsidR="002540BE" w:rsidRPr="002540BE" w:rsidRDefault="002540BE" w:rsidP="000F36A5">
                    <w:pPr>
                      <w:ind w:right="73"/>
                      <w:rPr>
                        <w:rFonts w:ascii="Times New Roman" w:hAnsi="Times New Roman" w:cs="Times New Roman"/>
                        <w:szCs w:val="21"/>
                      </w:rPr>
                    </w:pPr>
                    <w:r w:rsidRPr="002540BE">
                      <w:rPr>
                        <w:rFonts w:ascii="Times New Roman" w:hAnsi="Times New Roman" w:cs="Times New Roman"/>
                      </w:rPr>
                      <w:t>代收代付工程款</w:t>
                    </w:r>
                  </w:p>
                </w:tc>
                <w:tc>
                  <w:tcPr>
                    <w:tcW w:w="764" w:type="pct"/>
                    <w:vAlign w:val="center"/>
                  </w:tcPr>
                  <w:p w:rsidR="002540BE" w:rsidRPr="002540BE" w:rsidRDefault="002540BE" w:rsidP="000F36A5">
                    <w:pPr>
                      <w:ind w:right="73"/>
                      <w:jc w:val="right"/>
                      <w:rPr>
                        <w:rFonts w:ascii="Times New Roman" w:hAnsi="Times New Roman" w:cs="Times New Roman"/>
                        <w:szCs w:val="21"/>
                      </w:rPr>
                    </w:pPr>
                    <w:r w:rsidRPr="002540BE">
                      <w:rPr>
                        <w:rFonts w:ascii="Times New Roman" w:hAnsi="Times New Roman" w:cs="Times New Roman"/>
                      </w:rPr>
                      <w:t>43,934,103</w:t>
                    </w:r>
                  </w:p>
                </w:tc>
                <w:tc>
                  <w:tcPr>
                    <w:tcW w:w="611" w:type="pct"/>
                    <w:vAlign w:val="center"/>
                  </w:tcPr>
                  <w:p w:rsidR="002540BE" w:rsidRPr="002540BE" w:rsidRDefault="002540BE" w:rsidP="000F36A5">
                    <w:pPr>
                      <w:ind w:right="73"/>
                      <w:rPr>
                        <w:rFonts w:ascii="Times New Roman" w:hAnsi="Times New Roman" w:cs="Times New Roman"/>
                        <w:szCs w:val="21"/>
                      </w:rPr>
                    </w:pPr>
                    <w:r w:rsidRPr="002540BE">
                      <w:rPr>
                        <w:rFonts w:ascii="Times New Roman" w:hAnsi="Times New Roman" w:cs="Times New Roman"/>
                      </w:rPr>
                      <w:t>一年以内</w:t>
                    </w:r>
                  </w:p>
                </w:tc>
                <w:tc>
                  <w:tcPr>
                    <w:tcW w:w="839" w:type="pct"/>
                    <w:vAlign w:val="center"/>
                  </w:tcPr>
                  <w:p w:rsidR="002540BE" w:rsidRPr="002540BE" w:rsidRDefault="002540BE" w:rsidP="000F36A5">
                    <w:pPr>
                      <w:jc w:val="right"/>
                      <w:rPr>
                        <w:rFonts w:ascii="Times New Roman" w:hAnsi="Times New Roman" w:cs="Times New Roman"/>
                        <w:szCs w:val="21"/>
                      </w:rPr>
                    </w:pPr>
                    <w:r w:rsidRPr="002540BE">
                      <w:rPr>
                        <w:rFonts w:ascii="Times New Roman" w:hAnsi="Times New Roman" w:cs="Times New Roman"/>
                      </w:rPr>
                      <w:t>9%</w:t>
                    </w:r>
                  </w:p>
                </w:tc>
                <w:tc>
                  <w:tcPr>
                    <w:tcW w:w="591" w:type="pct"/>
                    <w:vAlign w:val="center"/>
                  </w:tcPr>
                  <w:p w:rsidR="002540BE" w:rsidRPr="002540BE" w:rsidRDefault="002540BE" w:rsidP="000F36A5">
                    <w:pPr>
                      <w:jc w:val="right"/>
                      <w:rPr>
                        <w:rFonts w:ascii="Times New Roman" w:hAnsi="Times New Roman" w:cs="Times New Roman"/>
                        <w:szCs w:val="21"/>
                      </w:rPr>
                    </w:pPr>
                    <w:r w:rsidRPr="002540BE">
                      <w:rPr>
                        <w:rFonts w:ascii="Times New Roman" w:hAnsi="Times New Roman" w:cs="Times New Roman"/>
                      </w:rPr>
                      <w:t>(121,859)</w:t>
                    </w:r>
                  </w:p>
                </w:tc>
              </w:tr>
            </w:sdtContent>
          </w:sdt>
          <w:sdt>
            <w:sdtPr>
              <w:rPr>
                <w:rFonts w:ascii="Times New Roman" w:hAnsi="Times New Roman" w:cs="Times New Roman"/>
                <w:szCs w:val="21"/>
              </w:rPr>
              <w:alias w:val="其他应收款欠款户"/>
              <w:tag w:val="_TUP_c8d734adc8624e66860d3c0f01d5cb6b"/>
              <w:id w:val="-1264846745"/>
              <w:lock w:val="sdtLocked"/>
              <w:placeholder>
                <w:docPart w:val="925289DEA9194DA08E6D6DEA66DA748F"/>
              </w:placeholder>
            </w:sdtPr>
            <w:sdtContent>
              <w:tr w:rsidR="002540BE" w:rsidTr="002540BE">
                <w:trPr>
                  <w:cantSplit/>
                </w:trPr>
                <w:tc>
                  <w:tcPr>
                    <w:tcW w:w="1203" w:type="pct"/>
                    <w:vAlign w:val="center"/>
                  </w:tcPr>
                  <w:p w:rsidR="002540BE" w:rsidRPr="002540BE" w:rsidRDefault="002540BE" w:rsidP="000F36A5">
                    <w:pPr>
                      <w:ind w:right="105"/>
                      <w:rPr>
                        <w:rFonts w:ascii="Times New Roman" w:hAnsi="Times New Roman" w:cs="Times New Roman"/>
                        <w:szCs w:val="21"/>
                      </w:rPr>
                    </w:pPr>
                    <w:r w:rsidRPr="002540BE">
                      <w:rPr>
                        <w:rFonts w:ascii="Times New Roman" w:hAnsi="Times New Roman" w:cs="Times New Roman"/>
                      </w:rPr>
                      <w:t>武广铁路客运专线有限责任公司</w:t>
                    </w:r>
                  </w:p>
                </w:tc>
                <w:tc>
                  <w:tcPr>
                    <w:tcW w:w="991" w:type="pct"/>
                    <w:vAlign w:val="center"/>
                  </w:tcPr>
                  <w:p w:rsidR="002540BE" w:rsidRPr="002540BE" w:rsidRDefault="002540BE" w:rsidP="000F36A5">
                    <w:pPr>
                      <w:ind w:right="73"/>
                      <w:rPr>
                        <w:rFonts w:ascii="Times New Roman" w:hAnsi="Times New Roman" w:cs="Times New Roman"/>
                        <w:szCs w:val="21"/>
                      </w:rPr>
                    </w:pPr>
                    <w:r w:rsidRPr="002540BE">
                      <w:rPr>
                        <w:rFonts w:ascii="Times New Roman" w:hAnsi="Times New Roman" w:cs="Times New Roman"/>
                      </w:rPr>
                      <w:t>代收代付工程款</w:t>
                    </w:r>
                  </w:p>
                </w:tc>
                <w:tc>
                  <w:tcPr>
                    <w:tcW w:w="764" w:type="pct"/>
                    <w:vAlign w:val="center"/>
                  </w:tcPr>
                  <w:p w:rsidR="002540BE" w:rsidRPr="002540BE" w:rsidRDefault="002540BE" w:rsidP="000F36A5">
                    <w:pPr>
                      <w:ind w:right="73"/>
                      <w:jc w:val="right"/>
                      <w:rPr>
                        <w:rFonts w:ascii="Times New Roman" w:hAnsi="Times New Roman" w:cs="Times New Roman"/>
                        <w:szCs w:val="21"/>
                      </w:rPr>
                    </w:pPr>
                    <w:r w:rsidRPr="002540BE">
                      <w:rPr>
                        <w:rFonts w:ascii="Times New Roman" w:hAnsi="Times New Roman" w:cs="Times New Roman"/>
                      </w:rPr>
                      <w:t>89,990,765</w:t>
                    </w:r>
                  </w:p>
                </w:tc>
                <w:tc>
                  <w:tcPr>
                    <w:tcW w:w="611" w:type="pct"/>
                    <w:vAlign w:val="center"/>
                  </w:tcPr>
                  <w:p w:rsidR="002540BE" w:rsidRPr="002540BE" w:rsidRDefault="002540BE" w:rsidP="000F36A5">
                    <w:pPr>
                      <w:ind w:right="73"/>
                      <w:rPr>
                        <w:rFonts w:ascii="Times New Roman" w:hAnsi="Times New Roman" w:cs="Times New Roman"/>
                        <w:szCs w:val="21"/>
                      </w:rPr>
                    </w:pPr>
                    <w:r w:rsidRPr="002540BE">
                      <w:rPr>
                        <w:rFonts w:ascii="Times New Roman" w:hAnsi="Times New Roman" w:cs="Times New Roman"/>
                      </w:rPr>
                      <w:t>一年以内</w:t>
                    </w:r>
                  </w:p>
                </w:tc>
                <w:tc>
                  <w:tcPr>
                    <w:tcW w:w="839" w:type="pct"/>
                    <w:vAlign w:val="center"/>
                  </w:tcPr>
                  <w:p w:rsidR="002540BE" w:rsidRPr="002540BE" w:rsidRDefault="002540BE" w:rsidP="000F36A5">
                    <w:pPr>
                      <w:jc w:val="right"/>
                      <w:rPr>
                        <w:rFonts w:ascii="Times New Roman" w:hAnsi="Times New Roman" w:cs="Times New Roman"/>
                        <w:szCs w:val="21"/>
                      </w:rPr>
                    </w:pPr>
                    <w:r w:rsidRPr="002540BE">
                      <w:rPr>
                        <w:rFonts w:ascii="Times New Roman" w:hAnsi="Times New Roman" w:cs="Times New Roman"/>
                      </w:rPr>
                      <w:t>19%</w:t>
                    </w:r>
                  </w:p>
                </w:tc>
                <w:tc>
                  <w:tcPr>
                    <w:tcW w:w="591" w:type="pct"/>
                    <w:vAlign w:val="center"/>
                  </w:tcPr>
                  <w:p w:rsidR="002540BE" w:rsidRPr="002540BE" w:rsidRDefault="002540BE" w:rsidP="000F36A5">
                    <w:pPr>
                      <w:jc w:val="right"/>
                      <w:rPr>
                        <w:rFonts w:ascii="Times New Roman" w:hAnsi="Times New Roman" w:cs="Times New Roman"/>
                        <w:szCs w:val="21"/>
                      </w:rPr>
                    </w:pPr>
                    <w:r w:rsidRPr="002540BE">
                      <w:rPr>
                        <w:rFonts w:ascii="Times New Roman" w:hAnsi="Times New Roman" w:cs="Times New Roman"/>
                      </w:rPr>
                      <w:t>(249,605)</w:t>
                    </w:r>
                  </w:p>
                </w:tc>
              </w:tr>
            </w:sdtContent>
          </w:sdt>
          <w:sdt>
            <w:sdtPr>
              <w:rPr>
                <w:rFonts w:ascii="Times New Roman" w:hAnsi="Times New Roman" w:cs="Times New Roman"/>
                <w:szCs w:val="21"/>
              </w:rPr>
              <w:alias w:val="其他应收款欠款户"/>
              <w:tag w:val="_TUP_c8d734adc8624e66860d3c0f01d5cb6b"/>
              <w:id w:val="-335992020"/>
              <w:lock w:val="sdtLocked"/>
              <w:placeholder>
                <w:docPart w:val="9C52E57CF5F8467CBA63403C96670C96"/>
              </w:placeholder>
            </w:sdtPr>
            <w:sdtContent>
              <w:tr w:rsidR="002540BE" w:rsidTr="002540BE">
                <w:trPr>
                  <w:cantSplit/>
                </w:trPr>
                <w:tc>
                  <w:tcPr>
                    <w:tcW w:w="1203" w:type="pct"/>
                    <w:vAlign w:val="center"/>
                  </w:tcPr>
                  <w:p w:rsidR="002540BE" w:rsidRPr="002540BE" w:rsidRDefault="002540BE" w:rsidP="000F36A5">
                    <w:pPr>
                      <w:ind w:right="105"/>
                      <w:rPr>
                        <w:rFonts w:ascii="Times New Roman" w:hAnsi="Times New Roman" w:cs="Times New Roman"/>
                        <w:szCs w:val="21"/>
                      </w:rPr>
                    </w:pPr>
                    <w:r w:rsidRPr="002540BE">
                      <w:rPr>
                        <w:rFonts w:ascii="Times New Roman" w:hAnsi="Times New Roman" w:cs="Times New Roman"/>
                      </w:rPr>
                      <w:t>广东广珠城际轨道交通有限责任公司</w:t>
                    </w:r>
                  </w:p>
                </w:tc>
                <w:tc>
                  <w:tcPr>
                    <w:tcW w:w="991" w:type="pct"/>
                    <w:vAlign w:val="center"/>
                  </w:tcPr>
                  <w:p w:rsidR="002540BE" w:rsidRPr="002540BE" w:rsidRDefault="002540BE" w:rsidP="000F36A5">
                    <w:pPr>
                      <w:ind w:right="73"/>
                      <w:rPr>
                        <w:rFonts w:ascii="Times New Roman" w:hAnsi="Times New Roman" w:cs="Times New Roman"/>
                        <w:szCs w:val="21"/>
                      </w:rPr>
                    </w:pPr>
                    <w:r w:rsidRPr="002540BE">
                      <w:rPr>
                        <w:rFonts w:ascii="Times New Roman" w:hAnsi="Times New Roman" w:cs="Times New Roman"/>
                      </w:rPr>
                      <w:t>代收代付工程款</w:t>
                    </w:r>
                  </w:p>
                </w:tc>
                <w:tc>
                  <w:tcPr>
                    <w:tcW w:w="764" w:type="pct"/>
                    <w:vAlign w:val="center"/>
                  </w:tcPr>
                  <w:p w:rsidR="002540BE" w:rsidRPr="002540BE" w:rsidRDefault="002540BE" w:rsidP="000F36A5">
                    <w:pPr>
                      <w:ind w:right="73"/>
                      <w:jc w:val="right"/>
                      <w:rPr>
                        <w:rFonts w:ascii="Times New Roman" w:hAnsi="Times New Roman" w:cs="Times New Roman"/>
                        <w:szCs w:val="21"/>
                      </w:rPr>
                    </w:pPr>
                    <w:r w:rsidRPr="002540BE">
                      <w:rPr>
                        <w:rFonts w:ascii="Times New Roman" w:hAnsi="Times New Roman" w:cs="Times New Roman"/>
                      </w:rPr>
                      <w:t>30,860,513</w:t>
                    </w:r>
                  </w:p>
                </w:tc>
                <w:tc>
                  <w:tcPr>
                    <w:tcW w:w="611" w:type="pct"/>
                    <w:vAlign w:val="center"/>
                  </w:tcPr>
                  <w:p w:rsidR="002540BE" w:rsidRPr="002540BE" w:rsidRDefault="002540BE" w:rsidP="000F36A5">
                    <w:pPr>
                      <w:ind w:right="73"/>
                      <w:rPr>
                        <w:rFonts w:ascii="Times New Roman" w:hAnsi="Times New Roman" w:cs="Times New Roman"/>
                        <w:szCs w:val="21"/>
                      </w:rPr>
                    </w:pPr>
                    <w:r w:rsidRPr="002540BE">
                      <w:rPr>
                        <w:rFonts w:ascii="Times New Roman" w:hAnsi="Times New Roman" w:cs="Times New Roman"/>
                      </w:rPr>
                      <w:t>一年以内</w:t>
                    </w:r>
                  </w:p>
                </w:tc>
                <w:tc>
                  <w:tcPr>
                    <w:tcW w:w="839" w:type="pct"/>
                    <w:vAlign w:val="center"/>
                  </w:tcPr>
                  <w:p w:rsidR="002540BE" w:rsidRPr="002540BE" w:rsidRDefault="002540BE" w:rsidP="000F36A5">
                    <w:pPr>
                      <w:jc w:val="right"/>
                      <w:rPr>
                        <w:rFonts w:ascii="Times New Roman" w:hAnsi="Times New Roman" w:cs="Times New Roman"/>
                        <w:szCs w:val="21"/>
                      </w:rPr>
                    </w:pPr>
                    <w:r w:rsidRPr="002540BE">
                      <w:rPr>
                        <w:rFonts w:ascii="Times New Roman" w:hAnsi="Times New Roman" w:cs="Times New Roman"/>
                      </w:rPr>
                      <w:t>7%</w:t>
                    </w:r>
                  </w:p>
                </w:tc>
                <w:tc>
                  <w:tcPr>
                    <w:tcW w:w="591" w:type="pct"/>
                    <w:vAlign w:val="center"/>
                  </w:tcPr>
                  <w:p w:rsidR="002540BE" w:rsidRPr="002540BE" w:rsidRDefault="002540BE" w:rsidP="000F36A5">
                    <w:pPr>
                      <w:jc w:val="right"/>
                      <w:rPr>
                        <w:rFonts w:ascii="Times New Roman" w:hAnsi="Times New Roman" w:cs="Times New Roman"/>
                        <w:szCs w:val="21"/>
                      </w:rPr>
                    </w:pPr>
                    <w:r w:rsidRPr="002540BE">
                      <w:rPr>
                        <w:rFonts w:ascii="Times New Roman" w:hAnsi="Times New Roman" w:cs="Times New Roman"/>
                      </w:rPr>
                      <w:t>(85,597)</w:t>
                    </w:r>
                  </w:p>
                </w:tc>
              </w:tr>
            </w:sdtContent>
          </w:sdt>
          <w:sdt>
            <w:sdtPr>
              <w:rPr>
                <w:rFonts w:ascii="Times New Roman" w:hAnsi="Times New Roman" w:cs="Times New Roman"/>
                <w:szCs w:val="21"/>
              </w:rPr>
              <w:alias w:val="其他应收款欠款户"/>
              <w:tag w:val="_TUP_c8d734adc8624e66860d3c0f01d5cb6b"/>
              <w:id w:val="-1944446757"/>
              <w:lock w:val="sdtLocked"/>
              <w:placeholder>
                <w:docPart w:val="9C52E57CF5F8467CBA63403C96670C96"/>
              </w:placeholder>
            </w:sdtPr>
            <w:sdtContent>
              <w:tr w:rsidR="002540BE" w:rsidTr="002540BE">
                <w:trPr>
                  <w:cantSplit/>
                </w:trPr>
                <w:tc>
                  <w:tcPr>
                    <w:tcW w:w="1203" w:type="pct"/>
                    <w:vAlign w:val="center"/>
                  </w:tcPr>
                  <w:p w:rsidR="002540BE" w:rsidRPr="002540BE" w:rsidRDefault="002540BE" w:rsidP="000F36A5">
                    <w:pPr>
                      <w:ind w:right="105"/>
                      <w:rPr>
                        <w:rFonts w:ascii="Times New Roman" w:hAnsi="Times New Roman" w:cs="Times New Roman"/>
                        <w:szCs w:val="21"/>
                      </w:rPr>
                    </w:pPr>
                    <w:r w:rsidRPr="002540BE">
                      <w:rPr>
                        <w:rFonts w:ascii="Times New Roman" w:hAnsi="Times New Roman" w:cs="Times New Roman"/>
                      </w:rPr>
                      <w:t>广东铁路有限公司</w:t>
                    </w:r>
                  </w:p>
                </w:tc>
                <w:tc>
                  <w:tcPr>
                    <w:tcW w:w="991" w:type="pct"/>
                    <w:vAlign w:val="center"/>
                  </w:tcPr>
                  <w:p w:rsidR="002540BE" w:rsidRPr="002540BE" w:rsidRDefault="002540BE" w:rsidP="000F36A5">
                    <w:pPr>
                      <w:ind w:right="73"/>
                      <w:rPr>
                        <w:rFonts w:ascii="Times New Roman" w:hAnsi="Times New Roman" w:cs="Times New Roman"/>
                        <w:szCs w:val="21"/>
                      </w:rPr>
                    </w:pPr>
                    <w:r w:rsidRPr="002540BE">
                      <w:rPr>
                        <w:rFonts w:ascii="Times New Roman" w:hAnsi="Times New Roman" w:cs="Times New Roman"/>
                      </w:rPr>
                      <w:t>代收代付工程款</w:t>
                    </w:r>
                  </w:p>
                </w:tc>
                <w:tc>
                  <w:tcPr>
                    <w:tcW w:w="764" w:type="pct"/>
                    <w:vAlign w:val="center"/>
                  </w:tcPr>
                  <w:p w:rsidR="002540BE" w:rsidRPr="002540BE" w:rsidRDefault="002540BE" w:rsidP="000F36A5">
                    <w:pPr>
                      <w:ind w:right="73"/>
                      <w:jc w:val="right"/>
                      <w:rPr>
                        <w:rFonts w:ascii="Times New Roman" w:hAnsi="Times New Roman" w:cs="Times New Roman"/>
                        <w:szCs w:val="21"/>
                      </w:rPr>
                    </w:pPr>
                    <w:r w:rsidRPr="002540BE">
                      <w:rPr>
                        <w:rFonts w:ascii="Times New Roman" w:hAnsi="Times New Roman" w:cs="Times New Roman"/>
                      </w:rPr>
                      <w:t>49,547,806</w:t>
                    </w:r>
                  </w:p>
                </w:tc>
                <w:tc>
                  <w:tcPr>
                    <w:tcW w:w="611" w:type="pct"/>
                    <w:vAlign w:val="center"/>
                  </w:tcPr>
                  <w:p w:rsidR="002540BE" w:rsidRPr="002540BE" w:rsidRDefault="002540BE" w:rsidP="000F36A5">
                    <w:pPr>
                      <w:ind w:right="73"/>
                      <w:rPr>
                        <w:rFonts w:ascii="Times New Roman" w:hAnsi="Times New Roman" w:cs="Times New Roman"/>
                        <w:szCs w:val="21"/>
                      </w:rPr>
                    </w:pPr>
                    <w:r w:rsidRPr="002540BE">
                      <w:rPr>
                        <w:rFonts w:ascii="Times New Roman" w:hAnsi="Times New Roman" w:cs="Times New Roman"/>
                      </w:rPr>
                      <w:t>一年以内</w:t>
                    </w:r>
                  </w:p>
                </w:tc>
                <w:tc>
                  <w:tcPr>
                    <w:tcW w:w="839" w:type="pct"/>
                    <w:vAlign w:val="center"/>
                  </w:tcPr>
                  <w:p w:rsidR="002540BE" w:rsidRPr="002540BE" w:rsidRDefault="002540BE" w:rsidP="000F36A5">
                    <w:pPr>
                      <w:jc w:val="right"/>
                      <w:rPr>
                        <w:rFonts w:ascii="Times New Roman" w:hAnsi="Times New Roman" w:cs="Times New Roman"/>
                        <w:szCs w:val="21"/>
                      </w:rPr>
                    </w:pPr>
                    <w:r w:rsidRPr="002540BE">
                      <w:rPr>
                        <w:rFonts w:ascii="Times New Roman" w:hAnsi="Times New Roman" w:cs="Times New Roman"/>
                      </w:rPr>
                      <w:t>10%</w:t>
                    </w:r>
                  </w:p>
                </w:tc>
                <w:tc>
                  <w:tcPr>
                    <w:tcW w:w="591" w:type="pct"/>
                    <w:vAlign w:val="center"/>
                  </w:tcPr>
                  <w:p w:rsidR="002540BE" w:rsidRPr="002540BE" w:rsidRDefault="002540BE" w:rsidP="000F36A5">
                    <w:pPr>
                      <w:jc w:val="right"/>
                      <w:rPr>
                        <w:rFonts w:ascii="Times New Roman" w:hAnsi="Times New Roman" w:cs="Times New Roman"/>
                        <w:szCs w:val="21"/>
                      </w:rPr>
                    </w:pPr>
                    <w:r w:rsidRPr="002540BE">
                      <w:rPr>
                        <w:rFonts w:ascii="Times New Roman" w:hAnsi="Times New Roman" w:cs="Times New Roman"/>
                      </w:rPr>
                      <w:t>(137,429)</w:t>
                    </w:r>
                  </w:p>
                </w:tc>
              </w:tr>
            </w:sdtContent>
          </w:sdt>
          <w:sdt>
            <w:sdtPr>
              <w:rPr>
                <w:rFonts w:ascii="Times New Roman" w:hAnsi="Times New Roman" w:cs="Times New Roman"/>
                <w:szCs w:val="21"/>
              </w:rPr>
              <w:alias w:val="其他应收款欠款户"/>
              <w:tag w:val="_TUP_c8d734adc8624e66860d3c0f01d5cb6b"/>
              <w:id w:val="-870759137"/>
              <w:lock w:val="sdtLocked"/>
              <w:placeholder>
                <w:docPart w:val="9C52E57CF5F8467CBA63403C96670C96"/>
              </w:placeholder>
            </w:sdtPr>
            <w:sdtContent>
              <w:tr w:rsidR="002540BE" w:rsidTr="002540BE">
                <w:trPr>
                  <w:cantSplit/>
                </w:trPr>
                <w:tc>
                  <w:tcPr>
                    <w:tcW w:w="1203" w:type="pct"/>
                    <w:vAlign w:val="center"/>
                  </w:tcPr>
                  <w:p w:rsidR="002540BE" w:rsidRPr="002540BE" w:rsidRDefault="002540BE" w:rsidP="000F36A5">
                    <w:pPr>
                      <w:ind w:right="105"/>
                      <w:rPr>
                        <w:rFonts w:ascii="Times New Roman" w:hAnsi="Times New Roman" w:cs="Times New Roman"/>
                        <w:szCs w:val="21"/>
                      </w:rPr>
                    </w:pPr>
                    <w:r w:rsidRPr="002540BE">
                      <w:rPr>
                        <w:rFonts w:ascii="Times New Roman" w:hAnsi="Times New Roman" w:cs="Times New Roman"/>
                      </w:rPr>
                      <w:t>广州市天河区土地开发中心</w:t>
                    </w:r>
                  </w:p>
                </w:tc>
                <w:tc>
                  <w:tcPr>
                    <w:tcW w:w="991" w:type="pct"/>
                    <w:vAlign w:val="center"/>
                  </w:tcPr>
                  <w:p w:rsidR="002540BE" w:rsidRPr="002540BE" w:rsidRDefault="002540BE" w:rsidP="000F36A5">
                    <w:pPr>
                      <w:ind w:right="73"/>
                      <w:rPr>
                        <w:rFonts w:ascii="Times New Roman" w:hAnsi="Times New Roman" w:cs="Times New Roman"/>
                        <w:szCs w:val="21"/>
                      </w:rPr>
                    </w:pPr>
                    <w:r w:rsidRPr="002540BE">
                      <w:rPr>
                        <w:rFonts w:ascii="Times New Roman" w:hAnsi="Times New Roman" w:cs="Times New Roman"/>
                      </w:rPr>
                      <w:t>应收土地收储款</w:t>
                    </w:r>
                  </w:p>
                </w:tc>
                <w:tc>
                  <w:tcPr>
                    <w:tcW w:w="764" w:type="pct"/>
                    <w:vAlign w:val="center"/>
                  </w:tcPr>
                  <w:p w:rsidR="002540BE" w:rsidRPr="002540BE" w:rsidRDefault="002540BE" w:rsidP="000F36A5">
                    <w:pPr>
                      <w:ind w:right="73"/>
                      <w:jc w:val="right"/>
                      <w:rPr>
                        <w:rFonts w:ascii="Times New Roman" w:hAnsi="Times New Roman" w:cs="Times New Roman"/>
                        <w:szCs w:val="21"/>
                      </w:rPr>
                    </w:pPr>
                    <w:r w:rsidRPr="002540BE">
                      <w:rPr>
                        <w:rFonts w:ascii="Times New Roman" w:hAnsi="Times New Roman" w:cs="Times New Roman"/>
                      </w:rPr>
                      <w:t>128,902,764</w:t>
                    </w:r>
                  </w:p>
                </w:tc>
                <w:tc>
                  <w:tcPr>
                    <w:tcW w:w="611" w:type="pct"/>
                    <w:vAlign w:val="center"/>
                  </w:tcPr>
                  <w:p w:rsidR="002540BE" w:rsidRPr="002540BE" w:rsidRDefault="002540BE" w:rsidP="000F36A5">
                    <w:pPr>
                      <w:ind w:right="73"/>
                      <w:rPr>
                        <w:rFonts w:ascii="Times New Roman" w:hAnsi="Times New Roman" w:cs="Times New Roman"/>
                        <w:szCs w:val="21"/>
                      </w:rPr>
                    </w:pPr>
                    <w:r w:rsidRPr="002540BE">
                      <w:rPr>
                        <w:rFonts w:ascii="Times New Roman" w:hAnsi="Times New Roman" w:cs="Times New Roman"/>
                      </w:rPr>
                      <w:t>一到两年</w:t>
                    </w:r>
                  </w:p>
                </w:tc>
                <w:tc>
                  <w:tcPr>
                    <w:tcW w:w="839" w:type="pct"/>
                    <w:vAlign w:val="center"/>
                  </w:tcPr>
                  <w:p w:rsidR="002540BE" w:rsidRPr="002540BE" w:rsidRDefault="002540BE" w:rsidP="000F36A5">
                    <w:pPr>
                      <w:jc w:val="right"/>
                      <w:rPr>
                        <w:rFonts w:ascii="Times New Roman" w:hAnsi="Times New Roman" w:cs="Times New Roman"/>
                        <w:szCs w:val="21"/>
                      </w:rPr>
                    </w:pPr>
                    <w:r w:rsidRPr="002540BE">
                      <w:rPr>
                        <w:rFonts w:ascii="Times New Roman" w:hAnsi="Times New Roman" w:cs="Times New Roman"/>
                      </w:rPr>
                      <w:t>27%</w:t>
                    </w:r>
                  </w:p>
                </w:tc>
                <w:tc>
                  <w:tcPr>
                    <w:tcW w:w="591" w:type="pct"/>
                    <w:vAlign w:val="center"/>
                  </w:tcPr>
                  <w:p w:rsidR="002540BE" w:rsidRPr="002540BE" w:rsidRDefault="002540BE" w:rsidP="000F36A5">
                    <w:pPr>
                      <w:jc w:val="right"/>
                      <w:rPr>
                        <w:rFonts w:ascii="Times New Roman" w:hAnsi="Times New Roman" w:cs="Times New Roman"/>
                        <w:szCs w:val="21"/>
                      </w:rPr>
                    </w:pPr>
                    <w:r w:rsidRPr="002540BE">
                      <w:rPr>
                        <w:rFonts w:ascii="Times New Roman" w:hAnsi="Times New Roman" w:cs="Times New Roman"/>
                      </w:rPr>
                      <w:t>-</w:t>
                    </w:r>
                  </w:p>
                </w:tc>
              </w:tr>
            </w:sdtContent>
          </w:sdt>
          <w:tr w:rsidR="002540BE" w:rsidTr="002540BE">
            <w:trPr>
              <w:cantSplit/>
            </w:trPr>
            <w:sdt>
              <w:sdtPr>
                <w:rPr>
                  <w:rFonts w:ascii="Times New Roman" w:hAnsi="Times New Roman" w:cs="Times New Roman"/>
                </w:rPr>
                <w:tag w:val="_PLD_14deb9938e6642aa874e012c75286fee"/>
                <w:id w:val="198212749"/>
                <w:lock w:val="sdtLocked"/>
              </w:sdtPr>
              <w:sdtContent>
                <w:tc>
                  <w:tcPr>
                    <w:tcW w:w="1203" w:type="pct"/>
                    <w:vAlign w:val="center"/>
                  </w:tcPr>
                  <w:p w:rsidR="002540BE" w:rsidRPr="002540BE" w:rsidRDefault="002540BE" w:rsidP="000F36A5">
                    <w:pPr>
                      <w:ind w:right="105"/>
                      <w:jc w:val="center"/>
                      <w:rPr>
                        <w:rFonts w:ascii="Times New Roman" w:hAnsi="Times New Roman" w:cs="Times New Roman"/>
                        <w:szCs w:val="21"/>
                      </w:rPr>
                    </w:pPr>
                    <w:r w:rsidRPr="002540BE">
                      <w:rPr>
                        <w:rFonts w:ascii="Times New Roman" w:hAnsi="Times New Roman" w:cs="Times New Roman"/>
                        <w:szCs w:val="21"/>
                      </w:rPr>
                      <w:t>合计</w:t>
                    </w:r>
                  </w:p>
                </w:tc>
              </w:sdtContent>
            </w:sdt>
            <w:tc>
              <w:tcPr>
                <w:tcW w:w="991" w:type="pct"/>
                <w:vAlign w:val="center"/>
              </w:tcPr>
              <w:p w:rsidR="002540BE" w:rsidRPr="002540BE" w:rsidRDefault="002540BE" w:rsidP="000F36A5">
                <w:pPr>
                  <w:ind w:right="73"/>
                  <w:jc w:val="center"/>
                  <w:rPr>
                    <w:rFonts w:ascii="Times New Roman" w:hAnsi="Times New Roman" w:cs="Times New Roman"/>
                    <w:szCs w:val="21"/>
                  </w:rPr>
                </w:pPr>
                <w:r w:rsidRPr="002540BE">
                  <w:rPr>
                    <w:rFonts w:ascii="Times New Roman" w:hAnsi="Times New Roman" w:cs="Times New Roman"/>
                    <w:szCs w:val="21"/>
                  </w:rPr>
                  <w:t> </w:t>
                </w:r>
              </w:p>
            </w:tc>
            <w:tc>
              <w:tcPr>
                <w:tcW w:w="764" w:type="pct"/>
                <w:vAlign w:val="center"/>
              </w:tcPr>
              <w:p w:rsidR="002540BE" w:rsidRPr="002540BE" w:rsidRDefault="002540BE" w:rsidP="000F36A5">
                <w:pPr>
                  <w:ind w:right="73"/>
                  <w:jc w:val="right"/>
                  <w:rPr>
                    <w:rFonts w:ascii="Times New Roman" w:hAnsi="Times New Roman" w:cs="Times New Roman"/>
                    <w:szCs w:val="21"/>
                  </w:rPr>
                </w:pPr>
                <w:r w:rsidRPr="002540BE">
                  <w:rPr>
                    <w:rFonts w:ascii="Times New Roman" w:hAnsi="Times New Roman" w:cs="Times New Roman"/>
                  </w:rPr>
                  <w:t>343,235,951</w:t>
                </w:r>
              </w:p>
            </w:tc>
            <w:tc>
              <w:tcPr>
                <w:tcW w:w="611" w:type="pct"/>
                <w:vAlign w:val="center"/>
              </w:tcPr>
              <w:p w:rsidR="002540BE" w:rsidRPr="002540BE" w:rsidRDefault="002540BE" w:rsidP="000F36A5">
                <w:pPr>
                  <w:ind w:right="73"/>
                  <w:jc w:val="center"/>
                  <w:rPr>
                    <w:rFonts w:ascii="Times New Roman" w:hAnsi="Times New Roman" w:cs="Times New Roman"/>
                    <w:szCs w:val="21"/>
                  </w:rPr>
                </w:pPr>
                <w:r w:rsidRPr="002540BE">
                  <w:rPr>
                    <w:rFonts w:ascii="Times New Roman" w:hAnsi="Times New Roman" w:cs="Times New Roman"/>
                    <w:szCs w:val="21"/>
                  </w:rPr>
                  <w:t> </w:t>
                </w:r>
              </w:p>
            </w:tc>
            <w:tc>
              <w:tcPr>
                <w:tcW w:w="839" w:type="pct"/>
                <w:vAlign w:val="center"/>
              </w:tcPr>
              <w:p w:rsidR="002540BE" w:rsidRPr="002540BE" w:rsidRDefault="002540BE" w:rsidP="000F36A5">
                <w:pPr>
                  <w:jc w:val="right"/>
                  <w:rPr>
                    <w:rFonts w:ascii="Times New Roman" w:hAnsi="Times New Roman" w:cs="Times New Roman"/>
                    <w:szCs w:val="21"/>
                  </w:rPr>
                </w:pPr>
                <w:r w:rsidRPr="002540BE">
                  <w:rPr>
                    <w:rFonts w:ascii="Times New Roman" w:hAnsi="Times New Roman" w:cs="Times New Roman"/>
                  </w:rPr>
                  <w:t>72%</w:t>
                </w:r>
              </w:p>
            </w:tc>
            <w:tc>
              <w:tcPr>
                <w:tcW w:w="591" w:type="pct"/>
                <w:vAlign w:val="center"/>
              </w:tcPr>
              <w:p w:rsidR="002540BE" w:rsidRPr="002540BE" w:rsidRDefault="002540BE" w:rsidP="000F36A5">
                <w:pPr>
                  <w:jc w:val="right"/>
                  <w:rPr>
                    <w:rFonts w:ascii="Times New Roman" w:hAnsi="Times New Roman" w:cs="Times New Roman"/>
                    <w:szCs w:val="21"/>
                  </w:rPr>
                </w:pPr>
                <w:r w:rsidRPr="002540BE">
                  <w:rPr>
                    <w:rFonts w:ascii="Times New Roman" w:hAnsi="Times New Roman" w:cs="Times New Roman"/>
                  </w:rPr>
                  <w:t>(594,490)</w:t>
                </w:r>
              </w:p>
            </w:tc>
          </w:tr>
        </w:tbl>
        <w:p w:rsidR="000D43DE" w:rsidRDefault="002D6F8F">
          <w:pPr>
            <w:snapToGrid w:val="0"/>
            <w:spacing w:line="240" w:lineRule="atLeast"/>
          </w:pPr>
        </w:p>
      </w:sdtContent>
    </w:sdt>
    <w:p w:rsidR="000D43DE" w:rsidRDefault="00516840" w:rsidP="00EC3649">
      <w:pPr>
        <w:pStyle w:val="3"/>
        <w:numPr>
          <w:ilvl w:val="0"/>
          <w:numId w:val="11"/>
        </w:numPr>
      </w:pPr>
      <w:r>
        <w:rPr>
          <w:rFonts w:hint="eastAsia"/>
        </w:rPr>
        <w:t>存货</w:t>
      </w:r>
    </w:p>
    <w:bookmarkStart w:id="165" w:name="_Hlk24116366" w:displacedByCustomXml="next"/>
    <w:bookmarkStart w:id="166" w:name="_Hlk532992451" w:displacedByCustomXml="next"/>
    <w:sdt>
      <w:sdtPr>
        <w:rPr>
          <w:rFonts w:asciiTheme="minorHAnsi" w:eastAsia="宋体" w:hAnsiTheme="minorHAnsi" w:cs="宋体" w:hint="eastAsia"/>
          <w:b w:val="0"/>
          <w:bCs w:val="0"/>
          <w:kern w:val="0"/>
          <w:szCs w:val="22"/>
        </w:rPr>
        <w:alias w:val="模块:存货分类 "/>
        <w:tag w:val="_SEC_db208c50ef2347fc8318ac3ce516f8f3"/>
        <w:id w:val="1356232942"/>
        <w:lock w:val="sdtLocked"/>
        <w:placeholder>
          <w:docPart w:val="GBC22222222222222222222222222222"/>
        </w:placeholder>
      </w:sdtPr>
      <w:sdtEndPr>
        <w:rPr>
          <w:rFonts w:ascii="宋体" w:hAnsi="宋体"/>
          <w:szCs w:val="21"/>
        </w:rPr>
      </w:sdtEndPr>
      <w:sdtContent>
        <w:p w:rsidR="000D43DE" w:rsidRPr="000F36A5" w:rsidRDefault="00516840" w:rsidP="002C66C4">
          <w:pPr>
            <w:pStyle w:val="4"/>
            <w:numPr>
              <w:ilvl w:val="3"/>
              <w:numId w:val="39"/>
            </w:numPr>
            <w:ind w:left="426" w:hanging="426"/>
            <w:rPr>
              <w:b w:val="0"/>
            </w:rPr>
          </w:pPr>
          <w:r w:rsidRPr="000F36A5">
            <w:rPr>
              <w:rFonts w:hint="eastAsia"/>
              <w:b w:val="0"/>
            </w:rPr>
            <w:t>存货分类</w:t>
          </w:r>
          <w:r w:rsidR="000F36A5">
            <w:rPr>
              <w:rFonts w:hint="eastAsia"/>
              <w:b w:val="0"/>
            </w:rPr>
            <w:t>如下：</w:t>
          </w:r>
        </w:p>
        <w:sdt>
          <w:sdtPr>
            <w:alias w:val="是否适用：存货分类[双击切换]"/>
            <w:tag w:val="_GBC_357bbe1b1f034d20ba175209243f1121"/>
            <w:id w:val="-482073240"/>
            <w:lock w:val="sdtLocked"/>
            <w:placeholder>
              <w:docPart w:val="GBC22222222222222222222222222222"/>
            </w:placeholder>
          </w:sdtPr>
          <w:sdtContent>
            <w:p w:rsidR="000D43DE" w:rsidRDefault="00516840">
              <w:r>
                <w:fldChar w:fldCharType="begin"/>
              </w:r>
              <w:r w:rsidR="000F36A5">
                <w:instrText xml:space="preserve">MACROBUTTON  SnrToggleCheckbox √适用 </w:instrText>
              </w:r>
              <w:r>
                <w:fldChar w:fldCharType="end"/>
              </w:r>
              <w:r>
                <w:fldChar w:fldCharType="begin"/>
              </w:r>
              <w:r w:rsidR="000F36A5">
                <w:instrText xml:space="preserve"> MACROBUTTON  SnrToggleCheckbox □不适用 </w:instrText>
              </w:r>
              <w:r>
                <w:fldChar w:fldCharType="end"/>
              </w:r>
            </w:p>
          </w:sdtContent>
        </w:sdt>
        <w:p w:rsidR="000D43DE" w:rsidRDefault="00516840" w:rsidP="000F36A5">
          <w:pPr>
            <w:jc w:val="right"/>
            <w:rPr>
              <w:szCs w:val="21"/>
            </w:rPr>
          </w:pPr>
          <w:r>
            <w:rPr>
              <w:rFonts w:hint="eastAsia"/>
              <w:szCs w:val="21"/>
            </w:rPr>
            <w:t>单位：</w:t>
          </w:r>
          <w:sdt>
            <w:sdtPr>
              <w:rPr>
                <w:rFonts w:hint="eastAsia"/>
                <w:szCs w:val="21"/>
              </w:rPr>
              <w:alias w:val="单位：财务附注：存货分类"/>
              <w:tag w:val="_GBC_d8d041ff281d42b2825673de12d9cf99"/>
              <w:id w:val="-15872300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fe02fee4d9a4b77b46c5afad867d464"/>
              <w:id w:val="-3465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13"/>
            <w:gridCol w:w="1135"/>
            <w:gridCol w:w="1278"/>
            <w:gridCol w:w="1419"/>
            <w:gridCol w:w="1244"/>
            <w:gridCol w:w="1271"/>
          </w:tblGrid>
          <w:tr w:rsidR="000F36A5" w:rsidTr="008E2DBC">
            <w:trPr>
              <w:cantSplit/>
            </w:trPr>
            <w:sdt>
              <w:sdtPr>
                <w:rPr>
                  <w:rFonts w:ascii="Times New Roman" w:hAnsi="Times New Roman" w:cs="Times New Roman"/>
                  <w:szCs w:val="21"/>
                </w:rPr>
                <w:tag w:val="_PLD_c7ef81863f9f475b86b8ee43ac7e9274"/>
                <w:id w:val="-609511766"/>
                <w:lock w:val="sdtLocked"/>
              </w:sdtPr>
              <w:sdtContent>
                <w:tc>
                  <w:tcPr>
                    <w:tcW w:w="822" w:type="pct"/>
                    <w:vMerge w:val="restart"/>
                    <w:vAlign w:val="center"/>
                  </w:tcPr>
                  <w:p w:rsidR="000F36A5" w:rsidRPr="00191B7D" w:rsidRDefault="000F36A5" w:rsidP="000F36A5">
                    <w:pPr>
                      <w:jc w:val="center"/>
                      <w:rPr>
                        <w:rFonts w:ascii="Times New Roman" w:hAnsi="Times New Roman" w:cs="Times New Roman"/>
                        <w:szCs w:val="21"/>
                      </w:rPr>
                    </w:pPr>
                    <w:r w:rsidRPr="00191B7D">
                      <w:rPr>
                        <w:rFonts w:ascii="Times New Roman" w:hAnsi="Times New Roman" w:cs="Times New Roman"/>
                        <w:szCs w:val="21"/>
                      </w:rPr>
                      <w:t>项目</w:t>
                    </w:r>
                  </w:p>
                </w:tc>
              </w:sdtContent>
            </w:sdt>
            <w:sdt>
              <w:sdtPr>
                <w:rPr>
                  <w:rFonts w:ascii="Times New Roman" w:hAnsi="Times New Roman" w:cs="Times New Roman"/>
                  <w:szCs w:val="21"/>
                </w:rPr>
                <w:tag w:val="_PLD_68fbd4316a69442d924038f565882f99"/>
                <w:id w:val="1546406946"/>
                <w:lock w:val="sdtLocked"/>
              </w:sdtPr>
              <w:sdtContent>
                <w:tc>
                  <w:tcPr>
                    <w:tcW w:w="2060" w:type="pct"/>
                    <w:gridSpan w:val="3"/>
                    <w:vAlign w:val="center"/>
                  </w:tcPr>
                  <w:p w:rsidR="000F36A5" w:rsidRPr="00191B7D" w:rsidRDefault="000F36A5" w:rsidP="000F36A5">
                    <w:pPr>
                      <w:jc w:val="center"/>
                      <w:rPr>
                        <w:rFonts w:ascii="Times New Roman" w:hAnsi="Times New Roman" w:cs="Times New Roman"/>
                        <w:szCs w:val="21"/>
                      </w:rPr>
                    </w:pPr>
                    <w:r w:rsidRPr="00191B7D">
                      <w:rPr>
                        <w:rFonts w:ascii="Times New Roman" w:hAnsi="Times New Roman" w:cs="Times New Roman"/>
                        <w:szCs w:val="21"/>
                      </w:rPr>
                      <w:t>期末余额</w:t>
                    </w:r>
                  </w:p>
                </w:tc>
              </w:sdtContent>
            </w:sdt>
            <w:sdt>
              <w:sdtPr>
                <w:rPr>
                  <w:rFonts w:ascii="Times New Roman" w:hAnsi="Times New Roman" w:cs="Times New Roman"/>
                  <w:szCs w:val="21"/>
                </w:rPr>
                <w:tag w:val="_PLD_39f6313de32c45ce95b6a2ef18238d4a"/>
                <w:id w:val="290637057"/>
                <w:lock w:val="sdtLocked"/>
              </w:sdtPr>
              <w:sdtContent>
                <w:tc>
                  <w:tcPr>
                    <w:tcW w:w="2118" w:type="pct"/>
                    <w:gridSpan w:val="3"/>
                    <w:vAlign w:val="center"/>
                  </w:tcPr>
                  <w:p w:rsidR="000F36A5" w:rsidRPr="00191B7D" w:rsidRDefault="000F36A5" w:rsidP="000F36A5">
                    <w:pPr>
                      <w:jc w:val="center"/>
                      <w:rPr>
                        <w:rFonts w:ascii="Times New Roman" w:hAnsi="Times New Roman" w:cs="Times New Roman"/>
                        <w:szCs w:val="21"/>
                      </w:rPr>
                    </w:pPr>
                    <w:r w:rsidRPr="00191B7D">
                      <w:rPr>
                        <w:rFonts w:ascii="Times New Roman" w:hAnsi="Times New Roman" w:cs="Times New Roman"/>
                        <w:szCs w:val="21"/>
                      </w:rPr>
                      <w:t>期初余额</w:t>
                    </w:r>
                  </w:p>
                </w:tc>
              </w:sdtContent>
            </w:sdt>
          </w:tr>
          <w:tr w:rsidR="00191B7D" w:rsidTr="008E2DBC">
            <w:trPr>
              <w:cantSplit/>
            </w:trPr>
            <w:tc>
              <w:tcPr>
                <w:tcW w:w="822" w:type="pct"/>
                <w:vMerge/>
                <w:vAlign w:val="center"/>
              </w:tcPr>
              <w:p w:rsidR="000F36A5" w:rsidRPr="00191B7D" w:rsidRDefault="000F36A5" w:rsidP="000F36A5">
                <w:pPr>
                  <w:ind w:right="5"/>
                  <w:jc w:val="center"/>
                  <w:rPr>
                    <w:rFonts w:ascii="Times New Roman" w:hAnsi="Times New Roman" w:cs="Times New Roman"/>
                    <w:szCs w:val="21"/>
                  </w:rPr>
                </w:pPr>
              </w:p>
            </w:tc>
            <w:sdt>
              <w:sdtPr>
                <w:rPr>
                  <w:rFonts w:ascii="Times New Roman" w:hAnsi="Times New Roman" w:cs="Times New Roman"/>
                  <w:szCs w:val="21"/>
                </w:rPr>
                <w:tag w:val="_PLD_73436d894fc444d5b519a3b75a689324"/>
                <w:id w:val="324485544"/>
                <w:lock w:val="sdtLocked"/>
              </w:sdtPr>
              <w:sdtContent>
                <w:tc>
                  <w:tcPr>
                    <w:tcW w:w="761" w:type="pct"/>
                    <w:vAlign w:val="center"/>
                  </w:tcPr>
                  <w:p w:rsidR="000F36A5" w:rsidRPr="00191B7D" w:rsidRDefault="000F36A5" w:rsidP="000F36A5">
                    <w:pPr>
                      <w:ind w:right="5"/>
                      <w:jc w:val="center"/>
                      <w:rPr>
                        <w:rFonts w:ascii="Times New Roman" w:hAnsi="Times New Roman" w:cs="Times New Roman"/>
                        <w:szCs w:val="21"/>
                      </w:rPr>
                    </w:pPr>
                    <w:r w:rsidRPr="00191B7D">
                      <w:rPr>
                        <w:rFonts w:ascii="Times New Roman" w:hAnsi="Times New Roman" w:cs="Times New Roman"/>
                        <w:szCs w:val="21"/>
                      </w:rPr>
                      <w:t>账面余额</w:t>
                    </w:r>
                  </w:p>
                </w:tc>
              </w:sdtContent>
            </w:sdt>
            <w:tc>
              <w:tcPr>
                <w:tcW w:w="611" w:type="pct"/>
                <w:vAlign w:val="center"/>
              </w:tcPr>
              <w:p w:rsidR="000F36A5" w:rsidRPr="00191B7D" w:rsidRDefault="002D6F8F" w:rsidP="000F36A5">
                <w:pPr>
                  <w:ind w:right="5"/>
                  <w:jc w:val="center"/>
                  <w:rPr>
                    <w:rFonts w:ascii="Times New Roman" w:hAnsi="Times New Roman" w:cs="Times New Roman"/>
                    <w:szCs w:val="21"/>
                  </w:rPr>
                </w:pPr>
                <w:sdt>
                  <w:sdtPr>
                    <w:rPr>
                      <w:rFonts w:ascii="Times New Roman" w:hAnsi="Times New Roman" w:cs="Times New Roman"/>
                      <w:szCs w:val="21"/>
                    </w:rPr>
                    <w:tag w:val="_PLD_09cd496fa8624ad4a9538b5b209e6d5a"/>
                    <w:id w:val="493070574"/>
                    <w:lock w:val="sdtLocked"/>
                  </w:sdtPr>
                  <w:sdtContent>
                    <w:r w:rsidR="000F36A5" w:rsidRPr="00191B7D">
                      <w:rPr>
                        <w:rFonts w:ascii="Times New Roman" w:hAnsi="Times New Roman" w:cs="Times New Roman"/>
                        <w:szCs w:val="21"/>
                      </w:rPr>
                      <w:t>存货跌价准备</w:t>
                    </w:r>
                    <w:r w:rsidR="000F36A5" w:rsidRPr="00191B7D">
                      <w:rPr>
                        <w:rFonts w:ascii="Times New Roman" w:hAnsi="Times New Roman" w:cs="Times New Roman"/>
                        <w:szCs w:val="21"/>
                      </w:rPr>
                      <w:t>/</w:t>
                    </w:r>
                    <w:r w:rsidR="000F36A5" w:rsidRPr="00191B7D">
                      <w:rPr>
                        <w:rFonts w:ascii="Times New Roman" w:hAnsi="Times New Roman" w:cs="Times New Roman"/>
                        <w:szCs w:val="21"/>
                      </w:rPr>
                      <w:t>合同履约成本减值准备</w:t>
                    </w:r>
                  </w:sdtContent>
                </w:sdt>
              </w:p>
            </w:tc>
            <w:sdt>
              <w:sdtPr>
                <w:rPr>
                  <w:rFonts w:ascii="Times New Roman" w:hAnsi="Times New Roman" w:cs="Times New Roman"/>
                  <w:szCs w:val="21"/>
                </w:rPr>
                <w:tag w:val="_PLD_2c7532c412cf491899c310ef9902157e"/>
                <w:id w:val="155814648"/>
                <w:lock w:val="sdtLocked"/>
              </w:sdtPr>
              <w:sdtContent>
                <w:tc>
                  <w:tcPr>
                    <w:tcW w:w="688" w:type="pct"/>
                    <w:vAlign w:val="center"/>
                  </w:tcPr>
                  <w:p w:rsidR="000F36A5" w:rsidRPr="00191B7D" w:rsidRDefault="000F36A5" w:rsidP="000F36A5">
                    <w:pPr>
                      <w:ind w:right="5"/>
                      <w:jc w:val="center"/>
                      <w:rPr>
                        <w:rFonts w:ascii="Times New Roman" w:hAnsi="Times New Roman" w:cs="Times New Roman"/>
                        <w:szCs w:val="21"/>
                      </w:rPr>
                    </w:pPr>
                    <w:r w:rsidRPr="00191B7D">
                      <w:rPr>
                        <w:rFonts w:ascii="Times New Roman" w:hAnsi="Times New Roman" w:cs="Times New Roman"/>
                        <w:szCs w:val="21"/>
                      </w:rPr>
                      <w:t>账面价值</w:t>
                    </w:r>
                  </w:p>
                </w:tc>
              </w:sdtContent>
            </w:sdt>
            <w:sdt>
              <w:sdtPr>
                <w:rPr>
                  <w:rFonts w:ascii="Times New Roman" w:hAnsi="Times New Roman" w:cs="Times New Roman"/>
                  <w:szCs w:val="21"/>
                </w:rPr>
                <w:tag w:val="_PLD_6c2924a6d3da466f96c5c2e2f2d81de1"/>
                <w:id w:val="-1368977347"/>
                <w:lock w:val="sdtLocked"/>
              </w:sdtPr>
              <w:sdtContent>
                <w:tc>
                  <w:tcPr>
                    <w:tcW w:w="764" w:type="pct"/>
                    <w:vAlign w:val="center"/>
                  </w:tcPr>
                  <w:p w:rsidR="000F36A5" w:rsidRPr="00191B7D" w:rsidRDefault="000F36A5" w:rsidP="000F36A5">
                    <w:pPr>
                      <w:ind w:right="5"/>
                      <w:jc w:val="center"/>
                      <w:rPr>
                        <w:rFonts w:ascii="Times New Roman" w:hAnsi="Times New Roman" w:cs="Times New Roman"/>
                        <w:szCs w:val="21"/>
                      </w:rPr>
                    </w:pPr>
                    <w:r w:rsidRPr="00191B7D">
                      <w:rPr>
                        <w:rFonts w:ascii="Times New Roman" w:hAnsi="Times New Roman" w:cs="Times New Roman"/>
                        <w:szCs w:val="21"/>
                      </w:rPr>
                      <w:t>账面余额</w:t>
                    </w:r>
                  </w:p>
                </w:tc>
              </w:sdtContent>
            </w:sdt>
            <w:tc>
              <w:tcPr>
                <w:tcW w:w="670" w:type="pct"/>
                <w:vAlign w:val="center"/>
              </w:tcPr>
              <w:p w:rsidR="000F36A5" w:rsidRPr="00191B7D" w:rsidRDefault="002D6F8F" w:rsidP="000F36A5">
                <w:pPr>
                  <w:ind w:right="5"/>
                  <w:jc w:val="center"/>
                  <w:rPr>
                    <w:rFonts w:ascii="Times New Roman" w:hAnsi="Times New Roman" w:cs="Times New Roman"/>
                    <w:szCs w:val="21"/>
                  </w:rPr>
                </w:pPr>
                <w:sdt>
                  <w:sdtPr>
                    <w:rPr>
                      <w:rFonts w:ascii="Times New Roman" w:hAnsi="Times New Roman" w:cs="Times New Roman"/>
                      <w:szCs w:val="21"/>
                    </w:rPr>
                    <w:tag w:val="_PLD_e5df78ba36d146dfb7eedab7ddd98031"/>
                    <w:id w:val="879516664"/>
                    <w:lock w:val="sdtLocked"/>
                  </w:sdtPr>
                  <w:sdtContent>
                    <w:r w:rsidR="000F36A5" w:rsidRPr="00191B7D">
                      <w:rPr>
                        <w:rFonts w:ascii="Times New Roman" w:hAnsi="Times New Roman" w:cs="Times New Roman"/>
                        <w:szCs w:val="21"/>
                      </w:rPr>
                      <w:t>存货跌价准备</w:t>
                    </w:r>
                    <w:r w:rsidR="000F36A5" w:rsidRPr="00191B7D">
                      <w:rPr>
                        <w:rFonts w:ascii="Times New Roman" w:hAnsi="Times New Roman" w:cs="Times New Roman"/>
                        <w:szCs w:val="21"/>
                      </w:rPr>
                      <w:t>/</w:t>
                    </w:r>
                    <w:r w:rsidR="000F36A5" w:rsidRPr="00191B7D">
                      <w:rPr>
                        <w:rFonts w:ascii="Times New Roman" w:hAnsi="Times New Roman" w:cs="Times New Roman"/>
                        <w:szCs w:val="21"/>
                      </w:rPr>
                      <w:t>合同履约成本减值准备</w:t>
                    </w:r>
                  </w:sdtContent>
                </w:sdt>
              </w:p>
            </w:tc>
            <w:sdt>
              <w:sdtPr>
                <w:rPr>
                  <w:rFonts w:ascii="Times New Roman" w:hAnsi="Times New Roman" w:cs="Times New Roman"/>
                  <w:szCs w:val="21"/>
                </w:rPr>
                <w:tag w:val="_PLD_ba07e513b5504e03b2dcef7d8421fa16"/>
                <w:id w:val="-1738479370"/>
                <w:lock w:val="sdtLocked"/>
              </w:sdtPr>
              <w:sdtContent>
                <w:tc>
                  <w:tcPr>
                    <w:tcW w:w="684" w:type="pct"/>
                    <w:vAlign w:val="center"/>
                  </w:tcPr>
                  <w:p w:rsidR="000F36A5" w:rsidRPr="00191B7D" w:rsidRDefault="000F36A5" w:rsidP="000F36A5">
                    <w:pPr>
                      <w:ind w:right="5"/>
                      <w:jc w:val="center"/>
                      <w:rPr>
                        <w:rFonts w:ascii="Times New Roman" w:hAnsi="Times New Roman" w:cs="Times New Roman"/>
                        <w:szCs w:val="21"/>
                      </w:rPr>
                    </w:pPr>
                    <w:r w:rsidRPr="00191B7D">
                      <w:rPr>
                        <w:rFonts w:ascii="Times New Roman" w:hAnsi="Times New Roman" w:cs="Times New Roman"/>
                        <w:szCs w:val="21"/>
                      </w:rPr>
                      <w:t>账面价值</w:t>
                    </w:r>
                  </w:p>
                </w:tc>
              </w:sdtContent>
            </w:sdt>
          </w:tr>
          <w:tr w:rsidR="00191B7D" w:rsidTr="008E2DBC">
            <w:trPr>
              <w:cantSplit/>
            </w:trPr>
            <w:tc>
              <w:tcPr>
                <w:tcW w:w="822" w:type="pct"/>
                <w:vAlign w:val="center"/>
              </w:tcPr>
              <w:p w:rsidR="00191B7D" w:rsidRPr="00191B7D" w:rsidRDefault="00191B7D" w:rsidP="00191B7D">
                <w:pPr>
                  <w:ind w:right="5"/>
                  <w:rPr>
                    <w:rFonts w:ascii="Times New Roman" w:hAnsi="Times New Roman" w:cs="Times New Roman"/>
                    <w:szCs w:val="21"/>
                  </w:rPr>
                </w:pPr>
                <w:r w:rsidRPr="00191B7D">
                  <w:rPr>
                    <w:rFonts w:ascii="Times New Roman" w:hAnsi="Times New Roman" w:cs="Times New Roman"/>
                    <w:szCs w:val="21"/>
                  </w:rPr>
                  <w:t>原材料</w:t>
                </w:r>
              </w:p>
            </w:tc>
            <w:tc>
              <w:tcPr>
                <w:tcW w:w="761" w:type="pct"/>
                <w:vAlign w:val="center"/>
              </w:tcPr>
              <w:p w:rsidR="00191B7D" w:rsidRPr="00191B7D" w:rsidRDefault="008E2DBC" w:rsidP="00191B7D">
                <w:pPr>
                  <w:jc w:val="right"/>
                  <w:rPr>
                    <w:rFonts w:ascii="Times New Roman" w:hAnsi="Times New Roman" w:cs="Times New Roman"/>
                    <w:szCs w:val="21"/>
                  </w:rPr>
                </w:pPr>
                <w:r w:rsidRPr="008E2DBC">
                  <w:rPr>
                    <w:rFonts w:ascii="Times New Roman" w:hAnsi="Times New Roman" w:cs="Times New Roman"/>
                    <w:szCs w:val="21"/>
                  </w:rPr>
                  <w:t>204,830,613</w:t>
                </w:r>
              </w:p>
            </w:tc>
            <w:tc>
              <w:tcPr>
                <w:tcW w:w="611" w:type="pct"/>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w:t>
                </w:r>
              </w:p>
            </w:tc>
            <w:tc>
              <w:tcPr>
                <w:tcW w:w="688" w:type="pct"/>
                <w:vAlign w:val="center"/>
              </w:tcPr>
              <w:p w:rsidR="00191B7D" w:rsidRPr="00191B7D" w:rsidRDefault="008E2DBC" w:rsidP="00191B7D">
                <w:pPr>
                  <w:jc w:val="right"/>
                  <w:rPr>
                    <w:rFonts w:ascii="Times New Roman" w:hAnsi="Times New Roman" w:cs="Times New Roman"/>
                    <w:szCs w:val="21"/>
                  </w:rPr>
                </w:pPr>
                <w:r w:rsidRPr="008E2DBC">
                  <w:rPr>
                    <w:rFonts w:ascii="Times New Roman" w:hAnsi="Times New Roman" w:cs="Times New Roman"/>
                    <w:szCs w:val="21"/>
                  </w:rPr>
                  <w:t>204,830,613</w:t>
                </w:r>
              </w:p>
            </w:tc>
            <w:tc>
              <w:tcPr>
                <w:tcW w:w="764" w:type="pct"/>
                <w:vAlign w:val="center"/>
              </w:tcPr>
              <w:p w:rsidR="00191B7D" w:rsidRPr="00191B7D" w:rsidRDefault="00191B7D" w:rsidP="00191B7D">
                <w:pPr>
                  <w:ind w:right="5"/>
                  <w:jc w:val="right"/>
                  <w:rPr>
                    <w:rFonts w:ascii="Times New Roman" w:hAnsi="Times New Roman" w:cs="Times New Roman"/>
                    <w:szCs w:val="21"/>
                  </w:rPr>
                </w:pPr>
                <w:r w:rsidRPr="00191B7D">
                  <w:rPr>
                    <w:rFonts w:ascii="Times New Roman" w:hAnsi="Times New Roman" w:cs="Times New Roman"/>
                    <w:szCs w:val="21"/>
                  </w:rPr>
                  <w:t>190,328,056</w:t>
                </w:r>
              </w:p>
            </w:tc>
            <w:tc>
              <w:tcPr>
                <w:tcW w:w="670" w:type="pct"/>
                <w:vAlign w:val="center"/>
              </w:tcPr>
              <w:p w:rsidR="00191B7D" w:rsidRPr="00191B7D" w:rsidRDefault="00191B7D" w:rsidP="00191B7D">
                <w:pPr>
                  <w:ind w:right="5"/>
                  <w:jc w:val="right"/>
                  <w:rPr>
                    <w:rFonts w:ascii="Times New Roman" w:hAnsi="Times New Roman" w:cs="Times New Roman"/>
                    <w:szCs w:val="21"/>
                  </w:rPr>
                </w:pPr>
                <w:r w:rsidRPr="00191B7D">
                  <w:rPr>
                    <w:rFonts w:ascii="Times New Roman" w:hAnsi="Times New Roman" w:cs="Times New Roman"/>
                    <w:szCs w:val="21"/>
                  </w:rPr>
                  <w:t>-</w:t>
                </w:r>
              </w:p>
            </w:tc>
            <w:tc>
              <w:tcPr>
                <w:tcW w:w="684" w:type="pct"/>
                <w:vAlign w:val="center"/>
              </w:tcPr>
              <w:p w:rsidR="00191B7D" w:rsidRPr="00191B7D" w:rsidRDefault="00191B7D" w:rsidP="00191B7D">
                <w:pPr>
                  <w:ind w:right="5"/>
                  <w:jc w:val="right"/>
                  <w:rPr>
                    <w:rFonts w:ascii="Times New Roman" w:hAnsi="Times New Roman" w:cs="Times New Roman"/>
                    <w:szCs w:val="21"/>
                  </w:rPr>
                </w:pPr>
                <w:r w:rsidRPr="00191B7D">
                  <w:rPr>
                    <w:rFonts w:ascii="Times New Roman" w:hAnsi="Times New Roman" w:cs="Times New Roman"/>
                    <w:szCs w:val="21"/>
                  </w:rPr>
                  <w:t>190,328,056</w:t>
                </w:r>
              </w:p>
            </w:tc>
          </w:tr>
          <w:tr w:rsidR="00191B7D" w:rsidTr="008E2DBC">
            <w:trPr>
              <w:cantSplit/>
            </w:trPr>
            <w:tc>
              <w:tcPr>
                <w:tcW w:w="822" w:type="pct"/>
                <w:vAlign w:val="center"/>
              </w:tcPr>
              <w:p w:rsidR="00191B7D" w:rsidRPr="00191B7D" w:rsidRDefault="00191B7D" w:rsidP="00191B7D">
                <w:pPr>
                  <w:ind w:right="5"/>
                  <w:rPr>
                    <w:rFonts w:ascii="Times New Roman" w:hAnsi="Times New Roman" w:cs="Times New Roman"/>
                    <w:szCs w:val="21"/>
                  </w:rPr>
                </w:pPr>
                <w:r w:rsidRPr="00191B7D">
                  <w:rPr>
                    <w:rFonts w:ascii="Times New Roman" w:hAnsi="Times New Roman" w:cs="Times New Roman"/>
                    <w:szCs w:val="21"/>
                  </w:rPr>
                  <w:t>其他互换配件</w:t>
                </w:r>
              </w:p>
            </w:tc>
            <w:tc>
              <w:tcPr>
                <w:tcW w:w="761" w:type="pct"/>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26,402,893</w:t>
                </w:r>
              </w:p>
            </w:tc>
            <w:tc>
              <w:tcPr>
                <w:tcW w:w="611" w:type="pct"/>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w:t>
                </w:r>
              </w:p>
            </w:tc>
            <w:tc>
              <w:tcPr>
                <w:tcW w:w="688" w:type="pct"/>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26,402,893</w:t>
                </w:r>
              </w:p>
            </w:tc>
            <w:tc>
              <w:tcPr>
                <w:tcW w:w="764" w:type="pct"/>
                <w:vAlign w:val="center"/>
              </w:tcPr>
              <w:p w:rsidR="00191B7D" w:rsidRPr="00191B7D" w:rsidRDefault="00191B7D" w:rsidP="00191B7D">
                <w:pPr>
                  <w:ind w:right="5"/>
                  <w:jc w:val="right"/>
                  <w:rPr>
                    <w:rFonts w:ascii="Times New Roman" w:hAnsi="Times New Roman" w:cs="Times New Roman"/>
                    <w:szCs w:val="21"/>
                  </w:rPr>
                </w:pPr>
                <w:r w:rsidRPr="00191B7D">
                  <w:rPr>
                    <w:rFonts w:ascii="Times New Roman" w:hAnsi="Times New Roman" w:cs="Times New Roman"/>
                    <w:szCs w:val="21"/>
                  </w:rPr>
                  <w:t>45,578,960</w:t>
                </w:r>
              </w:p>
            </w:tc>
            <w:tc>
              <w:tcPr>
                <w:tcW w:w="670" w:type="pct"/>
                <w:vAlign w:val="center"/>
              </w:tcPr>
              <w:p w:rsidR="00191B7D" w:rsidRPr="00191B7D" w:rsidRDefault="00191B7D" w:rsidP="00191B7D">
                <w:pPr>
                  <w:ind w:right="5"/>
                  <w:jc w:val="right"/>
                  <w:rPr>
                    <w:rFonts w:ascii="Times New Roman" w:hAnsi="Times New Roman" w:cs="Times New Roman"/>
                    <w:szCs w:val="21"/>
                  </w:rPr>
                </w:pPr>
                <w:r w:rsidRPr="00191B7D">
                  <w:rPr>
                    <w:rFonts w:ascii="Times New Roman" w:hAnsi="Times New Roman" w:cs="Times New Roman"/>
                    <w:szCs w:val="21"/>
                  </w:rPr>
                  <w:t>3,660,998</w:t>
                </w:r>
              </w:p>
            </w:tc>
            <w:tc>
              <w:tcPr>
                <w:tcW w:w="684" w:type="pct"/>
                <w:vAlign w:val="center"/>
              </w:tcPr>
              <w:p w:rsidR="00191B7D" w:rsidRPr="00191B7D" w:rsidRDefault="00191B7D" w:rsidP="00191B7D">
                <w:pPr>
                  <w:ind w:right="5"/>
                  <w:jc w:val="right"/>
                  <w:rPr>
                    <w:rFonts w:ascii="Times New Roman" w:hAnsi="Times New Roman" w:cs="Times New Roman"/>
                    <w:szCs w:val="21"/>
                  </w:rPr>
                </w:pPr>
                <w:r w:rsidRPr="00191B7D">
                  <w:rPr>
                    <w:rFonts w:ascii="Times New Roman" w:hAnsi="Times New Roman" w:cs="Times New Roman"/>
                    <w:szCs w:val="21"/>
                  </w:rPr>
                  <w:t>41,917,962</w:t>
                </w:r>
              </w:p>
            </w:tc>
          </w:tr>
          <w:tr w:rsidR="00191B7D" w:rsidTr="008E2DBC">
            <w:trPr>
              <w:cantSplit/>
            </w:trPr>
            <w:tc>
              <w:tcPr>
                <w:tcW w:w="822" w:type="pct"/>
                <w:vAlign w:val="center"/>
              </w:tcPr>
              <w:p w:rsidR="00191B7D" w:rsidRPr="00191B7D" w:rsidRDefault="00191B7D" w:rsidP="00191B7D">
                <w:pPr>
                  <w:ind w:right="5"/>
                  <w:rPr>
                    <w:rFonts w:ascii="Times New Roman" w:hAnsi="Times New Roman" w:cs="Times New Roman"/>
                    <w:szCs w:val="21"/>
                  </w:rPr>
                </w:pPr>
                <w:r w:rsidRPr="00191B7D">
                  <w:rPr>
                    <w:rFonts w:ascii="Times New Roman" w:hAnsi="Times New Roman" w:cs="Times New Roman"/>
                    <w:szCs w:val="21"/>
                  </w:rPr>
                  <w:t>旧轨料</w:t>
                </w:r>
              </w:p>
            </w:tc>
            <w:tc>
              <w:tcPr>
                <w:tcW w:w="761" w:type="pct"/>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31,033,946</w:t>
                </w:r>
              </w:p>
            </w:tc>
            <w:tc>
              <w:tcPr>
                <w:tcW w:w="611" w:type="pct"/>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w:t>
                </w:r>
              </w:p>
            </w:tc>
            <w:tc>
              <w:tcPr>
                <w:tcW w:w="688" w:type="pct"/>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31,033,946</w:t>
                </w:r>
              </w:p>
            </w:tc>
            <w:tc>
              <w:tcPr>
                <w:tcW w:w="764" w:type="pct"/>
                <w:vAlign w:val="center"/>
              </w:tcPr>
              <w:p w:rsidR="00191B7D" w:rsidRPr="00191B7D" w:rsidRDefault="00191B7D" w:rsidP="00191B7D">
                <w:pPr>
                  <w:ind w:right="5"/>
                  <w:jc w:val="right"/>
                  <w:rPr>
                    <w:rFonts w:ascii="Times New Roman" w:hAnsi="Times New Roman" w:cs="Times New Roman"/>
                    <w:szCs w:val="21"/>
                  </w:rPr>
                </w:pPr>
                <w:r w:rsidRPr="00191B7D">
                  <w:rPr>
                    <w:rFonts w:ascii="Times New Roman" w:hAnsi="Times New Roman" w:cs="Times New Roman"/>
                    <w:szCs w:val="21"/>
                  </w:rPr>
                  <w:t>39,001,665</w:t>
                </w:r>
              </w:p>
            </w:tc>
            <w:tc>
              <w:tcPr>
                <w:tcW w:w="670" w:type="pct"/>
                <w:vAlign w:val="center"/>
              </w:tcPr>
              <w:p w:rsidR="00191B7D" w:rsidRPr="00191B7D" w:rsidRDefault="00191B7D" w:rsidP="00191B7D">
                <w:pPr>
                  <w:ind w:right="5"/>
                  <w:jc w:val="right"/>
                  <w:rPr>
                    <w:rFonts w:ascii="Times New Roman" w:hAnsi="Times New Roman" w:cs="Times New Roman"/>
                    <w:szCs w:val="21"/>
                  </w:rPr>
                </w:pPr>
                <w:r w:rsidRPr="00191B7D">
                  <w:rPr>
                    <w:rFonts w:ascii="Times New Roman" w:hAnsi="Times New Roman" w:cs="Times New Roman"/>
                    <w:szCs w:val="21"/>
                  </w:rPr>
                  <w:t>-</w:t>
                </w:r>
              </w:p>
            </w:tc>
            <w:tc>
              <w:tcPr>
                <w:tcW w:w="684" w:type="pct"/>
                <w:vAlign w:val="center"/>
              </w:tcPr>
              <w:p w:rsidR="00191B7D" w:rsidRPr="00191B7D" w:rsidRDefault="00191B7D" w:rsidP="00191B7D">
                <w:pPr>
                  <w:ind w:right="5"/>
                  <w:jc w:val="right"/>
                  <w:rPr>
                    <w:rFonts w:ascii="Times New Roman" w:hAnsi="Times New Roman" w:cs="Times New Roman"/>
                    <w:szCs w:val="21"/>
                  </w:rPr>
                </w:pPr>
                <w:r w:rsidRPr="00191B7D">
                  <w:rPr>
                    <w:rFonts w:ascii="Times New Roman" w:hAnsi="Times New Roman" w:cs="Times New Roman"/>
                    <w:szCs w:val="21"/>
                  </w:rPr>
                  <w:t>39,001,665</w:t>
                </w:r>
              </w:p>
            </w:tc>
          </w:tr>
          <w:tr w:rsidR="00191B7D" w:rsidTr="008E2DBC">
            <w:trPr>
              <w:cantSplit/>
            </w:trPr>
            <w:tc>
              <w:tcPr>
                <w:tcW w:w="822" w:type="pct"/>
                <w:vAlign w:val="center"/>
              </w:tcPr>
              <w:p w:rsidR="00191B7D" w:rsidRPr="00191B7D" w:rsidRDefault="00191B7D" w:rsidP="00191B7D">
                <w:pPr>
                  <w:ind w:right="5"/>
                  <w:rPr>
                    <w:rFonts w:ascii="Times New Roman" w:hAnsi="Times New Roman" w:cs="Times New Roman"/>
                    <w:szCs w:val="21"/>
                  </w:rPr>
                </w:pPr>
                <w:r w:rsidRPr="00191B7D">
                  <w:rPr>
                    <w:rFonts w:ascii="Times New Roman" w:hAnsi="Times New Roman" w:cs="Times New Roman"/>
                    <w:szCs w:val="21"/>
                  </w:rPr>
                  <w:t>库存商品</w:t>
                </w:r>
              </w:p>
            </w:tc>
            <w:tc>
              <w:tcPr>
                <w:tcW w:w="761" w:type="pct"/>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377,164</w:t>
                </w:r>
              </w:p>
            </w:tc>
            <w:tc>
              <w:tcPr>
                <w:tcW w:w="611" w:type="pct"/>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w:t>
                </w:r>
              </w:p>
            </w:tc>
            <w:tc>
              <w:tcPr>
                <w:tcW w:w="688" w:type="pct"/>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377,164</w:t>
                </w:r>
              </w:p>
            </w:tc>
            <w:tc>
              <w:tcPr>
                <w:tcW w:w="764" w:type="pct"/>
                <w:vAlign w:val="center"/>
              </w:tcPr>
              <w:p w:rsidR="00191B7D" w:rsidRPr="00191B7D" w:rsidRDefault="00191B7D" w:rsidP="00191B7D">
                <w:pPr>
                  <w:ind w:right="5"/>
                  <w:jc w:val="right"/>
                  <w:rPr>
                    <w:rFonts w:ascii="Times New Roman" w:hAnsi="Times New Roman" w:cs="Times New Roman"/>
                    <w:szCs w:val="21"/>
                  </w:rPr>
                </w:pPr>
                <w:r w:rsidRPr="00191B7D">
                  <w:rPr>
                    <w:rFonts w:ascii="Times New Roman" w:hAnsi="Times New Roman" w:cs="Times New Roman"/>
                    <w:szCs w:val="21"/>
                  </w:rPr>
                  <w:t>335,429</w:t>
                </w:r>
              </w:p>
            </w:tc>
            <w:tc>
              <w:tcPr>
                <w:tcW w:w="670" w:type="pct"/>
                <w:vAlign w:val="center"/>
              </w:tcPr>
              <w:p w:rsidR="00191B7D" w:rsidRPr="00191B7D" w:rsidRDefault="00191B7D" w:rsidP="00191B7D">
                <w:pPr>
                  <w:ind w:right="5"/>
                  <w:jc w:val="right"/>
                  <w:rPr>
                    <w:rFonts w:ascii="Times New Roman" w:hAnsi="Times New Roman" w:cs="Times New Roman"/>
                    <w:szCs w:val="21"/>
                  </w:rPr>
                </w:pPr>
                <w:r w:rsidRPr="00191B7D">
                  <w:rPr>
                    <w:rFonts w:ascii="Times New Roman" w:hAnsi="Times New Roman" w:cs="Times New Roman"/>
                    <w:szCs w:val="21"/>
                  </w:rPr>
                  <w:t>-</w:t>
                </w:r>
              </w:p>
            </w:tc>
            <w:tc>
              <w:tcPr>
                <w:tcW w:w="684" w:type="pct"/>
                <w:vAlign w:val="center"/>
              </w:tcPr>
              <w:p w:rsidR="00191B7D" w:rsidRPr="00191B7D" w:rsidRDefault="00191B7D" w:rsidP="00191B7D">
                <w:pPr>
                  <w:ind w:right="5"/>
                  <w:jc w:val="right"/>
                  <w:rPr>
                    <w:rFonts w:ascii="Times New Roman" w:hAnsi="Times New Roman" w:cs="Times New Roman"/>
                    <w:szCs w:val="21"/>
                  </w:rPr>
                </w:pPr>
                <w:r w:rsidRPr="00191B7D">
                  <w:rPr>
                    <w:rFonts w:ascii="Times New Roman" w:hAnsi="Times New Roman" w:cs="Times New Roman"/>
                    <w:szCs w:val="21"/>
                  </w:rPr>
                  <w:t>335,429</w:t>
                </w:r>
              </w:p>
            </w:tc>
          </w:tr>
          <w:tr w:rsidR="00191B7D" w:rsidTr="008E2DBC">
            <w:trPr>
              <w:cantSplit/>
            </w:trPr>
            <w:tc>
              <w:tcPr>
                <w:tcW w:w="822" w:type="pct"/>
                <w:vAlign w:val="center"/>
              </w:tcPr>
              <w:p w:rsidR="00191B7D" w:rsidRPr="00191B7D" w:rsidRDefault="00191B7D" w:rsidP="00191B7D">
                <w:pPr>
                  <w:ind w:right="5"/>
                  <w:jc w:val="center"/>
                  <w:rPr>
                    <w:rFonts w:ascii="Times New Roman" w:hAnsi="Times New Roman" w:cs="Times New Roman"/>
                    <w:szCs w:val="21"/>
                  </w:rPr>
                </w:pPr>
                <w:r w:rsidRPr="00191B7D">
                  <w:rPr>
                    <w:rFonts w:ascii="Times New Roman" w:hAnsi="Times New Roman" w:cs="Times New Roman"/>
                    <w:szCs w:val="21"/>
                  </w:rPr>
                  <w:t>合计</w:t>
                </w:r>
              </w:p>
            </w:tc>
            <w:tc>
              <w:tcPr>
                <w:tcW w:w="761" w:type="pct"/>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262,644,616</w:t>
                </w:r>
              </w:p>
            </w:tc>
            <w:tc>
              <w:tcPr>
                <w:tcW w:w="611" w:type="pct"/>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w:t>
                </w:r>
              </w:p>
            </w:tc>
            <w:tc>
              <w:tcPr>
                <w:tcW w:w="688" w:type="pct"/>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262,644,616</w:t>
                </w:r>
              </w:p>
            </w:tc>
            <w:tc>
              <w:tcPr>
                <w:tcW w:w="764" w:type="pct"/>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275,244,110</w:t>
                </w:r>
              </w:p>
            </w:tc>
            <w:tc>
              <w:tcPr>
                <w:tcW w:w="670" w:type="pct"/>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3,660,998</w:t>
                </w:r>
              </w:p>
            </w:tc>
            <w:tc>
              <w:tcPr>
                <w:tcW w:w="684" w:type="pct"/>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271,583,112</w:t>
                </w:r>
              </w:p>
            </w:tc>
          </w:tr>
        </w:tbl>
        <w:p w:rsidR="000D43DE" w:rsidRDefault="002D6F8F">
          <w:pPr>
            <w:rPr>
              <w:szCs w:val="21"/>
            </w:rPr>
          </w:pPr>
        </w:p>
      </w:sdtContent>
    </w:sdt>
    <w:bookmarkEnd w:id="165" w:displacedByCustomXml="prev"/>
    <w:bookmarkEnd w:id="166" w:displacedByCustomXml="next"/>
    <w:bookmarkStart w:id="167" w:name="_Hlk533079150" w:displacedByCustomXml="next"/>
    <w:sdt>
      <w:sdtPr>
        <w:rPr>
          <w:rFonts w:ascii="宋体" w:eastAsia="宋体" w:hAnsi="宋体" w:cs="宋体" w:hint="eastAsia"/>
          <w:b w:val="0"/>
          <w:bCs w:val="0"/>
          <w:kern w:val="0"/>
          <w:szCs w:val="24"/>
        </w:rPr>
        <w:alias w:val="模块:存货跌价准备"/>
        <w:tag w:val="_SEC_f5d204839da647b4984ba81ca9593f3b"/>
        <w:id w:val="-298533690"/>
        <w:lock w:val="sdtLocked"/>
        <w:placeholder>
          <w:docPart w:val="GBC22222222222222222222222222222"/>
        </w:placeholder>
      </w:sdtPr>
      <w:sdtEndPr>
        <w:rPr>
          <w:rFonts w:ascii="Times New Roman" w:hAnsi="Times New Roman" w:cs="Times New Roman" w:hint="default"/>
        </w:rPr>
      </w:sdtEndPr>
      <w:sdtContent>
        <w:sdt>
          <w:sdtPr>
            <w:rPr>
              <w:b w:val="0"/>
              <w:bCs w:val="0"/>
            </w:rPr>
            <w:tag w:val="_PLD_b03e65bc536a43eab5570263a106c71d"/>
            <w:id w:val="-1230226630"/>
            <w:lock w:val="sdtLocked"/>
            <w:placeholder>
              <w:docPart w:val="GBC22222222222222222222222222222"/>
            </w:placeholder>
          </w:sdtPr>
          <w:sdtContent>
            <w:p w:rsidR="000D43DE" w:rsidRPr="00191B7D" w:rsidRDefault="00516840" w:rsidP="002C66C4">
              <w:pPr>
                <w:pStyle w:val="4"/>
                <w:numPr>
                  <w:ilvl w:val="3"/>
                  <w:numId w:val="39"/>
                </w:numPr>
                <w:ind w:left="426" w:hanging="426"/>
                <w:rPr>
                  <w:b w:val="0"/>
                  <w:bCs w:val="0"/>
                </w:rPr>
              </w:pPr>
              <w:r w:rsidRPr="00191B7D">
                <w:rPr>
                  <w:b w:val="0"/>
                </w:rPr>
                <w:t>存货跌价准备及合同履约成本减值准备</w:t>
              </w:r>
            </w:p>
          </w:sdtContent>
        </w:sdt>
        <w:sdt>
          <w:sdtPr>
            <w:alias w:val="是否适用：存货跌价准备[双击切换]"/>
            <w:tag w:val="_GBC_c61866b530ae491eb21bee1edd36619e"/>
            <w:id w:val="-1339076578"/>
            <w:lock w:val="sdtLocked"/>
            <w:placeholder>
              <w:docPart w:val="GBC22222222222222222222222222222"/>
            </w:placeholder>
          </w:sdtPr>
          <w:sdtContent>
            <w:p w:rsidR="00191B7D" w:rsidRDefault="00516840" w:rsidP="00191B7D">
              <w:r>
                <w:fldChar w:fldCharType="begin"/>
              </w:r>
              <w:r w:rsidR="00191B7D">
                <w:instrText xml:space="preserve">MACROBUTTON  SnrToggleCheckbox √适用 </w:instrText>
              </w:r>
              <w:r>
                <w:fldChar w:fldCharType="end"/>
              </w:r>
              <w:r>
                <w:fldChar w:fldCharType="begin"/>
              </w:r>
              <w:r w:rsidR="00191B7D">
                <w:instrText xml:space="preserve"> MACROBUTTON  SnrToggleCheckbox □不适用 </w:instrText>
              </w:r>
              <w:r>
                <w:fldChar w:fldCharType="end"/>
              </w:r>
            </w:p>
          </w:sdtContent>
        </w:sdt>
        <w:p w:rsidR="00191B7D" w:rsidRDefault="00191B7D" w:rsidP="0005620C">
          <w:pPr>
            <w:jc w:val="right"/>
            <w:rPr>
              <w:szCs w:val="21"/>
            </w:rPr>
          </w:pPr>
          <w:r>
            <w:rPr>
              <w:rFonts w:hint="eastAsia"/>
              <w:szCs w:val="21"/>
            </w:rPr>
            <w:t>单位：</w:t>
          </w:r>
          <w:sdt>
            <w:sdtPr>
              <w:rPr>
                <w:rFonts w:hint="eastAsia"/>
                <w:szCs w:val="21"/>
              </w:rPr>
              <w:alias w:val="单位：存货跌价准备"/>
              <w:tag w:val="_GBC_2d3e3a5e2ff44ef3bbef756054f246f3"/>
              <w:id w:val="1371038613"/>
              <w:lock w:val="sdtLocked"/>
              <w:placeholder>
                <w:docPart w:val="7929103C10444BBF8CF6732F987F38E1"/>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存货跌价准备"/>
              <w:tag w:val="_GBC_c51bd05fe51f4b609e7e1904eb064d34"/>
              <w:id w:val="-1818409840"/>
              <w:lock w:val="sdtLocked"/>
              <w:placeholder>
                <w:docPart w:val="7929103C10444BBF8CF6732F987F38E1"/>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1205"/>
            <w:gridCol w:w="1222"/>
            <w:gridCol w:w="1222"/>
            <w:gridCol w:w="1298"/>
            <w:gridCol w:w="1159"/>
            <w:gridCol w:w="1215"/>
          </w:tblGrid>
          <w:tr w:rsidR="00191B7D" w:rsidTr="00191B7D">
            <w:trPr>
              <w:trHeight w:val="238"/>
            </w:trPr>
            <w:sdt>
              <w:sdtPr>
                <w:rPr>
                  <w:rFonts w:ascii="Times New Roman" w:hAnsi="Times New Roman" w:cs="Times New Roman"/>
                </w:rPr>
                <w:tag w:val="_PLD_4ac7cc4fa4994c1db43ed3b367defc13"/>
                <w:id w:val="1761494090"/>
                <w:lock w:val="sdtLocked"/>
              </w:sdtPr>
              <w:sdtContent>
                <w:tc>
                  <w:tcPr>
                    <w:tcW w:w="1058" w:type="pct"/>
                    <w:vMerge w:val="restar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05620C">
                    <w:pPr>
                      <w:jc w:val="center"/>
                      <w:rPr>
                        <w:rFonts w:ascii="Times New Roman" w:hAnsi="Times New Roman" w:cs="Times New Roman"/>
                        <w:szCs w:val="21"/>
                      </w:rPr>
                    </w:pPr>
                    <w:r w:rsidRPr="00191B7D">
                      <w:rPr>
                        <w:rFonts w:ascii="Times New Roman" w:hAnsi="Times New Roman" w:cs="Times New Roman"/>
                        <w:szCs w:val="21"/>
                      </w:rPr>
                      <w:t>项目</w:t>
                    </w:r>
                  </w:p>
                </w:tc>
              </w:sdtContent>
            </w:sdt>
            <w:sdt>
              <w:sdtPr>
                <w:rPr>
                  <w:rFonts w:ascii="Times New Roman" w:hAnsi="Times New Roman" w:cs="Times New Roman"/>
                </w:rPr>
                <w:tag w:val="_PLD_7a2e758257864908b13bf89a561f9b5a"/>
                <w:id w:val="703985241"/>
                <w:lock w:val="sdtLocked"/>
              </w:sdtPr>
              <w:sdtContent>
                <w:tc>
                  <w:tcPr>
                    <w:tcW w:w="649" w:type="pct"/>
                    <w:vMerge w:val="restar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05620C">
                    <w:pPr>
                      <w:jc w:val="center"/>
                      <w:rPr>
                        <w:rFonts w:ascii="Times New Roman" w:hAnsi="Times New Roman" w:cs="Times New Roman"/>
                        <w:szCs w:val="21"/>
                      </w:rPr>
                    </w:pPr>
                    <w:r w:rsidRPr="00191B7D">
                      <w:rPr>
                        <w:rFonts w:ascii="Times New Roman" w:hAnsi="Times New Roman" w:cs="Times New Roman"/>
                        <w:szCs w:val="21"/>
                      </w:rPr>
                      <w:t>期初余额</w:t>
                    </w:r>
                  </w:p>
                </w:tc>
              </w:sdtContent>
            </w:sdt>
            <w:sdt>
              <w:sdtPr>
                <w:rPr>
                  <w:rFonts w:ascii="Times New Roman" w:hAnsi="Times New Roman" w:cs="Times New Roman"/>
                </w:rPr>
                <w:tag w:val="_PLD_d95d27d30a6440b5ba0d3798473f422e"/>
                <w:id w:val="180479479"/>
                <w:lock w:val="sdtLocked"/>
              </w:sdtPr>
              <w:sdtContent>
                <w:tc>
                  <w:tcPr>
                    <w:tcW w:w="1316" w:type="pct"/>
                    <w:gridSpan w:val="2"/>
                    <w:tcBorders>
                      <w:top w:val="single" w:sz="4" w:space="0" w:color="auto"/>
                      <w:left w:val="single" w:sz="4" w:space="0" w:color="auto"/>
                      <w:right w:val="single" w:sz="4" w:space="0" w:color="auto"/>
                    </w:tcBorders>
                    <w:vAlign w:val="center"/>
                  </w:tcPr>
                  <w:p w:rsidR="00191B7D" w:rsidRPr="00191B7D" w:rsidRDefault="00191B7D" w:rsidP="0005620C">
                    <w:pPr>
                      <w:jc w:val="center"/>
                      <w:rPr>
                        <w:rFonts w:ascii="Times New Roman" w:hAnsi="Times New Roman" w:cs="Times New Roman"/>
                        <w:szCs w:val="21"/>
                      </w:rPr>
                    </w:pPr>
                    <w:r w:rsidRPr="00191B7D">
                      <w:rPr>
                        <w:rFonts w:ascii="Times New Roman" w:hAnsi="Times New Roman" w:cs="Times New Roman"/>
                        <w:szCs w:val="21"/>
                      </w:rPr>
                      <w:t>本期增加金额</w:t>
                    </w:r>
                  </w:p>
                </w:tc>
              </w:sdtContent>
            </w:sdt>
            <w:sdt>
              <w:sdtPr>
                <w:rPr>
                  <w:rFonts w:ascii="Times New Roman" w:hAnsi="Times New Roman" w:cs="Times New Roman"/>
                </w:rPr>
                <w:tag w:val="_PLD_cb7d37811bf944e4a7bb31b4366efaeb"/>
                <w:id w:val="-1492867233"/>
                <w:lock w:val="sdtLocked"/>
              </w:sdtPr>
              <w:sdtContent>
                <w:tc>
                  <w:tcPr>
                    <w:tcW w:w="1323" w:type="pct"/>
                    <w:gridSpan w:val="2"/>
                    <w:tcBorders>
                      <w:top w:val="single" w:sz="4" w:space="0" w:color="auto"/>
                      <w:left w:val="single" w:sz="4" w:space="0" w:color="auto"/>
                      <w:right w:val="single" w:sz="4" w:space="0" w:color="auto"/>
                    </w:tcBorders>
                    <w:vAlign w:val="center"/>
                  </w:tcPr>
                  <w:p w:rsidR="00191B7D" w:rsidRPr="00191B7D" w:rsidRDefault="00191B7D" w:rsidP="0005620C">
                    <w:pPr>
                      <w:jc w:val="center"/>
                      <w:rPr>
                        <w:rFonts w:ascii="Times New Roman" w:hAnsi="Times New Roman" w:cs="Times New Roman"/>
                        <w:szCs w:val="21"/>
                      </w:rPr>
                    </w:pPr>
                    <w:r w:rsidRPr="00191B7D">
                      <w:rPr>
                        <w:rFonts w:ascii="Times New Roman" w:hAnsi="Times New Roman" w:cs="Times New Roman"/>
                        <w:szCs w:val="21"/>
                      </w:rPr>
                      <w:t>本期减少金额</w:t>
                    </w:r>
                  </w:p>
                </w:tc>
              </w:sdtContent>
            </w:sdt>
            <w:sdt>
              <w:sdtPr>
                <w:rPr>
                  <w:rFonts w:ascii="Times New Roman" w:hAnsi="Times New Roman" w:cs="Times New Roman"/>
                </w:rPr>
                <w:tag w:val="_PLD_b2523ee7f028451790c9f2ef6e216a59"/>
                <w:id w:val="1333494638"/>
                <w:lock w:val="sdtLocked"/>
              </w:sdtPr>
              <w:sdtContent>
                <w:tc>
                  <w:tcPr>
                    <w:tcW w:w="654" w:type="pct"/>
                    <w:vMerge w:val="restar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05620C">
                    <w:pPr>
                      <w:jc w:val="center"/>
                      <w:rPr>
                        <w:rFonts w:ascii="Times New Roman" w:hAnsi="Times New Roman" w:cs="Times New Roman"/>
                        <w:szCs w:val="21"/>
                      </w:rPr>
                    </w:pPr>
                    <w:r w:rsidRPr="00191B7D">
                      <w:rPr>
                        <w:rFonts w:ascii="Times New Roman" w:hAnsi="Times New Roman" w:cs="Times New Roman"/>
                        <w:szCs w:val="21"/>
                      </w:rPr>
                      <w:t>期末余额</w:t>
                    </w:r>
                  </w:p>
                </w:tc>
              </w:sdtContent>
            </w:sdt>
          </w:tr>
          <w:tr w:rsidR="00191B7D" w:rsidTr="000C4DBF">
            <w:trPr>
              <w:trHeight w:val="301"/>
            </w:trPr>
            <w:tc>
              <w:tcPr>
                <w:tcW w:w="1058" w:type="pct"/>
                <w:vMerge/>
                <w:tcBorders>
                  <w:top w:val="single" w:sz="4" w:space="0" w:color="auto"/>
                  <w:left w:val="single" w:sz="4" w:space="0" w:color="auto"/>
                  <w:bottom w:val="single" w:sz="4" w:space="0" w:color="auto"/>
                  <w:right w:val="single" w:sz="4" w:space="0" w:color="auto"/>
                </w:tcBorders>
                <w:vAlign w:val="center"/>
              </w:tcPr>
              <w:p w:rsidR="00191B7D" w:rsidRPr="00191B7D" w:rsidRDefault="00191B7D" w:rsidP="0005620C">
                <w:pPr>
                  <w:jc w:val="center"/>
                  <w:rPr>
                    <w:rFonts w:ascii="Times New Roman" w:hAnsi="Times New Roman" w:cs="Times New Roman"/>
                    <w:szCs w:val="21"/>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191B7D" w:rsidRPr="00191B7D" w:rsidRDefault="00191B7D" w:rsidP="0005620C">
                <w:pPr>
                  <w:jc w:val="center"/>
                  <w:rPr>
                    <w:rFonts w:ascii="Times New Roman" w:hAnsi="Times New Roman" w:cs="Times New Roman"/>
                    <w:szCs w:val="21"/>
                  </w:rPr>
                </w:pPr>
              </w:p>
            </w:tc>
            <w:sdt>
              <w:sdtPr>
                <w:rPr>
                  <w:rFonts w:ascii="Times New Roman" w:hAnsi="Times New Roman" w:cs="Times New Roman"/>
                </w:rPr>
                <w:tag w:val="_PLD_16a8dea59b924b23a28ea45988190955"/>
                <w:id w:val="1840961074"/>
                <w:lock w:val="sdtLocked"/>
              </w:sdtPr>
              <w:sdtContent>
                <w:tc>
                  <w:tcPr>
                    <w:tcW w:w="658" w:type="pct"/>
                    <w:tcBorders>
                      <w:left w:val="single" w:sz="4" w:space="0" w:color="auto"/>
                      <w:bottom w:val="single" w:sz="4" w:space="0" w:color="auto"/>
                      <w:right w:val="single" w:sz="4" w:space="0" w:color="auto"/>
                    </w:tcBorders>
                    <w:vAlign w:val="center"/>
                  </w:tcPr>
                  <w:p w:rsidR="00191B7D" w:rsidRPr="00191B7D" w:rsidRDefault="00191B7D" w:rsidP="0005620C">
                    <w:pPr>
                      <w:jc w:val="center"/>
                      <w:rPr>
                        <w:rFonts w:ascii="Times New Roman" w:hAnsi="Times New Roman" w:cs="Times New Roman"/>
                        <w:szCs w:val="21"/>
                      </w:rPr>
                    </w:pPr>
                    <w:r w:rsidRPr="00191B7D">
                      <w:rPr>
                        <w:rFonts w:ascii="Times New Roman" w:hAnsi="Times New Roman" w:cs="Times New Roman"/>
                        <w:szCs w:val="21"/>
                      </w:rPr>
                      <w:t>计提</w:t>
                    </w:r>
                  </w:p>
                </w:tc>
              </w:sdtContent>
            </w:sdt>
            <w:sdt>
              <w:sdtPr>
                <w:rPr>
                  <w:rFonts w:ascii="Times New Roman" w:hAnsi="Times New Roman" w:cs="Times New Roman"/>
                </w:rPr>
                <w:tag w:val="_PLD_621a418b64e54315a5981611a5504791"/>
                <w:id w:val="-1409140572"/>
                <w:lock w:val="sdtLocked"/>
              </w:sdtPr>
              <w:sdtContent>
                <w:tc>
                  <w:tcPr>
                    <w:tcW w:w="658" w:type="pct"/>
                    <w:tcBorders>
                      <w:left w:val="single" w:sz="4" w:space="0" w:color="auto"/>
                      <w:bottom w:val="single" w:sz="4" w:space="0" w:color="auto"/>
                      <w:right w:val="single" w:sz="4" w:space="0" w:color="auto"/>
                    </w:tcBorders>
                    <w:vAlign w:val="center"/>
                  </w:tcPr>
                  <w:p w:rsidR="00191B7D" w:rsidRPr="00191B7D" w:rsidRDefault="00191B7D" w:rsidP="0005620C">
                    <w:pPr>
                      <w:jc w:val="center"/>
                      <w:rPr>
                        <w:rFonts w:ascii="Times New Roman" w:hAnsi="Times New Roman" w:cs="Times New Roman"/>
                        <w:szCs w:val="21"/>
                      </w:rPr>
                    </w:pPr>
                    <w:r w:rsidRPr="00191B7D">
                      <w:rPr>
                        <w:rFonts w:ascii="Times New Roman" w:hAnsi="Times New Roman" w:cs="Times New Roman"/>
                        <w:szCs w:val="21"/>
                      </w:rPr>
                      <w:t>其他</w:t>
                    </w:r>
                  </w:p>
                </w:tc>
              </w:sdtContent>
            </w:sdt>
            <w:sdt>
              <w:sdtPr>
                <w:rPr>
                  <w:rFonts w:ascii="Times New Roman" w:hAnsi="Times New Roman" w:cs="Times New Roman"/>
                </w:rPr>
                <w:tag w:val="_PLD_1928b16982a747c59a563fa4d086d9fc"/>
                <w:id w:val="1023276602"/>
                <w:lock w:val="sdtLocked"/>
              </w:sdtPr>
              <w:sdtContent>
                <w:tc>
                  <w:tcPr>
                    <w:tcW w:w="699"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05620C">
                    <w:pPr>
                      <w:jc w:val="center"/>
                      <w:rPr>
                        <w:rFonts w:ascii="Times New Roman" w:hAnsi="Times New Roman" w:cs="Times New Roman"/>
                        <w:szCs w:val="21"/>
                      </w:rPr>
                    </w:pPr>
                    <w:r w:rsidRPr="00191B7D">
                      <w:rPr>
                        <w:rFonts w:ascii="Times New Roman" w:hAnsi="Times New Roman" w:cs="Times New Roman"/>
                        <w:szCs w:val="21"/>
                      </w:rPr>
                      <w:t>转回或转销</w:t>
                    </w:r>
                  </w:p>
                </w:tc>
              </w:sdtContent>
            </w:sdt>
            <w:sdt>
              <w:sdtPr>
                <w:rPr>
                  <w:rFonts w:ascii="Times New Roman" w:hAnsi="Times New Roman" w:cs="Times New Roman"/>
                </w:rPr>
                <w:tag w:val="_PLD_1472e7afb261461b8468e1969b080fd5"/>
                <w:id w:val="-2115818657"/>
                <w:lock w:val="sdtLocked"/>
              </w:sdtPr>
              <w:sdtContent>
                <w:tc>
                  <w:tcPr>
                    <w:tcW w:w="624"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05620C">
                    <w:pPr>
                      <w:jc w:val="center"/>
                      <w:rPr>
                        <w:rFonts w:ascii="Times New Roman" w:hAnsi="Times New Roman" w:cs="Times New Roman"/>
                        <w:szCs w:val="21"/>
                      </w:rPr>
                    </w:pPr>
                    <w:r w:rsidRPr="00191B7D">
                      <w:rPr>
                        <w:rFonts w:ascii="Times New Roman" w:hAnsi="Times New Roman" w:cs="Times New Roman"/>
                        <w:szCs w:val="21"/>
                      </w:rPr>
                      <w:t>其他</w:t>
                    </w:r>
                  </w:p>
                </w:tc>
              </w:sdtContent>
            </w:sdt>
            <w:tc>
              <w:tcPr>
                <w:tcW w:w="654" w:type="pct"/>
                <w:vMerge/>
                <w:tcBorders>
                  <w:top w:val="single" w:sz="4" w:space="0" w:color="auto"/>
                  <w:left w:val="single" w:sz="4" w:space="0" w:color="auto"/>
                  <w:bottom w:val="single" w:sz="4" w:space="0" w:color="auto"/>
                  <w:right w:val="single" w:sz="4" w:space="0" w:color="auto"/>
                </w:tcBorders>
                <w:vAlign w:val="center"/>
              </w:tcPr>
              <w:p w:rsidR="00191B7D" w:rsidRPr="00191B7D" w:rsidRDefault="00191B7D" w:rsidP="0005620C">
                <w:pPr>
                  <w:jc w:val="center"/>
                  <w:rPr>
                    <w:rFonts w:ascii="Times New Roman" w:hAnsi="Times New Roman" w:cs="Times New Roman"/>
                    <w:szCs w:val="21"/>
                  </w:rPr>
                </w:pPr>
              </w:p>
            </w:tc>
          </w:tr>
          <w:tr w:rsidR="00191B7D" w:rsidTr="000C4DBF">
            <w:trPr>
              <w:trHeight w:val="20"/>
            </w:trPr>
            <w:tc>
              <w:tcPr>
                <w:tcW w:w="1058"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rPr>
                    <w:rFonts w:ascii="Times New Roman" w:hAnsi="Times New Roman" w:cs="Times New Roman"/>
                    <w:szCs w:val="21"/>
                  </w:rPr>
                </w:pPr>
                <w:r w:rsidRPr="00191B7D">
                  <w:rPr>
                    <w:rFonts w:ascii="Times New Roman" w:hAnsi="Times New Roman" w:cs="Times New Roman"/>
                    <w:szCs w:val="21"/>
                  </w:rPr>
                  <w:t>原材料</w:t>
                </w:r>
              </w:p>
            </w:tc>
            <w:tc>
              <w:tcPr>
                <w:tcW w:w="649"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sz w:val="24"/>
                  </w:rPr>
                </w:pPr>
                <w:r w:rsidRPr="00191B7D">
                  <w:rPr>
                    <w:rFonts w:ascii="Times New Roman" w:hAnsi="Times New Roman" w:cs="Times New Roman"/>
                  </w:rPr>
                  <w:t>-</w:t>
                </w:r>
              </w:p>
            </w:tc>
            <w:tc>
              <w:tcPr>
                <w:tcW w:w="658"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sz w:val="24"/>
                  </w:rPr>
                </w:pPr>
                <w:r w:rsidRPr="00191B7D">
                  <w:rPr>
                    <w:rFonts w:ascii="Times New Roman" w:hAnsi="Times New Roman" w:cs="Times New Roman"/>
                  </w:rPr>
                  <w:t>-</w:t>
                </w:r>
              </w:p>
            </w:tc>
            <w:tc>
              <w:tcPr>
                <w:tcW w:w="658"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w:t>
                </w:r>
              </w:p>
            </w:tc>
            <w:tc>
              <w:tcPr>
                <w:tcW w:w="699"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sz w:val="24"/>
                  </w:rPr>
                </w:pPr>
                <w:r w:rsidRPr="00191B7D">
                  <w:rPr>
                    <w:rFonts w:ascii="Times New Roman" w:hAnsi="Times New Roman" w:cs="Times New Roman"/>
                  </w:rPr>
                  <w:t>-</w:t>
                </w:r>
              </w:p>
            </w:tc>
            <w:tc>
              <w:tcPr>
                <w:tcW w:w="624"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w:t>
                </w:r>
              </w:p>
            </w:tc>
            <w:tc>
              <w:tcPr>
                <w:tcW w:w="654"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sz w:val="24"/>
                  </w:rPr>
                </w:pPr>
                <w:r w:rsidRPr="00191B7D">
                  <w:rPr>
                    <w:rFonts w:ascii="Times New Roman" w:hAnsi="Times New Roman" w:cs="Times New Roman"/>
                  </w:rPr>
                  <w:t>-</w:t>
                </w:r>
              </w:p>
            </w:tc>
          </w:tr>
          <w:tr w:rsidR="00191B7D" w:rsidTr="000C4DBF">
            <w:trPr>
              <w:trHeight w:val="20"/>
            </w:trPr>
            <w:tc>
              <w:tcPr>
                <w:tcW w:w="1058"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rPr>
                    <w:rFonts w:ascii="Times New Roman" w:hAnsi="Times New Roman" w:cs="Times New Roman"/>
                    <w:szCs w:val="21"/>
                  </w:rPr>
                </w:pPr>
                <w:r w:rsidRPr="00191B7D">
                  <w:rPr>
                    <w:rFonts w:ascii="Times New Roman" w:hAnsi="Times New Roman" w:cs="Times New Roman"/>
                  </w:rPr>
                  <w:t>其他互换配件</w:t>
                </w:r>
              </w:p>
            </w:tc>
            <w:tc>
              <w:tcPr>
                <w:tcW w:w="649"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rPr>
                </w:pPr>
                <w:r w:rsidRPr="00191B7D">
                  <w:rPr>
                    <w:rFonts w:ascii="Times New Roman" w:hAnsi="Times New Roman" w:cs="Times New Roman"/>
                  </w:rPr>
                  <w:t>3,660,998</w:t>
                </w:r>
              </w:p>
            </w:tc>
            <w:tc>
              <w:tcPr>
                <w:tcW w:w="658"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rPr>
                </w:pPr>
                <w:r w:rsidRPr="00191B7D">
                  <w:rPr>
                    <w:rFonts w:ascii="Times New Roman" w:hAnsi="Times New Roman" w:cs="Times New Roman"/>
                  </w:rPr>
                  <w:t>37,141</w:t>
                </w:r>
              </w:p>
            </w:tc>
            <w:tc>
              <w:tcPr>
                <w:tcW w:w="658"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w:t>
                </w:r>
              </w:p>
            </w:tc>
            <w:tc>
              <w:tcPr>
                <w:tcW w:w="699"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rPr>
                </w:pPr>
                <w:r w:rsidRPr="00191B7D">
                  <w:rPr>
                    <w:rFonts w:ascii="Times New Roman" w:hAnsi="Times New Roman" w:cs="Times New Roman"/>
                  </w:rPr>
                  <w:t>3,698,139</w:t>
                </w:r>
              </w:p>
            </w:tc>
            <w:tc>
              <w:tcPr>
                <w:tcW w:w="624" w:type="pct"/>
                <w:tcBorders>
                  <w:left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w:t>
                </w:r>
              </w:p>
            </w:tc>
            <w:tc>
              <w:tcPr>
                <w:tcW w:w="654"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rPr>
                </w:pPr>
                <w:r w:rsidRPr="00191B7D">
                  <w:rPr>
                    <w:rFonts w:ascii="Times New Roman" w:hAnsi="Times New Roman" w:cs="Times New Roman"/>
                  </w:rPr>
                  <w:t>-</w:t>
                </w:r>
              </w:p>
            </w:tc>
          </w:tr>
          <w:tr w:rsidR="00191B7D" w:rsidTr="000C4DBF">
            <w:trPr>
              <w:trHeight w:val="20"/>
            </w:trPr>
            <w:tc>
              <w:tcPr>
                <w:tcW w:w="1058"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rPr>
                    <w:rFonts w:ascii="Times New Roman" w:hAnsi="Times New Roman" w:cs="Times New Roman"/>
                    <w:szCs w:val="21"/>
                  </w:rPr>
                </w:pPr>
                <w:r w:rsidRPr="00191B7D">
                  <w:rPr>
                    <w:rFonts w:ascii="Times New Roman" w:hAnsi="Times New Roman" w:cs="Times New Roman"/>
                  </w:rPr>
                  <w:t>旧轨料</w:t>
                </w:r>
              </w:p>
            </w:tc>
            <w:tc>
              <w:tcPr>
                <w:tcW w:w="649"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rPr>
                </w:pPr>
                <w:r w:rsidRPr="00191B7D">
                  <w:rPr>
                    <w:rFonts w:ascii="Times New Roman" w:hAnsi="Times New Roman" w:cs="Times New Roman"/>
                  </w:rPr>
                  <w:t>-</w:t>
                </w:r>
              </w:p>
            </w:tc>
            <w:tc>
              <w:tcPr>
                <w:tcW w:w="658"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rPr>
                </w:pPr>
                <w:r w:rsidRPr="00191B7D">
                  <w:rPr>
                    <w:rFonts w:ascii="Times New Roman" w:hAnsi="Times New Roman" w:cs="Times New Roman"/>
                  </w:rPr>
                  <w:t>-</w:t>
                </w:r>
              </w:p>
            </w:tc>
            <w:tc>
              <w:tcPr>
                <w:tcW w:w="658"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w:t>
                </w:r>
              </w:p>
            </w:tc>
            <w:tc>
              <w:tcPr>
                <w:tcW w:w="699"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rPr>
                </w:pPr>
                <w:r w:rsidRPr="00191B7D">
                  <w:rPr>
                    <w:rFonts w:ascii="Times New Roman" w:hAnsi="Times New Roman" w:cs="Times New Roman"/>
                  </w:rPr>
                  <w:t>-</w:t>
                </w:r>
              </w:p>
            </w:tc>
            <w:tc>
              <w:tcPr>
                <w:tcW w:w="624" w:type="pct"/>
                <w:tcBorders>
                  <w:left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w:t>
                </w:r>
              </w:p>
            </w:tc>
            <w:tc>
              <w:tcPr>
                <w:tcW w:w="654"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rPr>
                </w:pPr>
                <w:r w:rsidRPr="00191B7D">
                  <w:rPr>
                    <w:rFonts w:ascii="Times New Roman" w:hAnsi="Times New Roman" w:cs="Times New Roman"/>
                  </w:rPr>
                  <w:t>-</w:t>
                </w:r>
              </w:p>
            </w:tc>
          </w:tr>
          <w:tr w:rsidR="00191B7D" w:rsidTr="000C4DBF">
            <w:trPr>
              <w:trHeight w:val="20"/>
            </w:trPr>
            <w:tc>
              <w:tcPr>
                <w:tcW w:w="1058"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center"/>
                  <w:rPr>
                    <w:rFonts w:ascii="Times New Roman" w:hAnsi="Times New Roman" w:cs="Times New Roman"/>
                    <w:szCs w:val="21"/>
                  </w:rPr>
                </w:pPr>
                <w:r w:rsidRPr="00191B7D">
                  <w:rPr>
                    <w:rFonts w:ascii="Times New Roman" w:hAnsi="Times New Roman" w:cs="Times New Roman"/>
                    <w:szCs w:val="21"/>
                  </w:rPr>
                  <w:t>合计</w:t>
                </w:r>
              </w:p>
            </w:tc>
            <w:tc>
              <w:tcPr>
                <w:tcW w:w="649"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rPr>
                </w:pPr>
                <w:r w:rsidRPr="00191B7D">
                  <w:rPr>
                    <w:rFonts w:ascii="Times New Roman" w:hAnsi="Times New Roman" w:cs="Times New Roman"/>
                  </w:rPr>
                  <w:t>3,660,998</w:t>
                </w:r>
              </w:p>
            </w:tc>
            <w:tc>
              <w:tcPr>
                <w:tcW w:w="658"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rPr>
                </w:pPr>
                <w:r w:rsidRPr="00191B7D">
                  <w:rPr>
                    <w:rFonts w:ascii="Times New Roman" w:hAnsi="Times New Roman" w:cs="Times New Roman"/>
                  </w:rPr>
                  <w:t>37,141</w:t>
                </w:r>
              </w:p>
            </w:tc>
            <w:tc>
              <w:tcPr>
                <w:tcW w:w="658"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w:t>
                </w:r>
              </w:p>
            </w:tc>
            <w:tc>
              <w:tcPr>
                <w:tcW w:w="699"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rPr>
                </w:pPr>
                <w:r w:rsidRPr="00191B7D">
                  <w:rPr>
                    <w:rFonts w:ascii="Times New Roman" w:hAnsi="Times New Roman" w:cs="Times New Roman"/>
                  </w:rPr>
                  <w:t>3,698,139</w:t>
                </w:r>
              </w:p>
            </w:tc>
            <w:tc>
              <w:tcPr>
                <w:tcW w:w="624" w:type="pct"/>
                <w:tcBorders>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szCs w:val="21"/>
                  </w:rPr>
                </w:pPr>
                <w:r w:rsidRPr="00191B7D">
                  <w:rPr>
                    <w:rFonts w:ascii="Times New Roman" w:hAnsi="Times New Roman" w:cs="Times New Roman"/>
                    <w:szCs w:val="21"/>
                  </w:rPr>
                  <w:t>-</w:t>
                </w:r>
              </w:p>
            </w:tc>
            <w:tc>
              <w:tcPr>
                <w:tcW w:w="654" w:type="pct"/>
                <w:tcBorders>
                  <w:top w:val="single" w:sz="4" w:space="0" w:color="auto"/>
                  <w:left w:val="single" w:sz="4" w:space="0" w:color="auto"/>
                  <w:bottom w:val="single" w:sz="4" w:space="0" w:color="auto"/>
                  <w:right w:val="single" w:sz="4" w:space="0" w:color="auto"/>
                </w:tcBorders>
                <w:vAlign w:val="center"/>
              </w:tcPr>
              <w:p w:rsidR="00191B7D" w:rsidRPr="00191B7D" w:rsidRDefault="00191B7D" w:rsidP="00191B7D">
                <w:pPr>
                  <w:jc w:val="right"/>
                  <w:rPr>
                    <w:rFonts w:ascii="Times New Roman" w:hAnsi="Times New Roman" w:cs="Times New Roman"/>
                  </w:rPr>
                </w:pPr>
                <w:r w:rsidRPr="00191B7D">
                  <w:rPr>
                    <w:rFonts w:ascii="Times New Roman" w:hAnsi="Times New Roman" w:cs="Times New Roman"/>
                  </w:rPr>
                  <w:t>-</w:t>
                </w:r>
              </w:p>
            </w:tc>
          </w:tr>
        </w:tbl>
        <w:p w:rsidR="000D43DE" w:rsidRPr="00CE6585" w:rsidRDefault="002D6F8F" w:rsidP="00191B7D">
          <w:pPr>
            <w:rPr>
              <w:rFonts w:ascii="Times New Roman" w:hAnsi="Times New Roman" w:cs="Times New Roman"/>
            </w:rPr>
          </w:pPr>
        </w:p>
      </w:sdtContent>
    </w:sdt>
    <w:bookmarkEnd w:id="167" w:displacedByCustomXml="prev"/>
    <w:p w:rsidR="00191B7D" w:rsidRPr="00CE6585" w:rsidRDefault="00191B7D" w:rsidP="002C66C4">
      <w:pPr>
        <w:pStyle w:val="4"/>
        <w:numPr>
          <w:ilvl w:val="3"/>
          <w:numId w:val="39"/>
        </w:numPr>
        <w:ind w:left="426" w:hanging="426"/>
        <w:rPr>
          <w:rFonts w:ascii="Times New Roman" w:eastAsia="宋体" w:hAnsi="Times New Roman"/>
          <w:b w:val="0"/>
          <w:snapToGrid w:val="0"/>
        </w:rPr>
      </w:pPr>
      <w:r w:rsidRPr="00CE6585">
        <w:rPr>
          <w:rFonts w:ascii="Times New Roman" w:eastAsia="宋体" w:hAnsi="Times New Roman"/>
          <w:b w:val="0"/>
          <w:snapToGrid w:val="0"/>
        </w:rPr>
        <w:t>存货跌价准备情况如下：</w:t>
      </w:r>
    </w:p>
    <w:p w:rsidR="00834504" w:rsidRPr="00CE6585" w:rsidRDefault="00834504" w:rsidP="00834504">
      <w:pPr>
        <w:rPr>
          <w:rFonts w:ascii="Times New Roman" w:hAnsi="Times New Roman" w:cs="Times New Roman"/>
        </w:rPr>
      </w:pPr>
    </w:p>
    <w:tbl>
      <w:tblPr>
        <w:tblStyle w:val="a7"/>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261"/>
        <w:gridCol w:w="3259"/>
      </w:tblGrid>
      <w:tr w:rsidR="00191B7D" w:rsidRPr="00CE6585" w:rsidTr="008E0AAD">
        <w:trPr>
          <w:jc w:val="center"/>
        </w:trPr>
        <w:tc>
          <w:tcPr>
            <w:tcW w:w="2268" w:type="dxa"/>
            <w:shd w:val="clear" w:color="auto" w:fill="auto"/>
            <w:vAlign w:val="bottom"/>
          </w:tcPr>
          <w:p w:rsidR="00191B7D" w:rsidRPr="00CE6585" w:rsidRDefault="00191B7D" w:rsidP="0005620C">
            <w:pPr>
              <w:tabs>
                <w:tab w:val="decimal" w:pos="-302"/>
              </w:tabs>
              <w:overflowPunct w:val="0"/>
              <w:rPr>
                <w:rFonts w:ascii="Times New Roman" w:hAnsi="Times New Roman" w:cs="Times New Roman"/>
              </w:rPr>
            </w:pPr>
          </w:p>
        </w:tc>
        <w:tc>
          <w:tcPr>
            <w:tcW w:w="3261" w:type="dxa"/>
            <w:shd w:val="clear" w:color="auto" w:fill="auto"/>
            <w:vAlign w:val="bottom"/>
          </w:tcPr>
          <w:p w:rsidR="00191B7D" w:rsidRPr="00CE6585" w:rsidRDefault="00191B7D" w:rsidP="0005620C">
            <w:pPr>
              <w:tabs>
                <w:tab w:val="decimal" w:pos="-302"/>
              </w:tabs>
              <w:overflowPunct w:val="0"/>
              <w:jc w:val="right"/>
              <w:rPr>
                <w:rFonts w:ascii="Times New Roman" w:hAnsi="Times New Roman" w:cs="Times New Roman"/>
              </w:rPr>
            </w:pPr>
            <w:r w:rsidRPr="00CE6585">
              <w:rPr>
                <w:rFonts w:ascii="Times New Roman" w:hAnsi="Times New Roman" w:cs="Times New Roman"/>
              </w:rPr>
              <w:t>确定可变现净值的具体依据</w:t>
            </w:r>
          </w:p>
        </w:tc>
        <w:tc>
          <w:tcPr>
            <w:tcW w:w="3259" w:type="dxa"/>
            <w:shd w:val="clear" w:color="auto" w:fill="auto"/>
            <w:vAlign w:val="bottom"/>
          </w:tcPr>
          <w:p w:rsidR="00191B7D" w:rsidRPr="00CE6585" w:rsidRDefault="00191B7D" w:rsidP="0005620C">
            <w:pPr>
              <w:tabs>
                <w:tab w:val="decimal" w:pos="-302"/>
              </w:tabs>
              <w:overflowPunct w:val="0"/>
              <w:jc w:val="right"/>
              <w:rPr>
                <w:rFonts w:ascii="Times New Roman" w:hAnsi="Times New Roman" w:cs="Times New Roman"/>
              </w:rPr>
            </w:pPr>
            <w:r w:rsidRPr="00CE6585">
              <w:rPr>
                <w:rFonts w:ascii="Times New Roman" w:hAnsi="Times New Roman" w:cs="Times New Roman"/>
              </w:rPr>
              <w:t>本年转销存货跌价准备的原因</w:t>
            </w:r>
          </w:p>
        </w:tc>
      </w:tr>
      <w:tr w:rsidR="00191B7D" w:rsidRPr="00CE6585" w:rsidTr="008E0AAD">
        <w:trPr>
          <w:jc w:val="center"/>
        </w:trPr>
        <w:tc>
          <w:tcPr>
            <w:tcW w:w="2268" w:type="dxa"/>
            <w:shd w:val="clear" w:color="auto" w:fill="auto"/>
            <w:vAlign w:val="bottom"/>
          </w:tcPr>
          <w:p w:rsidR="00191B7D" w:rsidRPr="00CE6585" w:rsidRDefault="00191B7D" w:rsidP="0005620C">
            <w:pPr>
              <w:tabs>
                <w:tab w:val="decimal" w:pos="-302"/>
              </w:tabs>
              <w:overflowPunct w:val="0"/>
              <w:ind w:left="-79"/>
              <w:rPr>
                <w:rFonts w:ascii="Times New Roman" w:hAnsi="Times New Roman" w:cs="Times New Roman"/>
              </w:rPr>
            </w:pPr>
            <w:r w:rsidRPr="00CE6585">
              <w:rPr>
                <w:rFonts w:ascii="Times New Roman" w:hAnsi="Times New Roman" w:cs="Times New Roman"/>
              </w:rPr>
              <w:t>其他互换配件</w:t>
            </w:r>
          </w:p>
        </w:tc>
        <w:tc>
          <w:tcPr>
            <w:tcW w:w="3261" w:type="dxa"/>
            <w:shd w:val="clear" w:color="auto" w:fill="auto"/>
            <w:vAlign w:val="bottom"/>
          </w:tcPr>
          <w:p w:rsidR="00191B7D" w:rsidRPr="00CE6585" w:rsidRDefault="00191B7D" w:rsidP="0005620C">
            <w:pPr>
              <w:tabs>
                <w:tab w:val="decimal" w:pos="-302"/>
              </w:tabs>
              <w:overflowPunct w:val="0"/>
              <w:jc w:val="right"/>
              <w:rPr>
                <w:rFonts w:ascii="Times New Roman" w:hAnsi="Times New Roman" w:cs="Times New Roman"/>
              </w:rPr>
            </w:pPr>
            <w:r w:rsidRPr="00CE6585">
              <w:rPr>
                <w:rFonts w:ascii="Times New Roman" w:hAnsi="Times New Roman" w:cs="Times New Roman"/>
              </w:rPr>
              <w:t>市价减去处置费用及相关税费</w:t>
            </w:r>
          </w:p>
        </w:tc>
        <w:tc>
          <w:tcPr>
            <w:tcW w:w="3259" w:type="dxa"/>
            <w:shd w:val="clear" w:color="auto" w:fill="auto"/>
            <w:vAlign w:val="bottom"/>
          </w:tcPr>
          <w:p w:rsidR="00191B7D" w:rsidRPr="00CE6585" w:rsidRDefault="00191B7D" w:rsidP="0005620C">
            <w:pPr>
              <w:tabs>
                <w:tab w:val="decimal" w:pos="-302"/>
              </w:tabs>
              <w:overflowPunct w:val="0"/>
              <w:jc w:val="right"/>
              <w:rPr>
                <w:rFonts w:ascii="Times New Roman" w:hAnsi="Times New Roman" w:cs="Times New Roman"/>
              </w:rPr>
            </w:pPr>
            <w:r w:rsidRPr="00CE6585">
              <w:rPr>
                <w:rFonts w:ascii="Times New Roman" w:hAnsi="Times New Roman" w:cs="Times New Roman"/>
              </w:rPr>
              <w:t>处置</w:t>
            </w:r>
          </w:p>
        </w:tc>
      </w:tr>
    </w:tbl>
    <w:p w:rsidR="000D43DE" w:rsidRPr="00CE6585" w:rsidRDefault="000D43DE" w:rsidP="00191B7D">
      <w:pPr>
        <w:rPr>
          <w:rFonts w:ascii="Times New Roman" w:hAnsi="Times New Roman" w:cs="Times New Roman"/>
        </w:rPr>
      </w:pPr>
    </w:p>
    <w:bookmarkStart w:id="168" w:name="_Hlk532993169" w:displacedByCustomXml="next"/>
    <w:sdt>
      <w:sdtPr>
        <w:rPr>
          <w:rFonts w:ascii="宋体" w:hAnsi="宋体" w:cs="宋体" w:hint="eastAsia"/>
          <w:b w:val="0"/>
          <w:bCs w:val="0"/>
          <w:kern w:val="0"/>
          <w:szCs w:val="24"/>
        </w:rPr>
        <w:alias w:val="模块:其他流动资产"/>
        <w:tag w:val="_SEC_76a189d16ac5453184dfe42bd0fa9e73"/>
        <w:id w:val="-1773550650"/>
        <w:lock w:val="sdtLocked"/>
        <w:placeholder>
          <w:docPart w:val="F5173D93DAD4464EBF6F2773219F28FC"/>
        </w:placeholder>
      </w:sdtPr>
      <w:sdtContent>
        <w:p w:rsidR="00191B7D" w:rsidRDefault="00191B7D" w:rsidP="00EC3649">
          <w:pPr>
            <w:pStyle w:val="3"/>
            <w:numPr>
              <w:ilvl w:val="0"/>
              <w:numId w:val="11"/>
            </w:numPr>
            <w:tabs>
              <w:tab w:val="left" w:pos="504"/>
            </w:tabs>
          </w:pPr>
          <w:r>
            <w:rPr>
              <w:rFonts w:hint="eastAsia"/>
            </w:rPr>
            <w:t>其他流动资产</w:t>
          </w:r>
        </w:p>
        <w:sdt>
          <w:sdtPr>
            <w:alias w:val="是否适用：其他流动资产[双击切换]"/>
            <w:tag w:val="_GBC_49fe7514f24d4f7fbf009ae51ff98d5a"/>
            <w:id w:val="-77833282"/>
            <w:lock w:val="sdtLocked"/>
            <w:placeholder>
              <w:docPart w:val="F5173D93DAD4464EBF6F2773219F28FC"/>
            </w:placeholder>
          </w:sdtPr>
          <w:sdtContent>
            <w:p w:rsidR="00191B7D" w:rsidRDefault="00191B7D">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191B7D" w:rsidRDefault="00191B7D">
          <w:pPr>
            <w:jc w:val="right"/>
          </w:pPr>
          <w:r>
            <w:rPr>
              <w:rFonts w:hint="eastAsia"/>
            </w:rPr>
            <w:t>单位：</w:t>
          </w:r>
          <w:sdt>
            <w:sdtPr>
              <w:rPr>
                <w:rFonts w:hint="eastAsia"/>
              </w:rPr>
              <w:alias w:val="单位：其他流动资产"/>
              <w:tag w:val="_GBC_8aa27294471c4172ba97de2c15d029c6"/>
              <w:id w:val="-596258664"/>
              <w:lock w:val="sdtLocked"/>
              <w:placeholder>
                <w:docPart w:val="F5173D93DAD4464EBF6F2773219F28FC"/>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流动资产"/>
              <w:tag w:val="_GBC_8e1e40ac44704231aa91fcfbbccbd924"/>
              <w:id w:val="-1175643160"/>
              <w:lock w:val="sdtLocked"/>
              <w:placeholder>
                <w:docPart w:val="F5173D93DAD4464EBF6F2773219F28FC"/>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2"/>
            <w:gridCol w:w="2994"/>
            <w:gridCol w:w="2920"/>
          </w:tblGrid>
          <w:tr w:rsidR="00191B7D" w:rsidTr="0005620C">
            <w:sdt>
              <w:sdtPr>
                <w:rPr>
                  <w:rFonts w:ascii="Times New Roman" w:hAnsi="Times New Roman" w:cs="Times New Roman"/>
                </w:rPr>
                <w:tag w:val="_PLD_a34f889fb3794268b1f04c9534377486"/>
                <w:id w:val="-1975280706"/>
                <w:lock w:val="sdtLocked"/>
              </w:sdtPr>
              <w:sdtContent>
                <w:tc>
                  <w:tcPr>
                    <w:tcW w:w="1816" w:type="pct"/>
                    <w:shd w:val="clear" w:color="auto" w:fill="auto"/>
                    <w:vAlign w:val="center"/>
                  </w:tcPr>
                  <w:p w:rsidR="00191B7D" w:rsidRPr="00191B7D" w:rsidRDefault="00191B7D" w:rsidP="0005620C">
                    <w:pPr>
                      <w:jc w:val="center"/>
                      <w:rPr>
                        <w:rFonts w:ascii="Times New Roman" w:hAnsi="Times New Roman" w:cs="Times New Roman"/>
                        <w:szCs w:val="21"/>
                      </w:rPr>
                    </w:pPr>
                    <w:r w:rsidRPr="00191B7D">
                      <w:rPr>
                        <w:rFonts w:ascii="Times New Roman" w:hAnsi="Times New Roman" w:cs="Times New Roman"/>
                        <w:szCs w:val="21"/>
                      </w:rPr>
                      <w:t>项目</w:t>
                    </w:r>
                  </w:p>
                </w:tc>
              </w:sdtContent>
            </w:sdt>
            <w:sdt>
              <w:sdtPr>
                <w:rPr>
                  <w:rFonts w:ascii="Times New Roman" w:hAnsi="Times New Roman" w:cs="Times New Roman"/>
                </w:rPr>
                <w:tag w:val="_PLD_97b9b7e912e14a06b24f532e76914900"/>
                <w:id w:val="927544807"/>
                <w:lock w:val="sdtLocked"/>
              </w:sdtPr>
              <w:sdtContent>
                <w:tc>
                  <w:tcPr>
                    <w:tcW w:w="1612" w:type="pct"/>
                    <w:shd w:val="clear" w:color="auto" w:fill="auto"/>
                    <w:vAlign w:val="center"/>
                  </w:tcPr>
                  <w:p w:rsidR="00191B7D" w:rsidRPr="00191B7D" w:rsidRDefault="00191B7D" w:rsidP="0005620C">
                    <w:pPr>
                      <w:jc w:val="center"/>
                      <w:rPr>
                        <w:rFonts w:ascii="Times New Roman" w:hAnsi="Times New Roman" w:cs="Times New Roman"/>
                        <w:szCs w:val="21"/>
                      </w:rPr>
                    </w:pPr>
                    <w:r w:rsidRPr="00191B7D">
                      <w:rPr>
                        <w:rFonts w:ascii="Times New Roman" w:hAnsi="Times New Roman" w:cs="Times New Roman"/>
                        <w:szCs w:val="21"/>
                      </w:rPr>
                      <w:t>期末余额</w:t>
                    </w:r>
                  </w:p>
                </w:tc>
              </w:sdtContent>
            </w:sdt>
            <w:sdt>
              <w:sdtPr>
                <w:rPr>
                  <w:rFonts w:ascii="Times New Roman" w:hAnsi="Times New Roman" w:cs="Times New Roman"/>
                </w:rPr>
                <w:tag w:val="_PLD_c02c94d4c7614f3cadd2972514fb87f4"/>
                <w:id w:val="721879791"/>
                <w:lock w:val="sdtLocked"/>
              </w:sdtPr>
              <w:sdtContent>
                <w:tc>
                  <w:tcPr>
                    <w:tcW w:w="1572" w:type="pct"/>
                    <w:shd w:val="clear" w:color="auto" w:fill="auto"/>
                    <w:vAlign w:val="center"/>
                  </w:tcPr>
                  <w:p w:rsidR="00191B7D" w:rsidRPr="00191B7D" w:rsidRDefault="00191B7D" w:rsidP="0005620C">
                    <w:pPr>
                      <w:jc w:val="center"/>
                      <w:rPr>
                        <w:rFonts w:ascii="Times New Roman" w:hAnsi="Times New Roman" w:cs="Times New Roman"/>
                        <w:szCs w:val="21"/>
                      </w:rPr>
                    </w:pPr>
                    <w:r w:rsidRPr="00191B7D">
                      <w:rPr>
                        <w:rFonts w:ascii="Times New Roman" w:hAnsi="Times New Roman" w:cs="Times New Roman"/>
                        <w:szCs w:val="21"/>
                      </w:rPr>
                      <w:t>期初余额</w:t>
                    </w:r>
                  </w:p>
                </w:tc>
              </w:sdtContent>
            </w:sdt>
          </w:tr>
          <w:sdt>
            <w:sdtPr>
              <w:rPr>
                <w:rFonts w:ascii="Times New Roman" w:hAnsi="Times New Roman" w:cs="Times New Roman"/>
                <w:szCs w:val="21"/>
              </w:rPr>
              <w:alias w:val="其他流动资产明细"/>
              <w:tag w:val="_TUP_03a79c0b3d284671976e8b90399a3019"/>
              <w:id w:val="-594631383"/>
              <w:lock w:val="sdtLocked"/>
              <w:placeholder>
                <w:docPart w:val="2248C32076484DA681EC72A4E42352C2"/>
              </w:placeholder>
            </w:sdtPr>
            <w:sdtContent>
              <w:tr w:rsidR="00191B7D" w:rsidTr="0005620C">
                <w:tc>
                  <w:tcPr>
                    <w:tcW w:w="1816" w:type="pct"/>
                    <w:shd w:val="clear" w:color="auto" w:fill="auto"/>
                  </w:tcPr>
                  <w:p w:rsidR="00191B7D" w:rsidRPr="00191B7D" w:rsidRDefault="00191B7D" w:rsidP="0005620C">
                    <w:pPr>
                      <w:snapToGrid w:val="0"/>
                      <w:ind w:leftChars="-51" w:left="-107"/>
                      <w:rPr>
                        <w:rFonts w:ascii="Times New Roman" w:hAnsi="Times New Roman" w:cs="Times New Roman"/>
                        <w:szCs w:val="21"/>
                      </w:rPr>
                    </w:pPr>
                    <w:r w:rsidRPr="00191B7D">
                      <w:rPr>
                        <w:rFonts w:ascii="Times New Roman" w:hAnsi="Times New Roman" w:cs="Times New Roman"/>
                      </w:rPr>
                      <w:t>待抵扣增值税进项税</w:t>
                    </w:r>
                  </w:p>
                </w:tc>
                <w:tc>
                  <w:tcPr>
                    <w:tcW w:w="1612" w:type="pct"/>
                    <w:shd w:val="clear" w:color="auto" w:fill="auto"/>
                  </w:tcPr>
                  <w:p w:rsidR="00191B7D" w:rsidRPr="00191B7D" w:rsidRDefault="00191B7D" w:rsidP="0005620C">
                    <w:pPr>
                      <w:snapToGrid w:val="0"/>
                      <w:jc w:val="right"/>
                      <w:rPr>
                        <w:rFonts w:ascii="Times New Roman" w:hAnsi="Times New Roman" w:cs="Times New Roman"/>
                        <w:szCs w:val="21"/>
                      </w:rPr>
                    </w:pPr>
                    <w:r w:rsidRPr="00191B7D">
                      <w:rPr>
                        <w:rFonts w:ascii="Times New Roman" w:hAnsi="Times New Roman" w:cs="Times New Roman"/>
                      </w:rPr>
                      <w:t>105,537,711</w:t>
                    </w:r>
                  </w:p>
                </w:tc>
                <w:tc>
                  <w:tcPr>
                    <w:tcW w:w="1572" w:type="pct"/>
                    <w:shd w:val="clear" w:color="auto" w:fill="auto"/>
                  </w:tcPr>
                  <w:p w:rsidR="00191B7D" w:rsidRPr="00191B7D" w:rsidRDefault="00191B7D" w:rsidP="0005620C">
                    <w:pPr>
                      <w:snapToGrid w:val="0"/>
                      <w:jc w:val="right"/>
                      <w:rPr>
                        <w:rFonts w:ascii="Times New Roman" w:hAnsi="Times New Roman" w:cs="Times New Roman"/>
                        <w:szCs w:val="21"/>
                      </w:rPr>
                    </w:pPr>
                    <w:r w:rsidRPr="00191B7D">
                      <w:rPr>
                        <w:rFonts w:ascii="Times New Roman" w:hAnsi="Times New Roman" w:cs="Times New Roman"/>
                      </w:rPr>
                      <w:t>87,574,698</w:t>
                    </w:r>
                  </w:p>
                </w:tc>
              </w:tr>
            </w:sdtContent>
          </w:sdt>
          <w:sdt>
            <w:sdtPr>
              <w:rPr>
                <w:rFonts w:ascii="Times New Roman" w:hAnsi="Times New Roman" w:cs="Times New Roman"/>
                <w:szCs w:val="21"/>
              </w:rPr>
              <w:alias w:val="其他流动资产明细"/>
              <w:tag w:val="_TUP_03a79c0b3d284671976e8b90399a3019"/>
              <w:id w:val="2134206080"/>
              <w:lock w:val="sdtLocked"/>
              <w:placeholder>
                <w:docPart w:val="2248C32076484DA681EC72A4E42352C2"/>
              </w:placeholder>
            </w:sdtPr>
            <w:sdtContent>
              <w:tr w:rsidR="00191B7D" w:rsidTr="0005620C">
                <w:tc>
                  <w:tcPr>
                    <w:tcW w:w="1816" w:type="pct"/>
                    <w:shd w:val="clear" w:color="auto" w:fill="auto"/>
                  </w:tcPr>
                  <w:p w:rsidR="00191B7D" w:rsidRPr="00191B7D" w:rsidRDefault="00191B7D" w:rsidP="0005620C">
                    <w:pPr>
                      <w:snapToGrid w:val="0"/>
                      <w:ind w:leftChars="-51" w:left="-107"/>
                      <w:rPr>
                        <w:rFonts w:ascii="Times New Roman" w:hAnsi="Times New Roman" w:cs="Times New Roman"/>
                        <w:szCs w:val="21"/>
                      </w:rPr>
                    </w:pPr>
                    <w:r w:rsidRPr="00191B7D">
                      <w:rPr>
                        <w:rFonts w:ascii="Times New Roman" w:hAnsi="Times New Roman" w:cs="Times New Roman"/>
                      </w:rPr>
                      <w:t>其他</w:t>
                    </w:r>
                  </w:p>
                </w:tc>
                <w:tc>
                  <w:tcPr>
                    <w:tcW w:w="1612" w:type="pct"/>
                    <w:shd w:val="clear" w:color="auto" w:fill="auto"/>
                  </w:tcPr>
                  <w:p w:rsidR="00191B7D" w:rsidRPr="00191B7D" w:rsidRDefault="00191B7D" w:rsidP="0005620C">
                    <w:pPr>
                      <w:snapToGrid w:val="0"/>
                      <w:jc w:val="right"/>
                      <w:rPr>
                        <w:rFonts w:ascii="Times New Roman" w:hAnsi="Times New Roman" w:cs="Times New Roman"/>
                        <w:szCs w:val="21"/>
                      </w:rPr>
                    </w:pPr>
                    <w:r w:rsidRPr="00191B7D">
                      <w:rPr>
                        <w:rFonts w:ascii="Times New Roman" w:hAnsi="Times New Roman" w:cs="Times New Roman"/>
                      </w:rPr>
                      <w:t>268,068</w:t>
                    </w:r>
                  </w:p>
                </w:tc>
                <w:tc>
                  <w:tcPr>
                    <w:tcW w:w="1572" w:type="pct"/>
                    <w:shd w:val="clear" w:color="auto" w:fill="auto"/>
                  </w:tcPr>
                  <w:p w:rsidR="00191B7D" w:rsidRPr="00191B7D" w:rsidRDefault="00191B7D" w:rsidP="0005620C">
                    <w:pPr>
                      <w:snapToGrid w:val="0"/>
                      <w:jc w:val="right"/>
                      <w:rPr>
                        <w:rFonts w:ascii="Times New Roman" w:hAnsi="Times New Roman" w:cs="Times New Roman"/>
                        <w:szCs w:val="21"/>
                      </w:rPr>
                    </w:pPr>
                    <w:r w:rsidRPr="00191B7D">
                      <w:rPr>
                        <w:rFonts w:ascii="Times New Roman" w:hAnsi="Times New Roman" w:cs="Times New Roman"/>
                      </w:rPr>
                      <w:t>244,478</w:t>
                    </w:r>
                  </w:p>
                </w:tc>
              </w:tr>
            </w:sdtContent>
          </w:sdt>
          <w:tr w:rsidR="00191B7D" w:rsidTr="0005620C">
            <w:sdt>
              <w:sdtPr>
                <w:rPr>
                  <w:rFonts w:ascii="Times New Roman" w:hAnsi="Times New Roman" w:cs="Times New Roman"/>
                </w:rPr>
                <w:tag w:val="_PLD_e465e07d25cf4e809cbdbfd02cac01c7"/>
                <w:id w:val="-1946990788"/>
                <w:lock w:val="sdtLocked"/>
              </w:sdtPr>
              <w:sdtContent>
                <w:tc>
                  <w:tcPr>
                    <w:tcW w:w="1816" w:type="pct"/>
                    <w:shd w:val="clear" w:color="auto" w:fill="auto"/>
                    <w:vAlign w:val="center"/>
                  </w:tcPr>
                  <w:p w:rsidR="00191B7D" w:rsidRPr="00191B7D" w:rsidRDefault="00191B7D" w:rsidP="0005620C">
                    <w:pPr>
                      <w:snapToGrid w:val="0"/>
                      <w:ind w:leftChars="-51" w:left="-107"/>
                      <w:jc w:val="center"/>
                      <w:rPr>
                        <w:rFonts w:ascii="Times New Roman" w:hAnsi="Times New Roman" w:cs="Times New Roman"/>
                        <w:szCs w:val="21"/>
                      </w:rPr>
                    </w:pPr>
                    <w:r w:rsidRPr="00191B7D">
                      <w:rPr>
                        <w:rFonts w:ascii="Times New Roman" w:hAnsi="Times New Roman" w:cs="Times New Roman"/>
                        <w:szCs w:val="21"/>
                      </w:rPr>
                      <w:t>合计</w:t>
                    </w:r>
                  </w:p>
                </w:tc>
              </w:sdtContent>
            </w:sdt>
            <w:tc>
              <w:tcPr>
                <w:tcW w:w="1612" w:type="pct"/>
                <w:shd w:val="clear" w:color="auto" w:fill="auto"/>
              </w:tcPr>
              <w:p w:rsidR="00191B7D" w:rsidRPr="00191B7D" w:rsidRDefault="00191B7D" w:rsidP="0005620C">
                <w:pPr>
                  <w:snapToGrid w:val="0"/>
                  <w:jc w:val="right"/>
                  <w:rPr>
                    <w:rFonts w:ascii="Times New Roman" w:hAnsi="Times New Roman" w:cs="Times New Roman"/>
                    <w:szCs w:val="21"/>
                  </w:rPr>
                </w:pPr>
                <w:r w:rsidRPr="00191B7D">
                  <w:rPr>
                    <w:rFonts w:ascii="Times New Roman" w:hAnsi="Times New Roman" w:cs="Times New Roman"/>
                  </w:rPr>
                  <w:t>105,805,779</w:t>
                </w:r>
              </w:p>
            </w:tc>
            <w:tc>
              <w:tcPr>
                <w:tcW w:w="1572" w:type="pct"/>
                <w:shd w:val="clear" w:color="auto" w:fill="auto"/>
              </w:tcPr>
              <w:p w:rsidR="00191B7D" w:rsidRPr="00191B7D" w:rsidRDefault="00191B7D" w:rsidP="0005620C">
                <w:pPr>
                  <w:snapToGrid w:val="0"/>
                  <w:jc w:val="right"/>
                  <w:rPr>
                    <w:rFonts w:ascii="Times New Roman" w:hAnsi="Times New Roman" w:cs="Times New Roman"/>
                    <w:szCs w:val="21"/>
                  </w:rPr>
                </w:pPr>
                <w:r w:rsidRPr="00191B7D">
                  <w:rPr>
                    <w:rFonts w:ascii="Times New Roman" w:hAnsi="Times New Roman" w:cs="Times New Roman"/>
                  </w:rPr>
                  <w:t>87,819,176</w:t>
                </w:r>
              </w:p>
            </w:tc>
          </w:tr>
        </w:tbl>
        <w:p w:rsidR="00191B7D" w:rsidRDefault="002D6F8F"/>
      </w:sdtContent>
    </w:sdt>
    <w:bookmarkEnd w:id="168" w:displacedByCustomXml="next"/>
    <w:bookmarkStart w:id="169" w:name="_Hlk533409588" w:displacedByCustomXml="next"/>
    <w:sdt>
      <w:sdtPr>
        <w:rPr>
          <w:rFonts w:ascii="宋体" w:hAnsi="宋体" w:cs="宋体" w:hint="eastAsia"/>
          <w:b w:val="0"/>
          <w:bCs w:val="0"/>
          <w:kern w:val="0"/>
          <w:szCs w:val="24"/>
        </w:rPr>
        <w:alias w:val="模块:债权投资情况"/>
        <w:tag w:val="_SEC_14d51d39f7d5436a8f41f898c206e930"/>
        <w:id w:val="-511219759"/>
        <w:lock w:val="sdtLocked"/>
        <w:placeholder>
          <w:docPart w:val="GBC22222222222222222222222222222"/>
        </w:placeholder>
      </w:sdtPr>
      <w:sdtEndPr>
        <w:rPr>
          <w:rFonts w:ascii="Times New Roman" w:hAnsi="Times New Roman" w:cs="Times New Roman" w:hint="default"/>
          <w:szCs w:val="21"/>
        </w:rPr>
      </w:sdtEndPr>
      <w:sdtContent>
        <w:p w:rsidR="000D43DE" w:rsidRPr="00301AEC" w:rsidRDefault="00516840" w:rsidP="00EC3649">
          <w:pPr>
            <w:pStyle w:val="3"/>
            <w:numPr>
              <w:ilvl w:val="0"/>
              <w:numId w:val="11"/>
            </w:numPr>
            <w:tabs>
              <w:tab w:val="left" w:pos="504"/>
            </w:tabs>
            <w:rPr>
              <w:rFonts w:ascii="Times New Roman" w:hAnsi="Times New Roman"/>
              <w:szCs w:val="21"/>
            </w:rPr>
          </w:pPr>
          <w:r w:rsidRPr="00301AEC">
            <w:rPr>
              <w:rFonts w:ascii="Times New Roman" w:hAnsi="Times New Roman"/>
              <w:szCs w:val="21"/>
            </w:rPr>
            <w:t>债权投资</w:t>
          </w:r>
          <w:r w:rsidR="001A2509" w:rsidRPr="00301AEC">
            <w:rPr>
              <w:rFonts w:ascii="Times New Roman" w:hAnsi="Times New Roman"/>
              <w:szCs w:val="21"/>
              <w:lang w:val="en-GB"/>
            </w:rPr>
            <w:t>(</w:t>
          </w:r>
          <w:r w:rsidR="001A2509" w:rsidRPr="00301AEC">
            <w:rPr>
              <w:rFonts w:ascii="Times New Roman" w:hAnsi="Times New Roman"/>
              <w:szCs w:val="21"/>
              <w:lang w:val="en-GB"/>
            </w:rPr>
            <w:t>包括</w:t>
          </w:r>
          <w:r w:rsidR="001A2509" w:rsidRPr="00301AEC">
            <w:rPr>
              <w:rFonts w:ascii="Times New Roman" w:hAnsi="Times New Roman"/>
              <w:szCs w:val="21"/>
            </w:rPr>
            <w:t>一年内到期的非流动资产</w:t>
          </w:r>
          <w:r w:rsidR="001A2509" w:rsidRPr="00301AEC">
            <w:rPr>
              <w:rFonts w:ascii="Times New Roman" w:hAnsi="Times New Roman"/>
              <w:szCs w:val="21"/>
            </w:rPr>
            <w:t>)</w:t>
          </w:r>
        </w:p>
        <w:bookmarkStart w:id="170" w:name="_Hlk532993723" w:displacedByCustomXml="next"/>
        <w:sdt>
          <w:sdtPr>
            <w:alias w:val="是否适用：以摊余成本计量的长期债权投资[双击切换]"/>
            <w:tag w:val="_GBC_dbc7f90615cc46578228904cb4aa1cff"/>
            <w:id w:val="-1424871765"/>
            <w:lock w:val="sdtLocked"/>
            <w:placeholder>
              <w:docPart w:val="GBC22222222222222222222222222222"/>
            </w:placeholder>
          </w:sdtPr>
          <w:sdtContent>
            <w:p w:rsidR="000D43DE" w:rsidRDefault="00516840">
              <w:r>
                <w:fldChar w:fldCharType="begin"/>
              </w:r>
              <w:r w:rsidR="001A2509">
                <w:instrText xml:space="preserve"> MACROBUTTON  SnrToggleCheckbox √适用 </w:instrText>
              </w:r>
              <w:r>
                <w:fldChar w:fldCharType="end"/>
              </w:r>
              <w:r>
                <w:fldChar w:fldCharType="begin"/>
              </w:r>
              <w:r w:rsidR="001A2509">
                <w:instrText xml:space="preserve"> MACROBUTTON  SnrToggleCheckbox □不适用 </w:instrText>
              </w:r>
              <w:r>
                <w:fldChar w:fldCharType="end"/>
              </w:r>
            </w:p>
          </w:sdtContent>
        </w:sdt>
        <w:p w:rsidR="000D43DE" w:rsidRDefault="00516840">
          <w:pPr>
            <w:jc w:val="right"/>
            <w:rPr>
              <w:szCs w:val="21"/>
            </w:rPr>
          </w:pPr>
          <w:r>
            <w:rPr>
              <w:rFonts w:hint="eastAsia"/>
              <w:szCs w:val="21"/>
            </w:rPr>
            <w:t>单位：</w:t>
          </w:r>
          <w:sdt>
            <w:sdtPr>
              <w:rPr>
                <w:rFonts w:hint="eastAsia"/>
                <w:szCs w:val="21"/>
              </w:rPr>
              <w:alias w:val="单位：以摊余成本计量的长期债权投资"/>
              <w:tag w:val="_GBC_e4b2af44ab544925b7940c81ec4f76a8"/>
              <w:id w:val="911671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以摊余成本计量的长期债权投资"/>
              <w:tag w:val="_GBC_844b3b4285304877a6269088d25bb6e0"/>
              <w:id w:val="-14493812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1822"/>
            <w:gridCol w:w="1416"/>
            <w:gridCol w:w="1164"/>
            <w:gridCol w:w="1216"/>
            <w:gridCol w:w="1286"/>
            <w:gridCol w:w="1190"/>
            <w:gridCol w:w="1202"/>
          </w:tblGrid>
          <w:tr w:rsidR="001A2509" w:rsidRPr="001A2509" w:rsidTr="001A2509">
            <w:trPr>
              <w:cantSplit/>
            </w:trPr>
            <w:sdt>
              <w:sdtPr>
                <w:rPr>
                  <w:rFonts w:ascii="Times New Roman" w:hAnsi="Times New Roman" w:cs="Times New Roman"/>
                </w:rPr>
                <w:tag w:val="_PLD_641e2acdea5b465389b0cf9a9a5b09ad"/>
                <w:id w:val="1524902683"/>
                <w:lock w:val="sdtLocked"/>
              </w:sdtPr>
              <w:sdtContent>
                <w:tc>
                  <w:tcPr>
                    <w:tcW w:w="989" w:type="pct"/>
                    <w:vMerge w:val="restart"/>
                    <w:shd w:val="clear" w:color="auto" w:fill="auto"/>
                    <w:vAlign w:val="center"/>
                  </w:tcPr>
                  <w:p w:rsidR="001A2509" w:rsidRPr="001A2509" w:rsidRDefault="001A2509" w:rsidP="0005620C">
                    <w:pPr>
                      <w:jc w:val="center"/>
                      <w:rPr>
                        <w:rFonts w:ascii="Times New Roman" w:hAnsi="Times New Roman" w:cs="Times New Roman"/>
                        <w:szCs w:val="21"/>
                      </w:rPr>
                    </w:pPr>
                    <w:r w:rsidRPr="001A2509">
                      <w:rPr>
                        <w:rFonts w:ascii="Times New Roman" w:hAnsi="Times New Roman" w:cs="Times New Roman"/>
                        <w:szCs w:val="21"/>
                      </w:rPr>
                      <w:t>项目</w:t>
                    </w:r>
                  </w:p>
                </w:tc>
              </w:sdtContent>
            </w:sdt>
            <w:sdt>
              <w:sdtPr>
                <w:rPr>
                  <w:rFonts w:ascii="Times New Roman" w:hAnsi="Times New Roman" w:cs="Times New Roman"/>
                </w:rPr>
                <w:tag w:val="_PLD_bb05d19aa0fc43b595aeb3a6f7a5144e"/>
                <w:id w:val="66468930"/>
                <w:lock w:val="sdtLocked"/>
              </w:sdtPr>
              <w:sdtContent>
                <w:tc>
                  <w:tcPr>
                    <w:tcW w:w="2006" w:type="pct"/>
                    <w:gridSpan w:val="3"/>
                    <w:shd w:val="clear" w:color="auto" w:fill="auto"/>
                    <w:vAlign w:val="center"/>
                  </w:tcPr>
                  <w:p w:rsidR="001A2509" w:rsidRPr="001A2509" w:rsidRDefault="001A2509" w:rsidP="0005620C">
                    <w:pPr>
                      <w:autoSpaceDE w:val="0"/>
                      <w:autoSpaceDN w:val="0"/>
                      <w:adjustRightInd w:val="0"/>
                      <w:snapToGrid w:val="0"/>
                      <w:spacing w:line="240" w:lineRule="atLeast"/>
                      <w:jc w:val="center"/>
                      <w:rPr>
                        <w:rFonts w:ascii="Times New Roman" w:hAnsi="Times New Roman" w:cs="Times New Roman"/>
                        <w:szCs w:val="21"/>
                      </w:rPr>
                    </w:pPr>
                    <w:r w:rsidRPr="001A2509">
                      <w:rPr>
                        <w:rFonts w:ascii="Times New Roman" w:hAnsi="Times New Roman" w:cs="Times New Roman"/>
                        <w:szCs w:val="21"/>
                      </w:rPr>
                      <w:t>期末余额</w:t>
                    </w:r>
                  </w:p>
                </w:tc>
              </w:sdtContent>
            </w:sdt>
            <w:sdt>
              <w:sdtPr>
                <w:rPr>
                  <w:rFonts w:ascii="Times New Roman" w:hAnsi="Times New Roman" w:cs="Times New Roman"/>
                </w:rPr>
                <w:tag w:val="_PLD_54e466b4eeec4c2380fbadf96ea47833"/>
                <w:id w:val="-229319511"/>
                <w:lock w:val="sdtLocked"/>
              </w:sdtPr>
              <w:sdtContent>
                <w:tc>
                  <w:tcPr>
                    <w:tcW w:w="2005" w:type="pct"/>
                    <w:gridSpan w:val="3"/>
                    <w:shd w:val="clear" w:color="auto" w:fill="auto"/>
                    <w:vAlign w:val="center"/>
                  </w:tcPr>
                  <w:p w:rsidR="001A2509" w:rsidRPr="001A2509" w:rsidRDefault="001A2509" w:rsidP="0005620C">
                    <w:pPr>
                      <w:autoSpaceDE w:val="0"/>
                      <w:autoSpaceDN w:val="0"/>
                      <w:adjustRightInd w:val="0"/>
                      <w:snapToGrid w:val="0"/>
                      <w:spacing w:line="240" w:lineRule="atLeast"/>
                      <w:jc w:val="center"/>
                      <w:rPr>
                        <w:rFonts w:ascii="Times New Roman" w:hAnsi="Times New Roman" w:cs="Times New Roman"/>
                        <w:szCs w:val="21"/>
                      </w:rPr>
                    </w:pPr>
                    <w:r w:rsidRPr="001A2509">
                      <w:rPr>
                        <w:rFonts w:ascii="Times New Roman" w:hAnsi="Times New Roman" w:cs="Times New Roman"/>
                        <w:szCs w:val="21"/>
                      </w:rPr>
                      <w:t>期初余额</w:t>
                    </w:r>
                  </w:p>
                </w:tc>
              </w:sdtContent>
            </w:sdt>
          </w:tr>
          <w:tr w:rsidR="001A2509" w:rsidRPr="001A2509" w:rsidTr="001A2509">
            <w:trPr>
              <w:cantSplit/>
            </w:trPr>
            <w:tc>
              <w:tcPr>
                <w:tcW w:w="989" w:type="pct"/>
                <w:vMerge/>
                <w:tcBorders>
                  <w:bottom w:val="single" w:sz="6" w:space="0" w:color="auto"/>
                </w:tcBorders>
                <w:shd w:val="clear" w:color="auto" w:fill="auto"/>
                <w:vAlign w:val="center"/>
              </w:tcPr>
              <w:p w:rsidR="001A2509" w:rsidRPr="001A2509" w:rsidRDefault="001A2509" w:rsidP="0005620C">
                <w:pPr>
                  <w:jc w:val="center"/>
                  <w:rPr>
                    <w:rFonts w:ascii="Times New Roman" w:hAnsi="Times New Roman" w:cs="Times New Roman"/>
                    <w:szCs w:val="21"/>
                  </w:rPr>
                </w:pPr>
              </w:p>
            </w:tc>
            <w:sdt>
              <w:sdtPr>
                <w:rPr>
                  <w:rFonts w:ascii="Times New Roman" w:hAnsi="Times New Roman" w:cs="Times New Roman"/>
                </w:rPr>
                <w:tag w:val="_PLD_2f38b39e23df473e8d5fb07365f7092f"/>
                <w:id w:val="-1215196285"/>
                <w:lock w:val="sdtLocked"/>
              </w:sdtPr>
              <w:sdtContent>
                <w:tc>
                  <w:tcPr>
                    <w:tcW w:w="708" w:type="pct"/>
                    <w:tcBorders>
                      <w:bottom w:val="single" w:sz="6" w:space="0" w:color="auto"/>
                    </w:tcBorders>
                    <w:shd w:val="clear" w:color="auto" w:fill="auto"/>
                    <w:vAlign w:val="center"/>
                  </w:tcPr>
                  <w:p w:rsidR="001A2509" w:rsidRPr="001A2509" w:rsidRDefault="001A2509" w:rsidP="0005620C">
                    <w:pPr>
                      <w:jc w:val="center"/>
                      <w:rPr>
                        <w:rFonts w:ascii="Times New Roman" w:hAnsi="Times New Roman" w:cs="Times New Roman"/>
                        <w:szCs w:val="21"/>
                      </w:rPr>
                    </w:pPr>
                    <w:r w:rsidRPr="001A2509">
                      <w:rPr>
                        <w:rFonts w:ascii="Times New Roman" w:hAnsi="Times New Roman" w:cs="Times New Roman"/>
                        <w:szCs w:val="21"/>
                      </w:rPr>
                      <w:t>账面余额</w:t>
                    </w:r>
                  </w:p>
                </w:tc>
              </w:sdtContent>
            </w:sdt>
            <w:sdt>
              <w:sdtPr>
                <w:rPr>
                  <w:rFonts w:ascii="Times New Roman" w:hAnsi="Times New Roman" w:cs="Times New Roman"/>
                </w:rPr>
                <w:tag w:val="_PLD_700afc848f304a6bb239d4ba71b88363"/>
                <w:id w:val="1665658333"/>
                <w:lock w:val="sdtLocked"/>
              </w:sdtPr>
              <w:sdtContent>
                <w:tc>
                  <w:tcPr>
                    <w:tcW w:w="635" w:type="pct"/>
                    <w:tcBorders>
                      <w:bottom w:val="single" w:sz="6" w:space="0" w:color="auto"/>
                    </w:tcBorders>
                    <w:shd w:val="clear" w:color="auto" w:fill="auto"/>
                    <w:vAlign w:val="center"/>
                  </w:tcPr>
                  <w:p w:rsidR="001A2509" w:rsidRPr="001A2509" w:rsidRDefault="001A2509" w:rsidP="0005620C">
                    <w:pPr>
                      <w:jc w:val="center"/>
                      <w:rPr>
                        <w:rFonts w:ascii="Times New Roman" w:hAnsi="Times New Roman" w:cs="Times New Roman"/>
                        <w:szCs w:val="21"/>
                      </w:rPr>
                    </w:pPr>
                    <w:r w:rsidRPr="001A2509">
                      <w:rPr>
                        <w:rFonts w:ascii="Times New Roman" w:hAnsi="Times New Roman" w:cs="Times New Roman"/>
                        <w:szCs w:val="21"/>
                      </w:rPr>
                      <w:t>减值准备</w:t>
                    </w:r>
                  </w:p>
                </w:tc>
              </w:sdtContent>
            </w:sdt>
            <w:sdt>
              <w:sdtPr>
                <w:rPr>
                  <w:rFonts w:ascii="Times New Roman" w:hAnsi="Times New Roman" w:cs="Times New Roman"/>
                </w:rPr>
                <w:tag w:val="_PLD_fa422c3c2cf34a3aad6f54a2ec1b1238"/>
                <w:id w:val="-1494328606"/>
                <w:lock w:val="sdtLocked"/>
              </w:sdtPr>
              <w:sdtContent>
                <w:tc>
                  <w:tcPr>
                    <w:tcW w:w="663" w:type="pct"/>
                    <w:tcBorders>
                      <w:bottom w:val="single" w:sz="6" w:space="0" w:color="auto"/>
                    </w:tcBorders>
                    <w:shd w:val="clear" w:color="auto" w:fill="auto"/>
                    <w:vAlign w:val="center"/>
                  </w:tcPr>
                  <w:p w:rsidR="001A2509" w:rsidRPr="001A2509" w:rsidRDefault="001A2509" w:rsidP="0005620C">
                    <w:pPr>
                      <w:jc w:val="center"/>
                      <w:rPr>
                        <w:rFonts w:ascii="Times New Roman" w:hAnsi="Times New Roman" w:cs="Times New Roman"/>
                        <w:szCs w:val="21"/>
                      </w:rPr>
                    </w:pPr>
                    <w:r w:rsidRPr="001A2509">
                      <w:rPr>
                        <w:rFonts w:ascii="Times New Roman" w:hAnsi="Times New Roman" w:cs="Times New Roman"/>
                        <w:szCs w:val="21"/>
                      </w:rPr>
                      <w:t>账面价值</w:t>
                    </w:r>
                  </w:p>
                </w:tc>
              </w:sdtContent>
            </w:sdt>
            <w:sdt>
              <w:sdtPr>
                <w:rPr>
                  <w:rFonts w:ascii="Times New Roman" w:hAnsi="Times New Roman" w:cs="Times New Roman"/>
                </w:rPr>
                <w:tag w:val="_PLD_34965d3b66af46c680bb205960c1f786"/>
                <w:id w:val="-104349441"/>
                <w:lock w:val="sdtLocked"/>
              </w:sdtPr>
              <w:sdtContent>
                <w:tc>
                  <w:tcPr>
                    <w:tcW w:w="701" w:type="pct"/>
                    <w:tcBorders>
                      <w:bottom w:val="single" w:sz="6" w:space="0" w:color="auto"/>
                    </w:tcBorders>
                    <w:shd w:val="clear" w:color="auto" w:fill="auto"/>
                    <w:vAlign w:val="center"/>
                  </w:tcPr>
                  <w:p w:rsidR="001A2509" w:rsidRPr="001A2509" w:rsidRDefault="001A2509" w:rsidP="0005620C">
                    <w:pPr>
                      <w:jc w:val="center"/>
                      <w:rPr>
                        <w:rFonts w:ascii="Times New Roman" w:hAnsi="Times New Roman" w:cs="Times New Roman"/>
                        <w:szCs w:val="21"/>
                      </w:rPr>
                    </w:pPr>
                    <w:r w:rsidRPr="001A2509">
                      <w:rPr>
                        <w:rFonts w:ascii="Times New Roman" w:hAnsi="Times New Roman" w:cs="Times New Roman"/>
                        <w:szCs w:val="21"/>
                      </w:rPr>
                      <w:t>账面余额</w:t>
                    </w:r>
                  </w:p>
                </w:tc>
              </w:sdtContent>
            </w:sdt>
            <w:sdt>
              <w:sdtPr>
                <w:rPr>
                  <w:rFonts w:ascii="Times New Roman" w:hAnsi="Times New Roman" w:cs="Times New Roman"/>
                </w:rPr>
                <w:tag w:val="_PLD_8cc6f9efceac4df3b7df82f8e339722a"/>
                <w:id w:val="1470162665"/>
                <w:lock w:val="sdtLocked"/>
              </w:sdtPr>
              <w:sdtContent>
                <w:tc>
                  <w:tcPr>
                    <w:tcW w:w="649" w:type="pct"/>
                    <w:tcBorders>
                      <w:bottom w:val="single" w:sz="6" w:space="0" w:color="auto"/>
                    </w:tcBorders>
                    <w:shd w:val="clear" w:color="auto" w:fill="auto"/>
                    <w:vAlign w:val="center"/>
                  </w:tcPr>
                  <w:p w:rsidR="001A2509" w:rsidRPr="001A2509" w:rsidRDefault="001A2509" w:rsidP="0005620C">
                    <w:pPr>
                      <w:jc w:val="center"/>
                      <w:rPr>
                        <w:rFonts w:ascii="Times New Roman" w:hAnsi="Times New Roman" w:cs="Times New Roman"/>
                        <w:szCs w:val="21"/>
                      </w:rPr>
                    </w:pPr>
                    <w:r w:rsidRPr="001A2509">
                      <w:rPr>
                        <w:rFonts w:ascii="Times New Roman" w:hAnsi="Times New Roman" w:cs="Times New Roman"/>
                        <w:szCs w:val="21"/>
                      </w:rPr>
                      <w:t>减值准备</w:t>
                    </w:r>
                  </w:p>
                </w:tc>
              </w:sdtContent>
            </w:sdt>
            <w:sdt>
              <w:sdtPr>
                <w:rPr>
                  <w:rFonts w:ascii="Times New Roman" w:hAnsi="Times New Roman" w:cs="Times New Roman"/>
                </w:rPr>
                <w:tag w:val="_PLD_23d43e3c982642b198da573116b4069d"/>
                <w:id w:val="-219289485"/>
                <w:lock w:val="sdtLocked"/>
              </w:sdtPr>
              <w:sdtContent>
                <w:tc>
                  <w:tcPr>
                    <w:tcW w:w="655" w:type="pct"/>
                    <w:tcBorders>
                      <w:bottom w:val="single" w:sz="6" w:space="0" w:color="auto"/>
                    </w:tcBorders>
                    <w:shd w:val="clear" w:color="auto" w:fill="auto"/>
                    <w:vAlign w:val="center"/>
                  </w:tcPr>
                  <w:p w:rsidR="001A2509" w:rsidRPr="001A2509" w:rsidRDefault="001A2509" w:rsidP="0005620C">
                    <w:pPr>
                      <w:jc w:val="center"/>
                      <w:rPr>
                        <w:rFonts w:ascii="Times New Roman" w:hAnsi="Times New Roman" w:cs="Times New Roman"/>
                        <w:szCs w:val="21"/>
                      </w:rPr>
                    </w:pPr>
                    <w:r w:rsidRPr="001A2509">
                      <w:rPr>
                        <w:rFonts w:ascii="Times New Roman" w:hAnsi="Times New Roman" w:cs="Times New Roman"/>
                        <w:szCs w:val="21"/>
                      </w:rPr>
                      <w:t>账面价值</w:t>
                    </w:r>
                  </w:p>
                </w:tc>
              </w:sdtContent>
            </w:sdt>
          </w:tr>
          <w:sdt>
            <w:sdtPr>
              <w:rPr>
                <w:rFonts w:ascii="Times New Roman" w:hAnsi="Times New Roman" w:cs="Times New Roman"/>
                <w:szCs w:val="21"/>
              </w:rPr>
              <w:alias w:val="以摊余成本计量的长期债权投资明细"/>
              <w:tag w:val="_TUP_4e22c2b7dc9d408b879f9f22780f3f33"/>
              <w:id w:val="-125317413"/>
              <w:lock w:val="sdtLocked"/>
              <w:placeholder>
                <w:docPart w:val="D7A6E816EA8A4E9FA2986C8D14A53326"/>
              </w:placeholder>
            </w:sdtPr>
            <w:sdtContent>
              <w:tr w:rsidR="001A2509" w:rsidRPr="001A2509" w:rsidTr="001A2509">
                <w:trPr>
                  <w:cantSplit/>
                </w:trPr>
                <w:tc>
                  <w:tcPr>
                    <w:tcW w:w="989" w:type="pct"/>
                    <w:shd w:val="clear" w:color="auto" w:fill="auto"/>
                    <w:vAlign w:val="center"/>
                  </w:tcPr>
                  <w:p w:rsidR="001A2509" w:rsidRPr="001A2509" w:rsidRDefault="001A2509" w:rsidP="0005620C">
                    <w:pPr>
                      <w:rPr>
                        <w:rFonts w:ascii="Times New Roman" w:hAnsi="Times New Roman" w:cs="Times New Roman"/>
                        <w:szCs w:val="21"/>
                      </w:rPr>
                    </w:pPr>
                    <w:r w:rsidRPr="001A2509">
                      <w:rPr>
                        <w:rFonts w:ascii="Times New Roman" w:hAnsi="Times New Roman" w:cs="Times New Roman"/>
                      </w:rPr>
                      <w:t>3</w:t>
                    </w:r>
                    <w:r w:rsidRPr="001A2509">
                      <w:rPr>
                        <w:rFonts w:ascii="Times New Roman" w:hAnsi="Times New Roman" w:cs="Times New Roman"/>
                      </w:rPr>
                      <w:t>年期定期存款</w:t>
                    </w:r>
                  </w:p>
                </w:tc>
                <w:tc>
                  <w:tcPr>
                    <w:tcW w:w="708"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rPr>
                      <w:t>232,191,667</w:t>
                    </w:r>
                  </w:p>
                </w:tc>
                <w:tc>
                  <w:tcPr>
                    <w:tcW w:w="635"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szCs w:val="21"/>
                      </w:rPr>
                      <w:t>-</w:t>
                    </w:r>
                  </w:p>
                </w:tc>
                <w:tc>
                  <w:tcPr>
                    <w:tcW w:w="663"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szCs w:val="21"/>
                      </w:rPr>
                      <w:t>-</w:t>
                    </w:r>
                  </w:p>
                </w:tc>
                <w:tc>
                  <w:tcPr>
                    <w:tcW w:w="701"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rPr>
                      <w:t>160,000,000</w:t>
                    </w:r>
                  </w:p>
                </w:tc>
                <w:tc>
                  <w:tcPr>
                    <w:tcW w:w="649"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szCs w:val="21"/>
                      </w:rPr>
                      <w:t>-</w:t>
                    </w:r>
                  </w:p>
                </w:tc>
                <w:tc>
                  <w:tcPr>
                    <w:tcW w:w="655"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szCs w:val="21"/>
                      </w:rPr>
                      <w:t>-</w:t>
                    </w:r>
                  </w:p>
                </w:tc>
              </w:tr>
            </w:sdtContent>
          </w:sdt>
          <w:sdt>
            <w:sdtPr>
              <w:rPr>
                <w:rFonts w:ascii="Times New Roman" w:hAnsi="Times New Roman" w:cs="Times New Roman"/>
                <w:szCs w:val="21"/>
              </w:rPr>
              <w:alias w:val="以摊余成本计量的长期债权投资明细"/>
              <w:tag w:val="_TUP_4e22c2b7dc9d408b879f9f22780f3f33"/>
              <w:id w:val="438800209"/>
              <w:lock w:val="sdtLocked"/>
              <w:placeholder>
                <w:docPart w:val="D7A6E816EA8A4E9FA2986C8D14A53326"/>
              </w:placeholder>
            </w:sdtPr>
            <w:sdtContent>
              <w:tr w:rsidR="001A2509" w:rsidRPr="001A2509" w:rsidTr="001A2509">
                <w:trPr>
                  <w:cantSplit/>
                </w:trPr>
                <w:tc>
                  <w:tcPr>
                    <w:tcW w:w="989" w:type="pct"/>
                    <w:shd w:val="clear" w:color="auto" w:fill="auto"/>
                    <w:vAlign w:val="center"/>
                  </w:tcPr>
                  <w:p w:rsidR="001A2509" w:rsidRPr="001A2509" w:rsidRDefault="001A2509" w:rsidP="0005620C">
                    <w:pPr>
                      <w:rPr>
                        <w:rFonts w:ascii="Times New Roman" w:hAnsi="Times New Roman" w:cs="Times New Roman"/>
                        <w:szCs w:val="21"/>
                      </w:rPr>
                    </w:pPr>
                    <w:r w:rsidRPr="001A2509">
                      <w:rPr>
                        <w:rFonts w:ascii="Times New Roman" w:hAnsi="Times New Roman" w:cs="Times New Roman"/>
                      </w:rPr>
                      <w:t>减：一年内到期的非流动资产</w:t>
                    </w:r>
                  </w:p>
                </w:tc>
                <w:tc>
                  <w:tcPr>
                    <w:tcW w:w="708"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rPr>
                      <w:t>(172,191,667)</w:t>
                    </w:r>
                  </w:p>
                </w:tc>
                <w:tc>
                  <w:tcPr>
                    <w:tcW w:w="635"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szCs w:val="21"/>
                      </w:rPr>
                      <w:t>-</w:t>
                    </w:r>
                  </w:p>
                </w:tc>
                <w:tc>
                  <w:tcPr>
                    <w:tcW w:w="663"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szCs w:val="21"/>
                      </w:rPr>
                      <w:t>-</w:t>
                    </w:r>
                  </w:p>
                </w:tc>
                <w:tc>
                  <w:tcPr>
                    <w:tcW w:w="701"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rPr>
                      <w:t>-</w:t>
                    </w:r>
                  </w:p>
                </w:tc>
                <w:tc>
                  <w:tcPr>
                    <w:tcW w:w="649"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szCs w:val="21"/>
                      </w:rPr>
                      <w:t>-</w:t>
                    </w:r>
                  </w:p>
                </w:tc>
                <w:tc>
                  <w:tcPr>
                    <w:tcW w:w="655"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szCs w:val="21"/>
                      </w:rPr>
                      <w:t>-</w:t>
                    </w:r>
                  </w:p>
                </w:tc>
              </w:tr>
            </w:sdtContent>
          </w:sdt>
          <w:tr w:rsidR="001A2509" w:rsidRPr="001A2509" w:rsidTr="001A2509">
            <w:trPr>
              <w:cantSplit/>
            </w:trPr>
            <w:sdt>
              <w:sdtPr>
                <w:rPr>
                  <w:rFonts w:ascii="Times New Roman" w:hAnsi="Times New Roman" w:cs="Times New Roman"/>
                </w:rPr>
                <w:tag w:val="_PLD_399963762ac5450ab2e91f77ca52c39c"/>
                <w:id w:val="1789308647"/>
                <w:lock w:val="sdtLocked"/>
              </w:sdtPr>
              <w:sdtContent>
                <w:tc>
                  <w:tcPr>
                    <w:tcW w:w="989" w:type="pct"/>
                    <w:shd w:val="clear" w:color="auto" w:fill="auto"/>
                    <w:vAlign w:val="center"/>
                  </w:tcPr>
                  <w:p w:rsidR="001A2509" w:rsidRPr="001A2509" w:rsidRDefault="001A2509" w:rsidP="0005620C">
                    <w:pPr>
                      <w:jc w:val="center"/>
                      <w:rPr>
                        <w:rFonts w:ascii="Times New Roman" w:hAnsi="Times New Roman" w:cs="Times New Roman"/>
                        <w:szCs w:val="21"/>
                      </w:rPr>
                    </w:pPr>
                    <w:r w:rsidRPr="001A2509">
                      <w:rPr>
                        <w:rFonts w:ascii="Times New Roman" w:hAnsi="Times New Roman" w:cs="Times New Roman"/>
                        <w:szCs w:val="21"/>
                      </w:rPr>
                      <w:t>合计</w:t>
                    </w:r>
                  </w:p>
                </w:tc>
              </w:sdtContent>
            </w:sdt>
            <w:tc>
              <w:tcPr>
                <w:tcW w:w="708"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rPr>
                  <w:t>60,000,000</w:t>
                </w:r>
              </w:p>
            </w:tc>
            <w:tc>
              <w:tcPr>
                <w:tcW w:w="635"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szCs w:val="21"/>
                  </w:rPr>
                  <w:t>-</w:t>
                </w:r>
              </w:p>
            </w:tc>
            <w:tc>
              <w:tcPr>
                <w:tcW w:w="663"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szCs w:val="21"/>
                  </w:rPr>
                  <w:t>-</w:t>
                </w:r>
              </w:p>
            </w:tc>
            <w:tc>
              <w:tcPr>
                <w:tcW w:w="701"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rPr>
                  <w:t>160,000,000</w:t>
                </w:r>
              </w:p>
            </w:tc>
            <w:tc>
              <w:tcPr>
                <w:tcW w:w="649"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szCs w:val="21"/>
                  </w:rPr>
                  <w:t>-</w:t>
                </w:r>
              </w:p>
            </w:tc>
            <w:tc>
              <w:tcPr>
                <w:tcW w:w="655" w:type="pct"/>
                <w:shd w:val="clear" w:color="auto" w:fill="auto"/>
                <w:vAlign w:val="center"/>
              </w:tcPr>
              <w:p w:rsidR="001A2509" w:rsidRPr="001A2509" w:rsidRDefault="001A2509" w:rsidP="001A2509">
                <w:pPr>
                  <w:jc w:val="right"/>
                  <w:rPr>
                    <w:rFonts w:ascii="Times New Roman" w:hAnsi="Times New Roman" w:cs="Times New Roman"/>
                    <w:szCs w:val="21"/>
                  </w:rPr>
                </w:pPr>
                <w:r w:rsidRPr="001A2509">
                  <w:rPr>
                    <w:rFonts w:ascii="Times New Roman" w:hAnsi="Times New Roman" w:cs="Times New Roman"/>
                    <w:szCs w:val="21"/>
                  </w:rPr>
                  <w:t>-</w:t>
                </w:r>
              </w:p>
            </w:tc>
          </w:tr>
        </w:tbl>
        <w:p w:rsidR="001A2509" w:rsidRPr="00CE6585" w:rsidRDefault="001A2509">
          <w:pPr>
            <w:rPr>
              <w:rFonts w:ascii="Times New Roman" w:hAnsi="Times New Roman" w:cs="Times New Roman"/>
            </w:rPr>
          </w:pPr>
        </w:p>
        <w:p w:rsidR="001A2509" w:rsidRPr="00CE6585" w:rsidRDefault="001A2509" w:rsidP="001A2509">
          <w:pPr>
            <w:overflowPunct w:val="0"/>
            <w:rPr>
              <w:rFonts w:ascii="Times New Roman" w:hAnsi="Times New Roman" w:cs="Times New Roman"/>
            </w:rPr>
          </w:pPr>
          <w:bookmarkStart w:id="171" w:name="_Hlk99423193"/>
          <w:r w:rsidRPr="00CE6585">
            <w:rPr>
              <w:rFonts w:ascii="Times New Roman" w:hAnsi="Times New Roman" w:cs="Times New Roman"/>
            </w:rPr>
            <w:t>2022</w:t>
          </w:r>
          <w:r w:rsidRPr="00CE6585">
            <w:rPr>
              <w:rFonts w:ascii="Times New Roman" w:hAnsi="Times New Roman" w:cs="Times New Roman"/>
            </w:rPr>
            <w:t>年度定期存款年利率为</w:t>
          </w:r>
          <w:r w:rsidRPr="00CE6585">
            <w:rPr>
              <w:rFonts w:ascii="Times New Roman" w:hAnsi="Times New Roman" w:cs="Times New Roman"/>
            </w:rPr>
            <w:t>3.25% (2021</w:t>
          </w:r>
          <w:r w:rsidRPr="00CE6585">
            <w:rPr>
              <w:rFonts w:ascii="Times New Roman" w:hAnsi="Times New Roman" w:cs="Times New Roman"/>
            </w:rPr>
            <w:t>年度：</w:t>
          </w:r>
          <w:r w:rsidRPr="00CE6585">
            <w:rPr>
              <w:rFonts w:ascii="Times New Roman" w:hAnsi="Times New Roman" w:cs="Times New Roman"/>
            </w:rPr>
            <w:t>4.13%)</w:t>
          </w:r>
          <w:r w:rsidRPr="00CE6585">
            <w:rPr>
              <w:rFonts w:ascii="Times New Roman" w:hAnsi="Times New Roman" w:cs="Times New Roman"/>
            </w:rPr>
            <w:t>。</w:t>
          </w:r>
        </w:p>
        <w:p w:rsidR="000D43DE" w:rsidRPr="00CE6585" w:rsidRDefault="002D6F8F">
          <w:pPr>
            <w:rPr>
              <w:rFonts w:ascii="Times New Roman" w:hAnsi="Times New Roman" w:cs="Times New Roman"/>
              <w:szCs w:val="21"/>
            </w:rPr>
          </w:pPr>
        </w:p>
        <w:bookmarkEnd w:id="171" w:displacedByCustomXml="next"/>
      </w:sdtContent>
    </w:sdt>
    <w:bookmarkEnd w:id="169"/>
    <w:bookmarkEnd w:id="170"/>
    <w:p w:rsidR="000D43DE" w:rsidRDefault="00516840" w:rsidP="00EC3649">
      <w:pPr>
        <w:pStyle w:val="3"/>
        <w:numPr>
          <w:ilvl w:val="0"/>
          <w:numId w:val="11"/>
        </w:numPr>
        <w:tabs>
          <w:tab w:val="left" w:pos="504"/>
        </w:tabs>
        <w:rPr>
          <w:rFonts w:ascii="宋体" w:hAnsi="宋体"/>
          <w:szCs w:val="21"/>
        </w:rPr>
      </w:pPr>
      <w:r>
        <w:rPr>
          <w:rFonts w:ascii="宋体" w:hAnsi="宋体" w:hint="eastAsia"/>
          <w:szCs w:val="21"/>
        </w:rPr>
        <w:t>长期应收款</w:t>
      </w:r>
    </w:p>
    <w:sdt>
      <w:sdtPr>
        <w:rPr>
          <w:rFonts w:hint="eastAsia"/>
          <w:b/>
          <w:bCs/>
        </w:rPr>
        <w:alias w:val="模块:长期应收款"/>
        <w:tag w:val="_SEC_03910fcb1d7b4c9e888090eddf49d0f5"/>
        <w:id w:val="466400646"/>
        <w:lock w:val="sdtLocked"/>
        <w:placeholder>
          <w:docPart w:val="GBC22222222222222222222222222222"/>
        </w:placeholder>
      </w:sdtPr>
      <w:sdtEndPr>
        <w:rPr>
          <w:rFonts w:ascii="Times New Roman" w:hAnsi="Times New Roman" w:cs="Times New Roman" w:hint="default"/>
          <w:b w:val="0"/>
          <w:bCs w:val="0"/>
          <w:color w:val="FF0000"/>
          <w:szCs w:val="21"/>
        </w:rPr>
      </w:sdtEndPr>
      <w:sdtContent>
        <w:sdt>
          <w:sdtPr>
            <w:alias w:val="是否适用：长期应收款情况[双击切换]"/>
            <w:tag w:val="_GBC_0c54e576828240c482e58c8a9f7cd173"/>
            <w:id w:val="-2082364011"/>
            <w:lock w:val="sdtLocked"/>
            <w:placeholder>
              <w:docPart w:val="FA1115EF05614897AC4342BB961AA0A3"/>
            </w:placeholder>
          </w:sdtPr>
          <w:sdtContent>
            <w:p w:rsidR="000D43DE" w:rsidRPr="00996157" w:rsidRDefault="003F2313">
              <w:r>
                <w:fldChar w:fldCharType="begin"/>
              </w:r>
              <w:r w:rsidR="00EE7F2E">
                <w:instrText xml:space="preserve">MACROBUTTON  SnrToggleCheckbox √适用 </w:instrText>
              </w:r>
              <w:r>
                <w:fldChar w:fldCharType="end"/>
              </w:r>
              <w:r>
                <w:fldChar w:fldCharType="begin"/>
              </w:r>
              <w:r w:rsidR="00EE7F2E">
                <w:instrText xml:space="preserve"> MACROBUTTON  SnrToggleCheckbox □不适用 </w:instrText>
              </w:r>
              <w:r>
                <w:fldChar w:fldCharType="end"/>
              </w:r>
            </w:p>
          </w:sdtContent>
        </w:sdt>
      </w:sdtContent>
    </w:sdt>
    <w:tbl>
      <w:tblPr>
        <w:tblW w:w="8831" w:type="dxa"/>
        <w:tblLayout w:type="fixed"/>
        <w:tblCellMar>
          <w:left w:w="28" w:type="dxa"/>
          <w:right w:w="28" w:type="dxa"/>
        </w:tblCellMar>
        <w:tblLook w:val="0000" w:firstRow="0" w:lastRow="0" w:firstColumn="0" w:lastColumn="0" w:noHBand="0" w:noVBand="0"/>
      </w:tblPr>
      <w:tblGrid>
        <w:gridCol w:w="4634"/>
        <w:gridCol w:w="1985"/>
        <w:gridCol w:w="227"/>
        <w:gridCol w:w="1985"/>
      </w:tblGrid>
      <w:tr w:rsidR="00996157" w:rsidRPr="00CE6585" w:rsidTr="00FE30E3">
        <w:tc>
          <w:tcPr>
            <w:tcW w:w="4634" w:type="dxa"/>
            <w:shd w:val="clear" w:color="auto" w:fill="auto"/>
            <w:vAlign w:val="bottom"/>
          </w:tcPr>
          <w:p w:rsidR="00996157" w:rsidRPr="00CE6585" w:rsidRDefault="00996157" w:rsidP="00FE30E3">
            <w:pPr>
              <w:spacing w:line="264" w:lineRule="exact"/>
              <w:rPr>
                <w:rFonts w:ascii="Times New Roman" w:hAnsi="Times New Roman" w:cs="Times New Roman"/>
              </w:rPr>
            </w:pPr>
          </w:p>
        </w:tc>
        <w:tc>
          <w:tcPr>
            <w:tcW w:w="1985" w:type="dxa"/>
            <w:shd w:val="clear" w:color="auto" w:fill="auto"/>
            <w:vAlign w:val="bottom"/>
          </w:tcPr>
          <w:p w:rsidR="00996157" w:rsidRPr="00CE6585" w:rsidRDefault="00996157" w:rsidP="00FE30E3">
            <w:pPr>
              <w:overflowPunct w:val="0"/>
              <w:ind w:right="105"/>
              <w:jc w:val="right"/>
              <w:rPr>
                <w:rFonts w:ascii="Times New Roman" w:hAnsi="Times New Roman" w:cs="Times New Roman"/>
                <w:color w:val="000000"/>
              </w:rPr>
            </w:pPr>
            <w:r w:rsidRPr="00CE6585">
              <w:rPr>
                <w:rFonts w:ascii="Times New Roman" w:hAnsi="Times New Roman" w:cs="Times New Roman"/>
                <w:color w:val="000000"/>
              </w:rPr>
              <w:t>2022</w:t>
            </w:r>
            <w:r w:rsidRPr="00CE6585">
              <w:rPr>
                <w:rFonts w:ascii="Times New Roman" w:hAnsi="Times New Roman" w:cs="Times New Roman"/>
                <w:color w:val="000000"/>
              </w:rPr>
              <w:t>年</w:t>
            </w: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w:t>
            </w:r>
          </w:p>
        </w:tc>
        <w:tc>
          <w:tcPr>
            <w:tcW w:w="227" w:type="dxa"/>
            <w:shd w:val="clear" w:color="auto" w:fill="auto"/>
            <w:vAlign w:val="bottom"/>
          </w:tcPr>
          <w:p w:rsidR="00996157" w:rsidRPr="00CE6585" w:rsidRDefault="00996157" w:rsidP="00FE30E3">
            <w:pPr>
              <w:overflowPunct w:val="0"/>
              <w:ind w:right="113"/>
              <w:jc w:val="right"/>
              <w:rPr>
                <w:rFonts w:ascii="Times New Roman" w:hAnsi="Times New Roman" w:cs="Times New Roman"/>
                <w:color w:val="000000"/>
              </w:rPr>
            </w:pPr>
          </w:p>
        </w:tc>
        <w:tc>
          <w:tcPr>
            <w:tcW w:w="1985" w:type="dxa"/>
            <w:shd w:val="clear" w:color="auto" w:fill="auto"/>
            <w:vAlign w:val="bottom"/>
          </w:tcPr>
          <w:p w:rsidR="00996157" w:rsidRPr="00CE6585" w:rsidRDefault="00996157" w:rsidP="00FE30E3">
            <w:pPr>
              <w:overflowPunct w:val="0"/>
              <w:ind w:right="113"/>
              <w:jc w:val="right"/>
              <w:rPr>
                <w:rFonts w:ascii="Times New Roman" w:hAnsi="Times New Roman" w:cs="Times New Roman"/>
                <w:color w:val="000000"/>
              </w:rPr>
            </w:pPr>
            <w:r w:rsidRPr="00CE6585">
              <w:rPr>
                <w:rFonts w:ascii="Times New Roman" w:hAnsi="Times New Roman" w:cs="Times New Roman"/>
                <w:color w:val="000000"/>
              </w:rPr>
              <w:t>2021</w:t>
            </w:r>
            <w:r w:rsidRPr="00CE6585">
              <w:rPr>
                <w:rFonts w:ascii="Times New Roman" w:hAnsi="Times New Roman" w:cs="Times New Roman"/>
                <w:color w:val="000000"/>
              </w:rPr>
              <w:t>年</w:t>
            </w: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w:t>
            </w:r>
          </w:p>
        </w:tc>
      </w:tr>
      <w:tr w:rsidR="00996157" w:rsidRPr="00CE6585" w:rsidTr="00FE30E3">
        <w:tc>
          <w:tcPr>
            <w:tcW w:w="4634" w:type="dxa"/>
            <w:shd w:val="clear" w:color="auto" w:fill="auto"/>
            <w:vAlign w:val="bottom"/>
          </w:tcPr>
          <w:p w:rsidR="00996157" w:rsidRPr="00CE6585" w:rsidRDefault="00996157" w:rsidP="00FE30E3">
            <w:pPr>
              <w:overflowPunct w:val="0"/>
              <w:rPr>
                <w:rFonts w:ascii="Times New Roman" w:hAnsi="Times New Roman" w:cs="Times New Roman"/>
                <w:color w:val="000000"/>
              </w:rPr>
            </w:pPr>
            <w:r w:rsidRPr="00CE6585">
              <w:rPr>
                <w:rFonts w:ascii="Times New Roman" w:hAnsi="Times New Roman" w:cs="Times New Roman"/>
                <w:color w:val="000000"/>
              </w:rPr>
              <w:t>年初余额</w:t>
            </w:r>
          </w:p>
        </w:tc>
        <w:tc>
          <w:tcPr>
            <w:tcW w:w="1985" w:type="dxa"/>
            <w:shd w:val="clear" w:color="auto" w:fill="auto"/>
            <w:vAlign w:val="bottom"/>
          </w:tcPr>
          <w:p w:rsidR="00996157" w:rsidRPr="00CE6585" w:rsidRDefault="00996157" w:rsidP="00FE30E3">
            <w:pPr>
              <w:tabs>
                <w:tab w:val="decimal" w:pos="1833"/>
              </w:tabs>
              <w:spacing w:line="264" w:lineRule="exact"/>
              <w:ind w:right="-100"/>
              <w:rPr>
                <w:rFonts w:ascii="Times New Roman" w:hAnsi="Times New Roman" w:cs="Times New Roman"/>
              </w:rPr>
            </w:pPr>
            <w:r w:rsidRPr="00CE6585">
              <w:rPr>
                <w:rFonts w:ascii="Times New Roman" w:hAnsi="Times New Roman" w:cs="Times New Roman"/>
              </w:rPr>
              <w:t>20,226,271</w:t>
            </w:r>
          </w:p>
        </w:tc>
        <w:tc>
          <w:tcPr>
            <w:tcW w:w="227" w:type="dxa"/>
            <w:shd w:val="clear" w:color="auto" w:fill="auto"/>
            <w:vAlign w:val="bottom"/>
          </w:tcPr>
          <w:p w:rsidR="00996157" w:rsidRPr="00CE6585" w:rsidRDefault="00996157" w:rsidP="00FE30E3">
            <w:pPr>
              <w:tabs>
                <w:tab w:val="decimal" w:pos="1833"/>
              </w:tabs>
              <w:spacing w:line="264" w:lineRule="exact"/>
              <w:ind w:right="-100"/>
              <w:rPr>
                <w:rFonts w:ascii="Times New Roman" w:hAnsi="Times New Roman" w:cs="Times New Roman"/>
              </w:rPr>
            </w:pPr>
          </w:p>
        </w:tc>
        <w:tc>
          <w:tcPr>
            <w:tcW w:w="1985" w:type="dxa"/>
            <w:shd w:val="clear" w:color="auto" w:fill="auto"/>
            <w:vAlign w:val="bottom"/>
          </w:tcPr>
          <w:p w:rsidR="00996157" w:rsidRPr="00CE6585" w:rsidRDefault="00996157" w:rsidP="00FE30E3">
            <w:pPr>
              <w:tabs>
                <w:tab w:val="decimal" w:pos="1833"/>
              </w:tabs>
              <w:spacing w:line="264" w:lineRule="exact"/>
              <w:ind w:right="-100"/>
              <w:rPr>
                <w:rFonts w:ascii="Times New Roman" w:hAnsi="Times New Roman" w:cs="Times New Roman"/>
              </w:rPr>
            </w:pPr>
            <w:r w:rsidRPr="00CE6585">
              <w:rPr>
                <w:rFonts w:ascii="Times New Roman" w:hAnsi="Times New Roman" w:cs="Times New Roman"/>
              </w:rPr>
              <w:t>23,733,581</w:t>
            </w:r>
          </w:p>
        </w:tc>
      </w:tr>
      <w:tr w:rsidR="00996157" w:rsidRPr="00CE6585" w:rsidTr="00FE30E3">
        <w:tc>
          <w:tcPr>
            <w:tcW w:w="4634" w:type="dxa"/>
            <w:shd w:val="clear" w:color="auto" w:fill="auto"/>
            <w:vAlign w:val="bottom"/>
          </w:tcPr>
          <w:p w:rsidR="00996157" w:rsidRPr="00CE6585" w:rsidRDefault="00996157" w:rsidP="00FE30E3">
            <w:pPr>
              <w:overflowPunct w:val="0"/>
              <w:rPr>
                <w:rFonts w:ascii="Times New Roman" w:hAnsi="Times New Roman" w:cs="Times New Roman"/>
                <w:color w:val="000000"/>
              </w:rPr>
            </w:pPr>
            <w:r w:rsidRPr="00CE6585">
              <w:rPr>
                <w:rFonts w:ascii="Times New Roman" w:hAnsi="Times New Roman" w:cs="Times New Roman"/>
                <w:color w:val="000000"/>
              </w:rPr>
              <w:t>本年收回</w:t>
            </w:r>
          </w:p>
        </w:tc>
        <w:tc>
          <w:tcPr>
            <w:tcW w:w="1985" w:type="dxa"/>
            <w:shd w:val="clear" w:color="auto" w:fill="auto"/>
            <w:vAlign w:val="bottom"/>
          </w:tcPr>
          <w:p w:rsidR="00996157" w:rsidRPr="00CE6585" w:rsidRDefault="00996157" w:rsidP="00FE30E3">
            <w:pPr>
              <w:tabs>
                <w:tab w:val="decimal" w:pos="1833"/>
              </w:tabs>
              <w:spacing w:line="264" w:lineRule="exact"/>
              <w:ind w:right="-100"/>
              <w:rPr>
                <w:rFonts w:ascii="Times New Roman" w:hAnsi="Times New Roman" w:cs="Times New Roman"/>
              </w:rPr>
            </w:pPr>
            <w:r w:rsidRPr="00CE6585">
              <w:rPr>
                <w:rFonts w:ascii="Times New Roman" w:hAnsi="Times New Roman" w:cs="Times New Roman"/>
              </w:rPr>
              <w:t>(15,219,919)</w:t>
            </w:r>
          </w:p>
        </w:tc>
        <w:tc>
          <w:tcPr>
            <w:tcW w:w="227" w:type="dxa"/>
            <w:shd w:val="clear" w:color="auto" w:fill="auto"/>
            <w:vAlign w:val="bottom"/>
          </w:tcPr>
          <w:p w:rsidR="00996157" w:rsidRPr="00CE6585" w:rsidRDefault="00996157" w:rsidP="00FE30E3">
            <w:pPr>
              <w:tabs>
                <w:tab w:val="decimal" w:pos="1833"/>
              </w:tabs>
              <w:spacing w:line="264" w:lineRule="exact"/>
              <w:ind w:right="-100"/>
              <w:rPr>
                <w:rFonts w:ascii="Times New Roman" w:hAnsi="Times New Roman" w:cs="Times New Roman"/>
              </w:rPr>
            </w:pPr>
          </w:p>
        </w:tc>
        <w:tc>
          <w:tcPr>
            <w:tcW w:w="1985" w:type="dxa"/>
            <w:shd w:val="clear" w:color="auto" w:fill="auto"/>
            <w:vAlign w:val="bottom"/>
          </w:tcPr>
          <w:p w:rsidR="00996157" w:rsidRPr="00CE6585" w:rsidRDefault="00996157" w:rsidP="00FE30E3">
            <w:pPr>
              <w:tabs>
                <w:tab w:val="decimal" w:pos="1833"/>
              </w:tabs>
              <w:spacing w:line="264" w:lineRule="exact"/>
              <w:ind w:right="-100"/>
              <w:rPr>
                <w:rFonts w:ascii="Times New Roman" w:hAnsi="Times New Roman" w:cs="Times New Roman"/>
              </w:rPr>
            </w:pPr>
            <w:r w:rsidRPr="00CE6585">
              <w:rPr>
                <w:rFonts w:ascii="Times New Roman" w:hAnsi="Times New Roman" w:cs="Times New Roman"/>
              </w:rPr>
              <w:t>(8,022,585)</w:t>
            </w:r>
          </w:p>
        </w:tc>
      </w:tr>
      <w:tr w:rsidR="00996157" w:rsidRPr="00CE6585" w:rsidTr="00FE30E3">
        <w:tc>
          <w:tcPr>
            <w:tcW w:w="4634" w:type="dxa"/>
            <w:shd w:val="clear" w:color="auto" w:fill="auto"/>
            <w:vAlign w:val="bottom"/>
          </w:tcPr>
          <w:p w:rsidR="00996157" w:rsidRPr="00CE6585" w:rsidRDefault="00996157" w:rsidP="00FE30E3">
            <w:pPr>
              <w:tabs>
                <w:tab w:val="right" w:pos="5760"/>
                <w:tab w:val="right" w:pos="7920"/>
              </w:tabs>
              <w:spacing w:line="264" w:lineRule="exact"/>
              <w:rPr>
                <w:rFonts w:ascii="Times New Roman" w:hAnsi="Times New Roman" w:cs="Times New Roman"/>
              </w:rPr>
            </w:pPr>
            <w:r w:rsidRPr="00CE6585">
              <w:rPr>
                <w:rFonts w:ascii="Times New Roman" w:hAnsi="Times New Roman" w:cs="Times New Roman"/>
                <w:color w:val="000000"/>
              </w:rPr>
              <w:t>应计利息确认</w:t>
            </w:r>
          </w:p>
        </w:tc>
        <w:tc>
          <w:tcPr>
            <w:tcW w:w="1985" w:type="dxa"/>
            <w:tcBorders>
              <w:bottom w:val="single" w:sz="4" w:space="0" w:color="auto"/>
            </w:tcBorders>
            <w:shd w:val="clear" w:color="auto" w:fill="auto"/>
            <w:vAlign w:val="bottom"/>
          </w:tcPr>
          <w:p w:rsidR="00996157" w:rsidRPr="00CE6585" w:rsidRDefault="00996157" w:rsidP="00FE30E3">
            <w:pPr>
              <w:tabs>
                <w:tab w:val="decimal" w:pos="1833"/>
              </w:tabs>
              <w:spacing w:line="264" w:lineRule="exact"/>
              <w:ind w:right="-100"/>
              <w:rPr>
                <w:rFonts w:ascii="Times New Roman" w:hAnsi="Times New Roman" w:cs="Times New Roman"/>
              </w:rPr>
            </w:pPr>
            <w:r w:rsidRPr="00CE6585">
              <w:rPr>
                <w:rFonts w:ascii="Times New Roman" w:hAnsi="Times New Roman" w:cs="Times New Roman"/>
              </w:rPr>
              <w:t>7,225,979</w:t>
            </w:r>
          </w:p>
        </w:tc>
        <w:tc>
          <w:tcPr>
            <w:tcW w:w="227" w:type="dxa"/>
            <w:shd w:val="clear" w:color="auto" w:fill="auto"/>
            <w:vAlign w:val="bottom"/>
          </w:tcPr>
          <w:p w:rsidR="00996157" w:rsidRPr="00CE6585" w:rsidRDefault="00996157" w:rsidP="00FE30E3">
            <w:pPr>
              <w:tabs>
                <w:tab w:val="decimal" w:pos="1833"/>
              </w:tabs>
              <w:spacing w:line="264" w:lineRule="exact"/>
              <w:ind w:right="-100"/>
              <w:rPr>
                <w:rFonts w:ascii="Times New Roman" w:hAnsi="Times New Roman" w:cs="Times New Roman"/>
              </w:rPr>
            </w:pPr>
          </w:p>
        </w:tc>
        <w:tc>
          <w:tcPr>
            <w:tcW w:w="1985" w:type="dxa"/>
            <w:tcBorders>
              <w:bottom w:val="single" w:sz="4" w:space="0" w:color="auto"/>
            </w:tcBorders>
            <w:shd w:val="clear" w:color="auto" w:fill="auto"/>
            <w:vAlign w:val="bottom"/>
          </w:tcPr>
          <w:p w:rsidR="00996157" w:rsidRPr="00CE6585" w:rsidRDefault="00996157" w:rsidP="00FE30E3">
            <w:pPr>
              <w:tabs>
                <w:tab w:val="decimal" w:pos="1833"/>
              </w:tabs>
              <w:spacing w:line="264" w:lineRule="exact"/>
              <w:ind w:right="-100"/>
              <w:rPr>
                <w:rFonts w:ascii="Times New Roman" w:hAnsi="Times New Roman" w:cs="Times New Roman"/>
              </w:rPr>
            </w:pPr>
            <w:r w:rsidRPr="00CE6585">
              <w:rPr>
                <w:rFonts w:ascii="Times New Roman" w:hAnsi="Times New Roman" w:cs="Times New Roman"/>
              </w:rPr>
              <w:t>4,515,275</w:t>
            </w:r>
          </w:p>
        </w:tc>
      </w:tr>
      <w:tr w:rsidR="00996157" w:rsidRPr="00CE6585" w:rsidTr="00FE30E3">
        <w:tc>
          <w:tcPr>
            <w:tcW w:w="4634" w:type="dxa"/>
            <w:shd w:val="clear" w:color="auto" w:fill="auto"/>
            <w:vAlign w:val="bottom"/>
          </w:tcPr>
          <w:p w:rsidR="00996157" w:rsidRPr="00CE6585" w:rsidRDefault="00996157" w:rsidP="00FE30E3">
            <w:pPr>
              <w:spacing w:line="264" w:lineRule="exact"/>
              <w:rPr>
                <w:rFonts w:ascii="Times New Roman" w:hAnsi="Times New Roman" w:cs="Times New Roman"/>
              </w:rPr>
            </w:pPr>
            <w:r w:rsidRPr="00CE6585">
              <w:rPr>
                <w:rFonts w:ascii="Times New Roman" w:eastAsiaTheme="minorEastAsia" w:hAnsi="Times New Roman" w:cs="Times New Roman"/>
              </w:rPr>
              <w:t>年末余额</w:t>
            </w:r>
          </w:p>
        </w:tc>
        <w:tc>
          <w:tcPr>
            <w:tcW w:w="1985" w:type="dxa"/>
            <w:tcBorders>
              <w:top w:val="single" w:sz="4" w:space="0" w:color="auto"/>
              <w:bottom w:val="single" w:sz="12" w:space="0" w:color="auto"/>
            </w:tcBorders>
            <w:shd w:val="clear" w:color="auto" w:fill="auto"/>
            <w:vAlign w:val="bottom"/>
          </w:tcPr>
          <w:p w:rsidR="00996157" w:rsidRPr="00CE6585" w:rsidRDefault="00996157" w:rsidP="00FE30E3">
            <w:pPr>
              <w:tabs>
                <w:tab w:val="decimal" w:pos="1833"/>
              </w:tabs>
              <w:spacing w:line="264" w:lineRule="exact"/>
              <w:ind w:right="-100"/>
              <w:rPr>
                <w:rFonts w:ascii="Times New Roman" w:hAnsi="Times New Roman" w:cs="Times New Roman"/>
              </w:rPr>
            </w:pPr>
            <w:r w:rsidRPr="00CE6585">
              <w:rPr>
                <w:rFonts w:ascii="Times New Roman" w:hAnsi="Times New Roman" w:cs="Times New Roman"/>
              </w:rPr>
              <w:t>12,232,331</w:t>
            </w:r>
          </w:p>
        </w:tc>
        <w:tc>
          <w:tcPr>
            <w:tcW w:w="227" w:type="dxa"/>
            <w:shd w:val="clear" w:color="auto" w:fill="auto"/>
            <w:vAlign w:val="bottom"/>
          </w:tcPr>
          <w:p w:rsidR="00996157" w:rsidRPr="00CE6585" w:rsidRDefault="00996157" w:rsidP="00FE30E3">
            <w:pPr>
              <w:tabs>
                <w:tab w:val="decimal" w:pos="1833"/>
              </w:tabs>
              <w:spacing w:line="264" w:lineRule="exact"/>
              <w:ind w:right="-100"/>
              <w:rPr>
                <w:rFonts w:ascii="Times New Roman" w:hAnsi="Times New Roman" w:cs="Times New Roman"/>
              </w:rPr>
            </w:pPr>
          </w:p>
        </w:tc>
        <w:tc>
          <w:tcPr>
            <w:tcW w:w="1985" w:type="dxa"/>
            <w:tcBorders>
              <w:top w:val="single" w:sz="4" w:space="0" w:color="auto"/>
              <w:bottom w:val="single" w:sz="12" w:space="0" w:color="auto"/>
            </w:tcBorders>
            <w:shd w:val="clear" w:color="auto" w:fill="auto"/>
            <w:vAlign w:val="bottom"/>
          </w:tcPr>
          <w:p w:rsidR="00996157" w:rsidRPr="00CE6585" w:rsidRDefault="00996157" w:rsidP="00FE30E3">
            <w:pPr>
              <w:tabs>
                <w:tab w:val="decimal" w:pos="1833"/>
              </w:tabs>
              <w:spacing w:line="264" w:lineRule="exact"/>
              <w:ind w:right="-100"/>
              <w:rPr>
                <w:rFonts w:ascii="Times New Roman" w:hAnsi="Times New Roman" w:cs="Times New Roman"/>
              </w:rPr>
            </w:pPr>
            <w:r w:rsidRPr="00CE6585">
              <w:rPr>
                <w:rFonts w:ascii="Times New Roman" w:hAnsi="Times New Roman" w:cs="Times New Roman"/>
              </w:rPr>
              <w:t>20,226,271</w:t>
            </w:r>
          </w:p>
        </w:tc>
      </w:tr>
    </w:tbl>
    <w:p w:rsidR="00996157" w:rsidRPr="00CE6585" w:rsidRDefault="00996157" w:rsidP="00996157">
      <w:pPr>
        <w:tabs>
          <w:tab w:val="decimal" w:pos="-302"/>
        </w:tabs>
        <w:overflowPunct w:val="0"/>
        <w:rPr>
          <w:rFonts w:ascii="Times New Roman" w:hAnsi="Times New Roman" w:cs="Times New Roman"/>
        </w:rPr>
      </w:pPr>
    </w:p>
    <w:p w:rsidR="00996157" w:rsidRPr="00CE6585" w:rsidRDefault="00996157" w:rsidP="00996157">
      <w:pPr>
        <w:tabs>
          <w:tab w:val="decimal" w:pos="-302"/>
        </w:tabs>
        <w:overflowPunct w:val="0"/>
        <w:rPr>
          <w:rFonts w:ascii="Times New Roman" w:hAnsi="Times New Roman" w:cs="Times New Roman"/>
        </w:rPr>
      </w:pPr>
      <w:r w:rsidRPr="00CE6585">
        <w:rPr>
          <w:rFonts w:ascii="Times New Roman" w:hAnsi="Times New Roman" w:cs="Times New Roman"/>
        </w:rPr>
        <w:t>长期应收款为应收广东省大宝山矿业有限公司以前年度的运输欠款，系本集团于</w:t>
      </w:r>
      <w:r w:rsidRPr="00CE6585">
        <w:rPr>
          <w:rFonts w:ascii="Times New Roman" w:hAnsi="Times New Roman" w:cs="Times New Roman"/>
        </w:rPr>
        <w:t>2007</w:t>
      </w:r>
      <w:r w:rsidRPr="00CE6585">
        <w:rPr>
          <w:rFonts w:ascii="Times New Roman" w:hAnsi="Times New Roman" w:cs="Times New Roman"/>
        </w:rPr>
        <w:t>年</w:t>
      </w:r>
      <w:r w:rsidRPr="00CE6585">
        <w:rPr>
          <w:rFonts w:ascii="Times New Roman" w:hAnsi="Times New Roman" w:cs="Times New Roman"/>
        </w:rPr>
        <w:t>1</w:t>
      </w:r>
      <w:r w:rsidRPr="00CE6585">
        <w:rPr>
          <w:rFonts w:ascii="Times New Roman" w:hAnsi="Times New Roman" w:cs="Times New Roman"/>
        </w:rPr>
        <w:t>月</w:t>
      </w:r>
      <w:r w:rsidRPr="00CE6585">
        <w:rPr>
          <w:rFonts w:ascii="Times New Roman" w:hAnsi="Times New Roman" w:cs="Times New Roman"/>
        </w:rPr>
        <w:t>1</w:t>
      </w:r>
      <w:r w:rsidRPr="00CE6585">
        <w:rPr>
          <w:rFonts w:ascii="Times New Roman" w:hAnsi="Times New Roman" w:cs="Times New Roman"/>
        </w:rPr>
        <w:t>日收购羊城铁路业务时取得，在取得时以公允价值计量，公允价值按照双方约定的付款进度及用能反映当时市场时间价值及风险的比率折现确定。</w:t>
      </w:r>
    </w:p>
    <w:p w:rsidR="00996157" w:rsidRPr="00CE6585" w:rsidRDefault="00996157" w:rsidP="00996157">
      <w:pPr>
        <w:tabs>
          <w:tab w:val="decimal" w:pos="-302"/>
        </w:tabs>
        <w:overflowPunct w:val="0"/>
        <w:rPr>
          <w:rFonts w:ascii="Times New Roman" w:hAnsi="Times New Roman" w:cs="Times New Roman"/>
        </w:rPr>
      </w:pPr>
    </w:p>
    <w:p w:rsidR="00996157" w:rsidRPr="00CE6585" w:rsidRDefault="00996157" w:rsidP="00996157">
      <w:pPr>
        <w:rPr>
          <w:rFonts w:ascii="Times New Roman" w:hAnsi="Times New Roman" w:cs="Times New Roman"/>
        </w:rPr>
      </w:pPr>
      <w:r w:rsidRPr="00CE6585">
        <w:rPr>
          <w:rFonts w:ascii="Times New Roman" w:hAnsi="Times New Roman" w:cs="Times New Roman"/>
        </w:rPr>
        <w:t>本集团对长期应收款采用实际利率法</w:t>
      </w:r>
      <w:proofErr w:type="gramStart"/>
      <w:r w:rsidRPr="00CE6585">
        <w:rPr>
          <w:rFonts w:ascii="Times New Roman" w:hAnsi="Times New Roman" w:cs="Times New Roman"/>
        </w:rPr>
        <w:t>按摊余成本</w:t>
      </w:r>
      <w:proofErr w:type="gramEnd"/>
      <w:r w:rsidRPr="00CE6585">
        <w:rPr>
          <w:rFonts w:ascii="Times New Roman" w:hAnsi="Times New Roman" w:cs="Times New Roman"/>
        </w:rPr>
        <w:t>计量，实际利率为</w:t>
      </w:r>
      <w:r w:rsidRPr="00CE6585">
        <w:rPr>
          <w:rFonts w:ascii="Times New Roman" w:hAnsi="Times New Roman" w:cs="Times New Roman"/>
        </w:rPr>
        <w:t>6.54%</w:t>
      </w:r>
      <w:r w:rsidRPr="00CE6585">
        <w:rPr>
          <w:rFonts w:ascii="Times New Roman" w:hAnsi="Times New Roman" w:cs="Times New Roman"/>
        </w:rPr>
        <w:t>。</w:t>
      </w:r>
    </w:p>
    <w:p w:rsidR="00996157" w:rsidRPr="00CE6585" w:rsidRDefault="00996157" w:rsidP="00996157">
      <w:pPr>
        <w:rPr>
          <w:rFonts w:ascii="Times New Roman" w:hAnsi="Times New Roman" w:cs="Times New Roman"/>
          <w:color w:val="FF0000"/>
          <w:szCs w:val="21"/>
        </w:rPr>
      </w:pPr>
    </w:p>
    <w:p w:rsidR="000D43DE" w:rsidRDefault="00516840" w:rsidP="00EC3649">
      <w:pPr>
        <w:pStyle w:val="3"/>
        <w:numPr>
          <w:ilvl w:val="0"/>
          <w:numId w:val="11"/>
        </w:numPr>
        <w:tabs>
          <w:tab w:val="left" w:pos="504"/>
        </w:tabs>
        <w:rPr>
          <w:rFonts w:ascii="宋体" w:hAnsi="宋体"/>
          <w:szCs w:val="21"/>
        </w:rPr>
      </w:pPr>
      <w:r>
        <w:rPr>
          <w:rFonts w:ascii="宋体" w:hAnsi="宋体" w:hint="eastAsia"/>
          <w:szCs w:val="21"/>
        </w:rPr>
        <w:t>长期股权投资</w:t>
      </w:r>
    </w:p>
    <w:p w:rsidR="000D43DE" w:rsidRDefault="002D6F8F">
      <w:sdt>
        <w:sdtPr>
          <w:rPr>
            <w:rFonts w:hint="eastAsia"/>
          </w:rPr>
          <w:alias w:val="是否适用：长期股权投资[双击切换]"/>
          <w:tag w:val="_GBC_94e2c461d3d34280a0a5f1e908656d3e"/>
          <w:id w:val="-62107777"/>
          <w:lock w:val="sdtContentLocked"/>
          <w:placeholder>
            <w:docPart w:val="GBC22222222222222222222222222222"/>
          </w:placeholder>
        </w:sdtPr>
        <w:sdtContent>
          <w:r w:rsidR="00516840">
            <w:fldChar w:fldCharType="begin"/>
          </w:r>
          <w:r w:rsidR="00B520F2">
            <w:instrText xml:space="preserve">MACROBUTTON  SnrToggleCheckbox √适用 </w:instrText>
          </w:r>
          <w:r w:rsidR="00516840">
            <w:fldChar w:fldCharType="end"/>
          </w:r>
          <w:r w:rsidR="00516840">
            <w:fldChar w:fldCharType="begin"/>
          </w:r>
          <w:r w:rsidR="00B520F2">
            <w:instrText xml:space="preserve"> MACROBUTTON  SnrToggleCheckbox □不适用 </w:instrText>
          </w:r>
          <w:r w:rsidR="00516840">
            <w:fldChar w:fldCharType="end"/>
          </w:r>
        </w:sdtContent>
      </w:sdt>
    </w:p>
    <w:tbl>
      <w:tblPr>
        <w:tblW w:w="8863" w:type="dxa"/>
        <w:tblLayout w:type="fixed"/>
        <w:tblLook w:val="04A0" w:firstRow="1" w:lastRow="0" w:firstColumn="1" w:lastColumn="0" w:noHBand="0" w:noVBand="1"/>
      </w:tblPr>
      <w:tblGrid>
        <w:gridCol w:w="4503"/>
        <w:gridCol w:w="2060"/>
        <w:gridCol w:w="240"/>
        <w:gridCol w:w="2060"/>
      </w:tblGrid>
      <w:tr w:rsidR="00B520F2" w:rsidRPr="00CE6585" w:rsidTr="004517F1">
        <w:trPr>
          <w:trHeight w:val="264"/>
        </w:trPr>
        <w:tc>
          <w:tcPr>
            <w:tcW w:w="4503" w:type="dxa"/>
            <w:tcBorders>
              <w:top w:val="nil"/>
              <w:left w:val="nil"/>
              <w:bottom w:val="nil"/>
              <w:right w:val="nil"/>
            </w:tcBorders>
            <w:shd w:val="clear" w:color="auto" w:fill="auto"/>
            <w:vAlign w:val="bottom"/>
            <w:hideMark/>
          </w:tcPr>
          <w:p w:rsidR="00B520F2" w:rsidRPr="00CE6585" w:rsidRDefault="00B520F2" w:rsidP="004517F1">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B520F2" w:rsidRPr="00CE6585" w:rsidRDefault="00B520F2" w:rsidP="004517F1">
            <w:pPr>
              <w:overflowPunct w:val="0"/>
              <w:jc w:val="right"/>
              <w:rPr>
                <w:rFonts w:ascii="Times New Roman" w:hAnsi="Times New Roman" w:cs="Times New Roman"/>
                <w:color w:val="000000"/>
              </w:rPr>
            </w:pPr>
            <w:r w:rsidRPr="00CE6585">
              <w:rPr>
                <w:rFonts w:ascii="Times New Roman" w:hAnsi="Times New Roman" w:cs="Times New Roman"/>
                <w:color w:val="000000"/>
              </w:rPr>
              <w:t>2022</w:t>
            </w:r>
            <w:r w:rsidRPr="00CE6585">
              <w:rPr>
                <w:rFonts w:ascii="Times New Roman" w:hAnsi="Times New Roman" w:cs="Times New Roman"/>
                <w:color w:val="000000"/>
              </w:rPr>
              <w:t>年</w:t>
            </w: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w:t>
            </w:r>
          </w:p>
        </w:tc>
        <w:tc>
          <w:tcPr>
            <w:tcW w:w="240" w:type="dxa"/>
            <w:tcBorders>
              <w:top w:val="nil"/>
              <w:left w:val="nil"/>
              <w:bottom w:val="nil"/>
              <w:right w:val="nil"/>
            </w:tcBorders>
            <w:shd w:val="clear" w:color="auto" w:fill="auto"/>
            <w:vAlign w:val="bottom"/>
            <w:hideMark/>
          </w:tcPr>
          <w:p w:rsidR="00B520F2" w:rsidRPr="00CE6585" w:rsidRDefault="00B520F2" w:rsidP="004517F1">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B520F2" w:rsidRPr="00CE6585" w:rsidRDefault="00B520F2" w:rsidP="004517F1">
            <w:pPr>
              <w:overflowPunct w:val="0"/>
              <w:ind w:right="28"/>
              <w:jc w:val="right"/>
              <w:rPr>
                <w:rFonts w:ascii="Times New Roman" w:hAnsi="Times New Roman" w:cs="Times New Roman"/>
                <w:color w:val="000000"/>
              </w:rPr>
            </w:pPr>
            <w:r w:rsidRPr="00CE6585">
              <w:rPr>
                <w:rFonts w:ascii="Times New Roman" w:hAnsi="Times New Roman" w:cs="Times New Roman"/>
                <w:color w:val="000000"/>
              </w:rPr>
              <w:t>2021</w:t>
            </w:r>
            <w:r w:rsidRPr="00CE6585">
              <w:rPr>
                <w:rFonts w:ascii="Times New Roman" w:hAnsi="Times New Roman" w:cs="Times New Roman"/>
                <w:color w:val="000000"/>
              </w:rPr>
              <w:t>年</w:t>
            </w: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w:t>
            </w:r>
          </w:p>
        </w:tc>
      </w:tr>
      <w:tr w:rsidR="00B520F2" w:rsidRPr="00CE6585" w:rsidTr="004517F1">
        <w:trPr>
          <w:trHeight w:val="264"/>
        </w:trPr>
        <w:tc>
          <w:tcPr>
            <w:tcW w:w="4503" w:type="dxa"/>
            <w:tcBorders>
              <w:top w:val="nil"/>
              <w:left w:val="nil"/>
              <w:bottom w:val="nil"/>
              <w:right w:val="nil"/>
            </w:tcBorders>
            <w:shd w:val="clear" w:color="auto" w:fill="auto"/>
            <w:vAlign w:val="bottom"/>
            <w:hideMark/>
          </w:tcPr>
          <w:p w:rsidR="00B520F2" w:rsidRPr="00CE6585" w:rsidRDefault="00B520F2" w:rsidP="004517F1">
            <w:pPr>
              <w:overflowPunct w:val="0"/>
              <w:rPr>
                <w:rFonts w:ascii="Times New Roman" w:hAnsi="Times New Roman" w:cs="Times New Roman"/>
                <w:color w:val="000000"/>
              </w:rPr>
            </w:pPr>
            <w:r w:rsidRPr="00CE6585">
              <w:rPr>
                <w:rFonts w:ascii="Times New Roman" w:hAnsi="Times New Roman" w:cs="Times New Roman"/>
                <w:color w:val="000000"/>
              </w:rPr>
              <w:t>联营企业</w:t>
            </w:r>
          </w:p>
        </w:tc>
        <w:tc>
          <w:tcPr>
            <w:tcW w:w="2060" w:type="dxa"/>
            <w:tcBorders>
              <w:top w:val="nil"/>
              <w:left w:val="nil"/>
              <w:right w:val="nil"/>
            </w:tcBorders>
            <w:shd w:val="clear" w:color="auto" w:fill="auto"/>
            <w:vAlign w:val="bottom"/>
          </w:tcPr>
          <w:p w:rsidR="00B520F2" w:rsidRPr="00CE6585" w:rsidRDefault="00B520F2" w:rsidP="004517F1">
            <w:pPr>
              <w:tabs>
                <w:tab w:val="decimal" w:pos="1824"/>
              </w:tabs>
              <w:overflowPunct w:val="0"/>
              <w:ind w:right="-120"/>
              <w:rPr>
                <w:rFonts w:ascii="Times New Roman" w:hAnsi="Times New Roman" w:cs="Times New Roman"/>
                <w:color w:val="000000"/>
              </w:rPr>
            </w:pPr>
            <w:r w:rsidRPr="00CE6585">
              <w:rPr>
                <w:rFonts w:ascii="Times New Roman" w:hAnsi="Times New Roman" w:cs="Times New Roman"/>
                <w:color w:val="000000"/>
              </w:rPr>
              <w:t>274,600,900</w:t>
            </w:r>
          </w:p>
        </w:tc>
        <w:tc>
          <w:tcPr>
            <w:tcW w:w="240" w:type="dxa"/>
            <w:tcBorders>
              <w:top w:val="nil"/>
              <w:left w:val="nil"/>
              <w:bottom w:val="nil"/>
              <w:right w:val="nil"/>
            </w:tcBorders>
            <w:shd w:val="clear" w:color="auto" w:fill="auto"/>
            <w:vAlign w:val="bottom"/>
            <w:hideMark/>
          </w:tcPr>
          <w:p w:rsidR="00B520F2" w:rsidRPr="00CE6585" w:rsidRDefault="00B520F2" w:rsidP="004517F1">
            <w:pPr>
              <w:overflowPunct w:val="0"/>
              <w:jc w:val="right"/>
              <w:rPr>
                <w:rFonts w:ascii="Times New Roman" w:hAnsi="Times New Roman" w:cs="Times New Roman"/>
              </w:rPr>
            </w:pPr>
          </w:p>
        </w:tc>
        <w:tc>
          <w:tcPr>
            <w:tcW w:w="2060" w:type="dxa"/>
            <w:tcBorders>
              <w:top w:val="nil"/>
              <w:left w:val="nil"/>
              <w:right w:val="nil"/>
            </w:tcBorders>
            <w:shd w:val="clear" w:color="auto" w:fill="auto"/>
            <w:vAlign w:val="bottom"/>
            <w:hideMark/>
          </w:tcPr>
          <w:p w:rsidR="00B520F2" w:rsidRPr="00CE6585" w:rsidRDefault="00B520F2" w:rsidP="004517F1">
            <w:pPr>
              <w:tabs>
                <w:tab w:val="decimal" w:pos="1820"/>
              </w:tabs>
              <w:overflowPunct w:val="0"/>
              <w:ind w:right="-120"/>
              <w:rPr>
                <w:rFonts w:ascii="Times New Roman" w:hAnsi="Times New Roman" w:cs="Times New Roman"/>
                <w:color w:val="000000"/>
              </w:rPr>
            </w:pPr>
            <w:r w:rsidRPr="00CE6585">
              <w:rPr>
                <w:rFonts w:ascii="Times New Roman" w:hAnsi="Times New Roman" w:cs="Times New Roman"/>
                <w:color w:val="000000"/>
              </w:rPr>
              <w:t>225,337,683</w:t>
            </w:r>
          </w:p>
        </w:tc>
      </w:tr>
      <w:tr w:rsidR="00B520F2" w:rsidRPr="00CE6585" w:rsidTr="004517F1">
        <w:trPr>
          <w:trHeight w:val="276"/>
        </w:trPr>
        <w:tc>
          <w:tcPr>
            <w:tcW w:w="4503" w:type="dxa"/>
            <w:tcBorders>
              <w:top w:val="nil"/>
              <w:left w:val="nil"/>
              <w:bottom w:val="nil"/>
              <w:right w:val="nil"/>
            </w:tcBorders>
            <w:shd w:val="clear" w:color="auto" w:fill="auto"/>
            <w:vAlign w:val="bottom"/>
            <w:hideMark/>
          </w:tcPr>
          <w:p w:rsidR="00B520F2" w:rsidRPr="00CE6585" w:rsidRDefault="00B520F2" w:rsidP="004517F1">
            <w:pPr>
              <w:overflowPunct w:val="0"/>
              <w:rPr>
                <w:rFonts w:ascii="Times New Roman" w:hAnsi="Times New Roman" w:cs="Times New Roman"/>
                <w:color w:val="000000"/>
              </w:rPr>
            </w:pPr>
            <w:r w:rsidRPr="00CE6585">
              <w:rPr>
                <w:rFonts w:ascii="Times New Roman" w:hAnsi="Times New Roman" w:cs="Times New Roman"/>
                <w:color w:val="000000"/>
              </w:rPr>
              <w:t>减：长期股权投资减值准备</w:t>
            </w:r>
          </w:p>
        </w:tc>
        <w:tc>
          <w:tcPr>
            <w:tcW w:w="2060" w:type="dxa"/>
            <w:tcBorders>
              <w:top w:val="nil"/>
              <w:left w:val="nil"/>
              <w:bottom w:val="single" w:sz="4" w:space="0" w:color="auto"/>
              <w:right w:val="nil"/>
            </w:tcBorders>
            <w:shd w:val="clear" w:color="auto" w:fill="auto"/>
            <w:vAlign w:val="bottom"/>
          </w:tcPr>
          <w:p w:rsidR="00B520F2" w:rsidRPr="00CE6585" w:rsidRDefault="00B520F2" w:rsidP="004517F1">
            <w:pPr>
              <w:tabs>
                <w:tab w:val="decimal" w:pos="1824"/>
              </w:tabs>
              <w:overflowPunct w:val="0"/>
              <w:ind w:right="-120"/>
              <w:rPr>
                <w:rFonts w:ascii="Times New Roman" w:hAnsi="Times New Roman" w:cs="Times New Roman"/>
                <w:color w:val="000000"/>
              </w:rPr>
            </w:pPr>
            <w:r w:rsidRPr="00CE6585">
              <w:rPr>
                <w:rFonts w:ascii="Times New Roman" w:hAnsi="Times New Roman" w:cs="Times New Roman"/>
                <w:color w:val="000000"/>
              </w:rPr>
              <w:t>-</w:t>
            </w:r>
          </w:p>
        </w:tc>
        <w:tc>
          <w:tcPr>
            <w:tcW w:w="240" w:type="dxa"/>
            <w:tcBorders>
              <w:top w:val="nil"/>
              <w:left w:val="nil"/>
              <w:bottom w:val="nil"/>
              <w:right w:val="nil"/>
            </w:tcBorders>
            <w:shd w:val="clear" w:color="auto" w:fill="auto"/>
            <w:vAlign w:val="bottom"/>
            <w:hideMark/>
          </w:tcPr>
          <w:p w:rsidR="00B520F2" w:rsidRPr="00CE6585" w:rsidRDefault="00B520F2" w:rsidP="004517F1">
            <w:pPr>
              <w:overflowPunct w:val="0"/>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hideMark/>
          </w:tcPr>
          <w:p w:rsidR="00B520F2" w:rsidRPr="00CE6585" w:rsidRDefault="00B520F2" w:rsidP="004517F1">
            <w:pPr>
              <w:tabs>
                <w:tab w:val="decimal" w:pos="1820"/>
              </w:tabs>
              <w:overflowPunct w:val="0"/>
              <w:ind w:right="-120"/>
              <w:rPr>
                <w:rFonts w:ascii="Times New Roman" w:hAnsi="Times New Roman" w:cs="Times New Roman"/>
                <w:color w:val="000000"/>
              </w:rPr>
            </w:pPr>
            <w:r w:rsidRPr="00CE6585">
              <w:rPr>
                <w:rFonts w:ascii="Times New Roman" w:hAnsi="Times New Roman" w:cs="Times New Roman"/>
                <w:color w:val="000000"/>
              </w:rPr>
              <w:t>-</w:t>
            </w:r>
          </w:p>
        </w:tc>
      </w:tr>
      <w:tr w:rsidR="00B520F2" w:rsidRPr="00CE6585" w:rsidTr="004517F1">
        <w:trPr>
          <w:trHeight w:val="276"/>
        </w:trPr>
        <w:tc>
          <w:tcPr>
            <w:tcW w:w="4503" w:type="dxa"/>
            <w:tcBorders>
              <w:top w:val="nil"/>
              <w:left w:val="nil"/>
              <w:right w:val="nil"/>
            </w:tcBorders>
            <w:shd w:val="clear" w:color="auto" w:fill="auto"/>
            <w:vAlign w:val="bottom"/>
            <w:hideMark/>
          </w:tcPr>
          <w:p w:rsidR="00B520F2" w:rsidRPr="00CE6585" w:rsidRDefault="00B520F2" w:rsidP="004517F1">
            <w:pPr>
              <w:overflowPunct w:val="0"/>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B520F2" w:rsidRPr="00CE6585" w:rsidRDefault="00B520F2" w:rsidP="004517F1">
            <w:pPr>
              <w:tabs>
                <w:tab w:val="decimal" w:pos="1824"/>
              </w:tabs>
              <w:overflowPunct w:val="0"/>
              <w:ind w:right="-120"/>
              <w:rPr>
                <w:rFonts w:ascii="Times New Roman" w:hAnsi="Times New Roman" w:cs="Times New Roman"/>
                <w:color w:val="000000"/>
              </w:rPr>
            </w:pPr>
            <w:r w:rsidRPr="00CE6585">
              <w:rPr>
                <w:rFonts w:ascii="Times New Roman" w:hAnsi="Times New Roman" w:cs="Times New Roman"/>
                <w:color w:val="000000"/>
              </w:rPr>
              <w:t>274,600,900</w:t>
            </w:r>
          </w:p>
        </w:tc>
        <w:tc>
          <w:tcPr>
            <w:tcW w:w="240" w:type="dxa"/>
            <w:tcBorders>
              <w:top w:val="nil"/>
              <w:left w:val="nil"/>
              <w:right w:val="nil"/>
            </w:tcBorders>
            <w:shd w:val="clear" w:color="auto" w:fill="auto"/>
            <w:vAlign w:val="bottom"/>
            <w:hideMark/>
          </w:tcPr>
          <w:p w:rsidR="00B520F2" w:rsidRPr="00CE6585" w:rsidRDefault="00B520F2" w:rsidP="004517F1">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B520F2" w:rsidRPr="00CE6585" w:rsidRDefault="00B520F2" w:rsidP="004517F1">
            <w:pPr>
              <w:tabs>
                <w:tab w:val="decimal" w:pos="1820"/>
              </w:tabs>
              <w:overflowPunct w:val="0"/>
              <w:ind w:right="-120"/>
              <w:rPr>
                <w:rFonts w:ascii="Times New Roman" w:hAnsi="Times New Roman" w:cs="Times New Roman"/>
                <w:color w:val="000000"/>
              </w:rPr>
            </w:pPr>
            <w:r w:rsidRPr="00CE6585">
              <w:rPr>
                <w:rFonts w:ascii="Times New Roman" w:hAnsi="Times New Roman" w:cs="Times New Roman"/>
                <w:color w:val="000000"/>
              </w:rPr>
              <w:t>225,337,683</w:t>
            </w:r>
          </w:p>
        </w:tc>
      </w:tr>
    </w:tbl>
    <w:p w:rsidR="0005620C" w:rsidRPr="00CE6585" w:rsidRDefault="0005620C" w:rsidP="0005620C">
      <w:pPr>
        <w:rPr>
          <w:rFonts w:ascii="Times New Roman" w:hAnsi="Times New Roman" w:cs="Times New Roman"/>
        </w:rPr>
      </w:pPr>
    </w:p>
    <w:p w:rsidR="00B520F2" w:rsidRPr="00CE6585" w:rsidRDefault="00B520F2" w:rsidP="00B520F2">
      <w:pPr>
        <w:overflowPunct w:val="0"/>
        <w:rPr>
          <w:rFonts w:ascii="Times New Roman" w:hAnsi="Times New Roman" w:cs="Times New Roman"/>
        </w:rPr>
      </w:pPr>
      <w:r w:rsidRPr="00CE6585">
        <w:rPr>
          <w:rFonts w:ascii="Times New Roman" w:hAnsi="Times New Roman" w:cs="Times New Roman"/>
        </w:rPr>
        <w:t>联营企业的相关信息见附注七</w:t>
      </w:r>
      <w:r w:rsidRPr="00CE6585">
        <w:rPr>
          <w:rFonts w:ascii="Times New Roman" w:hAnsi="Times New Roman" w:cs="Times New Roman"/>
        </w:rPr>
        <w:t>(2)</w:t>
      </w:r>
      <w:r w:rsidRPr="00CE6585">
        <w:rPr>
          <w:rFonts w:ascii="Times New Roman" w:hAnsi="Times New Roman" w:cs="Times New Roman"/>
        </w:rPr>
        <w:t>，本集团对联营企业的长期股权投资均无公开报价。</w:t>
      </w:r>
    </w:p>
    <w:p w:rsidR="00B520F2" w:rsidRPr="00CE6585" w:rsidRDefault="00B520F2" w:rsidP="0005620C">
      <w:pPr>
        <w:rPr>
          <w:rFonts w:ascii="Times New Roman" w:hAnsi="Times New Roman" w:cs="Times New Roman"/>
        </w:rPr>
      </w:pPr>
    </w:p>
    <w:sdt>
      <w:sdtPr>
        <w:rPr>
          <w:rFonts w:hint="eastAsia"/>
          <w:szCs w:val="21"/>
        </w:rPr>
        <w:alias w:val="模块:长期股权投资"/>
        <w:tag w:val="_SEC_07adbbba1b734992ad3a62949a0cb211"/>
        <w:id w:val="1732424999"/>
        <w:lock w:val="sdtLocked"/>
        <w:placeholder>
          <w:docPart w:val="GBC22222222222222222222222222222"/>
        </w:placeholder>
      </w:sdtPr>
      <w:sdtContent>
        <w:p w:rsidR="000D43DE" w:rsidRDefault="00516840">
          <w:pPr>
            <w:jc w:val="right"/>
            <w:rPr>
              <w:szCs w:val="21"/>
            </w:rPr>
          </w:pPr>
          <w:r>
            <w:rPr>
              <w:rFonts w:hint="eastAsia"/>
              <w:szCs w:val="21"/>
            </w:rPr>
            <w:t>单位：</w:t>
          </w:r>
          <w:sdt>
            <w:sdtPr>
              <w:rPr>
                <w:rFonts w:hint="eastAsia"/>
                <w:szCs w:val="21"/>
              </w:rPr>
              <w:alias w:val="单位：财务附注：长期股权投资"/>
              <w:tag w:val="_GBC_9ef1128bd666425898c1d0386f4940f0"/>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3839232c7f594f79a27ec799cde377b3"/>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187"/>
            <w:gridCol w:w="421"/>
            <w:gridCol w:w="425"/>
            <w:gridCol w:w="1368"/>
            <w:gridCol w:w="708"/>
            <w:gridCol w:w="993"/>
            <w:gridCol w:w="1135"/>
            <w:gridCol w:w="712"/>
            <w:gridCol w:w="1135"/>
            <w:gridCol w:w="662"/>
          </w:tblGrid>
          <w:tr w:rsidR="00B520F2" w:rsidTr="000C4DBF">
            <w:trPr>
              <w:trHeight w:hRule="exact" w:val="284"/>
              <w:jc w:val="center"/>
            </w:trPr>
            <w:sdt>
              <w:sdtPr>
                <w:rPr>
                  <w:rFonts w:ascii="Times New Roman" w:hAnsi="Times New Roman" w:cs="Times New Roman"/>
                  <w:sz w:val="18"/>
                  <w:szCs w:val="18"/>
                </w:rPr>
                <w:tag w:val="_PLD_904000e8ce384d4988e09c22d5f8f725"/>
                <w:id w:val="1668208083"/>
                <w:lock w:val="sdtLocked"/>
              </w:sdtPr>
              <w:sdtContent>
                <w:tc>
                  <w:tcPr>
                    <w:tcW w:w="639" w:type="pct"/>
                    <w:vMerge w:val="restart"/>
                    <w:tcBorders>
                      <w:top w:val="single" w:sz="4" w:space="0" w:color="auto"/>
                      <w:left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r w:rsidRPr="00B520F2">
                      <w:rPr>
                        <w:rFonts w:ascii="Times New Roman" w:hAnsi="Times New Roman" w:cs="Times New Roman"/>
                        <w:sz w:val="18"/>
                        <w:szCs w:val="18"/>
                      </w:rPr>
                      <w:t>被投资单位</w:t>
                    </w:r>
                  </w:p>
                </w:tc>
              </w:sdtContent>
            </w:sdt>
            <w:sdt>
              <w:sdtPr>
                <w:rPr>
                  <w:rFonts w:ascii="Times New Roman" w:hAnsi="Times New Roman" w:cs="Times New Roman"/>
                  <w:sz w:val="18"/>
                  <w:szCs w:val="18"/>
                </w:rPr>
                <w:tag w:val="_PLD_2325481f20324f949b4d5af7cfe3ea45"/>
                <w:id w:val="1942029878"/>
                <w:lock w:val="sdtLocked"/>
              </w:sdtPr>
              <w:sdtContent>
                <w:tc>
                  <w:tcPr>
                    <w:tcW w:w="592" w:type="pct"/>
                    <w:vMerge w:val="restart"/>
                    <w:tcBorders>
                      <w:top w:val="single" w:sz="4" w:space="0" w:color="auto"/>
                      <w:left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r w:rsidRPr="00B520F2">
                      <w:rPr>
                        <w:rFonts w:ascii="Times New Roman" w:hAnsi="Times New Roman" w:cs="Times New Roman"/>
                        <w:sz w:val="18"/>
                        <w:szCs w:val="18"/>
                      </w:rPr>
                      <w:t>期初</w:t>
                    </w:r>
                  </w:p>
                  <w:p w:rsidR="00B520F2" w:rsidRPr="00B520F2" w:rsidRDefault="00B520F2" w:rsidP="004517F1">
                    <w:pPr>
                      <w:jc w:val="center"/>
                      <w:rPr>
                        <w:rFonts w:ascii="Times New Roman" w:hAnsi="Times New Roman" w:cs="Times New Roman"/>
                        <w:sz w:val="18"/>
                        <w:szCs w:val="18"/>
                      </w:rPr>
                    </w:pPr>
                    <w:r w:rsidRPr="00B520F2">
                      <w:rPr>
                        <w:rFonts w:ascii="Times New Roman" w:hAnsi="Times New Roman" w:cs="Times New Roman"/>
                        <w:sz w:val="18"/>
                        <w:szCs w:val="18"/>
                      </w:rPr>
                      <w:t>余额</w:t>
                    </w:r>
                  </w:p>
                </w:tc>
              </w:sdtContent>
            </w:sdt>
            <w:sdt>
              <w:sdtPr>
                <w:rPr>
                  <w:rFonts w:ascii="Times New Roman" w:hAnsi="Times New Roman" w:cs="Times New Roman"/>
                  <w:sz w:val="18"/>
                  <w:szCs w:val="18"/>
                </w:rPr>
                <w:tag w:val="_PLD_62e0836260734d34965d8070b1a6f2dd"/>
                <w:id w:val="-1785880911"/>
                <w:lock w:val="sdtLocked"/>
              </w:sdtPr>
              <w:sdtContent>
                <w:tc>
                  <w:tcPr>
                    <w:tcW w:w="287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r w:rsidRPr="00B520F2">
                      <w:rPr>
                        <w:rFonts w:ascii="Times New Roman" w:hAnsi="Times New Roman" w:cs="Times New Roman"/>
                        <w:sz w:val="18"/>
                        <w:szCs w:val="18"/>
                      </w:rPr>
                      <w:t>本期增减变动</w:t>
                    </w:r>
                  </w:p>
                </w:tc>
              </w:sdtContent>
            </w:sdt>
            <w:sdt>
              <w:sdtPr>
                <w:rPr>
                  <w:rFonts w:ascii="Times New Roman" w:hAnsi="Times New Roman" w:cs="Times New Roman"/>
                  <w:sz w:val="18"/>
                  <w:szCs w:val="18"/>
                </w:rPr>
                <w:tag w:val="_PLD_7b9429fc29b64f4c83eea02ed0cad7ba"/>
                <w:id w:val="1055046822"/>
                <w:lock w:val="sdtLocked"/>
              </w:sdtPr>
              <w:sdtContent>
                <w:tc>
                  <w:tcPr>
                    <w:tcW w:w="566" w:type="pct"/>
                    <w:vMerge w:val="restart"/>
                    <w:tcBorders>
                      <w:top w:val="single" w:sz="4" w:space="0" w:color="auto"/>
                      <w:left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r w:rsidRPr="00B520F2">
                      <w:rPr>
                        <w:rFonts w:ascii="Times New Roman" w:hAnsi="Times New Roman" w:cs="Times New Roman"/>
                        <w:sz w:val="18"/>
                        <w:szCs w:val="18"/>
                      </w:rPr>
                      <w:t>期末</w:t>
                    </w:r>
                  </w:p>
                  <w:p w:rsidR="00B520F2" w:rsidRPr="00B520F2" w:rsidRDefault="00B520F2" w:rsidP="004517F1">
                    <w:pPr>
                      <w:jc w:val="center"/>
                      <w:rPr>
                        <w:rFonts w:ascii="Times New Roman" w:hAnsi="Times New Roman" w:cs="Times New Roman"/>
                        <w:sz w:val="18"/>
                        <w:szCs w:val="18"/>
                      </w:rPr>
                    </w:pPr>
                    <w:r w:rsidRPr="00B520F2">
                      <w:rPr>
                        <w:rFonts w:ascii="Times New Roman" w:hAnsi="Times New Roman" w:cs="Times New Roman"/>
                        <w:sz w:val="18"/>
                        <w:szCs w:val="18"/>
                      </w:rPr>
                      <w:t>余额</w:t>
                    </w:r>
                  </w:p>
                </w:tc>
              </w:sdtContent>
            </w:sdt>
            <w:sdt>
              <w:sdtPr>
                <w:rPr>
                  <w:rFonts w:ascii="Times New Roman" w:hAnsi="Times New Roman" w:cs="Times New Roman"/>
                  <w:sz w:val="18"/>
                  <w:szCs w:val="18"/>
                </w:rPr>
                <w:tag w:val="_PLD_79298dc466f54a239357520005d5d0d6"/>
                <w:id w:val="-1714648682"/>
                <w:lock w:val="sdtLocked"/>
              </w:sdtPr>
              <w:sdtContent>
                <w:tc>
                  <w:tcPr>
                    <w:tcW w:w="331" w:type="pct"/>
                    <w:vMerge w:val="restart"/>
                    <w:tcBorders>
                      <w:top w:val="single" w:sz="4" w:space="0" w:color="auto"/>
                      <w:left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r w:rsidRPr="00B520F2">
                      <w:rPr>
                        <w:rFonts w:ascii="Times New Roman" w:hAnsi="Times New Roman" w:cs="Times New Roman"/>
                        <w:sz w:val="18"/>
                        <w:szCs w:val="18"/>
                      </w:rPr>
                      <w:t>减值准备期末余额</w:t>
                    </w:r>
                  </w:p>
                </w:tc>
              </w:sdtContent>
            </w:sdt>
          </w:tr>
          <w:tr w:rsidR="00B520F2" w:rsidTr="000C4DBF">
            <w:trPr>
              <w:trHeight w:val="555"/>
              <w:jc w:val="center"/>
            </w:trPr>
            <w:tc>
              <w:tcPr>
                <w:tcW w:w="639" w:type="pct"/>
                <w:vMerge/>
                <w:tcBorders>
                  <w:left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p>
            </w:tc>
            <w:tc>
              <w:tcPr>
                <w:tcW w:w="592" w:type="pct"/>
                <w:vMerge/>
                <w:tcBorders>
                  <w:left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p>
            </w:tc>
            <w:sdt>
              <w:sdtPr>
                <w:rPr>
                  <w:rFonts w:ascii="Times New Roman" w:hAnsi="Times New Roman" w:cs="Times New Roman"/>
                  <w:sz w:val="18"/>
                  <w:szCs w:val="18"/>
                </w:rPr>
                <w:tag w:val="_PLD_32174384d8204c80ab4f8eb2ee1b7c00"/>
                <w:id w:val="-1604106089"/>
                <w:lock w:val="sdtLocked"/>
              </w:sdtPr>
              <w:sdtContent>
                <w:tc>
                  <w:tcPr>
                    <w:tcW w:w="210" w:type="pct"/>
                    <w:vMerge w:val="restart"/>
                    <w:tcBorders>
                      <w:top w:val="single" w:sz="4" w:space="0" w:color="auto"/>
                      <w:left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r w:rsidRPr="00B520F2">
                      <w:rPr>
                        <w:rFonts w:ascii="Times New Roman" w:hAnsi="Times New Roman" w:cs="Times New Roman"/>
                        <w:sz w:val="18"/>
                        <w:szCs w:val="18"/>
                      </w:rPr>
                      <w:t>追加投资</w:t>
                    </w:r>
                  </w:p>
                </w:tc>
              </w:sdtContent>
            </w:sdt>
            <w:sdt>
              <w:sdtPr>
                <w:rPr>
                  <w:rFonts w:ascii="Times New Roman" w:hAnsi="Times New Roman" w:cs="Times New Roman"/>
                  <w:sz w:val="18"/>
                  <w:szCs w:val="18"/>
                </w:rPr>
                <w:tag w:val="_PLD_095046b604db44b8b22c0d62f18b7d7b"/>
                <w:id w:val="409729864"/>
                <w:lock w:val="sdtLocked"/>
              </w:sdtPr>
              <w:sdtContent>
                <w:tc>
                  <w:tcPr>
                    <w:tcW w:w="212" w:type="pct"/>
                    <w:vMerge w:val="restart"/>
                    <w:tcBorders>
                      <w:top w:val="single" w:sz="4" w:space="0" w:color="auto"/>
                      <w:left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r w:rsidRPr="00B520F2">
                      <w:rPr>
                        <w:rFonts w:ascii="Times New Roman" w:hAnsi="Times New Roman" w:cs="Times New Roman"/>
                        <w:sz w:val="18"/>
                        <w:szCs w:val="18"/>
                      </w:rPr>
                      <w:t>减少投资</w:t>
                    </w:r>
                  </w:p>
                </w:tc>
              </w:sdtContent>
            </w:sdt>
            <w:sdt>
              <w:sdtPr>
                <w:rPr>
                  <w:rFonts w:ascii="Times New Roman" w:hAnsi="Times New Roman" w:cs="Times New Roman"/>
                  <w:sz w:val="18"/>
                  <w:szCs w:val="18"/>
                </w:rPr>
                <w:tag w:val="_PLD_6b1aa2f12a4b43c9acfdfe03af1b69b5"/>
                <w:id w:val="498552554"/>
                <w:lock w:val="sdtLocked"/>
              </w:sdtPr>
              <w:sdtContent>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r w:rsidRPr="00B520F2">
                      <w:rPr>
                        <w:rFonts w:ascii="Times New Roman" w:hAnsi="Times New Roman" w:cs="Times New Roman"/>
                        <w:sz w:val="18"/>
                        <w:szCs w:val="18"/>
                      </w:rPr>
                      <w:t>权益法下确认的投资损益</w:t>
                    </w:r>
                  </w:p>
                </w:tc>
              </w:sdtContent>
            </w:sdt>
            <w:sdt>
              <w:sdtPr>
                <w:rPr>
                  <w:rFonts w:ascii="Times New Roman" w:hAnsi="Times New Roman" w:cs="Times New Roman"/>
                  <w:sz w:val="18"/>
                  <w:szCs w:val="18"/>
                </w:rPr>
                <w:tag w:val="_PLD_7843f54d0d14415a8d81c3e768bcd483"/>
                <w:id w:val="-1091541465"/>
                <w:lock w:val="sdtLocked"/>
              </w:sdtPr>
              <w:sdtContent>
                <w:tc>
                  <w:tcPr>
                    <w:tcW w:w="353" w:type="pct"/>
                    <w:vMerge w:val="restart"/>
                    <w:tcBorders>
                      <w:top w:val="single" w:sz="4" w:space="0" w:color="auto"/>
                      <w:left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r w:rsidRPr="00B520F2">
                      <w:rPr>
                        <w:rFonts w:ascii="Times New Roman" w:hAnsi="Times New Roman" w:cs="Times New Roman"/>
                        <w:sz w:val="18"/>
                        <w:szCs w:val="18"/>
                      </w:rPr>
                      <w:t>其他综合收益调整</w:t>
                    </w:r>
                  </w:p>
                </w:tc>
              </w:sdtContent>
            </w:sdt>
            <w:sdt>
              <w:sdtPr>
                <w:rPr>
                  <w:rFonts w:ascii="Times New Roman" w:hAnsi="Times New Roman" w:cs="Times New Roman"/>
                  <w:sz w:val="18"/>
                  <w:szCs w:val="18"/>
                </w:rPr>
                <w:tag w:val="_PLD_dd698127723b4ea0815eca9ac49240a1"/>
                <w:id w:val="1322391603"/>
                <w:lock w:val="sdtLocked"/>
              </w:sdtPr>
              <w:sdtContent>
                <w:tc>
                  <w:tcPr>
                    <w:tcW w:w="495" w:type="pct"/>
                    <w:vMerge w:val="restart"/>
                    <w:tcBorders>
                      <w:top w:val="single" w:sz="4" w:space="0" w:color="auto"/>
                      <w:left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r w:rsidRPr="00B520F2">
                      <w:rPr>
                        <w:rFonts w:ascii="Times New Roman" w:hAnsi="Times New Roman" w:cs="Times New Roman"/>
                        <w:sz w:val="18"/>
                        <w:szCs w:val="18"/>
                      </w:rPr>
                      <w:t>其他权益变动</w:t>
                    </w:r>
                  </w:p>
                </w:tc>
              </w:sdtContent>
            </w:sdt>
            <w:sdt>
              <w:sdtPr>
                <w:rPr>
                  <w:rFonts w:ascii="Times New Roman" w:hAnsi="Times New Roman" w:cs="Times New Roman"/>
                  <w:sz w:val="18"/>
                  <w:szCs w:val="18"/>
                </w:rPr>
                <w:tag w:val="_PLD_6d37a876ad014b7ba59d452d3d7f5f15"/>
                <w:id w:val="-1687510176"/>
                <w:lock w:val="sdtLocked"/>
              </w:sdtPr>
              <w:sdtContent>
                <w:tc>
                  <w:tcPr>
                    <w:tcW w:w="566" w:type="pct"/>
                    <w:vMerge w:val="restart"/>
                    <w:tcBorders>
                      <w:top w:val="single" w:sz="4" w:space="0" w:color="auto"/>
                      <w:left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r w:rsidRPr="00B520F2">
                      <w:rPr>
                        <w:rFonts w:ascii="Times New Roman" w:hAnsi="Times New Roman" w:cs="Times New Roman"/>
                        <w:sz w:val="18"/>
                        <w:szCs w:val="18"/>
                      </w:rPr>
                      <w:t>宣告发放现金股利或利润</w:t>
                    </w:r>
                  </w:p>
                </w:tc>
              </w:sdtContent>
            </w:sdt>
            <w:sdt>
              <w:sdtPr>
                <w:rPr>
                  <w:rFonts w:ascii="Times New Roman" w:hAnsi="Times New Roman" w:cs="Times New Roman"/>
                  <w:sz w:val="18"/>
                  <w:szCs w:val="18"/>
                </w:rPr>
                <w:tag w:val="_PLD_050d96d5e62f42b9bb4f13a2ca047503"/>
                <w:id w:val="13807693"/>
                <w:lock w:val="sdtLocked"/>
              </w:sdtPr>
              <w:sdtContent>
                <w:tc>
                  <w:tcPr>
                    <w:tcW w:w="355" w:type="pct"/>
                    <w:vMerge w:val="restart"/>
                    <w:tcBorders>
                      <w:top w:val="single" w:sz="4" w:space="0" w:color="auto"/>
                      <w:left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r w:rsidRPr="00B520F2">
                      <w:rPr>
                        <w:rFonts w:ascii="Times New Roman" w:hAnsi="Times New Roman" w:cs="Times New Roman"/>
                        <w:sz w:val="18"/>
                        <w:szCs w:val="18"/>
                      </w:rPr>
                      <w:t>计提减值准备</w:t>
                    </w:r>
                  </w:p>
                </w:tc>
              </w:sdtContent>
            </w:sdt>
            <w:tc>
              <w:tcPr>
                <w:tcW w:w="566" w:type="pct"/>
                <w:vMerge/>
                <w:tcBorders>
                  <w:left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p>
            </w:tc>
            <w:tc>
              <w:tcPr>
                <w:tcW w:w="331" w:type="pct"/>
                <w:vMerge/>
                <w:tcBorders>
                  <w:left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p>
            </w:tc>
          </w:tr>
          <w:tr w:rsidR="00B520F2" w:rsidTr="000C4DBF">
            <w:trPr>
              <w:trHeight w:val="255"/>
              <w:jc w:val="center"/>
            </w:trPr>
            <w:tc>
              <w:tcPr>
                <w:tcW w:w="639" w:type="pct"/>
                <w:vMerge/>
                <w:tcBorders>
                  <w:left w:val="single" w:sz="4" w:space="0" w:color="auto"/>
                  <w:bottom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p>
            </w:tc>
            <w:tc>
              <w:tcPr>
                <w:tcW w:w="592" w:type="pct"/>
                <w:vMerge/>
                <w:tcBorders>
                  <w:left w:val="single" w:sz="4" w:space="0" w:color="auto"/>
                  <w:bottom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p>
            </w:tc>
            <w:tc>
              <w:tcPr>
                <w:tcW w:w="210" w:type="pct"/>
                <w:vMerge/>
                <w:tcBorders>
                  <w:left w:val="single" w:sz="4" w:space="0" w:color="auto"/>
                  <w:bottom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p>
            </w:tc>
            <w:tc>
              <w:tcPr>
                <w:tcW w:w="212" w:type="pct"/>
                <w:vMerge/>
                <w:tcBorders>
                  <w:left w:val="single" w:sz="4" w:space="0" w:color="auto"/>
                  <w:bottom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overflowPunct w:val="0"/>
                  <w:spacing w:line="240" w:lineRule="exact"/>
                  <w:ind w:right="87"/>
                  <w:jc w:val="center"/>
                  <w:rPr>
                    <w:rFonts w:ascii="Times New Roman" w:hAnsi="Times New Roman" w:cs="Times New Roman"/>
                    <w:color w:val="000000"/>
                    <w:sz w:val="18"/>
                    <w:szCs w:val="18"/>
                  </w:rPr>
                </w:pPr>
                <w:r w:rsidRPr="00B520F2">
                  <w:rPr>
                    <w:rFonts w:ascii="Times New Roman" w:hAnsi="Times New Roman" w:cs="Times New Roman"/>
                    <w:color w:val="000000"/>
                    <w:sz w:val="18"/>
                    <w:szCs w:val="18"/>
                  </w:rPr>
                  <w:t>(</w:t>
                </w:r>
                <w:r w:rsidRPr="00B520F2">
                  <w:rPr>
                    <w:rFonts w:ascii="Times New Roman" w:hAnsi="Times New Roman" w:cs="Times New Roman"/>
                    <w:color w:val="000000"/>
                    <w:sz w:val="18"/>
                    <w:szCs w:val="18"/>
                  </w:rPr>
                  <w:t>附注五</w:t>
                </w:r>
                <w:r w:rsidRPr="00B520F2">
                  <w:rPr>
                    <w:rFonts w:ascii="Times New Roman" w:hAnsi="Times New Roman" w:cs="Times New Roman"/>
                    <w:color w:val="000000"/>
                    <w:sz w:val="18"/>
                    <w:szCs w:val="18"/>
                  </w:rPr>
                  <w:t>(44))</w:t>
                </w:r>
              </w:p>
            </w:tc>
            <w:tc>
              <w:tcPr>
                <w:tcW w:w="353" w:type="pct"/>
                <w:vMerge/>
                <w:tcBorders>
                  <w:left w:val="single" w:sz="4" w:space="0" w:color="auto"/>
                  <w:bottom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p>
            </w:tc>
            <w:tc>
              <w:tcPr>
                <w:tcW w:w="495" w:type="pct"/>
                <w:vMerge/>
                <w:tcBorders>
                  <w:left w:val="single" w:sz="4" w:space="0" w:color="auto"/>
                  <w:bottom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p>
            </w:tc>
            <w:tc>
              <w:tcPr>
                <w:tcW w:w="566" w:type="pct"/>
                <w:vMerge/>
                <w:tcBorders>
                  <w:left w:val="single" w:sz="4" w:space="0" w:color="auto"/>
                  <w:bottom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p>
            </w:tc>
            <w:tc>
              <w:tcPr>
                <w:tcW w:w="355" w:type="pct"/>
                <w:vMerge/>
                <w:tcBorders>
                  <w:left w:val="single" w:sz="4" w:space="0" w:color="auto"/>
                  <w:bottom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p>
            </w:tc>
            <w:tc>
              <w:tcPr>
                <w:tcW w:w="566" w:type="pct"/>
                <w:vMerge/>
                <w:tcBorders>
                  <w:left w:val="single" w:sz="4" w:space="0" w:color="auto"/>
                  <w:bottom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p>
            </w:tc>
            <w:tc>
              <w:tcPr>
                <w:tcW w:w="331" w:type="pct"/>
                <w:vMerge/>
                <w:tcBorders>
                  <w:left w:val="single" w:sz="4" w:space="0" w:color="auto"/>
                  <w:bottom w:val="single" w:sz="4" w:space="0" w:color="auto"/>
                  <w:right w:val="single" w:sz="4" w:space="0" w:color="auto"/>
                </w:tcBorders>
                <w:shd w:val="clear" w:color="auto" w:fill="auto"/>
                <w:vAlign w:val="center"/>
              </w:tcPr>
              <w:p w:rsidR="00B520F2" w:rsidRPr="00B520F2" w:rsidRDefault="00B520F2" w:rsidP="004517F1">
                <w:pPr>
                  <w:jc w:val="center"/>
                  <w:rPr>
                    <w:rFonts w:ascii="Times New Roman" w:hAnsi="Times New Roman" w:cs="Times New Roman"/>
                    <w:sz w:val="18"/>
                    <w:szCs w:val="18"/>
                  </w:rPr>
                </w:pPr>
              </w:p>
            </w:tc>
          </w:tr>
          <w:sdt>
            <w:sdtPr>
              <w:rPr>
                <w:rFonts w:ascii="Times New Roman" w:hAnsi="Times New Roman" w:cs="Times New Roman"/>
                <w:sz w:val="18"/>
                <w:szCs w:val="18"/>
              </w:rPr>
              <w:alias w:val="联营企业投资信息明细"/>
              <w:tag w:val="_TUP_9536e771f46d491bae43945d896c883f"/>
              <w:id w:val="-507988700"/>
              <w:lock w:val="sdtLocked"/>
              <w:placeholder>
                <w:docPart w:val="7413C57DAEA04CE4B5511B21E404718C"/>
              </w:placeholder>
            </w:sdtPr>
            <w:sdtContent>
              <w:tr w:rsidR="00B520F2" w:rsidTr="000C4DBF">
                <w:trPr>
                  <w:jc w:val="center"/>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4517F1">
                    <w:pPr>
                      <w:rPr>
                        <w:rFonts w:ascii="Times New Roman" w:hAnsi="Times New Roman" w:cs="Times New Roman"/>
                        <w:sz w:val="18"/>
                        <w:szCs w:val="18"/>
                      </w:rPr>
                    </w:pPr>
                    <w:r w:rsidRPr="00B520F2">
                      <w:rPr>
                        <w:rFonts w:ascii="Times New Roman" w:hAnsi="Times New Roman" w:cs="Times New Roman"/>
                        <w:sz w:val="18"/>
                        <w:szCs w:val="18"/>
                      </w:rPr>
                      <w:t>广州铁城实</w:t>
                    </w:r>
                    <w:r w:rsidRPr="00B520F2">
                      <w:rPr>
                        <w:rFonts w:ascii="Times New Roman" w:hAnsi="Times New Roman" w:cs="Times New Roman"/>
                        <w:sz w:val="18"/>
                        <w:szCs w:val="18"/>
                      </w:rPr>
                      <w:lastRenderedPageBreak/>
                      <w:t>业有限公司</w:t>
                    </w:r>
                    <w:r w:rsidRPr="00B520F2">
                      <w:rPr>
                        <w:rFonts w:ascii="Times New Roman" w:hAnsi="Times New Roman" w:cs="Times New Roman"/>
                        <w:sz w:val="18"/>
                        <w:szCs w:val="18"/>
                      </w:rPr>
                      <w:t>(“</w:t>
                    </w:r>
                    <w:r w:rsidRPr="00B520F2">
                      <w:rPr>
                        <w:rFonts w:ascii="Times New Roman" w:hAnsi="Times New Roman" w:cs="Times New Roman"/>
                        <w:sz w:val="18"/>
                        <w:szCs w:val="18"/>
                      </w:rPr>
                      <w:t>铁城实业</w:t>
                    </w:r>
                    <w:r w:rsidRPr="00B520F2">
                      <w:rPr>
                        <w:rFonts w:ascii="Times New Roman" w:hAnsi="Times New Roman" w:cs="Times New Roman"/>
                        <w:sz w:val="18"/>
                        <w:szCs w:val="18"/>
                      </w:rPr>
                      <w:t>”)</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lastRenderedPageBreak/>
                      <w:t>127,212,428</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12,549,118</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(29,992)</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139,731,554</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w:t>
                    </w:r>
                  </w:p>
                </w:tc>
              </w:tr>
            </w:sdtContent>
          </w:sdt>
          <w:sdt>
            <w:sdtPr>
              <w:rPr>
                <w:rFonts w:ascii="Times New Roman" w:hAnsi="Times New Roman" w:cs="Times New Roman"/>
                <w:sz w:val="18"/>
                <w:szCs w:val="18"/>
              </w:rPr>
              <w:alias w:val="联营企业投资信息明细"/>
              <w:tag w:val="_TUP_9536e771f46d491bae43945d896c883f"/>
              <w:id w:val="-2078971194"/>
              <w:lock w:val="sdtLocked"/>
              <w:placeholder>
                <w:docPart w:val="7413C57DAEA04CE4B5511B21E404718C"/>
              </w:placeholder>
            </w:sdtPr>
            <w:sdtContent>
              <w:tr w:rsidR="00B520F2" w:rsidTr="000C4DBF">
                <w:trPr>
                  <w:jc w:val="center"/>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4517F1">
                    <w:pPr>
                      <w:rPr>
                        <w:rFonts w:ascii="Times New Roman" w:hAnsi="Times New Roman" w:cs="Times New Roman"/>
                        <w:sz w:val="18"/>
                        <w:szCs w:val="18"/>
                      </w:rPr>
                    </w:pPr>
                    <w:r w:rsidRPr="00B520F2">
                      <w:rPr>
                        <w:rFonts w:ascii="Times New Roman" w:hAnsi="Times New Roman" w:cs="Times New Roman"/>
                        <w:sz w:val="18"/>
                        <w:szCs w:val="18"/>
                      </w:rPr>
                      <w:t>广铁土木工程有限公司</w:t>
                    </w:r>
                    <w:r w:rsidRPr="00B520F2">
                      <w:rPr>
                        <w:rFonts w:ascii="Times New Roman" w:hAnsi="Times New Roman" w:cs="Times New Roman"/>
                        <w:sz w:val="18"/>
                        <w:szCs w:val="18"/>
                      </w:rPr>
                      <w:t>(“</w:t>
                    </w:r>
                    <w:r w:rsidRPr="00B520F2">
                      <w:rPr>
                        <w:rFonts w:ascii="Times New Roman" w:hAnsi="Times New Roman" w:cs="Times New Roman"/>
                        <w:sz w:val="18"/>
                        <w:szCs w:val="18"/>
                      </w:rPr>
                      <w:t>深土公司</w:t>
                    </w:r>
                    <w:r w:rsidRPr="00B520F2">
                      <w:rPr>
                        <w:rFonts w:ascii="Times New Roman" w:hAnsi="Times New Roman" w:cs="Times New Roman"/>
                        <w:sz w:val="18"/>
                        <w:szCs w:val="18"/>
                      </w:rPr>
                      <w:t>”)</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98,125,255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39,617,924</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3,719,567</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(6,593,400)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134,869,346</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w:t>
                    </w:r>
                  </w:p>
                </w:tc>
              </w:tr>
            </w:sdtContent>
          </w:sdt>
          <w:tr w:rsidR="00B520F2" w:rsidTr="000C4DBF">
            <w:trPr>
              <w:trHeight w:hRule="exact" w:val="284"/>
              <w:jc w:val="center"/>
            </w:trPr>
            <w:sdt>
              <w:sdtPr>
                <w:rPr>
                  <w:rFonts w:ascii="Times New Roman" w:hAnsi="Times New Roman" w:cs="Times New Roman"/>
                  <w:sz w:val="18"/>
                  <w:szCs w:val="18"/>
                </w:rPr>
                <w:tag w:val="_PLD_e1b492ac76a6486cbdda41e1180ee125"/>
                <w:id w:val="-369453151"/>
                <w:lock w:val="sdtLocked"/>
              </w:sdtPr>
              <w:sdtContent>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center"/>
                      <w:rPr>
                        <w:rFonts w:ascii="Times New Roman" w:hAnsi="Times New Roman" w:cs="Times New Roman"/>
                        <w:sz w:val="18"/>
                        <w:szCs w:val="18"/>
                      </w:rPr>
                    </w:pPr>
                    <w:r w:rsidRPr="00B520F2">
                      <w:rPr>
                        <w:rFonts w:ascii="Times New Roman" w:hAnsi="Times New Roman" w:cs="Times New Roman"/>
                        <w:sz w:val="18"/>
                        <w:szCs w:val="18"/>
                      </w:rPr>
                      <w:t>合计</w:t>
                    </w:r>
                  </w:p>
                </w:tc>
              </w:sdtContent>
            </w:sdt>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225,337,683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52,167,042</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3,689,575</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(6,593,400)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274,600,900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B520F2" w:rsidRPr="00B520F2" w:rsidRDefault="00B520F2" w:rsidP="00B520F2">
                <w:pPr>
                  <w:jc w:val="right"/>
                  <w:rPr>
                    <w:rFonts w:ascii="Times New Roman" w:hAnsi="Times New Roman" w:cs="Times New Roman"/>
                    <w:sz w:val="18"/>
                    <w:szCs w:val="18"/>
                  </w:rPr>
                </w:pPr>
                <w:r w:rsidRPr="00B520F2">
                  <w:rPr>
                    <w:rFonts w:ascii="Times New Roman" w:hAnsi="Times New Roman" w:cs="Times New Roman"/>
                    <w:sz w:val="18"/>
                    <w:szCs w:val="18"/>
                  </w:rPr>
                  <w:t>-</w:t>
                </w:r>
              </w:p>
            </w:tc>
          </w:tr>
        </w:tbl>
        <w:p w:rsidR="00B520F2" w:rsidRDefault="002D6F8F"/>
      </w:sdtContent>
    </w:sdt>
    <w:bookmarkStart w:id="172" w:name="_Hlk533409702" w:displacedByCustomXml="next"/>
    <w:sdt>
      <w:sdtPr>
        <w:rPr>
          <w:rFonts w:ascii="宋体" w:hAnsi="宋体" w:cs="宋体" w:hint="eastAsia"/>
          <w:b w:val="0"/>
          <w:bCs w:val="0"/>
          <w:kern w:val="0"/>
          <w:szCs w:val="21"/>
        </w:rPr>
        <w:alias w:val="模块:其他权益工具投资情况"/>
        <w:tag w:val="_SEC_28824f064b6848578824ba80aeb4ac54"/>
        <w:id w:val="-266476680"/>
        <w:lock w:val="sdtLocked"/>
        <w:placeholder>
          <w:docPart w:val="GBC22222222222222222222222222222"/>
        </w:placeholder>
      </w:sdtPr>
      <w:sdtEndPr>
        <w:rPr>
          <w:rFonts w:ascii="Times New Roman" w:hAnsi="Times New Roman" w:cs="Times New Roman" w:hint="default"/>
          <w:szCs w:val="24"/>
        </w:rPr>
      </w:sdtEndPr>
      <w:sdtContent>
        <w:bookmarkEnd w:id="172" w:displacedByCustomXml="prev"/>
        <w:p w:rsidR="003F2313" w:rsidRDefault="003F2313" w:rsidP="003F2313">
          <w:pPr>
            <w:pStyle w:val="3"/>
            <w:numPr>
              <w:ilvl w:val="0"/>
              <w:numId w:val="11"/>
            </w:numPr>
            <w:tabs>
              <w:tab w:val="left" w:pos="504"/>
            </w:tabs>
            <w:rPr>
              <w:szCs w:val="21"/>
            </w:rPr>
          </w:pPr>
          <w:r>
            <w:rPr>
              <w:rFonts w:hint="eastAsia"/>
              <w:szCs w:val="21"/>
            </w:rPr>
            <w:t>其他权益工具投资</w:t>
          </w:r>
        </w:p>
        <w:sdt>
          <w:sdtPr>
            <w:alias w:val="是否适用：其他权益工具投资情况[双击切换]"/>
            <w:tag w:val="_GBC_d086d5c38ce84090b98eac90481c97aa"/>
            <w:id w:val="-1939905249"/>
            <w:lock w:val="sdtLocked"/>
            <w:placeholder>
              <w:docPart w:val="B91D605F05B3478EAB91C53E7D50D8A4"/>
            </w:placeholder>
          </w:sdtPr>
          <w:sdtContent>
            <w:p w:rsidR="003F2313" w:rsidRDefault="003F2313">
              <w:r>
                <w:fldChar w:fldCharType="begin"/>
              </w:r>
              <w:r w:rsidR="00570AB4">
                <w:instrText xml:space="preserve"> MACROBUTTON  SnrToggleCheckbox √适用 </w:instrText>
              </w:r>
              <w:r>
                <w:fldChar w:fldCharType="end"/>
              </w:r>
              <w:r>
                <w:fldChar w:fldCharType="begin"/>
              </w:r>
              <w:r w:rsidR="00570AB4">
                <w:instrText xml:space="preserve"> MACROBUTTON  SnrToggleCheckbox □不适用 </w:instrText>
              </w:r>
              <w:r>
                <w:fldChar w:fldCharType="end"/>
              </w:r>
            </w:p>
          </w:sdtContent>
        </w:sdt>
        <w:p w:rsidR="003F2313" w:rsidRDefault="003F2313">
          <w:pPr>
            <w:autoSpaceDE w:val="0"/>
            <w:autoSpaceDN w:val="0"/>
            <w:adjustRightInd w:val="0"/>
            <w:ind w:left="5880" w:right="105"/>
            <w:jc w:val="right"/>
            <w:rPr>
              <w:szCs w:val="21"/>
            </w:rPr>
          </w:pPr>
          <w:r>
            <w:rPr>
              <w:rFonts w:hint="eastAsia"/>
              <w:szCs w:val="21"/>
            </w:rPr>
            <w:t>单位：</w:t>
          </w:r>
          <w:sdt>
            <w:sdtPr>
              <w:rPr>
                <w:rFonts w:hint="eastAsia"/>
                <w:szCs w:val="21"/>
              </w:rPr>
              <w:alias w:val="单位：其他权益工具投资情况"/>
              <w:tag w:val="_GBC_afada4c07d144e589675aeac548ff1d0"/>
              <w:id w:val="-705020231"/>
              <w:lock w:val="sdtLocked"/>
              <w:placeholder>
                <w:docPart w:val="B91D605F05B3478EAB91C53E7D50D8A4"/>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权益工具投资情况"/>
              <w:tag w:val="_GBC_b0fd0da2e6914f91b6f9923463f182a5"/>
              <w:id w:val="-2000411819"/>
              <w:lock w:val="sdtLocked"/>
              <w:placeholder>
                <w:docPart w:val="B91D605F05B3478EAB91C53E7D50D8A4"/>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746"/>
            <w:gridCol w:w="2758"/>
            <w:gridCol w:w="2782"/>
          </w:tblGrid>
          <w:tr w:rsidR="00570AB4" w:rsidRPr="00570AB4" w:rsidTr="00FE30E3">
            <w:sdt>
              <w:sdtPr>
                <w:rPr>
                  <w:rFonts w:ascii="Times New Roman" w:hAnsi="Times New Roman" w:cs="Times New Roman"/>
                </w:rPr>
                <w:tag w:val="_PLD_61c0544752ba493aaf375242547dccc6"/>
                <w:id w:val="-677578795"/>
                <w:lock w:val="sdtLocked"/>
              </w:sdtPr>
              <w:sdtContent>
                <w:tc>
                  <w:tcPr>
                    <w:tcW w:w="2017" w:type="pct"/>
                    <w:shd w:val="clear" w:color="auto" w:fill="auto"/>
                    <w:vAlign w:val="center"/>
                  </w:tcPr>
                  <w:p w:rsidR="00570AB4" w:rsidRPr="00570AB4" w:rsidRDefault="00570AB4" w:rsidP="00FE30E3">
                    <w:pPr>
                      <w:jc w:val="center"/>
                      <w:rPr>
                        <w:rFonts w:ascii="Times New Roman" w:hAnsi="Times New Roman" w:cs="Times New Roman"/>
                        <w:szCs w:val="21"/>
                      </w:rPr>
                    </w:pPr>
                    <w:r w:rsidRPr="00570AB4">
                      <w:rPr>
                        <w:rFonts w:ascii="Times New Roman" w:hAnsi="Times New Roman" w:cs="Times New Roman"/>
                        <w:szCs w:val="21"/>
                      </w:rPr>
                      <w:t>项目</w:t>
                    </w:r>
                  </w:p>
                </w:tc>
              </w:sdtContent>
            </w:sdt>
            <w:sdt>
              <w:sdtPr>
                <w:rPr>
                  <w:rFonts w:ascii="Times New Roman" w:hAnsi="Times New Roman" w:cs="Times New Roman"/>
                </w:rPr>
                <w:tag w:val="_PLD_af37ba7740d949a3a0293ffb3c90c81e"/>
                <w:id w:val="289100438"/>
                <w:lock w:val="sdtLocked"/>
              </w:sdtPr>
              <w:sdtContent>
                <w:tc>
                  <w:tcPr>
                    <w:tcW w:w="1485" w:type="pct"/>
                    <w:tcBorders>
                      <w:bottom w:val="single" w:sz="6" w:space="0" w:color="auto"/>
                    </w:tcBorders>
                    <w:shd w:val="clear" w:color="auto" w:fill="auto"/>
                    <w:vAlign w:val="center"/>
                  </w:tcPr>
                  <w:p w:rsidR="00570AB4" w:rsidRPr="00570AB4" w:rsidRDefault="00570AB4" w:rsidP="00FE30E3">
                    <w:pPr>
                      <w:autoSpaceDE w:val="0"/>
                      <w:autoSpaceDN w:val="0"/>
                      <w:adjustRightInd w:val="0"/>
                      <w:snapToGrid w:val="0"/>
                      <w:spacing w:line="240" w:lineRule="atLeast"/>
                      <w:jc w:val="center"/>
                      <w:rPr>
                        <w:rFonts w:ascii="Times New Roman" w:hAnsi="Times New Roman" w:cs="Times New Roman"/>
                        <w:szCs w:val="21"/>
                      </w:rPr>
                    </w:pPr>
                    <w:r w:rsidRPr="00570AB4">
                      <w:rPr>
                        <w:rFonts w:ascii="Times New Roman" w:hAnsi="Times New Roman" w:cs="Times New Roman"/>
                        <w:szCs w:val="21"/>
                      </w:rPr>
                      <w:t>期末余额</w:t>
                    </w:r>
                  </w:p>
                </w:tc>
              </w:sdtContent>
            </w:sdt>
            <w:sdt>
              <w:sdtPr>
                <w:rPr>
                  <w:rFonts w:ascii="Times New Roman" w:hAnsi="Times New Roman" w:cs="Times New Roman"/>
                </w:rPr>
                <w:tag w:val="_PLD_158bc18d839846e78ca4a9687f119e16"/>
                <w:id w:val="-1721123735"/>
                <w:lock w:val="sdtLocked"/>
              </w:sdtPr>
              <w:sdtContent>
                <w:tc>
                  <w:tcPr>
                    <w:tcW w:w="1498" w:type="pct"/>
                    <w:shd w:val="clear" w:color="auto" w:fill="auto"/>
                    <w:vAlign w:val="center"/>
                  </w:tcPr>
                  <w:p w:rsidR="00570AB4" w:rsidRPr="00570AB4" w:rsidRDefault="00570AB4" w:rsidP="00FE30E3">
                    <w:pPr>
                      <w:autoSpaceDE w:val="0"/>
                      <w:autoSpaceDN w:val="0"/>
                      <w:adjustRightInd w:val="0"/>
                      <w:snapToGrid w:val="0"/>
                      <w:spacing w:line="240" w:lineRule="atLeast"/>
                      <w:jc w:val="center"/>
                      <w:rPr>
                        <w:rFonts w:ascii="Times New Roman" w:hAnsi="Times New Roman" w:cs="Times New Roman"/>
                        <w:szCs w:val="21"/>
                      </w:rPr>
                    </w:pPr>
                    <w:r w:rsidRPr="00570AB4">
                      <w:rPr>
                        <w:rFonts w:ascii="Times New Roman" w:hAnsi="Times New Roman" w:cs="Times New Roman"/>
                        <w:szCs w:val="21"/>
                      </w:rPr>
                      <w:t>期初余额</w:t>
                    </w:r>
                  </w:p>
                </w:tc>
              </w:sdtContent>
            </w:sdt>
          </w:tr>
          <w:sdt>
            <w:sdtPr>
              <w:rPr>
                <w:rFonts w:ascii="Times New Roman" w:hAnsi="Times New Roman" w:cs="Times New Roman"/>
                <w:szCs w:val="21"/>
              </w:rPr>
              <w:alias w:val="其他权益工具投资明细"/>
              <w:tag w:val="_TUP_2181011c68774147afbfcb817f7459e8"/>
              <w:id w:val="1820854061"/>
              <w:lock w:val="sdtLocked"/>
              <w:placeholder>
                <w:docPart w:val="890E52BC780E4844ACBDD3DE8AA94AF6"/>
              </w:placeholder>
            </w:sdtPr>
            <w:sdtContent>
              <w:tr w:rsidR="00570AB4" w:rsidRPr="00570AB4" w:rsidTr="00FE30E3">
                <w:tc>
                  <w:tcPr>
                    <w:tcW w:w="2017" w:type="pct"/>
                    <w:shd w:val="clear" w:color="auto" w:fill="auto"/>
                    <w:vAlign w:val="center"/>
                  </w:tcPr>
                  <w:p w:rsidR="00570AB4" w:rsidRPr="00570AB4" w:rsidRDefault="00570AB4" w:rsidP="00FE30E3">
                    <w:pPr>
                      <w:rPr>
                        <w:rFonts w:ascii="Times New Roman" w:hAnsi="Times New Roman" w:cs="Times New Roman"/>
                        <w:szCs w:val="21"/>
                      </w:rPr>
                    </w:pPr>
                    <w:r w:rsidRPr="00570AB4">
                      <w:rPr>
                        <w:rFonts w:ascii="Times New Roman" w:hAnsi="Times New Roman" w:cs="Times New Roman"/>
                      </w:rPr>
                      <w:t>成本</w:t>
                    </w:r>
                  </w:p>
                </w:tc>
                <w:tc>
                  <w:tcPr>
                    <w:tcW w:w="1485" w:type="pct"/>
                    <w:tcBorders>
                      <w:top w:val="single" w:sz="6" w:space="0" w:color="auto"/>
                      <w:bottom w:val="single" w:sz="6" w:space="0" w:color="auto"/>
                    </w:tcBorders>
                    <w:shd w:val="clear" w:color="auto" w:fill="auto"/>
                  </w:tcPr>
                  <w:p w:rsidR="00570AB4" w:rsidRPr="00570AB4" w:rsidRDefault="00570AB4" w:rsidP="00FE30E3">
                    <w:pPr>
                      <w:jc w:val="right"/>
                      <w:rPr>
                        <w:rFonts w:ascii="Times New Roman" w:hAnsi="Times New Roman" w:cs="Times New Roman"/>
                        <w:szCs w:val="21"/>
                      </w:rPr>
                    </w:pPr>
                    <w:r w:rsidRPr="00570AB4">
                      <w:rPr>
                        <w:rFonts w:ascii="Times New Roman" w:hAnsi="Times New Roman" w:cs="Times New Roman"/>
                      </w:rPr>
                      <w:t>221,107,797</w:t>
                    </w:r>
                  </w:p>
                </w:tc>
                <w:tc>
                  <w:tcPr>
                    <w:tcW w:w="1498" w:type="pct"/>
                    <w:shd w:val="clear" w:color="auto" w:fill="auto"/>
                  </w:tcPr>
                  <w:p w:rsidR="00570AB4" w:rsidRPr="00570AB4" w:rsidRDefault="00570AB4" w:rsidP="00FE30E3">
                    <w:pPr>
                      <w:jc w:val="right"/>
                      <w:rPr>
                        <w:rFonts w:ascii="Times New Roman" w:hAnsi="Times New Roman" w:cs="Times New Roman"/>
                        <w:szCs w:val="21"/>
                      </w:rPr>
                    </w:pPr>
                    <w:r w:rsidRPr="00570AB4">
                      <w:rPr>
                        <w:rFonts w:ascii="Times New Roman" w:hAnsi="Times New Roman" w:cs="Times New Roman"/>
                      </w:rPr>
                      <w:t>221,107,797</w:t>
                    </w:r>
                  </w:p>
                </w:tc>
              </w:tr>
            </w:sdtContent>
          </w:sdt>
          <w:sdt>
            <w:sdtPr>
              <w:rPr>
                <w:rFonts w:ascii="Times New Roman" w:hAnsi="Times New Roman" w:cs="Times New Roman"/>
                <w:szCs w:val="21"/>
              </w:rPr>
              <w:alias w:val="其他权益工具投资明细"/>
              <w:tag w:val="_TUP_2181011c68774147afbfcb817f7459e8"/>
              <w:id w:val="-1620909027"/>
              <w:lock w:val="sdtLocked"/>
              <w:placeholder>
                <w:docPart w:val="890E52BC780E4844ACBDD3DE8AA94AF6"/>
              </w:placeholder>
            </w:sdtPr>
            <w:sdtContent>
              <w:tr w:rsidR="00570AB4" w:rsidRPr="00570AB4" w:rsidTr="00FE30E3">
                <w:tc>
                  <w:tcPr>
                    <w:tcW w:w="2017" w:type="pct"/>
                    <w:shd w:val="clear" w:color="auto" w:fill="auto"/>
                    <w:vAlign w:val="center"/>
                  </w:tcPr>
                  <w:p w:rsidR="00570AB4" w:rsidRPr="00570AB4" w:rsidRDefault="00570AB4" w:rsidP="00FE30E3">
                    <w:pPr>
                      <w:rPr>
                        <w:rFonts w:ascii="Times New Roman" w:hAnsi="Times New Roman" w:cs="Times New Roman"/>
                        <w:szCs w:val="21"/>
                      </w:rPr>
                    </w:pPr>
                    <w:r w:rsidRPr="00570AB4">
                      <w:rPr>
                        <w:rFonts w:ascii="Times New Roman" w:hAnsi="Times New Roman" w:cs="Times New Roman"/>
                      </w:rPr>
                      <w:t>累计公允价值变动</w:t>
                    </w:r>
                  </w:p>
                </w:tc>
                <w:tc>
                  <w:tcPr>
                    <w:tcW w:w="1485" w:type="pct"/>
                    <w:tcBorders>
                      <w:top w:val="single" w:sz="6" w:space="0" w:color="auto"/>
                      <w:bottom w:val="single" w:sz="6" w:space="0" w:color="auto"/>
                    </w:tcBorders>
                    <w:shd w:val="clear" w:color="auto" w:fill="auto"/>
                  </w:tcPr>
                  <w:p w:rsidR="00570AB4" w:rsidRPr="00570AB4" w:rsidRDefault="00570AB4" w:rsidP="00FE30E3">
                    <w:pPr>
                      <w:jc w:val="right"/>
                      <w:rPr>
                        <w:rFonts w:ascii="Times New Roman" w:hAnsi="Times New Roman" w:cs="Times New Roman"/>
                        <w:szCs w:val="21"/>
                      </w:rPr>
                    </w:pPr>
                    <w:r w:rsidRPr="00570AB4">
                      <w:rPr>
                        <w:rFonts w:ascii="Times New Roman" w:hAnsi="Times New Roman" w:cs="Times New Roman"/>
                      </w:rPr>
                      <w:t>242,587,920</w:t>
                    </w:r>
                  </w:p>
                </w:tc>
                <w:tc>
                  <w:tcPr>
                    <w:tcW w:w="1498" w:type="pct"/>
                    <w:shd w:val="clear" w:color="auto" w:fill="auto"/>
                  </w:tcPr>
                  <w:p w:rsidR="00570AB4" w:rsidRPr="00570AB4" w:rsidRDefault="00570AB4" w:rsidP="00FE30E3">
                    <w:pPr>
                      <w:jc w:val="right"/>
                      <w:rPr>
                        <w:rFonts w:ascii="Times New Roman" w:hAnsi="Times New Roman" w:cs="Times New Roman"/>
                        <w:szCs w:val="21"/>
                      </w:rPr>
                    </w:pPr>
                    <w:r w:rsidRPr="00570AB4">
                      <w:rPr>
                        <w:rFonts w:ascii="Times New Roman" w:hAnsi="Times New Roman" w:cs="Times New Roman"/>
                      </w:rPr>
                      <w:t>242,587,920</w:t>
                    </w:r>
                  </w:p>
                </w:tc>
              </w:tr>
            </w:sdtContent>
          </w:sdt>
          <w:tr w:rsidR="00570AB4" w:rsidRPr="00570AB4" w:rsidTr="00FE30E3">
            <w:sdt>
              <w:sdtPr>
                <w:rPr>
                  <w:rFonts w:ascii="Times New Roman" w:hAnsi="Times New Roman" w:cs="Times New Roman"/>
                </w:rPr>
                <w:tag w:val="_PLD_0c37c3458bef418a8d30226250a27be8"/>
                <w:id w:val="-1809306665"/>
                <w:lock w:val="sdtLocked"/>
              </w:sdtPr>
              <w:sdtContent>
                <w:tc>
                  <w:tcPr>
                    <w:tcW w:w="2017" w:type="pct"/>
                    <w:shd w:val="clear" w:color="auto" w:fill="auto"/>
                    <w:vAlign w:val="center"/>
                  </w:tcPr>
                  <w:p w:rsidR="00570AB4" w:rsidRPr="00570AB4" w:rsidRDefault="00570AB4" w:rsidP="00FE30E3">
                    <w:pPr>
                      <w:jc w:val="center"/>
                      <w:rPr>
                        <w:rFonts w:ascii="Times New Roman" w:hAnsi="Times New Roman" w:cs="Times New Roman"/>
                        <w:szCs w:val="21"/>
                      </w:rPr>
                    </w:pPr>
                    <w:r w:rsidRPr="00570AB4">
                      <w:rPr>
                        <w:rFonts w:ascii="Times New Roman" w:hAnsi="Times New Roman" w:cs="Times New Roman"/>
                        <w:szCs w:val="21"/>
                      </w:rPr>
                      <w:t>合计</w:t>
                    </w:r>
                  </w:p>
                </w:tc>
              </w:sdtContent>
            </w:sdt>
            <w:tc>
              <w:tcPr>
                <w:tcW w:w="1485" w:type="pct"/>
                <w:tcBorders>
                  <w:top w:val="single" w:sz="6" w:space="0" w:color="auto"/>
                  <w:bottom w:val="single" w:sz="4" w:space="0" w:color="auto"/>
                </w:tcBorders>
                <w:shd w:val="clear" w:color="auto" w:fill="auto"/>
              </w:tcPr>
              <w:p w:rsidR="00570AB4" w:rsidRPr="00570AB4" w:rsidRDefault="00570AB4" w:rsidP="00FE30E3">
                <w:pPr>
                  <w:jc w:val="right"/>
                  <w:rPr>
                    <w:rFonts w:ascii="Times New Roman" w:hAnsi="Times New Roman" w:cs="Times New Roman"/>
                    <w:szCs w:val="21"/>
                  </w:rPr>
                </w:pPr>
                <w:r w:rsidRPr="00570AB4">
                  <w:rPr>
                    <w:rFonts w:ascii="Times New Roman" w:hAnsi="Times New Roman" w:cs="Times New Roman"/>
                  </w:rPr>
                  <w:t>463,695,717</w:t>
                </w:r>
              </w:p>
            </w:tc>
            <w:tc>
              <w:tcPr>
                <w:tcW w:w="1498" w:type="pct"/>
                <w:shd w:val="clear" w:color="auto" w:fill="auto"/>
              </w:tcPr>
              <w:p w:rsidR="00570AB4" w:rsidRPr="00570AB4" w:rsidRDefault="00570AB4" w:rsidP="00FE30E3">
                <w:pPr>
                  <w:jc w:val="right"/>
                  <w:rPr>
                    <w:rFonts w:ascii="Times New Roman" w:hAnsi="Times New Roman" w:cs="Times New Roman"/>
                    <w:szCs w:val="21"/>
                  </w:rPr>
                </w:pPr>
                <w:r w:rsidRPr="00570AB4">
                  <w:rPr>
                    <w:rFonts w:ascii="Times New Roman" w:hAnsi="Times New Roman" w:cs="Times New Roman"/>
                  </w:rPr>
                  <w:t>463,695,717</w:t>
                </w:r>
              </w:p>
            </w:tc>
          </w:tr>
        </w:tbl>
        <w:p w:rsidR="00570AB4" w:rsidRPr="00CE6585" w:rsidRDefault="00570AB4">
          <w:pPr>
            <w:rPr>
              <w:rFonts w:ascii="Times New Roman" w:hAnsi="Times New Roman" w:cs="Times New Roman"/>
            </w:rPr>
          </w:pPr>
        </w:p>
        <w:p w:rsidR="00570AB4" w:rsidRPr="00CE6585" w:rsidRDefault="00570AB4" w:rsidP="00570AB4">
          <w:pPr>
            <w:tabs>
              <w:tab w:val="left" w:pos="7655"/>
            </w:tabs>
            <w:overflowPunct w:val="0"/>
            <w:rPr>
              <w:rFonts w:ascii="Times New Roman" w:hAnsi="Times New Roman" w:cs="Times New Roman"/>
            </w:rPr>
          </w:pPr>
          <w:r w:rsidRPr="00CE6585">
            <w:rPr>
              <w:rFonts w:ascii="Times New Roman" w:hAnsi="Times New Roman" w:cs="Times New Roman"/>
            </w:rPr>
            <w:t>其他权益工具投资相关信息分析如下：</w:t>
          </w:r>
        </w:p>
        <w:p w:rsidR="00570AB4" w:rsidRPr="000F46C9" w:rsidRDefault="00570AB4" w:rsidP="00570AB4">
          <w:pPr>
            <w:overflowPunct w:val="0"/>
            <w:rPr>
              <w:rFonts w:ascii="Times New Roman" w:hAnsi="Times New Roman" w:cs="Times New Roman"/>
            </w:rPr>
          </w:pPr>
        </w:p>
        <w:tbl>
          <w:tblPr>
            <w:tblW w:w="8890" w:type="dxa"/>
            <w:jc w:val="center"/>
            <w:tblLayout w:type="fixed"/>
            <w:tblCellMar>
              <w:left w:w="28" w:type="dxa"/>
              <w:right w:w="28" w:type="dxa"/>
            </w:tblCellMar>
            <w:tblLook w:val="04A0" w:firstRow="1" w:lastRow="0" w:firstColumn="1" w:lastColumn="0" w:noHBand="0" w:noVBand="1"/>
          </w:tblPr>
          <w:tblGrid>
            <w:gridCol w:w="2552"/>
            <w:gridCol w:w="1417"/>
            <w:gridCol w:w="83"/>
            <w:gridCol w:w="1249"/>
            <w:gridCol w:w="78"/>
            <w:gridCol w:w="1283"/>
            <w:gridCol w:w="880"/>
            <w:gridCol w:w="142"/>
            <w:gridCol w:w="1206"/>
          </w:tblGrid>
          <w:tr w:rsidR="008E2DBC" w:rsidRPr="008E2DBC" w:rsidTr="008E2DBC">
            <w:trPr>
              <w:trHeight w:val="242"/>
              <w:jc w:val="center"/>
            </w:trPr>
            <w:tc>
              <w:tcPr>
                <w:tcW w:w="2552" w:type="dxa"/>
                <w:tcBorders>
                  <w:top w:val="nil"/>
                  <w:left w:val="nil"/>
                  <w:bottom w:val="nil"/>
                  <w:right w:val="nil"/>
                </w:tcBorders>
                <w:shd w:val="clear" w:color="auto" w:fill="auto"/>
                <w:vAlign w:val="bottom"/>
                <w:hideMark/>
              </w:tcPr>
              <w:p w:rsidR="008E2DBC" w:rsidRPr="008E2DBC" w:rsidRDefault="008E2DBC" w:rsidP="008E2DBC">
                <w:pPr>
                  <w:overflowPunct w:val="0"/>
                  <w:rPr>
                    <w:rFonts w:ascii="Times New Roman" w:hAnsi="Times New Roman" w:cs="Times New Roman"/>
                    <w:sz w:val="24"/>
                  </w:rPr>
                </w:pPr>
                <w:bookmarkStart w:id="173" w:name="_Hlk129871117"/>
              </w:p>
            </w:tc>
            <w:tc>
              <w:tcPr>
                <w:tcW w:w="1417" w:type="dxa"/>
                <w:tcBorders>
                  <w:top w:val="nil"/>
                  <w:left w:val="nil"/>
                  <w:bottom w:val="nil"/>
                  <w:right w:val="nil"/>
                </w:tcBorders>
                <w:shd w:val="clear" w:color="auto" w:fill="auto"/>
                <w:vAlign w:val="bottom"/>
                <w:hideMark/>
              </w:tcPr>
              <w:p w:rsidR="008E2DBC" w:rsidRPr="008E2DBC" w:rsidRDefault="008E2DBC" w:rsidP="008E2DBC">
                <w:pPr>
                  <w:overflowPunct w:val="0"/>
                  <w:ind w:rightChars="50" w:right="105"/>
                  <w:jc w:val="right"/>
                  <w:rPr>
                    <w:rFonts w:ascii="Times New Roman" w:hAnsi="Times New Roman" w:cs="Times New Roman"/>
                    <w:color w:val="000000"/>
                    <w:sz w:val="16"/>
                    <w:szCs w:val="16"/>
                  </w:rPr>
                </w:pPr>
                <w:r w:rsidRPr="008E2DBC">
                  <w:rPr>
                    <w:rFonts w:ascii="Times New Roman" w:hAnsi="Times New Roman" w:cs="Times New Roman"/>
                    <w:color w:val="000000"/>
                    <w:sz w:val="16"/>
                    <w:szCs w:val="16"/>
                  </w:rPr>
                  <w:t>2021</w:t>
                </w:r>
                <w:r w:rsidRPr="008E2DBC">
                  <w:rPr>
                    <w:rFonts w:ascii="Times New Roman" w:hAnsi="Times New Roman" w:cs="Times New Roman"/>
                    <w:color w:val="000000"/>
                    <w:sz w:val="16"/>
                    <w:szCs w:val="16"/>
                  </w:rPr>
                  <w:t>年</w:t>
                </w:r>
              </w:p>
              <w:p w:rsidR="008E2DBC" w:rsidRPr="008E2DBC" w:rsidRDefault="008E2DBC" w:rsidP="008E2DBC">
                <w:pPr>
                  <w:overflowPunct w:val="0"/>
                  <w:ind w:rightChars="50" w:right="105"/>
                  <w:jc w:val="right"/>
                  <w:rPr>
                    <w:rFonts w:ascii="Times New Roman" w:hAnsi="Times New Roman" w:cs="Times New Roman"/>
                    <w:color w:val="000000"/>
                    <w:sz w:val="16"/>
                  </w:rPr>
                </w:pPr>
                <w:r w:rsidRPr="008E2DBC">
                  <w:rPr>
                    <w:rFonts w:ascii="Times New Roman" w:hAnsi="Times New Roman" w:cs="Times New Roman"/>
                    <w:color w:val="000000"/>
                    <w:sz w:val="16"/>
                    <w:szCs w:val="16"/>
                  </w:rPr>
                  <w:t>12</w:t>
                </w:r>
                <w:r w:rsidRPr="008E2DBC">
                  <w:rPr>
                    <w:rFonts w:ascii="Times New Roman" w:hAnsi="Times New Roman" w:cs="Times New Roman"/>
                    <w:color w:val="000000"/>
                    <w:sz w:val="16"/>
                    <w:szCs w:val="16"/>
                  </w:rPr>
                  <w:t>月</w:t>
                </w:r>
                <w:r w:rsidRPr="008E2DBC">
                  <w:rPr>
                    <w:rFonts w:ascii="Times New Roman" w:hAnsi="Times New Roman" w:cs="Times New Roman"/>
                    <w:color w:val="000000"/>
                    <w:sz w:val="16"/>
                    <w:szCs w:val="16"/>
                  </w:rPr>
                  <w:t>31</w:t>
                </w:r>
                <w:r w:rsidRPr="008E2DBC">
                  <w:rPr>
                    <w:rFonts w:ascii="Times New Roman" w:hAnsi="Times New Roman" w:cs="Times New Roman"/>
                    <w:color w:val="000000"/>
                    <w:sz w:val="16"/>
                    <w:szCs w:val="16"/>
                  </w:rPr>
                  <w:t>日</w:t>
                </w:r>
              </w:p>
            </w:tc>
            <w:tc>
              <w:tcPr>
                <w:tcW w:w="83" w:type="dxa"/>
                <w:tcBorders>
                  <w:top w:val="nil"/>
                  <w:left w:val="nil"/>
                  <w:bottom w:val="nil"/>
                  <w:right w:val="nil"/>
                </w:tcBorders>
                <w:shd w:val="clear" w:color="auto" w:fill="auto"/>
                <w:vAlign w:val="bottom"/>
                <w:hideMark/>
              </w:tcPr>
              <w:p w:rsidR="008E2DBC" w:rsidRPr="008E2DBC" w:rsidRDefault="008E2DBC" w:rsidP="008E2DBC">
                <w:pPr>
                  <w:overflowPunct w:val="0"/>
                  <w:ind w:rightChars="50" w:right="105"/>
                  <w:jc w:val="right"/>
                  <w:rPr>
                    <w:rFonts w:ascii="Times New Roman" w:hAnsi="Times New Roman" w:cs="Times New Roman"/>
                    <w:color w:val="000000"/>
                    <w:sz w:val="16"/>
                  </w:rPr>
                </w:pPr>
              </w:p>
            </w:tc>
            <w:tc>
              <w:tcPr>
                <w:tcW w:w="1249" w:type="dxa"/>
                <w:tcBorders>
                  <w:top w:val="nil"/>
                  <w:left w:val="nil"/>
                  <w:bottom w:val="nil"/>
                  <w:right w:val="nil"/>
                </w:tcBorders>
                <w:shd w:val="clear" w:color="auto" w:fill="auto"/>
                <w:vAlign w:val="bottom"/>
              </w:tcPr>
              <w:p w:rsidR="008E2DBC" w:rsidRPr="008E2DBC" w:rsidRDefault="008E2DBC" w:rsidP="008E2DBC">
                <w:pPr>
                  <w:overflowPunct w:val="0"/>
                  <w:ind w:rightChars="-83" w:right="-174"/>
                  <w:jc w:val="center"/>
                  <w:rPr>
                    <w:rFonts w:ascii="Times New Roman" w:hAnsi="Times New Roman" w:cs="Times New Roman"/>
                    <w:color w:val="000000"/>
                    <w:sz w:val="16"/>
                    <w:szCs w:val="16"/>
                  </w:rPr>
                </w:pPr>
                <w:r w:rsidRPr="008E2DBC">
                  <w:rPr>
                    <w:rFonts w:ascii="Times New Roman" w:hAnsi="Times New Roman" w:cs="Times New Roman"/>
                    <w:color w:val="000000"/>
                    <w:sz w:val="16"/>
                    <w:szCs w:val="16"/>
                  </w:rPr>
                  <w:t>本年增资</w:t>
                </w:r>
              </w:p>
            </w:tc>
            <w:tc>
              <w:tcPr>
                <w:tcW w:w="78" w:type="dxa"/>
                <w:tcBorders>
                  <w:top w:val="nil"/>
                  <w:left w:val="nil"/>
                  <w:bottom w:val="nil"/>
                  <w:right w:val="nil"/>
                </w:tcBorders>
                <w:shd w:val="clear" w:color="auto" w:fill="auto"/>
              </w:tcPr>
              <w:p w:rsidR="008E2DBC" w:rsidRPr="008E2DBC" w:rsidRDefault="008E2DBC" w:rsidP="008E2DBC">
                <w:pPr>
                  <w:overflowPunct w:val="0"/>
                  <w:ind w:rightChars="50" w:right="105"/>
                  <w:jc w:val="right"/>
                  <w:rPr>
                    <w:rFonts w:ascii="Times New Roman" w:hAnsi="Times New Roman" w:cs="Times New Roman"/>
                    <w:color w:val="000000"/>
                    <w:sz w:val="16"/>
                    <w:szCs w:val="16"/>
                  </w:rPr>
                </w:pPr>
              </w:p>
            </w:tc>
            <w:tc>
              <w:tcPr>
                <w:tcW w:w="1283" w:type="dxa"/>
                <w:tcBorders>
                  <w:top w:val="nil"/>
                  <w:left w:val="nil"/>
                  <w:bottom w:val="nil"/>
                  <w:right w:val="nil"/>
                </w:tcBorders>
                <w:shd w:val="clear" w:color="auto" w:fill="auto"/>
                <w:vAlign w:val="bottom"/>
                <w:hideMark/>
              </w:tcPr>
              <w:p w:rsidR="008E2DBC" w:rsidRPr="008E2DBC" w:rsidRDefault="008E2DBC" w:rsidP="008E2DBC">
                <w:pPr>
                  <w:overflowPunct w:val="0"/>
                  <w:ind w:rightChars="50" w:right="105"/>
                  <w:jc w:val="right"/>
                  <w:rPr>
                    <w:rFonts w:ascii="Times New Roman" w:hAnsi="Times New Roman" w:cs="Times New Roman"/>
                    <w:color w:val="000000"/>
                    <w:sz w:val="16"/>
                    <w:szCs w:val="16"/>
                  </w:rPr>
                </w:pPr>
                <w:r w:rsidRPr="008E2DBC">
                  <w:rPr>
                    <w:rFonts w:ascii="Times New Roman" w:hAnsi="Times New Roman" w:cs="Times New Roman"/>
                    <w:color w:val="000000"/>
                    <w:sz w:val="16"/>
                    <w:szCs w:val="16"/>
                  </w:rPr>
                  <w:t>2022</w:t>
                </w:r>
                <w:r w:rsidRPr="008E2DBC">
                  <w:rPr>
                    <w:rFonts w:ascii="Times New Roman" w:hAnsi="Times New Roman" w:cs="Times New Roman"/>
                    <w:color w:val="000000"/>
                    <w:sz w:val="16"/>
                    <w:szCs w:val="16"/>
                  </w:rPr>
                  <w:t>年</w:t>
                </w:r>
              </w:p>
              <w:p w:rsidR="008E2DBC" w:rsidRPr="008E2DBC" w:rsidRDefault="008E2DBC" w:rsidP="008E2DBC">
                <w:pPr>
                  <w:overflowPunct w:val="0"/>
                  <w:ind w:rightChars="50" w:right="105"/>
                  <w:jc w:val="right"/>
                  <w:rPr>
                    <w:rFonts w:ascii="Times New Roman" w:hAnsi="Times New Roman" w:cs="Times New Roman"/>
                    <w:color w:val="000000"/>
                    <w:sz w:val="16"/>
                    <w:szCs w:val="16"/>
                  </w:rPr>
                </w:pPr>
                <w:r w:rsidRPr="008E2DBC">
                  <w:rPr>
                    <w:rFonts w:ascii="Times New Roman" w:hAnsi="Times New Roman" w:cs="Times New Roman"/>
                    <w:color w:val="000000"/>
                    <w:sz w:val="16"/>
                    <w:szCs w:val="16"/>
                  </w:rPr>
                  <w:t>12</w:t>
                </w:r>
                <w:r w:rsidRPr="008E2DBC">
                  <w:rPr>
                    <w:rFonts w:ascii="Times New Roman" w:hAnsi="Times New Roman" w:cs="Times New Roman"/>
                    <w:color w:val="000000"/>
                    <w:sz w:val="16"/>
                    <w:szCs w:val="16"/>
                  </w:rPr>
                  <w:t>月</w:t>
                </w:r>
                <w:r w:rsidRPr="008E2DBC">
                  <w:rPr>
                    <w:rFonts w:ascii="Times New Roman" w:hAnsi="Times New Roman" w:cs="Times New Roman"/>
                    <w:color w:val="000000"/>
                    <w:sz w:val="16"/>
                    <w:szCs w:val="16"/>
                  </w:rPr>
                  <w:t>31</w:t>
                </w:r>
                <w:r w:rsidRPr="008E2DBC">
                  <w:rPr>
                    <w:rFonts w:ascii="Times New Roman" w:hAnsi="Times New Roman" w:cs="Times New Roman"/>
                    <w:color w:val="000000"/>
                    <w:sz w:val="16"/>
                    <w:szCs w:val="16"/>
                  </w:rPr>
                  <w:t>日</w:t>
                </w:r>
              </w:p>
            </w:tc>
            <w:tc>
              <w:tcPr>
                <w:tcW w:w="880" w:type="dxa"/>
                <w:tcBorders>
                  <w:top w:val="nil"/>
                  <w:left w:val="nil"/>
                  <w:bottom w:val="nil"/>
                  <w:right w:val="nil"/>
                </w:tcBorders>
                <w:shd w:val="clear" w:color="auto" w:fill="auto"/>
                <w:vAlign w:val="bottom"/>
                <w:hideMark/>
              </w:tcPr>
              <w:p w:rsidR="008E2DBC" w:rsidRPr="008E2DBC" w:rsidRDefault="008E2DBC" w:rsidP="008E2DBC">
                <w:pPr>
                  <w:overflowPunct w:val="0"/>
                  <w:ind w:rightChars="50" w:right="105"/>
                  <w:jc w:val="right"/>
                  <w:rPr>
                    <w:rFonts w:ascii="Times New Roman" w:hAnsi="Times New Roman" w:cs="Times New Roman"/>
                    <w:color w:val="000000"/>
                    <w:sz w:val="16"/>
                    <w:szCs w:val="16"/>
                    <w:highlight w:val="yellow"/>
                  </w:rPr>
                </w:pPr>
                <w:r w:rsidRPr="008E2DBC">
                  <w:rPr>
                    <w:rFonts w:ascii="Times New Roman" w:hAnsi="Times New Roman" w:cs="Times New Roman"/>
                    <w:color w:val="000000"/>
                    <w:sz w:val="16"/>
                    <w:szCs w:val="16"/>
                  </w:rPr>
                  <w:t>在被投资单位持股比例</w:t>
                </w:r>
              </w:p>
            </w:tc>
            <w:tc>
              <w:tcPr>
                <w:tcW w:w="142" w:type="dxa"/>
                <w:tcBorders>
                  <w:top w:val="nil"/>
                  <w:left w:val="nil"/>
                  <w:bottom w:val="nil"/>
                  <w:right w:val="nil"/>
                </w:tcBorders>
                <w:shd w:val="clear" w:color="auto" w:fill="auto"/>
                <w:vAlign w:val="bottom"/>
                <w:hideMark/>
              </w:tcPr>
              <w:p w:rsidR="008E2DBC" w:rsidRPr="008E2DBC" w:rsidRDefault="008E2DBC" w:rsidP="008E2DBC">
                <w:pPr>
                  <w:overflowPunct w:val="0"/>
                  <w:ind w:rightChars="50" w:right="105"/>
                  <w:jc w:val="right"/>
                  <w:rPr>
                    <w:rFonts w:ascii="Times New Roman" w:hAnsi="Times New Roman" w:cs="Times New Roman"/>
                    <w:color w:val="000000"/>
                    <w:sz w:val="16"/>
                    <w:szCs w:val="16"/>
                  </w:rPr>
                </w:pPr>
              </w:p>
            </w:tc>
            <w:tc>
              <w:tcPr>
                <w:tcW w:w="1206" w:type="dxa"/>
                <w:tcBorders>
                  <w:top w:val="nil"/>
                  <w:left w:val="nil"/>
                  <w:bottom w:val="nil"/>
                  <w:right w:val="nil"/>
                </w:tcBorders>
                <w:shd w:val="clear" w:color="auto" w:fill="auto"/>
                <w:vAlign w:val="bottom"/>
                <w:hideMark/>
              </w:tcPr>
              <w:p w:rsidR="008E2DBC" w:rsidRPr="008E2DBC" w:rsidRDefault="008E2DBC" w:rsidP="008E2DBC">
                <w:pPr>
                  <w:overflowPunct w:val="0"/>
                  <w:ind w:rightChars="-8" w:right="-17" w:hanging="25"/>
                  <w:jc w:val="center"/>
                  <w:rPr>
                    <w:rFonts w:ascii="Times New Roman" w:hAnsi="Times New Roman" w:cs="Times New Roman"/>
                    <w:color w:val="000000"/>
                    <w:sz w:val="16"/>
                    <w:szCs w:val="16"/>
                  </w:rPr>
                </w:pPr>
                <w:r w:rsidRPr="008E2DBC">
                  <w:rPr>
                    <w:rFonts w:ascii="Times New Roman" w:hAnsi="Times New Roman" w:cs="Times New Roman"/>
                    <w:color w:val="000000"/>
                    <w:sz w:val="16"/>
                    <w:szCs w:val="16"/>
                  </w:rPr>
                  <w:t>本年分红</w:t>
                </w:r>
              </w:p>
              <w:p w:rsidR="008E2DBC" w:rsidRPr="008E2DBC" w:rsidRDefault="008E2DBC" w:rsidP="008E2DBC">
                <w:pPr>
                  <w:overflowPunct w:val="0"/>
                  <w:ind w:rightChars="-8" w:right="-17" w:hanging="25"/>
                  <w:jc w:val="center"/>
                  <w:rPr>
                    <w:rFonts w:ascii="Times New Roman" w:hAnsi="Times New Roman" w:cs="Times New Roman"/>
                    <w:color w:val="000000"/>
                    <w:sz w:val="16"/>
                    <w:szCs w:val="16"/>
                  </w:rPr>
                </w:pPr>
                <w:r w:rsidRPr="008E2DBC">
                  <w:rPr>
                    <w:rFonts w:ascii="Times New Roman" w:hAnsi="Times New Roman" w:cs="Times New Roman"/>
                    <w:color w:val="000000"/>
                    <w:sz w:val="16"/>
                    <w:szCs w:val="16"/>
                  </w:rPr>
                  <w:t>(</w:t>
                </w:r>
                <w:r w:rsidRPr="008E2DBC">
                  <w:rPr>
                    <w:rFonts w:ascii="Times New Roman" w:hAnsi="Times New Roman" w:cs="Times New Roman"/>
                    <w:color w:val="000000"/>
                    <w:sz w:val="16"/>
                    <w:szCs w:val="16"/>
                  </w:rPr>
                  <w:t>附注五</w:t>
                </w:r>
                <w:r w:rsidRPr="008E2DBC">
                  <w:rPr>
                    <w:rFonts w:ascii="Times New Roman" w:hAnsi="Times New Roman" w:cs="Times New Roman"/>
                    <w:color w:val="000000"/>
                    <w:sz w:val="16"/>
                    <w:szCs w:val="16"/>
                  </w:rPr>
                  <w:t>(44))</w:t>
                </w:r>
              </w:p>
            </w:tc>
          </w:tr>
          <w:tr w:rsidR="008E2DBC" w:rsidRPr="008E2DBC" w:rsidTr="008E2DBC">
            <w:trPr>
              <w:trHeight w:val="264"/>
              <w:jc w:val="center"/>
            </w:trPr>
            <w:tc>
              <w:tcPr>
                <w:tcW w:w="2552" w:type="dxa"/>
                <w:tcBorders>
                  <w:top w:val="nil"/>
                  <w:left w:val="nil"/>
                  <w:bottom w:val="nil"/>
                  <w:right w:val="nil"/>
                </w:tcBorders>
                <w:shd w:val="clear" w:color="auto" w:fill="auto"/>
                <w:vAlign w:val="bottom"/>
                <w:hideMark/>
              </w:tcPr>
              <w:p w:rsidR="008E2DBC" w:rsidRPr="008E2DBC" w:rsidRDefault="008E2DBC" w:rsidP="008E2DBC">
                <w:pPr>
                  <w:overflowPunct w:val="0"/>
                  <w:rPr>
                    <w:rFonts w:ascii="Times New Roman" w:hAnsi="Times New Roman" w:cs="Times New Roman"/>
                    <w:color w:val="000000"/>
                    <w:sz w:val="16"/>
                  </w:rPr>
                </w:pPr>
                <w:r w:rsidRPr="008E2DBC">
                  <w:rPr>
                    <w:rFonts w:ascii="Times New Roman" w:hAnsi="Times New Roman" w:cs="Times New Roman"/>
                    <w:color w:val="000000"/>
                    <w:sz w:val="16"/>
                    <w:szCs w:val="16"/>
                  </w:rPr>
                  <w:t>成本：</w:t>
                </w:r>
              </w:p>
            </w:tc>
            <w:tc>
              <w:tcPr>
                <w:tcW w:w="1417" w:type="dxa"/>
                <w:tcBorders>
                  <w:top w:val="nil"/>
                  <w:left w:val="nil"/>
                  <w:right w:val="nil"/>
                </w:tcBorders>
                <w:shd w:val="clear" w:color="auto" w:fill="auto"/>
                <w:vAlign w:val="bottom"/>
                <w:hideMark/>
              </w:tcPr>
              <w:p w:rsidR="008E2DBC" w:rsidRPr="008E2DBC" w:rsidRDefault="008E2DBC" w:rsidP="008E2DBC">
                <w:pPr>
                  <w:tabs>
                    <w:tab w:val="decimal" w:pos="930"/>
                  </w:tabs>
                  <w:overflowPunct w:val="0"/>
                  <w:ind w:rightChars="-17" w:right="-36"/>
                  <w:rPr>
                    <w:rFonts w:ascii="Times New Roman" w:hAnsi="Times New Roman" w:cs="Times New Roman"/>
                    <w:color w:val="000000"/>
                    <w:sz w:val="16"/>
                  </w:rPr>
                </w:pPr>
              </w:p>
            </w:tc>
            <w:tc>
              <w:tcPr>
                <w:tcW w:w="83" w:type="dxa"/>
                <w:tcBorders>
                  <w:top w:val="nil"/>
                  <w:left w:val="nil"/>
                  <w:right w:val="nil"/>
                </w:tcBorders>
                <w:shd w:val="clear" w:color="auto" w:fill="auto"/>
                <w:vAlign w:val="bottom"/>
                <w:hideMark/>
              </w:tcPr>
              <w:p w:rsidR="008E2DBC" w:rsidRPr="008E2DBC" w:rsidRDefault="008E2DBC" w:rsidP="008E2DBC">
                <w:pPr>
                  <w:overflowPunct w:val="0"/>
                  <w:ind w:rightChars="50" w:right="105"/>
                  <w:jc w:val="right"/>
                  <w:rPr>
                    <w:rFonts w:ascii="Times New Roman" w:hAnsi="Times New Roman" w:cs="Times New Roman"/>
                  </w:rPr>
                </w:pPr>
              </w:p>
            </w:tc>
            <w:tc>
              <w:tcPr>
                <w:tcW w:w="1249" w:type="dxa"/>
                <w:tcBorders>
                  <w:top w:val="nil"/>
                  <w:left w:val="nil"/>
                  <w:right w:val="nil"/>
                </w:tcBorders>
                <w:shd w:val="clear" w:color="auto" w:fill="auto"/>
              </w:tcPr>
              <w:p w:rsidR="008E2DBC" w:rsidRPr="008E2DBC" w:rsidRDefault="008E2DBC" w:rsidP="008E2DBC">
                <w:pPr>
                  <w:tabs>
                    <w:tab w:val="decimal" w:pos="982"/>
                  </w:tabs>
                  <w:overflowPunct w:val="0"/>
                  <w:ind w:rightChars="-17" w:right="-36"/>
                  <w:rPr>
                    <w:rFonts w:ascii="Times New Roman" w:hAnsi="Times New Roman" w:cs="Times New Roman"/>
                    <w:color w:val="000000"/>
                    <w:sz w:val="16"/>
                    <w:szCs w:val="16"/>
                  </w:rPr>
                </w:pPr>
              </w:p>
            </w:tc>
            <w:tc>
              <w:tcPr>
                <w:tcW w:w="78" w:type="dxa"/>
                <w:tcBorders>
                  <w:top w:val="nil"/>
                  <w:left w:val="nil"/>
                  <w:right w:val="nil"/>
                </w:tcBorders>
                <w:shd w:val="clear" w:color="auto" w:fill="auto"/>
              </w:tcPr>
              <w:p w:rsidR="008E2DBC" w:rsidRPr="008E2DBC" w:rsidRDefault="008E2DBC" w:rsidP="008E2DBC">
                <w:pPr>
                  <w:tabs>
                    <w:tab w:val="decimal" w:pos="982"/>
                  </w:tabs>
                  <w:overflowPunct w:val="0"/>
                  <w:ind w:rightChars="-17" w:right="-36"/>
                  <w:rPr>
                    <w:rFonts w:ascii="Times New Roman" w:hAnsi="Times New Roman" w:cs="Times New Roman"/>
                    <w:color w:val="000000"/>
                    <w:sz w:val="16"/>
                    <w:szCs w:val="16"/>
                  </w:rPr>
                </w:pPr>
              </w:p>
            </w:tc>
            <w:tc>
              <w:tcPr>
                <w:tcW w:w="1283" w:type="dxa"/>
                <w:tcBorders>
                  <w:top w:val="nil"/>
                  <w:left w:val="nil"/>
                  <w:right w:val="nil"/>
                </w:tcBorders>
                <w:shd w:val="clear" w:color="auto" w:fill="auto"/>
                <w:vAlign w:val="bottom"/>
                <w:hideMark/>
              </w:tcPr>
              <w:p w:rsidR="008E2DBC" w:rsidRPr="008E2DBC" w:rsidRDefault="008E2DBC" w:rsidP="008E2DBC">
                <w:pPr>
                  <w:tabs>
                    <w:tab w:val="decimal" w:pos="982"/>
                  </w:tabs>
                  <w:overflowPunct w:val="0"/>
                  <w:ind w:rightChars="-17" w:right="-36"/>
                  <w:rPr>
                    <w:rFonts w:ascii="Times New Roman" w:hAnsi="Times New Roman" w:cs="Times New Roman"/>
                    <w:color w:val="000000"/>
                    <w:sz w:val="16"/>
                    <w:szCs w:val="16"/>
                  </w:rPr>
                </w:pPr>
              </w:p>
            </w:tc>
            <w:tc>
              <w:tcPr>
                <w:tcW w:w="880" w:type="dxa"/>
                <w:tcBorders>
                  <w:top w:val="nil"/>
                  <w:left w:val="nil"/>
                  <w:bottom w:val="nil"/>
                  <w:right w:val="nil"/>
                </w:tcBorders>
                <w:shd w:val="clear" w:color="auto" w:fill="auto"/>
                <w:vAlign w:val="bottom"/>
                <w:hideMark/>
              </w:tcPr>
              <w:p w:rsidR="008E2DBC" w:rsidRPr="008E2DBC" w:rsidRDefault="008E2DBC" w:rsidP="008E2DBC">
                <w:pPr>
                  <w:overflowPunct w:val="0"/>
                  <w:ind w:rightChars="50" w:right="105"/>
                  <w:jc w:val="right"/>
                  <w:rPr>
                    <w:rFonts w:ascii="Times New Roman" w:hAnsi="Times New Roman" w:cs="Times New Roman"/>
                  </w:rPr>
                </w:pPr>
              </w:p>
            </w:tc>
            <w:tc>
              <w:tcPr>
                <w:tcW w:w="142" w:type="dxa"/>
                <w:tcBorders>
                  <w:top w:val="nil"/>
                  <w:left w:val="nil"/>
                  <w:bottom w:val="nil"/>
                  <w:right w:val="nil"/>
                </w:tcBorders>
                <w:shd w:val="clear" w:color="auto" w:fill="auto"/>
                <w:vAlign w:val="bottom"/>
                <w:hideMark/>
              </w:tcPr>
              <w:p w:rsidR="008E2DBC" w:rsidRPr="008E2DBC" w:rsidRDefault="008E2DBC" w:rsidP="008E2DBC">
                <w:pPr>
                  <w:overflowPunct w:val="0"/>
                  <w:ind w:rightChars="50" w:right="105"/>
                  <w:jc w:val="right"/>
                  <w:rPr>
                    <w:rFonts w:ascii="Times New Roman" w:hAnsi="Times New Roman" w:cs="Times New Roman"/>
                  </w:rPr>
                </w:pPr>
              </w:p>
            </w:tc>
            <w:tc>
              <w:tcPr>
                <w:tcW w:w="1206" w:type="dxa"/>
                <w:tcBorders>
                  <w:top w:val="nil"/>
                  <w:left w:val="nil"/>
                  <w:bottom w:val="nil"/>
                  <w:right w:val="nil"/>
                </w:tcBorders>
                <w:shd w:val="clear" w:color="auto" w:fill="auto"/>
                <w:vAlign w:val="bottom"/>
                <w:hideMark/>
              </w:tcPr>
              <w:p w:rsidR="008E2DBC" w:rsidRPr="008E2DBC" w:rsidRDefault="008E2DBC" w:rsidP="008E2DBC">
                <w:pPr>
                  <w:tabs>
                    <w:tab w:val="decimal" w:pos="967"/>
                  </w:tabs>
                  <w:overflowPunct w:val="0"/>
                  <w:ind w:rightChars="-17" w:right="-36"/>
                  <w:rPr>
                    <w:rFonts w:ascii="Times New Roman" w:hAnsi="Times New Roman" w:cs="Times New Roman"/>
                    <w:color w:val="000000"/>
                    <w:sz w:val="16"/>
                    <w:szCs w:val="16"/>
                  </w:rPr>
                </w:pPr>
              </w:p>
            </w:tc>
          </w:tr>
          <w:tr w:rsidR="008E2DBC" w:rsidRPr="008E2DBC" w:rsidTr="008E2DBC">
            <w:trPr>
              <w:trHeight w:val="360"/>
              <w:jc w:val="center"/>
            </w:trPr>
            <w:tc>
              <w:tcPr>
                <w:tcW w:w="2552" w:type="dxa"/>
                <w:tcBorders>
                  <w:top w:val="nil"/>
                  <w:left w:val="nil"/>
                  <w:bottom w:val="nil"/>
                  <w:right w:val="nil"/>
                </w:tcBorders>
                <w:shd w:val="clear" w:color="auto" w:fill="auto"/>
                <w:vAlign w:val="bottom"/>
                <w:hideMark/>
              </w:tcPr>
              <w:p w:rsidR="008E2DBC" w:rsidRPr="008E2DBC" w:rsidRDefault="008E2DBC" w:rsidP="008E2DBC">
                <w:pPr>
                  <w:overflowPunct w:val="0"/>
                  <w:ind w:left="112" w:hanging="112"/>
                  <w:rPr>
                    <w:rFonts w:ascii="Times New Roman" w:hAnsi="Times New Roman" w:cs="Times New Roman"/>
                    <w:color w:val="000000"/>
                    <w:sz w:val="16"/>
                    <w:szCs w:val="16"/>
                  </w:rPr>
                </w:pPr>
                <w:r w:rsidRPr="008E2DBC">
                  <w:rPr>
                    <w:rFonts w:ascii="Times New Roman" w:hAnsi="Times New Roman" w:cs="Times New Roman"/>
                    <w:color w:val="000000"/>
                    <w:sz w:val="16"/>
                    <w:szCs w:val="16"/>
                  </w:rPr>
                  <w:t>--</w:t>
                </w:r>
                <w:r w:rsidRPr="008E2DBC">
                  <w:rPr>
                    <w:rFonts w:ascii="Times New Roman" w:hAnsi="Times New Roman" w:cs="Times New Roman"/>
                    <w:color w:val="000000"/>
                    <w:sz w:val="16"/>
                    <w:szCs w:val="16"/>
                  </w:rPr>
                  <w:t>深圳市创新投资集团有限公司</w:t>
                </w:r>
                <w:r w:rsidRPr="008E2DBC">
                  <w:rPr>
                    <w:rFonts w:ascii="Times New Roman" w:hAnsi="Times New Roman" w:cs="Times New Roman"/>
                    <w:color w:val="000000"/>
                    <w:sz w:val="16"/>
                    <w:szCs w:val="16"/>
                  </w:rPr>
                  <w:t xml:space="preserve"> (“</w:t>
                </w:r>
                <w:r w:rsidRPr="008E2DBC">
                  <w:rPr>
                    <w:rFonts w:ascii="Times New Roman" w:hAnsi="Times New Roman" w:cs="Times New Roman"/>
                    <w:color w:val="000000"/>
                    <w:sz w:val="16"/>
                    <w:szCs w:val="16"/>
                  </w:rPr>
                  <w:t>深创投集团</w:t>
                </w:r>
                <w:r w:rsidRPr="008E2DBC">
                  <w:rPr>
                    <w:rFonts w:ascii="Times New Roman" w:hAnsi="Times New Roman" w:cs="Times New Roman"/>
                    <w:color w:val="000000"/>
                    <w:sz w:val="16"/>
                    <w:szCs w:val="16"/>
                  </w:rPr>
                  <w:t>”)</w:t>
                </w:r>
              </w:p>
            </w:tc>
            <w:tc>
              <w:tcPr>
                <w:tcW w:w="1417" w:type="dxa"/>
                <w:tcBorders>
                  <w:top w:val="nil"/>
                  <w:left w:val="nil"/>
                  <w:bottom w:val="nil"/>
                  <w:right w:val="nil"/>
                </w:tcBorders>
                <w:shd w:val="clear" w:color="auto" w:fill="auto"/>
                <w:vAlign w:val="bottom"/>
                <w:hideMark/>
              </w:tcPr>
              <w:p w:rsidR="008E2DBC" w:rsidRPr="008E2DBC" w:rsidRDefault="008E2DBC" w:rsidP="008E2DBC">
                <w:pPr>
                  <w:tabs>
                    <w:tab w:val="decimal" w:pos="1249"/>
                  </w:tabs>
                  <w:overflowPunct w:val="0"/>
                  <w:ind w:rightChars="-41" w:right="-86"/>
                  <w:rPr>
                    <w:rFonts w:ascii="Times New Roman" w:hAnsi="Times New Roman" w:cs="Times New Roman"/>
                    <w:color w:val="000000"/>
                    <w:sz w:val="16"/>
                  </w:rPr>
                </w:pPr>
                <w:r w:rsidRPr="008E2DBC">
                  <w:rPr>
                    <w:rFonts w:ascii="Times New Roman" w:hAnsi="Times New Roman" w:cs="Times New Roman"/>
                    <w:color w:val="000000"/>
                    <w:sz w:val="16"/>
                    <w:szCs w:val="16"/>
                  </w:rPr>
                  <w:t>118,717,400</w:t>
                </w:r>
              </w:p>
            </w:tc>
            <w:tc>
              <w:tcPr>
                <w:tcW w:w="83" w:type="dxa"/>
                <w:tcBorders>
                  <w:top w:val="nil"/>
                  <w:left w:val="nil"/>
                  <w:bottom w:val="nil"/>
                  <w:right w:val="nil"/>
                </w:tcBorders>
                <w:shd w:val="clear" w:color="auto" w:fill="auto"/>
                <w:vAlign w:val="bottom"/>
              </w:tcPr>
              <w:p w:rsidR="008E2DBC" w:rsidRPr="008E2DBC" w:rsidRDefault="008E2DBC" w:rsidP="008E2DBC">
                <w:pPr>
                  <w:tabs>
                    <w:tab w:val="decimal" w:pos="1249"/>
                  </w:tabs>
                  <w:overflowPunct w:val="0"/>
                  <w:ind w:rightChars="50" w:right="105"/>
                  <w:jc w:val="right"/>
                  <w:rPr>
                    <w:rFonts w:ascii="Times New Roman" w:hAnsi="Times New Roman" w:cs="Times New Roman"/>
                    <w:color w:val="000000"/>
                    <w:sz w:val="16"/>
                    <w:szCs w:val="16"/>
                  </w:rPr>
                </w:pPr>
              </w:p>
            </w:tc>
            <w:tc>
              <w:tcPr>
                <w:tcW w:w="1249" w:type="dxa"/>
                <w:tcBorders>
                  <w:top w:val="nil"/>
                  <w:left w:val="nil"/>
                  <w:bottom w:val="nil"/>
                  <w:right w:val="nil"/>
                </w:tcBorders>
                <w:shd w:val="clear" w:color="auto" w:fill="auto"/>
                <w:vAlign w:val="bottom"/>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w:t>
                </w:r>
              </w:p>
            </w:tc>
            <w:tc>
              <w:tcPr>
                <w:tcW w:w="78" w:type="dxa"/>
                <w:tcBorders>
                  <w:top w:val="nil"/>
                  <w:left w:val="nil"/>
                  <w:bottom w:val="nil"/>
                  <w:right w:val="nil"/>
                </w:tcBorders>
                <w:shd w:val="clear" w:color="auto" w:fill="auto"/>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p>
            </w:tc>
            <w:tc>
              <w:tcPr>
                <w:tcW w:w="1283" w:type="dxa"/>
                <w:tcBorders>
                  <w:top w:val="nil"/>
                  <w:left w:val="nil"/>
                  <w:bottom w:val="nil"/>
                  <w:right w:val="nil"/>
                </w:tcBorders>
                <w:shd w:val="clear" w:color="auto" w:fill="auto"/>
                <w:vAlign w:val="bottom"/>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118,717,400</w:t>
                </w:r>
              </w:p>
            </w:tc>
            <w:tc>
              <w:tcPr>
                <w:tcW w:w="880" w:type="dxa"/>
                <w:tcBorders>
                  <w:top w:val="nil"/>
                  <w:left w:val="nil"/>
                  <w:bottom w:val="nil"/>
                  <w:right w:val="nil"/>
                </w:tcBorders>
                <w:shd w:val="clear" w:color="auto" w:fill="auto"/>
                <w:vAlign w:val="bottom"/>
              </w:tcPr>
              <w:p w:rsidR="008E2DBC" w:rsidRPr="008E2DBC" w:rsidRDefault="008E2DBC" w:rsidP="008E2DBC">
                <w:pPr>
                  <w:tabs>
                    <w:tab w:val="decimal" w:pos="358"/>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1.40%</w:t>
                </w:r>
              </w:p>
            </w:tc>
            <w:tc>
              <w:tcPr>
                <w:tcW w:w="142" w:type="dxa"/>
                <w:tcBorders>
                  <w:top w:val="nil"/>
                  <w:left w:val="nil"/>
                  <w:bottom w:val="nil"/>
                  <w:right w:val="nil"/>
                </w:tcBorders>
                <w:shd w:val="clear" w:color="auto" w:fill="auto"/>
                <w:vAlign w:val="bottom"/>
              </w:tcPr>
              <w:p w:rsidR="008E2DBC" w:rsidRPr="008E2DBC" w:rsidRDefault="008E2DBC" w:rsidP="008E2DBC">
                <w:pPr>
                  <w:tabs>
                    <w:tab w:val="decimal" w:pos="641"/>
                  </w:tabs>
                  <w:overflowPunct w:val="0"/>
                  <w:ind w:rightChars="-41" w:right="-86"/>
                  <w:rPr>
                    <w:rFonts w:ascii="Times New Roman" w:hAnsi="Times New Roman" w:cs="Times New Roman"/>
                    <w:color w:val="000000"/>
                    <w:sz w:val="16"/>
                    <w:szCs w:val="16"/>
                  </w:rPr>
                </w:pPr>
              </w:p>
            </w:tc>
            <w:tc>
              <w:tcPr>
                <w:tcW w:w="1206" w:type="dxa"/>
                <w:tcBorders>
                  <w:top w:val="nil"/>
                  <w:left w:val="nil"/>
                  <w:right w:val="nil"/>
                </w:tcBorders>
                <w:shd w:val="clear" w:color="auto" w:fill="auto"/>
                <w:vAlign w:val="bottom"/>
              </w:tcPr>
              <w:p w:rsidR="008E2DBC" w:rsidRPr="008E2DBC" w:rsidRDefault="008E2DBC" w:rsidP="008E2DBC">
                <w:pPr>
                  <w:tabs>
                    <w:tab w:val="decimal" w:pos="1086"/>
                  </w:tabs>
                  <w:overflowPunct w:val="0"/>
                  <w:ind w:rightChars="-41" w:right="-86" w:firstLine="79"/>
                  <w:rPr>
                    <w:rFonts w:ascii="Times New Roman" w:hAnsi="Times New Roman" w:cs="Times New Roman"/>
                    <w:color w:val="000000"/>
                    <w:sz w:val="16"/>
                    <w:szCs w:val="16"/>
                  </w:rPr>
                </w:pPr>
                <w:r w:rsidRPr="008E2DBC">
                  <w:rPr>
                    <w:rFonts w:ascii="Times New Roman" w:hAnsi="Times New Roman" w:cs="Times New Roman"/>
                    <w:color w:val="000000"/>
                    <w:sz w:val="16"/>
                    <w:szCs w:val="16"/>
                  </w:rPr>
                  <w:t>13,120,616</w:t>
                </w:r>
              </w:p>
            </w:tc>
          </w:tr>
          <w:tr w:rsidR="008E2DBC" w:rsidRPr="008E2DBC" w:rsidTr="008E2DBC">
            <w:trPr>
              <w:trHeight w:val="271"/>
              <w:jc w:val="center"/>
            </w:trPr>
            <w:tc>
              <w:tcPr>
                <w:tcW w:w="2552" w:type="dxa"/>
                <w:tcBorders>
                  <w:top w:val="nil"/>
                  <w:left w:val="nil"/>
                  <w:bottom w:val="nil"/>
                  <w:right w:val="nil"/>
                </w:tcBorders>
                <w:shd w:val="clear" w:color="auto" w:fill="auto"/>
                <w:vAlign w:val="bottom"/>
              </w:tcPr>
              <w:p w:rsidR="008E2DBC" w:rsidRPr="008E2DBC" w:rsidRDefault="008E2DBC" w:rsidP="008E2DBC">
                <w:pPr>
                  <w:overflowPunct w:val="0"/>
                  <w:ind w:left="112" w:hanging="112"/>
                  <w:rPr>
                    <w:rFonts w:ascii="Times New Roman" w:hAnsi="Times New Roman" w:cs="Times New Roman"/>
                    <w:color w:val="000000"/>
                    <w:sz w:val="16"/>
                    <w:szCs w:val="16"/>
                  </w:rPr>
                </w:pPr>
                <w:r w:rsidRPr="008E2DBC">
                  <w:rPr>
                    <w:rFonts w:ascii="Times New Roman" w:hAnsi="Times New Roman" w:cs="Times New Roman"/>
                    <w:color w:val="000000"/>
                    <w:sz w:val="16"/>
                    <w:szCs w:val="16"/>
                  </w:rPr>
                  <w:t>--</w:t>
                </w:r>
                <w:r w:rsidRPr="008E2DBC">
                  <w:rPr>
                    <w:rFonts w:ascii="Times New Roman" w:hAnsi="Times New Roman" w:cs="Times New Roman"/>
                    <w:color w:val="000000"/>
                    <w:sz w:val="16"/>
                    <w:szCs w:val="16"/>
                  </w:rPr>
                  <w:t>中铁快运股份有限公司</w:t>
                </w:r>
              </w:p>
            </w:tc>
            <w:tc>
              <w:tcPr>
                <w:tcW w:w="1417" w:type="dxa"/>
                <w:tcBorders>
                  <w:left w:val="nil"/>
                  <w:right w:val="nil"/>
                </w:tcBorders>
                <w:shd w:val="clear" w:color="auto" w:fill="auto"/>
                <w:vAlign w:val="bottom"/>
              </w:tcPr>
              <w:p w:rsidR="008E2DBC" w:rsidRPr="008E2DBC" w:rsidRDefault="008E2DBC" w:rsidP="008E2DBC">
                <w:pPr>
                  <w:tabs>
                    <w:tab w:val="decimal" w:pos="1249"/>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99,672,518</w:t>
                </w:r>
              </w:p>
            </w:tc>
            <w:tc>
              <w:tcPr>
                <w:tcW w:w="83" w:type="dxa"/>
                <w:tcBorders>
                  <w:left w:val="nil"/>
                  <w:right w:val="nil"/>
                </w:tcBorders>
                <w:shd w:val="clear" w:color="auto" w:fill="auto"/>
                <w:vAlign w:val="bottom"/>
              </w:tcPr>
              <w:p w:rsidR="008E2DBC" w:rsidRPr="008E2DBC" w:rsidRDefault="008E2DBC" w:rsidP="008E2DBC">
                <w:pPr>
                  <w:tabs>
                    <w:tab w:val="decimal" w:pos="1249"/>
                  </w:tabs>
                  <w:overflowPunct w:val="0"/>
                  <w:ind w:rightChars="50" w:right="105"/>
                  <w:jc w:val="right"/>
                  <w:rPr>
                    <w:rFonts w:ascii="Times New Roman" w:hAnsi="Times New Roman" w:cs="Times New Roman"/>
                    <w:color w:val="000000"/>
                    <w:sz w:val="16"/>
                    <w:szCs w:val="16"/>
                  </w:rPr>
                </w:pPr>
              </w:p>
            </w:tc>
            <w:tc>
              <w:tcPr>
                <w:tcW w:w="1249" w:type="dxa"/>
                <w:tcBorders>
                  <w:left w:val="nil"/>
                  <w:right w:val="nil"/>
                </w:tcBorders>
                <w:shd w:val="clear" w:color="auto" w:fill="auto"/>
                <w:vAlign w:val="bottom"/>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w:t>
                </w:r>
              </w:p>
            </w:tc>
            <w:tc>
              <w:tcPr>
                <w:tcW w:w="78" w:type="dxa"/>
                <w:tcBorders>
                  <w:left w:val="nil"/>
                  <w:right w:val="nil"/>
                </w:tcBorders>
                <w:shd w:val="clear" w:color="auto" w:fill="auto"/>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p>
            </w:tc>
            <w:tc>
              <w:tcPr>
                <w:tcW w:w="1283" w:type="dxa"/>
                <w:tcBorders>
                  <w:left w:val="nil"/>
                  <w:right w:val="nil"/>
                </w:tcBorders>
                <w:shd w:val="clear" w:color="auto" w:fill="auto"/>
                <w:vAlign w:val="bottom"/>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99,672,518</w:t>
                </w:r>
              </w:p>
            </w:tc>
            <w:tc>
              <w:tcPr>
                <w:tcW w:w="880" w:type="dxa"/>
                <w:tcBorders>
                  <w:left w:val="nil"/>
                  <w:bottom w:val="nil"/>
                  <w:right w:val="nil"/>
                </w:tcBorders>
                <w:shd w:val="clear" w:color="auto" w:fill="auto"/>
                <w:vAlign w:val="bottom"/>
              </w:tcPr>
              <w:p w:rsidR="008E2DBC" w:rsidRPr="008E2DBC" w:rsidRDefault="008E2DBC" w:rsidP="008E2DBC">
                <w:pPr>
                  <w:tabs>
                    <w:tab w:val="decimal" w:pos="358"/>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0.41%</w:t>
                </w:r>
              </w:p>
            </w:tc>
            <w:tc>
              <w:tcPr>
                <w:tcW w:w="142" w:type="dxa"/>
                <w:tcBorders>
                  <w:left w:val="nil"/>
                  <w:bottom w:val="nil"/>
                  <w:right w:val="nil"/>
                </w:tcBorders>
                <w:shd w:val="clear" w:color="auto" w:fill="auto"/>
                <w:vAlign w:val="bottom"/>
              </w:tcPr>
              <w:p w:rsidR="008E2DBC" w:rsidRPr="008E2DBC" w:rsidRDefault="008E2DBC" w:rsidP="008E2DBC">
                <w:pPr>
                  <w:tabs>
                    <w:tab w:val="decimal" w:pos="641"/>
                  </w:tabs>
                  <w:overflowPunct w:val="0"/>
                  <w:ind w:rightChars="-41" w:right="-86"/>
                  <w:rPr>
                    <w:rFonts w:ascii="Times New Roman" w:hAnsi="Times New Roman" w:cs="Times New Roman"/>
                    <w:color w:val="000000"/>
                    <w:sz w:val="16"/>
                    <w:szCs w:val="16"/>
                  </w:rPr>
                </w:pPr>
              </w:p>
            </w:tc>
            <w:tc>
              <w:tcPr>
                <w:tcW w:w="1206" w:type="dxa"/>
                <w:tcBorders>
                  <w:left w:val="nil"/>
                  <w:right w:val="nil"/>
                </w:tcBorders>
                <w:shd w:val="clear" w:color="auto" w:fill="auto"/>
                <w:vAlign w:val="bottom"/>
              </w:tcPr>
              <w:p w:rsidR="008E2DBC" w:rsidRPr="008E2DBC" w:rsidRDefault="008E2DBC" w:rsidP="008E2DBC">
                <w:pPr>
                  <w:tabs>
                    <w:tab w:val="decimal" w:pos="1086"/>
                  </w:tabs>
                  <w:overflowPunct w:val="0"/>
                  <w:ind w:rightChars="-41" w:right="-86" w:firstLine="79"/>
                  <w:rPr>
                    <w:rFonts w:ascii="Times New Roman" w:hAnsi="Times New Roman" w:cs="Times New Roman"/>
                    <w:color w:val="000000"/>
                    <w:sz w:val="16"/>
                    <w:szCs w:val="16"/>
                  </w:rPr>
                </w:pPr>
                <w:r w:rsidRPr="008E2DBC">
                  <w:rPr>
                    <w:rFonts w:ascii="Times New Roman" w:hAnsi="Times New Roman" w:cs="Times New Roman"/>
                    <w:color w:val="000000"/>
                    <w:sz w:val="16"/>
                    <w:szCs w:val="16"/>
                  </w:rPr>
                  <w:t>-</w:t>
                </w:r>
              </w:p>
            </w:tc>
          </w:tr>
          <w:tr w:rsidR="008E2DBC" w:rsidRPr="008E2DBC" w:rsidTr="008E2DBC">
            <w:trPr>
              <w:trHeight w:val="271"/>
              <w:jc w:val="center"/>
            </w:trPr>
            <w:tc>
              <w:tcPr>
                <w:tcW w:w="2552" w:type="dxa"/>
                <w:tcBorders>
                  <w:top w:val="nil"/>
                  <w:left w:val="nil"/>
                  <w:bottom w:val="nil"/>
                  <w:right w:val="nil"/>
                </w:tcBorders>
                <w:shd w:val="clear" w:color="auto" w:fill="auto"/>
                <w:vAlign w:val="bottom"/>
              </w:tcPr>
              <w:p w:rsidR="008E2DBC" w:rsidRPr="008E2DBC" w:rsidRDefault="008E2DBC" w:rsidP="008E2DBC">
                <w:pPr>
                  <w:overflowPunct w:val="0"/>
                  <w:ind w:left="112" w:hanging="112"/>
                  <w:rPr>
                    <w:rFonts w:ascii="Times New Roman" w:hAnsi="Times New Roman" w:cs="Times New Roman"/>
                    <w:color w:val="000000"/>
                    <w:sz w:val="16"/>
                    <w:szCs w:val="16"/>
                  </w:rPr>
                </w:pPr>
                <w:r w:rsidRPr="008E2DBC">
                  <w:rPr>
                    <w:rFonts w:ascii="Times New Roman" w:hAnsi="Times New Roman" w:cs="Times New Roman"/>
                    <w:color w:val="000000"/>
                    <w:sz w:val="16"/>
                    <w:szCs w:val="16"/>
                  </w:rPr>
                  <w:t>--</w:t>
                </w:r>
                <w:r w:rsidRPr="008E2DBC">
                  <w:rPr>
                    <w:rFonts w:ascii="Times New Roman" w:hAnsi="Times New Roman" w:cs="Times New Roman"/>
                    <w:color w:val="000000"/>
                    <w:sz w:val="16"/>
                    <w:szCs w:val="16"/>
                  </w:rPr>
                  <w:t>其他</w:t>
                </w:r>
              </w:p>
            </w:tc>
            <w:tc>
              <w:tcPr>
                <w:tcW w:w="1417" w:type="dxa"/>
                <w:tcBorders>
                  <w:left w:val="nil"/>
                  <w:bottom w:val="single" w:sz="4" w:space="0" w:color="auto"/>
                  <w:right w:val="nil"/>
                </w:tcBorders>
                <w:shd w:val="clear" w:color="auto" w:fill="auto"/>
                <w:vAlign w:val="bottom"/>
              </w:tcPr>
              <w:p w:rsidR="008E2DBC" w:rsidRPr="008E2DBC" w:rsidRDefault="008E2DBC" w:rsidP="008E2DBC">
                <w:pPr>
                  <w:tabs>
                    <w:tab w:val="decimal" w:pos="1249"/>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2,717,879</w:t>
                </w:r>
              </w:p>
            </w:tc>
            <w:tc>
              <w:tcPr>
                <w:tcW w:w="83" w:type="dxa"/>
                <w:tcBorders>
                  <w:left w:val="nil"/>
                  <w:right w:val="nil"/>
                </w:tcBorders>
                <w:shd w:val="clear" w:color="auto" w:fill="auto"/>
                <w:vAlign w:val="bottom"/>
              </w:tcPr>
              <w:p w:rsidR="008E2DBC" w:rsidRPr="008E2DBC" w:rsidRDefault="008E2DBC" w:rsidP="008E2DBC">
                <w:pPr>
                  <w:tabs>
                    <w:tab w:val="decimal" w:pos="1249"/>
                  </w:tabs>
                  <w:overflowPunct w:val="0"/>
                  <w:ind w:rightChars="50" w:right="105"/>
                  <w:jc w:val="right"/>
                  <w:rPr>
                    <w:rFonts w:ascii="Times New Roman" w:hAnsi="Times New Roman" w:cs="Times New Roman"/>
                    <w:color w:val="000000"/>
                    <w:sz w:val="16"/>
                    <w:szCs w:val="16"/>
                  </w:rPr>
                </w:pPr>
              </w:p>
            </w:tc>
            <w:tc>
              <w:tcPr>
                <w:tcW w:w="1249" w:type="dxa"/>
                <w:tcBorders>
                  <w:left w:val="nil"/>
                  <w:bottom w:val="single" w:sz="4" w:space="0" w:color="auto"/>
                  <w:right w:val="nil"/>
                </w:tcBorders>
                <w:shd w:val="clear" w:color="auto" w:fill="auto"/>
                <w:vAlign w:val="bottom"/>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w:t>
                </w:r>
              </w:p>
            </w:tc>
            <w:tc>
              <w:tcPr>
                <w:tcW w:w="78" w:type="dxa"/>
                <w:tcBorders>
                  <w:left w:val="nil"/>
                  <w:right w:val="nil"/>
                </w:tcBorders>
                <w:shd w:val="clear" w:color="auto" w:fill="auto"/>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p>
            </w:tc>
            <w:tc>
              <w:tcPr>
                <w:tcW w:w="1283" w:type="dxa"/>
                <w:tcBorders>
                  <w:left w:val="nil"/>
                  <w:bottom w:val="single" w:sz="4" w:space="0" w:color="auto"/>
                  <w:right w:val="nil"/>
                </w:tcBorders>
                <w:shd w:val="clear" w:color="auto" w:fill="auto"/>
                <w:vAlign w:val="bottom"/>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2,717,879</w:t>
                </w:r>
              </w:p>
            </w:tc>
            <w:tc>
              <w:tcPr>
                <w:tcW w:w="880" w:type="dxa"/>
                <w:tcBorders>
                  <w:left w:val="nil"/>
                  <w:bottom w:val="nil"/>
                  <w:right w:val="nil"/>
                </w:tcBorders>
                <w:shd w:val="clear" w:color="auto" w:fill="auto"/>
                <w:vAlign w:val="bottom"/>
              </w:tcPr>
              <w:p w:rsidR="008E2DBC" w:rsidRPr="008E2DBC" w:rsidRDefault="008E2DBC" w:rsidP="008E2DBC">
                <w:pPr>
                  <w:tabs>
                    <w:tab w:val="decimal" w:pos="358"/>
                  </w:tabs>
                  <w:overflowPunct w:val="0"/>
                  <w:ind w:rightChars="-41" w:right="-86"/>
                  <w:rPr>
                    <w:rFonts w:ascii="Times New Roman" w:hAnsi="Times New Roman" w:cs="Times New Roman"/>
                    <w:color w:val="000000"/>
                    <w:sz w:val="16"/>
                    <w:szCs w:val="16"/>
                  </w:rPr>
                </w:pPr>
              </w:p>
            </w:tc>
            <w:tc>
              <w:tcPr>
                <w:tcW w:w="142" w:type="dxa"/>
                <w:tcBorders>
                  <w:left w:val="nil"/>
                  <w:bottom w:val="nil"/>
                  <w:right w:val="nil"/>
                </w:tcBorders>
                <w:shd w:val="clear" w:color="auto" w:fill="auto"/>
                <w:vAlign w:val="bottom"/>
              </w:tcPr>
              <w:p w:rsidR="008E2DBC" w:rsidRPr="008E2DBC" w:rsidRDefault="008E2DBC" w:rsidP="008E2DBC">
                <w:pPr>
                  <w:tabs>
                    <w:tab w:val="decimal" w:pos="641"/>
                  </w:tabs>
                  <w:overflowPunct w:val="0"/>
                  <w:ind w:rightChars="-41" w:right="-86"/>
                  <w:rPr>
                    <w:rFonts w:ascii="Times New Roman" w:hAnsi="Times New Roman" w:cs="Times New Roman"/>
                    <w:color w:val="000000"/>
                    <w:sz w:val="16"/>
                    <w:szCs w:val="16"/>
                  </w:rPr>
                </w:pPr>
              </w:p>
            </w:tc>
            <w:tc>
              <w:tcPr>
                <w:tcW w:w="1206" w:type="dxa"/>
                <w:tcBorders>
                  <w:left w:val="nil"/>
                  <w:bottom w:val="single" w:sz="4" w:space="0" w:color="auto"/>
                  <w:right w:val="nil"/>
                </w:tcBorders>
                <w:shd w:val="clear" w:color="auto" w:fill="auto"/>
                <w:vAlign w:val="bottom"/>
              </w:tcPr>
              <w:p w:rsidR="008E2DBC" w:rsidRPr="008E2DBC" w:rsidRDefault="008E2DBC" w:rsidP="008E2DBC">
                <w:pPr>
                  <w:tabs>
                    <w:tab w:val="decimal" w:pos="1086"/>
                  </w:tabs>
                  <w:overflowPunct w:val="0"/>
                  <w:ind w:rightChars="-41" w:right="-86" w:firstLine="79"/>
                  <w:rPr>
                    <w:rFonts w:ascii="Times New Roman" w:hAnsi="Times New Roman" w:cs="Times New Roman"/>
                    <w:color w:val="000000"/>
                    <w:sz w:val="16"/>
                    <w:szCs w:val="16"/>
                  </w:rPr>
                </w:pPr>
                <w:r w:rsidRPr="008E2DBC">
                  <w:rPr>
                    <w:rFonts w:ascii="Times New Roman" w:hAnsi="Times New Roman" w:cs="Times New Roman"/>
                    <w:color w:val="000000"/>
                    <w:sz w:val="16"/>
                    <w:szCs w:val="16"/>
                  </w:rPr>
                  <w:t>-</w:t>
                </w:r>
              </w:p>
            </w:tc>
          </w:tr>
          <w:tr w:rsidR="008E2DBC" w:rsidRPr="008E2DBC" w:rsidTr="008E2DBC">
            <w:trPr>
              <w:trHeight w:val="276"/>
              <w:jc w:val="center"/>
            </w:trPr>
            <w:tc>
              <w:tcPr>
                <w:tcW w:w="2552" w:type="dxa"/>
                <w:tcBorders>
                  <w:top w:val="nil"/>
                  <w:left w:val="nil"/>
                  <w:bottom w:val="nil"/>
                  <w:right w:val="nil"/>
                </w:tcBorders>
                <w:shd w:val="clear" w:color="auto" w:fill="auto"/>
                <w:vAlign w:val="bottom"/>
                <w:hideMark/>
              </w:tcPr>
              <w:p w:rsidR="008E2DBC" w:rsidRPr="008E2DBC" w:rsidRDefault="008E2DBC" w:rsidP="008E2DBC">
                <w:pPr>
                  <w:overflowPunct w:val="0"/>
                  <w:ind w:left="112" w:hanging="112"/>
                  <w:rPr>
                    <w:rFonts w:ascii="Times New Roman" w:hAnsi="Times New Roman" w:cs="Times New Roman"/>
                    <w:color w:val="000000"/>
                    <w:sz w:val="16"/>
                    <w:szCs w:val="16"/>
                  </w:rPr>
                </w:pPr>
              </w:p>
            </w:tc>
            <w:tc>
              <w:tcPr>
                <w:tcW w:w="1417" w:type="dxa"/>
                <w:tcBorders>
                  <w:top w:val="single" w:sz="4" w:space="0" w:color="auto"/>
                  <w:left w:val="nil"/>
                  <w:bottom w:val="single" w:sz="4" w:space="0" w:color="auto"/>
                  <w:right w:val="nil"/>
                </w:tcBorders>
                <w:shd w:val="clear" w:color="auto" w:fill="auto"/>
                <w:vAlign w:val="bottom"/>
                <w:hideMark/>
              </w:tcPr>
              <w:p w:rsidR="008E2DBC" w:rsidRPr="008E2DBC" w:rsidRDefault="008E2DBC" w:rsidP="008E2DBC">
                <w:pPr>
                  <w:tabs>
                    <w:tab w:val="decimal" w:pos="1249"/>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221,107,797</w:t>
                </w:r>
              </w:p>
            </w:tc>
            <w:tc>
              <w:tcPr>
                <w:tcW w:w="83" w:type="dxa"/>
                <w:tcBorders>
                  <w:left w:val="nil"/>
                  <w:bottom w:val="nil"/>
                  <w:right w:val="nil"/>
                </w:tcBorders>
                <w:shd w:val="clear" w:color="auto" w:fill="auto"/>
                <w:vAlign w:val="bottom"/>
              </w:tcPr>
              <w:p w:rsidR="008E2DBC" w:rsidRPr="008E2DBC" w:rsidRDefault="008E2DBC" w:rsidP="008E2DBC">
                <w:pPr>
                  <w:tabs>
                    <w:tab w:val="decimal" w:pos="1249"/>
                  </w:tabs>
                  <w:overflowPunct w:val="0"/>
                  <w:ind w:rightChars="50" w:right="105"/>
                  <w:jc w:val="right"/>
                  <w:rPr>
                    <w:rFonts w:ascii="Times New Roman" w:hAnsi="Times New Roman" w:cs="Times New Roman"/>
                    <w:color w:val="000000"/>
                    <w:sz w:val="16"/>
                  </w:rPr>
                </w:pPr>
              </w:p>
            </w:tc>
            <w:tc>
              <w:tcPr>
                <w:tcW w:w="1249" w:type="dxa"/>
                <w:tcBorders>
                  <w:top w:val="single" w:sz="4" w:space="0" w:color="auto"/>
                  <w:left w:val="nil"/>
                  <w:bottom w:val="single" w:sz="4" w:space="0" w:color="auto"/>
                  <w:right w:val="nil"/>
                </w:tcBorders>
                <w:shd w:val="clear" w:color="auto" w:fill="auto"/>
                <w:vAlign w:val="bottom"/>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w:t>
                </w:r>
              </w:p>
            </w:tc>
            <w:tc>
              <w:tcPr>
                <w:tcW w:w="78" w:type="dxa"/>
                <w:tcBorders>
                  <w:left w:val="nil"/>
                  <w:right w:val="nil"/>
                </w:tcBorders>
                <w:shd w:val="clear" w:color="auto" w:fill="auto"/>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p>
            </w:tc>
            <w:tc>
              <w:tcPr>
                <w:tcW w:w="1283" w:type="dxa"/>
                <w:tcBorders>
                  <w:top w:val="single" w:sz="4" w:space="0" w:color="auto"/>
                  <w:left w:val="nil"/>
                  <w:bottom w:val="single" w:sz="4" w:space="0" w:color="auto"/>
                  <w:right w:val="nil"/>
                </w:tcBorders>
                <w:shd w:val="clear" w:color="auto" w:fill="auto"/>
                <w:vAlign w:val="bottom"/>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221,107,797</w:t>
                </w:r>
              </w:p>
            </w:tc>
            <w:tc>
              <w:tcPr>
                <w:tcW w:w="880" w:type="dxa"/>
                <w:tcBorders>
                  <w:top w:val="nil"/>
                  <w:left w:val="nil"/>
                  <w:bottom w:val="nil"/>
                  <w:right w:val="nil"/>
                </w:tcBorders>
                <w:shd w:val="clear" w:color="auto" w:fill="auto"/>
                <w:vAlign w:val="bottom"/>
              </w:tcPr>
              <w:p w:rsidR="008E2DBC" w:rsidRPr="008E2DBC" w:rsidRDefault="008E2DBC" w:rsidP="008E2DBC">
                <w:pPr>
                  <w:tabs>
                    <w:tab w:val="decimal" w:pos="358"/>
                  </w:tabs>
                  <w:overflowPunct w:val="0"/>
                  <w:ind w:rightChars="-41" w:right="-86"/>
                  <w:rPr>
                    <w:rFonts w:ascii="Times New Roman" w:hAnsi="Times New Roman" w:cs="Times New Roman"/>
                    <w:color w:val="000000"/>
                    <w:sz w:val="16"/>
                    <w:szCs w:val="16"/>
                  </w:rPr>
                </w:pPr>
              </w:p>
            </w:tc>
            <w:tc>
              <w:tcPr>
                <w:tcW w:w="142" w:type="dxa"/>
                <w:tcBorders>
                  <w:top w:val="nil"/>
                  <w:left w:val="nil"/>
                  <w:bottom w:val="nil"/>
                  <w:right w:val="nil"/>
                </w:tcBorders>
                <w:shd w:val="clear" w:color="auto" w:fill="auto"/>
                <w:vAlign w:val="bottom"/>
              </w:tcPr>
              <w:p w:rsidR="008E2DBC" w:rsidRPr="008E2DBC" w:rsidRDefault="008E2DBC" w:rsidP="008E2DBC">
                <w:pPr>
                  <w:tabs>
                    <w:tab w:val="decimal" w:pos="641"/>
                  </w:tabs>
                  <w:overflowPunct w:val="0"/>
                  <w:ind w:rightChars="-41" w:right="-86"/>
                  <w:rPr>
                    <w:rFonts w:ascii="Times New Roman" w:hAnsi="Times New Roman" w:cs="Times New Roman"/>
                    <w:color w:val="000000"/>
                    <w:sz w:val="16"/>
                    <w:szCs w:val="16"/>
                  </w:rPr>
                </w:pPr>
              </w:p>
            </w:tc>
            <w:tc>
              <w:tcPr>
                <w:tcW w:w="1206" w:type="dxa"/>
                <w:tcBorders>
                  <w:top w:val="single" w:sz="4" w:space="0" w:color="auto"/>
                  <w:left w:val="nil"/>
                  <w:bottom w:val="single" w:sz="12" w:space="0" w:color="auto"/>
                  <w:right w:val="nil"/>
                </w:tcBorders>
                <w:shd w:val="clear" w:color="auto" w:fill="auto"/>
                <w:vAlign w:val="bottom"/>
              </w:tcPr>
              <w:p w:rsidR="008E2DBC" w:rsidRPr="008E2DBC" w:rsidRDefault="008E2DBC" w:rsidP="008E2DBC">
                <w:pPr>
                  <w:tabs>
                    <w:tab w:val="decimal" w:pos="1086"/>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13,120,616</w:t>
                </w:r>
              </w:p>
            </w:tc>
          </w:tr>
          <w:tr w:rsidR="008E2DBC" w:rsidRPr="008E2DBC" w:rsidTr="008E2DBC">
            <w:trPr>
              <w:trHeight w:val="38"/>
              <w:jc w:val="center"/>
            </w:trPr>
            <w:tc>
              <w:tcPr>
                <w:tcW w:w="2552" w:type="dxa"/>
                <w:tcBorders>
                  <w:top w:val="nil"/>
                  <w:left w:val="nil"/>
                  <w:bottom w:val="nil"/>
                  <w:right w:val="nil"/>
                </w:tcBorders>
                <w:shd w:val="clear" w:color="auto" w:fill="auto"/>
                <w:vAlign w:val="bottom"/>
                <w:hideMark/>
              </w:tcPr>
              <w:p w:rsidR="008E2DBC" w:rsidRPr="008E2DBC" w:rsidRDefault="008E2DBC" w:rsidP="008E2DBC">
                <w:pPr>
                  <w:overflowPunct w:val="0"/>
                  <w:ind w:left="112" w:hanging="112"/>
                  <w:rPr>
                    <w:rFonts w:ascii="Times New Roman" w:hAnsi="Times New Roman" w:cs="Times New Roman"/>
                    <w:color w:val="000000"/>
                    <w:sz w:val="16"/>
                    <w:szCs w:val="16"/>
                  </w:rPr>
                </w:pPr>
              </w:p>
            </w:tc>
            <w:tc>
              <w:tcPr>
                <w:tcW w:w="1417" w:type="dxa"/>
                <w:tcBorders>
                  <w:top w:val="single" w:sz="4" w:space="0" w:color="auto"/>
                  <w:left w:val="nil"/>
                  <w:bottom w:val="nil"/>
                  <w:right w:val="nil"/>
                </w:tcBorders>
                <w:shd w:val="clear" w:color="auto" w:fill="auto"/>
                <w:vAlign w:val="bottom"/>
                <w:hideMark/>
              </w:tcPr>
              <w:p w:rsidR="008E2DBC" w:rsidRPr="008E2DBC" w:rsidRDefault="008E2DBC" w:rsidP="008E2DBC">
                <w:pPr>
                  <w:tabs>
                    <w:tab w:val="decimal" w:pos="1001"/>
                    <w:tab w:val="decimal" w:pos="1249"/>
                  </w:tabs>
                  <w:overflowPunct w:val="0"/>
                  <w:ind w:rightChars="-41" w:right="-86"/>
                  <w:rPr>
                    <w:rFonts w:ascii="Times New Roman" w:hAnsi="Times New Roman" w:cs="Times New Roman"/>
                    <w:color w:val="000000"/>
                    <w:sz w:val="16"/>
                    <w:szCs w:val="16"/>
                  </w:rPr>
                </w:pPr>
              </w:p>
            </w:tc>
            <w:tc>
              <w:tcPr>
                <w:tcW w:w="83" w:type="dxa"/>
                <w:tcBorders>
                  <w:top w:val="nil"/>
                  <w:left w:val="nil"/>
                  <w:bottom w:val="nil"/>
                  <w:right w:val="nil"/>
                </w:tcBorders>
                <w:shd w:val="clear" w:color="auto" w:fill="auto"/>
                <w:vAlign w:val="bottom"/>
              </w:tcPr>
              <w:p w:rsidR="008E2DBC" w:rsidRPr="008E2DBC" w:rsidRDefault="008E2DBC" w:rsidP="008E2DBC">
                <w:pPr>
                  <w:tabs>
                    <w:tab w:val="decimal" w:pos="1249"/>
                  </w:tabs>
                  <w:overflowPunct w:val="0"/>
                  <w:ind w:rightChars="50" w:right="105"/>
                  <w:jc w:val="right"/>
                  <w:rPr>
                    <w:rFonts w:ascii="Times New Roman" w:hAnsi="Times New Roman" w:cs="Times New Roman"/>
                  </w:rPr>
                </w:pPr>
              </w:p>
            </w:tc>
            <w:tc>
              <w:tcPr>
                <w:tcW w:w="1249" w:type="dxa"/>
                <w:tcBorders>
                  <w:top w:val="single" w:sz="4" w:space="0" w:color="auto"/>
                  <w:left w:val="nil"/>
                  <w:bottom w:val="nil"/>
                  <w:right w:val="nil"/>
                </w:tcBorders>
                <w:shd w:val="clear" w:color="auto" w:fill="auto"/>
                <w:vAlign w:val="bottom"/>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p>
            </w:tc>
            <w:tc>
              <w:tcPr>
                <w:tcW w:w="78" w:type="dxa"/>
                <w:tcBorders>
                  <w:left w:val="nil"/>
                  <w:bottom w:val="nil"/>
                  <w:right w:val="nil"/>
                </w:tcBorders>
                <w:shd w:val="clear" w:color="auto" w:fill="auto"/>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p>
            </w:tc>
            <w:tc>
              <w:tcPr>
                <w:tcW w:w="1283" w:type="dxa"/>
                <w:tcBorders>
                  <w:top w:val="single" w:sz="4" w:space="0" w:color="auto"/>
                  <w:left w:val="nil"/>
                  <w:bottom w:val="nil"/>
                  <w:right w:val="nil"/>
                </w:tcBorders>
                <w:shd w:val="clear" w:color="auto" w:fill="auto"/>
                <w:vAlign w:val="bottom"/>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p>
            </w:tc>
            <w:tc>
              <w:tcPr>
                <w:tcW w:w="880" w:type="dxa"/>
                <w:tcBorders>
                  <w:top w:val="nil"/>
                  <w:left w:val="nil"/>
                  <w:bottom w:val="nil"/>
                  <w:right w:val="nil"/>
                </w:tcBorders>
                <w:shd w:val="clear" w:color="auto" w:fill="auto"/>
                <w:vAlign w:val="bottom"/>
              </w:tcPr>
              <w:p w:rsidR="008E2DBC" w:rsidRPr="008E2DBC" w:rsidRDefault="008E2DBC" w:rsidP="008E2DBC">
                <w:pPr>
                  <w:tabs>
                    <w:tab w:val="decimal" w:pos="358"/>
                  </w:tabs>
                  <w:overflowPunct w:val="0"/>
                  <w:ind w:rightChars="-41" w:right="-86"/>
                  <w:rPr>
                    <w:rFonts w:ascii="Times New Roman" w:hAnsi="Times New Roman" w:cs="Times New Roman"/>
                    <w:color w:val="000000"/>
                    <w:sz w:val="16"/>
                    <w:szCs w:val="16"/>
                  </w:rPr>
                </w:pPr>
              </w:p>
            </w:tc>
            <w:tc>
              <w:tcPr>
                <w:tcW w:w="142" w:type="dxa"/>
                <w:tcBorders>
                  <w:top w:val="nil"/>
                  <w:left w:val="nil"/>
                  <w:bottom w:val="nil"/>
                  <w:right w:val="nil"/>
                </w:tcBorders>
                <w:shd w:val="clear" w:color="auto" w:fill="auto"/>
                <w:vAlign w:val="bottom"/>
              </w:tcPr>
              <w:p w:rsidR="008E2DBC" w:rsidRPr="008E2DBC" w:rsidRDefault="008E2DBC" w:rsidP="008E2DBC">
                <w:pPr>
                  <w:tabs>
                    <w:tab w:val="decimal" w:pos="641"/>
                  </w:tabs>
                  <w:overflowPunct w:val="0"/>
                  <w:ind w:rightChars="-41" w:right="-86"/>
                  <w:rPr>
                    <w:rFonts w:ascii="Times New Roman" w:hAnsi="Times New Roman" w:cs="Times New Roman"/>
                    <w:color w:val="000000"/>
                    <w:sz w:val="16"/>
                    <w:szCs w:val="16"/>
                  </w:rPr>
                </w:pPr>
              </w:p>
            </w:tc>
            <w:tc>
              <w:tcPr>
                <w:tcW w:w="1206" w:type="dxa"/>
                <w:tcBorders>
                  <w:top w:val="single" w:sz="12" w:space="0" w:color="auto"/>
                  <w:left w:val="nil"/>
                  <w:bottom w:val="nil"/>
                  <w:right w:val="nil"/>
                </w:tcBorders>
                <w:shd w:val="clear" w:color="auto" w:fill="auto"/>
                <w:vAlign w:val="bottom"/>
              </w:tcPr>
              <w:p w:rsidR="008E2DBC" w:rsidRPr="008E2DBC" w:rsidRDefault="008E2DBC" w:rsidP="008E2DBC">
                <w:pPr>
                  <w:tabs>
                    <w:tab w:val="decimal" w:pos="1086"/>
                  </w:tabs>
                  <w:overflowPunct w:val="0"/>
                  <w:ind w:rightChars="-41" w:right="-86"/>
                  <w:rPr>
                    <w:rFonts w:ascii="Times New Roman" w:hAnsi="Times New Roman" w:cs="Times New Roman"/>
                    <w:color w:val="000000"/>
                    <w:sz w:val="16"/>
                    <w:szCs w:val="16"/>
                  </w:rPr>
                </w:pPr>
              </w:p>
            </w:tc>
          </w:tr>
          <w:tr w:rsidR="008E2DBC" w:rsidRPr="008E2DBC" w:rsidTr="008E2DBC">
            <w:trPr>
              <w:trHeight w:val="264"/>
              <w:jc w:val="center"/>
            </w:trPr>
            <w:tc>
              <w:tcPr>
                <w:tcW w:w="2552" w:type="dxa"/>
                <w:tcBorders>
                  <w:top w:val="nil"/>
                  <w:left w:val="nil"/>
                  <w:bottom w:val="nil"/>
                  <w:right w:val="nil"/>
                </w:tcBorders>
                <w:shd w:val="clear" w:color="auto" w:fill="auto"/>
                <w:vAlign w:val="bottom"/>
              </w:tcPr>
              <w:p w:rsidR="008E2DBC" w:rsidRPr="008E2DBC" w:rsidRDefault="008E2DBC" w:rsidP="008E2DBC">
                <w:pPr>
                  <w:overflowPunct w:val="0"/>
                  <w:ind w:left="112" w:hanging="112"/>
                  <w:rPr>
                    <w:rFonts w:ascii="Times New Roman" w:hAnsi="Times New Roman" w:cs="Times New Roman"/>
                    <w:color w:val="000000"/>
                    <w:sz w:val="16"/>
                    <w:szCs w:val="16"/>
                  </w:rPr>
                </w:pPr>
                <w:r w:rsidRPr="008E2DBC">
                  <w:rPr>
                    <w:rFonts w:ascii="Times New Roman" w:hAnsi="Times New Roman" w:cs="Times New Roman"/>
                    <w:color w:val="000000"/>
                    <w:sz w:val="16"/>
                    <w:szCs w:val="16"/>
                  </w:rPr>
                  <w:t>累计公允价值变动：</w:t>
                </w:r>
              </w:p>
              <w:p w:rsidR="008E2DBC" w:rsidRPr="008E2DBC" w:rsidRDefault="008E2DBC" w:rsidP="008E2DBC">
                <w:pPr>
                  <w:overflowPunct w:val="0"/>
                  <w:ind w:left="112" w:hanging="112"/>
                  <w:rPr>
                    <w:rFonts w:ascii="Times New Roman" w:hAnsi="Times New Roman" w:cs="Times New Roman"/>
                    <w:color w:val="000000"/>
                    <w:sz w:val="16"/>
                    <w:szCs w:val="16"/>
                  </w:rPr>
                </w:pPr>
                <w:r w:rsidRPr="008E2DBC">
                  <w:rPr>
                    <w:rFonts w:ascii="Times New Roman" w:hAnsi="Times New Roman" w:cs="Times New Roman"/>
                    <w:color w:val="000000"/>
                    <w:sz w:val="16"/>
                    <w:szCs w:val="16"/>
                  </w:rPr>
                  <w:t>--</w:t>
                </w:r>
                <w:r w:rsidRPr="008E2DBC">
                  <w:rPr>
                    <w:rFonts w:ascii="Times New Roman" w:hAnsi="Times New Roman" w:cs="Times New Roman"/>
                    <w:color w:val="000000"/>
                    <w:sz w:val="16"/>
                    <w:szCs w:val="16"/>
                  </w:rPr>
                  <w:t>深创投集团</w:t>
                </w:r>
                <w:r w:rsidRPr="008E2DBC">
                  <w:rPr>
                    <w:rFonts w:ascii="Times New Roman" w:hAnsi="Times New Roman" w:cs="Times New Roman"/>
                    <w:color w:val="000000"/>
                    <w:sz w:val="16"/>
                    <w:szCs w:val="16"/>
                  </w:rPr>
                  <w:t xml:space="preserve"> </w:t>
                </w:r>
              </w:p>
            </w:tc>
            <w:tc>
              <w:tcPr>
                <w:tcW w:w="1417" w:type="dxa"/>
                <w:tcBorders>
                  <w:top w:val="nil"/>
                  <w:left w:val="nil"/>
                  <w:bottom w:val="single" w:sz="4" w:space="0" w:color="auto"/>
                  <w:right w:val="nil"/>
                </w:tcBorders>
                <w:shd w:val="clear" w:color="auto" w:fill="auto"/>
                <w:vAlign w:val="bottom"/>
              </w:tcPr>
              <w:p w:rsidR="008E2DBC" w:rsidRPr="008E2DBC" w:rsidRDefault="008E2DBC" w:rsidP="008E2DBC">
                <w:pPr>
                  <w:tabs>
                    <w:tab w:val="decimal" w:pos="1249"/>
                  </w:tabs>
                  <w:overflowPunct w:val="0"/>
                  <w:ind w:rightChars="-41" w:right="-86"/>
                  <w:rPr>
                    <w:rFonts w:ascii="Times New Roman" w:hAnsi="Times New Roman" w:cs="Times New Roman"/>
                    <w:color w:val="000000"/>
                    <w:sz w:val="16"/>
                  </w:rPr>
                </w:pPr>
                <w:r w:rsidRPr="008E2DBC">
                  <w:rPr>
                    <w:rFonts w:ascii="Times New Roman" w:hAnsi="Times New Roman" w:cs="Times New Roman"/>
                    <w:color w:val="000000"/>
                    <w:sz w:val="16"/>
                    <w:szCs w:val="16"/>
                  </w:rPr>
                  <w:t>242,587,920</w:t>
                </w:r>
              </w:p>
            </w:tc>
            <w:tc>
              <w:tcPr>
                <w:tcW w:w="83" w:type="dxa"/>
                <w:tcBorders>
                  <w:top w:val="nil"/>
                  <w:left w:val="nil"/>
                  <w:right w:val="nil"/>
                </w:tcBorders>
                <w:shd w:val="clear" w:color="auto" w:fill="auto"/>
                <w:vAlign w:val="bottom"/>
              </w:tcPr>
              <w:p w:rsidR="008E2DBC" w:rsidRPr="008E2DBC" w:rsidRDefault="008E2DBC" w:rsidP="008E2DBC">
                <w:pPr>
                  <w:tabs>
                    <w:tab w:val="decimal" w:pos="1249"/>
                  </w:tabs>
                  <w:overflowPunct w:val="0"/>
                  <w:ind w:rightChars="50" w:right="105"/>
                  <w:jc w:val="right"/>
                  <w:rPr>
                    <w:rFonts w:ascii="Times New Roman" w:hAnsi="Times New Roman" w:cs="Times New Roman"/>
                  </w:rPr>
                </w:pPr>
              </w:p>
            </w:tc>
            <w:tc>
              <w:tcPr>
                <w:tcW w:w="1249" w:type="dxa"/>
                <w:tcBorders>
                  <w:top w:val="nil"/>
                  <w:left w:val="nil"/>
                  <w:bottom w:val="single" w:sz="4" w:space="0" w:color="auto"/>
                  <w:right w:val="nil"/>
                </w:tcBorders>
                <w:shd w:val="clear" w:color="auto" w:fill="auto"/>
                <w:vAlign w:val="bottom"/>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w:t>
                </w:r>
              </w:p>
            </w:tc>
            <w:tc>
              <w:tcPr>
                <w:tcW w:w="78" w:type="dxa"/>
                <w:tcBorders>
                  <w:top w:val="nil"/>
                  <w:left w:val="nil"/>
                  <w:right w:val="nil"/>
                </w:tcBorders>
                <w:shd w:val="clear" w:color="auto" w:fill="auto"/>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p>
            </w:tc>
            <w:tc>
              <w:tcPr>
                <w:tcW w:w="1283" w:type="dxa"/>
                <w:tcBorders>
                  <w:top w:val="nil"/>
                  <w:left w:val="nil"/>
                  <w:bottom w:val="single" w:sz="4" w:space="0" w:color="auto"/>
                  <w:right w:val="nil"/>
                </w:tcBorders>
                <w:shd w:val="clear" w:color="auto" w:fill="auto"/>
                <w:vAlign w:val="bottom"/>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242,587,920</w:t>
                </w:r>
              </w:p>
            </w:tc>
            <w:tc>
              <w:tcPr>
                <w:tcW w:w="880" w:type="dxa"/>
                <w:tcBorders>
                  <w:top w:val="nil"/>
                  <w:left w:val="nil"/>
                  <w:bottom w:val="nil"/>
                  <w:right w:val="nil"/>
                </w:tcBorders>
                <w:shd w:val="clear" w:color="auto" w:fill="auto"/>
                <w:vAlign w:val="bottom"/>
              </w:tcPr>
              <w:p w:rsidR="008E2DBC" w:rsidRPr="008E2DBC" w:rsidRDefault="008E2DBC" w:rsidP="008E2DBC">
                <w:pPr>
                  <w:tabs>
                    <w:tab w:val="decimal" w:pos="641"/>
                  </w:tabs>
                  <w:overflowPunct w:val="0"/>
                  <w:ind w:rightChars="-41" w:right="-86"/>
                  <w:rPr>
                    <w:rFonts w:ascii="Times New Roman" w:hAnsi="Times New Roman" w:cs="Times New Roman"/>
                    <w:color w:val="000000"/>
                    <w:sz w:val="16"/>
                    <w:szCs w:val="16"/>
                  </w:rPr>
                </w:pPr>
              </w:p>
            </w:tc>
            <w:tc>
              <w:tcPr>
                <w:tcW w:w="142" w:type="dxa"/>
                <w:tcBorders>
                  <w:top w:val="nil"/>
                  <w:left w:val="nil"/>
                  <w:bottom w:val="nil"/>
                  <w:right w:val="nil"/>
                </w:tcBorders>
                <w:shd w:val="clear" w:color="auto" w:fill="auto"/>
                <w:vAlign w:val="bottom"/>
              </w:tcPr>
              <w:p w:rsidR="008E2DBC" w:rsidRPr="008E2DBC" w:rsidRDefault="008E2DBC" w:rsidP="008E2DBC">
                <w:pPr>
                  <w:tabs>
                    <w:tab w:val="decimal" w:pos="641"/>
                  </w:tabs>
                  <w:overflowPunct w:val="0"/>
                  <w:ind w:rightChars="-41" w:right="-86"/>
                  <w:rPr>
                    <w:rFonts w:ascii="Times New Roman" w:hAnsi="Times New Roman" w:cs="Times New Roman"/>
                    <w:color w:val="000000"/>
                    <w:sz w:val="16"/>
                    <w:szCs w:val="16"/>
                  </w:rPr>
                </w:pPr>
              </w:p>
            </w:tc>
            <w:tc>
              <w:tcPr>
                <w:tcW w:w="1206" w:type="dxa"/>
                <w:tcBorders>
                  <w:top w:val="nil"/>
                  <w:left w:val="nil"/>
                  <w:right w:val="nil"/>
                </w:tcBorders>
                <w:shd w:val="clear" w:color="auto" w:fill="auto"/>
                <w:vAlign w:val="bottom"/>
              </w:tcPr>
              <w:p w:rsidR="008E2DBC" w:rsidRPr="008E2DBC" w:rsidRDefault="008E2DBC" w:rsidP="008E2DBC">
                <w:pPr>
                  <w:tabs>
                    <w:tab w:val="decimal" w:pos="1086"/>
                  </w:tabs>
                  <w:overflowPunct w:val="0"/>
                  <w:ind w:rightChars="-41" w:right="-86"/>
                  <w:rPr>
                    <w:rFonts w:ascii="Times New Roman" w:hAnsi="Times New Roman" w:cs="Times New Roman"/>
                    <w:color w:val="000000"/>
                    <w:sz w:val="16"/>
                    <w:szCs w:val="16"/>
                  </w:rPr>
                </w:pPr>
              </w:p>
            </w:tc>
          </w:tr>
          <w:tr w:rsidR="008E2DBC" w:rsidRPr="008E2DBC" w:rsidTr="008E2DBC">
            <w:trPr>
              <w:trHeight w:val="276"/>
              <w:jc w:val="center"/>
            </w:trPr>
            <w:tc>
              <w:tcPr>
                <w:tcW w:w="2552" w:type="dxa"/>
                <w:tcBorders>
                  <w:top w:val="nil"/>
                  <w:left w:val="nil"/>
                  <w:bottom w:val="nil"/>
                  <w:right w:val="nil"/>
                </w:tcBorders>
                <w:shd w:val="clear" w:color="auto" w:fill="auto"/>
                <w:vAlign w:val="bottom"/>
                <w:hideMark/>
              </w:tcPr>
              <w:p w:rsidR="008E2DBC" w:rsidRPr="008E2DBC" w:rsidRDefault="008E2DBC" w:rsidP="008E2DBC">
                <w:pPr>
                  <w:tabs>
                    <w:tab w:val="decimal" w:pos="1086"/>
                    <w:tab w:val="decimal" w:pos="1165"/>
                  </w:tabs>
                  <w:overflowPunct w:val="0"/>
                  <w:rPr>
                    <w:rFonts w:ascii="Times New Roman" w:hAnsi="Times New Roman" w:cs="Times New Roman"/>
                  </w:rPr>
                </w:pPr>
              </w:p>
            </w:tc>
            <w:tc>
              <w:tcPr>
                <w:tcW w:w="1417" w:type="dxa"/>
                <w:tcBorders>
                  <w:top w:val="single" w:sz="4" w:space="0" w:color="auto"/>
                  <w:left w:val="nil"/>
                  <w:bottom w:val="single" w:sz="12" w:space="0" w:color="auto"/>
                  <w:right w:val="nil"/>
                </w:tcBorders>
                <w:shd w:val="clear" w:color="auto" w:fill="auto"/>
                <w:vAlign w:val="bottom"/>
                <w:hideMark/>
              </w:tcPr>
              <w:p w:rsidR="008E2DBC" w:rsidRPr="008E2DBC" w:rsidRDefault="008E2DBC" w:rsidP="008E2DBC">
                <w:pPr>
                  <w:tabs>
                    <w:tab w:val="decimal" w:pos="1249"/>
                  </w:tabs>
                  <w:overflowPunct w:val="0"/>
                  <w:ind w:rightChars="-41" w:right="-86"/>
                  <w:rPr>
                    <w:rFonts w:ascii="Times New Roman" w:hAnsi="Times New Roman" w:cs="Times New Roman"/>
                    <w:color w:val="000000"/>
                    <w:sz w:val="16"/>
                  </w:rPr>
                </w:pPr>
                <w:r w:rsidRPr="008E2DBC">
                  <w:rPr>
                    <w:rFonts w:ascii="Times New Roman" w:hAnsi="Times New Roman" w:cs="Times New Roman"/>
                    <w:color w:val="000000"/>
                    <w:sz w:val="16"/>
                    <w:szCs w:val="16"/>
                  </w:rPr>
                  <w:t>463,695,717</w:t>
                </w:r>
              </w:p>
            </w:tc>
            <w:tc>
              <w:tcPr>
                <w:tcW w:w="83" w:type="dxa"/>
                <w:tcBorders>
                  <w:top w:val="nil"/>
                  <w:left w:val="nil"/>
                  <w:bottom w:val="nil"/>
                  <w:right w:val="nil"/>
                </w:tcBorders>
                <w:shd w:val="clear" w:color="auto" w:fill="auto"/>
                <w:vAlign w:val="bottom"/>
              </w:tcPr>
              <w:p w:rsidR="008E2DBC" w:rsidRPr="008E2DBC" w:rsidRDefault="008E2DBC" w:rsidP="008E2DBC">
                <w:pPr>
                  <w:tabs>
                    <w:tab w:val="decimal" w:pos="1249"/>
                  </w:tabs>
                  <w:overflowPunct w:val="0"/>
                  <w:ind w:rightChars="50" w:right="105"/>
                  <w:jc w:val="right"/>
                  <w:rPr>
                    <w:rFonts w:ascii="Times New Roman" w:hAnsi="Times New Roman" w:cs="Times New Roman"/>
                    <w:color w:val="000000"/>
                    <w:sz w:val="16"/>
                  </w:rPr>
                </w:pPr>
              </w:p>
            </w:tc>
            <w:tc>
              <w:tcPr>
                <w:tcW w:w="1249" w:type="dxa"/>
                <w:tcBorders>
                  <w:top w:val="single" w:sz="4" w:space="0" w:color="auto"/>
                  <w:left w:val="nil"/>
                  <w:bottom w:val="single" w:sz="12" w:space="0" w:color="auto"/>
                  <w:right w:val="nil"/>
                </w:tcBorders>
                <w:shd w:val="clear" w:color="auto" w:fill="auto"/>
                <w:vAlign w:val="bottom"/>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w:t>
                </w:r>
              </w:p>
            </w:tc>
            <w:tc>
              <w:tcPr>
                <w:tcW w:w="78" w:type="dxa"/>
                <w:tcBorders>
                  <w:left w:val="nil"/>
                  <w:right w:val="nil"/>
                </w:tcBorders>
                <w:shd w:val="clear" w:color="auto" w:fill="auto"/>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p>
            </w:tc>
            <w:tc>
              <w:tcPr>
                <w:tcW w:w="1283" w:type="dxa"/>
                <w:tcBorders>
                  <w:top w:val="single" w:sz="4" w:space="0" w:color="auto"/>
                  <w:left w:val="nil"/>
                  <w:bottom w:val="single" w:sz="12" w:space="0" w:color="auto"/>
                  <w:right w:val="nil"/>
                </w:tcBorders>
                <w:shd w:val="clear" w:color="auto" w:fill="auto"/>
                <w:vAlign w:val="bottom"/>
              </w:tcPr>
              <w:p w:rsidR="008E2DBC" w:rsidRPr="008E2DBC" w:rsidRDefault="008E2DBC" w:rsidP="008E2DBC">
                <w:pPr>
                  <w:tabs>
                    <w:tab w:val="decimal" w:pos="1165"/>
                  </w:tabs>
                  <w:overflowPunct w:val="0"/>
                  <w:ind w:rightChars="-41" w:right="-86"/>
                  <w:rPr>
                    <w:rFonts w:ascii="Times New Roman" w:hAnsi="Times New Roman" w:cs="Times New Roman"/>
                    <w:color w:val="000000"/>
                    <w:sz w:val="16"/>
                    <w:szCs w:val="16"/>
                  </w:rPr>
                </w:pPr>
                <w:r w:rsidRPr="008E2DBC">
                  <w:rPr>
                    <w:rFonts w:ascii="Times New Roman" w:hAnsi="Times New Roman" w:cs="Times New Roman"/>
                    <w:color w:val="000000"/>
                    <w:sz w:val="16"/>
                    <w:szCs w:val="16"/>
                  </w:rPr>
                  <w:t>463,695,717</w:t>
                </w:r>
              </w:p>
            </w:tc>
            <w:tc>
              <w:tcPr>
                <w:tcW w:w="880" w:type="dxa"/>
                <w:tcBorders>
                  <w:top w:val="nil"/>
                  <w:left w:val="nil"/>
                  <w:bottom w:val="nil"/>
                  <w:right w:val="nil"/>
                </w:tcBorders>
                <w:shd w:val="clear" w:color="auto" w:fill="auto"/>
                <w:vAlign w:val="bottom"/>
              </w:tcPr>
              <w:p w:rsidR="008E2DBC" w:rsidRPr="008E2DBC" w:rsidRDefault="008E2DBC" w:rsidP="008E2DBC">
                <w:pPr>
                  <w:tabs>
                    <w:tab w:val="decimal" w:pos="641"/>
                  </w:tabs>
                  <w:overflowPunct w:val="0"/>
                  <w:ind w:rightChars="-41" w:right="-86"/>
                  <w:rPr>
                    <w:rFonts w:ascii="Times New Roman" w:hAnsi="Times New Roman" w:cs="Times New Roman"/>
                    <w:color w:val="000000"/>
                    <w:sz w:val="16"/>
                    <w:szCs w:val="16"/>
                  </w:rPr>
                </w:pPr>
              </w:p>
            </w:tc>
            <w:tc>
              <w:tcPr>
                <w:tcW w:w="142" w:type="dxa"/>
                <w:tcBorders>
                  <w:top w:val="nil"/>
                  <w:left w:val="nil"/>
                  <w:bottom w:val="nil"/>
                  <w:right w:val="nil"/>
                </w:tcBorders>
                <w:shd w:val="clear" w:color="auto" w:fill="auto"/>
                <w:vAlign w:val="bottom"/>
              </w:tcPr>
              <w:p w:rsidR="008E2DBC" w:rsidRPr="008E2DBC" w:rsidRDefault="008E2DBC" w:rsidP="008E2DBC">
                <w:pPr>
                  <w:tabs>
                    <w:tab w:val="decimal" w:pos="641"/>
                  </w:tabs>
                  <w:overflowPunct w:val="0"/>
                  <w:ind w:rightChars="-41" w:right="-86"/>
                  <w:rPr>
                    <w:rFonts w:ascii="Times New Roman" w:hAnsi="Times New Roman" w:cs="Times New Roman"/>
                    <w:color w:val="000000"/>
                    <w:sz w:val="16"/>
                    <w:szCs w:val="16"/>
                  </w:rPr>
                </w:pPr>
              </w:p>
            </w:tc>
            <w:tc>
              <w:tcPr>
                <w:tcW w:w="1206" w:type="dxa"/>
                <w:tcBorders>
                  <w:left w:val="nil"/>
                  <w:right w:val="nil"/>
                </w:tcBorders>
                <w:shd w:val="clear" w:color="auto" w:fill="auto"/>
                <w:vAlign w:val="bottom"/>
              </w:tcPr>
              <w:p w:rsidR="008E2DBC" w:rsidRPr="008E2DBC" w:rsidRDefault="008E2DBC" w:rsidP="008E2DBC">
                <w:pPr>
                  <w:tabs>
                    <w:tab w:val="decimal" w:pos="1086"/>
                  </w:tabs>
                  <w:overflowPunct w:val="0"/>
                  <w:ind w:rightChars="-41" w:right="-86"/>
                  <w:rPr>
                    <w:rFonts w:ascii="Times New Roman" w:hAnsi="Times New Roman" w:cs="Times New Roman"/>
                    <w:color w:val="000000"/>
                    <w:sz w:val="16"/>
                    <w:szCs w:val="16"/>
                  </w:rPr>
                </w:pPr>
              </w:p>
            </w:tc>
          </w:tr>
          <w:bookmarkEnd w:id="173"/>
        </w:tbl>
        <w:p w:rsidR="00570AB4" w:rsidRPr="00CE6585" w:rsidRDefault="00570AB4" w:rsidP="00570AB4">
          <w:pPr>
            <w:overflowPunct w:val="0"/>
            <w:rPr>
              <w:rFonts w:ascii="Times New Roman" w:hAnsi="Times New Roman" w:cs="Times New Roman"/>
              <w:sz w:val="16"/>
            </w:rPr>
          </w:pPr>
        </w:p>
        <w:p w:rsidR="00570AB4" w:rsidRPr="00CE6585" w:rsidRDefault="00570AB4" w:rsidP="002C66C4">
          <w:pPr>
            <w:pStyle w:val="ac"/>
            <w:numPr>
              <w:ilvl w:val="0"/>
              <w:numId w:val="95"/>
            </w:numPr>
            <w:ind w:left="0" w:firstLineChars="0" w:firstLine="0"/>
            <w:rPr>
              <w:rFonts w:ascii="Times New Roman" w:hAnsi="Times New Roman"/>
            </w:rPr>
          </w:pPr>
          <w:r w:rsidRPr="00CE6585">
            <w:rPr>
              <w:rFonts w:ascii="Times New Roman" w:hAnsi="Times New Roman"/>
            </w:rPr>
            <w:t>于</w:t>
          </w:r>
          <w:r w:rsidRPr="00CE6585">
            <w:rPr>
              <w:rFonts w:ascii="Times New Roman" w:hAnsi="Times New Roman"/>
            </w:rPr>
            <w:t>2022</w:t>
          </w:r>
          <w:r w:rsidRPr="00CE6585">
            <w:rPr>
              <w:rFonts w:ascii="Times New Roman" w:hAnsi="Times New Roman"/>
            </w:rPr>
            <w:t>年度，本集团持有的其他权益工具投资的公允价值无重大变动。</w:t>
          </w:r>
        </w:p>
        <w:p w:rsidR="000D43DE" w:rsidRPr="00CE6585" w:rsidRDefault="002D6F8F" w:rsidP="00570AB4">
          <w:pPr>
            <w:rPr>
              <w:rFonts w:ascii="Times New Roman" w:hAnsi="Times New Roman" w:cs="Times New Roman"/>
            </w:rPr>
          </w:pPr>
        </w:p>
      </w:sdtContent>
    </w:sdt>
    <w:p w:rsidR="003F2313" w:rsidRDefault="003F2313" w:rsidP="00570AB4">
      <w:pPr>
        <w:pStyle w:val="3"/>
        <w:numPr>
          <w:ilvl w:val="0"/>
          <w:numId w:val="11"/>
        </w:numPr>
        <w:tabs>
          <w:tab w:val="left" w:pos="504"/>
        </w:tabs>
      </w:pPr>
      <w:r>
        <w:rPr>
          <w:rFonts w:hint="eastAsia"/>
        </w:rPr>
        <w:t>固定资产</w:t>
      </w:r>
    </w:p>
    <w:sdt>
      <w:sdtPr>
        <w:rPr>
          <w:rFonts w:ascii="Times New Roman" w:hAnsi="Times New Roman" w:cs="Times New Roman"/>
          <w:b/>
          <w:bCs/>
          <w:sz w:val="18"/>
          <w:szCs w:val="18"/>
        </w:rPr>
        <w:alias w:val="模块:固定资产情况"/>
        <w:tag w:val="_SEC_b17fc34a023f4384a425600555740cb6"/>
        <w:id w:val="-1268379422"/>
        <w:lock w:val="sdtLocked"/>
        <w:placeholder>
          <w:docPart w:val="9F688B0043FC49DF839003FA6A0283B2"/>
        </w:placeholder>
      </w:sdtPr>
      <w:sdtEndPr>
        <w:rPr>
          <w:b w:val="0"/>
          <w:bCs w:val="0"/>
          <w:kern w:val="2"/>
        </w:rPr>
      </w:sdtEndPr>
      <w:sdtContent>
        <w:sdt>
          <w:sdtPr>
            <w:rPr>
              <w:rFonts w:ascii="Times New Roman" w:hAnsi="Times New Roman" w:cs="Times New Roman"/>
              <w:sz w:val="18"/>
              <w:szCs w:val="18"/>
            </w:rPr>
            <w:alias w:val="是否适用：固定资产情况[双击切换]"/>
            <w:tag w:val="_GBC_a44afb7019ae43b7a273970cf76154a3"/>
            <w:id w:val="250170551"/>
            <w:lock w:val="sdtLocked"/>
            <w:placeholder>
              <w:docPart w:val="9F688B0043FC49DF839003FA6A0283B2"/>
            </w:placeholder>
          </w:sdtPr>
          <w:sdtContent>
            <w:p w:rsidR="003F2313" w:rsidRPr="007738D9" w:rsidRDefault="003F2313">
              <w:pPr>
                <w:rPr>
                  <w:rFonts w:ascii="Times New Roman" w:hAnsi="Times New Roman" w:cs="Times New Roman"/>
                  <w:sz w:val="18"/>
                  <w:szCs w:val="18"/>
                </w:rPr>
              </w:pPr>
              <w:r w:rsidRPr="007738D9">
                <w:rPr>
                  <w:rFonts w:ascii="Times New Roman" w:hAnsi="Times New Roman" w:cs="Times New Roman"/>
                  <w:sz w:val="18"/>
                  <w:szCs w:val="18"/>
                </w:rPr>
                <w:fldChar w:fldCharType="begin"/>
              </w:r>
              <w:r w:rsidR="00570AB4" w:rsidRPr="007738D9">
                <w:rPr>
                  <w:rFonts w:ascii="Times New Roman" w:hAnsi="Times New Roman" w:cs="Times New Roman"/>
                  <w:sz w:val="18"/>
                  <w:szCs w:val="18"/>
                </w:rPr>
                <w:instrText>MACROBUTTON  SnrToggleCheckbox √</w:instrText>
              </w:r>
              <w:r w:rsidR="00570AB4" w:rsidRPr="007738D9">
                <w:rPr>
                  <w:rFonts w:ascii="Times New Roman" w:hAnsi="Times New Roman" w:cs="Times New Roman"/>
                  <w:sz w:val="18"/>
                  <w:szCs w:val="18"/>
                </w:rPr>
                <w:instrText>适用</w:instrText>
              </w:r>
              <w:r w:rsidR="00570AB4" w:rsidRPr="007738D9">
                <w:rPr>
                  <w:rFonts w:ascii="Times New Roman" w:hAnsi="Times New Roman" w:cs="Times New Roman"/>
                  <w:sz w:val="18"/>
                  <w:szCs w:val="18"/>
                </w:rPr>
                <w:instrText xml:space="preserve"> </w:instrText>
              </w:r>
              <w:r w:rsidRPr="007738D9">
                <w:rPr>
                  <w:rFonts w:ascii="Times New Roman" w:hAnsi="Times New Roman" w:cs="Times New Roman"/>
                  <w:sz w:val="18"/>
                  <w:szCs w:val="18"/>
                </w:rPr>
                <w:fldChar w:fldCharType="end"/>
              </w:r>
              <w:r w:rsidRPr="007738D9">
                <w:rPr>
                  <w:rFonts w:ascii="Times New Roman" w:hAnsi="Times New Roman" w:cs="Times New Roman"/>
                  <w:sz w:val="18"/>
                  <w:szCs w:val="18"/>
                </w:rPr>
                <w:fldChar w:fldCharType="begin"/>
              </w:r>
              <w:r w:rsidR="00570AB4" w:rsidRPr="007738D9">
                <w:rPr>
                  <w:rFonts w:ascii="Times New Roman" w:hAnsi="Times New Roman" w:cs="Times New Roman"/>
                  <w:sz w:val="18"/>
                  <w:szCs w:val="18"/>
                </w:rPr>
                <w:instrText xml:space="preserve"> MACROBUTTON  SnrToggleCheckbox □</w:instrText>
              </w:r>
              <w:r w:rsidR="00570AB4" w:rsidRPr="007738D9">
                <w:rPr>
                  <w:rFonts w:ascii="Times New Roman" w:hAnsi="Times New Roman" w:cs="Times New Roman"/>
                  <w:sz w:val="18"/>
                  <w:szCs w:val="18"/>
                </w:rPr>
                <w:instrText>不适用</w:instrText>
              </w:r>
              <w:r w:rsidR="00570AB4" w:rsidRPr="007738D9">
                <w:rPr>
                  <w:rFonts w:ascii="Times New Roman" w:hAnsi="Times New Roman" w:cs="Times New Roman"/>
                  <w:sz w:val="18"/>
                  <w:szCs w:val="18"/>
                </w:rPr>
                <w:instrText xml:space="preserve"> </w:instrText>
              </w:r>
              <w:r w:rsidRPr="007738D9">
                <w:rPr>
                  <w:rFonts w:ascii="Times New Roman" w:hAnsi="Times New Roman" w:cs="Times New Roman"/>
                  <w:sz w:val="18"/>
                  <w:szCs w:val="18"/>
                </w:rPr>
                <w:fldChar w:fldCharType="end"/>
              </w:r>
            </w:p>
          </w:sdtContent>
        </w:sdt>
        <w:p w:rsidR="003F2313" w:rsidRPr="007738D9" w:rsidRDefault="003F2313">
          <w:pPr>
            <w:autoSpaceDE w:val="0"/>
            <w:autoSpaceDN w:val="0"/>
            <w:adjustRightInd w:val="0"/>
            <w:jc w:val="right"/>
            <w:rPr>
              <w:rFonts w:ascii="Times New Roman" w:hAnsi="Times New Roman" w:cs="Times New Roman"/>
              <w:sz w:val="18"/>
              <w:szCs w:val="18"/>
            </w:rPr>
          </w:pPr>
          <w:r w:rsidRPr="007738D9">
            <w:rPr>
              <w:rFonts w:ascii="Times New Roman" w:hAnsi="Times New Roman" w:cs="Times New Roman"/>
              <w:sz w:val="18"/>
              <w:szCs w:val="18"/>
            </w:rPr>
            <w:t>单位：</w:t>
          </w:r>
          <w:sdt>
            <w:sdtPr>
              <w:rPr>
                <w:rFonts w:ascii="Times New Roman" w:hAnsi="Times New Roman" w:cs="Times New Roman"/>
                <w:sz w:val="18"/>
                <w:szCs w:val="18"/>
              </w:rPr>
              <w:alias w:val="单位：财务附注：固定资产情况"/>
              <w:tag w:val="_GBC_6aff6dff3e7c47e2891bcccce5ef5b8c"/>
              <w:id w:val="-292369823"/>
              <w:lock w:val="sdtLocked"/>
              <w:placeholder>
                <w:docPart w:val="9F688B0043FC49DF839003FA6A0283B2"/>
              </w:placeholder>
              <w:comboBox>
                <w:listItem w:displayText="元" w:value="1"/>
                <w:listItem w:displayText="千元" w:value="1000"/>
                <w:listItem w:displayText="万元" w:value="10000"/>
                <w:listItem w:displayText="百万元" w:value="1000000"/>
                <w:listItem w:displayText="亿元" w:value="100000000"/>
              </w:comboBox>
            </w:sdtPr>
            <w:sdtContent>
              <w:r w:rsidRPr="007738D9">
                <w:rPr>
                  <w:rFonts w:ascii="Times New Roman" w:hAnsi="Times New Roman" w:cs="Times New Roman"/>
                  <w:sz w:val="18"/>
                  <w:szCs w:val="18"/>
                </w:rPr>
                <w:t>元</w:t>
              </w:r>
            </w:sdtContent>
          </w:sdt>
          <w:r w:rsidRPr="007738D9">
            <w:rPr>
              <w:rFonts w:ascii="Times New Roman" w:hAnsi="Times New Roman" w:cs="Times New Roman"/>
              <w:sz w:val="18"/>
              <w:szCs w:val="18"/>
            </w:rPr>
            <w:t xml:space="preserve">  </w:t>
          </w:r>
          <w:r w:rsidRPr="007738D9">
            <w:rPr>
              <w:rFonts w:ascii="Times New Roman" w:hAnsi="Times New Roman" w:cs="Times New Roman"/>
              <w:sz w:val="18"/>
              <w:szCs w:val="18"/>
            </w:rPr>
            <w:t>币种：</w:t>
          </w:r>
          <w:sdt>
            <w:sdtPr>
              <w:rPr>
                <w:rFonts w:ascii="Times New Roman" w:hAnsi="Times New Roman" w:cs="Times New Roman"/>
                <w:sz w:val="18"/>
                <w:szCs w:val="18"/>
              </w:rPr>
              <w:alias w:val="币种：财务附注：固定资产情况"/>
              <w:tag w:val="_GBC_acfb726ad8bc4e37a6326a98b903d495"/>
              <w:id w:val="1107467414"/>
              <w:lock w:val="sdtLocked"/>
              <w:placeholder>
                <w:docPart w:val="9F688B0043FC49DF839003FA6A0283B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738D9">
                <w:rPr>
                  <w:rFonts w:ascii="Times New Roman" w:hAnsi="Times New Roman" w:cs="Times New Roman"/>
                  <w:sz w:val="18"/>
                  <w:szCs w:val="18"/>
                </w:rPr>
                <w:t>人民币</w:t>
              </w:r>
            </w:sdtContent>
          </w:sdt>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720"/>
            <w:gridCol w:w="1261"/>
            <w:gridCol w:w="1352"/>
            <w:gridCol w:w="1261"/>
            <w:gridCol w:w="1261"/>
            <w:gridCol w:w="1261"/>
            <w:gridCol w:w="1351"/>
          </w:tblGrid>
          <w:tr w:rsidR="007738D9" w:rsidRPr="007738D9" w:rsidTr="003113FB">
            <w:trPr>
              <w:jc w:val="center"/>
            </w:trPr>
            <w:sdt>
              <w:sdtPr>
                <w:rPr>
                  <w:rFonts w:ascii="Times New Roman" w:hAnsi="Times New Roman" w:cs="Times New Roman"/>
                  <w:sz w:val="18"/>
                  <w:szCs w:val="18"/>
                </w:rPr>
                <w:tag w:val="_PLD_0431b88b9ff14ebb90e5715c273e1c1d"/>
                <w:id w:val="146100567"/>
                <w:lock w:val="sdtLocked"/>
              </w:sdtPr>
              <w:sdtContent>
                <w:tc>
                  <w:tcPr>
                    <w:tcW w:w="909" w:type="pct"/>
                    <w:shd w:val="clear" w:color="auto" w:fill="auto"/>
                    <w:vAlign w:val="center"/>
                  </w:tcPr>
                  <w:p w:rsidR="007738D9" w:rsidRPr="007738D9" w:rsidRDefault="007738D9" w:rsidP="003113FB">
                    <w:pPr>
                      <w:jc w:val="center"/>
                      <w:rPr>
                        <w:rFonts w:ascii="Times New Roman" w:hAnsi="Times New Roman" w:cs="Times New Roman"/>
                        <w:sz w:val="18"/>
                        <w:szCs w:val="18"/>
                      </w:rPr>
                    </w:pPr>
                    <w:r w:rsidRPr="007738D9">
                      <w:rPr>
                        <w:rFonts w:ascii="Times New Roman" w:hAnsi="Times New Roman" w:cs="Times New Roman"/>
                        <w:sz w:val="18"/>
                        <w:szCs w:val="18"/>
                      </w:rPr>
                      <w:t>项目</w:t>
                    </w:r>
                  </w:p>
                </w:tc>
              </w:sdtContent>
            </w:sdt>
            <w:sdt>
              <w:sdtPr>
                <w:rPr>
                  <w:rFonts w:ascii="Times New Roman" w:hAnsi="Times New Roman" w:cs="Times New Roman"/>
                  <w:sz w:val="18"/>
                  <w:szCs w:val="18"/>
                </w:rPr>
                <w:alias w:val="固定资产情况明细-项目名称"/>
                <w:tag w:val="_GBC_d421638fcfb34bbba0e548b4cb719a06"/>
                <w:id w:val="-1177335827"/>
                <w:lock w:val="sdtLocked"/>
                <w:text/>
              </w:sdtPr>
              <w:sdtContent>
                <w:tc>
                  <w:tcPr>
                    <w:tcW w:w="666" w:type="pct"/>
                    <w:shd w:val="clear" w:color="auto" w:fill="auto"/>
                    <w:vAlign w:val="center"/>
                  </w:tcPr>
                  <w:p w:rsidR="007738D9" w:rsidRPr="007738D9" w:rsidRDefault="007738D9" w:rsidP="003113FB">
                    <w:pPr>
                      <w:jc w:val="center"/>
                      <w:rPr>
                        <w:rFonts w:ascii="Times New Roman" w:hAnsi="Times New Roman" w:cs="Times New Roman"/>
                        <w:sz w:val="18"/>
                        <w:szCs w:val="18"/>
                      </w:rPr>
                    </w:pPr>
                    <w:r w:rsidRPr="007738D9">
                      <w:rPr>
                        <w:rFonts w:ascii="Times New Roman" w:hAnsi="Times New Roman" w:cs="Times New Roman"/>
                        <w:sz w:val="18"/>
                        <w:szCs w:val="18"/>
                      </w:rPr>
                      <w:t>房屋及建筑物</w:t>
                    </w:r>
                  </w:p>
                </w:tc>
              </w:sdtContent>
            </w:sdt>
            <w:sdt>
              <w:sdtPr>
                <w:rPr>
                  <w:rFonts w:ascii="Times New Roman" w:hAnsi="Times New Roman" w:cs="Times New Roman"/>
                  <w:sz w:val="18"/>
                  <w:szCs w:val="18"/>
                </w:rPr>
                <w:alias w:val="固定资产情况明细-项目名称"/>
                <w:tag w:val="_GBC_d421638fcfb34bbba0e548b4cb719a06"/>
                <w:id w:val="-1393416753"/>
                <w:lock w:val="sdtLocked"/>
                <w:text/>
              </w:sdtPr>
              <w:sdtContent>
                <w:tc>
                  <w:tcPr>
                    <w:tcW w:w="714" w:type="pct"/>
                    <w:shd w:val="clear" w:color="auto" w:fill="auto"/>
                    <w:vAlign w:val="center"/>
                  </w:tcPr>
                  <w:p w:rsidR="007738D9" w:rsidRPr="007738D9" w:rsidRDefault="007738D9" w:rsidP="003113FB">
                    <w:pPr>
                      <w:jc w:val="center"/>
                      <w:rPr>
                        <w:rFonts w:ascii="Times New Roman" w:hAnsi="Times New Roman" w:cs="Times New Roman"/>
                        <w:sz w:val="18"/>
                        <w:szCs w:val="18"/>
                      </w:rPr>
                    </w:pPr>
                    <w:r w:rsidRPr="007738D9">
                      <w:rPr>
                        <w:rFonts w:ascii="Times New Roman" w:hAnsi="Times New Roman" w:cs="Times New Roman"/>
                        <w:sz w:val="18"/>
                        <w:szCs w:val="18"/>
                      </w:rPr>
                      <w:t>路轨、桥梁及其他线路资产</w:t>
                    </w:r>
                  </w:p>
                </w:tc>
              </w:sdtContent>
            </w:sdt>
            <w:sdt>
              <w:sdtPr>
                <w:rPr>
                  <w:rFonts w:ascii="Times New Roman" w:hAnsi="Times New Roman" w:cs="Times New Roman"/>
                  <w:sz w:val="18"/>
                  <w:szCs w:val="18"/>
                </w:rPr>
                <w:alias w:val="固定资产情况明细-项目名称"/>
                <w:tag w:val="_GBC_d421638fcfb34bbba0e548b4cb719a06"/>
                <w:id w:val="-713658610"/>
                <w:lock w:val="sdtLocked"/>
                <w:text/>
              </w:sdtPr>
              <w:sdtContent>
                <w:tc>
                  <w:tcPr>
                    <w:tcW w:w="666" w:type="pct"/>
                    <w:shd w:val="clear" w:color="auto" w:fill="auto"/>
                    <w:vAlign w:val="center"/>
                  </w:tcPr>
                  <w:p w:rsidR="007738D9" w:rsidRPr="007738D9" w:rsidRDefault="007738D9" w:rsidP="003113FB">
                    <w:pPr>
                      <w:jc w:val="center"/>
                      <w:rPr>
                        <w:rFonts w:ascii="Times New Roman" w:hAnsi="Times New Roman" w:cs="Times New Roman"/>
                        <w:sz w:val="18"/>
                        <w:szCs w:val="18"/>
                      </w:rPr>
                    </w:pPr>
                    <w:r w:rsidRPr="007738D9">
                      <w:rPr>
                        <w:rFonts w:ascii="Times New Roman" w:hAnsi="Times New Roman" w:cs="Times New Roman"/>
                        <w:sz w:val="18"/>
                        <w:szCs w:val="18"/>
                      </w:rPr>
                      <w:t>机车车辆</w:t>
                    </w:r>
                  </w:p>
                </w:tc>
              </w:sdtContent>
            </w:sdt>
            <w:sdt>
              <w:sdtPr>
                <w:rPr>
                  <w:rFonts w:ascii="Times New Roman" w:hAnsi="Times New Roman" w:cs="Times New Roman"/>
                  <w:sz w:val="18"/>
                  <w:szCs w:val="18"/>
                </w:rPr>
                <w:alias w:val="固定资产情况明细-项目名称"/>
                <w:tag w:val="_GBC_d421638fcfb34bbba0e548b4cb719a06"/>
                <w:id w:val="-888807457"/>
                <w:lock w:val="sdtLocked"/>
                <w:text/>
              </w:sdtPr>
              <w:sdtContent>
                <w:tc>
                  <w:tcPr>
                    <w:tcW w:w="666" w:type="pct"/>
                    <w:shd w:val="clear" w:color="auto" w:fill="auto"/>
                    <w:vAlign w:val="center"/>
                  </w:tcPr>
                  <w:p w:rsidR="007738D9" w:rsidRPr="007738D9" w:rsidRDefault="007738D9" w:rsidP="003113FB">
                    <w:pPr>
                      <w:jc w:val="center"/>
                      <w:rPr>
                        <w:rFonts w:ascii="Times New Roman" w:hAnsi="Times New Roman" w:cs="Times New Roman"/>
                        <w:sz w:val="18"/>
                        <w:szCs w:val="18"/>
                      </w:rPr>
                    </w:pPr>
                    <w:r w:rsidRPr="007738D9">
                      <w:rPr>
                        <w:rFonts w:ascii="Times New Roman" w:hAnsi="Times New Roman" w:cs="Times New Roman"/>
                        <w:sz w:val="18"/>
                        <w:szCs w:val="18"/>
                      </w:rPr>
                      <w:t>通讯信号系统</w:t>
                    </w:r>
                  </w:p>
                </w:tc>
              </w:sdtContent>
            </w:sdt>
            <w:sdt>
              <w:sdtPr>
                <w:rPr>
                  <w:rFonts w:ascii="Times New Roman" w:hAnsi="Times New Roman" w:cs="Times New Roman"/>
                  <w:sz w:val="18"/>
                  <w:szCs w:val="18"/>
                </w:rPr>
                <w:alias w:val="固定资产情况明细-项目名称"/>
                <w:tag w:val="_GBC_d421638fcfb34bbba0e548b4cb719a06"/>
                <w:id w:val="-599342535"/>
                <w:lock w:val="sdtLocked"/>
                <w:text/>
              </w:sdtPr>
              <w:sdtContent>
                <w:tc>
                  <w:tcPr>
                    <w:tcW w:w="666" w:type="pct"/>
                    <w:shd w:val="clear" w:color="auto" w:fill="auto"/>
                    <w:vAlign w:val="center"/>
                  </w:tcPr>
                  <w:p w:rsidR="007738D9" w:rsidRPr="007738D9" w:rsidRDefault="007738D9" w:rsidP="003113FB">
                    <w:pPr>
                      <w:jc w:val="center"/>
                      <w:rPr>
                        <w:rFonts w:ascii="Times New Roman" w:hAnsi="Times New Roman" w:cs="Times New Roman"/>
                        <w:sz w:val="18"/>
                        <w:szCs w:val="18"/>
                      </w:rPr>
                    </w:pPr>
                    <w:r w:rsidRPr="007738D9">
                      <w:rPr>
                        <w:rFonts w:ascii="Times New Roman" w:hAnsi="Times New Roman" w:cs="Times New Roman"/>
                        <w:sz w:val="18"/>
                        <w:szCs w:val="18"/>
                      </w:rPr>
                      <w:t>其他工具及设备</w:t>
                    </w:r>
                  </w:p>
                </w:tc>
              </w:sdtContent>
            </w:sdt>
            <w:sdt>
              <w:sdtPr>
                <w:rPr>
                  <w:rFonts w:ascii="Times New Roman" w:hAnsi="Times New Roman" w:cs="Times New Roman"/>
                  <w:sz w:val="18"/>
                  <w:szCs w:val="18"/>
                </w:rPr>
                <w:tag w:val="_PLD_44989fc4cd3d46cc990c4d1941405a11"/>
                <w:id w:val="1971783192"/>
                <w:lock w:val="sdtLocked"/>
              </w:sdtPr>
              <w:sdtContent>
                <w:tc>
                  <w:tcPr>
                    <w:tcW w:w="714" w:type="pct"/>
                    <w:shd w:val="clear" w:color="auto" w:fill="auto"/>
                    <w:vAlign w:val="center"/>
                  </w:tcPr>
                  <w:p w:rsidR="007738D9" w:rsidRPr="007738D9" w:rsidRDefault="007738D9" w:rsidP="003113FB">
                    <w:pPr>
                      <w:jc w:val="center"/>
                      <w:rPr>
                        <w:rFonts w:ascii="Times New Roman" w:hAnsi="Times New Roman" w:cs="Times New Roman"/>
                        <w:sz w:val="18"/>
                        <w:szCs w:val="18"/>
                      </w:rPr>
                    </w:pPr>
                    <w:r w:rsidRPr="007738D9">
                      <w:rPr>
                        <w:rFonts w:ascii="Times New Roman" w:hAnsi="Times New Roman" w:cs="Times New Roman"/>
                        <w:sz w:val="18"/>
                        <w:szCs w:val="18"/>
                      </w:rPr>
                      <w:t>合计</w:t>
                    </w:r>
                  </w:p>
                </w:tc>
              </w:sdtContent>
            </w:sdt>
          </w:tr>
          <w:tr w:rsidR="007738D9" w:rsidRPr="007738D9" w:rsidTr="003113FB">
            <w:trPr>
              <w:trHeight w:val="284"/>
              <w:jc w:val="center"/>
            </w:trPr>
            <w:sdt>
              <w:sdtPr>
                <w:rPr>
                  <w:rFonts w:ascii="Times New Roman" w:hAnsi="Times New Roman" w:cs="Times New Roman"/>
                  <w:sz w:val="18"/>
                  <w:szCs w:val="18"/>
                </w:rPr>
                <w:tag w:val="_PLD_baa91289996942f0a3579319b339b24d"/>
                <w:id w:val="375666392"/>
                <w:lock w:val="sdtLocked"/>
              </w:sdtPr>
              <w:sdtContent>
                <w:tc>
                  <w:tcPr>
                    <w:tcW w:w="5000" w:type="pct"/>
                    <w:gridSpan w:val="7"/>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一、账面原值：</w:t>
                    </w:r>
                  </w:p>
                </w:tc>
              </w:sdtContent>
            </w:sdt>
          </w:tr>
          <w:tr w:rsidR="007738D9" w:rsidRPr="007738D9" w:rsidTr="007738D9">
            <w:trPr>
              <w:trHeight w:val="284"/>
              <w:jc w:val="center"/>
            </w:trPr>
            <w:sdt>
              <w:sdtPr>
                <w:rPr>
                  <w:rFonts w:ascii="Times New Roman" w:hAnsi="Times New Roman" w:cs="Times New Roman"/>
                  <w:sz w:val="18"/>
                  <w:szCs w:val="18"/>
                </w:rPr>
                <w:tag w:val="_PLD_8e55a39d9b04404cba08570c8d73eda8"/>
                <w:id w:val="1216465247"/>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1.</w:t>
                    </w:r>
                    <w:r w:rsidRPr="007738D9">
                      <w:rPr>
                        <w:rFonts w:ascii="Times New Roman" w:hAnsi="Times New Roman" w:cs="Times New Roman"/>
                        <w:sz w:val="18"/>
                        <w:szCs w:val="18"/>
                      </w:rPr>
                      <w:t>期初余额</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9,428,439,134</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15,346,320,227</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6,981,826,848</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2,242,636,561</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7,046,178,540</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41,045,401,310</w:t>
                </w:r>
              </w:p>
            </w:tc>
          </w:tr>
          <w:tr w:rsidR="007738D9" w:rsidRPr="007738D9" w:rsidTr="007738D9">
            <w:trPr>
              <w:trHeight w:val="284"/>
              <w:jc w:val="center"/>
            </w:trPr>
            <w:sdt>
              <w:sdtPr>
                <w:rPr>
                  <w:rFonts w:ascii="Times New Roman" w:hAnsi="Times New Roman" w:cs="Times New Roman"/>
                  <w:sz w:val="18"/>
                  <w:szCs w:val="18"/>
                </w:rPr>
                <w:tag w:val="_PLD_5d0a6e7657e6410e9c0550f674185af8"/>
                <w:id w:val="-1139404872"/>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2.</w:t>
                    </w:r>
                    <w:r w:rsidRPr="007738D9">
                      <w:rPr>
                        <w:rFonts w:ascii="Times New Roman" w:hAnsi="Times New Roman" w:cs="Times New Roman"/>
                        <w:sz w:val="18"/>
                        <w:szCs w:val="18"/>
                      </w:rPr>
                      <w:t>本期增加金额</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115,820,420</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337,051,777</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1,541,060,069</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420,305,824</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331,227,013</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2,745,465,103</w:t>
                </w:r>
              </w:p>
            </w:tc>
          </w:tr>
          <w:tr w:rsidR="007738D9" w:rsidRPr="007738D9" w:rsidTr="007738D9">
            <w:trPr>
              <w:trHeight w:val="284"/>
              <w:jc w:val="center"/>
            </w:trPr>
            <w:sdt>
              <w:sdtPr>
                <w:rPr>
                  <w:rFonts w:ascii="Times New Roman" w:hAnsi="Times New Roman" w:cs="Times New Roman"/>
                  <w:sz w:val="18"/>
                  <w:szCs w:val="18"/>
                </w:rPr>
                <w:tag w:val="_PLD_21acfc7c80ed4c8898e7254bc3a221c4"/>
                <w:id w:val="1601993336"/>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w:t>
                    </w:r>
                    <w:r w:rsidRPr="007738D9">
                      <w:rPr>
                        <w:rFonts w:ascii="Times New Roman" w:hAnsi="Times New Roman" w:cs="Times New Roman"/>
                        <w:sz w:val="18"/>
                        <w:szCs w:val="18"/>
                      </w:rPr>
                      <w:t>1</w:t>
                    </w:r>
                    <w:r w:rsidRPr="007738D9">
                      <w:rPr>
                        <w:rFonts w:ascii="Times New Roman" w:hAnsi="Times New Roman" w:cs="Times New Roman"/>
                        <w:sz w:val="18"/>
                        <w:szCs w:val="18"/>
                      </w:rPr>
                      <w:t>）购置</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2,057,644</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13,232,560</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8,106,170</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67,660,825</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91,057,199</w:t>
                </w:r>
              </w:p>
            </w:tc>
          </w:tr>
          <w:tr w:rsidR="007738D9" w:rsidRPr="007738D9" w:rsidTr="007738D9">
            <w:trPr>
              <w:trHeight w:val="284"/>
              <w:jc w:val="center"/>
            </w:trPr>
            <w:sdt>
              <w:sdtPr>
                <w:rPr>
                  <w:rFonts w:ascii="Times New Roman" w:hAnsi="Times New Roman" w:cs="Times New Roman"/>
                  <w:sz w:val="18"/>
                  <w:szCs w:val="18"/>
                </w:rPr>
                <w:tag w:val="_PLD_c4fb45cabc464177bb10403e2ec415b1"/>
                <w:id w:val="-1682426678"/>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w:t>
                    </w:r>
                    <w:r w:rsidRPr="007738D9">
                      <w:rPr>
                        <w:rFonts w:ascii="Times New Roman" w:hAnsi="Times New Roman" w:cs="Times New Roman"/>
                        <w:sz w:val="18"/>
                        <w:szCs w:val="18"/>
                      </w:rPr>
                      <w:t>2</w:t>
                    </w:r>
                    <w:r w:rsidRPr="007738D9">
                      <w:rPr>
                        <w:rFonts w:ascii="Times New Roman" w:hAnsi="Times New Roman" w:cs="Times New Roman"/>
                        <w:sz w:val="18"/>
                        <w:szCs w:val="18"/>
                      </w:rPr>
                      <w:t>）在建工程转入</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113,762,776</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48,767,608</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3,187,345</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404,207,049</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229,078,170</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799,002,948</w:t>
                </w:r>
              </w:p>
            </w:tc>
          </w:tr>
          <w:tr w:rsidR="007738D9" w:rsidRPr="007738D9" w:rsidTr="007738D9">
            <w:trPr>
              <w:jc w:val="center"/>
            </w:trPr>
            <w:sdt>
              <w:sdtPr>
                <w:rPr>
                  <w:rFonts w:ascii="Times New Roman" w:hAnsi="Times New Roman" w:cs="Times New Roman"/>
                  <w:sz w:val="18"/>
                  <w:szCs w:val="18"/>
                </w:rPr>
                <w:alias w:val="固定资产账面原值增加项目名称"/>
                <w:tag w:val="_GBC_6e5477dc1f51417fb72841d3b7f273bd"/>
                <w:id w:val="-2012905334"/>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w:t>
                    </w:r>
                    <w:r w:rsidRPr="007738D9">
                      <w:rPr>
                        <w:rFonts w:ascii="Times New Roman" w:hAnsi="Times New Roman" w:cs="Times New Roman"/>
                        <w:sz w:val="18"/>
                        <w:szCs w:val="18"/>
                      </w:rPr>
                      <w:t>3</w:t>
                    </w:r>
                    <w:r w:rsidRPr="007738D9">
                      <w:rPr>
                        <w:rFonts w:ascii="Times New Roman" w:hAnsi="Times New Roman" w:cs="Times New Roman"/>
                        <w:sz w:val="18"/>
                        <w:szCs w:val="18"/>
                      </w:rPr>
                      <w:t>）升级或改造完成后由在建工程转入</w:t>
                    </w:r>
                    <w:r w:rsidRPr="007738D9">
                      <w:rPr>
                        <w:rFonts w:ascii="Times New Roman" w:hAnsi="Times New Roman" w:cs="Times New Roman"/>
                        <w:sz w:val="18"/>
                        <w:szCs w:val="18"/>
                      </w:rPr>
                      <w:t>(</w:t>
                    </w:r>
                    <w:r w:rsidRPr="007738D9">
                      <w:rPr>
                        <w:rFonts w:ascii="Times New Roman" w:hAnsi="Times New Roman" w:cs="Times New Roman"/>
                        <w:sz w:val="18"/>
                        <w:szCs w:val="18"/>
                      </w:rPr>
                      <w:t>附注五</w:t>
                    </w:r>
                    <w:r w:rsidRPr="007738D9">
                      <w:rPr>
                        <w:rFonts w:ascii="Times New Roman" w:hAnsi="Times New Roman" w:cs="Times New Roman"/>
                        <w:sz w:val="18"/>
                        <w:szCs w:val="18"/>
                      </w:rPr>
                      <w:t>(11)(a))</w:t>
                    </w:r>
                  </w:p>
                </w:tc>
              </w:sdtContent>
            </w:sdt>
            <w:sdt>
              <w:sdtPr>
                <w:rPr>
                  <w:rFonts w:ascii="Times New Roman" w:hAnsi="Times New Roman" w:cs="Times New Roman"/>
                  <w:sz w:val="18"/>
                  <w:szCs w:val="18"/>
                </w:rPr>
                <w:alias w:val="固定资产账面原值增加项目金额"/>
                <w:tag w:val="_GBC_4a8efbc39f04483fb64867a5d5e98d88"/>
                <w:id w:val="2012937879"/>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增加项目金额"/>
                <w:tag w:val="_GBC_4a8efbc39f04483fb64867a5d5e98d88"/>
                <w:id w:val="1145783376"/>
                <w:lock w:val="sdtLocked"/>
              </w:sdtPr>
              <w:sdtContent>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275,051,609</w:t>
                    </w:r>
                  </w:p>
                </w:tc>
              </w:sdtContent>
            </w:sdt>
            <w:sdt>
              <w:sdtPr>
                <w:rPr>
                  <w:rFonts w:ascii="Times New Roman" w:hAnsi="Times New Roman" w:cs="Times New Roman"/>
                  <w:sz w:val="18"/>
                  <w:szCs w:val="18"/>
                </w:rPr>
                <w:alias w:val="固定资产账面原值增加项目金额"/>
                <w:tag w:val="_GBC_4a8efbc39f04483fb64867a5d5e98d88"/>
                <w:id w:val="1865120"/>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1,529,766,554</w:t>
                    </w:r>
                  </w:p>
                </w:tc>
              </w:sdtContent>
            </w:sdt>
            <w:sdt>
              <w:sdtPr>
                <w:rPr>
                  <w:rFonts w:ascii="Times New Roman" w:hAnsi="Times New Roman" w:cs="Times New Roman"/>
                  <w:sz w:val="18"/>
                  <w:szCs w:val="18"/>
                </w:rPr>
                <w:alias w:val="固定资产账面原值增加项目金额"/>
                <w:tag w:val="_GBC_4a8efbc39f04483fb64867a5d5e98d88"/>
                <w:id w:val="-569418002"/>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16,098,775</w:t>
                    </w:r>
                  </w:p>
                </w:tc>
              </w:sdtContent>
            </w:sdt>
            <w:sdt>
              <w:sdtPr>
                <w:rPr>
                  <w:rFonts w:ascii="Times New Roman" w:hAnsi="Times New Roman" w:cs="Times New Roman"/>
                  <w:sz w:val="18"/>
                  <w:szCs w:val="18"/>
                </w:rPr>
                <w:alias w:val="固定资产账面原值增加项目金额"/>
                <w:tag w:val="_GBC_4a8efbc39f04483fb64867a5d5e98d88"/>
                <w:id w:val="948425748"/>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34,488,018</w:t>
                    </w:r>
                  </w:p>
                </w:tc>
              </w:sdtContent>
            </w:sdt>
            <w:sdt>
              <w:sdtPr>
                <w:rPr>
                  <w:rFonts w:ascii="Times New Roman" w:hAnsi="Times New Roman" w:cs="Times New Roman"/>
                  <w:sz w:val="18"/>
                  <w:szCs w:val="18"/>
                </w:rPr>
                <w:alias w:val="固定资产账面原值增加项目合计金额"/>
                <w:tag w:val="_GBC_644f201b97ec4c45a852c12643d6ff5c"/>
                <w:id w:val="1945575089"/>
                <w:lock w:val="sdtLocked"/>
              </w:sdtPr>
              <w:sdtContent>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1,855,404,956</w:t>
                    </w:r>
                  </w:p>
                </w:tc>
              </w:sdtContent>
            </w:sdt>
          </w:tr>
          <w:tr w:rsidR="007738D9" w:rsidRPr="007738D9" w:rsidTr="007738D9">
            <w:trPr>
              <w:trHeight w:hRule="exact" w:val="284"/>
              <w:jc w:val="center"/>
            </w:trPr>
            <w:sdt>
              <w:sdtPr>
                <w:rPr>
                  <w:rFonts w:ascii="Times New Roman" w:hAnsi="Times New Roman" w:cs="Times New Roman"/>
                  <w:sz w:val="18"/>
                  <w:szCs w:val="18"/>
                </w:rPr>
                <w:tag w:val="_PLD_82105b7a23294bcc97fa2c9d341d5e29"/>
                <w:id w:val="-1102724679"/>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3.</w:t>
                    </w:r>
                    <w:r w:rsidRPr="007738D9">
                      <w:rPr>
                        <w:rFonts w:ascii="Times New Roman" w:hAnsi="Times New Roman" w:cs="Times New Roman"/>
                        <w:sz w:val="18"/>
                        <w:szCs w:val="18"/>
                      </w:rPr>
                      <w:t>本期减少金额</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71,063,772</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329,131,616</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1,988,089,040</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67,605,415</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197,258,840</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2,653,148,683</w:t>
                </w:r>
              </w:p>
            </w:tc>
          </w:tr>
          <w:tr w:rsidR="007738D9" w:rsidRPr="007738D9" w:rsidTr="007738D9">
            <w:trPr>
              <w:trHeight w:hRule="exact" w:val="284"/>
              <w:jc w:val="center"/>
            </w:trPr>
            <w:sdt>
              <w:sdtPr>
                <w:rPr>
                  <w:rFonts w:ascii="Times New Roman" w:hAnsi="Times New Roman" w:cs="Times New Roman"/>
                  <w:sz w:val="18"/>
                  <w:szCs w:val="18"/>
                </w:rPr>
                <w:tag w:val="_PLD_ff1592931fc24cf7bf5faee8eae2abb5"/>
                <w:id w:val="773213428"/>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w:t>
                    </w:r>
                    <w:r w:rsidRPr="007738D9">
                      <w:rPr>
                        <w:rFonts w:ascii="Times New Roman" w:hAnsi="Times New Roman" w:cs="Times New Roman"/>
                        <w:sz w:val="18"/>
                        <w:szCs w:val="18"/>
                      </w:rPr>
                      <w:t>1</w:t>
                    </w:r>
                    <w:r w:rsidRPr="007738D9">
                      <w:rPr>
                        <w:rFonts w:ascii="Times New Roman" w:hAnsi="Times New Roman" w:cs="Times New Roman"/>
                        <w:sz w:val="18"/>
                        <w:szCs w:val="18"/>
                      </w:rPr>
                      <w:t>）处置或报废</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70,803,191</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81,718,634</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411,500,494</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44,202,491</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155,611,215</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763,836,025</w:t>
                </w:r>
              </w:p>
            </w:tc>
          </w:tr>
          <w:tr w:rsidR="007738D9" w:rsidRPr="007738D9" w:rsidTr="007738D9">
            <w:trPr>
              <w:jc w:val="center"/>
            </w:trPr>
            <w:sdt>
              <w:sdtPr>
                <w:rPr>
                  <w:rFonts w:ascii="Times New Roman" w:hAnsi="Times New Roman" w:cs="Times New Roman"/>
                  <w:sz w:val="18"/>
                  <w:szCs w:val="18"/>
                </w:rPr>
                <w:alias w:val="固定资产账面原值减少项目名称"/>
                <w:tag w:val="_GBC_bf0a28cbddd8409cb7657fa18a522437"/>
                <w:id w:val="-1926793391"/>
                <w:lock w:val="sdtLocked"/>
              </w:sdtPr>
              <w:sdtContent>
                <w:tc>
                  <w:tcPr>
                    <w:tcW w:w="909" w:type="pct"/>
                    <w:shd w:val="clear" w:color="auto" w:fill="auto"/>
                    <w:vAlign w:val="center"/>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w:t>
                    </w:r>
                    <w:r w:rsidRPr="007738D9">
                      <w:rPr>
                        <w:rFonts w:ascii="Times New Roman" w:hAnsi="Times New Roman" w:cs="Times New Roman"/>
                        <w:sz w:val="18"/>
                        <w:szCs w:val="18"/>
                      </w:rPr>
                      <w:t>2</w:t>
                    </w:r>
                    <w:r w:rsidRPr="007738D9">
                      <w:rPr>
                        <w:rFonts w:ascii="Times New Roman" w:hAnsi="Times New Roman" w:cs="Times New Roman"/>
                        <w:sz w:val="18"/>
                        <w:szCs w:val="18"/>
                      </w:rPr>
                      <w:t>）升级或改造转至在建工程</w:t>
                    </w:r>
                    <w:r w:rsidRPr="007738D9">
                      <w:rPr>
                        <w:rFonts w:ascii="Times New Roman" w:hAnsi="Times New Roman" w:cs="Times New Roman"/>
                        <w:sz w:val="18"/>
                        <w:szCs w:val="18"/>
                      </w:rPr>
                      <w:t>(</w:t>
                    </w:r>
                    <w:r w:rsidRPr="007738D9">
                      <w:rPr>
                        <w:rFonts w:ascii="Times New Roman" w:hAnsi="Times New Roman" w:cs="Times New Roman"/>
                        <w:sz w:val="18"/>
                        <w:szCs w:val="18"/>
                      </w:rPr>
                      <w:t>附注五</w:t>
                    </w:r>
                    <w:r w:rsidRPr="007738D9">
                      <w:rPr>
                        <w:rFonts w:ascii="Times New Roman" w:hAnsi="Times New Roman" w:cs="Times New Roman"/>
                        <w:sz w:val="18"/>
                        <w:szCs w:val="18"/>
                      </w:rPr>
                      <w:t>(11)(a))</w:t>
                    </w:r>
                  </w:p>
                </w:tc>
              </w:sdtContent>
            </w:sdt>
            <w:sdt>
              <w:sdtPr>
                <w:rPr>
                  <w:rFonts w:ascii="Times New Roman" w:hAnsi="Times New Roman" w:cs="Times New Roman"/>
                  <w:sz w:val="18"/>
                  <w:szCs w:val="18"/>
                </w:rPr>
                <w:alias w:val="固定资产账面原值减少项目金额"/>
                <w:tag w:val="_GBC_5be4d3b49a5c4a68a0d236b2da08d9af"/>
                <w:id w:val="-1202778139"/>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260,581</w:t>
                    </w:r>
                  </w:p>
                </w:tc>
              </w:sdtContent>
            </w:sdt>
            <w:sdt>
              <w:sdtPr>
                <w:rPr>
                  <w:rFonts w:ascii="Times New Roman" w:hAnsi="Times New Roman" w:cs="Times New Roman"/>
                  <w:sz w:val="18"/>
                  <w:szCs w:val="18"/>
                </w:rPr>
                <w:alias w:val="固定资产账面原值减少项目金额"/>
                <w:tag w:val="_GBC_5be4d3b49a5c4a68a0d236b2da08d9af"/>
                <w:id w:val="335345965"/>
                <w:lock w:val="sdtLocked"/>
              </w:sdtPr>
              <w:sdtContent>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247,412,982</w:t>
                    </w:r>
                  </w:p>
                </w:tc>
              </w:sdtContent>
            </w:sdt>
            <w:sdt>
              <w:sdtPr>
                <w:rPr>
                  <w:rFonts w:ascii="Times New Roman" w:hAnsi="Times New Roman" w:cs="Times New Roman"/>
                  <w:sz w:val="18"/>
                  <w:szCs w:val="18"/>
                </w:rPr>
                <w:alias w:val="固定资产账面原值减少项目金额"/>
                <w:tag w:val="_GBC_5be4d3b49a5c4a68a0d236b2da08d9af"/>
                <w:id w:val="-1720742960"/>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1,576,313,546</w:t>
                    </w:r>
                  </w:p>
                </w:tc>
              </w:sdtContent>
            </w:sdt>
            <w:sdt>
              <w:sdtPr>
                <w:rPr>
                  <w:rFonts w:ascii="Times New Roman" w:hAnsi="Times New Roman" w:cs="Times New Roman"/>
                  <w:sz w:val="18"/>
                  <w:szCs w:val="18"/>
                </w:rPr>
                <w:alias w:val="固定资产账面原值减少项目金额"/>
                <w:tag w:val="_GBC_5be4d3b49a5c4a68a0d236b2da08d9af"/>
                <w:id w:val="267589242"/>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23,402,924</w:t>
                    </w:r>
                  </w:p>
                </w:tc>
              </w:sdtContent>
            </w:sdt>
            <w:sdt>
              <w:sdtPr>
                <w:rPr>
                  <w:rFonts w:ascii="Times New Roman" w:hAnsi="Times New Roman" w:cs="Times New Roman"/>
                  <w:sz w:val="18"/>
                  <w:szCs w:val="18"/>
                </w:rPr>
                <w:alias w:val="固定资产账面原值减少项目金额"/>
                <w:tag w:val="_GBC_5be4d3b49a5c4a68a0d236b2da08d9af"/>
                <w:id w:val="-809637922"/>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41,922,625</w:t>
                    </w:r>
                  </w:p>
                </w:tc>
              </w:sdtContent>
            </w:sdt>
            <w:sdt>
              <w:sdtPr>
                <w:rPr>
                  <w:rFonts w:ascii="Times New Roman" w:hAnsi="Times New Roman" w:cs="Times New Roman"/>
                  <w:sz w:val="18"/>
                  <w:szCs w:val="18"/>
                </w:rPr>
                <w:alias w:val="固定资产账面原值减少项目合计金额"/>
                <w:tag w:val="_GBC_9b93e9d244ff4453b139d8a42865ba80"/>
                <w:id w:val="-1698613789"/>
                <w:lock w:val="sdtLocked"/>
              </w:sdtPr>
              <w:sdtContent>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1,889,312,658</w:t>
                    </w:r>
                  </w:p>
                </w:tc>
              </w:sdtContent>
            </w:sdt>
          </w:tr>
          <w:tr w:rsidR="007738D9" w:rsidRPr="007738D9" w:rsidTr="007738D9">
            <w:trPr>
              <w:trHeight w:hRule="exact" w:val="284"/>
              <w:jc w:val="center"/>
            </w:trPr>
            <w:sdt>
              <w:sdtPr>
                <w:rPr>
                  <w:rFonts w:ascii="Times New Roman" w:hAnsi="Times New Roman" w:cs="Times New Roman"/>
                  <w:sz w:val="18"/>
                  <w:szCs w:val="18"/>
                </w:rPr>
                <w:alias w:val="固定资产账面原值减少项目名称"/>
                <w:tag w:val="_GBC_bf0a28cbddd8409cb7657fa18a522437"/>
                <w:id w:val="-1461947466"/>
                <w:lock w:val="sdtLocked"/>
              </w:sdtPr>
              <w:sdtContent>
                <w:tc>
                  <w:tcPr>
                    <w:tcW w:w="909" w:type="pct"/>
                    <w:shd w:val="clear" w:color="auto" w:fill="auto"/>
                    <w:vAlign w:val="center"/>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w:t>
                    </w:r>
                    <w:r w:rsidRPr="007738D9">
                      <w:rPr>
                        <w:rFonts w:ascii="Times New Roman" w:hAnsi="Times New Roman" w:cs="Times New Roman"/>
                        <w:sz w:val="18"/>
                        <w:szCs w:val="18"/>
                      </w:rPr>
                      <w:t>3</w:t>
                    </w:r>
                    <w:r w:rsidRPr="007738D9">
                      <w:rPr>
                        <w:rFonts w:ascii="Times New Roman" w:hAnsi="Times New Roman" w:cs="Times New Roman"/>
                        <w:sz w:val="18"/>
                        <w:szCs w:val="18"/>
                      </w:rPr>
                      <w:t>）重分类</w:t>
                    </w:r>
                  </w:p>
                </w:tc>
              </w:sdtContent>
            </w:sdt>
            <w:sdt>
              <w:sdtPr>
                <w:rPr>
                  <w:rFonts w:ascii="Times New Roman" w:hAnsi="Times New Roman" w:cs="Times New Roman"/>
                  <w:sz w:val="18"/>
                  <w:szCs w:val="18"/>
                </w:rPr>
                <w:alias w:val="固定资产账面原值减少项目金额"/>
                <w:tag w:val="_GBC_5be4d3b49a5c4a68a0d236b2da08d9af"/>
                <w:id w:val="1954440631"/>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5be4d3b49a5c4a68a0d236b2da08d9af"/>
                <w:id w:val="1973947564"/>
                <w:lock w:val="sdtLocked"/>
              </w:sdtPr>
              <w:sdtContent>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5be4d3b49a5c4a68a0d236b2da08d9af"/>
                <w:id w:val="1675846882"/>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275,000</w:t>
                    </w:r>
                  </w:p>
                </w:tc>
              </w:sdtContent>
            </w:sdt>
            <w:sdt>
              <w:sdtPr>
                <w:rPr>
                  <w:rFonts w:ascii="Times New Roman" w:hAnsi="Times New Roman" w:cs="Times New Roman"/>
                  <w:sz w:val="18"/>
                  <w:szCs w:val="18"/>
                </w:rPr>
                <w:alias w:val="固定资产账面原值减少项目金额"/>
                <w:tag w:val="_GBC_5be4d3b49a5c4a68a0d236b2da08d9af"/>
                <w:id w:val="-1991701575"/>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5be4d3b49a5c4a68a0d236b2da08d9af"/>
                <w:id w:val="-247261974"/>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Pr>
                        <w:rFonts w:ascii="Times New Roman" w:hAnsi="Times New Roman" w:cs="Times New Roman"/>
                        <w:sz w:val="18"/>
                        <w:szCs w:val="18"/>
                      </w:rPr>
                      <w:t>(2</w:t>
                    </w:r>
                    <w:r w:rsidRPr="007738D9">
                      <w:rPr>
                        <w:rFonts w:ascii="Times New Roman" w:hAnsi="Times New Roman" w:cs="Times New Roman"/>
                        <w:sz w:val="18"/>
                        <w:szCs w:val="18"/>
                      </w:rPr>
                      <w:t>75,000</w:t>
                    </w:r>
                    <w:r>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合计金额"/>
                <w:tag w:val="_GBC_9b93e9d244ff4453b139d8a42865ba80"/>
                <w:id w:val="-1698768347"/>
                <w:lock w:val="sdtLocked"/>
              </w:sdtPr>
              <w:sdtContent>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Pr>
                        <w:rFonts w:ascii="Times New Roman" w:hAnsi="Times New Roman" w:cs="Times New Roman"/>
                        <w:sz w:val="18"/>
                        <w:szCs w:val="18"/>
                      </w:rPr>
                      <w:t>-</w:t>
                    </w:r>
                  </w:p>
                </w:tc>
              </w:sdtContent>
            </w:sdt>
          </w:tr>
          <w:tr w:rsidR="007738D9" w:rsidRPr="007738D9" w:rsidTr="007738D9">
            <w:trPr>
              <w:trHeight w:hRule="exact" w:val="284"/>
              <w:jc w:val="center"/>
            </w:trPr>
            <w:sdt>
              <w:sdtPr>
                <w:rPr>
                  <w:rFonts w:ascii="Times New Roman" w:hAnsi="Times New Roman" w:cs="Times New Roman"/>
                  <w:sz w:val="18"/>
                  <w:szCs w:val="18"/>
                </w:rPr>
                <w:tag w:val="_PLD_3fb9f6c6a0b842188aea461d99c9adab"/>
                <w:id w:val="902485272"/>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4.</w:t>
                    </w:r>
                    <w:r w:rsidRPr="007738D9">
                      <w:rPr>
                        <w:rFonts w:ascii="Times New Roman" w:hAnsi="Times New Roman" w:cs="Times New Roman"/>
                        <w:sz w:val="18"/>
                        <w:szCs w:val="18"/>
                      </w:rPr>
                      <w:t>期末余额</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9,473,195,782</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15,354,240,388</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6,534,797,877</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2,595,336,970</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7,180,146,713</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41,137,717,730</w:t>
                </w:r>
              </w:p>
            </w:tc>
          </w:tr>
          <w:tr w:rsidR="007738D9" w:rsidRPr="007738D9" w:rsidTr="007738D9">
            <w:trPr>
              <w:trHeight w:hRule="exact" w:val="284"/>
              <w:jc w:val="center"/>
            </w:trPr>
            <w:sdt>
              <w:sdtPr>
                <w:rPr>
                  <w:rFonts w:ascii="Times New Roman" w:hAnsi="Times New Roman" w:cs="Times New Roman"/>
                  <w:sz w:val="18"/>
                  <w:szCs w:val="18"/>
                </w:rPr>
                <w:tag w:val="_PLD_14f44e7a4341414ca27a4047f9622e44"/>
                <w:id w:val="1422994012"/>
                <w:lock w:val="sdtLocked"/>
              </w:sdtPr>
              <w:sdtContent>
                <w:tc>
                  <w:tcPr>
                    <w:tcW w:w="5000" w:type="pct"/>
                    <w:gridSpan w:val="7"/>
                    <w:shd w:val="clear" w:color="auto" w:fill="auto"/>
                    <w:vAlign w:val="center"/>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二、累计折旧</w:t>
                    </w:r>
                  </w:p>
                </w:tc>
              </w:sdtContent>
            </w:sdt>
          </w:tr>
          <w:tr w:rsidR="007738D9" w:rsidRPr="007738D9" w:rsidTr="007738D9">
            <w:trPr>
              <w:trHeight w:hRule="exact" w:val="284"/>
              <w:jc w:val="center"/>
            </w:trPr>
            <w:sdt>
              <w:sdtPr>
                <w:rPr>
                  <w:rFonts w:ascii="Times New Roman" w:hAnsi="Times New Roman" w:cs="Times New Roman"/>
                  <w:sz w:val="18"/>
                  <w:szCs w:val="18"/>
                </w:rPr>
                <w:tag w:val="_PLD_bdfb76068a2a4a95ab0a3bcf1b094bf2"/>
                <w:id w:val="1234053493"/>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1.</w:t>
                    </w:r>
                    <w:r w:rsidRPr="007738D9">
                      <w:rPr>
                        <w:rFonts w:ascii="Times New Roman" w:hAnsi="Times New Roman" w:cs="Times New Roman"/>
                        <w:sz w:val="18"/>
                        <w:szCs w:val="18"/>
                      </w:rPr>
                      <w:t>期初余额</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3,834,561,580</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4,048,162,371</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2,640,944,177</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1,411,662,473</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5,044,428,358</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16,979,758,959</w:t>
                </w:r>
              </w:p>
            </w:tc>
          </w:tr>
          <w:tr w:rsidR="007738D9" w:rsidRPr="007738D9" w:rsidTr="007738D9">
            <w:trPr>
              <w:trHeight w:hRule="exact" w:val="284"/>
              <w:jc w:val="center"/>
            </w:trPr>
            <w:sdt>
              <w:sdtPr>
                <w:rPr>
                  <w:rFonts w:ascii="Times New Roman" w:hAnsi="Times New Roman" w:cs="Times New Roman"/>
                  <w:sz w:val="18"/>
                  <w:szCs w:val="18"/>
                </w:rPr>
                <w:tag w:val="_PLD_ac9d6720c4e84ec2b82637a9bc7e4a54"/>
                <w:id w:val="-1173639222"/>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2.</w:t>
                    </w:r>
                    <w:r w:rsidRPr="007738D9">
                      <w:rPr>
                        <w:rFonts w:ascii="Times New Roman" w:hAnsi="Times New Roman" w:cs="Times New Roman"/>
                        <w:sz w:val="18"/>
                        <w:szCs w:val="18"/>
                      </w:rPr>
                      <w:t>本期增加金额</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380,951,922</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266,615,233</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672,489,785</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215,436,000</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380,573,913</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1,916,066,853</w:t>
                </w:r>
              </w:p>
            </w:tc>
          </w:tr>
          <w:tr w:rsidR="007738D9" w:rsidRPr="007738D9" w:rsidTr="007738D9">
            <w:trPr>
              <w:trHeight w:hRule="exact" w:val="284"/>
              <w:jc w:val="center"/>
            </w:trPr>
            <w:sdt>
              <w:sdtPr>
                <w:rPr>
                  <w:rFonts w:ascii="Times New Roman" w:hAnsi="Times New Roman" w:cs="Times New Roman"/>
                  <w:sz w:val="18"/>
                  <w:szCs w:val="18"/>
                </w:rPr>
                <w:tag w:val="_PLD_4b899f8229be463181a7e6a6c1cb2337"/>
                <w:id w:val="1145938863"/>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w:t>
                    </w:r>
                    <w:r w:rsidRPr="007738D9">
                      <w:rPr>
                        <w:rFonts w:ascii="Times New Roman" w:hAnsi="Times New Roman" w:cs="Times New Roman"/>
                        <w:sz w:val="18"/>
                        <w:szCs w:val="18"/>
                      </w:rPr>
                      <w:t>1</w:t>
                    </w:r>
                    <w:r w:rsidRPr="007738D9">
                      <w:rPr>
                        <w:rFonts w:ascii="Times New Roman" w:hAnsi="Times New Roman" w:cs="Times New Roman"/>
                        <w:sz w:val="18"/>
                        <w:szCs w:val="18"/>
                      </w:rPr>
                      <w:t>）计提</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380,951,922</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266,615,233</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672,489,785</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215,436,000</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380,573,913</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1,916,066,853</w:t>
                </w:r>
              </w:p>
            </w:tc>
          </w:tr>
          <w:tr w:rsidR="007738D9" w:rsidRPr="007738D9" w:rsidTr="007738D9">
            <w:trPr>
              <w:trHeight w:hRule="exact" w:val="284"/>
              <w:jc w:val="center"/>
            </w:trPr>
            <w:sdt>
              <w:sdtPr>
                <w:rPr>
                  <w:rFonts w:ascii="Times New Roman" w:hAnsi="Times New Roman" w:cs="Times New Roman"/>
                  <w:sz w:val="18"/>
                  <w:szCs w:val="18"/>
                </w:rPr>
                <w:tag w:val="_PLD_1a8a0c2973de4a7c99ed0dd69c4a85fa"/>
                <w:id w:val="-986236012"/>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3.</w:t>
                    </w:r>
                    <w:r w:rsidRPr="007738D9">
                      <w:rPr>
                        <w:rFonts w:ascii="Times New Roman" w:hAnsi="Times New Roman" w:cs="Times New Roman"/>
                        <w:sz w:val="18"/>
                        <w:szCs w:val="18"/>
                      </w:rPr>
                      <w:t>本期减少金额</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36,155,104</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80,140,317</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840,757,129</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60,586,047</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171,567,869</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1,189,206,466</w:t>
                </w:r>
              </w:p>
            </w:tc>
          </w:tr>
          <w:tr w:rsidR="007738D9" w:rsidRPr="007738D9" w:rsidTr="007738D9">
            <w:trPr>
              <w:trHeight w:hRule="exact" w:val="284"/>
              <w:jc w:val="center"/>
            </w:trPr>
            <w:sdt>
              <w:sdtPr>
                <w:rPr>
                  <w:rFonts w:ascii="Times New Roman" w:hAnsi="Times New Roman" w:cs="Times New Roman"/>
                  <w:sz w:val="18"/>
                  <w:szCs w:val="18"/>
                </w:rPr>
                <w:tag w:val="_PLD_051549d56ef94d0f864893f6bcd12368"/>
                <w:id w:val="10265229"/>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w:t>
                    </w:r>
                    <w:r w:rsidRPr="007738D9">
                      <w:rPr>
                        <w:rFonts w:ascii="Times New Roman" w:hAnsi="Times New Roman" w:cs="Times New Roman"/>
                        <w:sz w:val="18"/>
                        <w:szCs w:val="18"/>
                      </w:rPr>
                      <w:t>1</w:t>
                    </w:r>
                    <w:r w:rsidRPr="007738D9">
                      <w:rPr>
                        <w:rFonts w:ascii="Times New Roman" w:hAnsi="Times New Roman" w:cs="Times New Roman"/>
                        <w:sz w:val="18"/>
                        <w:szCs w:val="18"/>
                      </w:rPr>
                      <w:t>）处置或报废</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36,250,576</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20,059,353</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305,175,118</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38,119,240</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145,186,981</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544,791,268</w:t>
                </w:r>
              </w:p>
            </w:tc>
          </w:tr>
          <w:tr w:rsidR="007738D9" w:rsidRPr="007738D9" w:rsidTr="007738D9">
            <w:trPr>
              <w:jc w:val="center"/>
            </w:trPr>
            <w:sdt>
              <w:sdtPr>
                <w:rPr>
                  <w:rFonts w:ascii="Times New Roman" w:hAnsi="Times New Roman" w:cs="Times New Roman"/>
                  <w:sz w:val="18"/>
                  <w:szCs w:val="18"/>
                </w:rPr>
                <w:alias w:val="固定资产累计折旧减少项目名称"/>
                <w:tag w:val="_GBC_20eae31762484d0a9c046fa65503339a"/>
                <w:id w:val="1497295582"/>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w:t>
                    </w:r>
                    <w:r w:rsidRPr="007738D9">
                      <w:rPr>
                        <w:rFonts w:ascii="Times New Roman" w:hAnsi="Times New Roman" w:cs="Times New Roman"/>
                        <w:sz w:val="18"/>
                        <w:szCs w:val="18"/>
                      </w:rPr>
                      <w:t>2</w:t>
                    </w:r>
                    <w:r w:rsidRPr="007738D9">
                      <w:rPr>
                        <w:rFonts w:ascii="Times New Roman" w:hAnsi="Times New Roman" w:cs="Times New Roman"/>
                        <w:sz w:val="18"/>
                        <w:szCs w:val="18"/>
                      </w:rPr>
                      <w:t>）升级或改造转至在建工程</w:t>
                    </w:r>
                    <w:r w:rsidRPr="007738D9">
                      <w:rPr>
                        <w:rFonts w:ascii="Times New Roman" w:hAnsi="Times New Roman" w:cs="Times New Roman"/>
                        <w:sz w:val="18"/>
                        <w:szCs w:val="18"/>
                      </w:rPr>
                      <w:t>(</w:t>
                    </w:r>
                    <w:r w:rsidRPr="007738D9">
                      <w:rPr>
                        <w:rFonts w:ascii="Times New Roman" w:hAnsi="Times New Roman" w:cs="Times New Roman"/>
                        <w:sz w:val="18"/>
                        <w:szCs w:val="18"/>
                      </w:rPr>
                      <w:t>附注五</w:t>
                    </w:r>
                    <w:r w:rsidRPr="007738D9">
                      <w:rPr>
                        <w:rFonts w:ascii="Times New Roman" w:hAnsi="Times New Roman" w:cs="Times New Roman"/>
                        <w:sz w:val="18"/>
                        <w:szCs w:val="18"/>
                      </w:rPr>
                      <w:t>(11)(a))</w:t>
                    </w:r>
                  </w:p>
                </w:tc>
              </w:sdtContent>
            </w:sdt>
            <w:sdt>
              <w:sdtPr>
                <w:rPr>
                  <w:rFonts w:ascii="Times New Roman" w:hAnsi="Times New Roman" w:cs="Times New Roman"/>
                  <w:sz w:val="18"/>
                  <w:szCs w:val="18"/>
                </w:rPr>
                <w:alias w:val="固定资产累计折旧减少项目金额"/>
                <w:tag w:val="_GBC_50575111ca3b4086b584bb25daa7a51a"/>
                <w:id w:val="-1116832823"/>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132,897</w:t>
                    </w:r>
                  </w:p>
                </w:tc>
              </w:sdtContent>
            </w:sdt>
            <w:sdt>
              <w:sdtPr>
                <w:rPr>
                  <w:rFonts w:ascii="Times New Roman" w:hAnsi="Times New Roman" w:cs="Times New Roman"/>
                  <w:sz w:val="18"/>
                  <w:szCs w:val="18"/>
                </w:rPr>
                <w:alias w:val="固定资产累计折旧减少项目金额"/>
                <w:tag w:val="_GBC_50575111ca3b4086b584bb25daa7a51a"/>
                <w:id w:val="1017117957"/>
                <w:lock w:val="sdtLocked"/>
              </w:sdtPr>
              <w:sdtContent>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60,080,964</w:t>
                    </w:r>
                  </w:p>
                </w:tc>
              </w:sdtContent>
            </w:sdt>
            <w:sdt>
              <w:sdtPr>
                <w:rPr>
                  <w:rFonts w:ascii="Times New Roman" w:hAnsi="Times New Roman" w:cs="Times New Roman"/>
                  <w:sz w:val="18"/>
                  <w:szCs w:val="18"/>
                </w:rPr>
                <w:alias w:val="固定资产累计折旧减少项目金额"/>
                <w:tag w:val="_GBC_50575111ca3b4086b584bb25daa7a51a"/>
                <w:id w:val="679095880"/>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535,378,511</w:t>
                    </w:r>
                  </w:p>
                </w:tc>
              </w:sdtContent>
            </w:sdt>
            <w:sdt>
              <w:sdtPr>
                <w:rPr>
                  <w:rFonts w:ascii="Times New Roman" w:hAnsi="Times New Roman" w:cs="Times New Roman"/>
                  <w:sz w:val="18"/>
                  <w:szCs w:val="18"/>
                </w:rPr>
                <w:alias w:val="固定资产累计折旧减少项目金额"/>
                <w:tag w:val="_GBC_50575111ca3b4086b584bb25daa7a51a"/>
                <w:id w:val="-616448911"/>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22,466,807</w:t>
                    </w:r>
                  </w:p>
                </w:tc>
              </w:sdtContent>
            </w:sdt>
            <w:sdt>
              <w:sdtPr>
                <w:rPr>
                  <w:rFonts w:ascii="Times New Roman" w:hAnsi="Times New Roman" w:cs="Times New Roman"/>
                  <w:sz w:val="18"/>
                  <w:szCs w:val="18"/>
                </w:rPr>
                <w:alias w:val="固定资产累计折旧减少项目金额"/>
                <w:tag w:val="_GBC_50575111ca3b4086b584bb25daa7a51a"/>
                <w:id w:val="-1767917305"/>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26,356,019</w:t>
                    </w:r>
                  </w:p>
                </w:tc>
              </w:sdtContent>
            </w:sdt>
            <w:sdt>
              <w:sdtPr>
                <w:rPr>
                  <w:rFonts w:ascii="Times New Roman" w:hAnsi="Times New Roman" w:cs="Times New Roman"/>
                  <w:sz w:val="18"/>
                  <w:szCs w:val="18"/>
                </w:rPr>
                <w:alias w:val="固定资产累计折旧减少项目合计金额"/>
                <w:tag w:val="_GBC_ba854a525e15473181c1dd92dc7af67e"/>
                <w:id w:val="-1794278719"/>
                <w:lock w:val="sdtLocked"/>
              </w:sdtPr>
              <w:sdtContent>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644,415,198</w:t>
                    </w:r>
                  </w:p>
                </w:tc>
              </w:sdtContent>
            </w:sdt>
          </w:tr>
          <w:tr w:rsidR="007738D9" w:rsidRPr="007738D9" w:rsidTr="007738D9">
            <w:trPr>
              <w:trHeight w:hRule="exact" w:val="284"/>
              <w:jc w:val="center"/>
            </w:trPr>
            <w:sdt>
              <w:sdtPr>
                <w:rPr>
                  <w:rFonts w:ascii="Times New Roman" w:hAnsi="Times New Roman" w:cs="Times New Roman"/>
                  <w:sz w:val="18"/>
                  <w:szCs w:val="18"/>
                </w:rPr>
                <w:alias w:val="固定资产累计折旧减少项目名称"/>
                <w:tag w:val="_GBC_20eae31762484d0a9c046fa65503339a"/>
                <w:id w:val="-1874446060"/>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w:t>
                    </w:r>
                    <w:r w:rsidRPr="007738D9">
                      <w:rPr>
                        <w:rFonts w:ascii="Times New Roman" w:hAnsi="Times New Roman" w:cs="Times New Roman"/>
                        <w:sz w:val="18"/>
                        <w:szCs w:val="18"/>
                      </w:rPr>
                      <w:t>3</w:t>
                    </w:r>
                    <w:r w:rsidRPr="007738D9">
                      <w:rPr>
                        <w:rFonts w:ascii="Times New Roman" w:hAnsi="Times New Roman" w:cs="Times New Roman"/>
                        <w:sz w:val="18"/>
                        <w:szCs w:val="18"/>
                      </w:rPr>
                      <w:t>）重分类</w:t>
                    </w:r>
                  </w:p>
                </w:tc>
              </w:sdtContent>
            </w:sdt>
            <w:sdt>
              <w:sdtPr>
                <w:rPr>
                  <w:rFonts w:ascii="Times New Roman" w:hAnsi="Times New Roman" w:cs="Times New Roman"/>
                  <w:sz w:val="18"/>
                  <w:szCs w:val="18"/>
                </w:rPr>
                <w:alias w:val="固定资产累计折旧减少项目金额"/>
                <w:tag w:val="_GBC_50575111ca3b4086b584bb25daa7a51a"/>
                <w:id w:val="-46154408"/>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Pr>
                        <w:rFonts w:ascii="Times New Roman" w:hAnsi="Times New Roman" w:cs="Times New Roman"/>
                        <w:sz w:val="18"/>
                        <w:szCs w:val="18"/>
                      </w:rPr>
                      <w:t>(</w:t>
                    </w:r>
                    <w:r w:rsidRPr="007738D9">
                      <w:rPr>
                        <w:rFonts w:ascii="Times New Roman" w:hAnsi="Times New Roman" w:cs="Times New Roman"/>
                        <w:sz w:val="18"/>
                        <w:szCs w:val="18"/>
                      </w:rPr>
                      <w:t>228,369</w:t>
                    </w:r>
                    <w:r>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50575111ca3b4086b584bb25daa7a51a"/>
                <w:id w:val="1185859665"/>
                <w:lock w:val="sdtLocked"/>
              </w:sdtPr>
              <w:sdtContent>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50575111ca3b4086b584bb25daa7a51a"/>
                <w:id w:val="792264804"/>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203,500</w:t>
                    </w:r>
                  </w:p>
                </w:tc>
              </w:sdtContent>
            </w:sdt>
            <w:sdt>
              <w:sdtPr>
                <w:rPr>
                  <w:rFonts w:ascii="Times New Roman" w:hAnsi="Times New Roman" w:cs="Times New Roman"/>
                  <w:sz w:val="18"/>
                  <w:szCs w:val="18"/>
                </w:rPr>
                <w:alias w:val="固定资产累计折旧减少项目金额"/>
                <w:tag w:val="_GBC_50575111ca3b4086b584bb25daa7a51a"/>
                <w:id w:val="863259434"/>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50575111ca3b4086b584bb25daa7a51a"/>
                <w:id w:val="-399209894"/>
                <w:lock w:val="sdtLocked"/>
              </w:sdtPr>
              <w:sdtConten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24,869</w:t>
                    </w:r>
                  </w:p>
                </w:tc>
              </w:sdtContent>
            </w:sdt>
            <w:sdt>
              <w:sdtPr>
                <w:rPr>
                  <w:rFonts w:ascii="Times New Roman" w:hAnsi="Times New Roman" w:cs="Times New Roman"/>
                  <w:sz w:val="18"/>
                  <w:szCs w:val="18"/>
                </w:rPr>
                <w:alias w:val="固定资产累计折旧减少项目合计金额"/>
                <w:tag w:val="_GBC_ba854a525e15473181c1dd92dc7af67e"/>
                <w:id w:val="44574976"/>
                <w:lock w:val="sdtLocked"/>
              </w:sdtPr>
              <w:sdtContent>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Pr>
                        <w:rFonts w:ascii="Times New Roman" w:hAnsi="Times New Roman" w:cs="Times New Roman"/>
                        <w:sz w:val="18"/>
                        <w:szCs w:val="18"/>
                      </w:rPr>
                      <w:t>-</w:t>
                    </w:r>
                  </w:p>
                </w:tc>
              </w:sdtContent>
            </w:sdt>
          </w:tr>
          <w:tr w:rsidR="007738D9" w:rsidRPr="007738D9" w:rsidTr="007738D9">
            <w:trPr>
              <w:trHeight w:hRule="exact" w:val="284"/>
              <w:jc w:val="center"/>
            </w:trPr>
            <w:sdt>
              <w:sdtPr>
                <w:rPr>
                  <w:rFonts w:ascii="Times New Roman" w:hAnsi="Times New Roman" w:cs="Times New Roman"/>
                  <w:sz w:val="18"/>
                  <w:szCs w:val="18"/>
                </w:rPr>
                <w:tag w:val="_PLD_461cd300a56d4a1d8e530b3c2f9767bf"/>
                <w:id w:val="1102610287"/>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4.</w:t>
                    </w:r>
                    <w:r w:rsidRPr="007738D9">
                      <w:rPr>
                        <w:rFonts w:ascii="Times New Roman" w:hAnsi="Times New Roman" w:cs="Times New Roman"/>
                        <w:sz w:val="18"/>
                        <w:szCs w:val="18"/>
                      </w:rPr>
                      <w:t>期末余额</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4,179,358,398</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4,234,637,287</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2,472,676,833</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1,566,512,426</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5,253,434,402</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17,706,619,346</w:t>
                </w:r>
              </w:p>
            </w:tc>
          </w:tr>
          <w:tr w:rsidR="007738D9" w:rsidRPr="007738D9" w:rsidTr="007738D9">
            <w:trPr>
              <w:trHeight w:hRule="exact" w:val="284"/>
              <w:jc w:val="center"/>
            </w:trPr>
            <w:sdt>
              <w:sdtPr>
                <w:rPr>
                  <w:rFonts w:ascii="Times New Roman" w:hAnsi="Times New Roman" w:cs="Times New Roman"/>
                  <w:sz w:val="18"/>
                  <w:szCs w:val="18"/>
                </w:rPr>
                <w:tag w:val="_PLD_b98cd9e8075a44b28b16fc9fd4c3c81f"/>
                <w:id w:val="553428180"/>
                <w:lock w:val="sdtLocked"/>
              </w:sdtPr>
              <w:sdtContent>
                <w:tc>
                  <w:tcPr>
                    <w:tcW w:w="5000" w:type="pct"/>
                    <w:gridSpan w:val="7"/>
                    <w:shd w:val="clear" w:color="auto" w:fill="auto"/>
                    <w:vAlign w:val="center"/>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三、减值准备</w:t>
                    </w:r>
                  </w:p>
                </w:tc>
              </w:sdtContent>
            </w:sdt>
          </w:tr>
          <w:tr w:rsidR="007738D9" w:rsidRPr="007738D9" w:rsidTr="007738D9">
            <w:trPr>
              <w:trHeight w:hRule="exact" w:val="284"/>
              <w:jc w:val="center"/>
            </w:trPr>
            <w:sdt>
              <w:sdtPr>
                <w:rPr>
                  <w:rFonts w:ascii="Times New Roman" w:hAnsi="Times New Roman" w:cs="Times New Roman"/>
                  <w:sz w:val="18"/>
                  <w:szCs w:val="18"/>
                </w:rPr>
                <w:tag w:val="_PLD_56eded0ad9c34a2dabfd9ced3cc4cb08"/>
                <w:id w:val="-1312712160"/>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1.</w:t>
                    </w:r>
                    <w:r w:rsidRPr="007738D9">
                      <w:rPr>
                        <w:rFonts w:ascii="Times New Roman" w:hAnsi="Times New Roman" w:cs="Times New Roman"/>
                        <w:sz w:val="18"/>
                        <w:szCs w:val="18"/>
                      </w:rPr>
                      <w:t>期初余额</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23,256,697</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16,796,419</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11,834,818</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5,575,111</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57,463,045</w:t>
                </w:r>
              </w:p>
            </w:tc>
          </w:tr>
          <w:tr w:rsidR="007738D9" w:rsidRPr="007738D9" w:rsidTr="007738D9">
            <w:trPr>
              <w:trHeight w:hRule="exact" w:val="284"/>
              <w:jc w:val="center"/>
            </w:trPr>
            <w:sdt>
              <w:sdtPr>
                <w:rPr>
                  <w:rFonts w:ascii="Times New Roman" w:hAnsi="Times New Roman" w:cs="Times New Roman"/>
                  <w:sz w:val="18"/>
                  <w:szCs w:val="18"/>
                </w:rPr>
                <w:tag w:val="_PLD_e23909e3deca4ed3b3374e1998a20d9d"/>
                <w:id w:val="691648866"/>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2.</w:t>
                    </w:r>
                    <w:r w:rsidRPr="007738D9">
                      <w:rPr>
                        <w:rFonts w:ascii="Times New Roman" w:hAnsi="Times New Roman" w:cs="Times New Roman"/>
                        <w:sz w:val="18"/>
                        <w:szCs w:val="18"/>
                      </w:rPr>
                      <w:t>本期增加金额</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r>
          <w:tr w:rsidR="007738D9" w:rsidRPr="007738D9" w:rsidTr="007738D9">
            <w:trPr>
              <w:trHeight w:hRule="exact" w:val="284"/>
              <w:jc w:val="center"/>
            </w:trPr>
            <w:sdt>
              <w:sdtPr>
                <w:rPr>
                  <w:rFonts w:ascii="Times New Roman" w:hAnsi="Times New Roman" w:cs="Times New Roman"/>
                  <w:sz w:val="18"/>
                  <w:szCs w:val="18"/>
                </w:rPr>
                <w:tag w:val="_PLD_e9d33a6c6b2d4aff8a6ac53a9ce1b167"/>
                <w:id w:val="988060616"/>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w:t>
                    </w:r>
                    <w:r w:rsidRPr="007738D9">
                      <w:rPr>
                        <w:rFonts w:ascii="Times New Roman" w:hAnsi="Times New Roman" w:cs="Times New Roman"/>
                        <w:sz w:val="18"/>
                        <w:szCs w:val="18"/>
                      </w:rPr>
                      <w:t>1</w:t>
                    </w:r>
                    <w:r w:rsidRPr="007738D9">
                      <w:rPr>
                        <w:rFonts w:ascii="Times New Roman" w:hAnsi="Times New Roman" w:cs="Times New Roman"/>
                        <w:sz w:val="18"/>
                        <w:szCs w:val="18"/>
                      </w:rPr>
                      <w:t>）计提</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r>
          <w:tr w:rsidR="007738D9" w:rsidRPr="007738D9" w:rsidTr="007738D9">
            <w:trPr>
              <w:trHeight w:hRule="exact" w:val="284"/>
              <w:jc w:val="center"/>
            </w:trPr>
            <w:sdt>
              <w:sdtPr>
                <w:rPr>
                  <w:rFonts w:ascii="Times New Roman" w:hAnsi="Times New Roman" w:cs="Times New Roman"/>
                  <w:sz w:val="18"/>
                  <w:szCs w:val="18"/>
                </w:rPr>
                <w:tag w:val="_PLD_773acace40cf4e2b82acb417897e72ef"/>
                <w:id w:val="-1743403307"/>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3.</w:t>
                    </w:r>
                    <w:r w:rsidRPr="007738D9">
                      <w:rPr>
                        <w:rFonts w:ascii="Times New Roman" w:hAnsi="Times New Roman" w:cs="Times New Roman"/>
                        <w:sz w:val="18"/>
                        <w:szCs w:val="18"/>
                      </w:rPr>
                      <w:t>本期减少金额</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22,766,204</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16,796,419</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11,539,030</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4,111,284</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55,212,937</w:t>
                </w:r>
              </w:p>
            </w:tc>
          </w:tr>
          <w:tr w:rsidR="007738D9" w:rsidRPr="007738D9" w:rsidTr="003113FB">
            <w:trPr>
              <w:trHeight w:hRule="exact" w:val="284"/>
              <w:jc w:val="center"/>
            </w:trPr>
            <w:sdt>
              <w:sdtPr>
                <w:rPr>
                  <w:rFonts w:ascii="Times New Roman" w:hAnsi="Times New Roman" w:cs="Times New Roman"/>
                  <w:sz w:val="18"/>
                  <w:szCs w:val="18"/>
                </w:rPr>
                <w:tag w:val="_PLD_be1108cdf7ba464f9f4ecab9aa198103"/>
                <w:id w:val="1189103909"/>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w:t>
                    </w:r>
                    <w:r w:rsidRPr="007738D9">
                      <w:rPr>
                        <w:rFonts w:ascii="Times New Roman" w:hAnsi="Times New Roman" w:cs="Times New Roman"/>
                        <w:sz w:val="18"/>
                        <w:szCs w:val="18"/>
                      </w:rPr>
                      <w:t>1</w:t>
                    </w:r>
                    <w:r w:rsidRPr="007738D9">
                      <w:rPr>
                        <w:rFonts w:ascii="Times New Roman" w:hAnsi="Times New Roman" w:cs="Times New Roman"/>
                        <w:sz w:val="18"/>
                        <w:szCs w:val="18"/>
                      </w:rPr>
                      <w:t>）处置或报废</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22,766,204</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16,796,419</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11,539,030</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4,111,284</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55,212,937</w:t>
                </w:r>
              </w:p>
            </w:tc>
          </w:tr>
          <w:tr w:rsidR="007738D9" w:rsidRPr="007738D9" w:rsidTr="003113FB">
            <w:trPr>
              <w:trHeight w:hRule="exact" w:val="284"/>
              <w:jc w:val="center"/>
            </w:trPr>
            <w:sdt>
              <w:sdtPr>
                <w:rPr>
                  <w:rFonts w:ascii="Times New Roman" w:hAnsi="Times New Roman" w:cs="Times New Roman"/>
                  <w:sz w:val="18"/>
                  <w:szCs w:val="18"/>
                </w:rPr>
                <w:tag w:val="_PLD_e5054a8d4a114197af28793eadccad9b"/>
                <w:id w:val="1506094195"/>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4.</w:t>
                    </w:r>
                    <w:r w:rsidRPr="007738D9">
                      <w:rPr>
                        <w:rFonts w:ascii="Times New Roman" w:hAnsi="Times New Roman" w:cs="Times New Roman"/>
                        <w:sz w:val="18"/>
                        <w:szCs w:val="18"/>
                      </w:rPr>
                      <w:t>期末余额</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490,493</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295,788</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1,463,827</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2,250,108</w:t>
                </w:r>
              </w:p>
            </w:tc>
          </w:tr>
          <w:tr w:rsidR="007738D9" w:rsidRPr="007738D9" w:rsidTr="003113FB">
            <w:trPr>
              <w:trHeight w:hRule="exact" w:val="284"/>
              <w:jc w:val="center"/>
            </w:trPr>
            <w:sdt>
              <w:sdtPr>
                <w:rPr>
                  <w:rFonts w:ascii="Times New Roman" w:hAnsi="Times New Roman" w:cs="Times New Roman"/>
                  <w:sz w:val="18"/>
                  <w:szCs w:val="18"/>
                </w:rPr>
                <w:tag w:val="_PLD_e1d51c426bd84ffbb9a1a19b00d3b374"/>
                <w:id w:val="-2048127074"/>
                <w:lock w:val="sdtLocked"/>
              </w:sdtPr>
              <w:sdtContent>
                <w:tc>
                  <w:tcPr>
                    <w:tcW w:w="5000" w:type="pct"/>
                    <w:gridSpan w:val="7"/>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四、账面价值</w:t>
                    </w:r>
                  </w:p>
                </w:tc>
              </w:sdtContent>
            </w:sdt>
          </w:tr>
          <w:tr w:rsidR="007738D9" w:rsidRPr="007738D9" w:rsidTr="003113FB">
            <w:trPr>
              <w:trHeight w:hRule="exact" w:val="284"/>
              <w:jc w:val="center"/>
            </w:trPr>
            <w:sdt>
              <w:sdtPr>
                <w:rPr>
                  <w:rFonts w:ascii="Times New Roman" w:hAnsi="Times New Roman" w:cs="Times New Roman"/>
                  <w:sz w:val="18"/>
                  <w:szCs w:val="18"/>
                </w:rPr>
                <w:tag w:val="_PLD_438ac9fdebc24597a2bc032145166ee7"/>
                <w:id w:val="1644158417"/>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1.</w:t>
                    </w:r>
                    <w:r w:rsidRPr="007738D9">
                      <w:rPr>
                        <w:rFonts w:ascii="Times New Roman" w:hAnsi="Times New Roman" w:cs="Times New Roman"/>
                        <w:sz w:val="18"/>
                        <w:szCs w:val="18"/>
                      </w:rPr>
                      <w:t>期末账面价值</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5,293,346,891</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11,119,603,101</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4,061,825,256</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1,028,824,544</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1,925,248,484</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23,428,848,276</w:t>
                </w:r>
              </w:p>
            </w:tc>
          </w:tr>
          <w:tr w:rsidR="007738D9" w:rsidRPr="007738D9" w:rsidTr="003113FB">
            <w:trPr>
              <w:trHeight w:hRule="exact" w:val="284"/>
              <w:jc w:val="center"/>
            </w:trPr>
            <w:sdt>
              <w:sdtPr>
                <w:rPr>
                  <w:rFonts w:ascii="Times New Roman" w:hAnsi="Times New Roman" w:cs="Times New Roman"/>
                  <w:sz w:val="18"/>
                  <w:szCs w:val="18"/>
                </w:rPr>
                <w:tag w:val="_PLD_a86278e1e7584f56b206aaea009ce23d"/>
                <w:id w:val="34703303"/>
                <w:lock w:val="sdtLocked"/>
              </w:sdtPr>
              <w:sdtContent>
                <w:tc>
                  <w:tcPr>
                    <w:tcW w:w="909" w:type="pct"/>
                    <w:shd w:val="clear" w:color="auto" w:fill="auto"/>
                  </w:tcPr>
                  <w:p w:rsidR="007738D9" w:rsidRPr="007738D9" w:rsidRDefault="007738D9" w:rsidP="003113FB">
                    <w:pPr>
                      <w:rPr>
                        <w:rFonts w:ascii="Times New Roman" w:hAnsi="Times New Roman" w:cs="Times New Roman"/>
                        <w:sz w:val="18"/>
                        <w:szCs w:val="18"/>
                      </w:rPr>
                    </w:pPr>
                    <w:r w:rsidRPr="007738D9">
                      <w:rPr>
                        <w:rFonts w:ascii="Times New Roman" w:hAnsi="Times New Roman" w:cs="Times New Roman"/>
                        <w:sz w:val="18"/>
                        <w:szCs w:val="18"/>
                      </w:rPr>
                      <w:t>2.</w:t>
                    </w:r>
                    <w:r w:rsidRPr="007738D9">
                      <w:rPr>
                        <w:rFonts w:ascii="Times New Roman" w:hAnsi="Times New Roman" w:cs="Times New Roman"/>
                        <w:sz w:val="18"/>
                        <w:szCs w:val="18"/>
                      </w:rPr>
                      <w:t>期初账面价值</w:t>
                    </w:r>
                  </w:p>
                </w:tc>
              </w:sdtContent>
            </w:sdt>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5,570,620,857</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11,281,361,437</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4,329,047,853</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830,974,088</w:t>
                </w:r>
              </w:p>
            </w:tc>
            <w:tc>
              <w:tcPr>
                <w:tcW w:w="666"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1,996,175,071</w:t>
                </w:r>
              </w:p>
            </w:tc>
            <w:tc>
              <w:tcPr>
                <w:tcW w:w="714" w:type="pct"/>
                <w:shd w:val="clear" w:color="auto" w:fill="auto"/>
                <w:vAlign w:val="center"/>
              </w:tcPr>
              <w:p w:rsidR="007738D9" w:rsidRPr="007738D9" w:rsidRDefault="007738D9" w:rsidP="003113FB">
                <w:pPr>
                  <w:jc w:val="right"/>
                  <w:rPr>
                    <w:rFonts w:ascii="Times New Roman" w:hAnsi="Times New Roman" w:cs="Times New Roman"/>
                    <w:sz w:val="18"/>
                    <w:szCs w:val="18"/>
                  </w:rPr>
                </w:pPr>
                <w:r w:rsidRPr="007738D9">
                  <w:rPr>
                    <w:rFonts w:ascii="Times New Roman" w:hAnsi="Times New Roman" w:cs="Times New Roman"/>
                    <w:sz w:val="18"/>
                    <w:szCs w:val="18"/>
                  </w:rPr>
                  <w:t>24,008,179,306</w:t>
                </w:r>
              </w:p>
            </w:tc>
          </w:tr>
        </w:tbl>
        <w:p w:rsidR="003F2313" w:rsidRPr="001A0D9A" w:rsidRDefault="002D6F8F" w:rsidP="001A0D9A">
          <w:pPr>
            <w:rPr>
              <w:szCs w:val="21"/>
            </w:rPr>
          </w:pPr>
        </w:p>
      </w:sdtContent>
    </w:sdt>
    <w:p w:rsidR="001A0D9A" w:rsidRPr="00697E12" w:rsidRDefault="00697E12" w:rsidP="002C66C4">
      <w:pPr>
        <w:pStyle w:val="4"/>
        <w:numPr>
          <w:ilvl w:val="3"/>
          <w:numId w:val="41"/>
        </w:numPr>
        <w:ind w:left="426" w:hanging="426"/>
        <w:rPr>
          <w:rFonts w:ascii="Times New Roman" w:eastAsia="宋体" w:hAnsi="Times New Roman"/>
          <w:b w:val="0"/>
        </w:rPr>
      </w:pPr>
      <w:r w:rsidRPr="00697E12">
        <w:rPr>
          <w:rFonts w:ascii="Times New Roman" w:eastAsia="宋体" w:hAnsi="Times New Roman"/>
          <w:b w:val="0"/>
        </w:rPr>
        <w:t>2022</w:t>
      </w:r>
      <w:r w:rsidRPr="00697E12">
        <w:rPr>
          <w:rFonts w:ascii="Times New Roman" w:eastAsia="宋体" w:hAnsi="Times New Roman"/>
          <w:b w:val="0"/>
        </w:rPr>
        <w:t>年度，固定资产计提的折旧金额为</w:t>
      </w:r>
      <w:r w:rsidRPr="00697E12">
        <w:rPr>
          <w:rFonts w:ascii="Times New Roman" w:eastAsia="宋体" w:hAnsi="Times New Roman"/>
          <w:b w:val="0"/>
        </w:rPr>
        <w:t>1,916,066,853</w:t>
      </w:r>
      <w:r w:rsidRPr="00697E12" w:rsidDel="004B66DA">
        <w:rPr>
          <w:rFonts w:ascii="Times New Roman" w:eastAsia="宋体" w:hAnsi="Times New Roman"/>
          <w:b w:val="0"/>
        </w:rPr>
        <w:t xml:space="preserve"> </w:t>
      </w:r>
      <w:r w:rsidRPr="00697E12">
        <w:rPr>
          <w:rFonts w:ascii="Times New Roman" w:eastAsia="宋体" w:hAnsi="Times New Roman"/>
          <w:b w:val="0"/>
        </w:rPr>
        <w:t>元</w:t>
      </w:r>
      <w:r w:rsidRPr="00697E12">
        <w:rPr>
          <w:rFonts w:ascii="Times New Roman" w:eastAsia="宋体" w:hAnsi="Times New Roman"/>
          <w:b w:val="0"/>
        </w:rPr>
        <w:t>(2021</w:t>
      </w:r>
      <w:r w:rsidRPr="00697E12">
        <w:rPr>
          <w:rFonts w:ascii="Times New Roman" w:eastAsia="宋体" w:hAnsi="Times New Roman"/>
          <w:b w:val="0"/>
        </w:rPr>
        <w:t>年度：</w:t>
      </w:r>
      <w:r w:rsidRPr="00697E12">
        <w:rPr>
          <w:rFonts w:ascii="Times New Roman" w:eastAsia="宋体" w:hAnsi="Times New Roman"/>
          <w:b w:val="0"/>
        </w:rPr>
        <w:t>1,785,705,303</w:t>
      </w:r>
      <w:r w:rsidRPr="00697E12">
        <w:rPr>
          <w:rFonts w:ascii="Times New Roman" w:eastAsia="宋体" w:hAnsi="Times New Roman"/>
          <w:b w:val="0"/>
        </w:rPr>
        <w:t>元</w:t>
      </w:r>
      <w:r w:rsidRPr="00697E12">
        <w:rPr>
          <w:rFonts w:ascii="Times New Roman" w:eastAsia="宋体" w:hAnsi="Times New Roman"/>
          <w:b w:val="0"/>
        </w:rPr>
        <w:t>)</w:t>
      </w:r>
      <w:r w:rsidRPr="00697E12">
        <w:rPr>
          <w:rFonts w:ascii="Times New Roman" w:eastAsia="宋体" w:hAnsi="Times New Roman"/>
          <w:b w:val="0"/>
        </w:rPr>
        <w:t>。其中：计入营业成本、管理费用及使用安全生产费一次性提足的折旧费用分别为</w:t>
      </w:r>
      <w:r w:rsidRPr="00697E12">
        <w:rPr>
          <w:rFonts w:ascii="Times New Roman" w:eastAsia="宋体" w:hAnsi="Times New Roman"/>
          <w:b w:val="0"/>
        </w:rPr>
        <w:t xml:space="preserve">1,834,872,319 </w:t>
      </w:r>
      <w:r w:rsidRPr="00697E12">
        <w:rPr>
          <w:rFonts w:ascii="Times New Roman" w:eastAsia="宋体" w:hAnsi="Times New Roman"/>
          <w:b w:val="0"/>
        </w:rPr>
        <w:t>元、</w:t>
      </w:r>
      <w:r w:rsidRPr="00697E12">
        <w:rPr>
          <w:rFonts w:ascii="Times New Roman" w:eastAsia="宋体" w:hAnsi="Times New Roman"/>
          <w:b w:val="0"/>
        </w:rPr>
        <w:t>1,087,325</w:t>
      </w:r>
      <w:r w:rsidRPr="00697E12">
        <w:rPr>
          <w:rFonts w:ascii="Times New Roman" w:eastAsia="宋体" w:hAnsi="Times New Roman"/>
          <w:b w:val="0"/>
        </w:rPr>
        <w:t>元及</w:t>
      </w:r>
      <w:r w:rsidRPr="00697E12">
        <w:rPr>
          <w:rFonts w:ascii="Times New Roman" w:eastAsia="宋体" w:hAnsi="Times New Roman"/>
          <w:b w:val="0"/>
        </w:rPr>
        <w:t xml:space="preserve">80,107,209 </w:t>
      </w:r>
      <w:r w:rsidRPr="00697E12">
        <w:rPr>
          <w:rFonts w:ascii="Times New Roman" w:eastAsia="宋体" w:hAnsi="Times New Roman"/>
          <w:b w:val="0"/>
        </w:rPr>
        <w:t>元</w:t>
      </w:r>
      <w:r w:rsidRPr="00697E12">
        <w:rPr>
          <w:rFonts w:ascii="Times New Roman" w:eastAsia="宋体" w:hAnsi="Times New Roman"/>
          <w:b w:val="0"/>
        </w:rPr>
        <w:t>(2021</w:t>
      </w:r>
      <w:r w:rsidRPr="00697E12">
        <w:rPr>
          <w:rFonts w:ascii="Times New Roman" w:eastAsia="宋体" w:hAnsi="Times New Roman"/>
          <w:b w:val="0"/>
        </w:rPr>
        <w:t>年度：</w:t>
      </w:r>
      <w:r w:rsidRPr="00697E12">
        <w:rPr>
          <w:rFonts w:ascii="Times New Roman" w:eastAsia="宋体" w:hAnsi="Times New Roman"/>
          <w:b w:val="0"/>
        </w:rPr>
        <w:t xml:space="preserve">1,784,725,566 </w:t>
      </w:r>
      <w:r w:rsidRPr="00697E12">
        <w:rPr>
          <w:rFonts w:ascii="Times New Roman" w:eastAsia="宋体" w:hAnsi="Times New Roman"/>
          <w:b w:val="0"/>
        </w:rPr>
        <w:t>元、</w:t>
      </w:r>
      <w:r w:rsidRPr="00697E12">
        <w:rPr>
          <w:rFonts w:ascii="Times New Roman" w:eastAsia="宋体" w:hAnsi="Times New Roman"/>
          <w:b w:val="0"/>
        </w:rPr>
        <w:t>979,737</w:t>
      </w:r>
      <w:r w:rsidRPr="00697E12">
        <w:rPr>
          <w:rFonts w:ascii="Times New Roman" w:eastAsia="宋体" w:hAnsi="Times New Roman"/>
          <w:b w:val="0"/>
        </w:rPr>
        <w:t>元及</w:t>
      </w:r>
      <w:r w:rsidRPr="00697E12">
        <w:rPr>
          <w:rFonts w:ascii="Times New Roman" w:eastAsia="宋体" w:hAnsi="Times New Roman"/>
          <w:b w:val="0"/>
        </w:rPr>
        <w:t>0</w:t>
      </w:r>
      <w:r w:rsidRPr="00697E12">
        <w:rPr>
          <w:rFonts w:ascii="Times New Roman" w:eastAsia="宋体" w:hAnsi="Times New Roman"/>
          <w:b w:val="0"/>
        </w:rPr>
        <w:t>元</w:t>
      </w:r>
      <w:r w:rsidRPr="00697E12">
        <w:rPr>
          <w:rFonts w:ascii="Times New Roman" w:eastAsia="宋体" w:hAnsi="Times New Roman"/>
          <w:b w:val="0"/>
        </w:rPr>
        <w:t>)</w:t>
      </w:r>
      <w:r w:rsidR="001A0D9A" w:rsidRPr="00697E12">
        <w:rPr>
          <w:rFonts w:ascii="Times New Roman" w:eastAsia="宋体" w:hAnsi="Times New Roman"/>
          <w:b w:val="0"/>
        </w:rPr>
        <w:t>。</w:t>
      </w:r>
    </w:p>
    <w:p w:rsidR="001A0D9A" w:rsidRPr="00CE6585" w:rsidRDefault="001A0D9A" w:rsidP="001A0D9A">
      <w:pPr>
        <w:overflowPunct w:val="0"/>
        <w:autoSpaceDE w:val="0"/>
        <w:autoSpaceDN w:val="0"/>
        <w:rPr>
          <w:rFonts w:ascii="Times New Roman" w:hAnsi="Times New Roman" w:cs="Times New Roman"/>
        </w:rPr>
      </w:pPr>
    </w:p>
    <w:p w:rsidR="001A0D9A" w:rsidRPr="00155772" w:rsidRDefault="001A0D9A" w:rsidP="002C66C4">
      <w:pPr>
        <w:pStyle w:val="4"/>
        <w:numPr>
          <w:ilvl w:val="3"/>
          <w:numId w:val="41"/>
        </w:numPr>
        <w:ind w:left="426" w:hanging="426"/>
        <w:rPr>
          <w:rFonts w:ascii="Times New Roman" w:eastAsia="宋体" w:hAnsi="Times New Roman"/>
          <w:b w:val="0"/>
        </w:rPr>
      </w:pPr>
      <w:r w:rsidRPr="00155772">
        <w:rPr>
          <w:rFonts w:ascii="Times New Roman" w:eastAsia="宋体" w:hAnsi="Times New Roman"/>
          <w:b w:val="0"/>
        </w:rPr>
        <w:t>于</w:t>
      </w:r>
      <w:r w:rsidRPr="00155772">
        <w:rPr>
          <w:rFonts w:ascii="Times New Roman" w:eastAsia="宋体" w:hAnsi="Times New Roman"/>
          <w:b w:val="0"/>
        </w:rPr>
        <w:t>2022</w:t>
      </w:r>
      <w:r w:rsidRPr="00155772">
        <w:rPr>
          <w:rFonts w:ascii="Times New Roman" w:eastAsia="宋体" w:hAnsi="Times New Roman"/>
          <w:b w:val="0"/>
        </w:rPr>
        <w:t>年</w:t>
      </w:r>
      <w:r w:rsidRPr="00155772">
        <w:rPr>
          <w:rFonts w:ascii="Times New Roman" w:eastAsia="宋体" w:hAnsi="Times New Roman"/>
          <w:b w:val="0"/>
        </w:rPr>
        <w:t>12</w:t>
      </w:r>
      <w:r w:rsidRPr="00155772">
        <w:rPr>
          <w:rFonts w:ascii="Times New Roman" w:eastAsia="宋体" w:hAnsi="Times New Roman"/>
          <w:b w:val="0"/>
        </w:rPr>
        <w:t>月</w:t>
      </w:r>
      <w:r w:rsidRPr="00155772">
        <w:rPr>
          <w:rFonts w:ascii="Times New Roman" w:eastAsia="宋体" w:hAnsi="Times New Roman"/>
          <w:b w:val="0"/>
        </w:rPr>
        <w:t>31</w:t>
      </w:r>
      <w:r w:rsidRPr="00155772">
        <w:rPr>
          <w:rFonts w:ascii="Times New Roman" w:eastAsia="宋体" w:hAnsi="Times New Roman"/>
          <w:b w:val="0"/>
        </w:rPr>
        <w:t>日，净值约为</w:t>
      </w:r>
      <w:r w:rsidR="00155772" w:rsidRPr="00155772">
        <w:rPr>
          <w:rFonts w:ascii="Times New Roman" w:eastAsia="宋体" w:hAnsi="Times New Roman"/>
          <w:b w:val="0"/>
        </w:rPr>
        <w:t>144,171,632</w:t>
      </w:r>
      <w:r w:rsidRPr="00155772">
        <w:rPr>
          <w:rFonts w:ascii="Times New Roman" w:eastAsia="宋体" w:hAnsi="Times New Roman"/>
          <w:b w:val="0"/>
        </w:rPr>
        <w:t>元的房屋建筑物及设备已提足折旧但仍在继续使用中</w:t>
      </w:r>
      <w:r w:rsidRPr="00155772">
        <w:rPr>
          <w:rFonts w:ascii="Times New Roman" w:eastAsia="宋体" w:hAnsi="Times New Roman"/>
          <w:b w:val="0"/>
        </w:rPr>
        <w:t>(2021</w:t>
      </w:r>
      <w:r w:rsidRPr="00155772">
        <w:rPr>
          <w:rFonts w:ascii="Times New Roman" w:eastAsia="宋体" w:hAnsi="Times New Roman"/>
          <w:b w:val="0"/>
        </w:rPr>
        <w:t>年</w:t>
      </w:r>
      <w:r w:rsidRPr="00155772">
        <w:rPr>
          <w:rFonts w:ascii="Times New Roman" w:eastAsia="宋体" w:hAnsi="Times New Roman"/>
          <w:b w:val="0"/>
        </w:rPr>
        <w:t>12</w:t>
      </w:r>
      <w:r w:rsidRPr="00155772">
        <w:rPr>
          <w:rFonts w:ascii="Times New Roman" w:eastAsia="宋体" w:hAnsi="Times New Roman"/>
          <w:b w:val="0"/>
        </w:rPr>
        <w:t>月</w:t>
      </w:r>
      <w:r w:rsidRPr="00155772">
        <w:rPr>
          <w:rFonts w:ascii="Times New Roman" w:eastAsia="宋体" w:hAnsi="Times New Roman"/>
          <w:b w:val="0"/>
        </w:rPr>
        <w:t>31</w:t>
      </w:r>
      <w:r w:rsidRPr="00155772">
        <w:rPr>
          <w:rFonts w:ascii="Times New Roman" w:eastAsia="宋体" w:hAnsi="Times New Roman"/>
          <w:b w:val="0"/>
        </w:rPr>
        <w:t>日：净值约为</w:t>
      </w:r>
      <w:r w:rsidRPr="00155772">
        <w:rPr>
          <w:rFonts w:ascii="Times New Roman" w:eastAsia="宋体" w:hAnsi="Times New Roman"/>
          <w:b w:val="0"/>
        </w:rPr>
        <w:t xml:space="preserve">175,184,020 </w:t>
      </w:r>
      <w:r w:rsidRPr="00155772">
        <w:rPr>
          <w:rFonts w:ascii="Times New Roman" w:eastAsia="宋体" w:hAnsi="Times New Roman"/>
          <w:b w:val="0"/>
        </w:rPr>
        <w:t>元</w:t>
      </w:r>
      <w:r w:rsidRPr="00155772">
        <w:rPr>
          <w:rFonts w:ascii="Times New Roman" w:eastAsia="宋体" w:hAnsi="Times New Roman"/>
          <w:b w:val="0"/>
        </w:rPr>
        <w:t>)</w:t>
      </w:r>
      <w:r w:rsidRPr="00155772">
        <w:rPr>
          <w:rFonts w:ascii="Times New Roman" w:eastAsia="宋体" w:hAnsi="Times New Roman"/>
          <w:b w:val="0"/>
        </w:rPr>
        <w:t>。</w:t>
      </w:r>
    </w:p>
    <w:p w:rsidR="001A0D9A" w:rsidRPr="00CE6585" w:rsidRDefault="001A0D9A" w:rsidP="001A0D9A">
      <w:pPr>
        <w:rPr>
          <w:rFonts w:ascii="Times New Roman" w:hAnsi="Times New Roman" w:cs="Times New Roman"/>
        </w:rPr>
      </w:pPr>
    </w:p>
    <w:sdt>
      <w:sdtPr>
        <w:rPr>
          <w:rFonts w:ascii="Times New Roman" w:eastAsia="宋体" w:hAnsi="Times New Roman" w:cs="宋体"/>
          <w:b w:val="0"/>
          <w:bCs w:val="0"/>
          <w:kern w:val="0"/>
          <w:szCs w:val="24"/>
        </w:rPr>
        <w:alias w:val="模块:未办妥产权证书的固定资产情况"/>
        <w:tag w:val="_SEC_c2e9651d58cd49b88e40954aae3cbf5b"/>
        <w:id w:val="-42686539"/>
        <w:lock w:val="sdtLocked"/>
        <w:placeholder>
          <w:docPart w:val="9F688B0043FC49DF839003FA6A0283B2"/>
        </w:placeholder>
      </w:sdtPr>
      <w:sdtEndPr>
        <w:rPr>
          <w:rFonts w:cs="Times New Roman"/>
        </w:rPr>
      </w:sdtEndPr>
      <w:sdtContent>
        <w:p w:rsidR="003F2313" w:rsidRPr="001A0D9A" w:rsidRDefault="003F2313" w:rsidP="002C66C4">
          <w:pPr>
            <w:pStyle w:val="4"/>
            <w:numPr>
              <w:ilvl w:val="3"/>
              <w:numId w:val="41"/>
            </w:numPr>
            <w:ind w:left="426" w:hanging="426"/>
            <w:rPr>
              <w:rFonts w:ascii="Times New Roman" w:hAnsi="Times New Roman"/>
              <w:b w:val="0"/>
            </w:rPr>
          </w:pPr>
          <w:r w:rsidRPr="001A0D9A">
            <w:rPr>
              <w:rFonts w:ascii="Times New Roman" w:hAnsi="Times New Roman"/>
              <w:b w:val="0"/>
            </w:rPr>
            <w:t>未办妥产权证书的</w:t>
          </w:r>
          <w:r w:rsidR="001A0D9A" w:rsidRPr="001A0D9A">
            <w:rPr>
              <w:rFonts w:ascii="Arial" w:eastAsia="宋体" w:hAnsi="Arial" w:cs="Arial" w:hint="eastAsia"/>
              <w:b w:val="0"/>
            </w:rPr>
            <w:t>房屋及建筑物</w:t>
          </w:r>
        </w:p>
        <w:p w:rsidR="003F2313" w:rsidRDefault="002D6F8F">
          <w:sdt>
            <w:sdtPr>
              <w:alias w:val="是否适用：未办妥产权证书的固定资产情况[双击切换]"/>
              <w:tag w:val="_GBC_46625a97c34c4326af56ee4f005058fb"/>
              <w:id w:val="391701963"/>
              <w:lock w:val="sdtLocked"/>
              <w:placeholder>
                <w:docPart w:val="9F688B0043FC49DF839003FA6A0283B2"/>
              </w:placeholder>
            </w:sdtPr>
            <w:sdtContent>
              <w:r w:rsidR="003F2313">
                <w:fldChar w:fldCharType="begin"/>
              </w:r>
              <w:r w:rsidR="001A0D9A">
                <w:instrText xml:space="preserve">MACROBUTTON  SnrToggleCheckbox √适用 </w:instrText>
              </w:r>
              <w:r w:rsidR="003F2313">
                <w:fldChar w:fldCharType="end"/>
              </w:r>
              <w:r w:rsidR="003F2313">
                <w:fldChar w:fldCharType="begin"/>
              </w:r>
              <w:r w:rsidR="001A0D9A">
                <w:instrText xml:space="preserve"> MACROBUTTON  SnrToggleCheckbox □不适用 </w:instrText>
              </w:r>
              <w:r w:rsidR="003F2313">
                <w:fldChar w:fldCharType="end"/>
              </w:r>
            </w:sdtContent>
          </w:sdt>
        </w:p>
        <w:p w:rsidR="001A0D9A" w:rsidRPr="00CE6585" w:rsidRDefault="001A0D9A" w:rsidP="001A0D9A">
          <w:pPr>
            <w:ind w:right="105"/>
            <w:rPr>
              <w:rFonts w:ascii="Times New Roman" w:hAnsi="Times New Roman" w:cs="Times New Roman"/>
            </w:rPr>
          </w:pPr>
          <w:r w:rsidRPr="00CE6585">
            <w:rPr>
              <w:rFonts w:ascii="Times New Roman" w:hAnsi="Times New Roman" w:cs="Times New Roman"/>
            </w:rPr>
            <w:t>于</w:t>
          </w:r>
          <w:r w:rsidRPr="00CE6585">
            <w:rPr>
              <w:rFonts w:ascii="Times New Roman" w:hAnsi="Times New Roman" w:cs="Times New Roman"/>
            </w:rPr>
            <w:t>2022</w:t>
          </w:r>
          <w:r w:rsidRPr="00CE6585">
            <w:rPr>
              <w:rFonts w:ascii="Times New Roman" w:hAnsi="Times New Roman" w:cs="Times New Roman"/>
            </w:rPr>
            <w:t>年</w:t>
          </w:r>
          <w:r w:rsidRPr="00CE6585">
            <w:rPr>
              <w:rFonts w:ascii="Times New Roman" w:hAnsi="Times New Roman" w:cs="Times New Roman"/>
            </w:rPr>
            <w:t>12</w:t>
          </w:r>
          <w:r w:rsidRPr="00CE6585">
            <w:rPr>
              <w:rFonts w:ascii="Times New Roman" w:hAnsi="Times New Roman" w:cs="Times New Roman"/>
            </w:rPr>
            <w:t>月</w:t>
          </w:r>
          <w:r w:rsidRPr="00CE6585">
            <w:rPr>
              <w:rFonts w:ascii="Times New Roman" w:hAnsi="Times New Roman" w:cs="Times New Roman"/>
            </w:rPr>
            <w:t>31</w:t>
          </w:r>
          <w:r w:rsidRPr="00CE6585">
            <w:rPr>
              <w:rFonts w:ascii="Times New Roman" w:hAnsi="Times New Roman" w:cs="Times New Roman"/>
            </w:rPr>
            <w:t>日，净值为</w:t>
          </w:r>
          <w:r w:rsidRPr="00CE6585">
            <w:rPr>
              <w:rFonts w:ascii="Times New Roman" w:hAnsi="Times New Roman" w:cs="Times New Roman"/>
            </w:rPr>
            <w:t>1,729,675,065</w:t>
          </w:r>
          <w:r w:rsidRPr="00CE6585">
            <w:rPr>
              <w:rFonts w:ascii="Times New Roman" w:hAnsi="Times New Roman" w:cs="Times New Roman"/>
            </w:rPr>
            <w:t>元</w:t>
          </w:r>
          <w:r w:rsidRPr="00CE6585">
            <w:rPr>
              <w:rFonts w:ascii="Times New Roman" w:hAnsi="Times New Roman" w:cs="Times New Roman"/>
            </w:rPr>
            <w:t>(</w:t>
          </w:r>
          <w:r w:rsidRPr="00CE6585">
            <w:rPr>
              <w:rFonts w:ascii="Times New Roman" w:hAnsi="Times New Roman" w:cs="Times New Roman"/>
            </w:rPr>
            <w:t>原价为</w:t>
          </w:r>
          <w:r w:rsidRPr="00CE6585">
            <w:rPr>
              <w:rFonts w:ascii="Times New Roman" w:hAnsi="Times New Roman" w:cs="Times New Roman"/>
            </w:rPr>
            <w:t>2,493,433,964</w:t>
          </w:r>
          <w:r w:rsidRPr="00CE6585">
            <w:rPr>
              <w:rFonts w:ascii="Times New Roman" w:hAnsi="Times New Roman" w:cs="Times New Roman"/>
            </w:rPr>
            <w:t>元</w:t>
          </w:r>
          <w:r w:rsidRPr="00CE6585">
            <w:rPr>
              <w:rFonts w:ascii="Times New Roman" w:hAnsi="Times New Roman" w:cs="Times New Roman"/>
            </w:rPr>
            <w:t>)</w:t>
          </w:r>
          <w:r w:rsidRPr="00CE6585">
            <w:rPr>
              <w:rFonts w:ascii="Times New Roman" w:hAnsi="Times New Roman" w:cs="Times New Roman"/>
            </w:rPr>
            <w:t>的房屋及建筑物尚未办妥房屋所有权证</w:t>
          </w:r>
          <w:r w:rsidRPr="00CE6585">
            <w:rPr>
              <w:rFonts w:ascii="Times New Roman" w:hAnsi="Times New Roman" w:cs="Times New Roman"/>
            </w:rPr>
            <w:t>(2021</w:t>
          </w:r>
          <w:r w:rsidRPr="00CE6585">
            <w:rPr>
              <w:rFonts w:ascii="Times New Roman" w:hAnsi="Times New Roman" w:cs="Times New Roman"/>
            </w:rPr>
            <w:t>年</w:t>
          </w:r>
          <w:r w:rsidRPr="00CE6585">
            <w:rPr>
              <w:rFonts w:ascii="Times New Roman" w:hAnsi="Times New Roman" w:cs="Times New Roman"/>
            </w:rPr>
            <w:t>12</w:t>
          </w:r>
          <w:r w:rsidRPr="00CE6585">
            <w:rPr>
              <w:rFonts w:ascii="Times New Roman" w:hAnsi="Times New Roman" w:cs="Times New Roman"/>
            </w:rPr>
            <w:t>月</w:t>
          </w:r>
          <w:r w:rsidRPr="00CE6585">
            <w:rPr>
              <w:rFonts w:ascii="Times New Roman" w:hAnsi="Times New Roman" w:cs="Times New Roman"/>
            </w:rPr>
            <w:t>31</w:t>
          </w:r>
          <w:r w:rsidRPr="00CE6585">
            <w:rPr>
              <w:rFonts w:ascii="Times New Roman" w:hAnsi="Times New Roman" w:cs="Times New Roman"/>
            </w:rPr>
            <w:t>日：净值为</w:t>
          </w:r>
          <w:r w:rsidRPr="00CE6585">
            <w:rPr>
              <w:rFonts w:ascii="Times New Roman" w:hAnsi="Times New Roman" w:cs="Times New Roman"/>
            </w:rPr>
            <w:t>1,903,653,106</w:t>
          </w:r>
          <w:r w:rsidRPr="00CE6585">
            <w:rPr>
              <w:rFonts w:ascii="Times New Roman" w:hAnsi="Times New Roman" w:cs="Times New Roman"/>
            </w:rPr>
            <w:t>元</w:t>
          </w:r>
          <w:r w:rsidRPr="00CE6585">
            <w:rPr>
              <w:rFonts w:ascii="Times New Roman" w:hAnsi="Times New Roman" w:cs="Times New Roman"/>
            </w:rPr>
            <w:t>(</w:t>
          </w:r>
          <w:r w:rsidRPr="00CE6585">
            <w:rPr>
              <w:rFonts w:ascii="Times New Roman" w:hAnsi="Times New Roman" w:cs="Times New Roman"/>
            </w:rPr>
            <w:t>原价为</w:t>
          </w:r>
          <w:r w:rsidRPr="00CE6585">
            <w:rPr>
              <w:rFonts w:ascii="Times New Roman" w:hAnsi="Times New Roman" w:cs="Times New Roman"/>
            </w:rPr>
            <w:t>2,643,438,154</w:t>
          </w:r>
          <w:r w:rsidRPr="00CE6585">
            <w:rPr>
              <w:rFonts w:ascii="Times New Roman" w:hAnsi="Times New Roman" w:cs="Times New Roman"/>
            </w:rPr>
            <w:t>元</w:t>
          </w:r>
          <w:r w:rsidRPr="00CE6585">
            <w:rPr>
              <w:rFonts w:ascii="Times New Roman" w:hAnsi="Times New Roman" w:cs="Times New Roman"/>
            </w:rPr>
            <w:t>))</w:t>
          </w:r>
          <w:r w:rsidRPr="00CE6585">
            <w:rPr>
              <w:rFonts w:ascii="Times New Roman" w:hAnsi="Times New Roman" w:cs="Times New Roman"/>
            </w:rPr>
            <w:t>。未办妥产权证的房屋建筑物主要类别如下：</w:t>
          </w:r>
        </w:p>
        <w:p w:rsidR="003F2313" w:rsidRPr="00CE6585" w:rsidRDefault="003F2313">
          <w:pPr>
            <w:jc w:val="right"/>
            <w:rPr>
              <w:rFonts w:ascii="Times New Roman" w:hAnsi="Times New Roman" w:cs="Times New Roman"/>
            </w:rPr>
          </w:pPr>
          <w:r w:rsidRPr="00CE6585">
            <w:rPr>
              <w:rFonts w:ascii="Times New Roman" w:hAnsi="Times New Roman" w:cs="Times New Roman"/>
            </w:rPr>
            <w:t>单位：</w:t>
          </w:r>
          <w:sdt>
            <w:sdtPr>
              <w:rPr>
                <w:rFonts w:ascii="Times New Roman" w:hAnsi="Times New Roman" w:cs="Times New Roman"/>
              </w:rPr>
              <w:alias w:val="单位：财务附注：未办妥产权证书的固定资产情况"/>
              <w:tag w:val="_GBC_af0b65f779a444509a345fcc235c4e13"/>
              <w:id w:val="2905654"/>
              <w:lock w:val="sdtLocked"/>
              <w:placeholder>
                <w:docPart w:val="9F688B0043FC49DF839003FA6A0283B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财务附注：未办妥产权证书的固定资产情况"/>
              <w:tag w:val="_GBC_8b4f91db9e314b61ac2d85b092fd5832"/>
              <w:id w:val="2905661"/>
              <w:lock w:val="sdtLocked"/>
              <w:placeholder>
                <w:docPart w:val="9F688B0043FC49DF839003FA6A0283B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1252"/>
            <w:gridCol w:w="1251"/>
            <w:gridCol w:w="1251"/>
            <w:gridCol w:w="1251"/>
            <w:gridCol w:w="3126"/>
          </w:tblGrid>
          <w:tr w:rsidR="001A0D9A" w:rsidRPr="00CE6585" w:rsidTr="00103D89">
            <w:trPr>
              <w:jc w:val="center"/>
            </w:trPr>
            <w:sdt>
              <w:sdtPr>
                <w:rPr>
                  <w:rFonts w:ascii="Times New Roman" w:hAnsi="Times New Roman" w:cs="Times New Roman"/>
                  <w:sz w:val="18"/>
                  <w:szCs w:val="18"/>
                </w:rPr>
                <w:tag w:val="_PLD_3112d13ed7a04a10bce803acc672660e"/>
                <w:id w:val="-265541328"/>
                <w:lock w:val="sdtLocked"/>
              </w:sdtPr>
              <w:sdtContent>
                <w:tc>
                  <w:tcPr>
                    <w:tcW w:w="703" w:type="pct"/>
                    <w:vMerge w:val="restart"/>
                    <w:vAlign w:val="center"/>
                  </w:tcPr>
                  <w:p w:rsidR="001A0D9A" w:rsidRPr="00CE6585" w:rsidRDefault="001A0D9A" w:rsidP="001B3E6D">
                    <w:pPr>
                      <w:jc w:val="center"/>
                      <w:rPr>
                        <w:rFonts w:ascii="Times New Roman" w:hAnsi="Times New Roman" w:cs="Times New Roman"/>
                        <w:sz w:val="18"/>
                        <w:szCs w:val="18"/>
                      </w:rPr>
                    </w:pPr>
                    <w:r w:rsidRPr="00CE6585">
                      <w:rPr>
                        <w:rFonts w:ascii="Times New Roman" w:hAnsi="Times New Roman" w:cs="Times New Roman"/>
                        <w:sz w:val="18"/>
                        <w:szCs w:val="18"/>
                      </w:rPr>
                      <w:t>项目</w:t>
                    </w:r>
                  </w:p>
                </w:tc>
              </w:sdtContent>
            </w:sdt>
            <w:tc>
              <w:tcPr>
                <w:tcW w:w="1322" w:type="pct"/>
                <w:gridSpan w:val="2"/>
                <w:vAlign w:val="center"/>
              </w:tcPr>
              <w:p w:rsidR="001A0D9A" w:rsidRPr="00CE6585" w:rsidRDefault="001A0D9A" w:rsidP="001B3E6D">
                <w:pPr>
                  <w:jc w:val="center"/>
                  <w:rPr>
                    <w:rFonts w:ascii="Times New Roman" w:hAnsi="Times New Roman" w:cs="Times New Roman"/>
                    <w:sz w:val="18"/>
                    <w:szCs w:val="18"/>
                  </w:rPr>
                </w:pPr>
                <w:r w:rsidRPr="00CE6585">
                  <w:rPr>
                    <w:rFonts w:ascii="Times New Roman" w:hAnsi="Times New Roman" w:cs="Times New Roman"/>
                    <w:sz w:val="18"/>
                    <w:szCs w:val="18"/>
                  </w:rPr>
                  <w:t>2022</w:t>
                </w:r>
                <w:r w:rsidRPr="00CE6585">
                  <w:rPr>
                    <w:rFonts w:ascii="Times New Roman" w:hAnsi="Times New Roman" w:cs="Times New Roman"/>
                    <w:sz w:val="18"/>
                    <w:szCs w:val="18"/>
                  </w:rPr>
                  <w:t>年</w:t>
                </w:r>
                <w:r w:rsidRPr="00CE6585">
                  <w:rPr>
                    <w:rFonts w:ascii="Times New Roman" w:hAnsi="Times New Roman" w:cs="Times New Roman"/>
                    <w:sz w:val="18"/>
                    <w:szCs w:val="18"/>
                  </w:rPr>
                  <w:t>12</w:t>
                </w:r>
                <w:r w:rsidRPr="00CE6585">
                  <w:rPr>
                    <w:rFonts w:ascii="Times New Roman" w:hAnsi="Times New Roman" w:cs="Times New Roman"/>
                    <w:sz w:val="18"/>
                    <w:szCs w:val="18"/>
                  </w:rPr>
                  <w:t>月</w:t>
                </w:r>
                <w:r w:rsidRPr="00CE6585">
                  <w:rPr>
                    <w:rFonts w:ascii="Times New Roman" w:hAnsi="Times New Roman" w:cs="Times New Roman"/>
                    <w:sz w:val="18"/>
                    <w:szCs w:val="18"/>
                  </w:rPr>
                  <w:t>31</w:t>
                </w:r>
                <w:r w:rsidRPr="00CE6585">
                  <w:rPr>
                    <w:rFonts w:ascii="Times New Roman" w:hAnsi="Times New Roman" w:cs="Times New Roman"/>
                    <w:sz w:val="18"/>
                    <w:szCs w:val="18"/>
                  </w:rPr>
                  <w:t>日</w:t>
                </w:r>
              </w:p>
            </w:tc>
            <w:tc>
              <w:tcPr>
                <w:tcW w:w="1322" w:type="pct"/>
                <w:gridSpan w:val="2"/>
                <w:vAlign w:val="center"/>
              </w:tcPr>
              <w:p w:rsidR="001A0D9A" w:rsidRPr="00CE6585" w:rsidRDefault="001A0D9A" w:rsidP="001B3E6D">
                <w:pPr>
                  <w:jc w:val="center"/>
                  <w:rPr>
                    <w:rFonts w:ascii="Times New Roman" w:hAnsi="Times New Roman" w:cs="Times New Roman"/>
                    <w:sz w:val="18"/>
                    <w:szCs w:val="18"/>
                  </w:rPr>
                </w:pPr>
                <w:r w:rsidRPr="00CE6585">
                  <w:rPr>
                    <w:rFonts w:ascii="Times New Roman" w:hAnsi="Times New Roman" w:cs="Times New Roman"/>
                    <w:sz w:val="18"/>
                    <w:szCs w:val="18"/>
                  </w:rPr>
                  <w:t>2021</w:t>
                </w:r>
                <w:r w:rsidRPr="00CE6585">
                  <w:rPr>
                    <w:rFonts w:ascii="Times New Roman" w:hAnsi="Times New Roman" w:cs="Times New Roman"/>
                    <w:sz w:val="18"/>
                    <w:szCs w:val="18"/>
                  </w:rPr>
                  <w:t>年</w:t>
                </w:r>
                <w:r w:rsidRPr="00CE6585">
                  <w:rPr>
                    <w:rFonts w:ascii="Times New Roman" w:hAnsi="Times New Roman" w:cs="Times New Roman"/>
                    <w:sz w:val="18"/>
                    <w:szCs w:val="18"/>
                  </w:rPr>
                  <w:t>12</w:t>
                </w:r>
                <w:r w:rsidRPr="00CE6585">
                  <w:rPr>
                    <w:rFonts w:ascii="Times New Roman" w:hAnsi="Times New Roman" w:cs="Times New Roman"/>
                    <w:sz w:val="18"/>
                    <w:szCs w:val="18"/>
                  </w:rPr>
                  <w:t>月</w:t>
                </w:r>
                <w:r w:rsidRPr="00CE6585">
                  <w:rPr>
                    <w:rFonts w:ascii="Times New Roman" w:hAnsi="Times New Roman" w:cs="Times New Roman"/>
                    <w:sz w:val="18"/>
                    <w:szCs w:val="18"/>
                  </w:rPr>
                  <w:t>31</w:t>
                </w:r>
                <w:r w:rsidRPr="00CE6585">
                  <w:rPr>
                    <w:rFonts w:ascii="Times New Roman" w:hAnsi="Times New Roman" w:cs="Times New Roman"/>
                    <w:sz w:val="18"/>
                    <w:szCs w:val="18"/>
                  </w:rPr>
                  <w:t>日</w:t>
                </w:r>
              </w:p>
            </w:tc>
            <w:sdt>
              <w:sdtPr>
                <w:rPr>
                  <w:rFonts w:ascii="Times New Roman" w:hAnsi="Times New Roman" w:cs="Times New Roman"/>
                  <w:sz w:val="18"/>
                  <w:szCs w:val="18"/>
                </w:rPr>
                <w:tag w:val="_PLD_0f07869ee4694758ae54754a2afb45dd"/>
                <w:id w:val="1771816639"/>
                <w:lock w:val="sdtLocked"/>
              </w:sdtPr>
              <w:sdtContent>
                <w:tc>
                  <w:tcPr>
                    <w:tcW w:w="1652" w:type="pct"/>
                    <w:vMerge w:val="restart"/>
                    <w:vAlign w:val="center"/>
                  </w:tcPr>
                  <w:p w:rsidR="001A0D9A" w:rsidRPr="00CE6585" w:rsidRDefault="001A0D9A" w:rsidP="001B3E6D">
                    <w:pPr>
                      <w:jc w:val="center"/>
                      <w:rPr>
                        <w:rFonts w:ascii="Times New Roman" w:hAnsi="Times New Roman" w:cs="Times New Roman"/>
                        <w:sz w:val="18"/>
                        <w:szCs w:val="18"/>
                      </w:rPr>
                    </w:pPr>
                    <w:r w:rsidRPr="00CE6585">
                      <w:rPr>
                        <w:rFonts w:ascii="Times New Roman" w:hAnsi="Times New Roman" w:cs="Times New Roman"/>
                        <w:sz w:val="18"/>
                        <w:szCs w:val="18"/>
                      </w:rPr>
                      <w:t>未办妥产权证书的原因</w:t>
                    </w:r>
                  </w:p>
                </w:tc>
              </w:sdtContent>
            </w:sdt>
          </w:tr>
          <w:tr w:rsidR="00103D89" w:rsidRPr="00CE6585" w:rsidTr="00103D89">
            <w:trPr>
              <w:jc w:val="center"/>
            </w:trPr>
            <w:tc>
              <w:tcPr>
                <w:tcW w:w="703" w:type="pct"/>
                <w:vMerge/>
                <w:vAlign w:val="center"/>
              </w:tcPr>
              <w:p w:rsidR="001A0D9A" w:rsidRPr="00CE6585" w:rsidRDefault="001A0D9A" w:rsidP="001B3E6D">
                <w:pPr>
                  <w:jc w:val="center"/>
                  <w:rPr>
                    <w:rFonts w:ascii="Times New Roman" w:hAnsi="Times New Roman" w:cs="Times New Roman"/>
                    <w:sz w:val="18"/>
                    <w:szCs w:val="18"/>
                  </w:rPr>
                </w:pPr>
              </w:p>
            </w:tc>
            <w:tc>
              <w:tcPr>
                <w:tcW w:w="661" w:type="pct"/>
                <w:vAlign w:val="center"/>
              </w:tcPr>
              <w:p w:rsidR="001A0D9A" w:rsidRPr="00CE6585" w:rsidRDefault="001A0D9A" w:rsidP="001B3E6D">
                <w:pPr>
                  <w:jc w:val="center"/>
                  <w:rPr>
                    <w:rFonts w:ascii="Times New Roman" w:hAnsi="Times New Roman" w:cs="Times New Roman"/>
                    <w:sz w:val="18"/>
                    <w:szCs w:val="18"/>
                  </w:rPr>
                </w:pPr>
                <w:r w:rsidRPr="00CE6585">
                  <w:rPr>
                    <w:rFonts w:ascii="Times New Roman" w:hAnsi="Times New Roman" w:cs="Times New Roman"/>
                    <w:sz w:val="18"/>
                    <w:szCs w:val="18"/>
                  </w:rPr>
                  <w:t>账面原值</w:t>
                </w:r>
              </w:p>
            </w:tc>
            <w:sdt>
              <w:sdtPr>
                <w:rPr>
                  <w:rFonts w:ascii="Times New Roman" w:hAnsi="Times New Roman" w:cs="Times New Roman"/>
                  <w:sz w:val="18"/>
                  <w:szCs w:val="18"/>
                </w:rPr>
                <w:tag w:val="_PLD_5fca73223de74724a06b56d07c06e26b"/>
                <w:id w:val="-452244428"/>
                <w:lock w:val="sdtLocked"/>
              </w:sdtPr>
              <w:sdtContent>
                <w:tc>
                  <w:tcPr>
                    <w:tcW w:w="661" w:type="pct"/>
                    <w:vAlign w:val="center"/>
                  </w:tcPr>
                  <w:p w:rsidR="001A0D9A" w:rsidRPr="00CE6585" w:rsidRDefault="001A0D9A" w:rsidP="001B3E6D">
                    <w:pPr>
                      <w:jc w:val="center"/>
                      <w:rPr>
                        <w:rFonts w:ascii="Times New Roman" w:hAnsi="Times New Roman" w:cs="Times New Roman"/>
                        <w:sz w:val="18"/>
                        <w:szCs w:val="18"/>
                      </w:rPr>
                    </w:pPr>
                    <w:r w:rsidRPr="00CE6585">
                      <w:rPr>
                        <w:rFonts w:ascii="Times New Roman" w:hAnsi="Times New Roman" w:cs="Times New Roman"/>
                        <w:sz w:val="18"/>
                        <w:szCs w:val="18"/>
                      </w:rPr>
                      <w:t>账面价值</w:t>
                    </w:r>
                  </w:p>
                </w:tc>
              </w:sdtContent>
            </w:sdt>
            <w:tc>
              <w:tcPr>
                <w:tcW w:w="661" w:type="pct"/>
                <w:vAlign w:val="center"/>
              </w:tcPr>
              <w:p w:rsidR="001A0D9A" w:rsidRPr="00CE6585" w:rsidRDefault="001A0D9A" w:rsidP="001B3E6D">
                <w:pPr>
                  <w:jc w:val="center"/>
                  <w:rPr>
                    <w:rFonts w:ascii="Times New Roman" w:hAnsi="Times New Roman" w:cs="Times New Roman"/>
                    <w:sz w:val="18"/>
                    <w:szCs w:val="18"/>
                  </w:rPr>
                </w:pPr>
                <w:r w:rsidRPr="00CE6585">
                  <w:rPr>
                    <w:rFonts w:ascii="Times New Roman" w:hAnsi="Times New Roman" w:cs="Times New Roman"/>
                    <w:sz w:val="18"/>
                    <w:szCs w:val="18"/>
                  </w:rPr>
                  <w:t>账面原值</w:t>
                </w:r>
              </w:p>
            </w:tc>
            <w:tc>
              <w:tcPr>
                <w:tcW w:w="661" w:type="pct"/>
                <w:vAlign w:val="center"/>
              </w:tcPr>
              <w:p w:rsidR="001A0D9A" w:rsidRPr="00CE6585" w:rsidRDefault="001A0D9A" w:rsidP="001B3E6D">
                <w:pPr>
                  <w:jc w:val="center"/>
                  <w:rPr>
                    <w:rFonts w:ascii="Times New Roman" w:hAnsi="Times New Roman" w:cs="Times New Roman"/>
                    <w:sz w:val="18"/>
                    <w:szCs w:val="18"/>
                  </w:rPr>
                </w:pPr>
                <w:r w:rsidRPr="00CE6585">
                  <w:rPr>
                    <w:rFonts w:ascii="Times New Roman" w:hAnsi="Times New Roman" w:cs="Times New Roman"/>
                    <w:sz w:val="18"/>
                    <w:szCs w:val="18"/>
                  </w:rPr>
                  <w:t>账面价值</w:t>
                </w:r>
              </w:p>
            </w:tc>
            <w:tc>
              <w:tcPr>
                <w:tcW w:w="1652" w:type="pct"/>
                <w:vMerge/>
                <w:vAlign w:val="center"/>
              </w:tcPr>
              <w:p w:rsidR="001A0D9A" w:rsidRPr="00CE6585" w:rsidRDefault="001A0D9A" w:rsidP="001B3E6D">
                <w:pPr>
                  <w:jc w:val="center"/>
                  <w:rPr>
                    <w:rFonts w:ascii="Times New Roman" w:hAnsi="Times New Roman" w:cs="Times New Roman"/>
                    <w:sz w:val="18"/>
                    <w:szCs w:val="18"/>
                  </w:rPr>
                </w:pPr>
              </w:p>
            </w:tc>
          </w:tr>
          <w:sdt>
            <w:sdtPr>
              <w:rPr>
                <w:rFonts w:ascii="Times New Roman" w:hAnsi="Times New Roman" w:cs="Times New Roman"/>
                <w:sz w:val="18"/>
                <w:szCs w:val="18"/>
              </w:rPr>
              <w:alias w:val="未办妥产权证书的固定资产情况明细"/>
              <w:tag w:val="_TUP_9737667686884195a6223f7e0d1c45ed"/>
              <w:id w:val="-1283490019"/>
              <w:lock w:val="sdtLocked"/>
              <w:placeholder>
                <w:docPart w:val="E359EBE3B8354C66B474FC5B837ABE7E"/>
              </w:placeholder>
            </w:sdtPr>
            <w:sdtContent>
              <w:tr w:rsidR="00103D89" w:rsidRPr="00CE6585" w:rsidTr="00103D89">
                <w:trPr>
                  <w:jc w:val="center"/>
                </w:trPr>
                <w:tc>
                  <w:tcPr>
                    <w:tcW w:w="703" w:type="pct"/>
                    <w:vAlign w:val="center"/>
                  </w:tcPr>
                  <w:p w:rsidR="001A0D9A" w:rsidRPr="00CE6585" w:rsidRDefault="001A0D9A" w:rsidP="001B3E6D">
                    <w:pPr>
                      <w:rPr>
                        <w:rFonts w:ascii="Times New Roman" w:hAnsi="Times New Roman" w:cs="Times New Roman"/>
                        <w:sz w:val="18"/>
                        <w:szCs w:val="18"/>
                      </w:rPr>
                    </w:pPr>
                    <w:r w:rsidRPr="00CE6585">
                      <w:rPr>
                        <w:rFonts w:ascii="Times New Roman" w:hAnsi="Times New Roman" w:cs="Times New Roman"/>
                        <w:sz w:val="18"/>
                        <w:szCs w:val="18"/>
                      </w:rPr>
                      <w:t>正在申请办理权证的房屋建筑物</w:t>
                    </w:r>
                  </w:p>
                </w:tc>
                <w:tc>
                  <w:tcPr>
                    <w:tcW w:w="661" w:type="pct"/>
                    <w:vAlign w:val="center"/>
                  </w:tcPr>
                  <w:p w:rsidR="001A0D9A" w:rsidRPr="00CE6585" w:rsidRDefault="001A0D9A" w:rsidP="001A0D9A">
                    <w:pPr>
                      <w:jc w:val="right"/>
                      <w:rPr>
                        <w:rFonts w:ascii="Times New Roman" w:hAnsi="Times New Roman" w:cs="Times New Roman"/>
                        <w:sz w:val="18"/>
                        <w:szCs w:val="18"/>
                      </w:rPr>
                    </w:pPr>
                    <w:r w:rsidRPr="00CE6585">
                      <w:rPr>
                        <w:rFonts w:ascii="Times New Roman" w:hAnsi="Times New Roman" w:cs="Times New Roman"/>
                        <w:sz w:val="18"/>
                        <w:szCs w:val="18"/>
                      </w:rPr>
                      <w:t>1,734,320,093</w:t>
                    </w:r>
                  </w:p>
                </w:tc>
                <w:tc>
                  <w:tcPr>
                    <w:tcW w:w="661" w:type="pct"/>
                    <w:vAlign w:val="center"/>
                  </w:tcPr>
                  <w:p w:rsidR="001A0D9A" w:rsidRPr="00CE6585" w:rsidRDefault="001A0D9A" w:rsidP="001A0D9A">
                    <w:pPr>
                      <w:jc w:val="right"/>
                      <w:rPr>
                        <w:rFonts w:ascii="Times New Roman" w:hAnsi="Times New Roman" w:cs="Times New Roman"/>
                        <w:sz w:val="18"/>
                        <w:szCs w:val="18"/>
                      </w:rPr>
                    </w:pPr>
                    <w:r w:rsidRPr="00CE6585">
                      <w:rPr>
                        <w:rFonts w:ascii="Times New Roman" w:hAnsi="Times New Roman" w:cs="Times New Roman"/>
                        <w:sz w:val="18"/>
                        <w:szCs w:val="18"/>
                      </w:rPr>
                      <w:t>1,259,537,971</w:t>
                    </w:r>
                  </w:p>
                </w:tc>
                <w:tc>
                  <w:tcPr>
                    <w:tcW w:w="661" w:type="pct"/>
                    <w:vAlign w:val="center"/>
                  </w:tcPr>
                  <w:p w:rsidR="001A0D9A" w:rsidRPr="00CE6585" w:rsidRDefault="001A0D9A" w:rsidP="001A0D9A">
                    <w:pPr>
                      <w:jc w:val="right"/>
                      <w:rPr>
                        <w:rFonts w:ascii="Times New Roman" w:hAnsi="Times New Roman" w:cs="Times New Roman"/>
                        <w:sz w:val="18"/>
                        <w:szCs w:val="18"/>
                      </w:rPr>
                    </w:pPr>
                    <w:r w:rsidRPr="00CE6585">
                      <w:rPr>
                        <w:rFonts w:ascii="Times New Roman" w:hAnsi="Times New Roman" w:cs="Times New Roman"/>
                        <w:sz w:val="18"/>
                        <w:szCs w:val="18"/>
                      </w:rPr>
                      <w:t>1,829,207,671</w:t>
                    </w:r>
                  </w:p>
                </w:tc>
                <w:tc>
                  <w:tcPr>
                    <w:tcW w:w="661" w:type="pct"/>
                    <w:vAlign w:val="center"/>
                  </w:tcPr>
                  <w:p w:rsidR="001A0D9A" w:rsidRPr="00CE6585" w:rsidRDefault="001A0D9A" w:rsidP="001A0D9A">
                    <w:pPr>
                      <w:jc w:val="right"/>
                      <w:rPr>
                        <w:rFonts w:ascii="Times New Roman" w:hAnsi="Times New Roman" w:cs="Times New Roman"/>
                        <w:sz w:val="18"/>
                        <w:szCs w:val="18"/>
                      </w:rPr>
                    </w:pPr>
                    <w:r w:rsidRPr="00CE6585">
                      <w:rPr>
                        <w:rFonts w:ascii="Times New Roman" w:hAnsi="Times New Roman" w:cs="Times New Roman"/>
                        <w:sz w:val="18"/>
                        <w:szCs w:val="18"/>
                      </w:rPr>
                      <w:t>1,367,851,070</w:t>
                    </w:r>
                  </w:p>
                </w:tc>
                <w:tc>
                  <w:tcPr>
                    <w:tcW w:w="1652" w:type="pct"/>
                    <w:vAlign w:val="center"/>
                  </w:tcPr>
                  <w:p w:rsidR="001A0D9A" w:rsidRPr="00CE6585" w:rsidRDefault="001A0D9A" w:rsidP="001B3E6D">
                    <w:pPr>
                      <w:rPr>
                        <w:rFonts w:ascii="Times New Roman" w:hAnsi="Times New Roman" w:cs="Times New Roman"/>
                        <w:sz w:val="18"/>
                        <w:szCs w:val="18"/>
                      </w:rPr>
                    </w:pPr>
                    <w:r w:rsidRPr="00CE6585">
                      <w:rPr>
                        <w:rFonts w:ascii="Times New Roman" w:hAnsi="Times New Roman" w:cs="Times New Roman"/>
                        <w:sz w:val="18"/>
                        <w:szCs w:val="18"/>
                      </w:rPr>
                      <w:t>处于办证流程中，并已取得一定进展，管理层认为本集团办理剩余的房屋产权证不存在实质性的障碍。</w:t>
                    </w:r>
                  </w:p>
                </w:tc>
              </w:tr>
            </w:sdtContent>
          </w:sdt>
          <w:sdt>
            <w:sdtPr>
              <w:rPr>
                <w:rFonts w:ascii="Times New Roman" w:hAnsi="Times New Roman" w:cs="Times New Roman"/>
                <w:sz w:val="18"/>
                <w:szCs w:val="18"/>
              </w:rPr>
              <w:alias w:val="未办妥产权证书的固定资产情况明细"/>
              <w:tag w:val="_TUP_9737667686884195a6223f7e0d1c45ed"/>
              <w:id w:val="-566416559"/>
              <w:lock w:val="sdtLocked"/>
              <w:placeholder>
                <w:docPart w:val="E359EBE3B8354C66B474FC5B837ABE7E"/>
              </w:placeholder>
            </w:sdtPr>
            <w:sdtContent>
              <w:tr w:rsidR="00103D89" w:rsidRPr="00CE6585" w:rsidTr="00103D89">
                <w:trPr>
                  <w:jc w:val="center"/>
                </w:trPr>
                <w:tc>
                  <w:tcPr>
                    <w:tcW w:w="703" w:type="pct"/>
                    <w:vAlign w:val="center"/>
                  </w:tcPr>
                  <w:p w:rsidR="001A0D9A" w:rsidRPr="00CE6585" w:rsidRDefault="001A0D9A" w:rsidP="001B3E6D">
                    <w:pPr>
                      <w:rPr>
                        <w:rFonts w:ascii="Times New Roman" w:hAnsi="Times New Roman" w:cs="Times New Roman"/>
                        <w:sz w:val="18"/>
                        <w:szCs w:val="18"/>
                      </w:rPr>
                    </w:pPr>
                    <w:r w:rsidRPr="00CE6585">
                      <w:rPr>
                        <w:rFonts w:ascii="Times New Roman" w:hAnsi="Times New Roman" w:cs="Times New Roman"/>
                        <w:sz w:val="18"/>
                        <w:szCs w:val="18"/>
                      </w:rPr>
                      <w:t>待土地使用权证办妥</w:t>
                    </w:r>
                    <w:r w:rsidRPr="00CE6585">
                      <w:rPr>
                        <w:rFonts w:ascii="Times New Roman" w:hAnsi="Times New Roman" w:cs="Times New Roman"/>
                        <w:sz w:val="18"/>
                        <w:szCs w:val="18"/>
                      </w:rPr>
                      <w:t>(</w:t>
                    </w:r>
                    <w:r w:rsidRPr="00CE6585">
                      <w:rPr>
                        <w:rFonts w:ascii="Times New Roman" w:hAnsi="Times New Roman" w:cs="Times New Roman"/>
                        <w:sz w:val="18"/>
                        <w:szCs w:val="18"/>
                      </w:rPr>
                      <w:t>附注五</w:t>
                    </w:r>
                    <w:r w:rsidRPr="00CE6585">
                      <w:rPr>
                        <w:rFonts w:ascii="Times New Roman" w:hAnsi="Times New Roman" w:cs="Times New Roman"/>
                        <w:sz w:val="18"/>
                        <w:szCs w:val="18"/>
                      </w:rPr>
                      <w:t>(13))</w:t>
                    </w:r>
                    <w:r w:rsidRPr="00CE6585">
                      <w:rPr>
                        <w:rFonts w:ascii="Times New Roman" w:hAnsi="Times New Roman" w:cs="Times New Roman"/>
                        <w:sz w:val="18"/>
                        <w:szCs w:val="18"/>
                      </w:rPr>
                      <w:t>再申请办理权证的房屋建筑物</w:t>
                    </w:r>
                  </w:p>
                </w:tc>
                <w:tc>
                  <w:tcPr>
                    <w:tcW w:w="661" w:type="pct"/>
                    <w:vAlign w:val="center"/>
                  </w:tcPr>
                  <w:p w:rsidR="001A0D9A" w:rsidRPr="00CE6585" w:rsidRDefault="001A0D9A" w:rsidP="001A0D9A">
                    <w:pPr>
                      <w:jc w:val="right"/>
                      <w:rPr>
                        <w:rFonts w:ascii="Times New Roman" w:hAnsi="Times New Roman" w:cs="Times New Roman"/>
                        <w:sz w:val="18"/>
                        <w:szCs w:val="18"/>
                      </w:rPr>
                    </w:pPr>
                    <w:r w:rsidRPr="00CE6585">
                      <w:rPr>
                        <w:rFonts w:ascii="Times New Roman" w:hAnsi="Times New Roman" w:cs="Times New Roman"/>
                        <w:sz w:val="18"/>
                        <w:szCs w:val="18"/>
                      </w:rPr>
                      <w:t>55,556,158</w:t>
                    </w:r>
                  </w:p>
                </w:tc>
                <w:tc>
                  <w:tcPr>
                    <w:tcW w:w="661" w:type="pct"/>
                    <w:vAlign w:val="center"/>
                  </w:tcPr>
                  <w:p w:rsidR="001A0D9A" w:rsidRPr="00CE6585" w:rsidRDefault="001A0D9A" w:rsidP="001A0D9A">
                    <w:pPr>
                      <w:jc w:val="right"/>
                      <w:rPr>
                        <w:rFonts w:ascii="Times New Roman" w:hAnsi="Times New Roman" w:cs="Times New Roman"/>
                        <w:sz w:val="18"/>
                        <w:szCs w:val="18"/>
                      </w:rPr>
                    </w:pPr>
                    <w:r w:rsidRPr="00CE6585">
                      <w:rPr>
                        <w:rFonts w:ascii="Times New Roman" w:hAnsi="Times New Roman" w:cs="Times New Roman"/>
                        <w:sz w:val="18"/>
                        <w:szCs w:val="18"/>
                      </w:rPr>
                      <w:t>45,840,281</w:t>
                    </w:r>
                  </w:p>
                </w:tc>
                <w:tc>
                  <w:tcPr>
                    <w:tcW w:w="661" w:type="pct"/>
                    <w:vAlign w:val="center"/>
                  </w:tcPr>
                  <w:p w:rsidR="001A0D9A" w:rsidRPr="00CE6585" w:rsidRDefault="001A0D9A" w:rsidP="001A0D9A">
                    <w:pPr>
                      <w:jc w:val="right"/>
                      <w:rPr>
                        <w:rFonts w:ascii="Times New Roman" w:hAnsi="Times New Roman" w:cs="Times New Roman"/>
                        <w:sz w:val="18"/>
                        <w:szCs w:val="18"/>
                      </w:rPr>
                    </w:pPr>
                    <w:r w:rsidRPr="00CE6585">
                      <w:rPr>
                        <w:rFonts w:ascii="Times New Roman" w:hAnsi="Times New Roman" w:cs="Times New Roman"/>
                        <w:sz w:val="18"/>
                        <w:szCs w:val="18"/>
                      </w:rPr>
                      <w:t>55,590,572</w:t>
                    </w:r>
                  </w:p>
                </w:tc>
                <w:tc>
                  <w:tcPr>
                    <w:tcW w:w="661" w:type="pct"/>
                    <w:vAlign w:val="center"/>
                  </w:tcPr>
                  <w:p w:rsidR="001A0D9A" w:rsidRPr="00CE6585" w:rsidRDefault="001A0D9A" w:rsidP="001A0D9A">
                    <w:pPr>
                      <w:jc w:val="right"/>
                      <w:rPr>
                        <w:rFonts w:ascii="Times New Roman" w:hAnsi="Times New Roman" w:cs="Times New Roman"/>
                        <w:sz w:val="18"/>
                        <w:szCs w:val="18"/>
                      </w:rPr>
                    </w:pPr>
                    <w:r w:rsidRPr="00CE6585">
                      <w:rPr>
                        <w:rFonts w:ascii="Times New Roman" w:hAnsi="Times New Roman" w:cs="Times New Roman"/>
                        <w:sz w:val="18"/>
                        <w:szCs w:val="18"/>
                      </w:rPr>
                      <w:t>47,656,403</w:t>
                    </w:r>
                  </w:p>
                </w:tc>
                <w:tc>
                  <w:tcPr>
                    <w:tcW w:w="1652" w:type="pct"/>
                    <w:vAlign w:val="center"/>
                  </w:tcPr>
                  <w:p w:rsidR="001A0D9A" w:rsidRPr="00CE6585" w:rsidRDefault="001A0D9A" w:rsidP="001B3E6D">
                    <w:pPr>
                      <w:rPr>
                        <w:rFonts w:ascii="Times New Roman" w:hAnsi="Times New Roman" w:cs="Times New Roman"/>
                        <w:sz w:val="18"/>
                        <w:szCs w:val="18"/>
                      </w:rPr>
                    </w:pPr>
                    <w:r w:rsidRPr="00CE6585">
                      <w:rPr>
                        <w:rFonts w:ascii="Times New Roman" w:hAnsi="Times New Roman" w:cs="Times New Roman"/>
                        <w:sz w:val="18"/>
                        <w:szCs w:val="18"/>
                      </w:rPr>
                      <w:t>办理房屋产权证需要先取得相关土地的使用权证，本集团将在取得该等土地的使用权证后的一年内申请办理相关房屋的产权证。</w:t>
                    </w:r>
                  </w:p>
                </w:tc>
              </w:tr>
            </w:sdtContent>
          </w:sdt>
          <w:sdt>
            <w:sdtPr>
              <w:rPr>
                <w:rFonts w:ascii="Times New Roman" w:hAnsi="Times New Roman" w:cs="Times New Roman"/>
                <w:sz w:val="18"/>
                <w:szCs w:val="18"/>
              </w:rPr>
              <w:alias w:val="未办妥产权证书的固定资产情况明细"/>
              <w:tag w:val="_TUP_9737667686884195a6223f7e0d1c45ed"/>
              <w:id w:val="115420046"/>
              <w:lock w:val="sdtLocked"/>
              <w:placeholder>
                <w:docPart w:val="236D75725C354C51A7B098676C23301D"/>
              </w:placeholder>
            </w:sdtPr>
            <w:sdtContent>
              <w:tr w:rsidR="00103D89" w:rsidRPr="00CE6585" w:rsidTr="00103D89">
                <w:trPr>
                  <w:jc w:val="center"/>
                </w:trPr>
                <w:tc>
                  <w:tcPr>
                    <w:tcW w:w="703" w:type="pct"/>
                    <w:vAlign w:val="center"/>
                  </w:tcPr>
                  <w:p w:rsidR="001A0D9A" w:rsidRPr="00CE6585" w:rsidRDefault="001A0D9A" w:rsidP="001B3E6D">
                    <w:pPr>
                      <w:rPr>
                        <w:rFonts w:ascii="Times New Roman" w:hAnsi="Times New Roman" w:cs="Times New Roman"/>
                        <w:sz w:val="18"/>
                        <w:szCs w:val="18"/>
                      </w:rPr>
                    </w:pPr>
                    <w:r w:rsidRPr="00CE6585">
                      <w:rPr>
                        <w:rFonts w:ascii="Times New Roman" w:hAnsi="Times New Roman" w:cs="Times New Roman"/>
                        <w:sz w:val="18"/>
                        <w:szCs w:val="18"/>
                      </w:rPr>
                      <w:t>租赁方式取得的土地上附着的房屋建筑物</w:t>
                    </w:r>
                  </w:p>
                </w:tc>
                <w:tc>
                  <w:tcPr>
                    <w:tcW w:w="661" w:type="pct"/>
                    <w:vAlign w:val="center"/>
                  </w:tcPr>
                  <w:p w:rsidR="001A0D9A" w:rsidRPr="00CE6585" w:rsidRDefault="001A0D9A" w:rsidP="001A0D9A">
                    <w:pPr>
                      <w:jc w:val="right"/>
                      <w:rPr>
                        <w:rFonts w:ascii="Times New Roman" w:hAnsi="Times New Roman" w:cs="Times New Roman"/>
                        <w:sz w:val="18"/>
                        <w:szCs w:val="18"/>
                      </w:rPr>
                    </w:pPr>
                    <w:r w:rsidRPr="00CE6585">
                      <w:rPr>
                        <w:rFonts w:ascii="Times New Roman" w:hAnsi="Times New Roman" w:cs="Times New Roman"/>
                        <w:sz w:val="18"/>
                        <w:szCs w:val="18"/>
                      </w:rPr>
                      <w:t>703,557,713</w:t>
                    </w:r>
                  </w:p>
                </w:tc>
                <w:tc>
                  <w:tcPr>
                    <w:tcW w:w="661" w:type="pct"/>
                    <w:vAlign w:val="center"/>
                  </w:tcPr>
                  <w:p w:rsidR="001A0D9A" w:rsidRPr="00CE6585" w:rsidRDefault="001A0D9A" w:rsidP="001A0D9A">
                    <w:pPr>
                      <w:jc w:val="right"/>
                      <w:rPr>
                        <w:rFonts w:ascii="Times New Roman" w:hAnsi="Times New Roman" w:cs="Times New Roman"/>
                        <w:sz w:val="18"/>
                        <w:szCs w:val="18"/>
                      </w:rPr>
                    </w:pPr>
                    <w:r w:rsidRPr="00CE6585">
                      <w:rPr>
                        <w:rFonts w:ascii="Times New Roman" w:hAnsi="Times New Roman" w:cs="Times New Roman"/>
                        <w:sz w:val="18"/>
                        <w:szCs w:val="18"/>
                      </w:rPr>
                      <w:t>424,296,813</w:t>
                    </w:r>
                  </w:p>
                </w:tc>
                <w:tc>
                  <w:tcPr>
                    <w:tcW w:w="661" w:type="pct"/>
                    <w:vAlign w:val="center"/>
                  </w:tcPr>
                  <w:p w:rsidR="001A0D9A" w:rsidRPr="00CE6585" w:rsidRDefault="001A0D9A" w:rsidP="001A0D9A">
                    <w:pPr>
                      <w:jc w:val="right"/>
                      <w:rPr>
                        <w:rFonts w:ascii="Times New Roman" w:hAnsi="Times New Roman" w:cs="Times New Roman"/>
                        <w:sz w:val="18"/>
                        <w:szCs w:val="18"/>
                      </w:rPr>
                    </w:pPr>
                    <w:r w:rsidRPr="00CE6585">
                      <w:rPr>
                        <w:rFonts w:ascii="Times New Roman" w:hAnsi="Times New Roman" w:cs="Times New Roman"/>
                        <w:sz w:val="18"/>
                        <w:szCs w:val="18"/>
                      </w:rPr>
                      <w:t>758,639,911</w:t>
                    </w:r>
                  </w:p>
                </w:tc>
                <w:tc>
                  <w:tcPr>
                    <w:tcW w:w="661" w:type="pct"/>
                    <w:vAlign w:val="center"/>
                  </w:tcPr>
                  <w:p w:rsidR="001A0D9A" w:rsidRPr="00CE6585" w:rsidRDefault="001A0D9A" w:rsidP="001A0D9A">
                    <w:pPr>
                      <w:jc w:val="right"/>
                      <w:rPr>
                        <w:rFonts w:ascii="Times New Roman" w:hAnsi="Times New Roman" w:cs="Times New Roman"/>
                        <w:sz w:val="18"/>
                        <w:szCs w:val="18"/>
                      </w:rPr>
                    </w:pPr>
                    <w:r w:rsidRPr="00CE6585">
                      <w:rPr>
                        <w:rFonts w:ascii="Times New Roman" w:hAnsi="Times New Roman" w:cs="Times New Roman"/>
                        <w:sz w:val="18"/>
                        <w:szCs w:val="18"/>
                      </w:rPr>
                      <w:t>488,145,634</w:t>
                    </w:r>
                  </w:p>
                </w:tc>
                <w:tc>
                  <w:tcPr>
                    <w:tcW w:w="1652" w:type="pct"/>
                    <w:vAlign w:val="center"/>
                  </w:tcPr>
                  <w:p w:rsidR="001A0D9A" w:rsidRPr="00CE6585" w:rsidRDefault="001A0D9A" w:rsidP="001B3E6D">
                    <w:pPr>
                      <w:rPr>
                        <w:rFonts w:ascii="Times New Roman" w:hAnsi="Times New Roman" w:cs="Times New Roman"/>
                        <w:sz w:val="18"/>
                        <w:szCs w:val="18"/>
                      </w:rPr>
                    </w:pPr>
                    <w:r w:rsidRPr="00CE6585">
                      <w:rPr>
                        <w:rFonts w:ascii="Times New Roman" w:hAnsi="Times New Roman" w:cs="Times New Roman"/>
                        <w:sz w:val="18"/>
                        <w:szCs w:val="18"/>
                      </w:rPr>
                      <w:t>由于本集团并不拥有该等租赁土地的使用权证，因此本集团尚无法申请办理该等土地上的房屋建筑物的产权证。但根据相关协议以及与土地出租方的沟通，并咨询法律顾问后，管理层认为本集团对该等房屋建筑物实质上拥有使用权甚至所有权，不存在无</w:t>
                    </w:r>
                    <w:r w:rsidRPr="00CE6585">
                      <w:rPr>
                        <w:rFonts w:ascii="Times New Roman" w:hAnsi="Times New Roman" w:cs="Times New Roman"/>
                        <w:sz w:val="18"/>
                        <w:szCs w:val="18"/>
                      </w:rPr>
                      <w:lastRenderedPageBreak/>
                      <w:t>法正常使用该等房屋建筑物的风险。</w:t>
                    </w:r>
                  </w:p>
                </w:tc>
              </w:tr>
            </w:sdtContent>
          </w:sdt>
        </w:tbl>
        <w:p w:rsidR="001A0D9A" w:rsidRPr="00CE6585" w:rsidRDefault="001A0D9A">
          <w:pPr>
            <w:rPr>
              <w:rFonts w:ascii="Times New Roman" w:hAnsi="Times New Roman" w:cs="Times New Roman"/>
            </w:rPr>
          </w:pPr>
        </w:p>
        <w:p w:rsidR="001524E9" w:rsidRPr="00CE6585" w:rsidRDefault="001524E9" w:rsidP="001524E9">
          <w:pPr>
            <w:overflowPunct w:val="0"/>
            <w:rPr>
              <w:rFonts w:ascii="Times New Roman" w:hAnsi="Times New Roman" w:cs="Times New Roman"/>
            </w:rPr>
          </w:pPr>
          <w:r w:rsidRPr="00CE6585">
            <w:rPr>
              <w:rFonts w:ascii="Times New Roman" w:hAnsi="Times New Roman" w:cs="Times New Roman"/>
            </w:rPr>
            <w:t>经咨询本公司的法律顾问后，管理层认为本集团办理上述房屋产权证将不存在实质性的法律障碍，对本集团的正常营运亦不会构成重大影响。</w:t>
          </w:r>
        </w:p>
        <w:p w:rsidR="003F2313" w:rsidRPr="00CE6585" w:rsidRDefault="002D6F8F">
          <w:pPr>
            <w:rPr>
              <w:rFonts w:ascii="Times New Roman" w:hAnsi="Times New Roman" w:cs="Times New Roman"/>
            </w:rPr>
          </w:pPr>
        </w:p>
      </w:sdtContent>
    </w:sdt>
    <w:p w:rsidR="000D43DE" w:rsidRDefault="00516840" w:rsidP="002045C6">
      <w:pPr>
        <w:pStyle w:val="3"/>
        <w:numPr>
          <w:ilvl w:val="0"/>
          <w:numId w:val="11"/>
        </w:numPr>
        <w:tabs>
          <w:tab w:val="left" w:pos="504"/>
        </w:tabs>
      </w:pPr>
      <w:r>
        <w:rPr>
          <w:rFonts w:hint="eastAsia"/>
        </w:rPr>
        <w:t>在建工程</w:t>
      </w:r>
    </w:p>
    <w:sdt>
      <w:sdtPr>
        <w:rPr>
          <w:rFonts w:hint="eastAsia"/>
          <w:b/>
          <w:bCs/>
        </w:rPr>
        <w:alias w:val="模块:在建工程情况"/>
        <w:tag w:val="_SEC_a02b3ec882b24e089808f0414c70e5ec"/>
        <w:id w:val="1575389774"/>
        <w:lock w:val="sdtLocked"/>
        <w:placeholder>
          <w:docPart w:val="GBC22222222222222222222222222222"/>
        </w:placeholder>
      </w:sdtPr>
      <w:sdtEndPr>
        <w:rPr>
          <w:rFonts w:hint="default"/>
          <w:b w:val="0"/>
          <w:bCs w:val="0"/>
        </w:rPr>
      </w:sdtEndPr>
      <w:sdtContent>
        <w:sdt>
          <w:sdtPr>
            <w:alias w:val="是否适用：在建工程情况[双击切换]"/>
            <w:tag w:val="_GBC_3d1e0f4f19d8472c9f5250b0ba025185"/>
            <w:id w:val="-687131426"/>
            <w:lock w:val="sdtLocked"/>
            <w:placeholder>
              <w:docPart w:val="GBC22222222222222222222222222222"/>
            </w:placeholder>
          </w:sdtPr>
          <w:sdtContent>
            <w:p w:rsidR="000D43DE" w:rsidRDefault="00516840">
              <w:r>
                <w:fldChar w:fldCharType="begin"/>
              </w:r>
              <w:r w:rsidR="002045C6">
                <w:instrText xml:space="preserve">MACROBUTTON  SnrToggleCheckbox √适用 </w:instrText>
              </w:r>
              <w:r>
                <w:fldChar w:fldCharType="end"/>
              </w:r>
              <w:r>
                <w:fldChar w:fldCharType="begin"/>
              </w:r>
              <w:r w:rsidR="002045C6">
                <w:instrText xml:space="preserve"> MACROBUTTON  SnrToggleCheckbox □不适用 </w:instrText>
              </w:r>
              <w:r>
                <w:fldChar w:fldCharType="end"/>
              </w:r>
            </w:p>
          </w:sdtContent>
        </w:sdt>
        <w:p w:rsidR="000D43DE" w:rsidRDefault="00516840">
          <w:pPr>
            <w:jc w:val="right"/>
            <w:rPr>
              <w:szCs w:val="21"/>
            </w:rPr>
          </w:pPr>
          <w:r>
            <w:rPr>
              <w:rFonts w:hint="eastAsia"/>
              <w:szCs w:val="21"/>
            </w:rPr>
            <w:t>单位：</w:t>
          </w:r>
          <w:sdt>
            <w:sdtPr>
              <w:rPr>
                <w:rFonts w:hint="eastAsia"/>
                <w:szCs w:val="21"/>
              </w:rPr>
              <w:alias w:val="单位：财务附注：在建工程"/>
              <w:tag w:val="_GBC_c20f70bc9d1e4476bd65c1988111664f"/>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8057969f154445809d2bd47ba3a4ee1d"/>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1247"/>
            <w:gridCol w:w="1196"/>
            <w:gridCol w:w="1252"/>
            <w:gridCol w:w="1251"/>
            <w:gridCol w:w="1147"/>
            <w:gridCol w:w="1252"/>
          </w:tblGrid>
          <w:tr w:rsidR="001B3E6D" w:rsidRPr="001B3E6D" w:rsidTr="000C1FED">
            <w:trPr>
              <w:cantSplit/>
              <w:jc w:val="center"/>
            </w:trPr>
            <w:sdt>
              <w:sdtPr>
                <w:rPr>
                  <w:rFonts w:ascii="Times New Roman" w:hAnsi="Times New Roman" w:cs="Times New Roman"/>
                  <w:sz w:val="18"/>
                  <w:szCs w:val="18"/>
                </w:rPr>
                <w:tag w:val="_PLD_64c6d788b0564cf39dd83135bd94fa33"/>
                <w:id w:val="-1239096485"/>
                <w:lock w:val="sdtLocked"/>
              </w:sdtPr>
              <w:sdtContent>
                <w:tc>
                  <w:tcPr>
                    <w:tcW w:w="1094" w:type="pct"/>
                    <w:vMerge w:val="restart"/>
                    <w:vAlign w:val="center"/>
                  </w:tcPr>
                  <w:p w:rsidR="001B3E6D" w:rsidRPr="001B3E6D" w:rsidRDefault="001B3E6D" w:rsidP="001B3E6D">
                    <w:pPr>
                      <w:jc w:val="center"/>
                      <w:rPr>
                        <w:rFonts w:ascii="Times New Roman" w:hAnsi="Times New Roman" w:cs="Times New Roman"/>
                        <w:sz w:val="18"/>
                        <w:szCs w:val="18"/>
                      </w:rPr>
                    </w:pPr>
                    <w:r w:rsidRPr="001B3E6D">
                      <w:rPr>
                        <w:rFonts w:ascii="Times New Roman" w:hAnsi="Times New Roman" w:cs="Times New Roman"/>
                        <w:sz w:val="18"/>
                        <w:szCs w:val="18"/>
                      </w:rPr>
                      <w:t>项目</w:t>
                    </w:r>
                  </w:p>
                </w:tc>
              </w:sdtContent>
            </w:sdt>
            <w:sdt>
              <w:sdtPr>
                <w:rPr>
                  <w:rFonts w:ascii="Times New Roman" w:hAnsi="Times New Roman" w:cs="Times New Roman"/>
                  <w:sz w:val="18"/>
                  <w:szCs w:val="18"/>
                </w:rPr>
                <w:tag w:val="_PLD_0f8aeba685c643d8bbe995cb6221e768"/>
                <w:id w:val="-1738936118"/>
                <w:lock w:val="sdtLocked"/>
              </w:sdtPr>
              <w:sdtContent>
                <w:tc>
                  <w:tcPr>
                    <w:tcW w:w="1965" w:type="pct"/>
                    <w:gridSpan w:val="3"/>
                    <w:vAlign w:val="center"/>
                  </w:tcPr>
                  <w:p w:rsidR="001B3E6D" w:rsidRPr="001B3E6D" w:rsidRDefault="001B3E6D" w:rsidP="001B3E6D">
                    <w:pPr>
                      <w:jc w:val="center"/>
                      <w:rPr>
                        <w:rFonts w:ascii="Times New Roman" w:hAnsi="Times New Roman" w:cs="Times New Roman"/>
                        <w:sz w:val="18"/>
                        <w:szCs w:val="18"/>
                      </w:rPr>
                    </w:pPr>
                    <w:r w:rsidRPr="001B3E6D">
                      <w:rPr>
                        <w:rFonts w:ascii="Times New Roman" w:hAnsi="Times New Roman" w:cs="Times New Roman"/>
                        <w:sz w:val="18"/>
                        <w:szCs w:val="18"/>
                      </w:rPr>
                      <w:t>期末余额</w:t>
                    </w:r>
                  </w:p>
                </w:tc>
              </w:sdtContent>
            </w:sdt>
            <w:sdt>
              <w:sdtPr>
                <w:rPr>
                  <w:rFonts w:ascii="Times New Roman" w:hAnsi="Times New Roman" w:cs="Times New Roman"/>
                  <w:sz w:val="18"/>
                  <w:szCs w:val="18"/>
                </w:rPr>
                <w:tag w:val="_PLD_87e3270219434e9f8494ce0079d505fd"/>
                <w:id w:val="-235632483"/>
                <w:lock w:val="sdtLocked"/>
              </w:sdtPr>
              <w:sdtContent>
                <w:tc>
                  <w:tcPr>
                    <w:tcW w:w="1941" w:type="pct"/>
                    <w:gridSpan w:val="3"/>
                    <w:vAlign w:val="center"/>
                  </w:tcPr>
                  <w:p w:rsidR="001B3E6D" w:rsidRPr="001B3E6D" w:rsidRDefault="001B3E6D" w:rsidP="001B3E6D">
                    <w:pPr>
                      <w:jc w:val="center"/>
                      <w:rPr>
                        <w:rFonts w:ascii="Times New Roman" w:hAnsi="Times New Roman" w:cs="Times New Roman"/>
                        <w:sz w:val="18"/>
                        <w:szCs w:val="18"/>
                      </w:rPr>
                    </w:pPr>
                    <w:r w:rsidRPr="001B3E6D">
                      <w:rPr>
                        <w:rFonts w:ascii="Times New Roman" w:hAnsi="Times New Roman" w:cs="Times New Roman"/>
                        <w:sz w:val="18"/>
                        <w:szCs w:val="18"/>
                      </w:rPr>
                      <w:t>期初余额</w:t>
                    </w:r>
                  </w:p>
                </w:tc>
              </w:sdtContent>
            </w:sdt>
          </w:tr>
          <w:tr w:rsidR="001B3E6D" w:rsidRPr="001B3E6D" w:rsidTr="000C1FED">
            <w:trPr>
              <w:cantSplit/>
              <w:trHeight w:val="240"/>
              <w:jc w:val="center"/>
            </w:trPr>
            <w:tc>
              <w:tcPr>
                <w:tcW w:w="1094" w:type="pct"/>
                <w:vMerge/>
                <w:vAlign w:val="center"/>
              </w:tcPr>
              <w:p w:rsidR="001B3E6D" w:rsidRPr="001B3E6D" w:rsidRDefault="001B3E6D" w:rsidP="001B3E6D">
                <w:pPr>
                  <w:tabs>
                    <w:tab w:val="left" w:pos="420"/>
                  </w:tabs>
                  <w:ind w:left="420" w:hanging="420"/>
                  <w:jc w:val="center"/>
                  <w:rPr>
                    <w:rFonts w:ascii="Times New Roman" w:hAnsi="Times New Roman" w:cs="Times New Roman"/>
                    <w:sz w:val="18"/>
                    <w:szCs w:val="18"/>
                  </w:rPr>
                </w:pPr>
              </w:p>
            </w:tc>
            <w:sdt>
              <w:sdtPr>
                <w:rPr>
                  <w:rFonts w:ascii="Times New Roman" w:hAnsi="Times New Roman" w:cs="Times New Roman"/>
                  <w:sz w:val="18"/>
                  <w:szCs w:val="18"/>
                </w:rPr>
                <w:tag w:val="_PLD_38fd2fe6396a41ae994e421a6ad8573a"/>
                <w:id w:val="1358392487"/>
                <w:lock w:val="sdtLocked"/>
              </w:sdtPr>
              <w:sdtContent>
                <w:tc>
                  <w:tcPr>
                    <w:tcW w:w="663" w:type="pct"/>
                    <w:vMerge w:val="restart"/>
                    <w:vAlign w:val="center"/>
                  </w:tcPr>
                  <w:p w:rsidR="001B3E6D" w:rsidRPr="001B3E6D" w:rsidRDefault="001B3E6D" w:rsidP="001B3E6D">
                    <w:pPr>
                      <w:tabs>
                        <w:tab w:val="left" w:pos="420"/>
                      </w:tabs>
                      <w:ind w:left="420" w:hanging="420"/>
                      <w:jc w:val="center"/>
                      <w:rPr>
                        <w:rFonts w:ascii="Times New Roman" w:hAnsi="Times New Roman" w:cs="Times New Roman"/>
                        <w:sz w:val="18"/>
                        <w:szCs w:val="18"/>
                      </w:rPr>
                    </w:pPr>
                    <w:r w:rsidRPr="001B3E6D">
                      <w:rPr>
                        <w:rFonts w:ascii="Times New Roman" w:hAnsi="Times New Roman" w:cs="Times New Roman"/>
                        <w:sz w:val="18"/>
                        <w:szCs w:val="18"/>
                      </w:rPr>
                      <w:t>账面余额</w:t>
                    </w:r>
                  </w:p>
                </w:tc>
              </w:sdtContent>
            </w:sdt>
            <w:sdt>
              <w:sdtPr>
                <w:rPr>
                  <w:rFonts w:ascii="Times New Roman" w:hAnsi="Times New Roman" w:cs="Times New Roman"/>
                  <w:sz w:val="18"/>
                  <w:szCs w:val="18"/>
                </w:rPr>
                <w:tag w:val="_PLD_efb5f565ae7d43338576e6ba69d207b2"/>
                <w:id w:val="-1630623083"/>
                <w:lock w:val="sdtLocked"/>
              </w:sdtPr>
              <w:sdtContent>
                <w:tc>
                  <w:tcPr>
                    <w:tcW w:w="636" w:type="pct"/>
                    <w:vAlign w:val="center"/>
                  </w:tcPr>
                  <w:p w:rsidR="001B3E6D" w:rsidRPr="001B3E6D" w:rsidRDefault="001B3E6D" w:rsidP="001B3E6D">
                    <w:pPr>
                      <w:tabs>
                        <w:tab w:val="left" w:pos="420"/>
                      </w:tabs>
                      <w:ind w:left="420" w:hanging="420"/>
                      <w:jc w:val="center"/>
                      <w:rPr>
                        <w:rFonts w:ascii="Times New Roman" w:hAnsi="Times New Roman" w:cs="Times New Roman"/>
                        <w:sz w:val="18"/>
                        <w:szCs w:val="18"/>
                      </w:rPr>
                    </w:pPr>
                    <w:r w:rsidRPr="001B3E6D">
                      <w:rPr>
                        <w:rFonts w:ascii="Times New Roman" w:hAnsi="Times New Roman" w:cs="Times New Roman"/>
                        <w:sz w:val="18"/>
                        <w:szCs w:val="18"/>
                      </w:rPr>
                      <w:t>减值准备</w:t>
                    </w:r>
                  </w:p>
                </w:tc>
              </w:sdtContent>
            </w:sdt>
            <w:sdt>
              <w:sdtPr>
                <w:rPr>
                  <w:rFonts w:ascii="Times New Roman" w:hAnsi="Times New Roman" w:cs="Times New Roman"/>
                  <w:sz w:val="18"/>
                  <w:szCs w:val="18"/>
                </w:rPr>
                <w:tag w:val="_PLD_74e2fff2faeb4e10b56ba612a8b3b4e8"/>
                <w:id w:val="-2008432429"/>
                <w:lock w:val="sdtLocked"/>
              </w:sdtPr>
              <w:sdtContent>
                <w:tc>
                  <w:tcPr>
                    <w:tcW w:w="666" w:type="pct"/>
                    <w:vMerge w:val="restart"/>
                    <w:vAlign w:val="center"/>
                  </w:tcPr>
                  <w:p w:rsidR="001B3E6D" w:rsidRPr="001B3E6D" w:rsidRDefault="001B3E6D" w:rsidP="001B3E6D">
                    <w:pPr>
                      <w:tabs>
                        <w:tab w:val="left" w:pos="420"/>
                      </w:tabs>
                      <w:ind w:left="420" w:hanging="420"/>
                      <w:jc w:val="center"/>
                      <w:rPr>
                        <w:rFonts w:ascii="Times New Roman" w:hAnsi="Times New Roman" w:cs="Times New Roman"/>
                        <w:sz w:val="18"/>
                        <w:szCs w:val="18"/>
                      </w:rPr>
                    </w:pPr>
                    <w:r w:rsidRPr="001B3E6D">
                      <w:rPr>
                        <w:rFonts w:ascii="Times New Roman" w:hAnsi="Times New Roman" w:cs="Times New Roman"/>
                        <w:sz w:val="18"/>
                        <w:szCs w:val="18"/>
                      </w:rPr>
                      <w:t>账面价值</w:t>
                    </w:r>
                  </w:p>
                </w:tc>
              </w:sdtContent>
            </w:sdt>
            <w:sdt>
              <w:sdtPr>
                <w:rPr>
                  <w:rFonts w:ascii="Times New Roman" w:hAnsi="Times New Roman" w:cs="Times New Roman"/>
                  <w:sz w:val="18"/>
                  <w:szCs w:val="18"/>
                </w:rPr>
                <w:tag w:val="_PLD_320b5c6e751a40cb8f8d6cb989669680"/>
                <w:id w:val="-824353045"/>
                <w:lock w:val="sdtLocked"/>
              </w:sdtPr>
              <w:sdtContent>
                <w:tc>
                  <w:tcPr>
                    <w:tcW w:w="665" w:type="pct"/>
                    <w:vMerge w:val="restart"/>
                    <w:vAlign w:val="center"/>
                  </w:tcPr>
                  <w:p w:rsidR="001B3E6D" w:rsidRPr="001B3E6D" w:rsidRDefault="001B3E6D" w:rsidP="001B3E6D">
                    <w:pPr>
                      <w:tabs>
                        <w:tab w:val="left" w:pos="420"/>
                      </w:tabs>
                      <w:ind w:left="420" w:hanging="420"/>
                      <w:jc w:val="center"/>
                      <w:rPr>
                        <w:rFonts w:ascii="Times New Roman" w:hAnsi="Times New Roman" w:cs="Times New Roman"/>
                        <w:sz w:val="18"/>
                        <w:szCs w:val="18"/>
                      </w:rPr>
                    </w:pPr>
                    <w:r w:rsidRPr="001B3E6D">
                      <w:rPr>
                        <w:rFonts w:ascii="Times New Roman" w:hAnsi="Times New Roman" w:cs="Times New Roman"/>
                        <w:sz w:val="18"/>
                        <w:szCs w:val="18"/>
                      </w:rPr>
                      <w:t>账面余额</w:t>
                    </w:r>
                  </w:p>
                </w:tc>
              </w:sdtContent>
            </w:sdt>
            <w:sdt>
              <w:sdtPr>
                <w:rPr>
                  <w:rFonts w:ascii="Times New Roman" w:hAnsi="Times New Roman" w:cs="Times New Roman"/>
                  <w:sz w:val="18"/>
                  <w:szCs w:val="18"/>
                </w:rPr>
                <w:tag w:val="_PLD_887f924a18a14763b7d38b336e4eca91"/>
                <w:id w:val="-1527329287"/>
                <w:lock w:val="sdtLocked"/>
              </w:sdtPr>
              <w:sdtContent>
                <w:tc>
                  <w:tcPr>
                    <w:tcW w:w="610" w:type="pct"/>
                    <w:vAlign w:val="center"/>
                  </w:tcPr>
                  <w:p w:rsidR="001B3E6D" w:rsidRPr="001B3E6D" w:rsidRDefault="001B3E6D" w:rsidP="001B3E6D">
                    <w:pPr>
                      <w:tabs>
                        <w:tab w:val="left" w:pos="420"/>
                      </w:tabs>
                      <w:ind w:left="420" w:hanging="420"/>
                      <w:jc w:val="center"/>
                      <w:rPr>
                        <w:rFonts w:ascii="Times New Roman" w:hAnsi="Times New Roman" w:cs="Times New Roman"/>
                        <w:sz w:val="18"/>
                        <w:szCs w:val="18"/>
                      </w:rPr>
                    </w:pPr>
                    <w:r w:rsidRPr="001B3E6D">
                      <w:rPr>
                        <w:rFonts w:ascii="Times New Roman" w:hAnsi="Times New Roman" w:cs="Times New Roman"/>
                        <w:sz w:val="18"/>
                        <w:szCs w:val="18"/>
                      </w:rPr>
                      <w:t>减值准备</w:t>
                    </w:r>
                  </w:p>
                </w:tc>
              </w:sdtContent>
            </w:sdt>
            <w:sdt>
              <w:sdtPr>
                <w:rPr>
                  <w:rFonts w:ascii="Times New Roman" w:hAnsi="Times New Roman" w:cs="Times New Roman"/>
                  <w:sz w:val="18"/>
                  <w:szCs w:val="18"/>
                </w:rPr>
                <w:tag w:val="_PLD_56d3163c60044998bf2f3d80a83c26a6"/>
                <w:id w:val="772823913"/>
                <w:lock w:val="sdtLocked"/>
              </w:sdtPr>
              <w:sdtContent>
                <w:tc>
                  <w:tcPr>
                    <w:tcW w:w="666" w:type="pct"/>
                    <w:vMerge w:val="restart"/>
                    <w:vAlign w:val="center"/>
                  </w:tcPr>
                  <w:p w:rsidR="001B3E6D" w:rsidRPr="001B3E6D" w:rsidRDefault="001B3E6D" w:rsidP="001B3E6D">
                    <w:pPr>
                      <w:tabs>
                        <w:tab w:val="left" w:pos="420"/>
                      </w:tabs>
                      <w:ind w:left="420" w:hanging="420"/>
                      <w:jc w:val="center"/>
                      <w:rPr>
                        <w:rFonts w:ascii="Times New Roman" w:hAnsi="Times New Roman" w:cs="Times New Roman"/>
                        <w:sz w:val="18"/>
                        <w:szCs w:val="18"/>
                      </w:rPr>
                    </w:pPr>
                    <w:r w:rsidRPr="001B3E6D">
                      <w:rPr>
                        <w:rFonts w:ascii="Times New Roman" w:hAnsi="Times New Roman" w:cs="Times New Roman"/>
                        <w:sz w:val="18"/>
                        <w:szCs w:val="18"/>
                      </w:rPr>
                      <w:t>账面价值</w:t>
                    </w:r>
                  </w:p>
                </w:tc>
              </w:sdtContent>
            </w:sdt>
          </w:tr>
          <w:tr w:rsidR="001B3E6D" w:rsidRPr="001B3E6D" w:rsidTr="000C1FED">
            <w:trPr>
              <w:cantSplit/>
              <w:trHeight w:val="165"/>
              <w:jc w:val="center"/>
            </w:trPr>
            <w:tc>
              <w:tcPr>
                <w:tcW w:w="1094" w:type="pct"/>
                <w:vMerge/>
                <w:vAlign w:val="center"/>
              </w:tcPr>
              <w:p w:rsidR="001B3E6D" w:rsidRPr="001B3E6D" w:rsidRDefault="001B3E6D" w:rsidP="001B3E6D">
                <w:pPr>
                  <w:tabs>
                    <w:tab w:val="left" w:pos="420"/>
                  </w:tabs>
                  <w:ind w:left="420" w:hanging="420"/>
                  <w:jc w:val="center"/>
                  <w:rPr>
                    <w:rFonts w:ascii="Times New Roman" w:hAnsi="Times New Roman" w:cs="Times New Roman"/>
                    <w:sz w:val="18"/>
                    <w:szCs w:val="18"/>
                  </w:rPr>
                </w:pPr>
              </w:p>
            </w:tc>
            <w:tc>
              <w:tcPr>
                <w:tcW w:w="663" w:type="pct"/>
                <w:vMerge/>
                <w:vAlign w:val="center"/>
              </w:tcPr>
              <w:p w:rsidR="001B3E6D" w:rsidRPr="001B3E6D" w:rsidRDefault="001B3E6D" w:rsidP="001B3E6D">
                <w:pPr>
                  <w:tabs>
                    <w:tab w:val="left" w:pos="420"/>
                  </w:tabs>
                  <w:ind w:left="420" w:hanging="420"/>
                  <w:jc w:val="center"/>
                  <w:rPr>
                    <w:rFonts w:ascii="Times New Roman" w:hAnsi="Times New Roman" w:cs="Times New Roman"/>
                    <w:sz w:val="18"/>
                    <w:szCs w:val="18"/>
                  </w:rPr>
                </w:pPr>
              </w:p>
            </w:tc>
            <w:tc>
              <w:tcPr>
                <w:tcW w:w="636" w:type="pct"/>
                <w:vAlign w:val="center"/>
              </w:tcPr>
              <w:p w:rsidR="001B3E6D" w:rsidRPr="001B3E6D" w:rsidRDefault="001B3E6D" w:rsidP="001B3E6D">
                <w:pPr>
                  <w:tabs>
                    <w:tab w:val="left" w:pos="420"/>
                  </w:tabs>
                  <w:ind w:left="420" w:hanging="420"/>
                  <w:jc w:val="center"/>
                  <w:rPr>
                    <w:rFonts w:ascii="Times New Roman" w:hAnsi="Times New Roman" w:cs="Times New Roman"/>
                    <w:sz w:val="18"/>
                    <w:szCs w:val="18"/>
                  </w:rPr>
                </w:pPr>
                <w:r w:rsidRPr="001B3E6D">
                  <w:rPr>
                    <w:rFonts w:ascii="Times New Roman" w:hAnsi="Times New Roman" w:cs="Times New Roman"/>
                    <w:sz w:val="18"/>
                    <w:szCs w:val="18"/>
                  </w:rPr>
                  <w:t>(b)</w:t>
                </w:r>
              </w:p>
            </w:tc>
            <w:tc>
              <w:tcPr>
                <w:tcW w:w="666" w:type="pct"/>
                <w:vMerge/>
                <w:vAlign w:val="center"/>
              </w:tcPr>
              <w:p w:rsidR="001B3E6D" w:rsidRPr="001B3E6D" w:rsidRDefault="001B3E6D" w:rsidP="001B3E6D">
                <w:pPr>
                  <w:pStyle w:val="TOC1"/>
                  <w:rPr>
                    <w:sz w:val="18"/>
                    <w:szCs w:val="18"/>
                  </w:rPr>
                </w:pPr>
              </w:p>
            </w:tc>
            <w:tc>
              <w:tcPr>
                <w:tcW w:w="665" w:type="pct"/>
                <w:vMerge/>
                <w:vAlign w:val="center"/>
              </w:tcPr>
              <w:p w:rsidR="001B3E6D" w:rsidRPr="001B3E6D" w:rsidRDefault="001B3E6D" w:rsidP="001B3E6D">
                <w:pPr>
                  <w:tabs>
                    <w:tab w:val="left" w:pos="420"/>
                  </w:tabs>
                  <w:ind w:left="420" w:hanging="420"/>
                  <w:jc w:val="center"/>
                  <w:rPr>
                    <w:rFonts w:ascii="Times New Roman" w:hAnsi="Times New Roman" w:cs="Times New Roman"/>
                    <w:sz w:val="18"/>
                    <w:szCs w:val="18"/>
                  </w:rPr>
                </w:pPr>
              </w:p>
            </w:tc>
            <w:tc>
              <w:tcPr>
                <w:tcW w:w="610" w:type="pct"/>
                <w:vAlign w:val="center"/>
              </w:tcPr>
              <w:p w:rsidR="001B3E6D" w:rsidRPr="001B3E6D" w:rsidRDefault="001B3E6D" w:rsidP="001B3E6D">
                <w:pPr>
                  <w:tabs>
                    <w:tab w:val="left" w:pos="420"/>
                  </w:tabs>
                  <w:ind w:left="420" w:hanging="420"/>
                  <w:jc w:val="center"/>
                  <w:rPr>
                    <w:rFonts w:ascii="Times New Roman" w:hAnsi="Times New Roman" w:cs="Times New Roman"/>
                    <w:sz w:val="18"/>
                    <w:szCs w:val="18"/>
                  </w:rPr>
                </w:pPr>
                <w:r w:rsidRPr="001B3E6D">
                  <w:rPr>
                    <w:rFonts w:ascii="Times New Roman" w:hAnsi="Times New Roman" w:cs="Times New Roman"/>
                    <w:sz w:val="18"/>
                    <w:szCs w:val="18"/>
                  </w:rPr>
                  <w:t>(b)</w:t>
                </w:r>
              </w:p>
            </w:tc>
            <w:tc>
              <w:tcPr>
                <w:tcW w:w="666" w:type="pct"/>
                <w:vMerge/>
                <w:vAlign w:val="center"/>
              </w:tcPr>
              <w:p w:rsidR="001B3E6D" w:rsidRPr="001B3E6D" w:rsidRDefault="001B3E6D" w:rsidP="001B3E6D">
                <w:pPr>
                  <w:pStyle w:val="TOC1"/>
                  <w:rPr>
                    <w:sz w:val="18"/>
                    <w:szCs w:val="18"/>
                  </w:rPr>
                </w:pPr>
              </w:p>
            </w:tc>
          </w:tr>
          <w:sdt>
            <w:sdtPr>
              <w:rPr>
                <w:rFonts w:ascii="Times New Roman" w:hAnsi="Times New Roman" w:cs="Times New Roman"/>
                <w:sz w:val="18"/>
                <w:szCs w:val="18"/>
              </w:rPr>
              <w:alias w:val="在建工程情况明细"/>
              <w:tag w:val="_TUP_33657c285bed467db1f9c5ec10046bbf"/>
              <w:id w:val="873117763"/>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r w:rsidRPr="001B3E6D">
                      <w:rPr>
                        <w:rFonts w:ascii="Times New Roman" w:hAnsi="Times New Roman" w:cs="Times New Roman"/>
                        <w:sz w:val="18"/>
                        <w:szCs w:val="18"/>
                      </w:rPr>
                      <w:t>京广线坪石至广州段牵引供电系统适应</w:t>
                    </w:r>
                    <w:r w:rsidRPr="001B3E6D">
                      <w:rPr>
                        <w:rFonts w:ascii="Times New Roman" w:hAnsi="Times New Roman" w:cs="Times New Roman"/>
                        <w:sz w:val="18"/>
                        <w:szCs w:val="18"/>
                      </w:rPr>
                      <w:t xml:space="preserve">   </w:t>
                    </w:r>
                    <w:r w:rsidRPr="001B3E6D">
                      <w:rPr>
                        <w:rFonts w:ascii="Times New Roman" w:hAnsi="Times New Roman" w:cs="Times New Roman"/>
                        <w:sz w:val="18"/>
                        <w:szCs w:val="18"/>
                      </w:rPr>
                      <w:t>性改造</w:t>
                    </w:r>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453,209,767</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453,209,767</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430,739,725</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430,739,725</w:t>
                    </w:r>
                  </w:p>
                </w:tc>
              </w:tr>
            </w:sdtContent>
          </w:sdt>
          <w:sdt>
            <w:sdtPr>
              <w:rPr>
                <w:rFonts w:ascii="Times New Roman" w:hAnsi="Times New Roman" w:cs="Times New Roman"/>
                <w:sz w:val="18"/>
                <w:szCs w:val="18"/>
              </w:rPr>
              <w:alias w:val="在建工程情况明细"/>
              <w:tag w:val="_TUP_33657c285bed467db1f9c5ec10046bbf"/>
              <w:id w:val="883213034"/>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r w:rsidRPr="001B3E6D">
                      <w:rPr>
                        <w:rFonts w:ascii="Times New Roman" w:hAnsi="Times New Roman" w:cs="Times New Roman"/>
                        <w:sz w:val="18"/>
                        <w:szCs w:val="18"/>
                      </w:rPr>
                      <w:t>广深</w:t>
                    </w:r>
                    <w:r w:rsidRPr="001B3E6D">
                      <w:rPr>
                        <w:rFonts w:ascii="Times New Roman" w:hAnsi="Times New Roman" w:cs="Times New Roman"/>
                        <w:sz w:val="18"/>
                        <w:szCs w:val="18"/>
                      </w:rPr>
                      <w:t>1</w:t>
                    </w:r>
                    <w:r w:rsidRPr="001B3E6D">
                      <w:rPr>
                        <w:rFonts w:ascii="Times New Roman" w:hAnsi="Times New Roman" w:cs="Times New Roman"/>
                        <w:sz w:val="18"/>
                        <w:szCs w:val="18"/>
                      </w:rPr>
                      <w:t>、</w:t>
                    </w:r>
                    <w:r w:rsidRPr="001B3E6D">
                      <w:rPr>
                        <w:rFonts w:ascii="Times New Roman" w:hAnsi="Times New Roman" w:cs="Times New Roman"/>
                        <w:sz w:val="18"/>
                        <w:szCs w:val="18"/>
                      </w:rPr>
                      <w:t>2</w:t>
                    </w:r>
                    <w:r w:rsidRPr="001B3E6D">
                      <w:rPr>
                        <w:rFonts w:ascii="Times New Roman" w:hAnsi="Times New Roman" w:cs="Times New Roman"/>
                        <w:sz w:val="18"/>
                        <w:szCs w:val="18"/>
                      </w:rPr>
                      <w:t>线重点地段视频监控系统建设工程</w:t>
                    </w:r>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74,698,866</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74,698,866</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67,972,276</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67,972,276</w:t>
                    </w:r>
                  </w:p>
                </w:tc>
              </w:tr>
            </w:sdtContent>
          </w:sdt>
          <w:sdt>
            <w:sdtPr>
              <w:rPr>
                <w:rFonts w:ascii="Times New Roman" w:hAnsi="Times New Roman" w:cs="Times New Roman"/>
                <w:sz w:val="18"/>
                <w:szCs w:val="18"/>
              </w:rPr>
              <w:alias w:val="在建工程情况明细"/>
              <w:tag w:val="_TUP_33657c285bed467db1f9c5ec10046bbf"/>
              <w:id w:val="-533738981"/>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proofErr w:type="gramStart"/>
                    <w:r w:rsidRPr="001B3E6D">
                      <w:rPr>
                        <w:rFonts w:ascii="Times New Roman" w:hAnsi="Times New Roman" w:cs="Times New Roman"/>
                        <w:sz w:val="18"/>
                        <w:szCs w:val="18"/>
                      </w:rPr>
                      <w:t>京广线广坪段</w:t>
                    </w:r>
                    <w:proofErr w:type="gramEnd"/>
                    <w:r w:rsidRPr="001B3E6D">
                      <w:rPr>
                        <w:rFonts w:ascii="Times New Roman" w:hAnsi="Times New Roman" w:cs="Times New Roman"/>
                        <w:sz w:val="18"/>
                        <w:szCs w:val="18"/>
                      </w:rPr>
                      <w:t>电力贯通线适应性改造工程</w:t>
                    </w:r>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71,600,018</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71,600,018</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69,504,837</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69,504,837</w:t>
                    </w:r>
                  </w:p>
                </w:tc>
              </w:tr>
            </w:sdtContent>
          </w:sdt>
          <w:sdt>
            <w:sdtPr>
              <w:rPr>
                <w:rFonts w:ascii="Times New Roman" w:hAnsi="Times New Roman" w:cs="Times New Roman"/>
                <w:sz w:val="18"/>
                <w:szCs w:val="18"/>
              </w:rPr>
              <w:alias w:val="在建工程情况明细"/>
              <w:tag w:val="_TUP_33657c285bed467db1f9c5ec10046bbf"/>
              <w:id w:val="-842622731"/>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r w:rsidRPr="001B3E6D">
                      <w:rPr>
                        <w:rFonts w:ascii="Times New Roman" w:hAnsi="Times New Roman" w:cs="Times New Roman"/>
                        <w:sz w:val="18"/>
                        <w:szCs w:val="18"/>
                      </w:rPr>
                      <w:t>广深</w:t>
                    </w:r>
                    <w:r w:rsidRPr="001B3E6D">
                      <w:rPr>
                        <w:rFonts w:ascii="Times New Roman" w:hAnsi="Times New Roman" w:cs="Times New Roman"/>
                        <w:sz w:val="18"/>
                        <w:szCs w:val="18"/>
                      </w:rPr>
                      <w:t>3</w:t>
                    </w:r>
                    <w:r w:rsidRPr="001B3E6D">
                      <w:rPr>
                        <w:rFonts w:ascii="Times New Roman" w:hAnsi="Times New Roman" w:cs="Times New Roman"/>
                        <w:sz w:val="18"/>
                        <w:szCs w:val="18"/>
                      </w:rPr>
                      <w:t>、</w:t>
                    </w:r>
                    <w:r w:rsidRPr="001B3E6D">
                      <w:rPr>
                        <w:rFonts w:ascii="Times New Roman" w:hAnsi="Times New Roman" w:cs="Times New Roman"/>
                        <w:sz w:val="18"/>
                        <w:szCs w:val="18"/>
                      </w:rPr>
                      <w:t>4</w:t>
                    </w:r>
                    <w:r w:rsidRPr="001B3E6D">
                      <w:rPr>
                        <w:rFonts w:ascii="Times New Roman" w:hAnsi="Times New Roman" w:cs="Times New Roman"/>
                        <w:sz w:val="18"/>
                        <w:szCs w:val="18"/>
                      </w:rPr>
                      <w:t>线重点地段视频监控系统建设工程</w:t>
                    </w:r>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51,321,241</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51,321,241</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49,357,242</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49,357,242</w:t>
                    </w:r>
                  </w:p>
                </w:tc>
              </w:tr>
            </w:sdtContent>
          </w:sdt>
          <w:sdt>
            <w:sdtPr>
              <w:rPr>
                <w:rFonts w:ascii="Times New Roman" w:hAnsi="Times New Roman" w:cs="Times New Roman"/>
                <w:sz w:val="18"/>
                <w:szCs w:val="18"/>
              </w:rPr>
              <w:alias w:val="在建工程情况明细"/>
              <w:tag w:val="_TUP_33657c285bed467db1f9c5ec10046bbf"/>
              <w:id w:val="1232503392"/>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proofErr w:type="gramStart"/>
                    <w:r w:rsidRPr="001B3E6D">
                      <w:rPr>
                        <w:rFonts w:ascii="Times New Roman" w:hAnsi="Times New Roman" w:cs="Times New Roman"/>
                        <w:sz w:val="18"/>
                        <w:szCs w:val="18"/>
                      </w:rPr>
                      <w:t>广坪段</w:t>
                    </w:r>
                    <w:proofErr w:type="gramEnd"/>
                    <w:r w:rsidRPr="001B3E6D">
                      <w:rPr>
                        <w:rFonts w:ascii="Times New Roman" w:hAnsi="Times New Roman" w:cs="Times New Roman"/>
                        <w:sz w:val="18"/>
                        <w:szCs w:val="18"/>
                      </w:rPr>
                      <w:t>车站非联锁道岔改造</w:t>
                    </w:r>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46,868,576</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46,868,576</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42,577,909</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42,577,909</w:t>
                    </w:r>
                  </w:p>
                </w:tc>
              </w:tr>
            </w:sdtContent>
          </w:sdt>
          <w:sdt>
            <w:sdtPr>
              <w:rPr>
                <w:rFonts w:ascii="Times New Roman" w:hAnsi="Times New Roman" w:cs="Times New Roman"/>
                <w:sz w:val="18"/>
                <w:szCs w:val="18"/>
              </w:rPr>
              <w:alias w:val="在建工程情况明细"/>
              <w:tag w:val="_TUP_33657c285bed467db1f9c5ec10046bbf"/>
              <w:id w:val="-247500500"/>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r w:rsidRPr="001B3E6D">
                      <w:rPr>
                        <w:rFonts w:ascii="Times New Roman" w:hAnsi="Times New Roman" w:cs="Times New Roman"/>
                        <w:sz w:val="18"/>
                        <w:szCs w:val="18"/>
                      </w:rPr>
                      <w:t>广深线开行重联动车组牵引供电设施改造工程</w:t>
                    </w:r>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44,676,920</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44,676,920</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38,223,104</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38,223,104</w:t>
                    </w:r>
                  </w:p>
                </w:tc>
              </w:tr>
            </w:sdtContent>
          </w:sdt>
          <w:sdt>
            <w:sdtPr>
              <w:rPr>
                <w:rFonts w:ascii="Times New Roman" w:hAnsi="Times New Roman" w:cs="Times New Roman"/>
                <w:sz w:val="18"/>
                <w:szCs w:val="18"/>
              </w:rPr>
              <w:alias w:val="在建工程情况明细"/>
              <w:tag w:val="_TUP_33657c285bed467db1f9c5ec10046bbf"/>
              <w:id w:val="-146199509"/>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r w:rsidRPr="001B3E6D">
                      <w:rPr>
                        <w:rFonts w:ascii="Times New Roman" w:hAnsi="Times New Roman" w:cs="Times New Roman"/>
                        <w:sz w:val="18"/>
                        <w:szCs w:val="18"/>
                      </w:rPr>
                      <w:t>广州机务段江村整备场改造工程</w:t>
                    </w:r>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29,102,926</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29,102,926</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27,800,430</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27,800,430</w:t>
                    </w:r>
                  </w:p>
                </w:tc>
              </w:tr>
            </w:sdtContent>
          </w:sdt>
          <w:sdt>
            <w:sdtPr>
              <w:rPr>
                <w:rFonts w:ascii="Times New Roman" w:hAnsi="Times New Roman" w:cs="Times New Roman"/>
                <w:sz w:val="18"/>
                <w:szCs w:val="18"/>
              </w:rPr>
              <w:alias w:val="在建工程情况明细"/>
              <w:tag w:val="_TUP_33657c285bed467db1f9c5ec10046bbf"/>
              <w:id w:val="-961500481"/>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r w:rsidRPr="001B3E6D">
                      <w:rPr>
                        <w:rFonts w:ascii="Times New Roman" w:hAnsi="Times New Roman" w:cs="Times New Roman"/>
                        <w:sz w:val="18"/>
                        <w:szCs w:val="18"/>
                      </w:rPr>
                      <w:t>京广线</w:t>
                    </w:r>
                    <w:proofErr w:type="gramStart"/>
                    <w:r w:rsidRPr="001B3E6D">
                      <w:rPr>
                        <w:rFonts w:ascii="Times New Roman" w:hAnsi="Times New Roman" w:cs="Times New Roman"/>
                        <w:sz w:val="18"/>
                        <w:szCs w:val="18"/>
                      </w:rPr>
                      <w:t>韶</w:t>
                    </w:r>
                    <w:proofErr w:type="gramEnd"/>
                    <w:r w:rsidRPr="001B3E6D">
                      <w:rPr>
                        <w:rFonts w:ascii="Times New Roman" w:hAnsi="Times New Roman" w:cs="Times New Roman"/>
                        <w:sz w:val="18"/>
                        <w:szCs w:val="18"/>
                      </w:rPr>
                      <w:t>广段正线接触网防雷改造</w:t>
                    </w:r>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22,983,298</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22,983,298</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21,039,665</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21,039,665</w:t>
                    </w:r>
                  </w:p>
                </w:tc>
              </w:tr>
            </w:sdtContent>
          </w:sdt>
          <w:sdt>
            <w:sdtPr>
              <w:rPr>
                <w:rFonts w:ascii="Times New Roman" w:hAnsi="Times New Roman" w:cs="Times New Roman"/>
                <w:sz w:val="18"/>
                <w:szCs w:val="18"/>
              </w:rPr>
              <w:alias w:val="在建工程情况明细"/>
              <w:tag w:val="_TUP_33657c285bed467db1f9c5ec10046bbf"/>
              <w:id w:val="-1045443204"/>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r w:rsidRPr="001B3E6D">
                      <w:rPr>
                        <w:rFonts w:ascii="Times New Roman" w:hAnsi="Times New Roman" w:cs="Times New Roman"/>
                        <w:sz w:val="18"/>
                        <w:szCs w:val="18"/>
                      </w:rPr>
                      <w:t>大朗货场集装箱安全检查站新建</w:t>
                    </w:r>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22,371,682</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22,371,682</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21,039,665</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21,039,665</w:t>
                    </w:r>
                  </w:p>
                </w:tc>
              </w:tr>
            </w:sdtContent>
          </w:sdt>
          <w:sdt>
            <w:sdtPr>
              <w:rPr>
                <w:rFonts w:ascii="Times New Roman" w:hAnsi="Times New Roman" w:cs="Times New Roman"/>
                <w:sz w:val="18"/>
                <w:szCs w:val="18"/>
              </w:rPr>
              <w:alias w:val="在建工程情况明细"/>
              <w:tag w:val="_TUP_33657c285bed467db1f9c5ec10046bbf"/>
              <w:id w:val="-2116509684"/>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r w:rsidRPr="001B3E6D">
                      <w:rPr>
                        <w:rFonts w:ascii="Times New Roman" w:hAnsi="Times New Roman" w:cs="Times New Roman"/>
                        <w:sz w:val="18"/>
                        <w:szCs w:val="18"/>
                      </w:rPr>
                      <w:t>广深地区铁路综合计算机网与数据通信网两网融合建设</w:t>
                    </w:r>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19,875,330</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19,875,330</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19,416,244</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19,416,244</w:t>
                    </w:r>
                  </w:p>
                </w:tc>
              </w:tr>
            </w:sdtContent>
          </w:sdt>
          <w:sdt>
            <w:sdtPr>
              <w:rPr>
                <w:rFonts w:ascii="Times New Roman" w:hAnsi="Times New Roman" w:cs="Times New Roman"/>
                <w:sz w:val="18"/>
                <w:szCs w:val="18"/>
              </w:rPr>
              <w:alias w:val="在建工程情况明细"/>
              <w:tag w:val="_TUP_33657c285bed467db1f9c5ec10046bbf"/>
              <w:id w:val="1070305015"/>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r w:rsidRPr="001B3E6D">
                      <w:rPr>
                        <w:rFonts w:ascii="Times New Roman" w:hAnsi="Times New Roman" w:cs="Times New Roman"/>
                        <w:sz w:val="18"/>
                        <w:szCs w:val="18"/>
                      </w:rPr>
                      <w:t>大朗货场电力设施设备更新及增容</w:t>
                    </w:r>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16,300,859</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16,300,859</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16,300,859</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16,300,859</w:t>
                    </w:r>
                  </w:p>
                </w:tc>
              </w:tr>
            </w:sdtContent>
          </w:sdt>
          <w:sdt>
            <w:sdtPr>
              <w:rPr>
                <w:rFonts w:ascii="Times New Roman" w:hAnsi="Times New Roman" w:cs="Times New Roman"/>
                <w:sz w:val="18"/>
                <w:szCs w:val="18"/>
              </w:rPr>
              <w:alias w:val="在建工程情况明细"/>
              <w:tag w:val="_TUP_33657c285bed467db1f9c5ec10046bbf"/>
              <w:id w:val="-311493236"/>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r w:rsidRPr="001B3E6D">
                      <w:rPr>
                        <w:rFonts w:ascii="Times New Roman" w:hAnsi="Times New Roman" w:cs="Times New Roman"/>
                        <w:sz w:val="18"/>
                        <w:szCs w:val="18"/>
                      </w:rPr>
                      <w:t>广州市环市路射击场铁路</w:t>
                    </w:r>
                    <w:proofErr w:type="gramStart"/>
                    <w:r w:rsidRPr="001B3E6D">
                      <w:rPr>
                        <w:rFonts w:ascii="Times New Roman" w:hAnsi="Times New Roman" w:cs="Times New Roman"/>
                        <w:sz w:val="18"/>
                        <w:szCs w:val="18"/>
                      </w:rPr>
                      <w:t>道口平改立</w:t>
                    </w:r>
                    <w:proofErr w:type="gramEnd"/>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15,501,661</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15,501,661</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13,171,006</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13,171,006</w:t>
                    </w:r>
                  </w:p>
                </w:tc>
              </w:tr>
            </w:sdtContent>
          </w:sdt>
          <w:sdt>
            <w:sdtPr>
              <w:rPr>
                <w:rFonts w:ascii="Times New Roman" w:hAnsi="Times New Roman" w:cs="Times New Roman"/>
                <w:sz w:val="18"/>
                <w:szCs w:val="18"/>
              </w:rPr>
              <w:alias w:val="在建工程情况明细"/>
              <w:tag w:val="_TUP_33657c285bed467db1f9c5ec10046bbf"/>
              <w:id w:val="1135611164"/>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r w:rsidRPr="001B3E6D">
                      <w:rPr>
                        <w:rFonts w:ascii="Times New Roman" w:hAnsi="Times New Roman" w:cs="Times New Roman"/>
                        <w:sz w:val="18"/>
                        <w:szCs w:val="18"/>
                      </w:rPr>
                      <w:t>江村</w:t>
                    </w:r>
                    <w:proofErr w:type="gramStart"/>
                    <w:r w:rsidRPr="001B3E6D">
                      <w:rPr>
                        <w:rFonts w:ascii="Times New Roman" w:hAnsi="Times New Roman" w:cs="Times New Roman"/>
                        <w:sz w:val="18"/>
                        <w:szCs w:val="18"/>
                      </w:rPr>
                      <w:t>站道路</w:t>
                    </w:r>
                    <w:proofErr w:type="gramEnd"/>
                    <w:r w:rsidRPr="001B3E6D">
                      <w:rPr>
                        <w:rFonts w:ascii="Times New Roman" w:hAnsi="Times New Roman" w:cs="Times New Roman"/>
                        <w:sz w:val="18"/>
                        <w:szCs w:val="18"/>
                      </w:rPr>
                      <w:t>改造</w:t>
                    </w:r>
                    <w:r w:rsidRPr="001B3E6D">
                      <w:rPr>
                        <w:rFonts w:ascii="Times New Roman" w:hAnsi="Times New Roman" w:cs="Times New Roman"/>
                        <w:sz w:val="18"/>
                        <w:szCs w:val="18"/>
                      </w:rPr>
                      <w:t>(</w:t>
                    </w:r>
                    <w:r w:rsidRPr="001B3E6D">
                      <w:rPr>
                        <w:rFonts w:ascii="Times New Roman" w:hAnsi="Times New Roman" w:cs="Times New Roman"/>
                        <w:sz w:val="18"/>
                        <w:szCs w:val="18"/>
                      </w:rPr>
                      <w:t>一期）工程</w:t>
                    </w:r>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15,107,494</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15,107,494</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11,310,021</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11,310,021</w:t>
                    </w:r>
                  </w:p>
                </w:tc>
              </w:tr>
            </w:sdtContent>
          </w:sdt>
          <w:sdt>
            <w:sdtPr>
              <w:rPr>
                <w:rFonts w:ascii="Times New Roman" w:hAnsi="Times New Roman" w:cs="Times New Roman"/>
                <w:sz w:val="18"/>
                <w:szCs w:val="18"/>
              </w:rPr>
              <w:alias w:val="在建工程情况明细"/>
              <w:tag w:val="_TUP_33657c285bed467db1f9c5ec10046bbf"/>
              <w:id w:val="1009712532"/>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r w:rsidRPr="001B3E6D">
                      <w:rPr>
                        <w:rFonts w:ascii="Times New Roman" w:hAnsi="Times New Roman" w:cs="Times New Roman"/>
                        <w:sz w:val="18"/>
                        <w:szCs w:val="18"/>
                      </w:rPr>
                      <w:t>广州站外电源增容工程</w:t>
                    </w:r>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12,928,323</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12,928,323</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12,928,323</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12,928,323</w:t>
                    </w:r>
                  </w:p>
                </w:tc>
              </w:tr>
            </w:sdtContent>
          </w:sdt>
          <w:sdt>
            <w:sdtPr>
              <w:rPr>
                <w:rFonts w:ascii="Times New Roman" w:hAnsi="Times New Roman" w:cs="Times New Roman"/>
                <w:sz w:val="18"/>
                <w:szCs w:val="18"/>
              </w:rPr>
              <w:alias w:val="在建工程情况明细"/>
              <w:tag w:val="_TUP_33657c285bed467db1f9c5ec10046bbf"/>
              <w:id w:val="-1849780565"/>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r w:rsidRPr="001B3E6D">
                      <w:rPr>
                        <w:rFonts w:ascii="Times New Roman" w:hAnsi="Times New Roman" w:cs="Times New Roman"/>
                        <w:sz w:val="18"/>
                        <w:szCs w:val="18"/>
                      </w:rPr>
                      <w:t>平湖南军专线护坡及堆场改造</w:t>
                    </w:r>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12,154,336</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12,154,336</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12,928,323</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12,928,323</w:t>
                    </w:r>
                  </w:p>
                </w:tc>
              </w:tr>
            </w:sdtContent>
          </w:sdt>
          <w:sdt>
            <w:sdtPr>
              <w:rPr>
                <w:rFonts w:ascii="Times New Roman" w:hAnsi="Times New Roman" w:cs="Times New Roman"/>
                <w:sz w:val="18"/>
                <w:szCs w:val="18"/>
              </w:rPr>
              <w:alias w:val="在建工程情况明细"/>
              <w:tag w:val="_TUP_33657c285bed467db1f9c5ec10046bbf"/>
              <w:id w:val="1794250576"/>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r w:rsidRPr="001B3E6D">
                      <w:rPr>
                        <w:rFonts w:ascii="Times New Roman" w:hAnsi="Times New Roman" w:cs="Times New Roman"/>
                        <w:sz w:val="18"/>
                        <w:szCs w:val="18"/>
                      </w:rPr>
                      <w:t>大修工程</w:t>
                    </w:r>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30,560,184</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30,560,184</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68,578,171</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 -</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68,578,171</w:t>
                    </w:r>
                  </w:p>
                </w:tc>
              </w:tr>
            </w:sdtContent>
          </w:sdt>
          <w:sdt>
            <w:sdtPr>
              <w:rPr>
                <w:rFonts w:ascii="Times New Roman" w:hAnsi="Times New Roman" w:cs="Times New Roman"/>
                <w:sz w:val="18"/>
                <w:szCs w:val="18"/>
              </w:rPr>
              <w:alias w:val="在建工程情况明细"/>
              <w:tag w:val="_TUP_33657c285bed467db1f9c5ec10046bbf"/>
              <w:id w:val="-1824345936"/>
              <w:lock w:val="sdtLocked"/>
              <w:placeholder>
                <w:docPart w:val="3695B0CED630444692E5DEC7D60557FD"/>
              </w:placeholder>
            </w:sdtPr>
            <w:sdtContent>
              <w:tr w:rsidR="001B3E6D" w:rsidRPr="001B3E6D" w:rsidTr="000C1FED">
                <w:trPr>
                  <w:cantSplit/>
                  <w:jc w:val="center"/>
                </w:trPr>
                <w:tc>
                  <w:tcPr>
                    <w:tcW w:w="1094" w:type="pct"/>
                    <w:vAlign w:val="center"/>
                  </w:tcPr>
                  <w:p w:rsidR="001B3E6D" w:rsidRPr="001B3E6D" w:rsidRDefault="001B3E6D" w:rsidP="001B3E6D">
                    <w:pPr>
                      <w:rPr>
                        <w:rFonts w:ascii="Times New Roman" w:hAnsi="Times New Roman" w:cs="Times New Roman"/>
                        <w:sz w:val="18"/>
                        <w:szCs w:val="18"/>
                      </w:rPr>
                    </w:pPr>
                    <w:r w:rsidRPr="001B3E6D">
                      <w:rPr>
                        <w:rFonts w:ascii="Times New Roman" w:hAnsi="Times New Roman" w:cs="Times New Roman"/>
                        <w:sz w:val="18"/>
                        <w:szCs w:val="18"/>
                      </w:rPr>
                      <w:t>其他</w:t>
                    </w:r>
                  </w:p>
                </w:tc>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188,775,993</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15,455,876</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173,320,117</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681,502,745</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15,455,876</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666,046,869</w:t>
                    </w:r>
                  </w:p>
                </w:tc>
              </w:tr>
            </w:sdtContent>
          </w:sdt>
          <w:tr w:rsidR="001B3E6D" w:rsidRPr="001B3E6D" w:rsidTr="000C1FED">
            <w:trPr>
              <w:cantSplit/>
              <w:jc w:val="center"/>
            </w:trPr>
            <w:sdt>
              <w:sdtPr>
                <w:rPr>
                  <w:rFonts w:ascii="Times New Roman" w:hAnsi="Times New Roman" w:cs="Times New Roman"/>
                  <w:sz w:val="18"/>
                  <w:szCs w:val="18"/>
                </w:rPr>
                <w:tag w:val="_PLD_2783a6d4bf3f487b8ca957822667216c"/>
                <w:id w:val="-1315185299"/>
                <w:lock w:val="sdtLocked"/>
              </w:sdtPr>
              <w:sdtContent>
                <w:tc>
                  <w:tcPr>
                    <w:tcW w:w="1094" w:type="pct"/>
                    <w:vAlign w:val="center"/>
                  </w:tcPr>
                  <w:p w:rsidR="001B3E6D" w:rsidRPr="001B3E6D" w:rsidRDefault="001B3E6D" w:rsidP="001B3E6D">
                    <w:pPr>
                      <w:jc w:val="center"/>
                      <w:rPr>
                        <w:rFonts w:ascii="Times New Roman" w:hAnsi="Times New Roman" w:cs="Times New Roman"/>
                        <w:sz w:val="18"/>
                        <w:szCs w:val="18"/>
                      </w:rPr>
                    </w:pPr>
                    <w:r w:rsidRPr="001B3E6D">
                      <w:rPr>
                        <w:rFonts w:ascii="Times New Roman" w:hAnsi="Times New Roman" w:cs="Times New Roman"/>
                        <w:sz w:val="18"/>
                        <w:szCs w:val="18"/>
                      </w:rPr>
                      <w:t>合计</w:t>
                    </w:r>
                  </w:p>
                </w:tc>
              </w:sdtContent>
            </w:sdt>
            <w:tc>
              <w:tcPr>
                <w:tcW w:w="663" w:type="pct"/>
                <w:vAlign w:val="center"/>
              </w:tcPr>
              <w:p w:rsidR="001B3E6D" w:rsidRPr="001B3E6D" w:rsidRDefault="001B3E6D" w:rsidP="001B3E6D">
                <w:pPr>
                  <w:ind w:rightChars="-2" w:right="-4"/>
                  <w:jc w:val="right"/>
                  <w:rPr>
                    <w:rFonts w:ascii="Times New Roman" w:hAnsi="Times New Roman" w:cs="Times New Roman"/>
                    <w:sz w:val="18"/>
                    <w:szCs w:val="18"/>
                  </w:rPr>
                </w:pPr>
                <w:r w:rsidRPr="001B3E6D">
                  <w:rPr>
                    <w:rFonts w:ascii="Times New Roman" w:hAnsi="Times New Roman" w:cs="Times New Roman"/>
                    <w:sz w:val="18"/>
                    <w:szCs w:val="18"/>
                  </w:rPr>
                  <w:t>1,128,037,474</w:t>
                </w:r>
              </w:p>
            </w:tc>
            <w:tc>
              <w:tcPr>
                <w:tcW w:w="63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15,455,876</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1,112,581,598</w:t>
                </w:r>
              </w:p>
            </w:tc>
            <w:tc>
              <w:tcPr>
                <w:tcW w:w="665"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1,604,390,545</w:t>
                </w:r>
              </w:p>
            </w:tc>
            <w:tc>
              <w:tcPr>
                <w:tcW w:w="610"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15,455,876</w:t>
                </w:r>
              </w:p>
            </w:tc>
            <w:tc>
              <w:tcPr>
                <w:tcW w:w="666" w:type="pct"/>
                <w:vAlign w:val="center"/>
              </w:tcPr>
              <w:p w:rsidR="001B3E6D" w:rsidRPr="001B3E6D" w:rsidRDefault="001B3E6D" w:rsidP="001B3E6D">
                <w:pPr>
                  <w:jc w:val="right"/>
                  <w:rPr>
                    <w:rFonts w:ascii="Times New Roman" w:hAnsi="Times New Roman" w:cs="Times New Roman"/>
                    <w:sz w:val="18"/>
                    <w:szCs w:val="18"/>
                  </w:rPr>
                </w:pPr>
                <w:r w:rsidRPr="001B3E6D">
                  <w:rPr>
                    <w:rFonts w:ascii="Times New Roman" w:hAnsi="Times New Roman" w:cs="Times New Roman"/>
                    <w:sz w:val="18"/>
                    <w:szCs w:val="18"/>
                  </w:rPr>
                  <w:t>1,588,934,669</w:t>
                </w:r>
              </w:p>
            </w:tc>
          </w:tr>
        </w:tbl>
        <w:p w:rsidR="000D43DE" w:rsidRDefault="002D6F8F"/>
      </w:sdtContent>
    </w:sdt>
    <w:p w:rsidR="001B3E6D" w:rsidRDefault="001B3E6D" w:rsidP="002C66C4">
      <w:pPr>
        <w:pStyle w:val="4"/>
        <w:numPr>
          <w:ilvl w:val="3"/>
          <w:numId w:val="42"/>
        </w:numPr>
        <w:ind w:left="426" w:hanging="426"/>
        <w:rPr>
          <w:rFonts w:ascii="宋体" w:eastAsia="宋体" w:hAnsi="宋体" w:cs="宋体"/>
          <w:b w:val="0"/>
          <w:bCs w:val="0"/>
          <w:kern w:val="0"/>
          <w:szCs w:val="24"/>
        </w:rPr>
        <w:sectPr w:rsidR="001B3E6D" w:rsidSect="00516840">
          <w:pgSz w:w="11906" w:h="16838"/>
          <w:pgMar w:top="1418" w:right="1418" w:bottom="1418" w:left="1418" w:header="856" w:footer="992" w:gutter="0"/>
          <w:cols w:space="425"/>
          <w:docGrid w:linePitch="312"/>
        </w:sectPr>
      </w:pPr>
    </w:p>
    <w:sdt>
      <w:sdtPr>
        <w:rPr>
          <w:rFonts w:ascii="宋体" w:eastAsia="宋体" w:hAnsi="宋体" w:cs="宋体" w:hint="eastAsia"/>
          <w:b w:val="0"/>
          <w:bCs w:val="0"/>
          <w:kern w:val="0"/>
          <w:szCs w:val="24"/>
        </w:rPr>
        <w:alias w:val="模块:重大在建工程项目变动情况"/>
        <w:tag w:val="_SEC_56f783d4f9274dee9510145d6c965ff7"/>
        <w:id w:val="-2138867891"/>
        <w:lock w:val="sdtLocked"/>
        <w:placeholder>
          <w:docPart w:val="GBC22222222222222222222222222222"/>
        </w:placeholder>
      </w:sdtPr>
      <w:sdtEndPr>
        <w:rPr>
          <w:rFonts w:ascii="Times New Roman" w:hAnsi="Times New Roman" w:cs="Times New Roman" w:hint="default"/>
          <w:szCs w:val="21"/>
        </w:rPr>
      </w:sdtEndPr>
      <w:sdtContent>
        <w:p w:rsidR="000D43DE" w:rsidRPr="001B3E6D" w:rsidRDefault="00516840" w:rsidP="002C66C4">
          <w:pPr>
            <w:pStyle w:val="4"/>
            <w:numPr>
              <w:ilvl w:val="3"/>
              <w:numId w:val="42"/>
            </w:numPr>
            <w:ind w:left="426" w:hanging="426"/>
            <w:rPr>
              <w:b w:val="0"/>
            </w:rPr>
          </w:pPr>
          <w:r w:rsidRPr="001B3E6D">
            <w:rPr>
              <w:rFonts w:hint="eastAsia"/>
              <w:b w:val="0"/>
            </w:rPr>
            <w:t>在建工程项目变动</w:t>
          </w:r>
        </w:p>
        <w:sdt>
          <w:sdtPr>
            <w:alias w:val="是否适用：重要在建工程项目本期变动情况[双击切换]"/>
            <w:tag w:val="_GBC_964f4529e8234c358a8541e8c4754ec8"/>
            <w:id w:val="2119639636"/>
            <w:lock w:val="sdtLocked"/>
            <w:placeholder>
              <w:docPart w:val="GBC22222222222222222222222222222"/>
            </w:placeholder>
          </w:sdtPr>
          <w:sdtContent>
            <w:p w:rsidR="000D43DE" w:rsidRDefault="00516840">
              <w:r>
                <w:fldChar w:fldCharType="begin"/>
              </w:r>
              <w:r w:rsidR="00602638">
                <w:instrText xml:space="preserve">MACROBUTTON  SnrToggleCheckbox √适用 </w:instrText>
              </w:r>
              <w:r>
                <w:fldChar w:fldCharType="end"/>
              </w:r>
              <w:r>
                <w:fldChar w:fldCharType="begin"/>
              </w:r>
              <w:r w:rsidR="00602638">
                <w:instrText xml:space="preserve"> MACROBUTTON  SnrToggleCheckbox □不适用 </w:instrText>
              </w:r>
              <w:r>
                <w:fldChar w:fldCharType="end"/>
              </w:r>
            </w:p>
          </w:sdtContent>
        </w:sdt>
        <w:p w:rsidR="000D43DE" w:rsidRPr="00833C7C" w:rsidRDefault="00516840">
          <w:pPr>
            <w:jc w:val="right"/>
            <w:rPr>
              <w:rFonts w:ascii="Times New Roman" w:hAnsi="Times New Roman" w:cs="Times New Roman"/>
              <w:szCs w:val="21"/>
            </w:rPr>
          </w:pPr>
          <w:r w:rsidRPr="00833C7C">
            <w:rPr>
              <w:rFonts w:ascii="Times New Roman" w:hAnsi="Times New Roman" w:cs="Times New Roman"/>
              <w:szCs w:val="21"/>
            </w:rPr>
            <w:t>单位：</w:t>
          </w:r>
          <w:sdt>
            <w:sdtPr>
              <w:rPr>
                <w:rFonts w:ascii="Times New Roman" w:hAnsi="Times New Roman" w:cs="Times New Roman"/>
                <w:szCs w:val="21"/>
              </w:rPr>
              <w:alias w:val="单位：财务附注：在建工程项目变动情况"/>
              <w:tag w:val="_GBC_9057dff5be8544c398fdbd55cff334f7"/>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33C7C">
                <w:rPr>
                  <w:rFonts w:ascii="Times New Roman" w:hAnsi="Times New Roman" w:cs="Times New Roman"/>
                  <w:szCs w:val="21"/>
                </w:rPr>
                <w:t>元</w:t>
              </w:r>
            </w:sdtContent>
          </w:sdt>
          <w:r w:rsidRPr="00833C7C">
            <w:rPr>
              <w:rFonts w:ascii="Times New Roman" w:hAnsi="Times New Roman" w:cs="Times New Roman"/>
              <w:szCs w:val="21"/>
            </w:rPr>
            <w:t xml:space="preserve">  </w:t>
          </w:r>
          <w:r w:rsidRPr="00833C7C">
            <w:rPr>
              <w:rFonts w:ascii="Times New Roman" w:hAnsi="Times New Roman" w:cs="Times New Roman"/>
              <w:szCs w:val="21"/>
            </w:rPr>
            <w:t>币种：</w:t>
          </w:r>
          <w:sdt>
            <w:sdtPr>
              <w:rPr>
                <w:rFonts w:ascii="Times New Roman" w:hAnsi="Times New Roman" w:cs="Times New Roman"/>
                <w:szCs w:val="21"/>
              </w:rPr>
              <w:alias w:val="币种：财务附注：在建工程项目变动情况"/>
              <w:tag w:val="_GBC_110e0fe0dd4f471bae83a62e58e88d74"/>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833C7C">
                <w:rPr>
                  <w:rFonts w:ascii="Times New Roman" w:hAnsi="Times New Roman" w:cs="Times New Roman"/>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1396"/>
            <w:gridCol w:w="1368"/>
            <w:gridCol w:w="1251"/>
            <w:gridCol w:w="1371"/>
            <w:gridCol w:w="1305"/>
            <w:gridCol w:w="1251"/>
            <w:gridCol w:w="1092"/>
            <w:gridCol w:w="668"/>
            <w:gridCol w:w="600"/>
          </w:tblGrid>
          <w:tr w:rsidR="00833C7C" w:rsidRPr="00833C7C" w:rsidTr="00FD3684">
            <w:trPr>
              <w:cantSplit/>
              <w:trHeight w:val="495"/>
              <w:jc w:val="center"/>
            </w:trPr>
            <w:sdt>
              <w:sdtPr>
                <w:rPr>
                  <w:rFonts w:ascii="Times New Roman" w:hAnsi="Times New Roman" w:cs="Times New Roman"/>
                  <w:sz w:val="18"/>
                  <w:szCs w:val="18"/>
                </w:rPr>
                <w:tag w:val="_PLD_0072ffbc51294cefbe17dde844d0e5ed"/>
                <w:id w:val="985435437"/>
                <w:lock w:val="sdtLocked"/>
              </w:sdtPr>
              <w:sdtContent>
                <w:tc>
                  <w:tcPr>
                    <w:tcW w:w="1377" w:type="pct"/>
                    <w:vMerge w:val="restart"/>
                    <w:shd w:val="clear" w:color="auto" w:fill="auto"/>
                    <w:vAlign w:val="center"/>
                  </w:tcPr>
                  <w:p w:rsidR="00833C7C" w:rsidRPr="00833C7C" w:rsidRDefault="00833C7C" w:rsidP="00DB307B">
                    <w:pPr>
                      <w:ind w:right="105"/>
                      <w:jc w:val="center"/>
                      <w:rPr>
                        <w:rFonts w:ascii="Times New Roman" w:hAnsi="Times New Roman" w:cs="Times New Roman"/>
                        <w:sz w:val="18"/>
                        <w:szCs w:val="18"/>
                      </w:rPr>
                    </w:pPr>
                    <w:r w:rsidRPr="00833C7C">
                      <w:rPr>
                        <w:rFonts w:ascii="Times New Roman" w:hAnsi="Times New Roman" w:cs="Times New Roman"/>
                        <w:sz w:val="18"/>
                        <w:szCs w:val="18"/>
                      </w:rPr>
                      <w:t>项目名称</w:t>
                    </w:r>
                  </w:p>
                </w:tc>
              </w:sdtContent>
            </w:sdt>
            <w:sdt>
              <w:sdtPr>
                <w:rPr>
                  <w:rFonts w:ascii="Times New Roman" w:hAnsi="Times New Roman" w:cs="Times New Roman"/>
                  <w:sz w:val="18"/>
                  <w:szCs w:val="18"/>
                </w:rPr>
                <w:tag w:val="_PLD_6349ea6a696f4d27b00b071275a38ea5"/>
                <w:id w:val="1204293366"/>
                <w:lock w:val="sdtLocked"/>
              </w:sdtPr>
              <w:sdtContent>
                <w:tc>
                  <w:tcPr>
                    <w:tcW w:w="491" w:type="pct"/>
                    <w:vMerge w:val="restart"/>
                    <w:shd w:val="clear" w:color="auto" w:fill="auto"/>
                    <w:vAlign w:val="center"/>
                  </w:tcPr>
                  <w:p w:rsidR="00833C7C" w:rsidRPr="00833C7C" w:rsidRDefault="00833C7C" w:rsidP="00DB307B">
                    <w:pPr>
                      <w:ind w:right="105"/>
                      <w:jc w:val="center"/>
                      <w:rPr>
                        <w:rFonts w:ascii="Times New Roman" w:hAnsi="Times New Roman" w:cs="Times New Roman"/>
                        <w:sz w:val="18"/>
                        <w:szCs w:val="18"/>
                      </w:rPr>
                    </w:pPr>
                    <w:r w:rsidRPr="00833C7C">
                      <w:rPr>
                        <w:rFonts w:ascii="Times New Roman" w:hAnsi="Times New Roman" w:cs="Times New Roman"/>
                        <w:sz w:val="18"/>
                        <w:szCs w:val="18"/>
                      </w:rPr>
                      <w:t>预算数</w:t>
                    </w:r>
                  </w:p>
                </w:tc>
              </w:sdtContent>
            </w:sdt>
            <w:sdt>
              <w:sdtPr>
                <w:rPr>
                  <w:rFonts w:ascii="Times New Roman" w:hAnsi="Times New Roman" w:cs="Times New Roman"/>
                  <w:sz w:val="18"/>
                  <w:szCs w:val="18"/>
                </w:rPr>
                <w:tag w:val="_PLD_392420deb7e94f0a8026947a325da4f4"/>
                <w:id w:val="752007340"/>
                <w:lock w:val="sdtLocked"/>
              </w:sdtPr>
              <w:sdtContent>
                <w:tc>
                  <w:tcPr>
                    <w:tcW w:w="481" w:type="pct"/>
                    <w:vMerge w:val="restart"/>
                    <w:shd w:val="clear" w:color="auto" w:fill="auto"/>
                    <w:vAlign w:val="center"/>
                  </w:tcPr>
                  <w:p w:rsidR="00833C7C" w:rsidRPr="00833C7C" w:rsidRDefault="00833C7C" w:rsidP="00DB307B">
                    <w:pPr>
                      <w:ind w:right="105"/>
                      <w:jc w:val="center"/>
                      <w:rPr>
                        <w:rFonts w:ascii="Times New Roman" w:hAnsi="Times New Roman" w:cs="Times New Roman"/>
                        <w:sz w:val="18"/>
                        <w:szCs w:val="18"/>
                      </w:rPr>
                    </w:pPr>
                    <w:r w:rsidRPr="00833C7C">
                      <w:rPr>
                        <w:rFonts w:ascii="Times New Roman" w:hAnsi="Times New Roman" w:cs="Times New Roman"/>
                        <w:sz w:val="18"/>
                        <w:szCs w:val="18"/>
                      </w:rPr>
                      <w:t>期初</w:t>
                    </w:r>
                  </w:p>
                  <w:p w:rsidR="00833C7C" w:rsidRPr="00833C7C" w:rsidRDefault="00833C7C" w:rsidP="00DB307B">
                    <w:pPr>
                      <w:ind w:right="105"/>
                      <w:jc w:val="center"/>
                      <w:rPr>
                        <w:rFonts w:ascii="Times New Roman" w:hAnsi="Times New Roman" w:cs="Times New Roman"/>
                        <w:sz w:val="18"/>
                        <w:szCs w:val="18"/>
                      </w:rPr>
                    </w:pPr>
                    <w:r w:rsidRPr="00833C7C">
                      <w:rPr>
                        <w:rFonts w:ascii="Times New Roman" w:hAnsi="Times New Roman" w:cs="Times New Roman"/>
                        <w:sz w:val="18"/>
                        <w:szCs w:val="18"/>
                      </w:rPr>
                      <w:t>余额</w:t>
                    </w:r>
                  </w:p>
                </w:tc>
              </w:sdtContent>
            </w:sdt>
            <w:tc>
              <w:tcPr>
                <w:tcW w:w="440" w:type="pct"/>
                <w:shd w:val="clear" w:color="auto" w:fill="auto"/>
                <w:vAlign w:val="center"/>
              </w:tcPr>
              <w:p w:rsidR="00833C7C" w:rsidRPr="00833C7C" w:rsidRDefault="00833C7C" w:rsidP="00DB307B">
                <w:pPr>
                  <w:ind w:right="105"/>
                  <w:jc w:val="center"/>
                  <w:rPr>
                    <w:rFonts w:ascii="Times New Roman" w:hAnsi="Times New Roman" w:cs="Times New Roman"/>
                    <w:sz w:val="18"/>
                    <w:szCs w:val="18"/>
                  </w:rPr>
                </w:pPr>
                <w:r w:rsidRPr="00833C7C">
                  <w:rPr>
                    <w:rFonts w:ascii="Times New Roman" w:hAnsi="Times New Roman" w:cs="Times New Roman"/>
                    <w:sz w:val="18"/>
                    <w:szCs w:val="18"/>
                  </w:rPr>
                  <w:t>大修</w:t>
                </w:r>
                <w:r w:rsidR="000F448E">
                  <w:rPr>
                    <w:rFonts w:ascii="Times New Roman" w:hAnsi="Times New Roman" w:cs="Times New Roman" w:hint="eastAsia"/>
                    <w:sz w:val="18"/>
                    <w:szCs w:val="18"/>
                  </w:rPr>
                  <w:t>转</w:t>
                </w:r>
                <w:r w:rsidRPr="00833C7C">
                  <w:rPr>
                    <w:rFonts w:ascii="Times New Roman" w:hAnsi="Times New Roman" w:cs="Times New Roman"/>
                    <w:sz w:val="18"/>
                    <w:szCs w:val="18"/>
                  </w:rPr>
                  <w:t>入</w:t>
                </w:r>
              </w:p>
            </w:tc>
            <w:sdt>
              <w:sdtPr>
                <w:rPr>
                  <w:rFonts w:ascii="Times New Roman" w:hAnsi="Times New Roman" w:cs="Times New Roman"/>
                  <w:sz w:val="18"/>
                  <w:szCs w:val="18"/>
                </w:rPr>
                <w:tag w:val="_PLD_de4faed3465b4da6b8ac35d7e677431c"/>
                <w:id w:val="-130473714"/>
                <w:lock w:val="sdtLocked"/>
              </w:sdtPr>
              <w:sdtContent>
                <w:tc>
                  <w:tcPr>
                    <w:tcW w:w="482" w:type="pct"/>
                    <w:vMerge w:val="restart"/>
                    <w:shd w:val="clear" w:color="auto" w:fill="auto"/>
                    <w:vAlign w:val="center"/>
                  </w:tcPr>
                  <w:p w:rsidR="00833C7C" w:rsidRPr="00833C7C" w:rsidRDefault="00833C7C" w:rsidP="00DB307B">
                    <w:pPr>
                      <w:ind w:right="105"/>
                      <w:jc w:val="center"/>
                      <w:rPr>
                        <w:rFonts w:ascii="Times New Roman" w:hAnsi="Times New Roman" w:cs="Times New Roman"/>
                        <w:sz w:val="18"/>
                        <w:szCs w:val="18"/>
                      </w:rPr>
                    </w:pPr>
                    <w:r w:rsidRPr="00833C7C">
                      <w:rPr>
                        <w:rFonts w:ascii="Times New Roman" w:hAnsi="Times New Roman" w:cs="Times New Roman"/>
                        <w:sz w:val="18"/>
                        <w:szCs w:val="18"/>
                      </w:rPr>
                      <w:t>本期增加金额</w:t>
                    </w:r>
                  </w:p>
                </w:tc>
              </w:sdtContent>
            </w:sdt>
            <w:sdt>
              <w:sdtPr>
                <w:rPr>
                  <w:rFonts w:ascii="Times New Roman" w:hAnsi="Times New Roman" w:cs="Times New Roman"/>
                  <w:sz w:val="18"/>
                  <w:szCs w:val="18"/>
                </w:rPr>
                <w:tag w:val="_PLD_51ce4224316b4f4b99a8fb0c8e4500a5"/>
                <w:id w:val="1580713343"/>
                <w:lock w:val="sdtLocked"/>
              </w:sdtPr>
              <w:sdtContent>
                <w:tc>
                  <w:tcPr>
                    <w:tcW w:w="459" w:type="pct"/>
                    <w:shd w:val="clear" w:color="auto" w:fill="auto"/>
                    <w:vAlign w:val="center"/>
                  </w:tcPr>
                  <w:p w:rsidR="00833C7C" w:rsidRPr="00833C7C" w:rsidRDefault="00833C7C" w:rsidP="00DB307B">
                    <w:pPr>
                      <w:ind w:right="73"/>
                      <w:jc w:val="center"/>
                      <w:rPr>
                        <w:rFonts w:ascii="Times New Roman" w:hAnsi="Times New Roman" w:cs="Times New Roman"/>
                        <w:sz w:val="18"/>
                        <w:szCs w:val="18"/>
                      </w:rPr>
                    </w:pPr>
                    <w:r w:rsidRPr="00833C7C">
                      <w:rPr>
                        <w:rFonts w:ascii="Times New Roman" w:hAnsi="Times New Roman" w:cs="Times New Roman"/>
                        <w:sz w:val="18"/>
                        <w:szCs w:val="18"/>
                      </w:rPr>
                      <w:t>本期转入固定资产金额</w:t>
                    </w:r>
                  </w:p>
                </w:tc>
              </w:sdtContent>
            </w:sdt>
            <w:sdt>
              <w:sdtPr>
                <w:rPr>
                  <w:rFonts w:ascii="Times New Roman" w:hAnsi="Times New Roman" w:cs="Times New Roman"/>
                  <w:sz w:val="18"/>
                  <w:szCs w:val="18"/>
                </w:rPr>
                <w:tag w:val="_PLD_c8b617c64ad64a03834695d9bc0b8d2f"/>
                <w:id w:val="-300621785"/>
                <w:lock w:val="sdtLocked"/>
              </w:sdtPr>
              <w:sdtContent>
                <w:tc>
                  <w:tcPr>
                    <w:tcW w:w="440" w:type="pct"/>
                    <w:vMerge w:val="restart"/>
                    <w:vAlign w:val="center"/>
                  </w:tcPr>
                  <w:p w:rsidR="00833C7C" w:rsidRPr="00833C7C" w:rsidRDefault="00833C7C" w:rsidP="00DB307B">
                    <w:pPr>
                      <w:jc w:val="center"/>
                      <w:rPr>
                        <w:rFonts w:ascii="Times New Roman" w:hAnsi="Times New Roman" w:cs="Times New Roman"/>
                        <w:sz w:val="18"/>
                        <w:szCs w:val="18"/>
                      </w:rPr>
                    </w:pPr>
                    <w:r w:rsidRPr="00833C7C">
                      <w:rPr>
                        <w:rFonts w:ascii="Times New Roman" w:hAnsi="Times New Roman" w:cs="Times New Roman"/>
                        <w:sz w:val="18"/>
                        <w:szCs w:val="18"/>
                      </w:rPr>
                      <w:t>期末</w:t>
                    </w:r>
                  </w:p>
                  <w:p w:rsidR="00833C7C" w:rsidRPr="00833C7C" w:rsidRDefault="00833C7C" w:rsidP="00DB307B">
                    <w:pPr>
                      <w:jc w:val="center"/>
                      <w:rPr>
                        <w:rFonts w:ascii="Times New Roman" w:hAnsi="Times New Roman" w:cs="Times New Roman"/>
                        <w:sz w:val="18"/>
                        <w:szCs w:val="18"/>
                      </w:rPr>
                    </w:pPr>
                    <w:r w:rsidRPr="00833C7C">
                      <w:rPr>
                        <w:rFonts w:ascii="Times New Roman" w:hAnsi="Times New Roman" w:cs="Times New Roman"/>
                        <w:sz w:val="18"/>
                        <w:szCs w:val="18"/>
                      </w:rPr>
                      <w:t>余额</w:t>
                    </w:r>
                  </w:p>
                </w:tc>
              </w:sdtContent>
            </w:sdt>
            <w:sdt>
              <w:sdtPr>
                <w:rPr>
                  <w:rFonts w:ascii="Times New Roman" w:hAnsi="Times New Roman" w:cs="Times New Roman"/>
                  <w:sz w:val="18"/>
                  <w:szCs w:val="18"/>
                </w:rPr>
                <w:tag w:val="_PLD_738551d97ef741f093f852402c423e47"/>
                <w:id w:val="-1403829942"/>
                <w:lock w:val="sdtLocked"/>
              </w:sdtPr>
              <w:sdtContent>
                <w:tc>
                  <w:tcPr>
                    <w:tcW w:w="384" w:type="pct"/>
                    <w:vMerge w:val="restart"/>
                    <w:shd w:val="clear" w:color="auto" w:fill="auto"/>
                    <w:vAlign w:val="center"/>
                  </w:tcPr>
                  <w:p w:rsidR="00833C7C" w:rsidRPr="00833C7C" w:rsidRDefault="00833C7C" w:rsidP="00DB307B">
                    <w:pPr>
                      <w:jc w:val="center"/>
                      <w:rPr>
                        <w:rFonts w:ascii="Times New Roman" w:hAnsi="Times New Roman" w:cs="Times New Roman"/>
                        <w:sz w:val="18"/>
                        <w:szCs w:val="18"/>
                      </w:rPr>
                    </w:pPr>
                    <w:r w:rsidRPr="00833C7C">
                      <w:rPr>
                        <w:rFonts w:ascii="Times New Roman" w:hAnsi="Times New Roman" w:cs="Times New Roman"/>
                        <w:sz w:val="18"/>
                        <w:szCs w:val="18"/>
                      </w:rPr>
                      <w:t>工程累计投入占预算比例</w:t>
                    </w:r>
                    <w:r w:rsidRPr="00833C7C">
                      <w:rPr>
                        <w:rFonts w:ascii="Times New Roman" w:hAnsi="Times New Roman" w:cs="Times New Roman"/>
                        <w:sz w:val="18"/>
                        <w:szCs w:val="18"/>
                      </w:rPr>
                      <w:t>(%)</w:t>
                    </w:r>
                  </w:p>
                </w:tc>
              </w:sdtContent>
            </w:sdt>
            <w:sdt>
              <w:sdtPr>
                <w:rPr>
                  <w:rFonts w:ascii="Times New Roman" w:hAnsi="Times New Roman" w:cs="Times New Roman"/>
                  <w:sz w:val="18"/>
                  <w:szCs w:val="18"/>
                </w:rPr>
                <w:tag w:val="_PLD_0f7f749f98e74f33ae9032c17002d136"/>
                <w:id w:val="60836028"/>
                <w:lock w:val="sdtLocked"/>
              </w:sdtPr>
              <w:sdtContent>
                <w:tc>
                  <w:tcPr>
                    <w:tcW w:w="235" w:type="pct"/>
                    <w:vMerge w:val="restart"/>
                    <w:shd w:val="clear" w:color="auto" w:fill="auto"/>
                    <w:vAlign w:val="center"/>
                  </w:tcPr>
                  <w:p w:rsidR="00833C7C" w:rsidRPr="00833C7C" w:rsidRDefault="00833C7C" w:rsidP="00DB307B">
                    <w:pPr>
                      <w:jc w:val="center"/>
                      <w:rPr>
                        <w:rFonts w:ascii="Times New Roman" w:hAnsi="Times New Roman" w:cs="Times New Roman"/>
                        <w:sz w:val="18"/>
                        <w:szCs w:val="18"/>
                      </w:rPr>
                    </w:pPr>
                    <w:r w:rsidRPr="00833C7C">
                      <w:rPr>
                        <w:rFonts w:ascii="Times New Roman" w:hAnsi="Times New Roman" w:cs="Times New Roman"/>
                        <w:sz w:val="18"/>
                        <w:szCs w:val="18"/>
                      </w:rPr>
                      <w:t>工程进度</w:t>
                    </w:r>
                  </w:p>
                </w:tc>
              </w:sdtContent>
            </w:sdt>
            <w:sdt>
              <w:sdtPr>
                <w:rPr>
                  <w:rFonts w:ascii="Times New Roman" w:hAnsi="Times New Roman" w:cs="Times New Roman"/>
                  <w:sz w:val="18"/>
                  <w:szCs w:val="18"/>
                </w:rPr>
                <w:tag w:val="_PLD_6015e39597424a7ea59d45da3ff56e99"/>
                <w:id w:val="-1345789744"/>
                <w:lock w:val="sdtLocked"/>
              </w:sdtPr>
              <w:sdtContent>
                <w:tc>
                  <w:tcPr>
                    <w:tcW w:w="211" w:type="pct"/>
                    <w:vMerge w:val="restart"/>
                    <w:shd w:val="clear" w:color="auto" w:fill="auto"/>
                    <w:vAlign w:val="center"/>
                  </w:tcPr>
                  <w:p w:rsidR="00833C7C" w:rsidRPr="00833C7C" w:rsidRDefault="00833C7C" w:rsidP="00DB307B">
                    <w:pPr>
                      <w:jc w:val="center"/>
                      <w:rPr>
                        <w:rFonts w:ascii="Times New Roman" w:hAnsi="Times New Roman" w:cs="Times New Roman"/>
                        <w:sz w:val="18"/>
                        <w:szCs w:val="18"/>
                      </w:rPr>
                    </w:pPr>
                    <w:r w:rsidRPr="00833C7C">
                      <w:rPr>
                        <w:rFonts w:ascii="Times New Roman" w:hAnsi="Times New Roman" w:cs="Times New Roman"/>
                        <w:sz w:val="18"/>
                        <w:szCs w:val="18"/>
                      </w:rPr>
                      <w:t>资金来源</w:t>
                    </w:r>
                  </w:p>
                </w:tc>
              </w:sdtContent>
            </w:sdt>
          </w:tr>
          <w:tr w:rsidR="00833C7C" w:rsidRPr="00833C7C" w:rsidTr="00FD3684">
            <w:trPr>
              <w:cantSplit/>
              <w:trHeight w:val="315"/>
              <w:jc w:val="center"/>
            </w:trPr>
            <w:tc>
              <w:tcPr>
                <w:tcW w:w="1377" w:type="pct"/>
                <w:vMerge/>
                <w:shd w:val="clear" w:color="auto" w:fill="auto"/>
                <w:vAlign w:val="center"/>
              </w:tcPr>
              <w:p w:rsidR="00833C7C" w:rsidRPr="00833C7C" w:rsidRDefault="00833C7C" w:rsidP="00DB307B">
                <w:pPr>
                  <w:ind w:right="105"/>
                  <w:jc w:val="center"/>
                  <w:rPr>
                    <w:rFonts w:ascii="Times New Roman" w:hAnsi="Times New Roman" w:cs="Times New Roman"/>
                    <w:sz w:val="18"/>
                    <w:szCs w:val="18"/>
                  </w:rPr>
                </w:pPr>
              </w:p>
            </w:tc>
            <w:tc>
              <w:tcPr>
                <w:tcW w:w="491" w:type="pct"/>
                <w:vMerge/>
                <w:shd w:val="clear" w:color="auto" w:fill="auto"/>
                <w:vAlign w:val="center"/>
              </w:tcPr>
              <w:p w:rsidR="00833C7C" w:rsidRPr="00833C7C" w:rsidRDefault="00833C7C" w:rsidP="00DB307B">
                <w:pPr>
                  <w:ind w:right="105"/>
                  <w:jc w:val="center"/>
                  <w:rPr>
                    <w:rFonts w:ascii="Times New Roman" w:hAnsi="Times New Roman" w:cs="Times New Roman"/>
                    <w:sz w:val="18"/>
                    <w:szCs w:val="18"/>
                  </w:rPr>
                </w:pPr>
              </w:p>
            </w:tc>
            <w:tc>
              <w:tcPr>
                <w:tcW w:w="481" w:type="pct"/>
                <w:vMerge/>
                <w:tcBorders>
                  <w:bottom w:val="single" w:sz="4" w:space="0" w:color="auto"/>
                </w:tcBorders>
                <w:shd w:val="clear" w:color="auto" w:fill="auto"/>
                <w:vAlign w:val="center"/>
              </w:tcPr>
              <w:p w:rsidR="00833C7C" w:rsidRPr="00833C7C" w:rsidRDefault="00833C7C" w:rsidP="00DB307B">
                <w:pPr>
                  <w:ind w:right="105"/>
                  <w:jc w:val="center"/>
                  <w:rPr>
                    <w:rFonts w:ascii="Times New Roman" w:hAnsi="Times New Roman" w:cs="Times New Roman"/>
                    <w:sz w:val="18"/>
                    <w:szCs w:val="18"/>
                  </w:rPr>
                </w:pPr>
              </w:p>
            </w:tc>
            <w:tc>
              <w:tcPr>
                <w:tcW w:w="440" w:type="pct"/>
                <w:shd w:val="clear" w:color="auto" w:fill="auto"/>
                <w:vAlign w:val="center"/>
              </w:tcPr>
              <w:p w:rsidR="00833C7C" w:rsidRPr="00833C7C" w:rsidRDefault="00833C7C" w:rsidP="00DB307B">
                <w:pPr>
                  <w:ind w:right="105"/>
                  <w:jc w:val="center"/>
                  <w:rPr>
                    <w:rFonts w:ascii="Times New Roman" w:hAnsi="Times New Roman" w:cs="Times New Roman"/>
                    <w:sz w:val="18"/>
                    <w:szCs w:val="18"/>
                  </w:rPr>
                </w:pPr>
                <w:r w:rsidRPr="00833C7C">
                  <w:rPr>
                    <w:rFonts w:ascii="Times New Roman" w:hAnsi="Times New Roman" w:cs="Times New Roman"/>
                    <w:sz w:val="18"/>
                    <w:szCs w:val="18"/>
                  </w:rPr>
                  <w:t>(</w:t>
                </w:r>
                <w:r w:rsidRPr="00833C7C">
                  <w:rPr>
                    <w:rFonts w:ascii="Times New Roman" w:hAnsi="Times New Roman" w:cs="Times New Roman"/>
                    <w:sz w:val="18"/>
                    <w:szCs w:val="18"/>
                  </w:rPr>
                  <w:t>附注五</w:t>
                </w:r>
                <w:r w:rsidRPr="00833C7C">
                  <w:rPr>
                    <w:rFonts w:ascii="Times New Roman" w:hAnsi="Times New Roman" w:cs="Times New Roman"/>
                    <w:sz w:val="18"/>
                    <w:szCs w:val="18"/>
                  </w:rPr>
                  <w:t>(10)</w:t>
                </w:r>
              </w:p>
            </w:tc>
            <w:tc>
              <w:tcPr>
                <w:tcW w:w="482" w:type="pct"/>
                <w:vMerge/>
                <w:shd w:val="clear" w:color="auto" w:fill="auto"/>
                <w:vAlign w:val="center"/>
              </w:tcPr>
              <w:p w:rsidR="00833C7C" w:rsidRPr="00833C7C" w:rsidRDefault="00833C7C" w:rsidP="00DB307B">
                <w:pPr>
                  <w:ind w:right="105"/>
                  <w:jc w:val="center"/>
                  <w:rPr>
                    <w:rFonts w:ascii="Times New Roman" w:hAnsi="Times New Roman" w:cs="Times New Roman"/>
                    <w:sz w:val="18"/>
                    <w:szCs w:val="18"/>
                  </w:rPr>
                </w:pPr>
              </w:p>
            </w:tc>
            <w:tc>
              <w:tcPr>
                <w:tcW w:w="459" w:type="pct"/>
                <w:shd w:val="clear" w:color="auto" w:fill="auto"/>
                <w:vAlign w:val="center"/>
              </w:tcPr>
              <w:p w:rsidR="00833C7C" w:rsidRPr="00833C7C" w:rsidRDefault="00833C7C" w:rsidP="00DB307B">
                <w:pPr>
                  <w:ind w:right="73"/>
                  <w:jc w:val="center"/>
                  <w:rPr>
                    <w:rFonts w:ascii="Times New Roman" w:hAnsi="Times New Roman" w:cs="Times New Roman"/>
                    <w:sz w:val="18"/>
                    <w:szCs w:val="18"/>
                  </w:rPr>
                </w:pPr>
                <w:r w:rsidRPr="00833C7C">
                  <w:rPr>
                    <w:rFonts w:ascii="Times New Roman" w:hAnsi="Times New Roman" w:cs="Times New Roman"/>
                    <w:sz w:val="18"/>
                    <w:szCs w:val="18"/>
                  </w:rPr>
                  <w:t>(</w:t>
                </w:r>
                <w:r w:rsidRPr="00833C7C">
                  <w:rPr>
                    <w:rFonts w:ascii="Times New Roman" w:hAnsi="Times New Roman" w:cs="Times New Roman"/>
                    <w:sz w:val="18"/>
                    <w:szCs w:val="18"/>
                  </w:rPr>
                  <w:t>附注五</w:t>
                </w:r>
                <w:r w:rsidRPr="00833C7C">
                  <w:rPr>
                    <w:rFonts w:ascii="Times New Roman" w:hAnsi="Times New Roman" w:cs="Times New Roman"/>
                    <w:sz w:val="18"/>
                    <w:szCs w:val="18"/>
                  </w:rPr>
                  <w:t>(10)</w:t>
                </w:r>
              </w:p>
            </w:tc>
            <w:tc>
              <w:tcPr>
                <w:tcW w:w="440" w:type="pct"/>
                <w:vMerge/>
                <w:vAlign w:val="center"/>
              </w:tcPr>
              <w:p w:rsidR="00833C7C" w:rsidRPr="00833C7C" w:rsidRDefault="00833C7C" w:rsidP="00DB307B">
                <w:pPr>
                  <w:jc w:val="center"/>
                  <w:rPr>
                    <w:rFonts w:ascii="Times New Roman" w:hAnsi="Times New Roman" w:cs="Times New Roman"/>
                    <w:sz w:val="18"/>
                    <w:szCs w:val="18"/>
                  </w:rPr>
                </w:pPr>
              </w:p>
            </w:tc>
            <w:tc>
              <w:tcPr>
                <w:tcW w:w="384" w:type="pct"/>
                <w:vMerge/>
                <w:shd w:val="clear" w:color="auto" w:fill="auto"/>
                <w:vAlign w:val="center"/>
              </w:tcPr>
              <w:p w:rsidR="00833C7C" w:rsidRPr="00833C7C" w:rsidRDefault="00833C7C" w:rsidP="00DB307B">
                <w:pPr>
                  <w:jc w:val="center"/>
                  <w:rPr>
                    <w:rFonts w:ascii="Times New Roman" w:hAnsi="Times New Roman" w:cs="Times New Roman"/>
                    <w:sz w:val="18"/>
                    <w:szCs w:val="18"/>
                  </w:rPr>
                </w:pPr>
              </w:p>
            </w:tc>
            <w:tc>
              <w:tcPr>
                <w:tcW w:w="235" w:type="pct"/>
                <w:vMerge/>
                <w:shd w:val="clear" w:color="auto" w:fill="auto"/>
                <w:vAlign w:val="center"/>
              </w:tcPr>
              <w:p w:rsidR="00833C7C" w:rsidRPr="00833C7C" w:rsidRDefault="00833C7C" w:rsidP="00DB307B">
                <w:pPr>
                  <w:jc w:val="center"/>
                  <w:rPr>
                    <w:rFonts w:ascii="Times New Roman" w:hAnsi="Times New Roman" w:cs="Times New Roman"/>
                    <w:sz w:val="18"/>
                    <w:szCs w:val="18"/>
                  </w:rPr>
                </w:pPr>
              </w:p>
            </w:tc>
            <w:tc>
              <w:tcPr>
                <w:tcW w:w="211" w:type="pct"/>
                <w:vMerge/>
                <w:shd w:val="clear" w:color="auto" w:fill="auto"/>
                <w:vAlign w:val="center"/>
              </w:tcPr>
              <w:p w:rsidR="00833C7C" w:rsidRPr="00833C7C" w:rsidRDefault="00833C7C" w:rsidP="00DB307B">
                <w:pPr>
                  <w:jc w:val="center"/>
                  <w:rPr>
                    <w:rFonts w:ascii="Times New Roman" w:hAnsi="Times New Roman" w:cs="Times New Roman"/>
                    <w:sz w:val="18"/>
                    <w:szCs w:val="18"/>
                  </w:rPr>
                </w:pPr>
              </w:p>
            </w:tc>
          </w:tr>
          <w:sdt>
            <w:sdtPr>
              <w:rPr>
                <w:rFonts w:ascii="Times New Roman" w:hAnsi="Times New Roman" w:cs="Times New Roman"/>
                <w:sz w:val="18"/>
                <w:szCs w:val="18"/>
              </w:rPr>
              <w:alias w:val="在建工程明细"/>
              <w:tag w:val="_TUP_ddeb799b6fdf45e2b195807d1913c3bb"/>
              <w:id w:val="-2077032160"/>
              <w:lock w:val="sdtLocked"/>
              <w:placeholder>
                <w:docPart w:val="10BC51F9469942829F696975FBB7AB21"/>
              </w:placeholder>
            </w:sdtPr>
            <w:sdtContent>
              <w:tr w:rsidR="00FD3684" w:rsidRPr="00833C7C" w:rsidTr="00FD3684">
                <w:trPr>
                  <w:cantSplit/>
                  <w:trHeight w:hRule="exact" w:val="284"/>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r w:rsidRPr="00833C7C">
                      <w:rPr>
                        <w:rFonts w:ascii="Times New Roman" w:hAnsi="Times New Roman" w:cs="Times New Roman"/>
                        <w:sz w:val="18"/>
                        <w:szCs w:val="18"/>
                      </w:rPr>
                      <w:t>京广线坪石至广州段牵引供电系统适应性改造</w:t>
                    </w:r>
                  </w:p>
                </w:tc>
                <w:tc>
                  <w:tcPr>
                    <w:tcW w:w="491" w:type="pct"/>
                    <w:shd w:val="clear" w:color="auto" w:fill="auto"/>
                    <w:vAlign w:val="center"/>
                  </w:tcPr>
                  <w:p w:rsidR="00FD3684" w:rsidRPr="00FD3684" w:rsidRDefault="00FD3684" w:rsidP="00FD3684">
                    <w:pPr>
                      <w:ind w:right="105"/>
                      <w:jc w:val="right"/>
                      <w:rPr>
                        <w:rFonts w:ascii="Times New Roman" w:hAnsi="Times New Roman" w:cs="Times New Roman"/>
                        <w:sz w:val="18"/>
                        <w:szCs w:val="18"/>
                      </w:rPr>
                    </w:pPr>
                    <w:r w:rsidRPr="00FD3684">
                      <w:rPr>
                        <w:rFonts w:ascii="Times New Roman" w:hAnsi="Times New Roman" w:cs="Times New Roman"/>
                        <w:sz w:val="18"/>
                        <w:szCs w:val="18"/>
                      </w:rPr>
                      <w:t>584,988,000</w:t>
                    </w:r>
                  </w:p>
                </w:tc>
                <w:tc>
                  <w:tcPr>
                    <w:tcW w:w="481" w:type="pct"/>
                    <w:tcBorders>
                      <w:top w:val="single" w:sz="4" w:space="0" w:color="auto"/>
                    </w:tcBorders>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430,739,725</w:t>
                    </w:r>
                  </w:p>
                </w:tc>
                <w:sdt>
                  <w:sdtPr>
                    <w:rPr>
                      <w:rFonts w:ascii="Times New Roman" w:hAnsi="Times New Roman" w:cs="Times New Roman"/>
                      <w:sz w:val="18"/>
                      <w:szCs w:val="18"/>
                    </w:rPr>
                    <w:alias w:val="大修装入"/>
                    <w:tag w:val="_GBC_ebb6d009210049c3af2be68b0f4279e1"/>
                    <w:id w:val="-413169552"/>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w:t>
                        </w:r>
                      </w:p>
                    </w:tc>
                  </w:sdtContent>
                </w:sdt>
                <w:tc>
                  <w:tcPr>
                    <w:tcW w:w="482"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22,470,042</w:t>
                    </w:r>
                  </w:p>
                </w:tc>
                <w:tc>
                  <w:tcPr>
                    <w:tcW w:w="459"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453,209,767</w:t>
                    </w:r>
                  </w:p>
                </w:tc>
                <w:tc>
                  <w:tcPr>
                    <w:tcW w:w="384"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77%</w:t>
                    </w:r>
                  </w:p>
                </w:tc>
                <w:tc>
                  <w:tcPr>
                    <w:tcW w:w="235"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 77%</w:t>
                    </w:r>
                  </w:p>
                </w:tc>
                <w:tc>
                  <w:tcPr>
                    <w:tcW w:w="211" w:type="pct"/>
                    <w:shd w:val="clear" w:color="auto" w:fill="auto"/>
                    <w:vAlign w:val="center"/>
                  </w:tcPr>
                  <w:p w:rsidR="00FD3684" w:rsidRPr="00833C7C" w:rsidRDefault="00FD3684" w:rsidP="004A3E40">
                    <w:pPr>
                      <w:jc w:val="center"/>
                      <w:rPr>
                        <w:rFonts w:ascii="Times New Roman" w:hAnsi="Times New Roman" w:cs="Times New Roman"/>
                        <w:sz w:val="18"/>
                        <w:szCs w:val="18"/>
                      </w:rPr>
                    </w:pPr>
                    <w:r w:rsidRPr="00833C7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799342210"/>
              <w:lock w:val="sdtLocked"/>
              <w:placeholder>
                <w:docPart w:val="10BC51F9469942829F696975FBB7AB21"/>
              </w:placeholder>
            </w:sdtPr>
            <w:sdtContent>
              <w:tr w:rsidR="00FD3684" w:rsidRPr="00833C7C" w:rsidTr="00FD3684">
                <w:trPr>
                  <w:cantSplit/>
                  <w:trHeight w:hRule="exact" w:val="284"/>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r w:rsidRPr="00833C7C">
                      <w:rPr>
                        <w:rFonts w:ascii="Times New Roman" w:hAnsi="Times New Roman" w:cs="Times New Roman"/>
                        <w:sz w:val="18"/>
                        <w:szCs w:val="18"/>
                      </w:rPr>
                      <w:t>广深</w:t>
                    </w:r>
                    <w:r w:rsidRPr="00833C7C">
                      <w:rPr>
                        <w:rFonts w:ascii="Times New Roman" w:hAnsi="Times New Roman" w:cs="Times New Roman"/>
                        <w:sz w:val="18"/>
                        <w:szCs w:val="18"/>
                      </w:rPr>
                      <w:t>1</w:t>
                    </w:r>
                    <w:r w:rsidRPr="00833C7C">
                      <w:rPr>
                        <w:rFonts w:ascii="Times New Roman" w:hAnsi="Times New Roman" w:cs="Times New Roman"/>
                        <w:sz w:val="18"/>
                        <w:szCs w:val="18"/>
                      </w:rPr>
                      <w:t>、</w:t>
                    </w:r>
                    <w:r w:rsidRPr="00833C7C">
                      <w:rPr>
                        <w:rFonts w:ascii="Times New Roman" w:hAnsi="Times New Roman" w:cs="Times New Roman"/>
                        <w:sz w:val="18"/>
                        <w:szCs w:val="18"/>
                      </w:rPr>
                      <w:t>2</w:t>
                    </w:r>
                    <w:r w:rsidRPr="00833C7C">
                      <w:rPr>
                        <w:rFonts w:ascii="Times New Roman" w:hAnsi="Times New Roman" w:cs="Times New Roman"/>
                        <w:sz w:val="18"/>
                        <w:szCs w:val="18"/>
                      </w:rPr>
                      <w:t>线重点地段视频监控系统建设工程</w:t>
                    </w:r>
                  </w:p>
                </w:tc>
                <w:tc>
                  <w:tcPr>
                    <w:tcW w:w="491" w:type="pct"/>
                    <w:shd w:val="clear" w:color="auto" w:fill="auto"/>
                    <w:vAlign w:val="center"/>
                  </w:tcPr>
                  <w:p w:rsidR="00FD3684" w:rsidRPr="00FD3684" w:rsidRDefault="00FD3684" w:rsidP="00FD3684">
                    <w:pPr>
                      <w:ind w:right="105"/>
                      <w:jc w:val="right"/>
                      <w:rPr>
                        <w:rFonts w:ascii="Times New Roman" w:hAnsi="Times New Roman" w:cs="Times New Roman"/>
                        <w:sz w:val="18"/>
                        <w:szCs w:val="18"/>
                      </w:rPr>
                    </w:pPr>
                    <w:r w:rsidRPr="00FD3684">
                      <w:rPr>
                        <w:rFonts w:ascii="Times New Roman" w:hAnsi="Times New Roman" w:cs="Times New Roman"/>
                        <w:sz w:val="18"/>
                        <w:szCs w:val="18"/>
                      </w:rPr>
                      <w:t>92,886,000</w:t>
                    </w:r>
                  </w:p>
                </w:tc>
                <w:tc>
                  <w:tcPr>
                    <w:tcW w:w="48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67,972,276</w:t>
                    </w:r>
                  </w:p>
                </w:tc>
                <w:sdt>
                  <w:sdtPr>
                    <w:rPr>
                      <w:rFonts w:ascii="Times New Roman" w:hAnsi="Times New Roman" w:cs="Times New Roman"/>
                      <w:sz w:val="18"/>
                      <w:szCs w:val="18"/>
                    </w:rPr>
                    <w:alias w:val="大修装入"/>
                    <w:tag w:val="_GBC_ebb6d009210049c3af2be68b0f4279e1"/>
                    <w:id w:val="1869257942"/>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w:t>
                        </w:r>
                      </w:p>
                    </w:tc>
                  </w:sdtContent>
                </w:sdt>
                <w:tc>
                  <w:tcPr>
                    <w:tcW w:w="482"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6,726,590</w:t>
                    </w:r>
                  </w:p>
                </w:tc>
                <w:tc>
                  <w:tcPr>
                    <w:tcW w:w="459"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74,698,866</w:t>
                    </w:r>
                  </w:p>
                </w:tc>
                <w:tc>
                  <w:tcPr>
                    <w:tcW w:w="384"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80%</w:t>
                    </w:r>
                  </w:p>
                </w:tc>
                <w:tc>
                  <w:tcPr>
                    <w:tcW w:w="235"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 80%</w:t>
                    </w:r>
                  </w:p>
                </w:tc>
                <w:tc>
                  <w:tcPr>
                    <w:tcW w:w="211" w:type="pct"/>
                    <w:shd w:val="clear" w:color="auto" w:fill="auto"/>
                    <w:vAlign w:val="center"/>
                  </w:tcPr>
                  <w:p w:rsidR="00FD3684" w:rsidRPr="00833C7C" w:rsidRDefault="00FD3684" w:rsidP="004A3E40">
                    <w:pPr>
                      <w:jc w:val="center"/>
                      <w:rPr>
                        <w:rFonts w:ascii="Times New Roman" w:hAnsi="Times New Roman" w:cs="Times New Roman"/>
                        <w:sz w:val="18"/>
                        <w:szCs w:val="18"/>
                      </w:rPr>
                    </w:pPr>
                    <w:r w:rsidRPr="00833C7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796101027"/>
              <w:lock w:val="sdtLocked"/>
              <w:placeholder>
                <w:docPart w:val="10BC51F9469942829F696975FBB7AB21"/>
              </w:placeholder>
            </w:sdtPr>
            <w:sdtContent>
              <w:tr w:rsidR="00FD3684" w:rsidRPr="00833C7C" w:rsidTr="00FD3684">
                <w:trPr>
                  <w:cantSplit/>
                  <w:trHeight w:hRule="exact" w:val="284"/>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proofErr w:type="gramStart"/>
                    <w:r w:rsidRPr="00833C7C">
                      <w:rPr>
                        <w:rFonts w:ascii="Times New Roman" w:hAnsi="Times New Roman" w:cs="Times New Roman"/>
                        <w:sz w:val="18"/>
                        <w:szCs w:val="18"/>
                      </w:rPr>
                      <w:t>京广线广坪段</w:t>
                    </w:r>
                    <w:proofErr w:type="gramEnd"/>
                    <w:r w:rsidRPr="00833C7C">
                      <w:rPr>
                        <w:rFonts w:ascii="Times New Roman" w:hAnsi="Times New Roman" w:cs="Times New Roman"/>
                        <w:sz w:val="18"/>
                        <w:szCs w:val="18"/>
                      </w:rPr>
                      <w:t>电力贯通线适应性改造工程</w:t>
                    </w:r>
                  </w:p>
                </w:tc>
                <w:tc>
                  <w:tcPr>
                    <w:tcW w:w="491" w:type="pct"/>
                    <w:shd w:val="clear" w:color="auto" w:fill="auto"/>
                    <w:vAlign w:val="center"/>
                  </w:tcPr>
                  <w:p w:rsidR="00FD3684" w:rsidRPr="00FD3684" w:rsidRDefault="00FD3684" w:rsidP="00FD3684">
                    <w:pPr>
                      <w:ind w:right="105"/>
                      <w:jc w:val="right"/>
                      <w:rPr>
                        <w:rFonts w:ascii="Times New Roman" w:hAnsi="Times New Roman" w:cs="Times New Roman"/>
                        <w:sz w:val="18"/>
                        <w:szCs w:val="18"/>
                      </w:rPr>
                    </w:pPr>
                    <w:r w:rsidRPr="00FD3684">
                      <w:rPr>
                        <w:rFonts w:ascii="Times New Roman" w:hAnsi="Times New Roman" w:cs="Times New Roman"/>
                        <w:sz w:val="18"/>
                        <w:szCs w:val="18"/>
                      </w:rPr>
                      <w:t>95,924,900</w:t>
                    </w:r>
                  </w:p>
                </w:tc>
                <w:tc>
                  <w:tcPr>
                    <w:tcW w:w="48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69,504,837</w:t>
                    </w:r>
                  </w:p>
                </w:tc>
                <w:sdt>
                  <w:sdtPr>
                    <w:rPr>
                      <w:rFonts w:ascii="Times New Roman" w:hAnsi="Times New Roman" w:cs="Times New Roman"/>
                      <w:sz w:val="18"/>
                      <w:szCs w:val="18"/>
                    </w:rPr>
                    <w:alias w:val="大修装入"/>
                    <w:tag w:val="_GBC_ebb6d009210049c3af2be68b0f4279e1"/>
                    <w:id w:val="766666821"/>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w:t>
                        </w:r>
                      </w:p>
                    </w:tc>
                  </w:sdtContent>
                </w:sdt>
                <w:tc>
                  <w:tcPr>
                    <w:tcW w:w="482"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2,095,181</w:t>
                    </w:r>
                  </w:p>
                </w:tc>
                <w:tc>
                  <w:tcPr>
                    <w:tcW w:w="459"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71,600,018</w:t>
                    </w:r>
                  </w:p>
                </w:tc>
                <w:tc>
                  <w:tcPr>
                    <w:tcW w:w="384"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75%</w:t>
                    </w:r>
                  </w:p>
                </w:tc>
                <w:tc>
                  <w:tcPr>
                    <w:tcW w:w="235"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 75%</w:t>
                    </w:r>
                  </w:p>
                </w:tc>
                <w:tc>
                  <w:tcPr>
                    <w:tcW w:w="211" w:type="pct"/>
                    <w:shd w:val="clear" w:color="auto" w:fill="auto"/>
                    <w:vAlign w:val="center"/>
                  </w:tcPr>
                  <w:p w:rsidR="00FD3684" w:rsidRPr="00833C7C" w:rsidRDefault="00FD3684" w:rsidP="004A3E40">
                    <w:pPr>
                      <w:jc w:val="center"/>
                      <w:rPr>
                        <w:rFonts w:ascii="Times New Roman" w:hAnsi="Times New Roman" w:cs="Times New Roman"/>
                        <w:sz w:val="18"/>
                        <w:szCs w:val="18"/>
                      </w:rPr>
                    </w:pPr>
                    <w:r w:rsidRPr="00833C7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885519304"/>
              <w:lock w:val="sdtLocked"/>
              <w:placeholder>
                <w:docPart w:val="10BC51F9469942829F696975FBB7AB21"/>
              </w:placeholder>
            </w:sdtPr>
            <w:sdtContent>
              <w:tr w:rsidR="00FD3684" w:rsidRPr="00833C7C" w:rsidTr="00FD3684">
                <w:trPr>
                  <w:cantSplit/>
                  <w:trHeight w:hRule="exact" w:val="284"/>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r w:rsidRPr="00833C7C">
                      <w:rPr>
                        <w:rFonts w:ascii="Times New Roman" w:hAnsi="Times New Roman" w:cs="Times New Roman"/>
                        <w:sz w:val="18"/>
                        <w:szCs w:val="18"/>
                      </w:rPr>
                      <w:t>广深</w:t>
                    </w:r>
                    <w:r w:rsidRPr="00833C7C">
                      <w:rPr>
                        <w:rFonts w:ascii="Times New Roman" w:hAnsi="Times New Roman" w:cs="Times New Roman"/>
                        <w:sz w:val="18"/>
                        <w:szCs w:val="18"/>
                      </w:rPr>
                      <w:t>3</w:t>
                    </w:r>
                    <w:r w:rsidRPr="00833C7C">
                      <w:rPr>
                        <w:rFonts w:ascii="Times New Roman" w:hAnsi="Times New Roman" w:cs="Times New Roman"/>
                        <w:sz w:val="18"/>
                        <w:szCs w:val="18"/>
                      </w:rPr>
                      <w:t>、</w:t>
                    </w:r>
                    <w:r w:rsidRPr="00833C7C">
                      <w:rPr>
                        <w:rFonts w:ascii="Times New Roman" w:hAnsi="Times New Roman" w:cs="Times New Roman"/>
                        <w:sz w:val="18"/>
                        <w:szCs w:val="18"/>
                      </w:rPr>
                      <w:t>4</w:t>
                    </w:r>
                    <w:r w:rsidRPr="00833C7C">
                      <w:rPr>
                        <w:rFonts w:ascii="Times New Roman" w:hAnsi="Times New Roman" w:cs="Times New Roman"/>
                        <w:sz w:val="18"/>
                        <w:szCs w:val="18"/>
                      </w:rPr>
                      <w:t>线重点地段视频监控系统建设工程</w:t>
                    </w:r>
                  </w:p>
                </w:tc>
                <w:tc>
                  <w:tcPr>
                    <w:tcW w:w="491" w:type="pct"/>
                    <w:shd w:val="clear" w:color="auto" w:fill="auto"/>
                    <w:vAlign w:val="center"/>
                  </w:tcPr>
                  <w:p w:rsidR="00FD3684" w:rsidRPr="00FD3684" w:rsidRDefault="00FD3684" w:rsidP="00FD3684">
                    <w:pPr>
                      <w:ind w:right="105"/>
                      <w:jc w:val="right"/>
                      <w:rPr>
                        <w:rFonts w:ascii="Times New Roman" w:hAnsi="Times New Roman" w:cs="Times New Roman"/>
                        <w:sz w:val="18"/>
                        <w:szCs w:val="18"/>
                      </w:rPr>
                    </w:pPr>
                    <w:r w:rsidRPr="00FD3684">
                      <w:rPr>
                        <w:rFonts w:ascii="Times New Roman" w:hAnsi="Times New Roman" w:cs="Times New Roman"/>
                        <w:sz w:val="18"/>
                        <w:szCs w:val="18"/>
                      </w:rPr>
                      <w:t>65,672,700</w:t>
                    </w:r>
                  </w:p>
                </w:tc>
                <w:tc>
                  <w:tcPr>
                    <w:tcW w:w="48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49,357,242</w:t>
                    </w:r>
                  </w:p>
                </w:tc>
                <w:sdt>
                  <w:sdtPr>
                    <w:rPr>
                      <w:rFonts w:ascii="Times New Roman" w:hAnsi="Times New Roman" w:cs="Times New Roman"/>
                      <w:sz w:val="18"/>
                      <w:szCs w:val="18"/>
                    </w:rPr>
                    <w:alias w:val="大修装入"/>
                    <w:tag w:val="_GBC_ebb6d009210049c3af2be68b0f4279e1"/>
                    <w:id w:val="-232007843"/>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w:t>
                        </w:r>
                      </w:p>
                    </w:tc>
                  </w:sdtContent>
                </w:sdt>
                <w:tc>
                  <w:tcPr>
                    <w:tcW w:w="482"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1,963,999</w:t>
                    </w:r>
                  </w:p>
                </w:tc>
                <w:tc>
                  <w:tcPr>
                    <w:tcW w:w="459"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51,321,241</w:t>
                    </w:r>
                  </w:p>
                </w:tc>
                <w:tc>
                  <w:tcPr>
                    <w:tcW w:w="384"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78%</w:t>
                    </w:r>
                  </w:p>
                </w:tc>
                <w:tc>
                  <w:tcPr>
                    <w:tcW w:w="235"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 78%</w:t>
                    </w:r>
                  </w:p>
                </w:tc>
                <w:tc>
                  <w:tcPr>
                    <w:tcW w:w="211" w:type="pct"/>
                    <w:shd w:val="clear" w:color="auto" w:fill="auto"/>
                    <w:vAlign w:val="center"/>
                  </w:tcPr>
                  <w:p w:rsidR="00FD3684" w:rsidRPr="00833C7C" w:rsidRDefault="00FD3684" w:rsidP="004A3E40">
                    <w:pPr>
                      <w:jc w:val="center"/>
                      <w:rPr>
                        <w:rFonts w:ascii="Times New Roman" w:hAnsi="Times New Roman" w:cs="Times New Roman"/>
                        <w:sz w:val="18"/>
                        <w:szCs w:val="18"/>
                      </w:rPr>
                    </w:pPr>
                    <w:r w:rsidRPr="00833C7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690338683"/>
              <w:lock w:val="sdtLocked"/>
              <w:placeholder>
                <w:docPart w:val="10BC51F9469942829F696975FBB7AB21"/>
              </w:placeholder>
            </w:sdtPr>
            <w:sdtContent>
              <w:tr w:rsidR="00FD3684" w:rsidRPr="00833C7C" w:rsidTr="00FD3684">
                <w:trPr>
                  <w:cantSplit/>
                  <w:trHeight w:hRule="exact" w:val="284"/>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proofErr w:type="gramStart"/>
                    <w:r w:rsidRPr="00833C7C">
                      <w:rPr>
                        <w:rFonts w:ascii="Times New Roman" w:hAnsi="Times New Roman" w:cs="Times New Roman"/>
                        <w:sz w:val="18"/>
                        <w:szCs w:val="18"/>
                      </w:rPr>
                      <w:t>广坪段</w:t>
                    </w:r>
                    <w:proofErr w:type="gramEnd"/>
                    <w:r w:rsidRPr="00833C7C">
                      <w:rPr>
                        <w:rFonts w:ascii="Times New Roman" w:hAnsi="Times New Roman" w:cs="Times New Roman"/>
                        <w:sz w:val="18"/>
                        <w:szCs w:val="18"/>
                      </w:rPr>
                      <w:t>车站非联锁道岔改造</w:t>
                    </w:r>
                  </w:p>
                </w:tc>
                <w:tc>
                  <w:tcPr>
                    <w:tcW w:w="491" w:type="pct"/>
                    <w:shd w:val="clear" w:color="auto" w:fill="auto"/>
                    <w:vAlign w:val="center"/>
                  </w:tcPr>
                  <w:p w:rsidR="00FD3684" w:rsidRPr="00FD3684" w:rsidRDefault="00FD3684" w:rsidP="00FD3684">
                    <w:pPr>
                      <w:ind w:right="105"/>
                      <w:jc w:val="right"/>
                      <w:rPr>
                        <w:rFonts w:ascii="Times New Roman" w:hAnsi="Times New Roman" w:cs="Times New Roman"/>
                        <w:sz w:val="18"/>
                        <w:szCs w:val="18"/>
                      </w:rPr>
                    </w:pPr>
                    <w:r w:rsidRPr="00FD3684">
                      <w:rPr>
                        <w:rFonts w:ascii="Times New Roman" w:hAnsi="Times New Roman" w:cs="Times New Roman"/>
                        <w:sz w:val="18"/>
                        <w:szCs w:val="18"/>
                      </w:rPr>
                      <w:t>72,407,200</w:t>
                    </w:r>
                  </w:p>
                </w:tc>
                <w:tc>
                  <w:tcPr>
                    <w:tcW w:w="48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42,577,909</w:t>
                    </w:r>
                  </w:p>
                </w:tc>
                <w:sdt>
                  <w:sdtPr>
                    <w:rPr>
                      <w:rFonts w:ascii="Times New Roman" w:hAnsi="Times New Roman" w:cs="Times New Roman"/>
                      <w:sz w:val="18"/>
                      <w:szCs w:val="18"/>
                    </w:rPr>
                    <w:alias w:val="大修装入"/>
                    <w:tag w:val="_GBC_ebb6d009210049c3af2be68b0f4279e1"/>
                    <w:id w:val="-1977759"/>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w:t>
                        </w:r>
                      </w:p>
                    </w:tc>
                  </w:sdtContent>
                </w:sdt>
                <w:tc>
                  <w:tcPr>
                    <w:tcW w:w="482"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4,290,667</w:t>
                    </w:r>
                  </w:p>
                </w:tc>
                <w:tc>
                  <w:tcPr>
                    <w:tcW w:w="459"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46,868,576</w:t>
                    </w:r>
                  </w:p>
                </w:tc>
                <w:tc>
                  <w:tcPr>
                    <w:tcW w:w="384"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65%</w:t>
                    </w:r>
                  </w:p>
                </w:tc>
                <w:tc>
                  <w:tcPr>
                    <w:tcW w:w="235"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 65%</w:t>
                    </w:r>
                  </w:p>
                </w:tc>
                <w:tc>
                  <w:tcPr>
                    <w:tcW w:w="211" w:type="pct"/>
                    <w:shd w:val="clear" w:color="auto" w:fill="auto"/>
                    <w:vAlign w:val="center"/>
                  </w:tcPr>
                  <w:p w:rsidR="00FD3684" w:rsidRPr="00833C7C" w:rsidRDefault="00FD3684" w:rsidP="004A3E40">
                    <w:pPr>
                      <w:jc w:val="center"/>
                      <w:rPr>
                        <w:rFonts w:ascii="Times New Roman" w:hAnsi="Times New Roman" w:cs="Times New Roman"/>
                        <w:sz w:val="18"/>
                        <w:szCs w:val="18"/>
                      </w:rPr>
                    </w:pPr>
                    <w:r w:rsidRPr="00833C7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2050297757"/>
              <w:lock w:val="sdtLocked"/>
              <w:placeholder>
                <w:docPart w:val="10BC51F9469942829F696975FBB7AB21"/>
              </w:placeholder>
            </w:sdtPr>
            <w:sdtContent>
              <w:tr w:rsidR="00FD3684" w:rsidRPr="00833C7C" w:rsidTr="00FD3684">
                <w:trPr>
                  <w:cantSplit/>
                  <w:trHeight w:hRule="exact" w:val="284"/>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r w:rsidRPr="00833C7C">
                      <w:rPr>
                        <w:rFonts w:ascii="Times New Roman" w:hAnsi="Times New Roman" w:cs="Times New Roman"/>
                        <w:sz w:val="18"/>
                        <w:szCs w:val="18"/>
                      </w:rPr>
                      <w:t>广深线开行重联动车组牵引供电设施改造工程</w:t>
                    </w:r>
                  </w:p>
                </w:tc>
                <w:tc>
                  <w:tcPr>
                    <w:tcW w:w="491" w:type="pct"/>
                    <w:shd w:val="clear" w:color="auto" w:fill="auto"/>
                    <w:vAlign w:val="center"/>
                  </w:tcPr>
                  <w:p w:rsidR="00FD3684" w:rsidRPr="00FD3684" w:rsidRDefault="00FD3684" w:rsidP="00FD3684">
                    <w:pPr>
                      <w:ind w:right="105"/>
                      <w:jc w:val="right"/>
                      <w:rPr>
                        <w:rFonts w:ascii="Times New Roman" w:hAnsi="Times New Roman" w:cs="Times New Roman"/>
                        <w:sz w:val="18"/>
                        <w:szCs w:val="18"/>
                      </w:rPr>
                    </w:pPr>
                    <w:r w:rsidRPr="00FD3684">
                      <w:rPr>
                        <w:rFonts w:ascii="Times New Roman" w:hAnsi="Times New Roman" w:cs="Times New Roman"/>
                        <w:sz w:val="18"/>
                        <w:szCs w:val="18"/>
                      </w:rPr>
                      <w:t>66,973,900</w:t>
                    </w:r>
                  </w:p>
                </w:tc>
                <w:tc>
                  <w:tcPr>
                    <w:tcW w:w="48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38,223,104</w:t>
                    </w:r>
                  </w:p>
                </w:tc>
                <w:sdt>
                  <w:sdtPr>
                    <w:rPr>
                      <w:rFonts w:ascii="Times New Roman" w:hAnsi="Times New Roman" w:cs="Times New Roman"/>
                      <w:sz w:val="18"/>
                      <w:szCs w:val="18"/>
                    </w:rPr>
                    <w:alias w:val="大修装入"/>
                    <w:tag w:val="_GBC_ebb6d009210049c3af2be68b0f4279e1"/>
                    <w:id w:val="-702395401"/>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w:t>
                        </w:r>
                      </w:p>
                    </w:tc>
                  </w:sdtContent>
                </w:sdt>
                <w:tc>
                  <w:tcPr>
                    <w:tcW w:w="482"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6,453,816</w:t>
                    </w:r>
                  </w:p>
                </w:tc>
                <w:tc>
                  <w:tcPr>
                    <w:tcW w:w="459"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44,676,920</w:t>
                    </w:r>
                  </w:p>
                </w:tc>
                <w:tc>
                  <w:tcPr>
                    <w:tcW w:w="384"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67%</w:t>
                    </w:r>
                  </w:p>
                </w:tc>
                <w:tc>
                  <w:tcPr>
                    <w:tcW w:w="235"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 67%</w:t>
                    </w:r>
                  </w:p>
                </w:tc>
                <w:tc>
                  <w:tcPr>
                    <w:tcW w:w="211" w:type="pct"/>
                    <w:shd w:val="clear" w:color="auto" w:fill="auto"/>
                    <w:vAlign w:val="center"/>
                  </w:tcPr>
                  <w:p w:rsidR="00FD3684" w:rsidRPr="00833C7C" w:rsidRDefault="00FD3684" w:rsidP="004A3E40">
                    <w:pPr>
                      <w:jc w:val="center"/>
                      <w:rPr>
                        <w:rFonts w:ascii="Times New Roman" w:hAnsi="Times New Roman" w:cs="Times New Roman"/>
                        <w:sz w:val="18"/>
                        <w:szCs w:val="18"/>
                      </w:rPr>
                    </w:pPr>
                    <w:r w:rsidRPr="00833C7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619386275"/>
              <w:lock w:val="sdtLocked"/>
              <w:placeholder>
                <w:docPart w:val="10BC51F9469942829F696975FBB7AB21"/>
              </w:placeholder>
            </w:sdtPr>
            <w:sdtContent>
              <w:tr w:rsidR="00FD3684" w:rsidRPr="00833C7C" w:rsidTr="00FD3684">
                <w:trPr>
                  <w:cantSplit/>
                  <w:trHeight w:hRule="exact" w:val="284"/>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r w:rsidRPr="00833C7C">
                      <w:rPr>
                        <w:rFonts w:ascii="Times New Roman" w:hAnsi="Times New Roman" w:cs="Times New Roman"/>
                        <w:sz w:val="18"/>
                        <w:szCs w:val="18"/>
                      </w:rPr>
                      <w:t>广州机务段江村整备场改造工程</w:t>
                    </w:r>
                  </w:p>
                </w:tc>
                <w:tc>
                  <w:tcPr>
                    <w:tcW w:w="491" w:type="pct"/>
                    <w:shd w:val="clear" w:color="auto" w:fill="auto"/>
                    <w:vAlign w:val="center"/>
                  </w:tcPr>
                  <w:p w:rsidR="00FD3684" w:rsidRPr="00FD3684" w:rsidRDefault="00FD3684" w:rsidP="00FD3684">
                    <w:pPr>
                      <w:ind w:right="105"/>
                      <w:jc w:val="right"/>
                      <w:rPr>
                        <w:rFonts w:ascii="Times New Roman" w:hAnsi="Times New Roman" w:cs="Times New Roman"/>
                        <w:sz w:val="18"/>
                        <w:szCs w:val="18"/>
                      </w:rPr>
                    </w:pPr>
                    <w:r w:rsidRPr="00FD3684">
                      <w:rPr>
                        <w:rFonts w:ascii="Times New Roman" w:hAnsi="Times New Roman" w:cs="Times New Roman"/>
                        <w:sz w:val="18"/>
                        <w:szCs w:val="18"/>
                      </w:rPr>
                      <w:t>45,680,700</w:t>
                    </w:r>
                  </w:p>
                </w:tc>
                <w:tc>
                  <w:tcPr>
                    <w:tcW w:w="48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27,800,430</w:t>
                    </w:r>
                  </w:p>
                </w:tc>
                <w:sdt>
                  <w:sdtPr>
                    <w:rPr>
                      <w:rFonts w:ascii="Times New Roman" w:hAnsi="Times New Roman" w:cs="Times New Roman"/>
                      <w:sz w:val="18"/>
                      <w:szCs w:val="18"/>
                    </w:rPr>
                    <w:alias w:val="大修装入"/>
                    <w:tag w:val="_GBC_ebb6d009210049c3af2be68b0f4279e1"/>
                    <w:id w:val="1962692404"/>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w:t>
                        </w:r>
                      </w:p>
                    </w:tc>
                  </w:sdtContent>
                </w:sdt>
                <w:tc>
                  <w:tcPr>
                    <w:tcW w:w="482"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1,302,496</w:t>
                    </w:r>
                  </w:p>
                </w:tc>
                <w:tc>
                  <w:tcPr>
                    <w:tcW w:w="459"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29,102,926</w:t>
                    </w:r>
                  </w:p>
                </w:tc>
                <w:tc>
                  <w:tcPr>
                    <w:tcW w:w="384"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64%</w:t>
                    </w:r>
                  </w:p>
                </w:tc>
                <w:tc>
                  <w:tcPr>
                    <w:tcW w:w="235"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 64%</w:t>
                    </w:r>
                  </w:p>
                </w:tc>
                <w:tc>
                  <w:tcPr>
                    <w:tcW w:w="211" w:type="pct"/>
                    <w:shd w:val="clear" w:color="auto" w:fill="auto"/>
                    <w:vAlign w:val="center"/>
                  </w:tcPr>
                  <w:p w:rsidR="00FD3684" w:rsidRPr="00833C7C" w:rsidRDefault="00FD3684" w:rsidP="004A3E40">
                    <w:pPr>
                      <w:jc w:val="center"/>
                      <w:rPr>
                        <w:rFonts w:ascii="Times New Roman" w:hAnsi="Times New Roman" w:cs="Times New Roman"/>
                        <w:sz w:val="18"/>
                        <w:szCs w:val="18"/>
                      </w:rPr>
                    </w:pPr>
                    <w:r w:rsidRPr="00833C7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399367439"/>
              <w:lock w:val="sdtLocked"/>
              <w:placeholder>
                <w:docPart w:val="10BC51F9469942829F696975FBB7AB21"/>
              </w:placeholder>
            </w:sdtPr>
            <w:sdtContent>
              <w:tr w:rsidR="00FD3684" w:rsidRPr="00833C7C" w:rsidTr="00FD3684">
                <w:trPr>
                  <w:cantSplit/>
                  <w:trHeight w:hRule="exact" w:val="284"/>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r w:rsidRPr="00833C7C">
                      <w:rPr>
                        <w:rFonts w:ascii="Times New Roman" w:hAnsi="Times New Roman" w:cs="Times New Roman"/>
                        <w:sz w:val="18"/>
                        <w:szCs w:val="18"/>
                      </w:rPr>
                      <w:t>京广线</w:t>
                    </w:r>
                    <w:proofErr w:type="gramStart"/>
                    <w:r w:rsidRPr="00833C7C">
                      <w:rPr>
                        <w:rFonts w:ascii="Times New Roman" w:hAnsi="Times New Roman" w:cs="Times New Roman"/>
                        <w:sz w:val="18"/>
                        <w:szCs w:val="18"/>
                      </w:rPr>
                      <w:t>韶</w:t>
                    </w:r>
                    <w:proofErr w:type="gramEnd"/>
                    <w:r w:rsidRPr="00833C7C">
                      <w:rPr>
                        <w:rFonts w:ascii="Times New Roman" w:hAnsi="Times New Roman" w:cs="Times New Roman"/>
                        <w:sz w:val="18"/>
                        <w:szCs w:val="18"/>
                      </w:rPr>
                      <w:t>广段正线接触网防雷改造</w:t>
                    </w:r>
                  </w:p>
                </w:tc>
                <w:tc>
                  <w:tcPr>
                    <w:tcW w:w="491" w:type="pct"/>
                    <w:shd w:val="clear" w:color="auto" w:fill="auto"/>
                    <w:vAlign w:val="center"/>
                  </w:tcPr>
                  <w:p w:rsidR="00FD3684" w:rsidRPr="00FD3684" w:rsidRDefault="00FD3684" w:rsidP="00FD3684">
                    <w:pPr>
                      <w:ind w:right="105"/>
                      <w:jc w:val="right"/>
                      <w:rPr>
                        <w:rFonts w:ascii="Times New Roman" w:hAnsi="Times New Roman" w:cs="Times New Roman"/>
                        <w:sz w:val="18"/>
                        <w:szCs w:val="18"/>
                      </w:rPr>
                    </w:pPr>
                    <w:r w:rsidRPr="00FD3684">
                      <w:rPr>
                        <w:rFonts w:ascii="Times New Roman" w:hAnsi="Times New Roman" w:cs="Times New Roman"/>
                        <w:sz w:val="18"/>
                        <w:szCs w:val="18"/>
                      </w:rPr>
                      <w:t>29,745,400</w:t>
                    </w:r>
                  </w:p>
                </w:tc>
                <w:tc>
                  <w:tcPr>
                    <w:tcW w:w="48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21,039,665</w:t>
                    </w:r>
                  </w:p>
                </w:tc>
                <w:sdt>
                  <w:sdtPr>
                    <w:rPr>
                      <w:rFonts w:ascii="Times New Roman" w:hAnsi="Times New Roman" w:cs="Times New Roman"/>
                      <w:sz w:val="18"/>
                      <w:szCs w:val="18"/>
                    </w:rPr>
                    <w:alias w:val="大修装入"/>
                    <w:tag w:val="_GBC_ebb6d009210049c3af2be68b0f4279e1"/>
                    <w:id w:val="1285152529"/>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w:t>
                        </w:r>
                      </w:p>
                    </w:tc>
                  </w:sdtContent>
                </w:sdt>
                <w:tc>
                  <w:tcPr>
                    <w:tcW w:w="482"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1,943,633</w:t>
                    </w:r>
                  </w:p>
                </w:tc>
                <w:tc>
                  <w:tcPr>
                    <w:tcW w:w="459"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22,983,298</w:t>
                    </w:r>
                  </w:p>
                </w:tc>
                <w:tc>
                  <w:tcPr>
                    <w:tcW w:w="384"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77%</w:t>
                    </w:r>
                  </w:p>
                </w:tc>
                <w:tc>
                  <w:tcPr>
                    <w:tcW w:w="235"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 77%</w:t>
                    </w:r>
                  </w:p>
                </w:tc>
                <w:tc>
                  <w:tcPr>
                    <w:tcW w:w="211" w:type="pct"/>
                    <w:shd w:val="clear" w:color="auto" w:fill="auto"/>
                    <w:vAlign w:val="center"/>
                  </w:tcPr>
                  <w:p w:rsidR="00FD3684" w:rsidRPr="00833C7C" w:rsidRDefault="00FD3684" w:rsidP="004A3E40">
                    <w:pPr>
                      <w:jc w:val="center"/>
                      <w:rPr>
                        <w:rFonts w:ascii="Times New Roman" w:hAnsi="Times New Roman" w:cs="Times New Roman"/>
                        <w:sz w:val="18"/>
                        <w:szCs w:val="18"/>
                      </w:rPr>
                    </w:pPr>
                    <w:r w:rsidRPr="00833C7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434865425"/>
              <w:lock w:val="sdtLocked"/>
              <w:placeholder>
                <w:docPart w:val="C6E3BCC963FA4345AD21E8101BD7AC7F"/>
              </w:placeholder>
            </w:sdtPr>
            <w:sdtContent>
              <w:tr w:rsidR="00FD3684" w:rsidRPr="00833C7C" w:rsidTr="00FD3684">
                <w:trPr>
                  <w:cantSplit/>
                  <w:trHeight w:hRule="exact" w:val="284"/>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r w:rsidRPr="00833C7C">
                      <w:rPr>
                        <w:rFonts w:ascii="Times New Roman" w:hAnsi="Times New Roman" w:cs="Times New Roman"/>
                        <w:sz w:val="18"/>
                        <w:szCs w:val="18"/>
                      </w:rPr>
                      <w:t>大朗货场集装箱安全检查站新建</w:t>
                    </w:r>
                  </w:p>
                </w:tc>
                <w:tc>
                  <w:tcPr>
                    <w:tcW w:w="49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30,869,000</w:t>
                    </w:r>
                  </w:p>
                </w:tc>
                <w:tc>
                  <w:tcPr>
                    <w:tcW w:w="48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w:t>
                    </w:r>
                  </w:p>
                </w:tc>
                <w:sdt>
                  <w:sdtPr>
                    <w:rPr>
                      <w:rFonts w:ascii="Times New Roman" w:hAnsi="Times New Roman" w:cs="Times New Roman"/>
                      <w:sz w:val="18"/>
                      <w:szCs w:val="18"/>
                    </w:rPr>
                    <w:alias w:val="大修装入"/>
                    <w:tag w:val="_GBC_ebb6d009210049c3af2be68b0f4279e1"/>
                    <w:id w:val="-696393284"/>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w:t>
                        </w:r>
                      </w:p>
                    </w:tc>
                  </w:sdtContent>
                </w:sdt>
                <w:tc>
                  <w:tcPr>
                    <w:tcW w:w="482"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22,371,682</w:t>
                    </w:r>
                  </w:p>
                </w:tc>
                <w:tc>
                  <w:tcPr>
                    <w:tcW w:w="459"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22,371,682</w:t>
                    </w:r>
                  </w:p>
                </w:tc>
                <w:tc>
                  <w:tcPr>
                    <w:tcW w:w="384"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7</w:t>
                    </w:r>
                    <w:r>
                      <w:rPr>
                        <w:rFonts w:ascii="Times New Roman" w:hAnsi="Times New Roman" w:cs="Times New Roman"/>
                        <w:sz w:val="18"/>
                        <w:szCs w:val="18"/>
                      </w:rPr>
                      <w:t>2</w:t>
                    </w:r>
                    <w:r w:rsidRPr="00FD3684">
                      <w:rPr>
                        <w:rFonts w:ascii="Times New Roman" w:hAnsi="Times New Roman" w:cs="Times New Roman"/>
                        <w:sz w:val="18"/>
                        <w:szCs w:val="18"/>
                      </w:rPr>
                      <w:t>%</w:t>
                    </w:r>
                  </w:p>
                </w:tc>
                <w:tc>
                  <w:tcPr>
                    <w:tcW w:w="235"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72%</w:t>
                    </w:r>
                  </w:p>
                </w:tc>
                <w:tc>
                  <w:tcPr>
                    <w:tcW w:w="211" w:type="pct"/>
                    <w:shd w:val="clear" w:color="auto" w:fill="auto"/>
                    <w:vAlign w:val="center"/>
                  </w:tcPr>
                  <w:p w:rsidR="00FD3684" w:rsidRPr="00833C7C" w:rsidRDefault="00FD3684" w:rsidP="004A3E40">
                    <w:pPr>
                      <w:jc w:val="center"/>
                      <w:rPr>
                        <w:rFonts w:ascii="Times New Roman" w:hAnsi="Times New Roman" w:cs="Times New Roman"/>
                        <w:sz w:val="18"/>
                        <w:szCs w:val="18"/>
                      </w:rPr>
                    </w:pPr>
                    <w:r w:rsidRPr="00833C7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207918196"/>
              <w:lock w:val="sdtLocked"/>
              <w:placeholder>
                <w:docPart w:val="C6E3BCC963FA4345AD21E8101BD7AC7F"/>
              </w:placeholder>
            </w:sdtPr>
            <w:sdtContent>
              <w:tr w:rsidR="00FD3684" w:rsidRPr="00833C7C" w:rsidTr="00FD3684">
                <w:trPr>
                  <w:cantSplit/>
                  <w:trHeight w:hRule="exact" w:val="567"/>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r w:rsidRPr="00833C7C">
                      <w:rPr>
                        <w:rFonts w:ascii="Times New Roman" w:hAnsi="Times New Roman" w:cs="Times New Roman"/>
                        <w:sz w:val="18"/>
                        <w:szCs w:val="18"/>
                      </w:rPr>
                      <w:t>广深地区铁路综合计算机网与数据通信网两网融合建设</w:t>
                    </w:r>
                  </w:p>
                </w:tc>
                <w:tc>
                  <w:tcPr>
                    <w:tcW w:w="49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25,970,300</w:t>
                    </w:r>
                  </w:p>
                </w:tc>
                <w:tc>
                  <w:tcPr>
                    <w:tcW w:w="48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19,416,244</w:t>
                    </w:r>
                  </w:p>
                </w:tc>
                <w:sdt>
                  <w:sdtPr>
                    <w:rPr>
                      <w:rFonts w:ascii="Times New Roman" w:hAnsi="Times New Roman" w:cs="Times New Roman"/>
                      <w:sz w:val="18"/>
                      <w:szCs w:val="18"/>
                    </w:rPr>
                    <w:alias w:val="大修装入"/>
                    <w:tag w:val="_GBC_ebb6d009210049c3af2be68b0f4279e1"/>
                    <w:id w:val="-1524470828"/>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w:t>
                        </w:r>
                      </w:p>
                    </w:tc>
                  </w:sdtContent>
                </w:sdt>
                <w:tc>
                  <w:tcPr>
                    <w:tcW w:w="482"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459,086</w:t>
                    </w:r>
                  </w:p>
                </w:tc>
                <w:tc>
                  <w:tcPr>
                    <w:tcW w:w="459"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19,875,330</w:t>
                    </w:r>
                  </w:p>
                </w:tc>
                <w:tc>
                  <w:tcPr>
                    <w:tcW w:w="384"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77%</w:t>
                    </w:r>
                  </w:p>
                </w:tc>
                <w:tc>
                  <w:tcPr>
                    <w:tcW w:w="235"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 77%</w:t>
                    </w:r>
                  </w:p>
                </w:tc>
                <w:tc>
                  <w:tcPr>
                    <w:tcW w:w="211" w:type="pct"/>
                    <w:shd w:val="clear" w:color="auto" w:fill="auto"/>
                    <w:vAlign w:val="center"/>
                  </w:tcPr>
                  <w:p w:rsidR="00FD3684" w:rsidRPr="00833C7C" w:rsidRDefault="00FD3684" w:rsidP="004A3E40">
                    <w:pPr>
                      <w:jc w:val="center"/>
                      <w:rPr>
                        <w:rFonts w:ascii="Times New Roman" w:hAnsi="Times New Roman" w:cs="Times New Roman"/>
                        <w:sz w:val="18"/>
                        <w:szCs w:val="18"/>
                      </w:rPr>
                    </w:pPr>
                    <w:r w:rsidRPr="00833C7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107038250"/>
              <w:lock w:val="sdtLocked"/>
              <w:placeholder>
                <w:docPart w:val="8DF7ED2D232C462B97E681EE13E75F36"/>
              </w:placeholder>
            </w:sdtPr>
            <w:sdtContent>
              <w:tr w:rsidR="00FD3684" w:rsidRPr="00833C7C" w:rsidTr="00FD3684">
                <w:trPr>
                  <w:cantSplit/>
                  <w:trHeight w:hRule="exact" w:val="284"/>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r w:rsidRPr="00833C7C">
                      <w:rPr>
                        <w:rFonts w:ascii="Times New Roman" w:hAnsi="Times New Roman" w:cs="Times New Roman"/>
                        <w:sz w:val="18"/>
                        <w:szCs w:val="18"/>
                      </w:rPr>
                      <w:t>大朗货场电力设施设备更新及增容</w:t>
                    </w:r>
                  </w:p>
                </w:tc>
                <w:tc>
                  <w:tcPr>
                    <w:tcW w:w="49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25,487,000</w:t>
                    </w:r>
                  </w:p>
                </w:tc>
                <w:tc>
                  <w:tcPr>
                    <w:tcW w:w="48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16,300,859</w:t>
                    </w:r>
                  </w:p>
                </w:tc>
                <w:sdt>
                  <w:sdtPr>
                    <w:rPr>
                      <w:rFonts w:ascii="Times New Roman" w:hAnsi="Times New Roman" w:cs="Times New Roman"/>
                      <w:sz w:val="18"/>
                      <w:szCs w:val="18"/>
                    </w:rPr>
                    <w:alias w:val="大修装入"/>
                    <w:tag w:val="_GBC_ebb6d009210049c3af2be68b0f4279e1"/>
                    <w:id w:val="-2010521514"/>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w:t>
                        </w:r>
                      </w:p>
                    </w:tc>
                  </w:sdtContent>
                </w:sdt>
                <w:tc>
                  <w:tcPr>
                    <w:tcW w:w="482"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59"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16,300,859</w:t>
                    </w:r>
                  </w:p>
                </w:tc>
                <w:tc>
                  <w:tcPr>
                    <w:tcW w:w="384"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64%</w:t>
                    </w:r>
                  </w:p>
                </w:tc>
                <w:tc>
                  <w:tcPr>
                    <w:tcW w:w="235"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64%</w:t>
                    </w:r>
                  </w:p>
                </w:tc>
                <w:tc>
                  <w:tcPr>
                    <w:tcW w:w="211" w:type="pct"/>
                    <w:shd w:val="clear" w:color="auto" w:fill="auto"/>
                    <w:vAlign w:val="center"/>
                  </w:tcPr>
                  <w:p w:rsidR="00FD3684" w:rsidRPr="00833C7C" w:rsidRDefault="00FD3684" w:rsidP="004A3E40">
                    <w:pPr>
                      <w:jc w:val="center"/>
                      <w:rPr>
                        <w:rFonts w:ascii="Times New Roman" w:hAnsi="Times New Roman" w:cs="Times New Roman"/>
                        <w:sz w:val="18"/>
                        <w:szCs w:val="18"/>
                      </w:rPr>
                    </w:pPr>
                    <w:r w:rsidRPr="00833C7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801602532"/>
              <w:lock w:val="sdtLocked"/>
              <w:placeholder>
                <w:docPart w:val="8DF7ED2D232C462B97E681EE13E75F36"/>
              </w:placeholder>
            </w:sdtPr>
            <w:sdtContent>
              <w:tr w:rsidR="00FD3684" w:rsidRPr="00833C7C" w:rsidTr="00FD3684">
                <w:trPr>
                  <w:cantSplit/>
                  <w:trHeight w:hRule="exact" w:val="284"/>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r w:rsidRPr="00833C7C">
                      <w:rPr>
                        <w:rFonts w:ascii="Times New Roman" w:hAnsi="Times New Roman" w:cs="Times New Roman"/>
                        <w:sz w:val="18"/>
                        <w:szCs w:val="18"/>
                      </w:rPr>
                      <w:t>广州市环市路射击场铁路</w:t>
                    </w:r>
                    <w:proofErr w:type="gramStart"/>
                    <w:r w:rsidRPr="00833C7C">
                      <w:rPr>
                        <w:rFonts w:ascii="Times New Roman" w:hAnsi="Times New Roman" w:cs="Times New Roman"/>
                        <w:sz w:val="18"/>
                        <w:szCs w:val="18"/>
                      </w:rPr>
                      <w:t>道口平改立</w:t>
                    </w:r>
                    <w:proofErr w:type="gramEnd"/>
                  </w:p>
                </w:tc>
                <w:tc>
                  <w:tcPr>
                    <w:tcW w:w="49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21,765,900</w:t>
                    </w:r>
                  </w:p>
                </w:tc>
                <w:tc>
                  <w:tcPr>
                    <w:tcW w:w="48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13,171,006</w:t>
                    </w:r>
                  </w:p>
                </w:tc>
                <w:sdt>
                  <w:sdtPr>
                    <w:rPr>
                      <w:rFonts w:ascii="Times New Roman" w:hAnsi="Times New Roman" w:cs="Times New Roman"/>
                      <w:sz w:val="18"/>
                      <w:szCs w:val="18"/>
                    </w:rPr>
                    <w:alias w:val="大修装入"/>
                    <w:tag w:val="_GBC_ebb6d009210049c3af2be68b0f4279e1"/>
                    <w:id w:val="1605919777"/>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w:t>
                        </w:r>
                      </w:p>
                    </w:tc>
                  </w:sdtContent>
                </w:sdt>
                <w:tc>
                  <w:tcPr>
                    <w:tcW w:w="482"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2,330,655</w:t>
                    </w:r>
                  </w:p>
                </w:tc>
                <w:tc>
                  <w:tcPr>
                    <w:tcW w:w="459"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15,501,661</w:t>
                    </w:r>
                  </w:p>
                </w:tc>
                <w:tc>
                  <w:tcPr>
                    <w:tcW w:w="384"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71%</w:t>
                    </w:r>
                  </w:p>
                </w:tc>
                <w:tc>
                  <w:tcPr>
                    <w:tcW w:w="235"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71%</w:t>
                    </w:r>
                  </w:p>
                </w:tc>
                <w:tc>
                  <w:tcPr>
                    <w:tcW w:w="211" w:type="pct"/>
                    <w:shd w:val="clear" w:color="auto" w:fill="auto"/>
                    <w:vAlign w:val="center"/>
                  </w:tcPr>
                  <w:p w:rsidR="00FD3684" w:rsidRPr="00833C7C" w:rsidRDefault="00FD3684" w:rsidP="004A3E40">
                    <w:pPr>
                      <w:jc w:val="center"/>
                      <w:rPr>
                        <w:rFonts w:ascii="Times New Roman" w:hAnsi="Times New Roman" w:cs="Times New Roman"/>
                        <w:sz w:val="18"/>
                        <w:szCs w:val="18"/>
                      </w:rPr>
                    </w:pPr>
                    <w:r w:rsidRPr="00833C7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594174493"/>
              <w:lock w:val="sdtLocked"/>
              <w:placeholder>
                <w:docPart w:val="8DF7ED2D232C462B97E681EE13E75F36"/>
              </w:placeholder>
            </w:sdtPr>
            <w:sdtContent>
              <w:tr w:rsidR="00FD3684" w:rsidRPr="00833C7C" w:rsidTr="00FD3684">
                <w:trPr>
                  <w:cantSplit/>
                  <w:trHeight w:hRule="exact" w:val="284"/>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r w:rsidRPr="00833C7C">
                      <w:rPr>
                        <w:rFonts w:ascii="Times New Roman" w:hAnsi="Times New Roman" w:cs="Times New Roman"/>
                        <w:sz w:val="18"/>
                        <w:szCs w:val="18"/>
                      </w:rPr>
                      <w:t>江村</w:t>
                    </w:r>
                    <w:proofErr w:type="gramStart"/>
                    <w:r w:rsidRPr="00833C7C">
                      <w:rPr>
                        <w:rFonts w:ascii="Times New Roman" w:hAnsi="Times New Roman" w:cs="Times New Roman"/>
                        <w:sz w:val="18"/>
                        <w:szCs w:val="18"/>
                      </w:rPr>
                      <w:t>站道路</w:t>
                    </w:r>
                    <w:proofErr w:type="gramEnd"/>
                    <w:r w:rsidRPr="00833C7C">
                      <w:rPr>
                        <w:rFonts w:ascii="Times New Roman" w:hAnsi="Times New Roman" w:cs="Times New Roman"/>
                        <w:sz w:val="18"/>
                        <w:szCs w:val="18"/>
                      </w:rPr>
                      <w:t>改造</w:t>
                    </w:r>
                    <w:r w:rsidRPr="00833C7C">
                      <w:rPr>
                        <w:rFonts w:ascii="Times New Roman" w:hAnsi="Times New Roman" w:cs="Times New Roman"/>
                        <w:sz w:val="18"/>
                        <w:szCs w:val="18"/>
                      </w:rPr>
                      <w:t>(</w:t>
                    </w:r>
                    <w:r w:rsidRPr="00833C7C">
                      <w:rPr>
                        <w:rFonts w:ascii="Times New Roman" w:hAnsi="Times New Roman" w:cs="Times New Roman"/>
                        <w:sz w:val="18"/>
                        <w:szCs w:val="18"/>
                      </w:rPr>
                      <w:t>一期）工程</w:t>
                    </w:r>
                  </w:p>
                </w:tc>
                <w:tc>
                  <w:tcPr>
                    <w:tcW w:w="49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19,804,100</w:t>
                    </w:r>
                  </w:p>
                </w:tc>
                <w:tc>
                  <w:tcPr>
                    <w:tcW w:w="48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11,310,021</w:t>
                    </w:r>
                  </w:p>
                </w:tc>
                <w:sdt>
                  <w:sdtPr>
                    <w:rPr>
                      <w:rFonts w:ascii="Times New Roman" w:hAnsi="Times New Roman" w:cs="Times New Roman"/>
                      <w:sz w:val="18"/>
                      <w:szCs w:val="18"/>
                    </w:rPr>
                    <w:alias w:val="大修装入"/>
                    <w:tag w:val="_GBC_ebb6d009210049c3af2be68b0f4279e1"/>
                    <w:id w:val="620801358"/>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w:t>
                        </w:r>
                      </w:p>
                    </w:tc>
                  </w:sdtContent>
                </w:sdt>
                <w:tc>
                  <w:tcPr>
                    <w:tcW w:w="482"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3,797,473</w:t>
                    </w:r>
                  </w:p>
                </w:tc>
                <w:tc>
                  <w:tcPr>
                    <w:tcW w:w="459"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15,107,494</w:t>
                    </w:r>
                  </w:p>
                </w:tc>
                <w:tc>
                  <w:tcPr>
                    <w:tcW w:w="384"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76%</w:t>
                    </w:r>
                  </w:p>
                </w:tc>
                <w:tc>
                  <w:tcPr>
                    <w:tcW w:w="235"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76%</w:t>
                    </w:r>
                  </w:p>
                </w:tc>
                <w:tc>
                  <w:tcPr>
                    <w:tcW w:w="211" w:type="pct"/>
                    <w:shd w:val="clear" w:color="auto" w:fill="auto"/>
                    <w:vAlign w:val="center"/>
                  </w:tcPr>
                  <w:p w:rsidR="00FD3684" w:rsidRPr="00833C7C" w:rsidRDefault="00FD3684" w:rsidP="004A3E40">
                    <w:pPr>
                      <w:jc w:val="center"/>
                      <w:rPr>
                        <w:rFonts w:ascii="Times New Roman" w:hAnsi="Times New Roman" w:cs="Times New Roman"/>
                        <w:sz w:val="18"/>
                        <w:szCs w:val="18"/>
                      </w:rPr>
                    </w:pPr>
                    <w:r w:rsidRPr="00833C7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766770150"/>
              <w:lock w:val="sdtLocked"/>
              <w:placeholder>
                <w:docPart w:val="8DF7ED2D232C462B97E681EE13E75F36"/>
              </w:placeholder>
            </w:sdtPr>
            <w:sdtContent>
              <w:tr w:rsidR="00FD3684" w:rsidRPr="00833C7C" w:rsidTr="00FD3684">
                <w:trPr>
                  <w:cantSplit/>
                  <w:trHeight w:hRule="exact" w:val="284"/>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r w:rsidRPr="00833C7C">
                      <w:rPr>
                        <w:rFonts w:ascii="Times New Roman" w:hAnsi="Times New Roman" w:cs="Times New Roman"/>
                        <w:sz w:val="18"/>
                        <w:szCs w:val="18"/>
                      </w:rPr>
                      <w:t>广州站外电源增容工程</w:t>
                    </w:r>
                  </w:p>
                </w:tc>
                <w:tc>
                  <w:tcPr>
                    <w:tcW w:w="49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16,691,800</w:t>
                    </w:r>
                  </w:p>
                </w:tc>
                <w:tc>
                  <w:tcPr>
                    <w:tcW w:w="48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12,928,323</w:t>
                    </w:r>
                  </w:p>
                </w:tc>
                <w:sdt>
                  <w:sdtPr>
                    <w:rPr>
                      <w:rFonts w:ascii="Times New Roman" w:hAnsi="Times New Roman" w:cs="Times New Roman"/>
                      <w:sz w:val="18"/>
                      <w:szCs w:val="18"/>
                    </w:rPr>
                    <w:alias w:val="大修装入"/>
                    <w:tag w:val="_GBC_ebb6d009210049c3af2be68b0f4279e1"/>
                    <w:id w:val="1803187569"/>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w:t>
                        </w:r>
                      </w:p>
                    </w:tc>
                  </w:sdtContent>
                </w:sdt>
                <w:tc>
                  <w:tcPr>
                    <w:tcW w:w="482"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59"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12,928,323</w:t>
                    </w:r>
                  </w:p>
                </w:tc>
                <w:tc>
                  <w:tcPr>
                    <w:tcW w:w="384"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77%</w:t>
                    </w:r>
                  </w:p>
                </w:tc>
                <w:tc>
                  <w:tcPr>
                    <w:tcW w:w="235"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77%</w:t>
                    </w:r>
                  </w:p>
                </w:tc>
                <w:tc>
                  <w:tcPr>
                    <w:tcW w:w="211" w:type="pct"/>
                    <w:shd w:val="clear" w:color="auto" w:fill="auto"/>
                    <w:vAlign w:val="center"/>
                  </w:tcPr>
                  <w:p w:rsidR="00FD3684" w:rsidRPr="00833C7C" w:rsidRDefault="00FD3684" w:rsidP="004A3E40">
                    <w:pPr>
                      <w:jc w:val="center"/>
                      <w:rPr>
                        <w:rFonts w:ascii="Times New Roman" w:hAnsi="Times New Roman" w:cs="Times New Roman"/>
                        <w:sz w:val="18"/>
                        <w:szCs w:val="18"/>
                      </w:rPr>
                    </w:pPr>
                    <w:r w:rsidRPr="00833C7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129129436"/>
              <w:lock w:val="sdtLocked"/>
              <w:placeholder>
                <w:docPart w:val="8DF7ED2D232C462B97E681EE13E75F36"/>
              </w:placeholder>
            </w:sdtPr>
            <w:sdtContent>
              <w:tr w:rsidR="00FD3684" w:rsidRPr="00833C7C" w:rsidTr="00FD3684">
                <w:trPr>
                  <w:cantSplit/>
                  <w:trHeight w:hRule="exact" w:val="284"/>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r w:rsidRPr="00833C7C">
                      <w:rPr>
                        <w:rFonts w:ascii="Times New Roman" w:hAnsi="Times New Roman" w:cs="Times New Roman"/>
                        <w:sz w:val="18"/>
                        <w:szCs w:val="18"/>
                      </w:rPr>
                      <w:t>平湖南军专线护坡及堆场改造</w:t>
                    </w:r>
                  </w:p>
                </w:tc>
                <w:tc>
                  <w:tcPr>
                    <w:tcW w:w="49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18,048,100</w:t>
                    </w:r>
                  </w:p>
                </w:tc>
                <w:tc>
                  <w:tcPr>
                    <w:tcW w:w="48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w:t>
                    </w:r>
                  </w:p>
                </w:tc>
                <w:sdt>
                  <w:sdtPr>
                    <w:rPr>
                      <w:rFonts w:ascii="Times New Roman" w:hAnsi="Times New Roman" w:cs="Times New Roman"/>
                      <w:sz w:val="18"/>
                      <w:szCs w:val="18"/>
                    </w:rPr>
                    <w:alias w:val="大修装入"/>
                    <w:tag w:val="_GBC_ebb6d009210049c3af2be68b0f4279e1"/>
                    <w:id w:val="-1696538541"/>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w:t>
                        </w:r>
                      </w:p>
                    </w:tc>
                  </w:sdtContent>
                </w:sdt>
                <w:tc>
                  <w:tcPr>
                    <w:tcW w:w="482"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12,154,336</w:t>
                    </w:r>
                  </w:p>
                </w:tc>
                <w:tc>
                  <w:tcPr>
                    <w:tcW w:w="459" w:type="pct"/>
                    <w:shd w:val="clear" w:color="auto" w:fill="auto"/>
                    <w:vAlign w:val="center"/>
                  </w:tcPr>
                  <w:p w:rsidR="00FD3684" w:rsidRPr="00833C7C" w:rsidRDefault="00FD3684" w:rsidP="00FD3684">
                    <w:pPr>
                      <w:ind w:right="73"/>
                      <w:jc w:val="right"/>
                      <w:rPr>
                        <w:rFonts w:ascii="Times New Roman" w:hAnsi="Times New Roman" w:cs="Times New Roman"/>
                        <w:sz w:val="18"/>
                        <w:szCs w:val="18"/>
                      </w:rPr>
                    </w:pPr>
                    <w:r w:rsidRPr="00833C7C">
                      <w:rPr>
                        <w:rFonts w:ascii="Times New Roman" w:hAnsi="Times New Roman" w:cs="Times New Roman"/>
                        <w:sz w:val="18"/>
                        <w:szCs w:val="18"/>
                      </w:rPr>
                      <w:t>-</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12,154,336</w:t>
                    </w:r>
                  </w:p>
                </w:tc>
                <w:tc>
                  <w:tcPr>
                    <w:tcW w:w="384"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67%</w:t>
                    </w:r>
                  </w:p>
                </w:tc>
                <w:tc>
                  <w:tcPr>
                    <w:tcW w:w="235"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67%</w:t>
                    </w:r>
                  </w:p>
                </w:tc>
                <w:tc>
                  <w:tcPr>
                    <w:tcW w:w="211" w:type="pct"/>
                    <w:shd w:val="clear" w:color="auto" w:fill="auto"/>
                    <w:vAlign w:val="center"/>
                  </w:tcPr>
                  <w:p w:rsidR="00FD3684" w:rsidRPr="00833C7C" w:rsidRDefault="00FD3684" w:rsidP="004A3E40">
                    <w:pPr>
                      <w:jc w:val="center"/>
                      <w:rPr>
                        <w:rFonts w:ascii="Times New Roman" w:hAnsi="Times New Roman" w:cs="Times New Roman"/>
                        <w:sz w:val="18"/>
                        <w:szCs w:val="18"/>
                      </w:rPr>
                    </w:pPr>
                    <w:r w:rsidRPr="00833C7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1773081460"/>
              <w:lock w:val="sdtLocked"/>
              <w:placeholder>
                <w:docPart w:val="235D3601C84C4688B96CB8CCFE7F73AC"/>
              </w:placeholder>
            </w:sdtPr>
            <w:sdtContent>
              <w:tr w:rsidR="00FD3684" w:rsidRPr="00833C7C" w:rsidTr="00FD3684">
                <w:trPr>
                  <w:cantSplit/>
                  <w:trHeight w:hRule="exact" w:val="284"/>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r w:rsidRPr="00833C7C">
                      <w:rPr>
                        <w:rFonts w:ascii="Times New Roman" w:hAnsi="Times New Roman" w:cs="Times New Roman"/>
                        <w:sz w:val="18"/>
                        <w:szCs w:val="18"/>
                      </w:rPr>
                      <w:t>大修工程</w:t>
                    </w:r>
                  </w:p>
                </w:tc>
                <w:tc>
                  <w:tcPr>
                    <w:tcW w:w="491" w:type="pct"/>
                    <w:shd w:val="clear" w:color="auto" w:fill="auto"/>
                    <w:vAlign w:val="center"/>
                  </w:tcPr>
                  <w:p w:rsidR="00FD3684" w:rsidRPr="00FD3684" w:rsidRDefault="00FD3684" w:rsidP="00FD3684">
                    <w:pPr>
                      <w:jc w:val="right"/>
                      <w:rPr>
                        <w:rFonts w:ascii="Times New Roman" w:hAnsi="Times New Roman" w:cs="Times New Roman"/>
                        <w:sz w:val="18"/>
                        <w:szCs w:val="18"/>
                      </w:rPr>
                    </w:pPr>
                  </w:p>
                </w:tc>
                <w:tc>
                  <w:tcPr>
                    <w:tcW w:w="48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68,578,171</w:t>
                    </w:r>
                  </w:p>
                </w:tc>
                <w:sdt>
                  <w:sdtPr>
                    <w:rPr>
                      <w:rFonts w:ascii="Times New Roman" w:hAnsi="Times New Roman" w:cs="Times New Roman"/>
                      <w:sz w:val="18"/>
                      <w:szCs w:val="18"/>
                    </w:rPr>
                    <w:alias w:val="大修装入"/>
                    <w:tag w:val="_GBC_ebb6d009210049c3af2be68b0f4279e1"/>
                    <w:id w:val="-1011284266"/>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1,244,897,460</w:t>
                        </w:r>
                      </w:p>
                    </w:tc>
                  </w:sdtContent>
                </w:sdt>
                <w:tc>
                  <w:tcPr>
                    <w:tcW w:w="482"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572,489,509</w:t>
                    </w:r>
                  </w:p>
                </w:tc>
                <w:tc>
                  <w:tcPr>
                    <w:tcW w:w="459"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1,855,404,956</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30,560,184</w:t>
                    </w:r>
                  </w:p>
                </w:tc>
                <w:tc>
                  <w:tcPr>
                    <w:tcW w:w="384" w:type="pct"/>
                    <w:shd w:val="clear" w:color="auto" w:fill="auto"/>
                    <w:vAlign w:val="center"/>
                  </w:tcPr>
                  <w:p w:rsidR="00FD3684" w:rsidRPr="00FD3684" w:rsidRDefault="00FD3684" w:rsidP="00FD3684">
                    <w:pPr>
                      <w:jc w:val="right"/>
                      <w:rPr>
                        <w:rFonts w:ascii="Times New Roman" w:hAnsi="Times New Roman" w:cs="Times New Roman"/>
                        <w:sz w:val="18"/>
                        <w:szCs w:val="18"/>
                      </w:rPr>
                    </w:pPr>
                  </w:p>
                </w:tc>
                <w:tc>
                  <w:tcPr>
                    <w:tcW w:w="235" w:type="pct"/>
                    <w:shd w:val="clear" w:color="auto" w:fill="auto"/>
                    <w:vAlign w:val="center"/>
                  </w:tcPr>
                  <w:p w:rsidR="00FD3684" w:rsidRPr="00FD3684" w:rsidRDefault="00FD3684" w:rsidP="00FD3684">
                    <w:pPr>
                      <w:jc w:val="right"/>
                      <w:rPr>
                        <w:rFonts w:ascii="Times New Roman" w:hAnsi="Times New Roman" w:cs="Times New Roman"/>
                        <w:sz w:val="18"/>
                        <w:szCs w:val="18"/>
                      </w:rPr>
                    </w:pPr>
                  </w:p>
                </w:tc>
                <w:tc>
                  <w:tcPr>
                    <w:tcW w:w="211" w:type="pct"/>
                    <w:shd w:val="clear" w:color="auto" w:fill="auto"/>
                    <w:vAlign w:val="center"/>
                  </w:tcPr>
                  <w:p w:rsidR="00FD3684" w:rsidRPr="00833C7C" w:rsidRDefault="00FD3684" w:rsidP="004A3E40">
                    <w:pPr>
                      <w:jc w:val="center"/>
                      <w:rPr>
                        <w:rFonts w:ascii="Times New Roman" w:hAnsi="Times New Roman" w:cs="Times New Roman"/>
                        <w:sz w:val="18"/>
                        <w:szCs w:val="18"/>
                      </w:rPr>
                    </w:pPr>
                    <w:r w:rsidRPr="00833C7C">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TUP_ddeb799b6fdf45e2b195807d1913c3bb"/>
              <w:id w:val="669298393"/>
              <w:lock w:val="sdtLocked"/>
              <w:placeholder>
                <w:docPart w:val="235D3601C84C4688B96CB8CCFE7F73AC"/>
              </w:placeholder>
            </w:sdtPr>
            <w:sdtContent>
              <w:tr w:rsidR="00FD3684" w:rsidRPr="00833C7C" w:rsidTr="00FD3684">
                <w:trPr>
                  <w:cantSplit/>
                  <w:trHeight w:hRule="exact" w:val="284"/>
                  <w:jc w:val="center"/>
                </w:trPr>
                <w:tc>
                  <w:tcPr>
                    <w:tcW w:w="1377" w:type="pct"/>
                    <w:shd w:val="clear" w:color="auto" w:fill="auto"/>
                    <w:vAlign w:val="center"/>
                  </w:tcPr>
                  <w:p w:rsidR="00FD3684" w:rsidRPr="00833C7C" w:rsidRDefault="00FD3684" w:rsidP="00FD3684">
                    <w:pPr>
                      <w:ind w:right="105"/>
                      <w:rPr>
                        <w:rFonts w:ascii="Times New Roman" w:hAnsi="Times New Roman" w:cs="Times New Roman"/>
                        <w:sz w:val="18"/>
                        <w:szCs w:val="18"/>
                      </w:rPr>
                    </w:pPr>
                    <w:r w:rsidRPr="00833C7C">
                      <w:rPr>
                        <w:rFonts w:ascii="Times New Roman" w:hAnsi="Times New Roman" w:cs="Times New Roman"/>
                        <w:sz w:val="18"/>
                        <w:szCs w:val="18"/>
                      </w:rPr>
                      <w:t>其他</w:t>
                    </w:r>
                  </w:p>
                </w:tc>
                <w:tc>
                  <w:tcPr>
                    <w:tcW w:w="491" w:type="pct"/>
                    <w:shd w:val="clear" w:color="auto" w:fill="auto"/>
                    <w:vAlign w:val="center"/>
                  </w:tcPr>
                  <w:p w:rsidR="00FD3684" w:rsidRPr="00FD3684" w:rsidRDefault="00FD3684" w:rsidP="00FD3684">
                    <w:pPr>
                      <w:jc w:val="right"/>
                      <w:rPr>
                        <w:rFonts w:ascii="Times New Roman" w:hAnsi="Times New Roman" w:cs="Times New Roman"/>
                        <w:sz w:val="18"/>
                        <w:szCs w:val="18"/>
                      </w:rPr>
                    </w:pPr>
                  </w:p>
                </w:tc>
                <w:tc>
                  <w:tcPr>
                    <w:tcW w:w="481"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715,470,733</w:t>
                    </w:r>
                  </w:p>
                </w:tc>
                <w:sdt>
                  <w:sdtPr>
                    <w:rPr>
                      <w:rFonts w:ascii="Times New Roman" w:hAnsi="Times New Roman" w:cs="Times New Roman"/>
                      <w:sz w:val="18"/>
                      <w:szCs w:val="18"/>
                    </w:rPr>
                    <w:alias w:val="大修装入"/>
                    <w:tag w:val="_GBC_ebb6d009210049c3af2be68b0f4279e1"/>
                    <w:id w:val="858859395"/>
                    <w:lock w:val="sdtLocked"/>
                  </w:sdtPr>
                  <w:sdtContent>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w:t>
                        </w:r>
                      </w:p>
                    </w:tc>
                  </w:sdtContent>
                </w:sdt>
                <w:tc>
                  <w:tcPr>
                    <w:tcW w:w="482"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272,308,208</w:t>
                    </w:r>
                  </w:p>
                </w:tc>
                <w:tc>
                  <w:tcPr>
                    <w:tcW w:w="459"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799,002,948</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188,775,993</w:t>
                    </w:r>
                  </w:p>
                </w:tc>
                <w:tc>
                  <w:tcPr>
                    <w:tcW w:w="384" w:type="pct"/>
                    <w:shd w:val="clear" w:color="auto" w:fill="auto"/>
                    <w:vAlign w:val="center"/>
                  </w:tcPr>
                  <w:p w:rsidR="00FD3684" w:rsidRPr="00833C7C" w:rsidRDefault="00FD3684" w:rsidP="00FD3684">
                    <w:pPr>
                      <w:jc w:val="right"/>
                      <w:rPr>
                        <w:rFonts w:ascii="Times New Roman" w:hAnsi="Times New Roman" w:cs="Times New Roman"/>
                        <w:sz w:val="18"/>
                        <w:szCs w:val="18"/>
                      </w:rPr>
                    </w:pPr>
                  </w:p>
                </w:tc>
                <w:tc>
                  <w:tcPr>
                    <w:tcW w:w="235" w:type="pct"/>
                    <w:shd w:val="clear" w:color="auto" w:fill="auto"/>
                    <w:vAlign w:val="center"/>
                  </w:tcPr>
                  <w:p w:rsidR="00FD3684" w:rsidRPr="00833C7C" w:rsidRDefault="00FD3684" w:rsidP="00FD3684">
                    <w:pPr>
                      <w:jc w:val="right"/>
                      <w:rPr>
                        <w:rFonts w:ascii="Times New Roman" w:hAnsi="Times New Roman" w:cs="Times New Roman"/>
                        <w:sz w:val="18"/>
                        <w:szCs w:val="18"/>
                      </w:rPr>
                    </w:pPr>
                  </w:p>
                </w:tc>
                <w:tc>
                  <w:tcPr>
                    <w:tcW w:w="211" w:type="pct"/>
                    <w:shd w:val="clear" w:color="auto" w:fill="auto"/>
                    <w:vAlign w:val="center"/>
                  </w:tcPr>
                  <w:p w:rsidR="00FD3684" w:rsidRPr="00833C7C" w:rsidRDefault="004A3E40" w:rsidP="004A3E40">
                    <w:pPr>
                      <w:jc w:val="center"/>
                      <w:rPr>
                        <w:rFonts w:ascii="Times New Roman" w:hAnsi="Times New Roman" w:cs="Times New Roman"/>
                        <w:sz w:val="18"/>
                        <w:szCs w:val="18"/>
                      </w:rPr>
                    </w:pPr>
                    <w:r w:rsidRPr="004A3E40">
                      <w:rPr>
                        <w:rFonts w:ascii="Times New Roman" w:hAnsi="Times New Roman" w:cs="Times New Roman" w:hint="eastAsia"/>
                        <w:sz w:val="18"/>
                        <w:szCs w:val="18"/>
                      </w:rPr>
                      <w:t>自筹</w:t>
                    </w:r>
                  </w:p>
                </w:tc>
              </w:tr>
            </w:sdtContent>
          </w:sdt>
          <w:tr w:rsidR="00FD3684" w:rsidRPr="00833C7C" w:rsidTr="00FD3684">
            <w:trPr>
              <w:cantSplit/>
              <w:trHeight w:hRule="exact" w:val="284"/>
              <w:jc w:val="center"/>
            </w:trPr>
            <w:sdt>
              <w:sdtPr>
                <w:rPr>
                  <w:rFonts w:ascii="Times New Roman" w:hAnsi="Times New Roman" w:cs="Times New Roman"/>
                  <w:sz w:val="18"/>
                  <w:szCs w:val="18"/>
                </w:rPr>
                <w:tag w:val="_PLD_2216f6ec60d6481d870ef3195ec544aa"/>
                <w:id w:val="552510172"/>
                <w:lock w:val="sdtLocked"/>
              </w:sdtPr>
              <w:sdtContent>
                <w:tc>
                  <w:tcPr>
                    <w:tcW w:w="1377" w:type="pct"/>
                    <w:shd w:val="clear" w:color="auto" w:fill="auto"/>
                    <w:vAlign w:val="center"/>
                  </w:tcPr>
                  <w:p w:rsidR="00FD3684" w:rsidRPr="00833C7C" w:rsidRDefault="00FD3684" w:rsidP="00FD3684">
                    <w:pPr>
                      <w:ind w:right="105"/>
                      <w:jc w:val="center"/>
                      <w:rPr>
                        <w:rFonts w:ascii="Times New Roman" w:hAnsi="Times New Roman" w:cs="Times New Roman"/>
                        <w:sz w:val="18"/>
                        <w:szCs w:val="18"/>
                      </w:rPr>
                    </w:pPr>
                    <w:r w:rsidRPr="00833C7C">
                      <w:rPr>
                        <w:rFonts w:ascii="Times New Roman" w:hAnsi="Times New Roman" w:cs="Times New Roman"/>
                        <w:sz w:val="18"/>
                        <w:szCs w:val="18"/>
                      </w:rPr>
                      <w:t>合计</w:t>
                    </w:r>
                  </w:p>
                </w:tc>
              </w:sdtContent>
            </w:sdt>
            <w:tc>
              <w:tcPr>
                <w:tcW w:w="491" w:type="pct"/>
                <w:shd w:val="clear" w:color="auto" w:fill="auto"/>
                <w:vAlign w:val="center"/>
              </w:tcPr>
              <w:p w:rsidR="00FD3684" w:rsidRPr="00833C7C" w:rsidRDefault="002E48ED" w:rsidP="00FD3684">
                <w:pPr>
                  <w:jc w:val="right"/>
                  <w:rPr>
                    <w:rFonts w:ascii="Times New Roman" w:hAnsi="Times New Roman" w:cs="Times New Roman"/>
                    <w:sz w:val="18"/>
                    <w:szCs w:val="18"/>
                  </w:rPr>
                </w:pPr>
                <w:r>
                  <w:rPr>
                    <w:rFonts w:ascii="Times New Roman" w:hAnsi="Times New Roman" w:cs="Times New Roman"/>
                    <w:sz w:val="18"/>
                    <w:szCs w:val="18"/>
                  </w:rPr>
                  <w:t>1,212,915,000</w:t>
                </w:r>
              </w:p>
            </w:tc>
            <w:tc>
              <w:tcPr>
                <w:tcW w:w="481"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1,604,390,545</w:t>
                </w:r>
              </w:p>
            </w:tc>
            <w:tc>
              <w:tcPr>
                <w:tcW w:w="440" w:type="pct"/>
                <w:shd w:val="clear" w:color="auto" w:fill="auto"/>
                <w:vAlign w:val="center"/>
              </w:tcPr>
              <w:p w:rsidR="00FD3684" w:rsidRPr="00833C7C"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1,244,897,460</w:t>
                </w:r>
              </w:p>
            </w:tc>
            <w:tc>
              <w:tcPr>
                <w:tcW w:w="482"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933,157,373</w:t>
                </w:r>
              </w:p>
            </w:tc>
            <w:tc>
              <w:tcPr>
                <w:tcW w:w="459" w:type="pct"/>
                <w:shd w:val="clear" w:color="auto" w:fill="auto"/>
                <w:vAlign w:val="center"/>
              </w:tcPr>
              <w:p w:rsidR="00FD3684" w:rsidRPr="00FD3684" w:rsidRDefault="00FD3684" w:rsidP="00FD3684">
                <w:pPr>
                  <w:jc w:val="right"/>
                  <w:rPr>
                    <w:rFonts w:ascii="Times New Roman" w:hAnsi="Times New Roman" w:cs="Times New Roman"/>
                    <w:sz w:val="18"/>
                    <w:szCs w:val="18"/>
                  </w:rPr>
                </w:pPr>
                <w:r w:rsidRPr="00FD3684">
                  <w:rPr>
                    <w:rFonts w:ascii="Times New Roman" w:hAnsi="Times New Roman" w:cs="Times New Roman"/>
                    <w:sz w:val="18"/>
                    <w:szCs w:val="18"/>
                  </w:rPr>
                  <w:t>2,654,407,904</w:t>
                </w:r>
              </w:p>
            </w:tc>
            <w:tc>
              <w:tcPr>
                <w:tcW w:w="440" w:type="pct"/>
                <w:vAlign w:val="center"/>
              </w:tcPr>
              <w:p w:rsidR="00FD3684" w:rsidRPr="00833C7C" w:rsidRDefault="00FD3684" w:rsidP="00FD3684">
                <w:pPr>
                  <w:jc w:val="right"/>
                  <w:rPr>
                    <w:rFonts w:ascii="Times New Roman" w:hAnsi="Times New Roman" w:cs="Times New Roman"/>
                    <w:sz w:val="18"/>
                    <w:szCs w:val="18"/>
                  </w:rPr>
                </w:pPr>
                <w:r w:rsidRPr="00833C7C">
                  <w:rPr>
                    <w:rFonts w:ascii="Times New Roman" w:hAnsi="Times New Roman" w:cs="Times New Roman"/>
                    <w:sz w:val="18"/>
                    <w:szCs w:val="18"/>
                  </w:rPr>
                  <w:t>1,128,037,474</w:t>
                </w:r>
              </w:p>
            </w:tc>
            <w:tc>
              <w:tcPr>
                <w:tcW w:w="384" w:type="pct"/>
                <w:shd w:val="clear" w:color="auto" w:fill="auto"/>
                <w:vAlign w:val="center"/>
              </w:tcPr>
              <w:p w:rsidR="00FD3684" w:rsidRPr="00833C7C" w:rsidRDefault="00FD3684" w:rsidP="00FD3684">
                <w:pPr>
                  <w:ind w:right="174"/>
                  <w:jc w:val="center"/>
                  <w:rPr>
                    <w:rFonts w:ascii="Times New Roman" w:hAnsi="Times New Roman" w:cs="Times New Roman"/>
                    <w:sz w:val="18"/>
                    <w:szCs w:val="18"/>
                  </w:rPr>
                </w:pPr>
                <w:r w:rsidRPr="00833C7C">
                  <w:rPr>
                    <w:rFonts w:ascii="Times New Roman" w:hAnsi="Times New Roman" w:cs="Times New Roman"/>
                    <w:sz w:val="18"/>
                    <w:szCs w:val="18"/>
                  </w:rPr>
                  <w:t>/</w:t>
                </w:r>
              </w:p>
            </w:tc>
            <w:tc>
              <w:tcPr>
                <w:tcW w:w="235" w:type="pct"/>
                <w:shd w:val="clear" w:color="auto" w:fill="auto"/>
                <w:vAlign w:val="center"/>
              </w:tcPr>
              <w:p w:rsidR="00FD3684" w:rsidRPr="00833C7C" w:rsidRDefault="00FD3684" w:rsidP="00FD3684">
                <w:pPr>
                  <w:ind w:right="174"/>
                  <w:jc w:val="center"/>
                  <w:rPr>
                    <w:rFonts w:ascii="Times New Roman" w:hAnsi="Times New Roman" w:cs="Times New Roman"/>
                    <w:sz w:val="18"/>
                    <w:szCs w:val="18"/>
                  </w:rPr>
                </w:pPr>
                <w:r w:rsidRPr="00833C7C">
                  <w:rPr>
                    <w:rFonts w:ascii="Times New Roman" w:hAnsi="Times New Roman" w:cs="Times New Roman"/>
                    <w:sz w:val="18"/>
                    <w:szCs w:val="18"/>
                  </w:rPr>
                  <w:t>/</w:t>
                </w:r>
              </w:p>
            </w:tc>
            <w:tc>
              <w:tcPr>
                <w:tcW w:w="211" w:type="pct"/>
                <w:shd w:val="clear" w:color="auto" w:fill="auto"/>
                <w:vAlign w:val="center"/>
              </w:tcPr>
              <w:p w:rsidR="00FD3684" w:rsidRPr="00833C7C" w:rsidRDefault="00FD3684" w:rsidP="004A3E40">
                <w:pPr>
                  <w:ind w:right="174"/>
                  <w:jc w:val="center"/>
                  <w:rPr>
                    <w:rFonts w:ascii="Times New Roman" w:hAnsi="Times New Roman" w:cs="Times New Roman"/>
                    <w:sz w:val="18"/>
                    <w:szCs w:val="18"/>
                  </w:rPr>
                </w:pPr>
                <w:r w:rsidRPr="00833C7C">
                  <w:rPr>
                    <w:rFonts w:ascii="Times New Roman" w:hAnsi="Times New Roman" w:cs="Times New Roman"/>
                    <w:sz w:val="18"/>
                    <w:szCs w:val="18"/>
                  </w:rPr>
                  <w:t>/</w:t>
                </w:r>
              </w:p>
            </w:tc>
          </w:tr>
        </w:tbl>
        <w:p w:rsidR="00602638" w:rsidRPr="00CE6585" w:rsidRDefault="00602638">
          <w:pPr>
            <w:snapToGrid w:val="0"/>
            <w:spacing w:line="240" w:lineRule="atLeast"/>
            <w:rPr>
              <w:rFonts w:ascii="Times New Roman" w:hAnsi="Times New Roman" w:cs="Times New Roman"/>
              <w:szCs w:val="21"/>
            </w:rPr>
          </w:pPr>
        </w:p>
        <w:p w:rsidR="00602638" w:rsidRPr="00CE6585" w:rsidRDefault="00602638" w:rsidP="00602638">
          <w:pPr>
            <w:overflowPunct w:val="0"/>
            <w:autoSpaceDE w:val="0"/>
            <w:autoSpaceDN w:val="0"/>
            <w:rPr>
              <w:rFonts w:ascii="Times New Roman" w:hAnsi="Times New Roman" w:cs="Times New Roman"/>
            </w:rPr>
          </w:pPr>
          <w:r w:rsidRPr="00CE6585">
            <w:rPr>
              <w:rFonts w:ascii="Times New Roman" w:hAnsi="Times New Roman" w:cs="Times New Roman"/>
            </w:rPr>
            <w:t>在建工程的工程进度均以成本发生进度为基础进行估计。</w:t>
          </w:r>
        </w:p>
        <w:p w:rsidR="000D43DE" w:rsidRPr="00CE6585" w:rsidRDefault="002D6F8F">
          <w:pPr>
            <w:snapToGrid w:val="0"/>
            <w:spacing w:line="240" w:lineRule="atLeast"/>
            <w:rPr>
              <w:rFonts w:ascii="Times New Roman" w:hAnsi="Times New Roman" w:cs="Times New Roman"/>
              <w:szCs w:val="21"/>
            </w:rPr>
          </w:pPr>
        </w:p>
      </w:sdtContent>
    </w:sdt>
    <w:p w:rsidR="001B3E6D" w:rsidRDefault="001B3E6D" w:rsidP="00833C7C">
      <w:pPr>
        <w:pStyle w:val="4"/>
        <w:rPr>
          <w:rFonts w:ascii="宋体" w:eastAsia="宋体" w:hAnsi="宋体" w:cs="宋体"/>
          <w:b w:val="0"/>
          <w:bCs w:val="0"/>
          <w:kern w:val="0"/>
          <w:szCs w:val="24"/>
        </w:rPr>
        <w:sectPr w:rsidR="001B3E6D" w:rsidSect="001B3E6D">
          <w:pgSz w:w="16838" w:h="11906" w:orient="landscape"/>
          <w:pgMar w:top="1418" w:right="1418" w:bottom="1418" w:left="1418" w:header="856" w:footer="992" w:gutter="0"/>
          <w:cols w:space="425"/>
          <w:docGrid w:linePitch="312"/>
        </w:sectPr>
      </w:pPr>
    </w:p>
    <w:p w:rsidR="00665CFD" w:rsidRPr="00CE6585" w:rsidRDefault="00665CFD" w:rsidP="002C66C4">
      <w:pPr>
        <w:pStyle w:val="4"/>
        <w:numPr>
          <w:ilvl w:val="3"/>
          <w:numId w:val="42"/>
        </w:numPr>
        <w:ind w:left="426" w:hanging="426"/>
        <w:rPr>
          <w:rFonts w:ascii="Times New Roman" w:hAnsi="Times New Roman"/>
          <w:b w:val="0"/>
          <w:szCs w:val="21"/>
        </w:rPr>
      </w:pPr>
      <w:r w:rsidRPr="00CE6585">
        <w:rPr>
          <w:rFonts w:ascii="Times New Roman" w:hAnsi="Times New Roman"/>
          <w:b w:val="0"/>
          <w:szCs w:val="21"/>
        </w:rPr>
        <w:lastRenderedPageBreak/>
        <w:t>在建</w:t>
      </w:r>
      <w:r w:rsidRPr="00CE6585">
        <w:rPr>
          <w:rFonts w:ascii="Times New Roman" w:hAnsi="Times New Roman"/>
          <w:b w:val="0"/>
        </w:rPr>
        <w:t>工程</w:t>
      </w:r>
      <w:r w:rsidRPr="00CE6585">
        <w:rPr>
          <w:rFonts w:ascii="Times New Roman" w:hAnsi="Times New Roman"/>
          <w:b w:val="0"/>
          <w:szCs w:val="21"/>
        </w:rPr>
        <w:t>减值准备</w:t>
      </w:r>
      <w:bookmarkStart w:id="174" w:name="RANGE!B3:K9"/>
      <w:bookmarkEnd w:id="174"/>
    </w:p>
    <w:p w:rsidR="00834504" w:rsidRPr="00CE6585" w:rsidRDefault="00834504" w:rsidP="00834504">
      <w:pPr>
        <w:tabs>
          <w:tab w:val="left" w:pos="0"/>
        </w:tabs>
        <w:overflowPunct w:val="0"/>
        <w:rPr>
          <w:rFonts w:ascii="Times New Roman" w:hAnsi="Times New Roman" w:cs="Times New Roman"/>
          <w:szCs w:val="21"/>
        </w:rPr>
      </w:pPr>
    </w:p>
    <w:tbl>
      <w:tblPr>
        <w:tblW w:w="8940" w:type="dxa"/>
        <w:jc w:val="center"/>
        <w:tblLayout w:type="fixed"/>
        <w:tblCellMar>
          <w:left w:w="0" w:type="dxa"/>
          <w:right w:w="0" w:type="dxa"/>
        </w:tblCellMar>
        <w:tblLook w:val="04A0" w:firstRow="1" w:lastRow="0" w:firstColumn="1" w:lastColumn="0" w:noHBand="0" w:noVBand="1"/>
      </w:tblPr>
      <w:tblGrid>
        <w:gridCol w:w="2410"/>
        <w:gridCol w:w="1266"/>
        <w:gridCol w:w="85"/>
        <w:gridCol w:w="1252"/>
        <w:gridCol w:w="85"/>
        <w:gridCol w:w="1242"/>
        <w:gridCol w:w="85"/>
        <w:gridCol w:w="1270"/>
        <w:gridCol w:w="85"/>
        <w:gridCol w:w="1160"/>
      </w:tblGrid>
      <w:tr w:rsidR="00665CFD" w:rsidRPr="00CE6585" w:rsidTr="008E0AAD">
        <w:trPr>
          <w:trHeight w:val="264"/>
          <w:jc w:val="center"/>
        </w:trPr>
        <w:tc>
          <w:tcPr>
            <w:tcW w:w="2410" w:type="dxa"/>
            <w:tcBorders>
              <w:top w:val="nil"/>
              <w:left w:val="nil"/>
              <w:bottom w:val="nil"/>
              <w:right w:val="nil"/>
            </w:tcBorders>
            <w:shd w:val="clear" w:color="auto" w:fill="auto"/>
            <w:vAlign w:val="bottom"/>
          </w:tcPr>
          <w:p w:rsidR="00665CFD" w:rsidRPr="00CE6585" w:rsidRDefault="00665CFD" w:rsidP="00DB307B">
            <w:pPr>
              <w:overflowPunct w:val="0"/>
              <w:rPr>
                <w:rFonts w:ascii="Times New Roman" w:hAnsi="Times New Roman" w:cs="Times New Roman"/>
                <w:color w:val="000000"/>
                <w:szCs w:val="21"/>
              </w:rPr>
            </w:pPr>
          </w:p>
        </w:tc>
        <w:tc>
          <w:tcPr>
            <w:tcW w:w="1266"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2021</w:t>
            </w:r>
            <w:r w:rsidRPr="00CE6585">
              <w:rPr>
                <w:rFonts w:ascii="Times New Roman" w:hAnsi="Times New Roman" w:cs="Times New Roman"/>
                <w:color w:val="000000"/>
                <w:szCs w:val="21"/>
              </w:rPr>
              <w:t>年</w:t>
            </w:r>
            <w:r w:rsidRPr="00CE6585">
              <w:rPr>
                <w:rFonts w:ascii="Times New Roman" w:hAnsi="Times New Roman" w:cs="Times New Roman"/>
                <w:color w:val="000000"/>
                <w:szCs w:val="21"/>
              </w:rPr>
              <w:br/>
              <w:t>12</w:t>
            </w:r>
            <w:r w:rsidRPr="00CE6585">
              <w:rPr>
                <w:rFonts w:ascii="Times New Roman" w:hAnsi="Times New Roman" w:cs="Times New Roman"/>
                <w:color w:val="000000"/>
                <w:szCs w:val="21"/>
              </w:rPr>
              <w:t>月</w:t>
            </w:r>
            <w:r w:rsidRPr="00CE6585">
              <w:rPr>
                <w:rFonts w:ascii="Times New Roman" w:hAnsi="Times New Roman" w:cs="Times New Roman"/>
                <w:color w:val="000000"/>
                <w:szCs w:val="21"/>
              </w:rPr>
              <w:t>31</w:t>
            </w:r>
            <w:r w:rsidRPr="00CE6585">
              <w:rPr>
                <w:rFonts w:ascii="Times New Roman" w:hAnsi="Times New Roman" w:cs="Times New Roman"/>
                <w:color w:val="000000"/>
                <w:szCs w:val="21"/>
              </w:rPr>
              <w:t>日</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p>
        </w:tc>
        <w:tc>
          <w:tcPr>
            <w:tcW w:w="1252" w:type="dxa"/>
            <w:tcBorders>
              <w:top w:val="nil"/>
              <w:left w:val="nil"/>
              <w:bottom w:val="nil"/>
              <w:right w:val="nil"/>
            </w:tcBorders>
            <w:shd w:val="clear" w:color="auto" w:fill="auto"/>
            <w:vAlign w:val="bottom"/>
          </w:tcPr>
          <w:p w:rsidR="00665CFD" w:rsidRPr="00CE6585" w:rsidRDefault="00665CFD" w:rsidP="00DB307B">
            <w:pPr>
              <w:tabs>
                <w:tab w:val="decimal" w:pos="1103"/>
              </w:tabs>
              <w:overflowPunct w:val="0"/>
              <w:ind w:rightChars="-23" w:right="-48"/>
              <w:rPr>
                <w:rFonts w:ascii="Times New Roman" w:hAnsi="Times New Roman" w:cs="Times New Roman"/>
                <w:color w:val="000000"/>
                <w:szCs w:val="21"/>
              </w:rPr>
            </w:pPr>
            <w:r w:rsidRPr="00CE6585">
              <w:rPr>
                <w:rFonts w:ascii="Times New Roman" w:hAnsi="Times New Roman" w:cs="Times New Roman"/>
                <w:color w:val="000000"/>
                <w:szCs w:val="21"/>
              </w:rPr>
              <w:t>本年增加</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p>
        </w:tc>
        <w:tc>
          <w:tcPr>
            <w:tcW w:w="1242" w:type="dxa"/>
            <w:tcBorders>
              <w:top w:val="nil"/>
              <w:left w:val="nil"/>
              <w:bottom w:val="nil"/>
              <w:right w:val="nil"/>
            </w:tcBorders>
            <w:shd w:val="clear" w:color="auto" w:fill="auto"/>
            <w:vAlign w:val="bottom"/>
          </w:tcPr>
          <w:p w:rsidR="00665CFD" w:rsidRPr="00CE6585" w:rsidRDefault="00665CFD" w:rsidP="00DB307B">
            <w:pPr>
              <w:tabs>
                <w:tab w:val="decimal" w:pos="1103"/>
              </w:tabs>
              <w:overflowPunct w:val="0"/>
              <w:ind w:rightChars="-23" w:right="-48"/>
              <w:rPr>
                <w:rFonts w:ascii="Times New Roman" w:hAnsi="Times New Roman" w:cs="Times New Roman"/>
                <w:color w:val="000000"/>
                <w:szCs w:val="21"/>
              </w:rPr>
            </w:pPr>
            <w:r w:rsidRPr="00CE6585">
              <w:rPr>
                <w:rFonts w:ascii="Times New Roman" w:hAnsi="Times New Roman" w:cs="Times New Roman"/>
                <w:color w:val="000000"/>
                <w:szCs w:val="21"/>
              </w:rPr>
              <w:t>本年减少</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p>
        </w:tc>
        <w:tc>
          <w:tcPr>
            <w:tcW w:w="1270"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2022</w:t>
            </w:r>
            <w:r w:rsidRPr="00CE6585">
              <w:rPr>
                <w:rFonts w:ascii="Times New Roman" w:hAnsi="Times New Roman" w:cs="Times New Roman"/>
                <w:color w:val="000000"/>
                <w:szCs w:val="21"/>
              </w:rPr>
              <w:t>年</w:t>
            </w:r>
            <w:r w:rsidRPr="00CE6585">
              <w:rPr>
                <w:rFonts w:ascii="Times New Roman" w:hAnsi="Times New Roman" w:cs="Times New Roman"/>
                <w:color w:val="000000"/>
                <w:szCs w:val="21"/>
              </w:rPr>
              <w:br/>
              <w:t>12</w:t>
            </w:r>
            <w:r w:rsidRPr="00CE6585">
              <w:rPr>
                <w:rFonts w:ascii="Times New Roman" w:hAnsi="Times New Roman" w:cs="Times New Roman"/>
                <w:color w:val="000000"/>
                <w:szCs w:val="21"/>
              </w:rPr>
              <w:t>月</w:t>
            </w:r>
            <w:r w:rsidRPr="00CE6585">
              <w:rPr>
                <w:rFonts w:ascii="Times New Roman" w:hAnsi="Times New Roman" w:cs="Times New Roman"/>
                <w:color w:val="000000"/>
                <w:szCs w:val="21"/>
              </w:rPr>
              <w:t>31</w:t>
            </w:r>
            <w:r w:rsidRPr="00CE6585">
              <w:rPr>
                <w:rFonts w:ascii="Times New Roman" w:hAnsi="Times New Roman" w:cs="Times New Roman"/>
                <w:color w:val="000000"/>
                <w:szCs w:val="21"/>
              </w:rPr>
              <w:t>日</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p>
        </w:tc>
        <w:tc>
          <w:tcPr>
            <w:tcW w:w="1160"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计提原因</w:t>
            </w:r>
          </w:p>
        </w:tc>
      </w:tr>
      <w:tr w:rsidR="00665CFD" w:rsidRPr="00CE6585" w:rsidTr="008E0AAD">
        <w:trPr>
          <w:trHeight w:val="264"/>
          <w:jc w:val="center"/>
        </w:trPr>
        <w:tc>
          <w:tcPr>
            <w:tcW w:w="2410" w:type="dxa"/>
            <w:tcBorders>
              <w:top w:val="nil"/>
              <w:left w:val="nil"/>
              <w:bottom w:val="nil"/>
              <w:right w:val="nil"/>
            </w:tcBorders>
            <w:shd w:val="clear" w:color="auto" w:fill="auto"/>
            <w:vAlign w:val="bottom"/>
          </w:tcPr>
          <w:p w:rsidR="00665CFD" w:rsidRPr="00CE6585" w:rsidRDefault="00665CFD" w:rsidP="00DB307B">
            <w:pPr>
              <w:overflowPunct w:val="0"/>
              <w:rPr>
                <w:rFonts w:ascii="Times New Roman" w:hAnsi="Times New Roman" w:cs="Times New Roman"/>
                <w:color w:val="000000"/>
                <w:szCs w:val="21"/>
              </w:rPr>
            </w:pPr>
            <w:r w:rsidRPr="00CE6585">
              <w:rPr>
                <w:rFonts w:ascii="Times New Roman" w:hAnsi="Times New Roman" w:cs="Times New Roman"/>
                <w:color w:val="000000"/>
                <w:szCs w:val="21"/>
              </w:rPr>
              <w:t>红海站场改造</w:t>
            </w:r>
          </w:p>
        </w:tc>
        <w:tc>
          <w:tcPr>
            <w:tcW w:w="1266" w:type="dxa"/>
            <w:tcBorders>
              <w:top w:val="nil"/>
              <w:left w:val="nil"/>
              <w:bottom w:val="nil"/>
              <w:right w:val="nil"/>
            </w:tcBorders>
            <w:shd w:val="clear" w:color="auto" w:fill="auto"/>
            <w:vAlign w:val="bottom"/>
          </w:tcPr>
          <w:p w:rsidR="00665CFD" w:rsidRPr="00CE6585" w:rsidRDefault="00665CFD" w:rsidP="00DB307B">
            <w:pPr>
              <w:tabs>
                <w:tab w:val="decimal" w:pos="1132"/>
              </w:tabs>
              <w:overflowPunct w:val="0"/>
              <w:ind w:rightChars="-23" w:right="-48" w:hanging="140"/>
              <w:rPr>
                <w:rFonts w:ascii="Times New Roman" w:hAnsi="Times New Roman" w:cs="Times New Roman"/>
                <w:color w:val="000000"/>
                <w:szCs w:val="21"/>
              </w:rPr>
            </w:pPr>
            <w:r w:rsidRPr="00CE6585">
              <w:rPr>
                <w:rFonts w:ascii="Times New Roman" w:hAnsi="Times New Roman" w:cs="Times New Roman"/>
                <w:color w:val="000000"/>
                <w:szCs w:val="21"/>
              </w:rPr>
              <w:t>6,359,047</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p>
        </w:tc>
        <w:tc>
          <w:tcPr>
            <w:tcW w:w="1252" w:type="dxa"/>
            <w:tcBorders>
              <w:top w:val="nil"/>
              <w:left w:val="nil"/>
              <w:bottom w:val="nil"/>
              <w:right w:val="nil"/>
            </w:tcBorders>
            <w:shd w:val="clear" w:color="auto" w:fill="auto"/>
            <w:vAlign w:val="bottom"/>
          </w:tcPr>
          <w:p w:rsidR="00665CFD" w:rsidRPr="00CE6585" w:rsidRDefault="00665CFD" w:rsidP="00DB307B">
            <w:pPr>
              <w:tabs>
                <w:tab w:val="decimal" w:pos="1103"/>
              </w:tabs>
              <w:overflowPunct w:val="0"/>
              <w:ind w:rightChars="-23" w:right="-48"/>
              <w:jc w:val="center"/>
              <w:rPr>
                <w:rFonts w:ascii="Times New Roman" w:hAnsi="Times New Roman" w:cs="Times New Roman"/>
                <w:color w:val="000000"/>
                <w:szCs w:val="21"/>
              </w:rPr>
            </w:pPr>
            <w:r w:rsidRPr="00CE6585">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center"/>
              <w:rPr>
                <w:rFonts w:ascii="Times New Roman" w:hAnsi="Times New Roman" w:cs="Times New Roman"/>
                <w:szCs w:val="21"/>
              </w:rPr>
            </w:pPr>
          </w:p>
        </w:tc>
        <w:tc>
          <w:tcPr>
            <w:tcW w:w="1242" w:type="dxa"/>
            <w:tcBorders>
              <w:top w:val="nil"/>
              <w:left w:val="nil"/>
              <w:bottom w:val="nil"/>
              <w:right w:val="nil"/>
            </w:tcBorders>
            <w:shd w:val="clear" w:color="auto" w:fill="auto"/>
            <w:vAlign w:val="bottom"/>
          </w:tcPr>
          <w:p w:rsidR="00665CFD" w:rsidRPr="00CE6585" w:rsidRDefault="00665CFD" w:rsidP="00DB307B">
            <w:pPr>
              <w:tabs>
                <w:tab w:val="decimal" w:pos="1103"/>
              </w:tabs>
              <w:overflowPunct w:val="0"/>
              <w:ind w:rightChars="-23" w:right="-48"/>
              <w:jc w:val="center"/>
              <w:rPr>
                <w:rFonts w:ascii="Times New Roman" w:hAnsi="Times New Roman" w:cs="Times New Roman"/>
                <w:color w:val="000000"/>
                <w:szCs w:val="21"/>
              </w:rPr>
            </w:pPr>
            <w:r w:rsidRPr="00CE6585">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p>
        </w:tc>
        <w:tc>
          <w:tcPr>
            <w:tcW w:w="1270" w:type="dxa"/>
            <w:tcBorders>
              <w:top w:val="nil"/>
              <w:left w:val="nil"/>
              <w:right w:val="nil"/>
            </w:tcBorders>
            <w:shd w:val="clear" w:color="auto" w:fill="auto"/>
            <w:vAlign w:val="bottom"/>
          </w:tcPr>
          <w:p w:rsidR="00665CFD" w:rsidRPr="00CE6585" w:rsidRDefault="00665CFD" w:rsidP="00DB307B">
            <w:pPr>
              <w:tabs>
                <w:tab w:val="decimal" w:pos="1132"/>
              </w:tabs>
              <w:overflowPunct w:val="0"/>
              <w:ind w:rightChars="-23" w:right="-48" w:firstLineChars="200" w:firstLine="420"/>
              <w:rPr>
                <w:rFonts w:ascii="Times New Roman" w:hAnsi="Times New Roman" w:cs="Times New Roman"/>
                <w:color w:val="000000"/>
                <w:szCs w:val="21"/>
              </w:rPr>
            </w:pPr>
            <w:r w:rsidRPr="00CE6585">
              <w:rPr>
                <w:rFonts w:ascii="Times New Roman" w:hAnsi="Times New Roman" w:cs="Times New Roman"/>
                <w:color w:val="000000"/>
                <w:szCs w:val="21"/>
              </w:rPr>
              <w:t>6,359,047</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p>
        </w:tc>
        <w:tc>
          <w:tcPr>
            <w:tcW w:w="1160"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工程终止</w:t>
            </w:r>
          </w:p>
        </w:tc>
      </w:tr>
      <w:tr w:rsidR="00665CFD" w:rsidRPr="00CE6585" w:rsidTr="008E0AAD">
        <w:trPr>
          <w:trHeight w:val="264"/>
          <w:jc w:val="center"/>
        </w:trPr>
        <w:tc>
          <w:tcPr>
            <w:tcW w:w="2410" w:type="dxa"/>
            <w:tcBorders>
              <w:top w:val="nil"/>
              <w:left w:val="nil"/>
              <w:bottom w:val="nil"/>
              <w:right w:val="nil"/>
            </w:tcBorders>
            <w:shd w:val="clear" w:color="auto" w:fill="auto"/>
            <w:vAlign w:val="bottom"/>
          </w:tcPr>
          <w:p w:rsidR="00665CFD" w:rsidRPr="00CE6585" w:rsidRDefault="00665CFD" w:rsidP="00DB307B">
            <w:pPr>
              <w:overflowPunct w:val="0"/>
              <w:ind w:left="142" w:hanging="142"/>
              <w:rPr>
                <w:rFonts w:ascii="Times New Roman" w:hAnsi="Times New Roman" w:cs="Times New Roman"/>
                <w:color w:val="000000"/>
                <w:szCs w:val="21"/>
              </w:rPr>
            </w:pPr>
            <w:r w:rsidRPr="00CE6585">
              <w:rPr>
                <w:rFonts w:ascii="Times New Roman" w:hAnsi="Times New Roman" w:cs="Times New Roman"/>
                <w:color w:val="000000"/>
                <w:szCs w:val="21"/>
              </w:rPr>
              <w:t>广深线深圳站广州东广州站视频接入工程</w:t>
            </w:r>
          </w:p>
        </w:tc>
        <w:tc>
          <w:tcPr>
            <w:tcW w:w="1266" w:type="dxa"/>
            <w:tcBorders>
              <w:top w:val="nil"/>
              <w:left w:val="nil"/>
              <w:bottom w:val="nil"/>
              <w:right w:val="nil"/>
            </w:tcBorders>
            <w:shd w:val="clear" w:color="auto" w:fill="auto"/>
            <w:vAlign w:val="bottom"/>
          </w:tcPr>
          <w:p w:rsidR="00665CFD" w:rsidRPr="00CE6585" w:rsidRDefault="00665CFD" w:rsidP="00DB307B">
            <w:pPr>
              <w:tabs>
                <w:tab w:val="decimal" w:pos="1132"/>
              </w:tabs>
              <w:overflowPunct w:val="0"/>
              <w:ind w:rightChars="-23" w:right="-48" w:hanging="140"/>
              <w:rPr>
                <w:rFonts w:ascii="Times New Roman" w:hAnsi="Times New Roman" w:cs="Times New Roman"/>
                <w:color w:val="000000"/>
                <w:szCs w:val="21"/>
              </w:rPr>
            </w:pPr>
            <w:r w:rsidRPr="00CE6585">
              <w:rPr>
                <w:rFonts w:ascii="Times New Roman" w:hAnsi="Times New Roman" w:cs="Times New Roman"/>
                <w:color w:val="000000"/>
                <w:szCs w:val="21"/>
              </w:rPr>
              <w:t>3,846,942</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p>
        </w:tc>
        <w:tc>
          <w:tcPr>
            <w:tcW w:w="1252" w:type="dxa"/>
            <w:tcBorders>
              <w:top w:val="nil"/>
              <w:left w:val="nil"/>
              <w:bottom w:val="nil"/>
              <w:right w:val="nil"/>
            </w:tcBorders>
            <w:shd w:val="clear" w:color="auto" w:fill="auto"/>
            <w:vAlign w:val="bottom"/>
          </w:tcPr>
          <w:p w:rsidR="00665CFD" w:rsidRPr="00CE6585" w:rsidRDefault="00665CFD" w:rsidP="00DB307B">
            <w:pPr>
              <w:tabs>
                <w:tab w:val="decimal" w:pos="1103"/>
              </w:tabs>
              <w:overflowPunct w:val="0"/>
              <w:ind w:rightChars="-23" w:right="-48"/>
              <w:jc w:val="center"/>
              <w:rPr>
                <w:rFonts w:ascii="Times New Roman" w:hAnsi="Times New Roman" w:cs="Times New Roman"/>
                <w:color w:val="000000"/>
                <w:szCs w:val="21"/>
              </w:rPr>
            </w:pPr>
            <w:r w:rsidRPr="00CE6585">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center"/>
              <w:rPr>
                <w:rFonts w:ascii="Times New Roman" w:hAnsi="Times New Roman" w:cs="Times New Roman"/>
                <w:szCs w:val="21"/>
              </w:rPr>
            </w:pPr>
          </w:p>
        </w:tc>
        <w:tc>
          <w:tcPr>
            <w:tcW w:w="1242" w:type="dxa"/>
            <w:tcBorders>
              <w:top w:val="nil"/>
              <w:left w:val="nil"/>
              <w:bottom w:val="nil"/>
              <w:right w:val="nil"/>
            </w:tcBorders>
            <w:shd w:val="clear" w:color="auto" w:fill="auto"/>
            <w:vAlign w:val="bottom"/>
          </w:tcPr>
          <w:p w:rsidR="00665CFD" w:rsidRPr="00CE6585" w:rsidRDefault="00665CFD" w:rsidP="00DB307B">
            <w:pPr>
              <w:tabs>
                <w:tab w:val="decimal" w:pos="1103"/>
              </w:tabs>
              <w:overflowPunct w:val="0"/>
              <w:ind w:rightChars="-23" w:right="-48"/>
              <w:jc w:val="center"/>
              <w:rPr>
                <w:rFonts w:ascii="Times New Roman" w:hAnsi="Times New Roman" w:cs="Times New Roman"/>
                <w:color w:val="000000"/>
                <w:szCs w:val="21"/>
              </w:rPr>
            </w:pPr>
            <w:r w:rsidRPr="00CE6585">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p>
        </w:tc>
        <w:tc>
          <w:tcPr>
            <w:tcW w:w="1270" w:type="dxa"/>
            <w:tcBorders>
              <w:top w:val="nil"/>
              <w:left w:val="nil"/>
              <w:right w:val="nil"/>
            </w:tcBorders>
            <w:shd w:val="clear" w:color="auto" w:fill="auto"/>
            <w:vAlign w:val="bottom"/>
          </w:tcPr>
          <w:p w:rsidR="00665CFD" w:rsidRPr="00CE6585" w:rsidRDefault="00665CFD" w:rsidP="00DB307B">
            <w:pPr>
              <w:tabs>
                <w:tab w:val="decimal" w:pos="1132"/>
              </w:tabs>
              <w:overflowPunct w:val="0"/>
              <w:ind w:rightChars="-23" w:right="-48" w:hanging="140"/>
              <w:jc w:val="center"/>
              <w:rPr>
                <w:rFonts w:ascii="Times New Roman" w:hAnsi="Times New Roman" w:cs="Times New Roman"/>
                <w:color w:val="000000"/>
                <w:szCs w:val="21"/>
              </w:rPr>
            </w:pPr>
            <w:r w:rsidRPr="00CE6585">
              <w:rPr>
                <w:rFonts w:ascii="Times New Roman" w:hAnsi="Times New Roman" w:cs="Times New Roman"/>
                <w:color w:val="000000"/>
                <w:szCs w:val="21"/>
              </w:rPr>
              <w:t>3,846,942</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p>
        </w:tc>
        <w:tc>
          <w:tcPr>
            <w:tcW w:w="1160"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工程终止</w:t>
            </w:r>
          </w:p>
        </w:tc>
      </w:tr>
      <w:tr w:rsidR="00665CFD" w:rsidRPr="00CE6585" w:rsidTr="008E0AAD">
        <w:trPr>
          <w:trHeight w:val="264"/>
          <w:jc w:val="center"/>
        </w:trPr>
        <w:tc>
          <w:tcPr>
            <w:tcW w:w="2410" w:type="dxa"/>
            <w:tcBorders>
              <w:top w:val="nil"/>
              <w:left w:val="nil"/>
              <w:bottom w:val="nil"/>
              <w:right w:val="nil"/>
            </w:tcBorders>
            <w:shd w:val="clear" w:color="auto" w:fill="auto"/>
            <w:vAlign w:val="bottom"/>
          </w:tcPr>
          <w:p w:rsidR="00665CFD" w:rsidRPr="00CE6585" w:rsidRDefault="00665CFD" w:rsidP="00DB307B">
            <w:pPr>
              <w:overflowPunct w:val="0"/>
              <w:rPr>
                <w:rFonts w:ascii="Times New Roman" w:hAnsi="Times New Roman" w:cs="Times New Roman"/>
                <w:color w:val="000000"/>
                <w:szCs w:val="21"/>
              </w:rPr>
            </w:pPr>
            <w:bookmarkStart w:id="175" w:name="OLE_LINK48"/>
            <w:r w:rsidRPr="00CE6585">
              <w:rPr>
                <w:rFonts w:ascii="Times New Roman" w:hAnsi="Times New Roman" w:cs="Times New Roman"/>
                <w:color w:val="000000"/>
                <w:szCs w:val="21"/>
              </w:rPr>
              <w:t>增城火车站综合服务大楼</w:t>
            </w:r>
            <w:bookmarkEnd w:id="175"/>
          </w:p>
        </w:tc>
        <w:tc>
          <w:tcPr>
            <w:tcW w:w="1266" w:type="dxa"/>
            <w:tcBorders>
              <w:top w:val="nil"/>
              <w:left w:val="nil"/>
              <w:bottom w:val="nil"/>
              <w:right w:val="nil"/>
            </w:tcBorders>
            <w:shd w:val="clear" w:color="auto" w:fill="auto"/>
            <w:vAlign w:val="bottom"/>
          </w:tcPr>
          <w:p w:rsidR="00665CFD" w:rsidRPr="00CE6585" w:rsidRDefault="00665CFD" w:rsidP="00DB307B">
            <w:pPr>
              <w:tabs>
                <w:tab w:val="decimal" w:pos="1132"/>
              </w:tabs>
              <w:overflowPunct w:val="0"/>
              <w:ind w:rightChars="-23" w:right="-48" w:hanging="140"/>
              <w:rPr>
                <w:rFonts w:ascii="Times New Roman" w:hAnsi="Times New Roman" w:cs="Times New Roman"/>
                <w:color w:val="000000"/>
                <w:szCs w:val="21"/>
              </w:rPr>
            </w:pPr>
            <w:r w:rsidRPr="00CE6585">
              <w:rPr>
                <w:rFonts w:ascii="Times New Roman" w:hAnsi="Times New Roman" w:cs="Times New Roman"/>
                <w:color w:val="000000"/>
                <w:szCs w:val="21"/>
              </w:rPr>
              <w:t>2,434,400</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p>
        </w:tc>
        <w:tc>
          <w:tcPr>
            <w:tcW w:w="1252" w:type="dxa"/>
            <w:tcBorders>
              <w:top w:val="nil"/>
              <w:left w:val="nil"/>
              <w:bottom w:val="nil"/>
              <w:right w:val="nil"/>
            </w:tcBorders>
            <w:shd w:val="clear" w:color="auto" w:fill="auto"/>
            <w:vAlign w:val="bottom"/>
          </w:tcPr>
          <w:p w:rsidR="00665CFD" w:rsidRPr="00CE6585" w:rsidRDefault="00665CFD" w:rsidP="00DB307B">
            <w:pPr>
              <w:tabs>
                <w:tab w:val="decimal" w:pos="1103"/>
              </w:tabs>
              <w:overflowPunct w:val="0"/>
              <w:ind w:rightChars="-23" w:right="-48"/>
              <w:jc w:val="center"/>
              <w:rPr>
                <w:rFonts w:ascii="Times New Roman" w:hAnsi="Times New Roman" w:cs="Times New Roman"/>
                <w:color w:val="000000"/>
                <w:szCs w:val="21"/>
              </w:rPr>
            </w:pPr>
            <w:r w:rsidRPr="00CE6585">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center"/>
              <w:rPr>
                <w:rFonts w:ascii="Times New Roman" w:hAnsi="Times New Roman" w:cs="Times New Roman"/>
                <w:szCs w:val="21"/>
              </w:rPr>
            </w:pPr>
          </w:p>
        </w:tc>
        <w:tc>
          <w:tcPr>
            <w:tcW w:w="1242" w:type="dxa"/>
            <w:tcBorders>
              <w:top w:val="nil"/>
              <w:left w:val="nil"/>
              <w:bottom w:val="nil"/>
              <w:right w:val="nil"/>
            </w:tcBorders>
            <w:shd w:val="clear" w:color="auto" w:fill="auto"/>
            <w:vAlign w:val="bottom"/>
          </w:tcPr>
          <w:p w:rsidR="00665CFD" w:rsidRPr="00CE6585" w:rsidRDefault="00665CFD" w:rsidP="00DB307B">
            <w:pPr>
              <w:tabs>
                <w:tab w:val="decimal" w:pos="1103"/>
              </w:tabs>
              <w:overflowPunct w:val="0"/>
              <w:ind w:rightChars="-23" w:right="-48"/>
              <w:jc w:val="center"/>
              <w:rPr>
                <w:rFonts w:ascii="Times New Roman" w:hAnsi="Times New Roman" w:cs="Times New Roman"/>
                <w:color w:val="000000"/>
                <w:szCs w:val="21"/>
              </w:rPr>
            </w:pPr>
            <w:r w:rsidRPr="00CE6585">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p>
        </w:tc>
        <w:tc>
          <w:tcPr>
            <w:tcW w:w="1270" w:type="dxa"/>
            <w:tcBorders>
              <w:top w:val="nil"/>
              <w:left w:val="nil"/>
              <w:right w:val="nil"/>
            </w:tcBorders>
            <w:shd w:val="clear" w:color="auto" w:fill="auto"/>
            <w:vAlign w:val="bottom"/>
          </w:tcPr>
          <w:p w:rsidR="00665CFD" w:rsidRPr="00CE6585" w:rsidRDefault="00665CFD" w:rsidP="00DB307B">
            <w:pPr>
              <w:tabs>
                <w:tab w:val="decimal" w:pos="1132"/>
              </w:tabs>
              <w:overflowPunct w:val="0"/>
              <w:ind w:rightChars="-23" w:right="-48" w:hanging="140"/>
              <w:jc w:val="center"/>
              <w:rPr>
                <w:rFonts w:ascii="Times New Roman" w:hAnsi="Times New Roman" w:cs="Times New Roman"/>
                <w:color w:val="000000"/>
                <w:szCs w:val="21"/>
              </w:rPr>
            </w:pPr>
            <w:r w:rsidRPr="00CE6585">
              <w:rPr>
                <w:rFonts w:ascii="Times New Roman" w:hAnsi="Times New Roman" w:cs="Times New Roman"/>
                <w:color w:val="000000"/>
                <w:szCs w:val="21"/>
              </w:rPr>
              <w:t>2,434,400</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p>
        </w:tc>
        <w:tc>
          <w:tcPr>
            <w:tcW w:w="1160"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r w:rsidRPr="00CE6585">
              <w:rPr>
                <w:rFonts w:ascii="Times New Roman" w:hAnsi="Times New Roman" w:cs="Times New Roman"/>
                <w:color w:val="000000"/>
                <w:szCs w:val="21"/>
              </w:rPr>
              <w:t>工程终止</w:t>
            </w:r>
          </w:p>
        </w:tc>
      </w:tr>
      <w:tr w:rsidR="00665CFD" w:rsidRPr="00CE6585" w:rsidTr="008E0AAD">
        <w:trPr>
          <w:trHeight w:val="264"/>
          <w:jc w:val="center"/>
        </w:trPr>
        <w:tc>
          <w:tcPr>
            <w:tcW w:w="2410" w:type="dxa"/>
            <w:tcBorders>
              <w:top w:val="nil"/>
              <w:left w:val="nil"/>
              <w:bottom w:val="nil"/>
              <w:right w:val="nil"/>
            </w:tcBorders>
            <w:shd w:val="clear" w:color="auto" w:fill="auto"/>
            <w:vAlign w:val="bottom"/>
          </w:tcPr>
          <w:p w:rsidR="00665CFD" w:rsidRPr="00CE6585" w:rsidRDefault="00665CFD" w:rsidP="00DB307B">
            <w:pPr>
              <w:overflowPunct w:val="0"/>
              <w:ind w:left="142" w:hanging="142"/>
              <w:rPr>
                <w:rFonts w:ascii="Times New Roman" w:hAnsi="Times New Roman" w:cs="Times New Roman"/>
                <w:color w:val="000000"/>
                <w:szCs w:val="21"/>
              </w:rPr>
            </w:pPr>
            <w:r w:rsidRPr="00CE6585">
              <w:rPr>
                <w:rFonts w:ascii="Times New Roman" w:hAnsi="Times New Roman" w:cs="Times New Roman"/>
                <w:color w:val="000000"/>
                <w:szCs w:val="21"/>
              </w:rPr>
              <w:t>广州北车辆段新建轴承、配件检修中心</w:t>
            </w:r>
          </w:p>
        </w:tc>
        <w:tc>
          <w:tcPr>
            <w:tcW w:w="1266" w:type="dxa"/>
            <w:tcBorders>
              <w:top w:val="nil"/>
              <w:left w:val="nil"/>
              <w:bottom w:val="nil"/>
              <w:right w:val="nil"/>
            </w:tcBorders>
            <w:shd w:val="clear" w:color="auto" w:fill="auto"/>
            <w:vAlign w:val="bottom"/>
          </w:tcPr>
          <w:p w:rsidR="00665CFD" w:rsidRPr="00CE6585" w:rsidRDefault="00665CFD" w:rsidP="00DB307B">
            <w:pPr>
              <w:tabs>
                <w:tab w:val="decimal" w:pos="1132"/>
              </w:tabs>
              <w:overflowPunct w:val="0"/>
              <w:ind w:rightChars="-23" w:right="-48" w:hanging="140"/>
              <w:rPr>
                <w:rFonts w:ascii="Times New Roman" w:hAnsi="Times New Roman" w:cs="Times New Roman"/>
                <w:color w:val="000000"/>
                <w:szCs w:val="21"/>
              </w:rPr>
            </w:pPr>
            <w:r w:rsidRPr="00CE6585">
              <w:rPr>
                <w:rFonts w:ascii="Times New Roman" w:hAnsi="Times New Roman" w:cs="Times New Roman"/>
                <w:color w:val="000000"/>
                <w:szCs w:val="21"/>
              </w:rPr>
              <w:t>1,815,487</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p>
        </w:tc>
        <w:tc>
          <w:tcPr>
            <w:tcW w:w="1252" w:type="dxa"/>
            <w:tcBorders>
              <w:top w:val="nil"/>
              <w:left w:val="nil"/>
              <w:bottom w:val="nil"/>
              <w:right w:val="nil"/>
            </w:tcBorders>
            <w:shd w:val="clear" w:color="auto" w:fill="auto"/>
            <w:vAlign w:val="bottom"/>
          </w:tcPr>
          <w:p w:rsidR="00665CFD" w:rsidRPr="00CE6585" w:rsidRDefault="00665CFD" w:rsidP="00DB307B">
            <w:pPr>
              <w:tabs>
                <w:tab w:val="decimal" w:pos="1103"/>
              </w:tabs>
              <w:overflowPunct w:val="0"/>
              <w:ind w:rightChars="-23" w:right="-48"/>
              <w:jc w:val="center"/>
              <w:rPr>
                <w:rFonts w:ascii="Times New Roman" w:hAnsi="Times New Roman" w:cs="Times New Roman"/>
                <w:color w:val="000000"/>
                <w:szCs w:val="21"/>
              </w:rPr>
            </w:pPr>
            <w:r w:rsidRPr="00CE6585">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center"/>
              <w:rPr>
                <w:rFonts w:ascii="Times New Roman" w:hAnsi="Times New Roman" w:cs="Times New Roman"/>
                <w:szCs w:val="21"/>
              </w:rPr>
            </w:pPr>
          </w:p>
        </w:tc>
        <w:tc>
          <w:tcPr>
            <w:tcW w:w="1242" w:type="dxa"/>
            <w:tcBorders>
              <w:top w:val="nil"/>
              <w:left w:val="nil"/>
              <w:bottom w:val="nil"/>
              <w:right w:val="nil"/>
            </w:tcBorders>
            <w:shd w:val="clear" w:color="auto" w:fill="auto"/>
            <w:vAlign w:val="bottom"/>
          </w:tcPr>
          <w:p w:rsidR="00665CFD" w:rsidRPr="00CE6585" w:rsidRDefault="00665CFD" w:rsidP="00DB307B">
            <w:pPr>
              <w:tabs>
                <w:tab w:val="decimal" w:pos="1103"/>
              </w:tabs>
              <w:overflowPunct w:val="0"/>
              <w:ind w:rightChars="-23" w:right="-48"/>
              <w:jc w:val="center"/>
              <w:rPr>
                <w:rFonts w:ascii="Times New Roman" w:hAnsi="Times New Roman" w:cs="Times New Roman"/>
                <w:color w:val="000000"/>
                <w:szCs w:val="21"/>
              </w:rPr>
            </w:pPr>
            <w:r w:rsidRPr="00CE6585">
              <w:rPr>
                <w:rFonts w:ascii="Times New Roman" w:hAnsi="Times New Roman" w:cs="Times New Roman"/>
                <w:color w:val="000000"/>
                <w:szCs w:val="21"/>
              </w:rPr>
              <w:t>-</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p>
        </w:tc>
        <w:tc>
          <w:tcPr>
            <w:tcW w:w="1270" w:type="dxa"/>
            <w:tcBorders>
              <w:top w:val="nil"/>
              <w:left w:val="nil"/>
              <w:right w:val="nil"/>
            </w:tcBorders>
            <w:shd w:val="clear" w:color="auto" w:fill="auto"/>
            <w:vAlign w:val="bottom"/>
          </w:tcPr>
          <w:p w:rsidR="00665CFD" w:rsidRPr="00CE6585" w:rsidRDefault="00665CFD" w:rsidP="00DB307B">
            <w:pPr>
              <w:tabs>
                <w:tab w:val="decimal" w:pos="1132"/>
              </w:tabs>
              <w:overflowPunct w:val="0"/>
              <w:ind w:rightChars="-23" w:right="-48" w:hanging="140"/>
              <w:jc w:val="center"/>
              <w:rPr>
                <w:rFonts w:ascii="Times New Roman" w:hAnsi="Times New Roman" w:cs="Times New Roman"/>
                <w:color w:val="000000"/>
                <w:szCs w:val="21"/>
              </w:rPr>
            </w:pPr>
            <w:r w:rsidRPr="00CE6585">
              <w:rPr>
                <w:rFonts w:ascii="Times New Roman" w:hAnsi="Times New Roman" w:cs="Times New Roman"/>
                <w:color w:val="000000"/>
                <w:szCs w:val="21"/>
              </w:rPr>
              <w:t>1,815,487</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szCs w:val="21"/>
              </w:rPr>
            </w:pPr>
          </w:p>
        </w:tc>
        <w:tc>
          <w:tcPr>
            <w:tcW w:w="1160"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工程终止</w:t>
            </w:r>
          </w:p>
        </w:tc>
      </w:tr>
      <w:tr w:rsidR="00665CFD" w:rsidRPr="00CE6585" w:rsidTr="008E0AAD">
        <w:trPr>
          <w:trHeight w:val="264"/>
          <w:jc w:val="center"/>
        </w:trPr>
        <w:tc>
          <w:tcPr>
            <w:tcW w:w="2410" w:type="dxa"/>
            <w:tcBorders>
              <w:top w:val="nil"/>
              <w:left w:val="nil"/>
              <w:bottom w:val="nil"/>
              <w:right w:val="nil"/>
            </w:tcBorders>
            <w:shd w:val="clear" w:color="auto" w:fill="auto"/>
            <w:vAlign w:val="bottom"/>
          </w:tcPr>
          <w:p w:rsidR="00665CFD" w:rsidRPr="00CE6585" w:rsidRDefault="00665CFD" w:rsidP="00DB307B">
            <w:pPr>
              <w:tabs>
                <w:tab w:val="decimal" w:pos="1226"/>
                <w:tab w:val="decimal" w:pos="1269"/>
              </w:tabs>
              <w:overflowPunct w:val="0"/>
              <w:ind w:right="-292"/>
              <w:rPr>
                <w:rFonts w:ascii="Times New Roman" w:hAnsi="Times New Roman" w:cs="Times New Roman"/>
                <w:color w:val="000000"/>
                <w:szCs w:val="21"/>
              </w:rPr>
            </w:pPr>
            <w:r w:rsidRPr="00CE6585">
              <w:rPr>
                <w:rFonts w:ascii="Times New Roman" w:hAnsi="Times New Roman" w:cs="Times New Roman"/>
                <w:color w:val="000000"/>
                <w:szCs w:val="21"/>
              </w:rPr>
              <w:t>塘头厦货仓</w:t>
            </w:r>
          </w:p>
        </w:tc>
        <w:tc>
          <w:tcPr>
            <w:tcW w:w="1266" w:type="dxa"/>
            <w:tcBorders>
              <w:top w:val="nil"/>
              <w:left w:val="nil"/>
              <w:bottom w:val="single" w:sz="4" w:space="0" w:color="auto"/>
              <w:right w:val="nil"/>
            </w:tcBorders>
            <w:shd w:val="clear" w:color="auto" w:fill="auto"/>
            <w:vAlign w:val="bottom"/>
          </w:tcPr>
          <w:p w:rsidR="00665CFD" w:rsidRPr="00CE6585" w:rsidRDefault="00665CFD" w:rsidP="00DB307B">
            <w:pPr>
              <w:tabs>
                <w:tab w:val="decimal" w:pos="1132"/>
              </w:tabs>
              <w:overflowPunct w:val="0"/>
              <w:ind w:rightChars="-23" w:right="-48" w:hanging="140"/>
              <w:rPr>
                <w:rFonts w:ascii="Times New Roman" w:hAnsi="Times New Roman" w:cs="Times New Roman"/>
                <w:color w:val="000000"/>
                <w:szCs w:val="21"/>
              </w:rPr>
            </w:pPr>
            <w:r w:rsidRPr="00CE6585">
              <w:rPr>
                <w:rFonts w:ascii="Times New Roman" w:hAnsi="Times New Roman" w:cs="Times New Roman"/>
                <w:color w:val="000000"/>
                <w:szCs w:val="21"/>
              </w:rPr>
              <w:t>1,000,000</w:t>
            </w:r>
          </w:p>
        </w:tc>
        <w:tc>
          <w:tcPr>
            <w:tcW w:w="85" w:type="dxa"/>
            <w:tcBorders>
              <w:top w:val="nil"/>
              <w:left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color w:val="000000"/>
                <w:szCs w:val="21"/>
              </w:rPr>
            </w:pPr>
          </w:p>
        </w:tc>
        <w:tc>
          <w:tcPr>
            <w:tcW w:w="1252" w:type="dxa"/>
            <w:tcBorders>
              <w:top w:val="nil"/>
              <w:left w:val="nil"/>
              <w:bottom w:val="single" w:sz="4" w:space="0" w:color="auto"/>
              <w:right w:val="nil"/>
            </w:tcBorders>
            <w:shd w:val="clear" w:color="auto" w:fill="auto"/>
            <w:vAlign w:val="bottom"/>
          </w:tcPr>
          <w:p w:rsidR="00665CFD" w:rsidRPr="00CE6585" w:rsidRDefault="00665CFD" w:rsidP="00DB307B">
            <w:pPr>
              <w:tabs>
                <w:tab w:val="decimal" w:pos="1103"/>
              </w:tabs>
              <w:overflowPunct w:val="0"/>
              <w:ind w:rightChars="-23" w:right="-48"/>
              <w:jc w:val="center"/>
              <w:rPr>
                <w:rFonts w:ascii="Times New Roman" w:hAnsi="Times New Roman" w:cs="Times New Roman"/>
                <w:color w:val="000000"/>
                <w:szCs w:val="21"/>
              </w:rPr>
            </w:pPr>
            <w:r w:rsidRPr="00CE6585">
              <w:rPr>
                <w:rFonts w:ascii="Times New Roman" w:hAnsi="Times New Roman" w:cs="Times New Roman"/>
                <w:color w:val="000000"/>
                <w:szCs w:val="21"/>
              </w:rPr>
              <w:t>-</w:t>
            </w:r>
          </w:p>
        </w:tc>
        <w:tc>
          <w:tcPr>
            <w:tcW w:w="85" w:type="dxa"/>
            <w:tcBorders>
              <w:top w:val="nil"/>
              <w:left w:val="nil"/>
              <w:right w:val="nil"/>
            </w:tcBorders>
            <w:shd w:val="clear" w:color="auto" w:fill="auto"/>
            <w:vAlign w:val="bottom"/>
          </w:tcPr>
          <w:p w:rsidR="00665CFD" w:rsidRPr="00CE6585" w:rsidRDefault="00665CFD" w:rsidP="00DB307B">
            <w:pPr>
              <w:overflowPunct w:val="0"/>
              <w:ind w:rightChars="50" w:right="105"/>
              <w:jc w:val="center"/>
              <w:rPr>
                <w:rFonts w:ascii="Times New Roman" w:hAnsi="Times New Roman" w:cs="Times New Roman"/>
                <w:color w:val="000000"/>
                <w:szCs w:val="21"/>
              </w:rPr>
            </w:pPr>
          </w:p>
        </w:tc>
        <w:tc>
          <w:tcPr>
            <w:tcW w:w="1242" w:type="dxa"/>
            <w:tcBorders>
              <w:top w:val="nil"/>
              <w:left w:val="nil"/>
              <w:bottom w:val="single" w:sz="4" w:space="0" w:color="auto"/>
              <w:right w:val="nil"/>
            </w:tcBorders>
            <w:shd w:val="clear" w:color="auto" w:fill="auto"/>
            <w:vAlign w:val="bottom"/>
          </w:tcPr>
          <w:p w:rsidR="00665CFD" w:rsidRPr="00CE6585" w:rsidRDefault="00665CFD" w:rsidP="00DB307B">
            <w:pPr>
              <w:tabs>
                <w:tab w:val="decimal" w:pos="1103"/>
              </w:tabs>
              <w:overflowPunct w:val="0"/>
              <w:ind w:rightChars="-23" w:right="-48"/>
              <w:jc w:val="center"/>
              <w:rPr>
                <w:rFonts w:ascii="Times New Roman" w:hAnsi="Times New Roman" w:cs="Times New Roman"/>
                <w:color w:val="000000"/>
                <w:szCs w:val="21"/>
              </w:rPr>
            </w:pPr>
            <w:r w:rsidRPr="00CE6585">
              <w:rPr>
                <w:rFonts w:ascii="Times New Roman" w:hAnsi="Times New Roman" w:cs="Times New Roman"/>
                <w:color w:val="000000"/>
                <w:szCs w:val="21"/>
              </w:rPr>
              <w:t>-</w:t>
            </w:r>
          </w:p>
        </w:tc>
        <w:tc>
          <w:tcPr>
            <w:tcW w:w="85" w:type="dxa"/>
            <w:tcBorders>
              <w:top w:val="nil"/>
              <w:left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color w:val="000000"/>
                <w:szCs w:val="21"/>
              </w:rPr>
            </w:pPr>
          </w:p>
        </w:tc>
        <w:tc>
          <w:tcPr>
            <w:tcW w:w="1270" w:type="dxa"/>
            <w:tcBorders>
              <w:top w:val="nil"/>
              <w:left w:val="nil"/>
              <w:bottom w:val="single" w:sz="4" w:space="0" w:color="auto"/>
              <w:right w:val="nil"/>
            </w:tcBorders>
            <w:shd w:val="clear" w:color="auto" w:fill="auto"/>
            <w:vAlign w:val="bottom"/>
          </w:tcPr>
          <w:p w:rsidR="00665CFD" w:rsidRPr="00CE6585" w:rsidRDefault="00665CFD" w:rsidP="00DB307B">
            <w:pPr>
              <w:tabs>
                <w:tab w:val="decimal" w:pos="1132"/>
              </w:tabs>
              <w:overflowPunct w:val="0"/>
              <w:ind w:rightChars="-23" w:right="-48" w:hanging="140"/>
              <w:jc w:val="center"/>
              <w:rPr>
                <w:rFonts w:ascii="Times New Roman" w:hAnsi="Times New Roman" w:cs="Times New Roman"/>
                <w:color w:val="000000"/>
                <w:szCs w:val="21"/>
              </w:rPr>
            </w:pPr>
            <w:r w:rsidRPr="00CE6585">
              <w:rPr>
                <w:rFonts w:ascii="Times New Roman" w:hAnsi="Times New Roman" w:cs="Times New Roman"/>
                <w:color w:val="000000"/>
                <w:szCs w:val="21"/>
              </w:rPr>
              <w:t>1,000,000</w:t>
            </w:r>
          </w:p>
        </w:tc>
        <w:tc>
          <w:tcPr>
            <w:tcW w:w="85"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color w:val="000000"/>
                <w:szCs w:val="21"/>
              </w:rPr>
            </w:pPr>
          </w:p>
        </w:tc>
        <w:tc>
          <w:tcPr>
            <w:tcW w:w="1160" w:type="dxa"/>
            <w:tcBorders>
              <w:top w:val="nil"/>
              <w:left w:val="nil"/>
              <w:bottom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工程终止</w:t>
            </w:r>
          </w:p>
        </w:tc>
      </w:tr>
      <w:tr w:rsidR="00665CFD" w:rsidRPr="00CE6585" w:rsidTr="008E0AAD">
        <w:trPr>
          <w:trHeight w:val="276"/>
          <w:jc w:val="center"/>
        </w:trPr>
        <w:tc>
          <w:tcPr>
            <w:tcW w:w="2410" w:type="dxa"/>
            <w:tcBorders>
              <w:top w:val="nil"/>
              <w:left w:val="nil"/>
              <w:bottom w:val="nil"/>
              <w:right w:val="nil"/>
            </w:tcBorders>
            <w:shd w:val="clear" w:color="auto" w:fill="auto"/>
            <w:vAlign w:val="bottom"/>
            <w:hideMark/>
          </w:tcPr>
          <w:p w:rsidR="00665CFD" w:rsidRPr="00CE6585" w:rsidRDefault="00665CFD" w:rsidP="00DB307B">
            <w:pPr>
              <w:overflowPunct w:val="0"/>
              <w:jc w:val="right"/>
              <w:rPr>
                <w:rFonts w:ascii="Times New Roman" w:hAnsi="Times New Roman" w:cs="Times New Roman"/>
                <w:szCs w:val="21"/>
              </w:rPr>
            </w:pPr>
          </w:p>
        </w:tc>
        <w:tc>
          <w:tcPr>
            <w:tcW w:w="1266" w:type="dxa"/>
            <w:tcBorders>
              <w:top w:val="single" w:sz="4" w:space="0" w:color="auto"/>
              <w:left w:val="nil"/>
              <w:bottom w:val="single" w:sz="12" w:space="0" w:color="auto"/>
              <w:right w:val="nil"/>
            </w:tcBorders>
            <w:shd w:val="clear" w:color="auto" w:fill="auto"/>
            <w:vAlign w:val="bottom"/>
            <w:hideMark/>
          </w:tcPr>
          <w:p w:rsidR="00665CFD" w:rsidRPr="00CE6585" w:rsidRDefault="00665CFD" w:rsidP="00DB307B">
            <w:pPr>
              <w:tabs>
                <w:tab w:val="decimal" w:pos="1132"/>
              </w:tabs>
              <w:overflowPunct w:val="0"/>
              <w:ind w:rightChars="-23" w:right="-48" w:hanging="140"/>
              <w:rPr>
                <w:rFonts w:ascii="Times New Roman" w:hAnsi="Times New Roman" w:cs="Times New Roman"/>
                <w:color w:val="000000"/>
                <w:szCs w:val="21"/>
              </w:rPr>
            </w:pPr>
            <w:r w:rsidRPr="00CE6585">
              <w:rPr>
                <w:rFonts w:ascii="Times New Roman" w:hAnsi="Times New Roman" w:cs="Times New Roman"/>
                <w:color w:val="000000"/>
                <w:szCs w:val="21"/>
              </w:rPr>
              <w:t>15,455,876</w:t>
            </w:r>
          </w:p>
        </w:tc>
        <w:tc>
          <w:tcPr>
            <w:tcW w:w="85" w:type="dxa"/>
            <w:tcBorders>
              <w:top w:val="nil"/>
              <w:left w:val="nil"/>
              <w:bottom w:val="nil"/>
              <w:right w:val="nil"/>
            </w:tcBorders>
            <w:shd w:val="clear" w:color="auto" w:fill="auto"/>
            <w:vAlign w:val="bottom"/>
            <w:hideMark/>
          </w:tcPr>
          <w:p w:rsidR="00665CFD" w:rsidRPr="00CE6585" w:rsidRDefault="00665CFD" w:rsidP="00DB307B">
            <w:pPr>
              <w:overflowPunct w:val="0"/>
              <w:ind w:rightChars="50" w:right="105"/>
              <w:jc w:val="right"/>
              <w:rPr>
                <w:rFonts w:ascii="Times New Roman" w:hAnsi="Times New Roman" w:cs="Times New Roman"/>
                <w:color w:val="000000"/>
                <w:szCs w:val="21"/>
              </w:rPr>
            </w:pPr>
          </w:p>
        </w:tc>
        <w:tc>
          <w:tcPr>
            <w:tcW w:w="1252" w:type="dxa"/>
            <w:tcBorders>
              <w:top w:val="single" w:sz="4" w:space="0" w:color="auto"/>
              <w:left w:val="nil"/>
              <w:bottom w:val="single" w:sz="12" w:space="0" w:color="auto"/>
              <w:right w:val="nil"/>
            </w:tcBorders>
            <w:shd w:val="clear" w:color="auto" w:fill="auto"/>
            <w:vAlign w:val="bottom"/>
          </w:tcPr>
          <w:p w:rsidR="00665CFD" w:rsidRPr="00CE6585" w:rsidRDefault="00665CFD" w:rsidP="00DB307B">
            <w:pPr>
              <w:tabs>
                <w:tab w:val="decimal" w:pos="1103"/>
              </w:tabs>
              <w:overflowPunct w:val="0"/>
              <w:ind w:rightChars="-23" w:right="-48"/>
              <w:jc w:val="center"/>
              <w:rPr>
                <w:rFonts w:ascii="Times New Roman" w:hAnsi="Times New Roman" w:cs="Times New Roman"/>
                <w:color w:val="000000"/>
                <w:szCs w:val="21"/>
              </w:rPr>
            </w:pPr>
            <w:r w:rsidRPr="00CE6585">
              <w:rPr>
                <w:rFonts w:ascii="Times New Roman" w:hAnsi="Times New Roman" w:cs="Times New Roman"/>
                <w:color w:val="000000"/>
                <w:szCs w:val="21"/>
              </w:rPr>
              <w:t>-</w:t>
            </w:r>
          </w:p>
        </w:tc>
        <w:tc>
          <w:tcPr>
            <w:tcW w:w="85" w:type="dxa"/>
            <w:tcBorders>
              <w:top w:val="nil"/>
              <w:left w:val="nil"/>
              <w:right w:val="nil"/>
            </w:tcBorders>
            <w:shd w:val="clear" w:color="auto" w:fill="auto"/>
            <w:vAlign w:val="bottom"/>
          </w:tcPr>
          <w:p w:rsidR="00665CFD" w:rsidRPr="00CE6585" w:rsidRDefault="00665CFD" w:rsidP="00DB307B">
            <w:pPr>
              <w:overflowPunct w:val="0"/>
              <w:ind w:rightChars="50" w:right="105"/>
              <w:jc w:val="center"/>
              <w:rPr>
                <w:rFonts w:ascii="Times New Roman" w:hAnsi="Times New Roman" w:cs="Times New Roman"/>
                <w:color w:val="000000"/>
                <w:szCs w:val="21"/>
              </w:rPr>
            </w:pPr>
          </w:p>
        </w:tc>
        <w:tc>
          <w:tcPr>
            <w:tcW w:w="1242" w:type="dxa"/>
            <w:tcBorders>
              <w:top w:val="single" w:sz="4" w:space="0" w:color="auto"/>
              <w:left w:val="nil"/>
              <w:bottom w:val="single" w:sz="12" w:space="0" w:color="auto"/>
              <w:right w:val="nil"/>
            </w:tcBorders>
            <w:shd w:val="clear" w:color="auto" w:fill="auto"/>
            <w:vAlign w:val="bottom"/>
          </w:tcPr>
          <w:p w:rsidR="00665CFD" w:rsidRPr="00CE6585" w:rsidRDefault="00665CFD" w:rsidP="00DB307B">
            <w:pPr>
              <w:tabs>
                <w:tab w:val="decimal" w:pos="1103"/>
              </w:tabs>
              <w:overflowPunct w:val="0"/>
              <w:ind w:rightChars="-23" w:right="-48"/>
              <w:jc w:val="center"/>
              <w:rPr>
                <w:rFonts w:ascii="Times New Roman" w:hAnsi="Times New Roman" w:cs="Times New Roman"/>
                <w:color w:val="000000"/>
                <w:szCs w:val="21"/>
              </w:rPr>
            </w:pPr>
            <w:r w:rsidRPr="00CE6585">
              <w:rPr>
                <w:rFonts w:ascii="Times New Roman" w:hAnsi="Times New Roman" w:cs="Times New Roman"/>
                <w:color w:val="000000"/>
                <w:szCs w:val="21"/>
              </w:rPr>
              <w:t>-</w:t>
            </w:r>
          </w:p>
        </w:tc>
        <w:tc>
          <w:tcPr>
            <w:tcW w:w="85" w:type="dxa"/>
            <w:tcBorders>
              <w:top w:val="nil"/>
              <w:left w:val="nil"/>
              <w:right w:val="nil"/>
            </w:tcBorders>
            <w:shd w:val="clear" w:color="auto" w:fill="auto"/>
            <w:vAlign w:val="bottom"/>
          </w:tcPr>
          <w:p w:rsidR="00665CFD" w:rsidRPr="00CE6585" w:rsidRDefault="00665CFD" w:rsidP="00DB307B">
            <w:pPr>
              <w:overflowPunct w:val="0"/>
              <w:ind w:rightChars="50" w:right="105"/>
              <w:jc w:val="right"/>
              <w:rPr>
                <w:rFonts w:ascii="Times New Roman" w:hAnsi="Times New Roman" w:cs="Times New Roman"/>
                <w:color w:val="000000"/>
                <w:szCs w:val="21"/>
              </w:rPr>
            </w:pPr>
          </w:p>
        </w:tc>
        <w:tc>
          <w:tcPr>
            <w:tcW w:w="1270" w:type="dxa"/>
            <w:tcBorders>
              <w:top w:val="single" w:sz="4" w:space="0" w:color="auto"/>
              <w:left w:val="nil"/>
              <w:bottom w:val="single" w:sz="12" w:space="0" w:color="auto"/>
              <w:right w:val="nil"/>
            </w:tcBorders>
            <w:shd w:val="clear" w:color="auto" w:fill="auto"/>
            <w:vAlign w:val="bottom"/>
          </w:tcPr>
          <w:p w:rsidR="00665CFD" w:rsidRPr="00CE6585" w:rsidRDefault="00665CFD" w:rsidP="00DB307B">
            <w:pPr>
              <w:tabs>
                <w:tab w:val="decimal" w:pos="1132"/>
              </w:tabs>
              <w:overflowPunct w:val="0"/>
              <w:ind w:rightChars="-23" w:right="-48" w:hanging="140"/>
              <w:jc w:val="center"/>
              <w:rPr>
                <w:rFonts w:ascii="Times New Roman" w:hAnsi="Times New Roman" w:cs="Times New Roman"/>
                <w:color w:val="000000"/>
                <w:szCs w:val="21"/>
              </w:rPr>
            </w:pPr>
            <w:r w:rsidRPr="00CE6585">
              <w:rPr>
                <w:rFonts w:ascii="Times New Roman" w:hAnsi="Times New Roman" w:cs="Times New Roman"/>
                <w:color w:val="000000"/>
                <w:szCs w:val="21"/>
              </w:rPr>
              <w:t>15,455,876</w:t>
            </w:r>
          </w:p>
        </w:tc>
        <w:tc>
          <w:tcPr>
            <w:tcW w:w="85" w:type="dxa"/>
            <w:tcBorders>
              <w:top w:val="nil"/>
              <w:left w:val="nil"/>
              <w:bottom w:val="nil"/>
              <w:right w:val="nil"/>
            </w:tcBorders>
            <w:shd w:val="clear" w:color="auto" w:fill="auto"/>
            <w:vAlign w:val="bottom"/>
            <w:hideMark/>
          </w:tcPr>
          <w:p w:rsidR="00665CFD" w:rsidRPr="00CE6585" w:rsidRDefault="00665CFD" w:rsidP="00DB307B">
            <w:pPr>
              <w:overflowPunct w:val="0"/>
              <w:ind w:rightChars="50" w:right="105"/>
              <w:jc w:val="right"/>
              <w:rPr>
                <w:rFonts w:ascii="Times New Roman" w:hAnsi="Times New Roman" w:cs="Times New Roman"/>
                <w:color w:val="000000"/>
                <w:szCs w:val="21"/>
              </w:rPr>
            </w:pPr>
          </w:p>
        </w:tc>
        <w:tc>
          <w:tcPr>
            <w:tcW w:w="1160" w:type="dxa"/>
            <w:tcBorders>
              <w:top w:val="nil"/>
              <w:left w:val="nil"/>
              <w:bottom w:val="nil"/>
              <w:right w:val="nil"/>
            </w:tcBorders>
            <w:shd w:val="clear" w:color="auto" w:fill="auto"/>
            <w:vAlign w:val="bottom"/>
            <w:hideMark/>
          </w:tcPr>
          <w:p w:rsidR="00665CFD" w:rsidRPr="00CE6585" w:rsidRDefault="00665CFD" w:rsidP="00DB307B">
            <w:pPr>
              <w:overflowPunct w:val="0"/>
              <w:ind w:rightChars="50" w:right="105"/>
              <w:jc w:val="right"/>
              <w:rPr>
                <w:rFonts w:ascii="Times New Roman" w:hAnsi="Times New Roman" w:cs="Times New Roman"/>
                <w:szCs w:val="21"/>
              </w:rPr>
            </w:pPr>
          </w:p>
        </w:tc>
      </w:tr>
    </w:tbl>
    <w:p w:rsidR="000D43DE" w:rsidRPr="00CE6585" w:rsidRDefault="000D43DE">
      <w:pPr>
        <w:rPr>
          <w:rFonts w:ascii="Times New Roman" w:hAnsi="Times New Roman" w:cs="Times New Roman"/>
          <w:szCs w:val="21"/>
        </w:rPr>
      </w:pPr>
    </w:p>
    <w:bookmarkStart w:id="176" w:name="_Hlk121390344" w:displacedByCustomXml="next"/>
    <w:bookmarkStart w:id="177" w:name="_Hlk24026112" w:displacedByCustomXml="next"/>
    <w:sdt>
      <w:sdtPr>
        <w:rPr>
          <w:rFonts w:ascii="宋体" w:hAnsi="宋体" w:cs="宋体" w:hint="eastAsia"/>
          <w:b w:val="0"/>
          <w:bCs w:val="0"/>
          <w:kern w:val="0"/>
          <w:szCs w:val="21"/>
        </w:rPr>
        <w:alias w:val="模块:使用权资产"/>
        <w:tag w:val="_SEC_56ef077439914c3f97ba31c1af9eef32"/>
        <w:id w:val="-330380314"/>
        <w:lock w:val="sdtLocked"/>
        <w:placeholder>
          <w:docPart w:val="GBC22222222222222222222222222222"/>
        </w:placeholder>
      </w:sdtPr>
      <w:sdtEndPr>
        <w:rPr>
          <w:szCs w:val="24"/>
        </w:rPr>
      </w:sdtEndPr>
      <w:sdtContent>
        <w:p w:rsidR="000D43DE" w:rsidRDefault="00516840" w:rsidP="00EC3649">
          <w:pPr>
            <w:pStyle w:val="3"/>
            <w:numPr>
              <w:ilvl w:val="0"/>
              <w:numId w:val="11"/>
            </w:numPr>
            <w:tabs>
              <w:tab w:val="left" w:pos="504"/>
            </w:tabs>
            <w:rPr>
              <w:szCs w:val="21"/>
            </w:rPr>
          </w:pPr>
          <w:r>
            <w:rPr>
              <w:rFonts w:hint="eastAsia"/>
              <w:szCs w:val="21"/>
            </w:rPr>
            <w:t>使用权资产</w:t>
          </w:r>
        </w:p>
        <w:sdt>
          <w:sdtPr>
            <w:alias w:val="是否适用：使用权资产[双击切换]"/>
            <w:tag w:val="_GBC_0d86ed9789d84ef592fcb1556e3f676f"/>
            <w:id w:val="-818801923"/>
            <w:lock w:val="sdtLocked"/>
            <w:placeholder>
              <w:docPart w:val="GBC22222222222222222222222222222"/>
            </w:placeholder>
          </w:sdtPr>
          <w:sdtContent>
            <w:p w:rsidR="000D43DE" w:rsidRDefault="00516840">
              <w:r>
                <w:fldChar w:fldCharType="begin"/>
              </w:r>
              <w:r w:rsidR="002439B1">
                <w:instrText xml:space="preserve"> MACROBUTTON  SnrToggleCheckbox √适用 </w:instrText>
              </w:r>
              <w:r>
                <w:fldChar w:fldCharType="end"/>
              </w:r>
              <w:r>
                <w:fldChar w:fldCharType="begin"/>
              </w:r>
              <w:r w:rsidR="002439B1">
                <w:instrText xml:space="preserve"> MACROBUTTON  SnrToggleCheckbox □不适用 </w:instrText>
              </w:r>
              <w:r>
                <w:fldChar w:fldCharType="end"/>
              </w:r>
            </w:p>
          </w:sdtContent>
        </w:sdt>
      </w:sdtContent>
    </w:sdt>
    <w:bookmarkEnd w:id="176" w:displacedByCustomXml="prev"/>
    <w:bookmarkEnd w:id="177"/>
    <w:tbl>
      <w:tblPr>
        <w:tblW w:w="8764" w:type="dxa"/>
        <w:jc w:val="center"/>
        <w:tblLayout w:type="fixed"/>
        <w:tblCellMar>
          <w:left w:w="28" w:type="dxa"/>
          <w:right w:w="28" w:type="dxa"/>
        </w:tblCellMar>
        <w:tblLook w:val="04A0" w:firstRow="1" w:lastRow="0" w:firstColumn="1" w:lastColumn="0" w:noHBand="0" w:noVBand="1"/>
      </w:tblPr>
      <w:tblGrid>
        <w:gridCol w:w="2268"/>
        <w:gridCol w:w="1560"/>
        <w:gridCol w:w="77"/>
        <w:gridCol w:w="1482"/>
        <w:gridCol w:w="82"/>
        <w:gridCol w:w="1619"/>
        <w:gridCol w:w="84"/>
        <w:gridCol w:w="1592"/>
      </w:tblGrid>
      <w:tr w:rsidR="002439B1" w:rsidRPr="002439B1" w:rsidTr="008E0AAD">
        <w:trPr>
          <w:trHeight w:val="264"/>
          <w:jc w:val="center"/>
        </w:trPr>
        <w:tc>
          <w:tcPr>
            <w:tcW w:w="2268" w:type="dxa"/>
            <w:vMerge w:val="restart"/>
            <w:shd w:val="clear" w:color="auto" w:fill="auto"/>
            <w:vAlign w:val="bottom"/>
            <w:hideMark/>
          </w:tcPr>
          <w:p w:rsidR="002439B1" w:rsidRPr="002439B1" w:rsidRDefault="002439B1" w:rsidP="00DB307B">
            <w:pPr>
              <w:overflowPunct w:val="0"/>
              <w:ind w:leftChars="100" w:left="210" w:rightChars="50" w:right="105"/>
              <w:jc w:val="right"/>
              <w:rPr>
                <w:rFonts w:ascii="Times New Roman" w:hAnsi="Times New Roman" w:cs="Times New Roman"/>
                <w:sz w:val="18"/>
                <w:szCs w:val="18"/>
              </w:rPr>
            </w:pPr>
          </w:p>
        </w:tc>
        <w:tc>
          <w:tcPr>
            <w:tcW w:w="1560" w:type="dxa"/>
            <w:shd w:val="clear" w:color="auto" w:fill="auto"/>
            <w:vAlign w:val="bottom"/>
            <w:hideMark/>
          </w:tcPr>
          <w:p w:rsidR="002439B1" w:rsidRPr="002439B1" w:rsidRDefault="002439B1" w:rsidP="00DB307B">
            <w:pPr>
              <w:overflowPunct w:val="0"/>
              <w:ind w:rightChars="50" w:right="105"/>
              <w:jc w:val="right"/>
              <w:rPr>
                <w:rFonts w:ascii="Times New Roman" w:hAnsi="Times New Roman" w:cs="Times New Roman"/>
                <w:color w:val="000000"/>
                <w:sz w:val="18"/>
                <w:szCs w:val="18"/>
              </w:rPr>
            </w:pPr>
            <w:r w:rsidRPr="002439B1">
              <w:rPr>
                <w:rFonts w:ascii="Times New Roman" w:hAnsi="Times New Roman" w:cs="Times New Roman"/>
                <w:color w:val="000000"/>
                <w:sz w:val="18"/>
                <w:szCs w:val="18"/>
              </w:rPr>
              <w:t>2021</w:t>
            </w:r>
            <w:r w:rsidRPr="002439B1">
              <w:rPr>
                <w:rFonts w:ascii="Times New Roman" w:hAnsi="Times New Roman" w:cs="Times New Roman"/>
                <w:color w:val="000000"/>
                <w:sz w:val="18"/>
                <w:szCs w:val="18"/>
              </w:rPr>
              <w:t>年</w:t>
            </w:r>
          </w:p>
        </w:tc>
        <w:tc>
          <w:tcPr>
            <w:tcW w:w="77" w:type="dxa"/>
            <w:vMerge w:val="restart"/>
            <w:shd w:val="clear" w:color="auto" w:fill="auto"/>
            <w:vAlign w:val="bottom"/>
            <w:hideMark/>
          </w:tcPr>
          <w:p w:rsidR="002439B1" w:rsidRPr="002439B1" w:rsidRDefault="002439B1" w:rsidP="00DB307B">
            <w:pPr>
              <w:overflowPunct w:val="0"/>
              <w:ind w:rightChars="50" w:right="105"/>
              <w:jc w:val="right"/>
              <w:rPr>
                <w:rFonts w:ascii="Times New Roman" w:hAnsi="Times New Roman" w:cs="Times New Roman"/>
                <w:color w:val="000000"/>
                <w:sz w:val="18"/>
                <w:szCs w:val="18"/>
              </w:rPr>
            </w:pPr>
          </w:p>
        </w:tc>
        <w:tc>
          <w:tcPr>
            <w:tcW w:w="1482" w:type="dxa"/>
            <w:shd w:val="clear" w:color="auto" w:fill="auto"/>
            <w:vAlign w:val="bottom"/>
            <w:hideMark/>
          </w:tcPr>
          <w:p w:rsidR="002439B1" w:rsidRPr="002439B1" w:rsidRDefault="002439B1" w:rsidP="00DB307B">
            <w:pPr>
              <w:overflowPunct w:val="0"/>
              <w:ind w:rightChars="50" w:right="105"/>
              <w:jc w:val="right"/>
              <w:rPr>
                <w:rFonts w:ascii="Times New Roman" w:hAnsi="Times New Roman" w:cs="Times New Roman"/>
                <w:color w:val="000000"/>
                <w:sz w:val="18"/>
                <w:szCs w:val="18"/>
              </w:rPr>
            </w:pPr>
          </w:p>
        </w:tc>
        <w:tc>
          <w:tcPr>
            <w:tcW w:w="82" w:type="dxa"/>
            <w:vMerge w:val="restart"/>
            <w:shd w:val="clear" w:color="auto" w:fill="auto"/>
            <w:vAlign w:val="bottom"/>
            <w:hideMark/>
          </w:tcPr>
          <w:p w:rsidR="002439B1" w:rsidRPr="002439B1" w:rsidRDefault="002439B1" w:rsidP="00DB307B">
            <w:pPr>
              <w:overflowPunct w:val="0"/>
              <w:ind w:rightChars="50" w:right="105"/>
              <w:jc w:val="right"/>
              <w:rPr>
                <w:rFonts w:ascii="Times New Roman" w:hAnsi="Times New Roman" w:cs="Times New Roman"/>
                <w:color w:val="000000"/>
                <w:sz w:val="18"/>
                <w:szCs w:val="18"/>
              </w:rPr>
            </w:pPr>
          </w:p>
        </w:tc>
        <w:tc>
          <w:tcPr>
            <w:tcW w:w="1619" w:type="dxa"/>
            <w:vMerge w:val="restart"/>
            <w:shd w:val="clear" w:color="auto" w:fill="auto"/>
            <w:vAlign w:val="bottom"/>
            <w:hideMark/>
          </w:tcPr>
          <w:p w:rsidR="002439B1" w:rsidRPr="002439B1" w:rsidRDefault="002439B1" w:rsidP="00DB307B">
            <w:pPr>
              <w:overflowPunct w:val="0"/>
              <w:ind w:rightChars="50" w:right="105"/>
              <w:jc w:val="right"/>
              <w:rPr>
                <w:rFonts w:ascii="Times New Roman" w:hAnsi="Times New Roman" w:cs="Times New Roman"/>
                <w:color w:val="000000"/>
                <w:sz w:val="18"/>
                <w:szCs w:val="18"/>
              </w:rPr>
            </w:pPr>
            <w:r w:rsidRPr="002439B1">
              <w:rPr>
                <w:rFonts w:ascii="Times New Roman" w:hAnsi="Times New Roman" w:cs="Times New Roman"/>
                <w:color w:val="000000"/>
                <w:sz w:val="18"/>
                <w:szCs w:val="18"/>
              </w:rPr>
              <w:t>本</w:t>
            </w:r>
            <w:r w:rsidRPr="002439B1">
              <w:rPr>
                <w:rFonts w:ascii="Times New Roman" w:hAnsi="Times New Roman" w:cs="Times New Roman"/>
                <w:color w:val="000000"/>
                <w:sz w:val="19"/>
                <w:szCs w:val="19"/>
              </w:rPr>
              <w:t>年</w:t>
            </w:r>
            <w:r w:rsidRPr="002439B1">
              <w:rPr>
                <w:rFonts w:ascii="Times New Roman" w:hAnsi="Times New Roman" w:cs="Times New Roman"/>
                <w:color w:val="000000"/>
                <w:sz w:val="18"/>
                <w:szCs w:val="18"/>
              </w:rPr>
              <w:t>折旧</w:t>
            </w:r>
          </w:p>
        </w:tc>
        <w:tc>
          <w:tcPr>
            <w:tcW w:w="84" w:type="dxa"/>
            <w:vMerge w:val="restart"/>
            <w:shd w:val="clear" w:color="auto" w:fill="auto"/>
            <w:vAlign w:val="bottom"/>
            <w:hideMark/>
          </w:tcPr>
          <w:p w:rsidR="002439B1" w:rsidRPr="002439B1" w:rsidRDefault="002439B1" w:rsidP="00DB307B">
            <w:pPr>
              <w:overflowPunct w:val="0"/>
              <w:ind w:rightChars="50" w:right="105"/>
              <w:jc w:val="right"/>
              <w:rPr>
                <w:rFonts w:ascii="Times New Roman" w:hAnsi="Times New Roman" w:cs="Times New Roman"/>
                <w:color w:val="000000"/>
                <w:sz w:val="18"/>
                <w:szCs w:val="18"/>
              </w:rPr>
            </w:pPr>
          </w:p>
        </w:tc>
        <w:tc>
          <w:tcPr>
            <w:tcW w:w="1592" w:type="dxa"/>
            <w:shd w:val="clear" w:color="auto" w:fill="auto"/>
            <w:vAlign w:val="bottom"/>
            <w:hideMark/>
          </w:tcPr>
          <w:p w:rsidR="002439B1" w:rsidRPr="002439B1" w:rsidRDefault="002439B1" w:rsidP="00DB307B">
            <w:pPr>
              <w:overflowPunct w:val="0"/>
              <w:ind w:rightChars="50" w:right="105"/>
              <w:jc w:val="right"/>
              <w:rPr>
                <w:rFonts w:ascii="Times New Roman" w:hAnsi="Times New Roman" w:cs="Times New Roman"/>
                <w:color w:val="000000"/>
                <w:sz w:val="18"/>
                <w:szCs w:val="18"/>
              </w:rPr>
            </w:pPr>
            <w:r w:rsidRPr="002439B1">
              <w:rPr>
                <w:rFonts w:ascii="Times New Roman" w:hAnsi="Times New Roman" w:cs="Times New Roman"/>
                <w:color w:val="000000"/>
                <w:sz w:val="18"/>
                <w:szCs w:val="18"/>
              </w:rPr>
              <w:t>2022</w:t>
            </w:r>
            <w:r w:rsidRPr="002439B1">
              <w:rPr>
                <w:rFonts w:ascii="Times New Roman" w:hAnsi="Times New Roman" w:cs="Times New Roman"/>
                <w:color w:val="000000"/>
                <w:sz w:val="18"/>
                <w:szCs w:val="18"/>
              </w:rPr>
              <w:t>年</w:t>
            </w:r>
          </w:p>
        </w:tc>
      </w:tr>
      <w:tr w:rsidR="002439B1" w:rsidRPr="002439B1" w:rsidTr="008E0AAD">
        <w:trPr>
          <w:trHeight w:val="264"/>
          <w:jc w:val="center"/>
        </w:trPr>
        <w:tc>
          <w:tcPr>
            <w:tcW w:w="2268" w:type="dxa"/>
            <w:vMerge/>
            <w:shd w:val="clear" w:color="auto" w:fill="auto"/>
            <w:vAlign w:val="bottom"/>
            <w:hideMark/>
          </w:tcPr>
          <w:p w:rsidR="002439B1" w:rsidRPr="002439B1" w:rsidRDefault="002439B1" w:rsidP="00DB307B">
            <w:pPr>
              <w:overflowPunct w:val="0"/>
              <w:ind w:rightChars="50" w:right="105"/>
              <w:jc w:val="right"/>
              <w:rPr>
                <w:rFonts w:ascii="Times New Roman" w:hAnsi="Times New Roman" w:cs="Times New Roman"/>
                <w:sz w:val="18"/>
                <w:szCs w:val="18"/>
              </w:rPr>
            </w:pPr>
          </w:p>
        </w:tc>
        <w:tc>
          <w:tcPr>
            <w:tcW w:w="1560" w:type="dxa"/>
            <w:shd w:val="clear" w:color="auto" w:fill="auto"/>
            <w:vAlign w:val="bottom"/>
            <w:hideMark/>
          </w:tcPr>
          <w:p w:rsidR="002439B1" w:rsidRPr="002439B1" w:rsidRDefault="002439B1" w:rsidP="00DB307B">
            <w:pPr>
              <w:overflowPunct w:val="0"/>
              <w:ind w:rightChars="50" w:right="105"/>
              <w:jc w:val="right"/>
              <w:rPr>
                <w:rFonts w:ascii="Times New Roman" w:hAnsi="Times New Roman" w:cs="Times New Roman"/>
                <w:color w:val="000000"/>
                <w:sz w:val="18"/>
                <w:szCs w:val="18"/>
              </w:rPr>
            </w:pPr>
            <w:r w:rsidRPr="002439B1">
              <w:rPr>
                <w:rFonts w:ascii="Times New Roman" w:hAnsi="Times New Roman" w:cs="Times New Roman"/>
                <w:color w:val="000000"/>
                <w:sz w:val="18"/>
                <w:szCs w:val="18"/>
              </w:rPr>
              <w:t>12</w:t>
            </w:r>
            <w:r w:rsidRPr="002439B1">
              <w:rPr>
                <w:rFonts w:ascii="Times New Roman" w:hAnsi="Times New Roman" w:cs="Times New Roman"/>
                <w:color w:val="000000"/>
                <w:sz w:val="18"/>
                <w:szCs w:val="18"/>
              </w:rPr>
              <w:t>月</w:t>
            </w:r>
            <w:r w:rsidRPr="002439B1">
              <w:rPr>
                <w:rFonts w:ascii="Times New Roman" w:hAnsi="Times New Roman" w:cs="Times New Roman"/>
                <w:color w:val="000000"/>
                <w:sz w:val="18"/>
                <w:szCs w:val="18"/>
              </w:rPr>
              <w:t>31</w:t>
            </w:r>
            <w:r w:rsidRPr="002439B1">
              <w:rPr>
                <w:rFonts w:ascii="Times New Roman" w:hAnsi="Times New Roman" w:cs="Times New Roman"/>
                <w:color w:val="000000"/>
                <w:sz w:val="18"/>
                <w:szCs w:val="18"/>
              </w:rPr>
              <w:t>日</w:t>
            </w:r>
          </w:p>
        </w:tc>
        <w:tc>
          <w:tcPr>
            <w:tcW w:w="77" w:type="dxa"/>
            <w:vMerge/>
            <w:shd w:val="clear" w:color="auto" w:fill="auto"/>
            <w:vAlign w:val="bottom"/>
            <w:hideMark/>
          </w:tcPr>
          <w:p w:rsidR="002439B1" w:rsidRPr="002439B1" w:rsidRDefault="002439B1" w:rsidP="00DB307B">
            <w:pPr>
              <w:overflowPunct w:val="0"/>
              <w:ind w:rightChars="50" w:right="105"/>
              <w:jc w:val="right"/>
              <w:rPr>
                <w:rFonts w:ascii="Times New Roman" w:hAnsi="Times New Roman" w:cs="Times New Roman"/>
                <w:color w:val="000000"/>
                <w:sz w:val="18"/>
                <w:szCs w:val="18"/>
              </w:rPr>
            </w:pPr>
          </w:p>
        </w:tc>
        <w:tc>
          <w:tcPr>
            <w:tcW w:w="1482" w:type="dxa"/>
            <w:shd w:val="clear" w:color="auto" w:fill="auto"/>
            <w:vAlign w:val="bottom"/>
            <w:hideMark/>
          </w:tcPr>
          <w:p w:rsidR="002439B1" w:rsidRPr="002439B1" w:rsidRDefault="002439B1" w:rsidP="00DB307B">
            <w:pPr>
              <w:overflowPunct w:val="0"/>
              <w:ind w:rightChars="50" w:right="105"/>
              <w:jc w:val="right"/>
              <w:rPr>
                <w:rFonts w:ascii="Times New Roman" w:hAnsi="Times New Roman" w:cs="Times New Roman"/>
                <w:color w:val="000000"/>
                <w:sz w:val="18"/>
                <w:szCs w:val="18"/>
              </w:rPr>
            </w:pPr>
            <w:r w:rsidRPr="002439B1">
              <w:rPr>
                <w:rFonts w:ascii="Times New Roman" w:hAnsi="Times New Roman" w:cs="Times New Roman"/>
                <w:color w:val="000000"/>
                <w:sz w:val="18"/>
                <w:szCs w:val="18"/>
              </w:rPr>
              <w:t>本年增加</w:t>
            </w:r>
            <w:r w:rsidRPr="002439B1">
              <w:rPr>
                <w:rFonts w:ascii="Times New Roman" w:hAnsi="Times New Roman" w:cs="Times New Roman"/>
                <w:color w:val="000000"/>
                <w:sz w:val="18"/>
                <w:szCs w:val="18"/>
              </w:rPr>
              <w:t>(a)</w:t>
            </w:r>
          </w:p>
        </w:tc>
        <w:tc>
          <w:tcPr>
            <w:tcW w:w="82" w:type="dxa"/>
            <w:vMerge/>
            <w:shd w:val="clear" w:color="auto" w:fill="auto"/>
            <w:vAlign w:val="bottom"/>
            <w:hideMark/>
          </w:tcPr>
          <w:p w:rsidR="002439B1" w:rsidRPr="002439B1" w:rsidRDefault="002439B1" w:rsidP="00DB307B">
            <w:pPr>
              <w:overflowPunct w:val="0"/>
              <w:ind w:rightChars="50" w:right="105"/>
              <w:jc w:val="right"/>
              <w:rPr>
                <w:rFonts w:ascii="Times New Roman" w:hAnsi="Times New Roman" w:cs="Times New Roman"/>
                <w:color w:val="000000"/>
                <w:sz w:val="18"/>
                <w:szCs w:val="18"/>
              </w:rPr>
            </w:pPr>
          </w:p>
        </w:tc>
        <w:tc>
          <w:tcPr>
            <w:tcW w:w="1619" w:type="dxa"/>
            <w:vMerge/>
            <w:shd w:val="clear" w:color="auto" w:fill="auto"/>
            <w:vAlign w:val="bottom"/>
            <w:hideMark/>
          </w:tcPr>
          <w:p w:rsidR="002439B1" w:rsidRPr="002439B1" w:rsidRDefault="002439B1" w:rsidP="00DB307B">
            <w:pPr>
              <w:overflowPunct w:val="0"/>
              <w:ind w:rightChars="50" w:right="105"/>
              <w:jc w:val="right"/>
              <w:rPr>
                <w:rFonts w:ascii="Times New Roman" w:hAnsi="Times New Roman" w:cs="Times New Roman"/>
                <w:color w:val="000000"/>
                <w:sz w:val="18"/>
                <w:szCs w:val="18"/>
              </w:rPr>
            </w:pPr>
          </w:p>
        </w:tc>
        <w:tc>
          <w:tcPr>
            <w:tcW w:w="84" w:type="dxa"/>
            <w:vMerge/>
            <w:shd w:val="clear" w:color="auto" w:fill="auto"/>
            <w:vAlign w:val="bottom"/>
            <w:hideMark/>
          </w:tcPr>
          <w:p w:rsidR="002439B1" w:rsidRPr="002439B1" w:rsidRDefault="002439B1" w:rsidP="00DB307B">
            <w:pPr>
              <w:overflowPunct w:val="0"/>
              <w:ind w:rightChars="50" w:right="105"/>
              <w:jc w:val="right"/>
              <w:rPr>
                <w:rFonts w:ascii="Times New Roman" w:hAnsi="Times New Roman" w:cs="Times New Roman"/>
                <w:color w:val="000000"/>
                <w:sz w:val="18"/>
                <w:szCs w:val="18"/>
              </w:rPr>
            </w:pPr>
          </w:p>
        </w:tc>
        <w:tc>
          <w:tcPr>
            <w:tcW w:w="1592" w:type="dxa"/>
            <w:shd w:val="clear" w:color="auto" w:fill="auto"/>
            <w:vAlign w:val="bottom"/>
            <w:hideMark/>
          </w:tcPr>
          <w:p w:rsidR="002439B1" w:rsidRPr="002439B1" w:rsidRDefault="002439B1" w:rsidP="00DB307B">
            <w:pPr>
              <w:overflowPunct w:val="0"/>
              <w:ind w:rightChars="50" w:right="105"/>
              <w:jc w:val="right"/>
              <w:rPr>
                <w:rFonts w:ascii="Times New Roman" w:hAnsi="Times New Roman" w:cs="Times New Roman"/>
                <w:color w:val="000000"/>
                <w:sz w:val="18"/>
                <w:szCs w:val="18"/>
              </w:rPr>
            </w:pPr>
            <w:r w:rsidRPr="002439B1">
              <w:rPr>
                <w:rFonts w:ascii="Times New Roman" w:hAnsi="Times New Roman" w:cs="Times New Roman"/>
                <w:color w:val="000000"/>
                <w:sz w:val="18"/>
                <w:szCs w:val="18"/>
              </w:rPr>
              <w:t>12</w:t>
            </w:r>
            <w:r w:rsidRPr="002439B1">
              <w:rPr>
                <w:rFonts w:ascii="Times New Roman" w:hAnsi="Times New Roman" w:cs="Times New Roman"/>
                <w:color w:val="000000"/>
                <w:sz w:val="18"/>
                <w:szCs w:val="18"/>
              </w:rPr>
              <w:t>月</w:t>
            </w:r>
            <w:r w:rsidRPr="002439B1">
              <w:rPr>
                <w:rFonts w:ascii="Times New Roman" w:hAnsi="Times New Roman" w:cs="Times New Roman"/>
                <w:color w:val="000000"/>
                <w:sz w:val="18"/>
                <w:szCs w:val="18"/>
              </w:rPr>
              <w:t>31</w:t>
            </w:r>
            <w:r w:rsidRPr="002439B1">
              <w:rPr>
                <w:rFonts w:ascii="Times New Roman" w:hAnsi="Times New Roman" w:cs="Times New Roman"/>
                <w:color w:val="000000"/>
                <w:sz w:val="18"/>
                <w:szCs w:val="18"/>
              </w:rPr>
              <w:t>日</w:t>
            </w:r>
          </w:p>
        </w:tc>
      </w:tr>
      <w:tr w:rsidR="002439B1" w:rsidRPr="002439B1" w:rsidTr="008E0AAD">
        <w:trPr>
          <w:trHeight w:val="276"/>
          <w:jc w:val="center"/>
        </w:trPr>
        <w:tc>
          <w:tcPr>
            <w:tcW w:w="2268" w:type="dxa"/>
            <w:shd w:val="clear" w:color="auto" w:fill="auto"/>
            <w:vAlign w:val="bottom"/>
            <w:hideMark/>
          </w:tcPr>
          <w:p w:rsidR="002439B1" w:rsidRPr="002439B1" w:rsidRDefault="002439B1" w:rsidP="00DB307B">
            <w:pPr>
              <w:overflowPunct w:val="0"/>
              <w:ind w:rightChars="50" w:right="105"/>
              <w:rPr>
                <w:rFonts w:ascii="Times New Roman" w:hAnsi="Times New Roman" w:cs="Times New Roman"/>
                <w:color w:val="000000"/>
                <w:sz w:val="18"/>
                <w:szCs w:val="18"/>
              </w:rPr>
            </w:pPr>
            <w:r w:rsidRPr="002439B1">
              <w:rPr>
                <w:rFonts w:ascii="Times New Roman" w:hAnsi="Times New Roman" w:cs="Times New Roman"/>
                <w:color w:val="000000"/>
                <w:sz w:val="18"/>
                <w:szCs w:val="18"/>
              </w:rPr>
              <w:t>租赁土地</w:t>
            </w:r>
          </w:p>
        </w:tc>
        <w:tc>
          <w:tcPr>
            <w:tcW w:w="1560" w:type="dxa"/>
            <w:tcBorders>
              <w:bottom w:val="single" w:sz="12" w:space="0" w:color="auto"/>
            </w:tcBorders>
            <w:shd w:val="clear" w:color="auto" w:fill="auto"/>
            <w:vAlign w:val="bottom"/>
            <w:hideMark/>
          </w:tcPr>
          <w:p w:rsidR="002439B1" w:rsidRPr="002439B1" w:rsidRDefault="002439B1" w:rsidP="00DB307B">
            <w:pPr>
              <w:tabs>
                <w:tab w:val="decimal" w:pos="1381"/>
              </w:tabs>
              <w:overflowPunct w:val="0"/>
              <w:ind w:rightChars="48" w:right="101"/>
              <w:rPr>
                <w:rFonts w:ascii="Times New Roman" w:hAnsi="Times New Roman" w:cs="Times New Roman"/>
                <w:color w:val="000000"/>
              </w:rPr>
            </w:pPr>
            <w:r w:rsidRPr="002439B1">
              <w:rPr>
                <w:rFonts w:ascii="Times New Roman" w:hAnsi="Times New Roman" w:cs="Times New Roman"/>
                <w:sz w:val="18"/>
                <w:szCs w:val="18"/>
              </w:rPr>
              <w:t>1,337,240,373</w:t>
            </w:r>
          </w:p>
        </w:tc>
        <w:tc>
          <w:tcPr>
            <w:tcW w:w="77" w:type="dxa"/>
            <w:shd w:val="clear" w:color="auto" w:fill="auto"/>
            <w:vAlign w:val="bottom"/>
            <w:hideMark/>
          </w:tcPr>
          <w:p w:rsidR="002439B1" w:rsidRPr="002439B1" w:rsidRDefault="002439B1" w:rsidP="00DB307B">
            <w:pPr>
              <w:tabs>
                <w:tab w:val="decimal" w:pos="1381"/>
              </w:tabs>
              <w:overflowPunct w:val="0"/>
              <w:ind w:rightChars="-18" w:right="-38"/>
              <w:jc w:val="right"/>
              <w:rPr>
                <w:rFonts w:ascii="Times New Roman" w:hAnsi="Times New Roman" w:cs="Times New Roman"/>
                <w:color w:val="000000"/>
              </w:rPr>
            </w:pPr>
          </w:p>
        </w:tc>
        <w:tc>
          <w:tcPr>
            <w:tcW w:w="1482" w:type="dxa"/>
            <w:tcBorders>
              <w:bottom w:val="single" w:sz="12" w:space="0" w:color="auto"/>
            </w:tcBorders>
            <w:shd w:val="clear" w:color="auto" w:fill="auto"/>
            <w:vAlign w:val="bottom"/>
          </w:tcPr>
          <w:p w:rsidR="002439B1" w:rsidRPr="002439B1" w:rsidRDefault="002439B1" w:rsidP="00DB307B">
            <w:pPr>
              <w:overflowPunct w:val="0"/>
              <w:ind w:rightChars="50" w:right="105"/>
              <w:jc w:val="right"/>
              <w:rPr>
                <w:rFonts w:ascii="Times New Roman" w:hAnsi="Times New Roman" w:cs="Times New Roman"/>
                <w:color w:val="000000"/>
                <w:sz w:val="18"/>
                <w:szCs w:val="18"/>
              </w:rPr>
            </w:pPr>
            <w:r w:rsidRPr="002439B1">
              <w:rPr>
                <w:rFonts w:ascii="Times New Roman" w:hAnsi="Times New Roman" w:cs="Times New Roman"/>
                <w:color w:val="000000"/>
                <w:sz w:val="18"/>
                <w:szCs w:val="18"/>
              </w:rPr>
              <w:t>-</w:t>
            </w:r>
          </w:p>
        </w:tc>
        <w:tc>
          <w:tcPr>
            <w:tcW w:w="82" w:type="dxa"/>
            <w:shd w:val="clear" w:color="auto" w:fill="auto"/>
            <w:vAlign w:val="bottom"/>
          </w:tcPr>
          <w:p w:rsidR="002439B1" w:rsidRPr="002439B1" w:rsidRDefault="002439B1" w:rsidP="00DB307B">
            <w:pPr>
              <w:overflowPunct w:val="0"/>
              <w:ind w:rightChars="50" w:right="105"/>
              <w:jc w:val="right"/>
              <w:rPr>
                <w:rFonts w:ascii="Times New Roman" w:hAnsi="Times New Roman" w:cs="Times New Roman"/>
                <w:color w:val="000000"/>
                <w:sz w:val="18"/>
                <w:szCs w:val="18"/>
              </w:rPr>
            </w:pPr>
          </w:p>
        </w:tc>
        <w:tc>
          <w:tcPr>
            <w:tcW w:w="1619" w:type="dxa"/>
            <w:tcBorders>
              <w:bottom w:val="single" w:sz="12" w:space="0" w:color="auto"/>
            </w:tcBorders>
            <w:shd w:val="clear" w:color="auto" w:fill="auto"/>
            <w:vAlign w:val="bottom"/>
          </w:tcPr>
          <w:p w:rsidR="002439B1" w:rsidRPr="002439B1" w:rsidRDefault="002439B1" w:rsidP="00DB307B">
            <w:pPr>
              <w:overflowPunct w:val="0"/>
              <w:ind w:rightChars="16" w:right="34"/>
              <w:jc w:val="right"/>
              <w:rPr>
                <w:rFonts w:ascii="Times New Roman" w:hAnsi="Times New Roman" w:cs="Times New Roman"/>
                <w:color w:val="000000"/>
                <w:sz w:val="18"/>
                <w:szCs w:val="18"/>
              </w:rPr>
            </w:pPr>
            <w:r w:rsidRPr="002439B1">
              <w:rPr>
                <w:rFonts w:ascii="Times New Roman" w:hAnsi="Times New Roman" w:cs="Times New Roman"/>
                <w:color w:val="000000"/>
                <w:sz w:val="18"/>
                <w:szCs w:val="18"/>
              </w:rPr>
              <w:t>(16,246,411)</w:t>
            </w:r>
          </w:p>
        </w:tc>
        <w:tc>
          <w:tcPr>
            <w:tcW w:w="84" w:type="dxa"/>
            <w:shd w:val="clear" w:color="auto" w:fill="auto"/>
            <w:vAlign w:val="bottom"/>
          </w:tcPr>
          <w:p w:rsidR="002439B1" w:rsidRPr="002439B1" w:rsidRDefault="002439B1" w:rsidP="00DB307B">
            <w:pPr>
              <w:overflowPunct w:val="0"/>
              <w:ind w:rightChars="50" w:right="105"/>
              <w:jc w:val="right"/>
              <w:rPr>
                <w:rFonts w:ascii="Times New Roman" w:hAnsi="Times New Roman" w:cs="Times New Roman"/>
                <w:color w:val="000000"/>
                <w:sz w:val="18"/>
                <w:szCs w:val="18"/>
              </w:rPr>
            </w:pPr>
          </w:p>
        </w:tc>
        <w:tc>
          <w:tcPr>
            <w:tcW w:w="1592" w:type="dxa"/>
            <w:tcBorders>
              <w:bottom w:val="single" w:sz="12" w:space="0" w:color="auto"/>
            </w:tcBorders>
            <w:shd w:val="clear" w:color="auto" w:fill="auto"/>
            <w:vAlign w:val="bottom"/>
          </w:tcPr>
          <w:p w:rsidR="002439B1" w:rsidRPr="002439B1" w:rsidRDefault="002439B1" w:rsidP="00DB307B">
            <w:pPr>
              <w:tabs>
                <w:tab w:val="decimal" w:pos="1447"/>
              </w:tabs>
              <w:overflowPunct w:val="0"/>
              <w:ind w:rightChars="-5" w:right="-10"/>
              <w:rPr>
                <w:rFonts w:ascii="Times New Roman" w:hAnsi="Times New Roman" w:cs="Times New Roman"/>
                <w:sz w:val="18"/>
                <w:szCs w:val="18"/>
              </w:rPr>
            </w:pPr>
            <w:r w:rsidRPr="002439B1">
              <w:rPr>
                <w:rFonts w:ascii="Times New Roman" w:hAnsi="Times New Roman" w:cs="Times New Roman"/>
                <w:sz w:val="18"/>
                <w:szCs w:val="18"/>
              </w:rPr>
              <w:t>1,320,993,962</w:t>
            </w:r>
          </w:p>
        </w:tc>
      </w:tr>
    </w:tbl>
    <w:p w:rsidR="002439B1" w:rsidRPr="00CE6585" w:rsidRDefault="002439B1" w:rsidP="002439B1">
      <w:pPr>
        <w:overflowPunct w:val="0"/>
        <w:rPr>
          <w:rFonts w:ascii="Times New Roman" w:hAnsi="Times New Roman" w:cs="Times New Roman"/>
        </w:rPr>
      </w:pPr>
    </w:p>
    <w:p w:rsidR="002439B1" w:rsidRPr="00CE6585" w:rsidRDefault="002439B1" w:rsidP="002439B1">
      <w:pPr>
        <w:overflowPunct w:val="0"/>
        <w:rPr>
          <w:rFonts w:ascii="Times New Roman" w:hAnsi="Times New Roman" w:cs="Times New Roman"/>
        </w:rPr>
      </w:pPr>
      <w:r w:rsidRPr="00CE6585">
        <w:rPr>
          <w:rFonts w:ascii="Times New Roman" w:hAnsi="Times New Roman" w:cs="Times New Roman"/>
        </w:rPr>
        <w:t>于</w:t>
      </w:r>
      <w:r w:rsidRPr="00CE6585">
        <w:rPr>
          <w:rFonts w:ascii="Times New Roman" w:hAnsi="Times New Roman" w:cs="Times New Roman"/>
        </w:rPr>
        <w:t>2004</w:t>
      </w:r>
      <w:r w:rsidRPr="00CE6585">
        <w:rPr>
          <w:rFonts w:ascii="Times New Roman" w:hAnsi="Times New Roman" w:cs="Times New Roman"/>
        </w:rPr>
        <w:t>年</w:t>
      </w:r>
      <w:r w:rsidRPr="00CE6585">
        <w:rPr>
          <w:rFonts w:ascii="Times New Roman" w:hAnsi="Times New Roman" w:cs="Times New Roman"/>
        </w:rPr>
        <w:t>11</w:t>
      </w:r>
      <w:r w:rsidRPr="00CE6585">
        <w:rPr>
          <w:rFonts w:ascii="Times New Roman" w:hAnsi="Times New Roman" w:cs="Times New Roman"/>
        </w:rPr>
        <w:t>月</w:t>
      </w:r>
      <w:r w:rsidRPr="00CE6585">
        <w:rPr>
          <w:rFonts w:ascii="Times New Roman" w:hAnsi="Times New Roman" w:cs="Times New Roman"/>
        </w:rPr>
        <w:t>15</w:t>
      </w:r>
      <w:r w:rsidRPr="00CE6585">
        <w:rPr>
          <w:rFonts w:ascii="Times New Roman" w:hAnsi="Times New Roman" w:cs="Times New Roman"/>
        </w:rPr>
        <w:t>日，本集团与广铁集团就租赁所收购的羊城铁路资产所附着土地的土地使用权签订了一项协议。该协议于</w:t>
      </w:r>
      <w:r w:rsidRPr="00CE6585">
        <w:rPr>
          <w:rFonts w:ascii="Times New Roman" w:hAnsi="Times New Roman" w:cs="Times New Roman"/>
        </w:rPr>
        <w:t>2007</w:t>
      </w:r>
      <w:r w:rsidRPr="00CE6585">
        <w:rPr>
          <w:rFonts w:ascii="Times New Roman" w:hAnsi="Times New Roman" w:cs="Times New Roman"/>
        </w:rPr>
        <w:t>年</w:t>
      </w:r>
      <w:r w:rsidRPr="00CE6585">
        <w:rPr>
          <w:rFonts w:ascii="Times New Roman" w:hAnsi="Times New Roman" w:cs="Times New Roman"/>
        </w:rPr>
        <w:t>1</w:t>
      </w:r>
      <w:r w:rsidRPr="00CE6585">
        <w:rPr>
          <w:rFonts w:ascii="Times New Roman" w:hAnsi="Times New Roman" w:cs="Times New Roman"/>
        </w:rPr>
        <w:t>月</w:t>
      </w:r>
      <w:r w:rsidRPr="00CE6585">
        <w:rPr>
          <w:rFonts w:ascii="Times New Roman" w:hAnsi="Times New Roman" w:cs="Times New Roman"/>
        </w:rPr>
        <w:t>1</w:t>
      </w:r>
      <w:r w:rsidRPr="00CE6585">
        <w:rPr>
          <w:rFonts w:ascii="Times New Roman" w:hAnsi="Times New Roman" w:cs="Times New Roman"/>
        </w:rPr>
        <w:t>日收购羊城铁路业务完成后生效，租赁期限为</w:t>
      </w:r>
      <w:r w:rsidRPr="00CE6585">
        <w:rPr>
          <w:rFonts w:ascii="Times New Roman" w:hAnsi="Times New Roman" w:cs="Times New Roman"/>
        </w:rPr>
        <w:t>20</w:t>
      </w:r>
      <w:r w:rsidRPr="00CE6585">
        <w:rPr>
          <w:rFonts w:ascii="Times New Roman" w:hAnsi="Times New Roman" w:cs="Times New Roman"/>
        </w:rPr>
        <w:t>年，若本集团需要可续签。本集团预期将按照附着于该土地之上的固定资产的预计剩余使用年限行使续租选择权继续租赁相应土地，并以此为基础确定租赁期。</w:t>
      </w:r>
    </w:p>
    <w:p w:rsidR="000D43DE" w:rsidRPr="00CE6585" w:rsidRDefault="000D43DE">
      <w:pPr>
        <w:rPr>
          <w:rFonts w:ascii="Times New Roman" w:hAnsi="Times New Roman" w:cs="Times New Roman"/>
          <w:szCs w:val="21"/>
        </w:rPr>
      </w:pPr>
    </w:p>
    <w:p w:rsidR="000D43DE" w:rsidRDefault="00516840" w:rsidP="00EC3649">
      <w:pPr>
        <w:pStyle w:val="3"/>
        <w:numPr>
          <w:ilvl w:val="0"/>
          <w:numId w:val="11"/>
        </w:numPr>
        <w:tabs>
          <w:tab w:val="left" w:pos="504"/>
        </w:tabs>
        <w:rPr>
          <w:rFonts w:ascii="宋体" w:hAnsi="宋体"/>
          <w:szCs w:val="21"/>
        </w:rPr>
      </w:pPr>
      <w:r>
        <w:rPr>
          <w:rFonts w:ascii="宋体" w:hAnsi="宋体" w:hint="eastAsia"/>
          <w:szCs w:val="21"/>
        </w:rPr>
        <w:t>无形资产</w:t>
      </w:r>
    </w:p>
    <w:bookmarkStart w:id="178" w:name="_Hlk90557281" w:displacedByCustomXml="next"/>
    <w:sdt>
      <w:sdtPr>
        <w:rPr>
          <w:rFonts w:hint="eastAsia"/>
          <w:b/>
          <w:bCs/>
        </w:rPr>
        <w:alias w:val="模块:无形资产情况"/>
        <w:tag w:val="_SEC_dc6f356c9a9a424bba90c1f6f28b2ab0"/>
        <w:id w:val="1005404203"/>
        <w:lock w:val="sdtLocked"/>
        <w:placeholder>
          <w:docPart w:val="GBC22222222222222222222222222222"/>
        </w:placeholder>
      </w:sdtPr>
      <w:sdtEndPr>
        <w:rPr>
          <w:rFonts w:ascii="Times New Roman" w:hAnsi="Times New Roman" w:cs="Times New Roman" w:hint="default"/>
          <w:b w:val="0"/>
          <w:bCs w:val="0"/>
          <w:szCs w:val="21"/>
        </w:rPr>
      </w:sdtEndPr>
      <w:sdtContent>
        <w:sdt>
          <w:sdtPr>
            <w:rPr>
              <w:rFonts w:hint="eastAsia"/>
              <w:szCs w:val="21"/>
            </w:rPr>
            <w:alias w:val="是否适用：无形资产情况[双击切换]"/>
            <w:tag w:val="_GBC_42237c7a99c64602a661c1668bc893bd"/>
            <w:id w:val="-1056155982"/>
            <w:lock w:val="sdtLocked"/>
            <w:placeholder>
              <w:docPart w:val="GBC22222222222222222222222222222"/>
            </w:placeholder>
          </w:sdtPr>
          <w:sdtContent>
            <w:p w:rsidR="000D43DE" w:rsidRDefault="00516840">
              <w:pPr>
                <w:snapToGrid w:val="0"/>
                <w:spacing w:line="240" w:lineRule="atLeast"/>
                <w:rPr>
                  <w:szCs w:val="21"/>
                </w:rPr>
              </w:pPr>
              <w:r>
                <w:rPr>
                  <w:szCs w:val="21"/>
                </w:rPr>
                <w:fldChar w:fldCharType="begin"/>
              </w:r>
              <w:r w:rsidR="00664AC6">
                <w:rPr>
                  <w:szCs w:val="21"/>
                </w:rPr>
                <w:instrText xml:space="preserve"> MACROBUTTON  SnrToggleCheckbox √适用  </w:instrText>
              </w:r>
              <w:r>
                <w:rPr>
                  <w:szCs w:val="21"/>
                </w:rPr>
                <w:fldChar w:fldCharType="end"/>
              </w:r>
              <w:r>
                <w:rPr>
                  <w:szCs w:val="21"/>
                </w:rPr>
                <w:fldChar w:fldCharType="begin"/>
              </w:r>
              <w:r w:rsidR="00664AC6">
                <w:rPr>
                  <w:szCs w:val="21"/>
                </w:rPr>
                <w:instrText xml:space="preserve"> MACROBUTTON  SnrToggleCheckbox □不适用 </w:instrText>
              </w:r>
              <w:r>
                <w:rPr>
                  <w:szCs w:val="21"/>
                </w:rPr>
                <w:fldChar w:fldCharType="end"/>
              </w:r>
            </w:p>
          </w:sdtContent>
        </w:sdt>
        <w:p w:rsidR="000D43DE" w:rsidRDefault="00516840">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37e64bddc8e645b48a19b4e7bafb7839"/>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2c85ccef3cf1470c8cf657b14b474192"/>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2102"/>
            <w:gridCol w:w="2115"/>
            <w:gridCol w:w="2331"/>
          </w:tblGrid>
          <w:tr w:rsidR="00664AC6" w:rsidTr="00664AC6">
            <w:trPr>
              <w:trHeight w:val="340"/>
            </w:trPr>
            <w:bookmarkStart w:id="179" w:name="_Hlk129689223" w:displacedByCustomXml="next"/>
            <w:sdt>
              <w:sdtPr>
                <w:rPr>
                  <w:rFonts w:ascii="Times New Roman" w:hAnsi="Times New Roman" w:cs="Times New Roman"/>
                  <w:szCs w:val="21"/>
                </w:rPr>
                <w:tag w:val="_PLD_0d0c5c4c9acf46eaa7c41a19eb731a5c"/>
                <w:id w:val="-332765824"/>
                <w:lock w:val="sdtLocked"/>
              </w:sdtPr>
              <w:sdtContent>
                <w:tc>
                  <w:tcPr>
                    <w:tcW w:w="1474" w:type="pct"/>
                    <w:shd w:val="clear" w:color="auto" w:fill="auto"/>
                    <w:vAlign w:val="center"/>
                  </w:tcPr>
                  <w:p w:rsidR="00664AC6" w:rsidRPr="00664AC6" w:rsidRDefault="00664AC6" w:rsidP="00DB307B">
                    <w:pPr>
                      <w:jc w:val="center"/>
                      <w:rPr>
                        <w:rFonts w:ascii="Times New Roman" w:hAnsi="Times New Roman" w:cs="Times New Roman"/>
                        <w:szCs w:val="21"/>
                      </w:rPr>
                    </w:pPr>
                    <w:r w:rsidRPr="00664AC6">
                      <w:rPr>
                        <w:rFonts w:ascii="Times New Roman" w:hAnsi="Times New Roman" w:cs="Times New Roman"/>
                        <w:szCs w:val="21"/>
                      </w:rPr>
                      <w:t>项目</w:t>
                    </w:r>
                  </w:p>
                </w:tc>
              </w:sdtContent>
            </w:sdt>
            <w:sdt>
              <w:sdtPr>
                <w:rPr>
                  <w:rFonts w:ascii="Times New Roman" w:hAnsi="Times New Roman" w:cs="Times New Roman"/>
                  <w:szCs w:val="21"/>
                </w:rPr>
                <w:tag w:val="_PLD_0dfc6d612ce04e4ab91d7f5c675c7954"/>
                <w:id w:val="875969562"/>
                <w:lock w:val="sdtLocked"/>
              </w:sdtPr>
              <w:sdtContent>
                <w:tc>
                  <w:tcPr>
                    <w:tcW w:w="1132" w:type="pct"/>
                    <w:shd w:val="clear" w:color="auto" w:fill="auto"/>
                    <w:vAlign w:val="center"/>
                  </w:tcPr>
                  <w:p w:rsidR="00664AC6" w:rsidRPr="00664AC6" w:rsidRDefault="00664AC6" w:rsidP="00DB307B">
                    <w:pPr>
                      <w:jc w:val="center"/>
                      <w:rPr>
                        <w:rFonts w:ascii="Times New Roman" w:hAnsi="Times New Roman" w:cs="Times New Roman"/>
                        <w:szCs w:val="21"/>
                      </w:rPr>
                    </w:pPr>
                    <w:r w:rsidRPr="00664AC6">
                      <w:rPr>
                        <w:rFonts w:ascii="Times New Roman" w:hAnsi="Times New Roman" w:cs="Times New Roman"/>
                        <w:szCs w:val="21"/>
                      </w:rPr>
                      <w:t>土地使用权</w:t>
                    </w:r>
                  </w:p>
                </w:tc>
              </w:sdtContent>
            </w:sdt>
            <w:sdt>
              <w:sdtPr>
                <w:rPr>
                  <w:rFonts w:ascii="Times New Roman" w:hAnsi="Times New Roman" w:cs="Times New Roman"/>
                  <w:szCs w:val="21"/>
                </w:rPr>
                <w:alias w:val="无形资产明细－项目"/>
                <w:tag w:val="_GBC_1a0001be34594900ba0c5e610a635d50"/>
                <w:id w:val="-289977907"/>
                <w:lock w:val="sdtLocked"/>
              </w:sdtPr>
              <w:sdtContent>
                <w:tc>
                  <w:tcPr>
                    <w:tcW w:w="1139" w:type="pct"/>
                    <w:shd w:val="clear" w:color="auto" w:fill="auto"/>
                    <w:vAlign w:val="center"/>
                  </w:tcPr>
                  <w:p w:rsidR="00664AC6" w:rsidRPr="00664AC6" w:rsidRDefault="00664AC6" w:rsidP="00DB307B">
                    <w:pPr>
                      <w:jc w:val="center"/>
                      <w:rPr>
                        <w:rFonts w:ascii="Times New Roman" w:hAnsi="Times New Roman" w:cs="Times New Roman"/>
                        <w:szCs w:val="21"/>
                      </w:rPr>
                    </w:pPr>
                    <w:r w:rsidRPr="00664AC6">
                      <w:rPr>
                        <w:rFonts w:ascii="Times New Roman" w:hAnsi="Times New Roman" w:cs="Times New Roman"/>
                        <w:szCs w:val="21"/>
                      </w:rPr>
                      <w:t>电脑软件</w:t>
                    </w:r>
                  </w:p>
                </w:tc>
              </w:sdtContent>
            </w:sdt>
            <w:sdt>
              <w:sdtPr>
                <w:rPr>
                  <w:rFonts w:ascii="Times New Roman" w:hAnsi="Times New Roman" w:cs="Times New Roman"/>
                  <w:szCs w:val="21"/>
                </w:rPr>
                <w:tag w:val="_PLD_010a173744294c79817b77db863e3438"/>
                <w:id w:val="-1989937747"/>
                <w:lock w:val="sdtLocked"/>
              </w:sdtPr>
              <w:sdtContent>
                <w:tc>
                  <w:tcPr>
                    <w:tcW w:w="1255" w:type="pct"/>
                    <w:shd w:val="clear" w:color="auto" w:fill="auto"/>
                    <w:vAlign w:val="center"/>
                  </w:tcPr>
                  <w:p w:rsidR="00664AC6" w:rsidRPr="00664AC6" w:rsidRDefault="00664AC6" w:rsidP="00DB307B">
                    <w:pPr>
                      <w:jc w:val="center"/>
                      <w:rPr>
                        <w:rFonts w:ascii="Times New Roman" w:hAnsi="Times New Roman" w:cs="Times New Roman"/>
                        <w:szCs w:val="21"/>
                      </w:rPr>
                    </w:pPr>
                    <w:r w:rsidRPr="00664AC6">
                      <w:rPr>
                        <w:rFonts w:ascii="Times New Roman" w:hAnsi="Times New Roman" w:cs="Times New Roman"/>
                        <w:szCs w:val="21"/>
                      </w:rPr>
                      <w:t>合计</w:t>
                    </w:r>
                  </w:p>
                </w:tc>
              </w:sdtContent>
            </w:sdt>
          </w:tr>
          <w:tr w:rsidR="00664AC6" w:rsidTr="00664AC6">
            <w:trPr>
              <w:trHeight w:val="340"/>
            </w:trPr>
            <w:sdt>
              <w:sdtPr>
                <w:rPr>
                  <w:rFonts w:ascii="Times New Roman" w:hAnsi="Times New Roman" w:cs="Times New Roman"/>
                  <w:szCs w:val="21"/>
                </w:rPr>
                <w:tag w:val="_PLD_d38b2136312a4180852ade61efe6b93c"/>
                <w:id w:val="1646159860"/>
                <w:lock w:val="sdtLocked"/>
              </w:sdtPr>
              <w:sdtContent>
                <w:tc>
                  <w:tcPr>
                    <w:tcW w:w="5000" w:type="pct"/>
                    <w:gridSpan w:val="4"/>
                    <w:shd w:val="clear" w:color="auto" w:fill="auto"/>
                    <w:vAlign w:val="center"/>
                  </w:tcPr>
                  <w:p w:rsidR="00664AC6" w:rsidRPr="00664AC6" w:rsidRDefault="00664AC6" w:rsidP="00DB307B">
                    <w:pPr>
                      <w:rPr>
                        <w:rFonts w:ascii="Times New Roman" w:hAnsi="Times New Roman" w:cs="Times New Roman"/>
                        <w:szCs w:val="21"/>
                      </w:rPr>
                    </w:pPr>
                    <w:r w:rsidRPr="00664AC6">
                      <w:rPr>
                        <w:rFonts w:ascii="Times New Roman" w:hAnsi="Times New Roman" w:cs="Times New Roman"/>
                        <w:szCs w:val="21"/>
                      </w:rPr>
                      <w:t>一、账面原值</w:t>
                    </w:r>
                  </w:p>
                </w:tc>
              </w:sdtContent>
            </w:sdt>
          </w:tr>
          <w:tr w:rsidR="00664AC6" w:rsidTr="00664AC6">
            <w:trPr>
              <w:trHeight w:val="340"/>
            </w:trPr>
            <w:sdt>
              <w:sdtPr>
                <w:rPr>
                  <w:rFonts w:ascii="Times New Roman" w:hAnsi="Times New Roman" w:cs="Times New Roman"/>
                  <w:szCs w:val="21"/>
                </w:rPr>
                <w:tag w:val="_PLD_c5adbbf7566848428d517f50646b04c1"/>
                <w:id w:val="1727875018"/>
                <w:lock w:val="sdtLocked"/>
              </w:sdtPr>
              <w:sdtContent>
                <w:tc>
                  <w:tcPr>
                    <w:tcW w:w="1474" w:type="pct"/>
                    <w:shd w:val="clear" w:color="auto" w:fill="auto"/>
                    <w:vAlign w:val="center"/>
                  </w:tcPr>
                  <w:p w:rsidR="00664AC6" w:rsidRPr="00664AC6" w:rsidRDefault="00664AC6" w:rsidP="00DB307B">
                    <w:pPr>
                      <w:rPr>
                        <w:rFonts w:ascii="Times New Roman" w:hAnsi="Times New Roman" w:cs="Times New Roman"/>
                        <w:szCs w:val="21"/>
                      </w:rPr>
                    </w:pPr>
                    <w:r w:rsidRPr="00664AC6">
                      <w:rPr>
                        <w:rFonts w:ascii="Times New Roman" w:hAnsi="Times New Roman" w:cs="Times New Roman"/>
                        <w:szCs w:val="21"/>
                      </w:rPr>
                      <w:t>1.</w:t>
                    </w:r>
                    <w:r w:rsidRPr="00664AC6">
                      <w:rPr>
                        <w:rFonts w:ascii="Times New Roman" w:hAnsi="Times New Roman" w:cs="Times New Roman"/>
                        <w:szCs w:val="21"/>
                      </w:rPr>
                      <w:t>期初余额</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2,399,216,128</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16,456,105</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2,415,672,233</w:t>
                </w:r>
              </w:p>
            </w:tc>
          </w:tr>
          <w:tr w:rsidR="00664AC6" w:rsidTr="00664AC6">
            <w:trPr>
              <w:trHeight w:val="340"/>
            </w:trPr>
            <w:sdt>
              <w:sdtPr>
                <w:rPr>
                  <w:rFonts w:ascii="Times New Roman" w:hAnsi="Times New Roman" w:cs="Times New Roman"/>
                  <w:szCs w:val="21"/>
                </w:rPr>
                <w:tag w:val="_PLD_0b446630b07f4e06a5d143f4d4a21911"/>
                <w:id w:val="1680539015"/>
                <w:lock w:val="sdtLocked"/>
              </w:sdtPr>
              <w:sdtContent>
                <w:tc>
                  <w:tcPr>
                    <w:tcW w:w="1474" w:type="pct"/>
                    <w:shd w:val="clear" w:color="auto" w:fill="auto"/>
                    <w:vAlign w:val="center"/>
                  </w:tcPr>
                  <w:p w:rsidR="00664AC6" w:rsidRPr="00664AC6" w:rsidRDefault="00664AC6" w:rsidP="00664AC6">
                    <w:pPr>
                      <w:rPr>
                        <w:rFonts w:ascii="Times New Roman" w:hAnsi="Times New Roman" w:cs="Times New Roman"/>
                        <w:szCs w:val="21"/>
                      </w:rPr>
                    </w:pPr>
                    <w:r w:rsidRPr="00664AC6">
                      <w:rPr>
                        <w:rFonts w:ascii="Times New Roman" w:hAnsi="Times New Roman" w:cs="Times New Roman"/>
                        <w:szCs w:val="21"/>
                      </w:rPr>
                      <w:t>2.</w:t>
                    </w:r>
                    <w:r w:rsidRPr="00664AC6">
                      <w:rPr>
                        <w:rFonts w:ascii="Times New Roman" w:hAnsi="Times New Roman" w:cs="Times New Roman"/>
                        <w:szCs w:val="21"/>
                      </w:rPr>
                      <w:t>本期增加金额</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r>
          <w:tr w:rsidR="00664AC6" w:rsidTr="00664AC6">
            <w:trPr>
              <w:trHeight w:val="340"/>
            </w:trPr>
            <w:sdt>
              <w:sdtPr>
                <w:rPr>
                  <w:rFonts w:ascii="Times New Roman" w:hAnsi="Times New Roman" w:cs="Times New Roman"/>
                  <w:szCs w:val="21"/>
                </w:rPr>
                <w:tag w:val="_PLD_ef6de8d106a344419ba63c194a180aab"/>
                <w:id w:val="2026136877"/>
                <w:lock w:val="sdtLocked"/>
              </w:sdtPr>
              <w:sdtContent>
                <w:tc>
                  <w:tcPr>
                    <w:tcW w:w="1474" w:type="pct"/>
                    <w:shd w:val="clear" w:color="auto" w:fill="auto"/>
                    <w:vAlign w:val="center"/>
                  </w:tcPr>
                  <w:p w:rsidR="00664AC6" w:rsidRPr="00664AC6" w:rsidRDefault="00664AC6" w:rsidP="00DB307B">
                    <w:pPr>
                      <w:rPr>
                        <w:rFonts w:ascii="Times New Roman" w:hAnsi="Times New Roman" w:cs="Times New Roman"/>
                        <w:szCs w:val="21"/>
                      </w:rPr>
                    </w:pPr>
                    <w:r w:rsidRPr="00664AC6">
                      <w:rPr>
                        <w:rFonts w:ascii="Times New Roman" w:hAnsi="Times New Roman" w:cs="Times New Roman"/>
                        <w:szCs w:val="21"/>
                      </w:rPr>
                      <w:t>3.</w:t>
                    </w:r>
                    <w:r w:rsidRPr="00664AC6">
                      <w:rPr>
                        <w:rFonts w:ascii="Times New Roman" w:hAnsi="Times New Roman" w:cs="Times New Roman"/>
                        <w:szCs w:val="21"/>
                      </w:rPr>
                      <w:t>本期减少金额</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2,533,174</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2,533,174</w:t>
                </w:r>
              </w:p>
            </w:tc>
          </w:tr>
          <w:tr w:rsidR="00664AC6" w:rsidTr="00664AC6">
            <w:trPr>
              <w:trHeight w:val="340"/>
            </w:trPr>
            <w:sdt>
              <w:sdtPr>
                <w:rPr>
                  <w:rFonts w:ascii="Times New Roman" w:hAnsi="Times New Roman" w:cs="Times New Roman"/>
                  <w:szCs w:val="21"/>
                </w:rPr>
                <w:tag w:val="_PLD_a2dde99d637c467abd414e8ab49b893b"/>
                <w:id w:val="-991257192"/>
                <w:lock w:val="sdtLocked"/>
              </w:sdtPr>
              <w:sdtContent>
                <w:tc>
                  <w:tcPr>
                    <w:tcW w:w="1474" w:type="pct"/>
                    <w:shd w:val="clear" w:color="auto" w:fill="auto"/>
                    <w:vAlign w:val="center"/>
                  </w:tcPr>
                  <w:p w:rsidR="00664AC6" w:rsidRPr="00664AC6" w:rsidRDefault="00664AC6" w:rsidP="00664AC6">
                    <w:pPr>
                      <w:rPr>
                        <w:rFonts w:ascii="Times New Roman" w:hAnsi="Times New Roman" w:cs="Times New Roman"/>
                        <w:szCs w:val="21"/>
                      </w:rPr>
                    </w:pPr>
                    <w:r w:rsidRPr="00664AC6">
                      <w:rPr>
                        <w:rFonts w:ascii="Times New Roman" w:hAnsi="Times New Roman" w:cs="Times New Roman"/>
                        <w:szCs w:val="21"/>
                      </w:rPr>
                      <w:t>(1)</w:t>
                    </w:r>
                    <w:r w:rsidRPr="00664AC6">
                      <w:rPr>
                        <w:rFonts w:ascii="Times New Roman" w:hAnsi="Times New Roman" w:cs="Times New Roman"/>
                        <w:szCs w:val="21"/>
                      </w:rPr>
                      <w:t>处置</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2,533,174</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2,533,174</w:t>
                </w:r>
              </w:p>
            </w:tc>
          </w:tr>
          <w:tr w:rsidR="00664AC6" w:rsidTr="00664AC6">
            <w:trPr>
              <w:trHeight w:val="340"/>
            </w:trPr>
            <w:sdt>
              <w:sdtPr>
                <w:rPr>
                  <w:rFonts w:ascii="Times New Roman" w:hAnsi="Times New Roman" w:cs="Times New Roman"/>
                  <w:szCs w:val="21"/>
                </w:rPr>
                <w:tag w:val="_PLD_03745bff079541e1ababba4ad6de075d"/>
                <w:id w:val="73097111"/>
                <w:lock w:val="sdtLocked"/>
              </w:sdtPr>
              <w:sdtContent>
                <w:tc>
                  <w:tcPr>
                    <w:tcW w:w="1474" w:type="pct"/>
                    <w:shd w:val="clear" w:color="auto" w:fill="auto"/>
                    <w:vAlign w:val="center"/>
                  </w:tcPr>
                  <w:p w:rsidR="00664AC6" w:rsidRPr="00664AC6" w:rsidRDefault="00664AC6" w:rsidP="00DB307B">
                    <w:pPr>
                      <w:rPr>
                        <w:rFonts w:ascii="Times New Roman" w:hAnsi="Times New Roman" w:cs="Times New Roman"/>
                        <w:szCs w:val="21"/>
                      </w:rPr>
                    </w:pPr>
                    <w:r w:rsidRPr="00664AC6">
                      <w:rPr>
                        <w:rFonts w:ascii="Times New Roman" w:hAnsi="Times New Roman" w:cs="Times New Roman"/>
                        <w:szCs w:val="21"/>
                      </w:rPr>
                      <w:t>4.</w:t>
                    </w:r>
                    <w:r w:rsidRPr="00664AC6">
                      <w:rPr>
                        <w:rFonts w:ascii="Times New Roman" w:hAnsi="Times New Roman" w:cs="Times New Roman"/>
                        <w:szCs w:val="21"/>
                      </w:rPr>
                      <w:t>期末余额</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2,396,682,954</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16,456,105</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2,413,139,059</w:t>
                </w:r>
              </w:p>
            </w:tc>
          </w:tr>
          <w:tr w:rsidR="00664AC6" w:rsidTr="00664AC6">
            <w:trPr>
              <w:trHeight w:val="340"/>
            </w:trPr>
            <w:sdt>
              <w:sdtPr>
                <w:rPr>
                  <w:rFonts w:ascii="Times New Roman" w:hAnsi="Times New Roman" w:cs="Times New Roman"/>
                  <w:szCs w:val="21"/>
                </w:rPr>
                <w:tag w:val="_PLD_31b6b6971eff48bf893163f2b1779469"/>
                <w:id w:val="2075239291"/>
                <w:lock w:val="sdtLocked"/>
              </w:sdtPr>
              <w:sdtContent>
                <w:tc>
                  <w:tcPr>
                    <w:tcW w:w="5000" w:type="pct"/>
                    <w:gridSpan w:val="4"/>
                    <w:shd w:val="clear" w:color="auto" w:fill="auto"/>
                    <w:vAlign w:val="center"/>
                  </w:tcPr>
                  <w:p w:rsidR="00664AC6" w:rsidRPr="00664AC6" w:rsidRDefault="00664AC6" w:rsidP="00664AC6">
                    <w:pPr>
                      <w:rPr>
                        <w:rFonts w:ascii="Times New Roman" w:hAnsi="Times New Roman" w:cs="Times New Roman"/>
                        <w:szCs w:val="21"/>
                      </w:rPr>
                    </w:pPr>
                    <w:r w:rsidRPr="00664AC6">
                      <w:rPr>
                        <w:rFonts w:ascii="Times New Roman" w:hAnsi="Times New Roman" w:cs="Times New Roman"/>
                        <w:szCs w:val="21"/>
                      </w:rPr>
                      <w:t>二、累计摊销</w:t>
                    </w:r>
                  </w:p>
                </w:tc>
              </w:sdtContent>
            </w:sdt>
          </w:tr>
          <w:tr w:rsidR="00664AC6" w:rsidTr="00664AC6">
            <w:trPr>
              <w:trHeight w:val="340"/>
            </w:trPr>
            <w:sdt>
              <w:sdtPr>
                <w:rPr>
                  <w:rFonts w:ascii="Times New Roman" w:hAnsi="Times New Roman" w:cs="Times New Roman"/>
                  <w:szCs w:val="21"/>
                </w:rPr>
                <w:tag w:val="_PLD_192ef7a489984acd8b494007033b87de"/>
                <w:id w:val="317153825"/>
                <w:lock w:val="sdtLocked"/>
              </w:sdtPr>
              <w:sdtContent>
                <w:tc>
                  <w:tcPr>
                    <w:tcW w:w="1474" w:type="pct"/>
                    <w:shd w:val="clear" w:color="auto" w:fill="auto"/>
                    <w:vAlign w:val="center"/>
                  </w:tcPr>
                  <w:p w:rsidR="00664AC6" w:rsidRPr="00664AC6" w:rsidRDefault="00664AC6" w:rsidP="00664AC6">
                    <w:pPr>
                      <w:rPr>
                        <w:rFonts w:ascii="Times New Roman" w:hAnsi="Times New Roman" w:cs="Times New Roman"/>
                        <w:szCs w:val="21"/>
                      </w:rPr>
                    </w:pPr>
                    <w:r w:rsidRPr="00664AC6">
                      <w:rPr>
                        <w:rFonts w:ascii="Times New Roman" w:hAnsi="Times New Roman" w:cs="Times New Roman"/>
                        <w:szCs w:val="21"/>
                      </w:rPr>
                      <w:t>1.</w:t>
                    </w:r>
                    <w:r w:rsidRPr="00664AC6">
                      <w:rPr>
                        <w:rFonts w:ascii="Times New Roman" w:hAnsi="Times New Roman" w:cs="Times New Roman"/>
                        <w:szCs w:val="21"/>
                      </w:rPr>
                      <w:t>期初余额</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620,074,225</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14,474,657</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634,548,882</w:t>
                </w:r>
              </w:p>
            </w:tc>
          </w:tr>
          <w:tr w:rsidR="00664AC6" w:rsidTr="00664AC6">
            <w:trPr>
              <w:trHeight w:val="340"/>
            </w:trPr>
            <w:sdt>
              <w:sdtPr>
                <w:rPr>
                  <w:rFonts w:ascii="Times New Roman" w:hAnsi="Times New Roman" w:cs="Times New Roman"/>
                  <w:szCs w:val="21"/>
                </w:rPr>
                <w:tag w:val="_PLD_d9b2c881fa5c4e37827a5af57760bac7"/>
                <w:id w:val="-236318567"/>
                <w:lock w:val="sdtLocked"/>
              </w:sdtPr>
              <w:sdtContent>
                <w:tc>
                  <w:tcPr>
                    <w:tcW w:w="1474" w:type="pct"/>
                    <w:shd w:val="clear" w:color="auto" w:fill="auto"/>
                    <w:vAlign w:val="center"/>
                  </w:tcPr>
                  <w:p w:rsidR="00664AC6" w:rsidRPr="00664AC6" w:rsidRDefault="00664AC6" w:rsidP="00664AC6">
                    <w:pPr>
                      <w:rPr>
                        <w:rFonts w:ascii="Times New Roman" w:hAnsi="Times New Roman" w:cs="Times New Roman"/>
                        <w:szCs w:val="21"/>
                      </w:rPr>
                    </w:pPr>
                    <w:r w:rsidRPr="00664AC6">
                      <w:rPr>
                        <w:rFonts w:ascii="Times New Roman" w:hAnsi="Times New Roman" w:cs="Times New Roman"/>
                        <w:szCs w:val="21"/>
                      </w:rPr>
                      <w:t>2.</w:t>
                    </w:r>
                    <w:r w:rsidRPr="00664AC6">
                      <w:rPr>
                        <w:rFonts w:ascii="Times New Roman" w:hAnsi="Times New Roman" w:cs="Times New Roman"/>
                        <w:szCs w:val="21"/>
                      </w:rPr>
                      <w:t>本期增加金额</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52,153,958</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459,085</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52,613,043</w:t>
                </w:r>
              </w:p>
            </w:tc>
          </w:tr>
          <w:tr w:rsidR="00664AC6" w:rsidTr="00664AC6">
            <w:trPr>
              <w:trHeight w:val="340"/>
            </w:trPr>
            <w:sdt>
              <w:sdtPr>
                <w:rPr>
                  <w:rFonts w:ascii="Times New Roman" w:hAnsi="Times New Roman" w:cs="Times New Roman"/>
                  <w:szCs w:val="21"/>
                </w:rPr>
                <w:tag w:val="_PLD_cc7d668427664f6aa25782750d371885"/>
                <w:id w:val="207613530"/>
                <w:lock w:val="sdtLocked"/>
              </w:sdtPr>
              <w:sdtContent>
                <w:tc>
                  <w:tcPr>
                    <w:tcW w:w="1474" w:type="pct"/>
                    <w:shd w:val="clear" w:color="auto" w:fill="auto"/>
                    <w:vAlign w:val="center"/>
                  </w:tcPr>
                  <w:p w:rsidR="00664AC6" w:rsidRPr="00664AC6" w:rsidRDefault="00664AC6" w:rsidP="00664AC6">
                    <w:pPr>
                      <w:rPr>
                        <w:rFonts w:ascii="Times New Roman" w:hAnsi="Times New Roman" w:cs="Times New Roman"/>
                        <w:szCs w:val="21"/>
                      </w:rPr>
                    </w:pPr>
                    <w:r w:rsidRPr="00664AC6">
                      <w:rPr>
                        <w:rFonts w:ascii="Times New Roman" w:hAnsi="Times New Roman" w:cs="Times New Roman"/>
                        <w:szCs w:val="21"/>
                      </w:rPr>
                      <w:t>（</w:t>
                    </w:r>
                    <w:r w:rsidRPr="00664AC6">
                      <w:rPr>
                        <w:rFonts w:ascii="Times New Roman" w:hAnsi="Times New Roman" w:cs="Times New Roman"/>
                        <w:szCs w:val="21"/>
                      </w:rPr>
                      <w:t>1</w:t>
                    </w:r>
                    <w:r w:rsidRPr="00664AC6">
                      <w:rPr>
                        <w:rFonts w:ascii="Times New Roman" w:hAnsi="Times New Roman" w:cs="Times New Roman"/>
                        <w:szCs w:val="21"/>
                      </w:rPr>
                      <w:t>）计提</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52,153,958</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459,085</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52,613,043</w:t>
                </w:r>
              </w:p>
            </w:tc>
          </w:tr>
          <w:tr w:rsidR="00664AC6" w:rsidTr="00664AC6">
            <w:trPr>
              <w:trHeight w:val="340"/>
            </w:trPr>
            <w:sdt>
              <w:sdtPr>
                <w:rPr>
                  <w:rFonts w:ascii="Times New Roman" w:hAnsi="Times New Roman" w:cs="Times New Roman"/>
                  <w:szCs w:val="21"/>
                </w:rPr>
                <w:tag w:val="_PLD_8e892aff304549108ee89d7a36074102"/>
                <w:id w:val="-1372218058"/>
                <w:lock w:val="sdtLocked"/>
              </w:sdtPr>
              <w:sdtContent>
                <w:tc>
                  <w:tcPr>
                    <w:tcW w:w="1474" w:type="pct"/>
                    <w:shd w:val="clear" w:color="auto" w:fill="auto"/>
                    <w:vAlign w:val="center"/>
                  </w:tcPr>
                  <w:p w:rsidR="00664AC6" w:rsidRPr="00664AC6" w:rsidRDefault="00664AC6" w:rsidP="00664AC6">
                    <w:pPr>
                      <w:rPr>
                        <w:rFonts w:ascii="Times New Roman" w:hAnsi="Times New Roman" w:cs="Times New Roman"/>
                        <w:szCs w:val="21"/>
                      </w:rPr>
                    </w:pPr>
                    <w:r w:rsidRPr="00664AC6">
                      <w:rPr>
                        <w:rFonts w:ascii="Times New Roman" w:hAnsi="Times New Roman" w:cs="Times New Roman"/>
                        <w:szCs w:val="21"/>
                      </w:rPr>
                      <w:t>3.</w:t>
                    </w:r>
                    <w:r w:rsidRPr="00664AC6">
                      <w:rPr>
                        <w:rFonts w:ascii="Times New Roman" w:hAnsi="Times New Roman" w:cs="Times New Roman"/>
                        <w:szCs w:val="21"/>
                      </w:rPr>
                      <w:t>本期减少金额</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1,150,395</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1,150,395</w:t>
                </w:r>
              </w:p>
            </w:tc>
          </w:tr>
          <w:tr w:rsidR="00664AC6" w:rsidTr="00664AC6">
            <w:trPr>
              <w:trHeight w:val="340"/>
            </w:trPr>
            <w:sdt>
              <w:sdtPr>
                <w:rPr>
                  <w:rFonts w:ascii="Times New Roman" w:hAnsi="Times New Roman" w:cs="Times New Roman"/>
                  <w:szCs w:val="21"/>
                </w:rPr>
                <w:tag w:val="_PLD_f8ab01d348a04c4d883a00519ee0501a"/>
                <w:id w:val="2039087625"/>
                <w:lock w:val="sdtLocked"/>
              </w:sdtPr>
              <w:sdtContent>
                <w:tc>
                  <w:tcPr>
                    <w:tcW w:w="1474" w:type="pct"/>
                    <w:shd w:val="clear" w:color="auto" w:fill="auto"/>
                    <w:vAlign w:val="center"/>
                  </w:tcPr>
                  <w:p w:rsidR="00664AC6" w:rsidRPr="00664AC6" w:rsidRDefault="00664AC6" w:rsidP="00664AC6">
                    <w:pPr>
                      <w:rPr>
                        <w:rFonts w:ascii="Times New Roman" w:hAnsi="Times New Roman" w:cs="Times New Roman"/>
                        <w:szCs w:val="21"/>
                      </w:rPr>
                    </w:pPr>
                    <w:r w:rsidRPr="00664AC6">
                      <w:rPr>
                        <w:rFonts w:ascii="Times New Roman" w:hAnsi="Times New Roman" w:cs="Times New Roman"/>
                        <w:szCs w:val="21"/>
                      </w:rPr>
                      <w:t xml:space="preserve"> (1)</w:t>
                    </w:r>
                    <w:r w:rsidRPr="00664AC6">
                      <w:rPr>
                        <w:rFonts w:ascii="Times New Roman" w:hAnsi="Times New Roman" w:cs="Times New Roman"/>
                        <w:szCs w:val="21"/>
                      </w:rPr>
                      <w:t>处置</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1,150,395</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1,150,395</w:t>
                </w:r>
              </w:p>
            </w:tc>
          </w:tr>
          <w:tr w:rsidR="00664AC6" w:rsidTr="00664AC6">
            <w:trPr>
              <w:trHeight w:val="340"/>
            </w:trPr>
            <w:sdt>
              <w:sdtPr>
                <w:rPr>
                  <w:rFonts w:ascii="Times New Roman" w:hAnsi="Times New Roman" w:cs="Times New Roman"/>
                  <w:szCs w:val="21"/>
                </w:rPr>
                <w:tag w:val="_PLD_00974608625b4b68972908d459d17711"/>
                <w:id w:val="-1908831503"/>
                <w:lock w:val="sdtLocked"/>
              </w:sdtPr>
              <w:sdtContent>
                <w:tc>
                  <w:tcPr>
                    <w:tcW w:w="1474" w:type="pct"/>
                    <w:shd w:val="clear" w:color="auto" w:fill="auto"/>
                    <w:vAlign w:val="center"/>
                  </w:tcPr>
                  <w:p w:rsidR="00664AC6" w:rsidRPr="00664AC6" w:rsidRDefault="00664AC6" w:rsidP="00664AC6">
                    <w:pPr>
                      <w:rPr>
                        <w:rFonts w:ascii="Times New Roman" w:hAnsi="Times New Roman" w:cs="Times New Roman"/>
                        <w:szCs w:val="21"/>
                      </w:rPr>
                    </w:pPr>
                    <w:r w:rsidRPr="00664AC6">
                      <w:rPr>
                        <w:rFonts w:ascii="Times New Roman" w:hAnsi="Times New Roman" w:cs="Times New Roman"/>
                        <w:szCs w:val="21"/>
                      </w:rPr>
                      <w:t>4.</w:t>
                    </w:r>
                    <w:r w:rsidRPr="00664AC6">
                      <w:rPr>
                        <w:rFonts w:ascii="Times New Roman" w:hAnsi="Times New Roman" w:cs="Times New Roman"/>
                        <w:szCs w:val="21"/>
                      </w:rPr>
                      <w:t>期末余额</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671,077,788</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14,933,742</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686,011,530</w:t>
                </w:r>
              </w:p>
            </w:tc>
          </w:tr>
          <w:tr w:rsidR="00664AC6" w:rsidTr="00664AC6">
            <w:trPr>
              <w:trHeight w:val="340"/>
            </w:trPr>
            <w:sdt>
              <w:sdtPr>
                <w:rPr>
                  <w:rFonts w:ascii="Times New Roman" w:hAnsi="Times New Roman" w:cs="Times New Roman"/>
                  <w:szCs w:val="21"/>
                </w:rPr>
                <w:tag w:val="_PLD_f7d5f180eba449a29a01985d504a8cad"/>
                <w:id w:val="-1334530930"/>
                <w:lock w:val="sdtLocked"/>
              </w:sdtPr>
              <w:sdtContent>
                <w:tc>
                  <w:tcPr>
                    <w:tcW w:w="5000" w:type="pct"/>
                    <w:gridSpan w:val="4"/>
                    <w:shd w:val="clear" w:color="auto" w:fill="auto"/>
                    <w:vAlign w:val="center"/>
                  </w:tcPr>
                  <w:p w:rsidR="00664AC6" w:rsidRPr="00664AC6" w:rsidRDefault="00664AC6" w:rsidP="00664AC6">
                    <w:pPr>
                      <w:rPr>
                        <w:rFonts w:ascii="Times New Roman" w:hAnsi="Times New Roman" w:cs="Times New Roman"/>
                        <w:szCs w:val="21"/>
                      </w:rPr>
                    </w:pPr>
                    <w:r w:rsidRPr="00664AC6">
                      <w:rPr>
                        <w:rFonts w:ascii="Times New Roman" w:hAnsi="Times New Roman" w:cs="Times New Roman"/>
                        <w:szCs w:val="21"/>
                      </w:rPr>
                      <w:t>三、减值准备</w:t>
                    </w:r>
                  </w:p>
                </w:tc>
              </w:sdtContent>
            </w:sdt>
          </w:tr>
          <w:tr w:rsidR="00664AC6" w:rsidTr="00664AC6">
            <w:trPr>
              <w:trHeight w:val="340"/>
            </w:trPr>
            <w:sdt>
              <w:sdtPr>
                <w:rPr>
                  <w:rFonts w:ascii="Times New Roman" w:hAnsi="Times New Roman" w:cs="Times New Roman"/>
                  <w:szCs w:val="21"/>
                </w:rPr>
                <w:tag w:val="_PLD_d456d6b4542546f2b64c57daa1b24f6c"/>
                <w:id w:val="495467951"/>
                <w:lock w:val="sdtLocked"/>
              </w:sdtPr>
              <w:sdtContent>
                <w:tc>
                  <w:tcPr>
                    <w:tcW w:w="1474" w:type="pct"/>
                    <w:shd w:val="clear" w:color="auto" w:fill="auto"/>
                    <w:vAlign w:val="center"/>
                  </w:tcPr>
                  <w:p w:rsidR="00664AC6" w:rsidRPr="00664AC6" w:rsidRDefault="00664AC6" w:rsidP="00664AC6">
                    <w:pPr>
                      <w:rPr>
                        <w:rFonts w:ascii="Times New Roman" w:hAnsi="Times New Roman" w:cs="Times New Roman"/>
                        <w:szCs w:val="21"/>
                      </w:rPr>
                    </w:pPr>
                    <w:r w:rsidRPr="00664AC6">
                      <w:rPr>
                        <w:rFonts w:ascii="Times New Roman" w:hAnsi="Times New Roman" w:cs="Times New Roman"/>
                        <w:szCs w:val="21"/>
                      </w:rPr>
                      <w:t>1.</w:t>
                    </w:r>
                    <w:r w:rsidRPr="00664AC6">
                      <w:rPr>
                        <w:rFonts w:ascii="Times New Roman" w:hAnsi="Times New Roman" w:cs="Times New Roman"/>
                        <w:szCs w:val="21"/>
                      </w:rPr>
                      <w:t>期初余额</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r>
          <w:tr w:rsidR="00664AC6" w:rsidTr="00664AC6">
            <w:trPr>
              <w:trHeight w:val="340"/>
            </w:trPr>
            <w:sdt>
              <w:sdtPr>
                <w:rPr>
                  <w:rFonts w:ascii="Times New Roman" w:hAnsi="Times New Roman" w:cs="Times New Roman"/>
                  <w:szCs w:val="21"/>
                </w:rPr>
                <w:tag w:val="_PLD_e2857e7aebd8427e95c78e58c21c30a8"/>
                <w:id w:val="-1456781516"/>
                <w:lock w:val="sdtLocked"/>
              </w:sdtPr>
              <w:sdtContent>
                <w:tc>
                  <w:tcPr>
                    <w:tcW w:w="1474" w:type="pct"/>
                    <w:shd w:val="clear" w:color="auto" w:fill="auto"/>
                    <w:vAlign w:val="center"/>
                  </w:tcPr>
                  <w:p w:rsidR="00664AC6" w:rsidRPr="00664AC6" w:rsidRDefault="00664AC6" w:rsidP="00664AC6">
                    <w:pPr>
                      <w:rPr>
                        <w:rFonts w:ascii="Times New Roman" w:hAnsi="Times New Roman" w:cs="Times New Roman"/>
                        <w:szCs w:val="21"/>
                      </w:rPr>
                    </w:pPr>
                    <w:r w:rsidRPr="00664AC6">
                      <w:rPr>
                        <w:rFonts w:ascii="Times New Roman" w:hAnsi="Times New Roman" w:cs="Times New Roman"/>
                        <w:szCs w:val="21"/>
                      </w:rPr>
                      <w:t>2.</w:t>
                    </w:r>
                    <w:r w:rsidRPr="00664AC6">
                      <w:rPr>
                        <w:rFonts w:ascii="Times New Roman" w:hAnsi="Times New Roman" w:cs="Times New Roman"/>
                        <w:szCs w:val="21"/>
                      </w:rPr>
                      <w:t>本期增加金额</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r>
          <w:tr w:rsidR="00664AC6" w:rsidTr="00664AC6">
            <w:trPr>
              <w:trHeight w:val="340"/>
            </w:trPr>
            <w:sdt>
              <w:sdtPr>
                <w:rPr>
                  <w:rFonts w:ascii="Times New Roman" w:hAnsi="Times New Roman" w:cs="Times New Roman"/>
                  <w:szCs w:val="21"/>
                </w:rPr>
                <w:tag w:val="_PLD_82ae87c72cfb4360abe17ac07d374fa6"/>
                <w:id w:val="-295532101"/>
                <w:lock w:val="sdtLocked"/>
              </w:sdtPr>
              <w:sdtContent>
                <w:tc>
                  <w:tcPr>
                    <w:tcW w:w="1474" w:type="pct"/>
                    <w:shd w:val="clear" w:color="auto" w:fill="auto"/>
                    <w:vAlign w:val="center"/>
                  </w:tcPr>
                  <w:p w:rsidR="00664AC6" w:rsidRPr="00664AC6" w:rsidRDefault="00664AC6" w:rsidP="00664AC6">
                    <w:pPr>
                      <w:rPr>
                        <w:rFonts w:ascii="Times New Roman" w:hAnsi="Times New Roman" w:cs="Times New Roman"/>
                        <w:szCs w:val="21"/>
                      </w:rPr>
                    </w:pPr>
                    <w:r w:rsidRPr="00664AC6">
                      <w:rPr>
                        <w:rFonts w:ascii="Times New Roman" w:hAnsi="Times New Roman" w:cs="Times New Roman"/>
                        <w:szCs w:val="21"/>
                      </w:rPr>
                      <w:t>3.</w:t>
                    </w:r>
                    <w:r w:rsidRPr="00664AC6">
                      <w:rPr>
                        <w:rFonts w:ascii="Times New Roman" w:hAnsi="Times New Roman" w:cs="Times New Roman"/>
                        <w:szCs w:val="21"/>
                      </w:rPr>
                      <w:t>本期减少金额</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r>
          <w:tr w:rsidR="00664AC6" w:rsidTr="00664AC6">
            <w:trPr>
              <w:trHeight w:val="340"/>
            </w:trPr>
            <w:sdt>
              <w:sdtPr>
                <w:rPr>
                  <w:rFonts w:ascii="Times New Roman" w:hAnsi="Times New Roman" w:cs="Times New Roman"/>
                  <w:szCs w:val="21"/>
                </w:rPr>
                <w:tag w:val="_PLD_9428ef0f2bd34dc7821d00833f5252c1"/>
                <w:id w:val="566688961"/>
                <w:lock w:val="sdtLocked"/>
              </w:sdtPr>
              <w:sdtContent>
                <w:tc>
                  <w:tcPr>
                    <w:tcW w:w="1474" w:type="pct"/>
                    <w:shd w:val="clear" w:color="auto" w:fill="auto"/>
                    <w:vAlign w:val="center"/>
                  </w:tcPr>
                  <w:p w:rsidR="00664AC6" w:rsidRPr="00664AC6" w:rsidRDefault="00664AC6" w:rsidP="00664AC6">
                    <w:pPr>
                      <w:rPr>
                        <w:rFonts w:ascii="Times New Roman" w:hAnsi="Times New Roman" w:cs="Times New Roman"/>
                        <w:szCs w:val="21"/>
                      </w:rPr>
                    </w:pPr>
                    <w:r w:rsidRPr="00664AC6">
                      <w:rPr>
                        <w:rFonts w:ascii="Times New Roman" w:hAnsi="Times New Roman" w:cs="Times New Roman"/>
                        <w:szCs w:val="21"/>
                      </w:rPr>
                      <w:t>4.</w:t>
                    </w:r>
                    <w:r w:rsidRPr="00664AC6">
                      <w:rPr>
                        <w:rFonts w:ascii="Times New Roman" w:hAnsi="Times New Roman" w:cs="Times New Roman"/>
                        <w:szCs w:val="21"/>
                      </w:rPr>
                      <w:t>期末余额</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w:t>
                </w:r>
              </w:p>
            </w:tc>
          </w:tr>
          <w:tr w:rsidR="00664AC6" w:rsidTr="00664AC6">
            <w:trPr>
              <w:trHeight w:val="340"/>
            </w:trPr>
            <w:sdt>
              <w:sdtPr>
                <w:rPr>
                  <w:rFonts w:ascii="Times New Roman" w:hAnsi="Times New Roman" w:cs="Times New Roman"/>
                  <w:szCs w:val="21"/>
                </w:rPr>
                <w:tag w:val="_PLD_4b0672b3afec475f9c6133950914fc81"/>
                <w:id w:val="-426270213"/>
                <w:lock w:val="sdtLocked"/>
              </w:sdtPr>
              <w:sdtContent>
                <w:tc>
                  <w:tcPr>
                    <w:tcW w:w="5000" w:type="pct"/>
                    <w:gridSpan w:val="4"/>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四、账面价值</w:t>
                    </w:r>
                  </w:p>
                </w:tc>
              </w:sdtContent>
            </w:sdt>
          </w:tr>
          <w:tr w:rsidR="00664AC6" w:rsidTr="00664AC6">
            <w:trPr>
              <w:trHeight w:val="340"/>
            </w:trPr>
            <w:sdt>
              <w:sdtPr>
                <w:rPr>
                  <w:rFonts w:ascii="Times New Roman" w:hAnsi="Times New Roman" w:cs="Times New Roman"/>
                  <w:szCs w:val="21"/>
                </w:rPr>
                <w:tag w:val="_PLD_1fc70ce7dba842249c5899f16f4ea2f4"/>
                <w:id w:val="2097972949"/>
                <w:lock w:val="sdtLocked"/>
              </w:sdtPr>
              <w:sdtContent>
                <w:tc>
                  <w:tcPr>
                    <w:tcW w:w="1474" w:type="pct"/>
                    <w:shd w:val="clear" w:color="auto" w:fill="auto"/>
                    <w:vAlign w:val="center"/>
                  </w:tcPr>
                  <w:p w:rsidR="00664AC6" w:rsidRPr="00664AC6" w:rsidRDefault="00664AC6" w:rsidP="00664AC6">
                    <w:pPr>
                      <w:rPr>
                        <w:rFonts w:ascii="Times New Roman" w:hAnsi="Times New Roman" w:cs="Times New Roman"/>
                        <w:szCs w:val="21"/>
                      </w:rPr>
                    </w:pPr>
                    <w:r w:rsidRPr="00664AC6">
                      <w:rPr>
                        <w:rFonts w:ascii="Times New Roman" w:hAnsi="Times New Roman" w:cs="Times New Roman"/>
                        <w:szCs w:val="21"/>
                      </w:rPr>
                      <w:t>1.</w:t>
                    </w:r>
                    <w:r w:rsidRPr="00664AC6">
                      <w:rPr>
                        <w:rFonts w:ascii="Times New Roman" w:hAnsi="Times New Roman" w:cs="Times New Roman"/>
                        <w:szCs w:val="21"/>
                      </w:rPr>
                      <w:t>期末账面价值</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1,725,605,166</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1,522,363</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1,727,127,529</w:t>
                </w:r>
              </w:p>
            </w:tc>
          </w:tr>
          <w:tr w:rsidR="00664AC6" w:rsidTr="00664AC6">
            <w:trPr>
              <w:trHeight w:val="340"/>
            </w:trPr>
            <w:sdt>
              <w:sdtPr>
                <w:rPr>
                  <w:rFonts w:ascii="Times New Roman" w:hAnsi="Times New Roman" w:cs="Times New Roman"/>
                  <w:szCs w:val="21"/>
                </w:rPr>
                <w:tag w:val="_PLD_b71bc5d491a34e85a1ce292ad355233a"/>
                <w:id w:val="-290216364"/>
                <w:lock w:val="sdtLocked"/>
              </w:sdtPr>
              <w:sdtContent>
                <w:tc>
                  <w:tcPr>
                    <w:tcW w:w="1474" w:type="pct"/>
                    <w:shd w:val="clear" w:color="auto" w:fill="auto"/>
                    <w:vAlign w:val="center"/>
                  </w:tcPr>
                  <w:p w:rsidR="00664AC6" w:rsidRPr="00664AC6" w:rsidRDefault="00664AC6" w:rsidP="00664AC6">
                    <w:pPr>
                      <w:rPr>
                        <w:rFonts w:ascii="Times New Roman" w:hAnsi="Times New Roman" w:cs="Times New Roman"/>
                        <w:szCs w:val="21"/>
                      </w:rPr>
                    </w:pPr>
                    <w:r w:rsidRPr="00664AC6">
                      <w:rPr>
                        <w:rFonts w:ascii="Times New Roman" w:hAnsi="Times New Roman" w:cs="Times New Roman"/>
                        <w:szCs w:val="21"/>
                      </w:rPr>
                      <w:t>2.</w:t>
                    </w:r>
                    <w:r w:rsidRPr="00664AC6">
                      <w:rPr>
                        <w:rFonts w:ascii="Times New Roman" w:hAnsi="Times New Roman" w:cs="Times New Roman"/>
                        <w:szCs w:val="21"/>
                      </w:rPr>
                      <w:t>期初账面价值</w:t>
                    </w:r>
                  </w:p>
                </w:tc>
              </w:sdtContent>
            </w:sdt>
            <w:tc>
              <w:tcPr>
                <w:tcW w:w="1132"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1,779,141,903</w:t>
                </w:r>
              </w:p>
            </w:tc>
            <w:tc>
              <w:tcPr>
                <w:tcW w:w="1139"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1,981,448</w:t>
                </w:r>
              </w:p>
            </w:tc>
            <w:tc>
              <w:tcPr>
                <w:tcW w:w="1255" w:type="pct"/>
                <w:shd w:val="clear" w:color="auto" w:fill="auto"/>
                <w:vAlign w:val="center"/>
              </w:tcPr>
              <w:p w:rsidR="00664AC6" w:rsidRPr="00664AC6" w:rsidRDefault="00664AC6" w:rsidP="00664AC6">
                <w:pPr>
                  <w:jc w:val="right"/>
                  <w:rPr>
                    <w:rFonts w:ascii="Times New Roman" w:hAnsi="Times New Roman" w:cs="Times New Roman"/>
                    <w:szCs w:val="21"/>
                  </w:rPr>
                </w:pPr>
                <w:r w:rsidRPr="00664AC6">
                  <w:rPr>
                    <w:rFonts w:ascii="Times New Roman" w:hAnsi="Times New Roman" w:cs="Times New Roman"/>
                    <w:szCs w:val="21"/>
                  </w:rPr>
                  <w:t>1,781,123,351</w:t>
                </w:r>
              </w:p>
            </w:tc>
          </w:tr>
          <w:bookmarkEnd w:id="179"/>
        </w:tbl>
        <w:p w:rsidR="00664AC6" w:rsidRPr="00CE6585" w:rsidRDefault="00664AC6">
          <w:pPr>
            <w:snapToGrid w:val="0"/>
            <w:spacing w:line="240" w:lineRule="atLeast"/>
            <w:rPr>
              <w:rFonts w:ascii="Times New Roman" w:hAnsi="Times New Roman" w:cs="Times New Roman"/>
              <w:szCs w:val="21"/>
            </w:rPr>
          </w:pPr>
        </w:p>
        <w:p w:rsidR="00664AC6" w:rsidRPr="00CE6585" w:rsidRDefault="00664AC6">
          <w:pPr>
            <w:snapToGrid w:val="0"/>
            <w:spacing w:line="240" w:lineRule="atLeast"/>
            <w:rPr>
              <w:rFonts w:ascii="Times New Roman" w:hAnsi="Times New Roman" w:cs="Times New Roman"/>
            </w:rPr>
          </w:pPr>
          <w:r w:rsidRPr="00CE6585">
            <w:rPr>
              <w:rFonts w:ascii="Times New Roman" w:hAnsi="Times New Roman" w:cs="Times New Roman"/>
            </w:rPr>
            <w:t>2022</w:t>
          </w:r>
          <w:r w:rsidRPr="00CE6585">
            <w:rPr>
              <w:rFonts w:ascii="Times New Roman" w:hAnsi="Times New Roman" w:cs="Times New Roman"/>
            </w:rPr>
            <w:t>年度无形资产的摊销金额为</w:t>
          </w:r>
          <w:r w:rsidRPr="00CE6585">
            <w:rPr>
              <w:rFonts w:ascii="Times New Roman" w:hAnsi="Times New Roman" w:cs="Times New Roman"/>
            </w:rPr>
            <w:t>52,613,043</w:t>
          </w:r>
          <w:r w:rsidRPr="00CE6585">
            <w:rPr>
              <w:rFonts w:ascii="Times New Roman" w:hAnsi="Times New Roman" w:cs="Times New Roman"/>
            </w:rPr>
            <w:t>元</w:t>
          </w:r>
          <w:r w:rsidRPr="00CE6585">
            <w:rPr>
              <w:rFonts w:ascii="Times New Roman" w:hAnsi="Times New Roman" w:cs="Times New Roman"/>
            </w:rPr>
            <w:t>(2021</w:t>
          </w:r>
          <w:r w:rsidRPr="00CE6585">
            <w:rPr>
              <w:rFonts w:ascii="Times New Roman" w:hAnsi="Times New Roman" w:cs="Times New Roman"/>
            </w:rPr>
            <w:t>年度：</w:t>
          </w:r>
          <w:r w:rsidRPr="00CE6585">
            <w:rPr>
              <w:rFonts w:ascii="Times New Roman" w:hAnsi="Times New Roman" w:cs="Times New Roman"/>
            </w:rPr>
            <w:t>52,568,637</w:t>
          </w:r>
          <w:r w:rsidRPr="00CE6585">
            <w:rPr>
              <w:rFonts w:ascii="Times New Roman" w:hAnsi="Times New Roman" w:cs="Times New Roman"/>
            </w:rPr>
            <w:t>元</w:t>
          </w:r>
          <w:r w:rsidRPr="00CE6585">
            <w:rPr>
              <w:rFonts w:ascii="Times New Roman" w:hAnsi="Times New Roman" w:cs="Times New Roman"/>
            </w:rPr>
            <w:t>)</w:t>
          </w:r>
          <w:r w:rsidRPr="00CE6585">
            <w:rPr>
              <w:rFonts w:ascii="Times New Roman" w:hAnsi="Times New Roman" w:cs="Times New Roman"/>
              <w:lang w:val="en-GB"/>
            </w:rPr>
            <w:t>，全部计入成本费用中</w:t>
          </w:r>
          <w:r w:rsidRPr="00CE6585">
            <w:rPr>
              <w:rFonts w:ascii="Times New Roman" w:hAnsi="Times New Roman" w:cs="Times New Roman"/>
            </w:rPr>
            <w:t>。</w:t>
          </w:r>
        </w:p>
        <w:p w:rsidR="000D43DE" w:rsidRPr="00CE6585" w:rsidRDefault="002D6F8F">
          <w:pPr>
            <w:snapToGrid w:val="0"/>
            <w:spacing w:line="240" w:lineRule="atLeast"/>
            <w:rPr>
              <w:rFonts w:ascii="Times New Roman" w:hAnsi="Times New Roman" w:cs="Times New Roman"/>
              <w:szCs w:val="21"/>
            </w:rPr>
          </w:pPr>
        </w:p>
      </w:sdtContent>
    </w:sdt>
    <w:bookmarkEnd w:id="178" w:displacedByCustomXml="prev"/>
    <w:sdt>
      <w:sdtPr>
        <w:rPr>
          <w:rFonts w:ascii="宋体" w:eastAsia="宋体" w:hAnsi="宋体" w:cs="宋体" w:hint="eastAsia"/>
          <w:b w:val="0"/>
          <w:bCs w:val="0"/>
          <w:kern w:val="0"/>
          <w:szCs w:val="24"/>
        </w:rPr>
        <w:alias w:val="模块:未办妥产权证书的土地使用权情况："/>
        <w:tag w:val="_SEC_1b15a58332a3426ebeab40769f9c3df1"/>
        <w:id w:val="-2031486805"/>
        <w:lock w:val="sdtLocked"/>
        <w:placeholder>
          <w:docPart w:val="GBC22222222222222222222222222222"/>
        </w:placeholder>
      </w:sdtPr>
      <w:sdtEndPr>
        <w:rPr>
          <w:rFonts w:ascii="Times New Roman" w:hAnsi="Times New Roman" w:cs="Times New Roman" w:hint="default"/>
          <w:szCs w:val="21"/>
        </w:rPr>
      </w:sdtEndPr>
      <w:sdtContent>
        <w:p w:rsidR="000D43DE" w:rsidRPr="00664AC6" w:rsidRDefault="00516840" w:rsidP="002C66C4">
          <w:pPr>
            <w:pStyle w:val="4"/>
            <w:numPr>
              <w:ilvl w:val="3"/>
              <w:numId w:val="43"/>
            </w:numPr>
            <w:ind w:left="426" w:hanging="426"/>
            <w:rPr>
              <w:b w:val="0"/>
            </w:rPr>
          </w:pPr>
          <w:r w:rsidRPr="00664AC6">
            <w:rPr>
              <w:rFonts w:hint="eastAsia"/>
              <w:b w:val="0"/>
            </w:rPr>
            <w:t>未办妥产权证书的土地使用权情况</w:t>
          </w:r>
        </w:p>
        <w:p w:rsidR="000D43DE" w:rsidRDefault="002D6F8F">
          <w:sdt>
            <w:sdtPr>
              <w:alias w:val="是否适用：未办妥产权证书的土地使用权情况[双击切换]"/>
              <w:tag w:val="_GBC_62bb02d09b844cb69dfe16466ac211c9"/>
              <w:id w:val="460620628"/>
              <w:lock w:val="sdtLocked"/>
              <w:placeholder>
                <w:docPart w:val="GBC22222222222222222222222222222"/>
              </w:placeholder>
            </w:sdtPr>
            <w:sdtContent>
              <w:r w:rsidR="00516840">
                <w:fldChar w:fldCharType="begin"/>
              </w:r>
              <w:r w:rsidR="00664AC6">
                <w:instrText xml:space="preserve">MACROBUTTON  SnrToggleCheckbox √适用 </w:instrText>
              </w:r>
              <w:r w:rsidR="00516840">
                <w:fldChar w:fldCharType="end"/>
              </w:r>
              <w:r w:rsidR="00516840">
                <w:fldChar w:fldCharType="begin"/>
              </w:r>
              <w:r w:rsidR="00664AC6">
                <w:instrText xml:space="preserve"> MACROBUTTON  SnrToggleCheckbox □不适用 </w:instrText>
              </w:r>
              <w:r w:rsidR="00516840">
                <w:fldChar w:fldCharType="end"/>
              </w:r>
            </w:sdtContent>
          </w:sdt>
        </w:p>
        <w:p w:rsidR="00664AC6" w:rsidRPr="00083032" w:rsidRDefault="00083032" w:rsidP="00664AC6">
          <w:pPr>
            <w:spacing w:line="280" w:lineRule="exact"/>
            <w:rPr>
              <w:rFonts w:ascii="Times New Roman" w:hAnsi="Times New Roman" w:cs="Times New Roman"/>
            </w:rPr>
          </w:pPr>
          <w:r w:rsidRPr="00083032">
            <w:rPr>
              <w:rFonts w:ascii="Times New Roman" w:hAnsi="Times New Roman" w:cs="Times New Roman"/>
            </w:rPr>
            <w:t>于</w:t>
          </w:r>
          <w:r w:rsidRPr="00083032">
            <w:rPr>
              <w:rFonts w:ascii="Times New Roman" w:hAnsi="Times New Roman" w:cs="Times New Roman"/>
            </w:rPr>
            <w:t>2022</w:t>
          </w:r>
          <w:r w:rsidRPr="00083032">
            <w:rPr>
              <w:rFonts w:ascii="Times New Roman" w:hAnsi="Times New Roman" w:cs="Times New Roman"/>
            </w:rPr>
            <w:t>年</w:t>
          </w:r>
          <w:r w:rsidRPr="00083032">
            <w:rPr>
              <w:rFonts w:ascii="Times New Roman" w:hAnsi="Times New Roman" w:cs="Times New Roman"/>
            </w:rPr>
            <w:t>12</w:t>
          </w:r>
          <w:r w:rsidRPr="00083032">
            <w:rPr>
              <w:rFonts w:ascii="Times New Roman" w:hAnsi="Times New Roman" w:cs="Times New Roman"/>
            </w:rPr>
            <w:t>月</w:t>
          </w:r>
          <w:r w:rsidRPr="00083032">
            <w:rPr>
              <w:rFonts w:ascii="Times New Roman" w:hAnsi="Times New Roman" w:cs="Times New Roman"/>
            </w:rPr>
            <w:t>31</w:t>
          </w:r>
          <w:r w:rsidRPr="00083032">
            <w:rPr>
              <w:rFonts w:ascii="Times New Roman" w:hAnsi="Times New Roman" w:cs="Times New Roman"/>
            </w:rPr>
            <w:t>日，账面价值为</w:t>
          </w:r>
          <w:r w:rsidRPr="00083032">
            <w:rPr>
              <w:rFonts w:ascii="Times New Roman" w:hAnsi="Times New Roman" w:cs="Times New Roman"/>
            </w:rPr>
            <w:t>50,785,000</w:t>
          </w:r>
          <w:r w:rsidRPr="00083032">
            <w:rPr>
              <w:rFonts w:ascii="Times New Roman" w:hAnsi="Times New Roman" w:cs="Times New Roman"/>
            </w:rPr>
            <w:t>元的土地使用权由于</w:t>
          </w:r>
          <w:r w:rsidRPr="00083032">
            <w:rPr>
              <w:rFonts w:ascii="Times New Roman" w:hAnsi="Times New Roman" w:cs="Times New Roman"/>
              <w:lang w:val="en-GB"/>
            </w:rPr>
            <w:t>以前年度的资产收购或业务重组取得但尚未过户至本集团</w:t>
          </w:r>
          <w:r w:rsidRPr="00083032">
            <w:rPr>
              <w:rFonts w:ascii="Times New Roman" w:hAnsi="Times New Roman" w:cs="Times New Roman"/>
            </w:rPr>
            <w:t>(2021</w:t>
          </w:r>
          <w:r w:rsidRPr="00083032">
            <w:rPr>
              <w:rFonts w:ascii="Times New Roman" w:hAnsi="Times New Roman" w:cs="Times New Roman"/>
            </w:rPr>
            <w:t>年</w:t>
          </w:r>
          <w:r w:rsidRPr="00083032">
            <w:rPr>
              <w:rFonts w:ascii="Times New Roman" w:hAnsi="Times New Roman" w:cs="Times New Roman"/>
            </w:rPr>
            <w:t>12</w:t>
          </w:r>
          <w:r w:rsidRPr="00083032">
            <w:rPr>
              <w:rFonts w:ascii="Times New Roman" w:hAnsi="Times New Roman" w:cs="Times New Roman"/>
            </w:rPr>
            <w:t>月</w:t>
          </w:r>
          <w:r w:rsidRPr="00083032">
            <w:rPr>
              <w:rFonts w:ascii="Times New Roman" w:hAnsi="Times New Roman" w:cs="Times New Roman"/>
            </w:rPr>
            <w:t>31</w:t>
          </w:r>
          <w:r w:rsidRPr="00083032">
            <w:rPr>
              <w:rFonts w:ascii="Times New Roman" w:hAnsi="Times New Roman" w:cs="Times New Roman"/>
            </w:rPr>
            <w:t>日：账面价值为</w:t>
          </w:r>
          <w:r w:rsidRPr="00083032">
            <w:rPr>
              <w:rFonts w:ascii="Times New Roman" w:hAnsi="Times New Roman" w:cs="Times New Roman"/>
            </w:rPr>
            <w:t>52,883,605</w:t>
          </w:r>
          <w:r w:rsidRPr="00083032">
            <w:rPr>
              <w:rFonts w:ascii="Times New Roman" w:hAnsi="Times New Roman" w:cs="Times New Roman"/>
            </w:rPr>
            <w:t>元</w:t>
          </w:r>
          <w:r w:rsidRPr="00083032">
            <w:rPr>
              <w:rFonts w:ascii="Times New Roman" w:hAnsi="Times New Roman" w:cs="Times New Roman"/>
            </w:rPr>
            <w:t>)</w:t>
          </w:r>
          <w:r w:rsidRPr="00083032">
            <w:rPr>
              <w:rFonts w:ascii="Times New Roman" w:hAnsi="Times New Roman" w:cs="Times New Roman"/>
              <w:lang w:val="en-GB"/>
            </w:rPr>
            <w:t>；账面价值为</w:t>
          </w:r>
          <w:r w:rsidRPr="00083032">
            <w:rPr>
              <w:rFonts w:ascii="Times New Roman" w:hAnsi="Times New Roman" w:cs="Times New Roman"/>
              <w:lang w:val="en-GB"/>
            </w:rPr>
            <w:t>1,126,188,792</w:t>
          </w:r>
          <w:r w:rsidRPr="00083032">
            <w:rPr>
              <w:rFonts w:ascii="Times New Roman" w:hAnsi="Times New Roman" w:cs="Times New Roman"/>
            </w:rPr>
            <w:t>元的土地使用权</w:t>
          </w:r>
          <w:r w:rsidRPr="00083032">
            <w:rPr>
              <w:rFonts w:ascii="Times New Roman" w:hAnsi="Times New Roman" w:cs="Times New Roman"/>
            </w:rPr>
            <w:t>(2021</w:t>
          </w:r>
          <w:r w:rsidRPr="00083032">
            <w:rPr>
              <w:rFonts w:ascii="Times New Roman" w:hAnsi="Times New Roman" w:cs="Times New Roman"/>
            </w:rPr>
            <w:t>年</w:t>
          </w:r>
          <w:r w:rsidRPr="00083032">
            <w:rPr>
              <w:rFonts w:ascii="Times New Roman" w:hAnsi="Times New Roman" w:cs="Times New Roman"/>
            </w:rPr>
            <w:t>12</w:t>
          </w:r>
          <w:r w:rsidRPr="00083032">
            <w:rPr>
              <w:rFonts w:ascii="Times New Roman" w:hAnsi="Times New Roman" w:cs="Times New Roman"/>
            </w:rPr>
            <w:t>月</w:t>
          </w:r>
          <w:r w:rsidRPr="00083032">
            <w:rPr>
              <w:rFonts w:ascii="Times New Roman" w:hAnsi="Times New Roman" w:cs="Times New Roman"/>
            </w:rPr>
            <w:t>31</w:t>
          </w:r>
          <w:r w:rsidRPr="00083032">
            <w:rPr>
              <w:rFonts w:ascii="Times New Roman" w:hAnsi="Times New Roman" w:cs="Times New Roman"/>
            </w:rPr>
            <w:t>日：账面价值为</w:t>
          </w:r>
          <w:r w:rsidRPr="00083032">
            <w:rPr>
              <w:rFonts w:ascii="Times New Roman" w:hAnsi="Times New Roman" w:cs="Times New Roman"/>
              <w:lang w:val="en-GB"/>
            </w:rPr>
            <w:t>1,154,591,477</w:t>
          </w:r>
          <w:r w:rsidRPr="00083032">
            <w:rPr>
              <w:rFonts w:ascii="Times New Roman" w:hAnsi="Times New Roman" w:cs="Times New Roman"/>
            </w:rPr>
            <w:t>元</w:t>
          </w:r>
          <w:r w:rsidRPr="00083032">
            <w:rPr>
              <w:rFonts w:ascii="Times New Roman" w:hAnsi="Times New Roman" w:cs="Times New Roman"/>
            </w:rPr>
            <w:t>)</w:t>
          </w:r>
          <w:r w:rsidRPr="00083032">
            <w:rPr>
              <w:rFonts w:ascii="Times New Roman" w:hAnsi="Times New Roman" w:cs="Times New Roman"/>
            </w:rPr>
            <w:t>因涉及的土地报建及竣工资料不完整尚未办妥产权证书</w:t>
          </w:r>
          <w:r w:rsidR="00664AC6" w:rsidRPr="00083032">
            <w:rPr>
              <w:rFonts w:ascii="Times New Roman" w:hAnsi="Times New Roman" w:cs="Times New Roman"/>
            </w:rPr>
            <w:t>。</w:t>
          </w:r>
        </w:p>
        <w:p w:rsidR="000D43DE" w:rsidRPr="00CE6585" w:rsidRDefault="00516840">
          <w:pPr>
            <w:jc w:val="right"/>
            <w:rPr>
              <w:rFonts w:ascii="Times New Roman" w:hAnsi="Times New Roman" w:cs="Times New Roman"/>
            </w:rPr>
          </w:pPr>
          <w:r w:rsidRPr="00CE6585">
            <w:rPr>
              <w:rFonts w:ascii="Times New Roman" w:hAnsi="Times New Roman" w:cs="Times New Roman"/>
            </w:rPr>
            <w:t>单位：</w:t>
          </w:r>
          <w:sdt>
            <w:sdtPr>
              <w:rPr>
                <w:rFonts w:ascii="Times New Roman" w:hAnsi="Times New Roman" w:cs="Times New Roman"/>
              </w:rPr>
              <w:alias w:val="单位：财务附注：未办妥产权证书的土地使用权情况"/>
              <w:tag w:val="_GBC_0f049ced02af4be6bb3132c9fb8b9914"/>
              <w:id w:val="29057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财务附注：未办妥产权证书的土地使用权情况"/>
              <w:tag w:val="_GBC_2d9d301f865248d6b6f1b7ab06b239cf"/>
              <w:id w:val="29057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306"/>
            <w:gridCol w:w="1254"/>
            <w:gridCol w:w="1276"/>
            <w:gridCol w:w="1276"/>
            <w:gridCol w:w="3224"/>
          </w:tblGrid>
          <w:tr w:rsidR="00664AC6" w:rsidRPr="00CE6585" w:rsidTr="000C4DBF">
            <w:trPr>
              <w:trHeight w:hRule="exact" w:val="284"/>
            </w:trPr>
            <w:sdt>
              <w:sdtPr>
                <w:rPr>
                  <w:rFonts w:ascii="Times New Roman" w:hAnsi="Times New Roman" w:cs="Times New Roman"/>
                  <w:sz w:val="18"/>
                  <w:szCs w:val="18"/>
                </w:rPr>
                <w:tag w:val="_PLD_394f6bb5ef6741f099060f7a817e1f9c"/>
                <w:id w:val="-1815010908"/>
                <w:lock w:val="sdtLocked"/>
              </w:sdtPr>
              <w:sdtContent>
                <w:tc>
                  <w:tcPr>
                    <w:tcW w:w="512" w:type="pct"/>
                    <w:vMerge w:val="restart"/>
                    <w:shd w:val="clear" w:color="auto" w:fill="auto"/>
                    <w:vAlign w:val="center"/>
                  </w:tcPr>
                  <w:p w:rsidR="00664AC6" w:rsidRPr="00CE6585" w:rsidRDefault="00664AC6" w:rsidP="00DB307B">
                    <w:pPr>
                      <w:jc w:val="center"/>
                      <w:rPr>
                        <w:rFonts w:ascii="Times New Roman" w:hAnsi="Times New Roman" w:cs="Times New Roman"/>
                        <w:sz w:val="18"/>
                        <w:szCs w:val="18"/>
                      </w:rPr>
                    </w:pPr>
                    <w:r w:rsidRPr="00CE6585">
                      <w:rPr>
                        <w:rFonts w:ascii="Times New Roman" w:hAnsi="Times New Roman" w:cs="Times New Roman"/>
                        <w:sz w:val="18"/>
                        <w:szCs w:val="18"/>
                      </w:rPr>
                      <w:t>项目</w:t>
                    </w:r>
                  </w:p>
                </w:tc>
              </w:sdtContent>
            </w:sdt>
            <w:tc>
              <w:tcPr>
                <w:tcW w:w="1378" w:type="pct"/>
                <w:gridSpan w:val="2"/>
                <w:shd w:val="clear" w:color="auto" w:fill="auto"/>
                <w:vAlign w:val="center"/>
              </w:tcPr>
              <w:p w:rsidR="00664AC6" w:rsidRPr="00CE6585" w:rsidRDefault="00664AC6" w:rsidP="00DB307B">
                <w:pPr>
                  <w:jc w:val="center"/>
                  <w:rPr>
                    <w:rFonts w:ascii="Times New Roman" w:hAnsi="Times New Roman" w:cs="Times New Roman"/>
                    <w:sz w:val="18"/>
                    <w:szCs w:val="18"/>
                  </w:rPr>
                </w:pPr>
                <w:r w:rsidRPr="00CE6585">
                  <w:rPr>
                    <w:rFonts w:ascii="Times New Roman" w:hAnsi="Times New Roman" w:cs="Times New Roman"/>
                    <w:sz w:val="18"/>
                    <w:szCs w:val="18"/>
                  </w:rPr>
                  <w:t>2022</w:t>
                </w:r>
                <w:r w:rsidRPr="00CE6585">
                  <w:rPr>
                    <w:rFonts w:ascii="Times New Roman" w:hAnsi="Times New Roman" w:cs="Times New Roman"/>
                    <w:sz w:val="18"/>
                    <w:szCs w:val="18"/>
                  </w:rPr>
                  <w:t>年</w:t>
                </w:r>
                <w:r w:rsidRPr="00CE6585">
                  <w:rPr>
                    <w:rFonts w:ascii="Times New Roman" w:hAnsi="Times New Roman" w:cs="Times New Roman"/>
                    <w:sz w:val="18"/>
                    <w:szCs w:val="18"/>
                  </w:rPr>
                  <w:t>12</w:t>
                </w:r>
                <w:r w:rsidRPr="00CE6585">
                  <w:rPr>
                    <w:rFonts w:ascii="Times New Roman" w:hAnsi="Times New Roman" w:cs="Times New Roman"/>
                    <w:sz w:val="18"/>
                    <w:szCs w:val="18"/>
                  </w:rPr>
                  <w:t>月</w:t>
                </w:r>
                <w:r w:rsidRPr="00CE6585">
                  <w:rPr>
                    <w:rFonts w:ascii="Times New Roman" w:hAnsi="Times New Roman" w:cs="Times New Roman"/>
                    <w:sz w:val="18"/>
                    <w:szCs w:val="18"/>
                  </w:rPr>
                  <w:t>31</w:t>
                </w:r>
                <w:r w:rsidRPr="00CE6585">
                  <w:rPr>
                    <w:rFonts w:ascii="Times New Roman" w:hAnsi="Times New Roman" w:cs="Times New Roman"/>
                    <w:sz w:val="18"/>
                    <w:szCs w:val="18"/>
                  </w:rPr>
                  <w:t>日</w:t>
                </w:r>
              </w:p>
            </w:tc>
            <w:tc>
              <w:tcPr>
                <w:tcW w:w="1374" w:type="pct"/>
                <w:gridSpan w:val="2"/>
                <w:shd w:val="clear" w:color="auto" w:fill="auto"/>
                <w:vAlign w:val="center"/>
              </w:tcPr>
              <w:p w:rsidR="00664AC6" w:rsidRPr="00CE6585" w:rsidRDefault="00664AC6" w:rsidP="00DB307B">
                <w:pPr>
                  <w:jc w:val="center"/>
                  <w:rPr>
                    <w:rFonts w:ascii="Times New Roman" w:hAnsi="Times New Roman" w:cs="Times New Roman"/>
                    <w:sz w:val="18"/>
                    <w:szCs w:val="18"/>
                  </w:rPr>
                </w:pPr>
                <w:r w:rsidRPr="00CE6585">
                  <w:rPr>
                    <w:rFonts w:ascii="Times New Roman" w:hAnsi="Times New Roman" w:cs="Times New Roman"/>
                    <w:sz w:val="18"/>
                    <w:szCs w:val="18"/>
                  </w:rPr>
                  <w:t>2021</w:t>
                </w:r>
                <w:r w:rsidRPr="00CE6585">
                  <w:rPr>
                    <w:rFonts w:ascii="Times New Roman" w:hAnsi="Times New Roman" w:cs="Times New Roman"/>
                    <w:sz w:val="18"/>
                    <w:szCs w:val="18"/>
                  </w:rPr>
                  <w:t>年</w:t>
                </w:r>
                <w:r w:rsidRPr="00CE6585">
                  <w:rPr>
                    <w:rFonts w:ascii="Times New Roman" w:hAnsi="Times New Roman" w:cs="Times New Roman"/>
                    <w:sz w:val="18"/>
                    <w:szCs w:val="18"/>
                  </w:rPr>
                  <w:t>12</w:t>
                </w:r>
                <w:r w:rsidRPr="00CE6585">
                  <w:rPr>
                    <w:rFonts w:ascii="Times New Roman" w:hAnsi="Times New Roman" w:cs="Times New Roman"/>
                    <w:sz w:val="18"/>
                    <w:szCs w:val="18"/>
                  </w:rPr>
                  <w:t>月</w:t>
                </w:r>
                <w:r w:rsidRPr="00CE6585">
                  <w:rPr>
                    <w:rFonts w:ascii="Times New Roman" w:hAnsi="Times New Roman" w:cs="Times New Roman"/>
                    <w:sz w:val="18"/>
                    <w:szCs w:val="18"/>
                  </w:rPr>
                  <w:t>31</w:t>
                </w:r>
                <w:r w:rsidRPr="00CE6585">
                  <w:rPr>
                    <w:rFonts w:ascii="Times New Roman" w:hAnsi="Times New Roman" w:cs="Times New Roman"/>
                    <w:sz w:val="18"/>
                    <w:szCs w:val="18"/>
                  </w:rPr>
                  <w:t>日</w:t>
                </w:r>
              </w:p>
            </w:tc>
            <w:sdt>
              <w:sdtPr>
                <w:rPr>
                  <w:rFonts w:ascii="Times New Roman" w:hAnsi="Times New Roman" w:cs="Times New Roman"/>
                  <w:sz w:val="18"/>
                  <w:szCs w:val="18"/>
                </w:rPr>
                <w:tag w:val="_PLD_658d52b6529741e0acdd01e40f47293b"/>
                <w:id w:val="-550541627"/>
                <w:lock w:val="sdtLocked"/>
              </w:sdtPr>
              <w:sdtContent>
                <w:tc>
                  <w:tcPr>
                    <w:tcW w:w="1736" w:type="pct"/>
                    <w:vMerge w:val="restart"/>
                    <w:shd w:val="clear" w:color="auto" w:fill="auto"/>
                    <w:vAlign w:val="center"/>
                  </w:tcPr>
                  <w:p w:rsidR="00664AC6" w:rsidRPr="00CE6585" w:rsidRDefault="00664AC6" w:rsidP="00DB307B">
                    <w:pPr>
                      <w:jc w:val="center"/>
                      <w:rPr>
                        <w:rFonts w:ascii="Times New Roman" w:hAnsi="Times New Roman" w:cs="Times New Roman"/>
                        <w:sz w:val="18"/>
                        <w:szCs w:val="18"/>
                      </w:rPr>
                    </w:pPr>
                    <w:r w:rsidRPr="00CE6585">
                      <w:rPr>
                        <w:rFonts w:ascii="Times New Roman" w:hAnsi="Times New Roman" w:cs="Times New Roman"/>
                        <w:sz w:val="18"/>
                        <w:szCs w:val="18"/>
                      </w:rPr>
                      <w:t>未办妥产权证书的原因</w:t>
                    </w:r>
                  </w:p>
                </w:tc>
              </w:sdtContent>
            </w:sdt>
          </w:tr>
          <w:tr w:rsidR="00282553" w:rsidRPr="00CE6585" w:rsidTr="000C4DBF">
            <w:trPr>
              <w:trHeight w:hRule="exact" w:val="284"/>
            </w:trPr>
            <w:tc>
              <w:tcPr>
                <w:tcW w:w="512" w:type="pct"/>
                <w:vMerge/>
                <w:shd w:val="clear" w:color="auto" w:fill="auto"/>
                <w:vAlign w:val="center"/>
              </w:tcPr>
              <w:p w:rsidR="00664AC6" w:rsidRPr="00CE6585" w:rsidRDefault="00664AC6" w:rsidP="00DB307B">
                <w:pPr>
                  <w:jc w:val="center"/>
                  <w:rPr>
                    <w:rFonts w:ascii="Times New Roman" w:hAnsi="Times New Roman" w:cs="Times New Roman"/>
                    <w:sz w:val="18"/>
                    <w:szCs w:val="18"/>
                  </w:rPr>
                </w:pPr>
              </w:p>
            </w:tc>
            <w:tc>
              <w:tcPr>
                <w:tcW w:w="703" w:type="pct"/>
                <w:shd w:val="clear" w:color="auto" w:fill="auto"/>
                <w:vAlign w:val="center"/>
              </w:tcPr>
              <w:p w:rsidR="00664AC6" w:rsidRPr="00CE6585" w:rsidRDefault="00664AC6" w:rsidP="00DB307B">
                <w:pPr>
                  <w:jc w:val="center"/>
                  <w:rPr>
                    <w:rFonts w:ascii="Times New Roman" w:hAnsi="Times New Roman" w:cs="Times New Roman"/>
                    <w:sz w:val="18"/>
                    <w:szCs w:val="18"/>
                  </w:rPr>
                </w:pPr>
                <w:r w:rsidRPr="00CE6585">
                  <w:rPr>
                    <w:rFonts w:ascii="Times New Roman" w:hAnsi="Times New Roman" w:cs="Times New Roman"/>
                    <w:sz w:val="18"/>
                    <w:szCs w:val="18"/>
                  </w:rPr>
                  <w:t>账面原值</w:t>
                </w:r>
              </w:p>
            </w:tc>
            <w:sdt>
              <w:sdtPr>
                <w:rPr>
                  <w:rFonts w:ascii="Times New Roman" w:hAnsi="Times New Roman" w:cs="Times New Roman"/>
                  <w:sz w:val="18"/>
                  <w:szCs w:val="18"/>
                </w:rPr>
                <w:tag w:val="_PLD_e52ee31192ed4f9facd48939a297a1af"/>
                <w:id w:val="-106735682"/>
                <w:lock w:val="sdtLocked"/>
              </w:sdtPr>
              <w:sdtContent>
                <w:tc>
                  <w:tcPr>
                    <w:tcW w:w="675" w:type="pct"/>
                    <w:shd w:val="clear" w:color="auto" w:fill="auto"/>
                    <w:vAlign w:val="center"/>
                  </w:tcPr>
                  <w:p w:rsidR="00664AC6" w:rsidRPr="00CE6585" w:rsidRDefault="00664AC6" w:rsidP="00DB307B">
                    <w:pPr>
                      <w:jc w:val="center"/>
                      <w:rPr>
                        <w:rFonts w:ascii="Times New Roman" w:hAnsi="Times New Roman" w:cs="Times New Roman"/>
                        <w:sz w:val="18"/>
                        <w:szCs w:val="18"/>
                      </w:rPr>
                    </w:pPr>
                    <w:r w:rsidRPr="00CE6585">
                      <w:rPr>
                        <w:rFonts w:ascii="Times New Roman" w:hAnsi="Times New Roman" w:cs="Times New Roman"/>
                        <w:sz w:val="18"/>
                        <w:szCs w:val="18"/>
                      </w:rPr>
                      <w:t>账面价值</w:t>
                    </w:r>
                  </w:p>
                </w:tc>
              </w:sdtContent>
            </w:sdt>
            <w:tc>
              <w:tcPr>
                <w:tcW w:w="687" w:type="pct"/>
                <w:shd w:val="clear" w:color="auto" w:fill="auto"/>
                <w:vAlign w:val="center"/>
              </w:tcPr>
              <w:p w:rsidR="00664AC6" w:rsidRPr="00CE6585" w:rsidRDefault="00664AC6" w:rsidP="00DB307B">
                <w:pPr>
                  <w:jc w:val="center"/>
                  <w:rPr>
                    <w:rFonts w:ascii="Times New Roman" w:hAnsi="Times New Roman" w:cs="Times New Roman"/>
                    <w:sz w:val="18"/>
                    <w:szCs w:val="18"/>
                  </w:rPr>
                </w:pPr>
                <w:r w:rsidRPr="00CE6585">
                  <w:rPr>
                    <w:rFonts w:ascii="Times New Roman" w:hAnsi="Times New Roman" w:cs="Times New Roman"/>
                    <w:sz w:val="18"/>
                    <w:szCs w:val="18"/>
                  </w:rPr>
                  <w:t>账面原值</w:t>
                </w:r>
              </w:p>
            </w:tc>
            <w:tc>
              <w:tcPr>
                <w:tcW w:w="687" w:type="pct"/>
                <w:shd w:val="clear" w:color="auto" w:fill="auto"/>
                <w:vAlign w:val="center"/>
              </w:tcPr>
              <w:p w:rsidR="00664AC6" w:rsidRPr="00CE6585" w:rsidRDefault="00664AC6" w:rsidP="00DB307B">
                <w:pPr>
                  <w:jc w:val="center"/>
                  <w:rPr>
                    <w:rFonts w:ascii="Times New Roman" w:hAnsi="Times New Roman" w:cs="Times New Roman"/>
                    <w:sz w:val="18"/>
                    <w:szCs w:val="18"/>
                  </w:rPr>
                </w:pPr>
                <w:r w:rsidRPr="00CE6585">
                  <w:rPr>
                    <w:rFonts w:ascii="Times New Roman" w:hAnsi="Times New Roman" w:cs="Times New Roman"/>
                    <w:sz w:val="18"/>
                    <w:szCs w:val="18"/>
                  </w:rPr>
                  <w:t>账面价值</w:t>
                </w:r>
              </w:p>
            </w:tc>
            <w:tc>
              <w:tcPr>
                <w:tcW w:w="1736" w:type="pct"/>
                <w:vMerge/>
                <w:shd w:val="clear" w:color="auto" w:fill="auto"/>
                <w:vAlign w:val="center"/>
              </w:tcPr>
              <w:p w:rsidR="00664AC6" w:rsidRPr="00CE6585" w:rsidRDefault="00664AC6" w:rsidP="00DB307B">
                <w:pPr>
                  <w:jc w:val="center"/>
                  <w:rPr>
                    <w:rFonts w:ascii="Times New Roman" w:hAnsi="Times New Roman" w:cs="Times New Roman"/>
                    <w:sz w:val="18"/>
                    <w:szCs w:val="18"/>
                  </w:rPr>
                </w:pPr>
              </w:p>
            </w:tc>
          </w:tr>
          <w:sdt>
            <w:sdtPr>
              <w:rPr>
                <w:rFonts w:ascii="Times New Roman" w:hAnsi="Times New Roman" w:cs="Times New Roman"/>
                <w:sz w:val="18"/>
                <w:szCs w:val="18"/>
              </w:rPr>
              <w:alias w:val="未办妥产权证书的土地使用权情况明细"/>
              <w:tag w:val="_TUP_12e2a6213a954f878d8e5ed524abbe50"/>
              <w:id w:val="1983492672"/>
              <w:lock w:val="sdtLocked"/>
              <w:placeholder>
                <w:docPart w:val="98DF3BAD8212451CBD0961E37B7B9006"/>
              </w:placeholder>
            </w:sdtPr>
            <w:sdtContent>
              <w:tr w:rsidR="00282553" w:rsidRPr="00CE6585" w:rsidTr="00282553">
                <w:tc>
                  <w:tcPr>
                    <w:tcW w:w="512" w:type="pct"/>
                    <w:shd w:val="clear" w:color="auto" w:fill="auto"/>
                    <w:vAlign w:val="center"/>
                  </w:tcPr>
                  <w:p w:rsidR="00664AC6" w:rsidRPr="00CE6585" w:rsidRDefault="00664AC6" w:rsidP="00664AC6">
                    <w:pPr>
                      <w:rPr>
                        <w:rFonts w:ascii="Times New Roman" w:hAnsi="Times New Roman" w:cs="Times New Roman"/>
                        <w:sz w:val="18"/>
                        <w:szCs w:val="18"/>
                      </w:rPr>
                    </w:pPr>
                    <w:r w:rsidRPr="00CE6585">
                      <w:rPr>
                        <w:rFonts w:ascii="Times New Roman" w:hAnsi="Times New Roman" w:cs="Times New Roman"/>
                        <w:sz w:val="18"/>
                        <w:szCs w:val="18"/>
                      </w:rPr>
                      <w:t>与广深四线运营相关的土地使用权</w:t>
                    </w:r>
                  </w:p>
                </w:tc>
                <w:tc>
                  <w:tcPr>
                    <w:tcW w:w="703" w:type="pct"/>
                    <w:shd w:val="clear" w:color="auto" w:fill="auto"/>
                    <w:vAlign w:val="center"/>
                  </w:tcPr>
                  <w:p w:rsidR="00664AC6" w:rsidRPr="00CE6585" w:rsidRDefault="00083032" w:rsidP="00282553">
                    <w:pPr>
                      <w:ind w:rightChars="26" w:right="55"/>
                      <w:jc w:val="right"/>
                      <w:rPr>
                        <w:rFonts w:ascii="Times New Roman" w:hAnsi="Times New Roman" w:cs="Times New Roman"/>
                        <w:sz w:val="18"/>
                        <w:szCs w:val="18"/>
                      </w:rPr>
                    </w:pPr>
                    <w:r w:rsidRPr="00083032">
                      <w:rPr>
                        <w:rFonts w:ascii="Times New Roman" w:hAnsi="Times New Roman" w:cs="Times New Roman"/>
                        <w:sz w:val="18"/>
                        <w:szCs w:val="18"/>
                      </w:rPr>
                      <w:t>1,303,689,974</w:t>
                    </w:r>
                  </w:p>
                </w:tc>
                <w:tc>
                  <w:tcPr>
                    <w:tcW w:w="675" w:type="pct"/>
                    <w:shd w:val="clear" w:color="auto" w:fill="auto"/>
                    <w:vAlign w:val="center"/>
                  </w:tcPr>
                  <w:p w:rsidR="00664AC6" w:rsidRPr="00CE6585" w:rsidRDefault="00083032" w:rsidP="00664AC6">
                    <w:pPr>
                      <w:jc w:val="right"/>
                      <w:rPr>
                        <w:rFonts w:ascii="Times New Roman" w:hAnsi="Times New Roman" w:cs="Times New Roman"/>
                        <w:sz w:val="18"/>
                        <w:szCs w:val="18"/>
                      </w:rPr>
                    </w:pPr>
                    <w:r w:rsidRPr="00083032">
                      <w:rPr>
                        <w:rFonts w:ascii="Times New Roman" w:hAnsi="Times New Roman" w:cs="Times New Roman"/>
                        <w:sz w:val="18"/>
                        <w:szCs w:val="18"/>
                      </w:rPr>
                      <w:t>1,126,188,792</w:t>
                    </w:r>
                  </w:p>
                </w:tc>
                <w:tc>
                  <w:tcPr>
                    <w:tcW w:w="687" w:type="pct"/>
                    <w:shd w:val="clear" w:color="auto" w:fill="auto"/>
                    <w:vAlign w:val="center"/>
                  </w:tcPr>
                  <w:p w:rsidR="00664AC6" w:rsidRPr="00CE6585" w:rsidRDefault="00664AC6" w:rsidP="00664AC6">
                    <w:pPr>
                      <w:jc w:val="right"/>
                      <w:rPr>
                        <w:rFonts w:ascii="Times New Roman" w:hAnsi="Times New Roman" w:cs="Times New Roman"/>
                        <w:sz w:val="18"/>
                        <w:szCs w:val="18"/>
                      </w:rPr>
                    </w:pPr>
                    <w:r w:rsidRPr="00CE6585">
                      <w:rPr>
                        <w:rFonts w:ascii="Times New Roman" w:hAnsi="Times New Roman" w:cs="Times New Roman"/>
                        <w:sz w:val="18"/>
                        <w:szCs w:val="18"/>
                      </w:rPr>
                      <w:t>1,303,963,894</w:t>
                    </w:r>
                  </w:p>
                </w:tc>
                <w:tc>
                  <w:tcPr>
                    <w:tcW w:w="687" w:type="pct"/>
                    <w:shd w:val="clear" w:color="auto" w:fill="auto"/>
                    <w:vAlign w:val="center"/>
                  </w:tcPr>
                  <w:p w:rsidR="00664AC6" w:rsidRPr="00CE6585" w:rsidRDefault="00664AC6" w:rsidP="00664AC6">
                    <w:pPr>
                      <w:jc w:val="right"/>
                      <w:rPr>
                        <w:rFonts w:ascii="Times New Roman" w:hAnsi="Times New Roman" w:cs="Times New Roman"/>
                        <w:sz w:val="18"/>
                        <w:szCs w:val="18"/>
                      </w:rPr>
                    </w:pPr>
                    <w:r w:rsidRPr="00CE6585">
                      <w:rPr>
                        <w:rFonts w:ascii="Times New Roman" w:hAnsi="Times New Roman" w:cs="Times New Roman"/>
                        <w:sz w:val="18"/>
                        <w:szCs w:val="18"/>
                      </w:rPr>
                      <w:t>1,154,591,477</w:t>
                    </w:r>
                  </w:p>
                </w:tc>
                <w:tc>
                  <w:tcPr>
                    <w:tcW w:w="1736" w:type="pct"/>
                    <w:shd w:val="clear" w:color="auto" w:fill="auto"/>
                    <w:vAlign w:val="center"/>
                  </w:tcPr>
                  <w:p w:rsidR="00664AC6" w:rsidRPr="00CE6585" w:rsidRDefault="00664AC6" w:rsidP="00664AC6">
                    <w:pPr>
                      <w:rPr>
                        <w:rFonts w:ascii="Times New Roman" w:hAnsi="Times New Roman" w:cs="Times New Roman"/>
                        <w:sz w:val="18"/>
                        <w:szCs w:val="18"/>
                      </w:rPr>
                    </w:pPr>
                    <w:r w:rsidRPr="00CE6585">
                      <w:rPr>
                        <w:rFonts w:ascii="Times New Roman" w:hAnsi="Times New Roman" w:cs="Times New Roman"/>
                        <w:sz w:val="18"/>
                        <w:szCs w:val="18"/>
                      </w:rPr>
                      <w:t>由于广深四线跨度长，涵盖的地区较多，因此本集团在办理相关手续时的协调难度加大，权证办理的推进速度较为缓慢。</w:t>
                    </w:r>
                  </w:p>
                </w:tc>
              </w:tr>
            </w:sdtContent>
          </w:sdt>
        </w:tbl>
        <w:p w:rsidR="00664AC6" w:rsidRPr="00CE6585" w:rsidRDefault="00664AC6">
          <w:pPr>
            <w:rPr>
              <w:rFonts w:ascii="Times New Roman" w:hAnsi="Times New Roman" w:cs="Times New Roman"/>
            </w:rPr>
          </w:pPr>
        </w:p>
        <w:p w:rsidR="00282553" w:rsidRPr="00CE6585" w:rsidRDefault="00282553" w:rsidP="00282553">
          <w:pPr>
            <w:spacing w:line="280" w:lineRule="exact"/>
            <w:rPr>
              <w:rFonts w:ascii="Times New Roman" w:hAnsi="Times New Roman" w:cs="Times New Roman"/>
            </w:rPr>
          </w:pPr>
          <w:r w:rsidRPr="00CE6585">
            <w:rPr>
              <w:rFonts w:ascii="Times New Roman" w:hAnsi="Times New Roman" w:cs="Times New Roman"/>
            </w:rPr>
            <w:t>经咨询本公司的法律顾问后，管理层认为本集团办理该等土地使用权证将不存在实质性的法律</w:t>
          </w:r>
          <w:r w:rsidRPr="00CE6585">
            <w:rPr>
              <w:rFonts w:ascii="Times New Roman" w:hAnsi="Times New Roman" w:cs="Times New Roman"/>
              <w:lang w:val="en-AU"/>
            </w:rPr>
            <w:t>障碍，对本集团的正常营运亦不会构成重大影响。</w:t>
          </w:r>
        </w:p>
        <w:p w:rsidR="000D43DE" w:rsidRPr="00CE6585" w:rsidRDefault="002D6F8F">
          <w:pPr>
            <w:snapToGrid w:val="0"/>
            <w:spacing w:line="240" w:lineRule="atLeast"/>
            <w:rPr>
              <w:rFonts w:ascii="Times New Roman" w:hAnsi="Times New Roman" w:cs="Times New Roman"/>
              <w:szCs w:val="21"/>
            </w:rPr>
          </w:pPr>
        </w:p>
      </w:sdtContent>
    </w:sdt>
    <w:p w:rsidR="00282553" w:rsidRPr="00CE6585" w:rsidRDefault="00282553" w:rsidP="00282553">
      <w:pPr>
        <w:overflowPunct w:val="0"/>
        <w:rPr>
          <w:rFonts w:ascii="Times New Roman" w:hAnsi="Times New Roman" w:cs="Times New Roman"/>
          <w:lang w:val="en-AU"/>
        </w:rPr>
      </w:pPr>
      <w:r w:rsidRPr="00CE6585">
        <w:rPr>
          <w:rFonts w:ascii="Times New Roman" w:hAnsi="Times New Roman" w:cs="Times New Roman"/>
          <w:lang w:val="en-AU"/>
        </w:rPr>
        <w:t>于</w:t>
      </w:r>
      <w:r w:rsidRPr="00CE6585">
        <w:rPr>
          <w:rFonts w:ascii="Times New Roman" w:hAnsi="Times New Roman" w:cs="Times New Roman"/>
          <w:lang w:val="en-AU"/>
        </w:rPr>
        <w:t>2022</w:t>
      </w:r>
      <w:r w:rsidRPr="00CE6585">
        <w:rPr>
          <w:rFonts w:ascii="Times New Roman" w:hAnsi="Times New Roman" w:cs="Times New Roman"/>
          <w:lang w:val="en-AU"/>
        </w:rPr>
        <w:t>年</w:t>
      </w:r>
      <w:r w:rsidRPr="00CE6585">
        <w:rPr>
          <w:rFonts w:ascii="Times New Roman" w:hAnsi="Times New Roman" w:cs="Times New Roman"/>
          <w:lang w:val="en-AU"/>
        </w:rPr>
        <w:t>12</w:t>
      </w:r>
      <w:r w:rsidRPr="00CE6585">
        <w:rPr>
          <w:rFonts w:ascii="Times New Roman" w:hAnsi="Times New Roman" w:cs="Times New Roman"/>
          <w:lang w:val="en-AU"/>
        </w:rPr>
        <w:t>月</w:t>
      </w:r>
      <w:r w:rsidRPr="00CE6585">
        <w:rPr>
          <w:rFonts w:ascii="Times New Roman" w:hAnsi="Times New Roman" w:cs="Times New Roman"/>
          <w:lang w:val="en-AU"/>
        </w:rPr>
        <w:t>31</w:t>
      </w:r>
      <w:r w:rsidRPr="00CE6585">
        <w:rPr>
          <w:rFonts w:ascii="Times New Roman" w:hAnsi="Times New Roman" w:cs="Times New Roman"/>
          <w:lang w:val="en-AU"/>
        </w:rPr>
        <w:t>日，本集团无需对无形资产计提减值准备</w:t>
      </w:r>
      <w:r w:rsidRPr="00CE6585">
        <w:rPr>
          <w:rFonts w:ascii="Times New Roman" w:hAnsi="Times New Roman" w:cs="Times New Roman"/>
          <w:lang w:val="en-AU"/>
        </w:rPr>
        <w:t>(2021</w:t>
      </w:r>
      <w:r w:rsidRPr="00CE6585">
        <w:rPr>
          <w:rFonts w:ascii="Times New Roman" w:hAnsi="Times New Roman" w:cs="Times New Roman"/>
          <w:lang w:val="en-AU"/>
        </w:rPr>
        <w:t>年</w:t>
      </w:r>
      <w:r w:rsidRPr="00CE6585">
        <w:rPr>
          <w:rFonts w:ascii="Times New Roman" w:hAnsi="Times New Roman" w:cs="Times New Roman"/>
          <w:lang w:val="en-AU"/>
        </w:rPr>
        <w:t>12</w:t>
      </w:r>
      <w:r w:rsidRPr="00CE6585">
        <w:rPr>
          <w:rFonts w:ascii="Times New Roman" w:hAnsi="Times New Roman" w:cs="Times New Roman"/>
          <w:lang w:val="en-AU"/>
        </w:rPr>
        <w:t>月</w:t>
      </w:r>
      <w:r w:rsidRPr="00CE6585">
        <w:rPr>
          <w:rFonts w:ascii="Times New Roman" w:hAnsi="Times New Roman" w:cs="Times New Roman"/>
          <w:lang w:val="en-AU"/>
        </w:rPr>
        <w:t>31</w:t>
      </w:r>
      <w:r w:rsidRPr="00CE6585">
        <w:rPr>
          <w:rFonts w:ascii="Times New Roman" w:hAnsi="Times New Roman" w:cs="Times New Roman"/>
          <w:lang w:val="en-AU"/>
        </w:rPr>
        <w:t>日：无</w:t>
      </w:r>
      <w:r w:rsidRPr="00CE6585">
        <w:rPr>
          <w:rFonts w:ascii="Times New Roman" w:hAnsi="Times New Roman" w:cs="Times New Roman"/>
          <w:lang w:val="en-AU"/>
        </w:rPr>
        <w:t>)</w:t>
      </w:r>
      <w:r w:rsidRPr="00CE6585">
        <w:rPr>
          <w:rFonts w:ascii="Times New Roman" w:hAnsi="Times New Roman" w:cs="Times New Roman"/>
          <w:lang w:val="en-AU"/>
        </w:rPr>
        <w:t>。</w:t>
      </w:r>
    </w:p>
    <w:p w:rsidR="000D43DE" w:rsidRPr="00CE6585" w:rsidRDefault="000D43DE" w:rsidP="00282553">
      <w:pPr>
        <w:snapToGrid w:val="0"/>
        <w:spacing w:line="240" w:lineRule="atLeast"/>
        <w:rPr>
          <w:rFonts w:ascii="Times New Roman" w:hAnsi="Times New Roman" w:cs="Times New Roman"/>
          <w:szCs w:val="21"/>
          <w:lang w:val="en-AU"/>
        </w:rPr>
      </w:pPr>
    </w:p>
    <w:sdt>
      <w:sdtPr>
        <w:rPr>
          <w:rFonts w:ascii="宋体" w:hAnsi="宋体" w:cs="宋体" w:hint="eastAsia"/>
          <w:b w:val="0"/>
          <w:bCs w:val="0"/>
          <w:kern w:val="0"/>
          <w:szCs w:val="21"/>
        </w:rPr>
        <w:alias w:val="模块:商誉"/>
        <w:tag w:val="_SEC_c1b37e49b4784cd69e2bf4154039a71f"/>
        <w:id w:val="-338701956"/>
        <w:lock w:val="sdtLocked"/>
        <w:placeholder>
          <w:docPart w:val="GBC22222222222222222222222222222"/>
        </w:placeholder>
      </w:sdtPr>
      <w:sdtEndPr>
        <w:rPr>
          <w:rFonts w:ascii="Times New Roman" w:hAnsi="Times New Roman" w:cs="Times New Roman" w:hint="default"/>
          <w:kern w:val="2"/>
        </w:rPr>
      </w:sdtEndPr>
      <w:sdtContent>
        <w:p w:rsidR="000D43DE" w:rsidRDefault="00516840" w:rsidP="00EC3649">
          <w:pPr>
            <w:pStyle w:val="3"/>
            <w:numPr>
              <w:ilvl w:val="0"/>
              <w:numId w:val="11"/>
            </w:numPr>
            <w:tabs>
              <w:tab w:val="left" w:pos="504"/>
            </w:tabs>
            <w:rPr>
              <w:rFonts w:ascii="宋体" w:hAnsi="宋体"/>
              <w:szCs w:val="21"/>
            </w:rPr>
          </w:pPr>
          <w:r>
            <w:rPr>
              <w:rFonts w:ascii="宋体" w:hAnsi="宋体" w:hint="eastAsia"/>
              <w:szCs w:val="21"/>
            </w:rPr>
            <w:t>商誉</w:t>
          </w:r>
        </w:p>
        <w:sdt>
          <w:sdtPr>
            <w:alias w:val="是否适用：商誉账面原值[双击切换]"/>
            <w:tag w:val="_GBC_ef393f0687ab4747a43cd96895a18dcb"/>
            <w:id w:val="-1975514835"/>
            <w:lock w:val="sdtLocked"/>
            <w:placeholder>
              <w:docPart w:val="GBC22222222222222222222222222222"/>
            </w:placeholder>
          </w:sdtPr>
          <w:sdtContent>
            <w:p w:rsidR="000D43DE" w:rsidRDefault="00516840">
              <w:r>
                <w:fldChar w:fldCharType="begin"/>
              </w:r>
              <w:r w:rsidR="00DB307B">
                <w:instrText xml:space="preserve">MACROBUTTON  SnrToggleCheckbox √适用 </w:instrText>
              </w:r>
              <w:r>
                <w:fldChar w:fldCharType="end"/>
              </w:r>
              <w:r>
                <w:fldChar w:fldCharType="begin"/>
              </w:r>
              <w:r w:rsidR="00DB307B">
                <w:instrText xml:space="preserve"> MACROBUTTON  SnrToggleCheckbox □不适用 </w:instrText>
              </w:r>
              <w:r>
                <w:fldChar w:fldCharType="end"/>
              </w:r>
            </w:p>
          </w:sdtContent>
        </w:sdt>
        <w:p w:rsidR="000D43DE" w:rsidRDefault="00516840">
          <w:pPr>
            <w:jc w:val="right"/>
            <w:rPr>
              <w:szCs w:val="21"/>
            </w:rPr>
          </w:pPr>
          <w:r>
            <w:rPr>
              <w:rFonts w:hint="eastAsia"/>
              <w:szCs w:val="21"/>
            </w:rPr>
            <w:t>单位：</w:t>
          </w:r>
          <w:sdt>
            <w:sdtPr>
              <w:rPr>
                <w:rFonts w:hint="eastAsia"/>
                <w:szCs w:val="21"/>
              </w:rPr>
              <w:alias w:val="单位：财务附注：商誉"/>
              <w:tag w:val="_GBC_1969cb3272364bc49f9ccb754d95df61"/>
              <w:id w:val="-785185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商誉"/>
              <w:tag w:val="_GBC_55d7143fbcf14746b997ea323f9b063b"/>
              <w:id w:val="-999731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1695"/>
            <w:gridCol w:w="1721"/>
            <w:gridCol w:w="1720"/>
            <w:gridCol w:w="1675"/>
          </w:tblGrid>
          <w:tr w:rsidR="00DB307B" w:rsidRPr="00CE6585" w:rsidTr="00DB307B">
            <w:trPr>
              <w:trHeight w:val="284"/>
              <w:jc w:val="center"/>
            </w:trPr>
            <w:sdt>
              <w:sdtPr>
                <w:rPr>
                  <w:rFonts w:ascii="Times New Roman" w:hAnsi="Times New Roman" w:cs="Times New Roman"/>
                </w:rPr>
                <w:tag w:val="_PLD_321a0416f313455db9437f8692d7d27e"/>
                <w:id w:val="-505901265"/>
                <w:lock w:val="sdtLocked"/>
              </w:sdtPr>
              <w:sdtContent>
                <w:tc>
                  <w:tcPr>
                    <w:tcW w:w="1332" w:type="pct"/>
                    <w:shd w:val="clear" w:color="auto" w:fill="auto"/>
                    <w:vAlign w:val="center"/>
                  </w:tcPr>
                  <w:p w:rsidR="00DB307B" w:rsidRPr="00CE6585" w:rsidRDefault="00DB307B" w:rsidP="00DB307B">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被投资单位名称或形成商誉的事项</w:t>
                    </w:r>
                  </w:p>
                </w:tc>
              </w:sdtContent>
            </w:sdt>
            <w:sdt>
              <w:sdtPr>
                <w:rPr>
                  <w:rFonts w:ascii="Times New Roman" w:hAnsi="Times New Roman" w:cs="Times New Roman"/>
                </w:rPr>
                <w:tag w:val="_PLD_f188a95931d64e73a28589bedff91f08"/>
                <w:id w:val="1666134801"/>
                <w:lock w:val="sdtLocked"/>
              </w:sdtPr>
              <w:sdtContent>
                <w:tc>
                  <w:tcPr>
                    <w:tcW w:w="912" w:type="pct"/>
                    <w:shd w:val="clear" w:color="auto" w:fill="auto"/>
                    <w:vAlign w:val="center"/>
                  </w:tcPr>
                  <w:p w:rsidR="00DB307B" w:rsidRPr="00CE6585" w:rsidRDefault="00DB307B" w:rsidP="00DB307B">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期初余额</w:t>
                    </w:r>
                  </w:p>
                </w:tc>
              </w:sdtContent>
            </w:sdt>
            <w:sdt>
              <w:sdtPr>
                <w:rPr>
                  <w:rFonts w:ascii="Times New Roman" w:hAnsi="Times New Roman" w:cs="Times New Roman"/>
                </w:rPr>
                <w:tag w:val="_PLD_fe0863051d574b7da3ab0c8be387303e"/>
                <w:id w:val="1383675380"/>
                <w:lock w:val="sdtLocked"/>
              </w:sdtPr>
              <w:sdtContent>
                <w:tc>
                  <w:tcPr>
                    <w:tcW w:w="926" w:type="pct"/>
                    <w:shd w:val="clear" w:color="auto" w:fill="auto"/>
                    <w:vAlign w:val="center"/>
                  </w:tcPr>
                  <w:p w:rsidR="00DB307B" w:rsidRPr="00CE6585" w:rsidRDefault="00DB307B" w:rsidP="00DB307B">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本期增加</w:t>
                    </w:r>
                  </w:p>
                </w:tc>
              </w:sdtContent>
            </w:sdt>
            <w:sdt>
              <w:sdtPr>
                <w:rPr>
                  <w:rFonts w:ascii="Times New Roman" w:hAnsi="Times New Roman" w:cs="Times New Roman"/>
                </w:rPr>
                <w:tag w:val="_PLD_ce868c17962f49c4aa34996033f79dd2"/>
                <w:id w:val="668988378"/>
                <w:lock w:val="sdtLocked"/>
              </w:sdtPr>
              <w:sdtContent>
                <w:tc>
                  <w:tcPr>
                    <w:tcW w:w="925" w:type="pct"/>
                    <w:shd w:val="clear" w:color="auto" w:fill="auto"/>
                    <w:vAlign w:val="center"/>
                  </w:tcPr>
                  <w:p w:rsidR="00DB307B" w:rsidRPr="00CE6585" w:rsidRDefault="00DB307B" w:rsidP="00DB307B">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本期减少</w:t>
                    </w:r>
                  </w:p>
                </w:tc>
              </w:sdtContent>
            </w:sdt>
            <w:sdt>
              <w:sdtPr>
                <w:rPr>
                  <w:rFonts w:ascii="Times New Roman" w:hAnsi="Times New Roman" w:cs="Times New Roman"/>
                </w:rPr>
                <w:tag w:val="_PLD_9b7450bb10fb432a80b42e729cd30f12"/>
                <w:id w:val="1400942912"/>
                <w:lock w:val="sdtLocked"/>
              </w:sdtPr>
              <w:sdtContent>
                <w:tc>
                  <w:tcPr>
                    <w:tcW w:w="901" w:type="pct"/>
                    <w:shd w:val="clear" w:color="auto" w:fill="auto"/>
                    <w:vAlign w:val="center"/>
                  </w:tcPr>
                  <w:p w:rsidR="00DB307B" w:rsidRPr="00CE6585" w:rsidRDefault="00DB307B" w:rsidP="00DB307B">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期末余额</w:t>
                    </w:r>
                  </w:p>
                </w:tc>
              </w:sdtContent>
            </w:sdt>
          </w:tr>
          <w:sdt>
            <w:sdtPr>
              <w:rPr>
                <w:rFonts w:ascii="Times New Roman" w:hAnsi="Times New Roman" w:cs="Times New Roman"/>
                <w:szCs w:val="21"/>
              </w:rPr>
              <w:alias w:val="商誉明细"/>
              <w:tag w:val="_TUP_cb7b206e3e324731903e20055ee50cd8"/>
              <w:id w:val="1422995600"/>
              <w:lock w:val="sdtLocked"/>
              <w:placeholder>
                <w:docPart w:val="F9BCB89E8AEC40E4B1C36348903F6C9B"/>
              </w:placeholder>
            </w:sdtPr>
            <w:sdtContent>
              <w:tr w:rsidR="00DB307B" w:rsidRPr="00CE6585" w:rsidTr="00DB307B">
                <w:trPr>
                  <w:trHeight w:val="246"/>
                  <w:jc w:val="center"/>
                </w:trPr>
                <w:tc>
                  <w:tcPr>
                    <w:tcW w:w="1332" w:type="pct"/>
                    <w:shd w:val="clear" w:color="auto" w:fill="auto"/>
                    <w:vAlign w:val="center"/>
                  </w:tcPr>
                  <w:p w:rsidR="00DB307B" w:rsidRPr="00CE6585" w:rsidRDefault="00DB307B" w:rsidP="00DB307B">
                    <w:pPr>
                      <w:autoSpaceDE w:val="0"/>
                      <w:autoSpaceDN w:val="0"/>
                      <w:adjustRightInd w:val="0"/>
                      <w:snapToGrid w:val="0"/>
                      <w:rPr>
                        <w:rFonts w:ascii="Times New Roman" w:hAnsi="Times New Roman" w:cs="Times New Roman"/>
                        <w:szCs w:val="21"/>
                      </w:rPr>
                    </w:pPr>
                    <w:r w:rsidRPr="00CE6585">
                      <w:rPr>
                        <w:rFonts w:ascii="Times New Roman" w:hAnsi="Times New Roman" w:cs="Times New Roman"/>
                      </w:rPr>
                      <w:t>本集团于</w:t>
                    </w:r>
                    <w:r w:rsidRPr="00CE6585">
                      <w:rPr>
                        <w:rFonts w:ascii="Times New Roman" w:hAnsi="Times New Roman" w:cs="Times New Roman"/>
                      </w:rPr>
                      <w:t>2007</w:t>
                    </w:r>
                    <w:r w:rsidRPr="00CE6585">
                      <w:rPr>
                        <w:rFonts w:ascii="Times New Roman" w:hAnsi="Times New Roman" w:cs="Times New Roman"/>
                      </w:rPr>
                      <w:t>年</w:t>
                    </w:r>
                    <w:r w:rsidRPr="00CE6585">
                      <w:rPr>
                        <w:rFonts w:ascii="Times New Roman" w:hAnsi="Times New Roman" w:cs="Times New Roman"/>
                      </w:rPr>
                      <w:t>1</w:t>
                    </w:r>
                    <w:r w:rsidRPr="00CE6585">
                      <w:rPr>
                        <w:rFonts w:ascii="Times New Roman" w:hAnsi="Times New Roman" w:cs="Times New Roman"/>
                      </w:rPr>
                      <w:t>月</w:t>
                    </w:r>
                    <w:r w:rsidRPr="00CE6585">
                      <w:rPr>
                        <w:rFonts w:ascii="Times New Roman" w:hAnsi="Times New Roman" w:cs="Times New Roman"/>
                      </w:rPr>
                      <w:t>1</w:t>
                    </w:r>
                    <w:r w:rsidRPr="00CE6585">
                      <w:rPr>
                        <w:rFonts w:ascii="Times New Roman" w:hAnsi="Times New Roman" w:cs="Times New Roman"/>
                      </w:rPr>
                      <w:t>日收购羊城铁路业务</w:t>
                    </w:r>
                  </w:p>
                </w:tc>
                <w:tc>
                  <w:tcPr>
                    <w:tcW w:w="912" w:type="pct"/>
                    <w:shd w:val="clear" w:color="auto" w:fill="auto"/>
                    <w:vAlign w:val="center"/>
                  </w:tcPr>
                  <w:p w:rsidR="00DB307B" w:rsidRPr="00CE6585" w:rsidRDefault="00DB307B" w:rsidP="00DB307B">
                    <w:pPr>
                      <w:autoSpaceDE w:val="0"/>
                      <w:autoSpaceDN w:val="0"/>
                      <w:adjustRightInd w:val="0"/>
                      <w:snapToGrid w:val="0"/>
                      <w:jc w:val="right"/>
                      <w:rPr>
                        <w:rFonts w:ascii="Times New Roman" w:hAnsi="Times New Roman" w:cs="Times New Roman"/>
                        <w:szCs w:val="21"/>
                      </w:rPr>
                    </w:pPr>
                    <w:r w:rsidRPr="00CE6585">
                      <w:rPr>
                        <w:rFonts w:ascii="Times New Roman" w:hAnsi="Times New Roman" w:cs="Times New Roman"/>
                      </w:rPr>
                      <w:t>281,254,606</w:t>
                    </w:r>
                  </w:p>
                </w:tc>
                <w:tc>
                  <w:tcPr>
                    <w:tcW w:w="926" w:type="pct"/>
                    <w:shd w:val="clear" w:color="auto" w:fill="auto"/>
                    <w:vAlign w:val="center"/>
                  </w:tcPr>
                  <w:p w:rsidR="00DB307B" w:rsidRPr="00CE6585" w:rsidRDefault="00DB307B" w:rsidP="00DB307B">
                    <w:pPr>
                      <w:autoSpaceDE w:val="0"/>
                      <w:autoSpaceDN w:val="0"/>
                      <w:adjustRightInd w:val="0"/>
                      <w:snapToGrid w:val="0"/>
                      <w:jc w:val="right"/>
                      <w:rPr>
                        <w:rFonts w:ascii="Times New Roman" w:hAnsi="Times New Roman" w:cs="Times New Roman"/>
                        <w:szCs w:val="21"/>
                      </w:rPr>
                    </w:pPr>
                    <w:r w:rsidRPr="00CE6585">
                      <w:rPr>
                        <w:rFonts w:ascii="Times New Roman" w:hAnsi="Times New Roman" w:cs="Times New Roman"/>
                      </w:rPr>
                      <w:t>-</w:t>
                    </w:r>
                  </w:p>
                </w:tc>
                <w:tc>
                  <w:tcPr>
                    <w:tcW w:w="925" w:type="pct"/>
                    <w:shd w:val="clear" w:color="auto" w:fill="auto"/>
                    <w:vAlign w:val="center"/>
                  </w:tcPr>
                  <w:p w:rsidR="00DB307B" w:rsidRPr="00CE6585" w:rsidRDefault="00DB307B" w:rsidP="00DB307B">
                    <w:pPr>
                      <w:autoSpaceDE w:val="0"/>
                      <w:autoSpaceDN w:val="0"/>
                      <w:adjustRightInd w:val="0"/>
                      <w:snapToGrid w:val="0"/>
                      <w:jc w:val="right"/>
                      <w:rPr>
                        <w:rFonts w:ascii="Times New Roman" w:hAnsi="Times New Roman" w:cs="Times New Roman"/>
                        <w:szCs w:val="21"/>
                      </w:rPr>
                    </w:pPr>
                    <w:r w:rsidRPr="00CE6585">
                      <w:rPr>
                        <w:rFonts w:ascii="Times New Roman" w:hAnsi="Times New Roman" w:cs="Times New Roman"/>
                      </w:rPr>
                      <w:t>-</w:t>
                    </w:r>
                  </w:p>
                </w:tc>
                <w:tc>
                  <w:tcPr>
                    <w:tcW w:w="901" w:type="pct"/>
                    <w:shd w:val="clear" w:color="auto" w:fill="auto"/>
                    <w:vAlign w:val="center"/>
                  </w:tcPr>
                  <w:p w:rsidR="00DB307B" w:rsidRPr="00CE6585" w:rsidRDefault="00DB307B" w:rsidP="00DB307B">
                    <w:pPr>
                      <w:autoSpaceDE w:val="0"/>
                      <w:autoSpaceDN w:val="0"/>
                      <w:adjustRightInd w:val="0"/>
                      <w:snapToGrid w:val="0"/>
                      <w:jc w:val="right"/>
                      <w:rPr>
                        <w:rFonts w:ascii="Times New Roman" w:hAnsi="Times New Roman" w:cs="Times New Roman"/>
                        <w:szCs w:val="21"/>
                      </w:rPr>
                    </w:pPr>
                    <w:r w:rsidRPr="00CE6585">
                      <w:rPr>
                        <w:rFonts w:ascii="Times New Roman" w:hAnsi="Times New Roman" w:cs="Times New Roman"/>
                      </w:rPr>
                      <w:t>281,254,606</w:t>
                    </w:r>
                  </w:p>
                </w:tc>
              </w:tr>
            </w:sdtContent>
          </w:sdt>
          <w:tr w:rsidR="00DB307B" w:rsidRPr="00CE6585" w:rsidTr="00DB307B">
            <w:trPr>
              <w:trHeight w:val="296"/>
              <w:jc w:val="center"/>
            </w:trPr>
            <w:sdt>
              <w:sdtPr>
                <w:rPr>
                  <w:rFonts w:ascii="Times New Roman" w:hAnsi="Times New Roman" w:cs="Times New Roman"/>
                </w:rPr>
                <w:tag w:val="_PLD_c49dc0bb40674733845e63fbaa2cd124"/>
                <w:id w:val="1211768158"/>
                <w:lock w:val="sdtLocked"/>
              </w:sdtPr>
              <w:sdtContent>
                <w:tc>
                  <w:tcPr>
                    <w:tcW w:w="1332" w:type="pct"/>
                    <w:shd w:val="clear" w:color="auto" w:fill="auto"/>
                    <w:vAlign w:val="center"/>
                  </w:tcPr>
                  <w:p w:rsidR="00DB307B" w:rsidRPr="00CE6585" w:rsidRDefault="00DB307B" w:rsidP="00DB307B">
                    <w:pPr>
                      <w:autoSpaceDE w:val="0"/>
                      <w:autoSpaceDN w:val="0"/>
                      <w:adjustRightInd w:val="0"/>
                      <w:snapToGrid w:val="0"/>
                      <w:jc w:val="center"/>
                      <w:rPr>
                        <w:rFonts w:ascii="Times New Roman" w:hAnsi="Times New Roman" w:cs="Times New Roman"/>
                        <w:szCs w:val="21"/>
                        <w:u w:val="double"/>
                      </w:rPr>
                    </w:pPr>
                    <w:r w:rsidRPr="00CE6585">
                      <w:rPr>
                        <w:rFonts w:ascii="Times New Roman" w:hAnsi="Times New Roman" w:cs="Times New Roman"/>
                        <w:szCs w:val="21"/>
                      </w:rPr>
                      <w:t>合计</w:t>
                    </w:r>
                  </w:p>
                </w:tc>
              </w:sdtContent>
            </w:sdt>
            <w:tc>
              <w:tcPr>
                <w:tcW w:w="912" w:type="pct"/>
                <w:shd w:val="clear" w:color="auto" w:fill="auto"/>
                <w:vAlign w:val="center"/>
              </w:tcPr>
              <w:p w:rsidR="00DB307B" w:rsidRPr="00CE6585" w:rsidRDefault="00DB307B" w:rsidP="00DB307B">
                <w:pPr>
                  <w:autoSpaceDE w:val="0"/>
                  <w:autoSpaceDN w:val="0"/>
                  <w:adjustRightInd w:val="0"/>
                  <w:snapToGrid w:val="0"/>
                  <w:jc w:val="right"/>
                  <w:rPr>
                    <w:rFonts w:ascii="Times New Roman" w:hAnsi="Times New Roman" w:cs="Times New Roman"/>
                    <w:szCs w:val="21"/>
                  </w:rPr>
                </w:pPr>
                <w:r w:rsidRPr="00CE6585">
                  <w:rPr>
                    <w:rFonts w:ascii="Times New Roman" w:hAnsi="Times New Roman" w:cs="Times New Roman"/>
                  </w:rPr>
                  <w:t>281,254,606</w:t>
                </w:r>
              </w:p>
            </w:tc>
            <w:tc>
              <w:tcPr>
                <w:tcW w:w="926" w:type="pct"/>
                <w:shd w:val="clear" w:color="auto" w:fill="auto"/>
                <w:vAlign w:val="center"/>
              </w:tcPr>
              <w:p w:rsidR="00DB307B" w:rsidRPr="00CE6585" w:rsidRDefault="00DB307B" w:rsidP="00DB307B">
                <w:pPr>
                  <w:autoSpaceDE w:val="0"/>
                  <w:autoSpaceDN w:val="0"/>
                  <w:adjustRightInd w:val="0"/>
                  <w:snapToGrid w:val="0"/>
                  <w:jc w:val="right"/>
                  <w:rPr>
                    <w:rFonts w:ascii="Times New Roman" w:hAnsi="Times New Roman" w:cs="Times New Roman"/>
                    <w:szCs w:val="21"/>
                  </w:rPr>
                </w:pPr>
                <w:r w:rsidRPr="00CE6585">
                  <w:rPr>
                    <w:rFonts w:ascii="Times New Roman" w:hAnsi="Times New Roman" w:cs="Times New Roman"/>
                  </w:rPr>
                  <w:t>-</w:t>
                </w:r>
              </w:p>
            </w:tc>
            <w:tc>
              <w:tcPr>
                <w:tcW w:w="925" w:type="pct"/>
                <w:shd w:val="clear" w:color="auto" w:fill="auto"/>
                <w:vAlign w:val="center"/>
              </w:tcPr>
              <w:p w:rsidR="00DB307B" w:rsidRPr="00CE6585" w:rsidRDefault="00DB307B" w:rsidP="00DB307B">
                <w:pPr>
                  <w:autoSpaceDE w:val="0"/>
                  <w:autoSpaceDN w:val="0"/>
                  <w:adjustRightInd w:val="0"/>
                  <w:snapToGrid w:val="0"/>
                  <w:jc w:val="right"/>
                  <w:rPr>
                    <w:rFonts w:ascii="Times New Roman" w:hAnsi="Times New Roman" w:cs="Times New Roman"/>
                    <w:szCs w:val="21"/>
                  </w:rPr>
                </w:pPr>
                <w:r w:rsidRPr="00CE6585">
                  <w:rPr>
                    <w:rFonts w:ascii="Times New Roman" w:hAnsi="Times New Roman" w:cs="Times New Roman"/>
                  </w:rPr>
                  <w:t>-</w:t>
                </w:r>
              </w:p>
            </w:tc>
            <w:tc>
              <w:tcPr>
                <w:tcW w:w="901" w:type="pct"/>
                <w:shd w:val="clear" w:color="auto" w:fill="auto"/>
                <w:vAlign w:val="center"/>
              </w:tcPr>
              <w:p w:rsidR="00DB307B" w:rsidRPr="00CE6585" w:rsidRDefault="00DB307B" w:rsidP="00DB307B">
                <w:pPr>
                  <w:autoSpaceDE w:val="0"/>
                  <w:autoSpaceDN w:val="0"/>
                  <w:adjustRightInd w:val="0"/>
                  <w:snapToGrid w:val="0"/>
                  <w:jc w:val="right"/>
                  <w:rPr>
                    <w:rFonts w:ascii="Times New Roman" w:hAnsi="Times New Roman" w:cs="Times New Roman"/>
                    <w:szCs w:val="21"/>
                  </w:rPr>
                </w:pPr>
                <w:r w:rsidRPr="00CE6585">
                  <w:rPr>
                    <w:rFonts w:ascii="Times New Roman" w:hAnsi="Times New Roman" w:cs="Times New Roman"/>
                  </w:rPr>
                  <w:t>281,254,606</w:t>
                </w:r>
              </w:p>
            </w:tc>
          </w:tr>
        </w:tbl>
        <w:p w:rsidR="00DB307B" w:rsidRPr="00CE6585" w:rsidRDefault="00DB307B">
          <w:pPr>
            <w:rPr>
              <w:rFonts w:ascii="Times New Roman" w:hAnsi="Times New Roman" w:cs="Times New Roman"/>
            </w:rPr>
          </w:pPr>
        </w:p>
        <w:p w:rsidR="00DB307B" w:rsidRPr="00CE6585" w:rsidRDefault="00DB307B" w:rsidP="00DB307B">
          <w:pPr>
            <w:pStyle w:val="ac"/>
            <w:tabs>
              <w:tab w:val="decimal" w:pos="0"/>
            </w:tabs>
            <w:overflowPunct w:val="0"/>
            <w:ind w:firstLineChars="0" w:firstLine="0"/>
            <w:rPr>
              <w:rFonts w:ascii="Times New Roman" w:hAnsi="Times New Roman"/>
              <w:snapToGrid w:val="0"/>
              <w:szCs w:val="21"/>
            </w:rPr>
          </w:pPr>
          <w:r w:rsidRPr="00CE6585">
            <w:rPr>
              <w:rFonts w:ascii="Times New Roman" w:hAnsi="Times New Roman"/>
              <w:snapToGrid w:val="0"/>
              <w:szCs w:val="21"/>
            </w:rPr>
            <w:t>于</w:t>
          </w:r>
          <w:r w:rsidRPr="00CE6585">
            <w:rPr>
              <w:rFonts w:ascii="Times New Roman" w:hAnsi="Times New Roman"/>
              <w:snapToGrid w:val="0"/>
              <w:szCs w:val="21"/>
            </w:rPr>
            <w:t>2022</w:t>
          </w:r>
          <w:r w:rsidRPr="00CE6585">
            <w:rPr>
              <w:rFonts w:ascii="Times New Roman" w:hAnsi="Times New Roman"/>
              <w:snapToGrid w:val="0"/>
              <w:szCs w:val="21"/>
            </w:rPr>
            <w:t>年</w:t>
          </w:r>
          <w:r w:rsidRPr="00CE6585">
            <w:rPr>
              <w:rFonts w:ascii="Times New Roman" w:hAnsi="Times New Roman"/>
              <w:snapToGrid w:val="0"/>
              <w:szCs w:val="21"/>
            </w:rPr>
            <w:t>12</w:t>
          </w:r>
          <w:r w:rsidRPr="00CE6585">
            <w:rPr>
              <w:rFonts w:ascii="Times New Roman" w:hAnsi="Times New Roman"/>
              <w:snapToGrid w:val="0"/>
              <w:szCs w:val="21"/>
            </w:rPr>
            <w:t>月</w:t>
          </w:r>
          <w:r w:rsidRPr="00CE6585">
            <w:rPr>
              <w:rFonts w:ascii="Times New Roman" w:hAnsi="Times New Roman"/>
              <w:snapToGrid w:val="0"/>
              <w:szCs w:val="21"/>
            </w:rPr>
            <w:t>31</w:t>
          </w:r>
          <w:r w:rsidRPr="00CE6585">
            <w:rPr>
              <w:rFonts w:ascii="Times New Roman" w:hAnsi="Times New Roman"/>
              <w:snapToGrid w:val="0"/>
              <w:szCs w:val="21"/>
            </w:rPr>
            <w:t>日及</w:t>
          </w:r>
          <w:r w:rsidRPr="00CE6585">
            <w:rPr>
              <w:rFonts w:ascii="Times New Roman" w:hAnsi="Times New Roman"/>
              <w:snapToGrid w:val="0"/>
              <w:szCs w:val="21"/>
            </w:rPr>
            <w:t>2021</w:t>
          </w:r>
          <w:r w:rsidRPr="00CE6585">
            <w:rPr>
              <w:rFonts w:ascii="Times New Roman" w:hAnsi="Times New Roman"/>
              <w:snapToGrid w:val="0"/>
              <w:szCs w:val="21"/>
            </w:rPr>
            <w:t>年</w:t>
          </w:r>
          <w:r w:rsidRPr="00CE6585">
            <w:rPr>
              <w:rFonts w:ascii="Times New Roman" w:hAnsi="Times New Roman"/>
              <w:snapToGrid w:val="0"/>
              <w:szCs w:val="21"/>
            </w:rPr>
            <w:t>12</w:t>
          </w:r>
          <w:r w:rsidRPr="00CE6585">
            <w:rPr>
              <w:rFonts w:ascii="Times New Roman" w:hAnsi="Times New Roman"/>
              <w:snapToGrid w:val="0"/>
              <w:szCs w:val="21"/>
            </w:rPr>
            <w:t>月</w:t>
          </w:r>
          <w:r w:rsidRPr="00CE6585">
            <w:rPr>
              <w:rFonts w:ascii="Times New Roman" w:hAnsi="Times New Roman"/>
              <w:snapToGrid w:val="0"/>
              <w:szCs w:val="21"/>
            </w:rPr>
            <w:t>31</w:t>
          </w:r>
          <w:r w:rsidRPr="00CE6585">
            <w:rPr>
              <w:rFonts w:ascii="Times New Roman" w:hAnsi="Times New Roman"/>
              <w:snapToGrid w:val="0"/>
              <w:szCs w:val="21"/>
            </w:rPr>
            <w:t>日的商誉系本集团于</w:t>
          </w:r>
          <w:r w:rsidRPr="00CE6585">
            <w:rPr>
              <w:rFonts w:ascii="Times New Roman" w:hAnsi="Times New Roman"/>
              <w:snapToGrid w:val="0"/>
              <w:szCs w:val="21"/>
            </w:rPr>
            <w:t>2007</w:t>
          </w:r>
          <w:r w:rsidRPr="00CE6585">
            <w:rPr>
              <w:rFonts w:ascii="Times New Roman" w:hAnsi="Times New Roman"/>
              <w:snapToGrid w:val="0"/>
              <w:szCs w:val="21"/>
            </w:rPr>
            <w:t>年</w:t>
          </w:r>
          <w:r w:rsidRPr="00CE6585">
            <w:rPr>
              <w:rFonts w:ascii="Times New Roman" w:hAnsi="Times New Roman"/>
              <w:snapToGrid w:val="0"/>
              <w:szCs w:val="21"/>
            </w:rPr>
            <w:t>1</w:t>
          </w:r>
          <w:r w:rsidRPr="00CE6585">
            <w:rPr>
              <w:rFonts w:ascii="Times New Roman" w:hAnsi="Times New Roman"/>
              <w:snapToGrid w:val="0"/>
              <w:szCs w:val="21"/>
            </w:rPr>
            <w:t>月</w:t>
          </w:r>
          <w:r w:rsidRPr="00CE6585">
            <w:rPr>
              <w:rFonts w:ascii="Times New Roman" w:hAnsi="Times New Roman"/>
              <w:snapToGrid w:val="0"/>
              <w:szCs w:val="21"/>
            </w:rPr>
            <w:t>1</w:t>
          </w:r>
          <w:r w:rsidRPr="00CE6585">
            <w:rPr>
              <w:rFonts w:ascii="Times New Roman" w:hAnsi="Times New Roman"/>
              <w:snapToGrid w:val="0"/>
              <w:szCs w:val="21"/>
            </w:rPr>
            <w:t>日收购羊城铁路业务时形成。</w:t>
          </w:r>
        </w:p>
        <w:p w:rsidR="00DB307B" w:rsidRPr="00CE6585" w:rsidRDefault="00DB307B" w:rsidP="00DB307B">
          <w:pPr>
            <w:tabs>
              <w:tab w:val="decimal" w:pos="0"/>
            </w:tabs>
            <w:overflowPunct w:val="0"/>
            <w:rPr>
              <w:rFonts w:ascii="Times New Roman" w:hAnsi="Times New Roman" w:cs="Times New Roman"/>
              <w:snapToGrid w:val="0"/>
              <w:szCs w:val="21"/>
            </w:rPr>
          </w:pPr>
        </w:p>
        <w:p w:rsidR="00DB307B" w:rsidRPr="00CE6585" w:rsidRDefault="00DB307B" w:rsidP="00DB307B">
          <w:pPr>
            <w:pStyle w:val="ac"/>
            <w:tabs>
              <w:tab w:val="decimal" w:pos="0"/>
            </w:tabs>
            <w:overflowPunct w:val="0"/>
            <w:ind w:firstLineChars="0" w:firstLine="0"/>
            <w:rPr>
              <w:rFonts w:ascii="Times New Roman" w:hAnsi="Times New Roman"/>
              <w:snapToGrid w:val="0"/>
              <w:szCs w:val="21"/>
            </w:rPr>
          </w:pPr>
          <w:r w:rsidRPr="00CE6585">
            <w:rPr>
              <w:rFonts w:ascii="Times New Roman" w:hAnsi="Times New Roman"/>
              <w:snapToGrid w:val="0"/>
              <w:szCs w:val="21"/>
            </w:rPr>
            <w:t>于</w:t>
          </w:r>
          <w:r w:rsidRPr="00CE6585">
            <w:rPr>
              <w:rFonts w:ascii="Times New Roman" w:hAnsi="Times New Roman"/>
              <w:snapToGrid w:val="0"/>
              <w:szCs w:val="21"/>
            </w:rPr>
            <w:t>2009</w:t>
          </w:r>
          <w:r w:rsidRPr="00CE6585">
            <w:rPr>
              <w:rFonts w:ascii="Times New Roman" w:hAnsi="Times New Roman"/>
              <w:snapToGrid w:val="0"/>
              <w:szCs w:val="21"/>
            </w:rPr>
            <w:t>年</w:t>
          </w:r>
          <w:r w:rsidRPr="00CE6585">
            <w:rPr>
              <w:rFonts w:ascii="Times New Roman" w:hAnsi="Times New Roman"/>
              <w:snapToGrid w:val="0"/>
              <w:szCs w:val="21"/>
            </w:rPr>
            <w:t>1</w:t>
          </w:r>
          <w:r w:rsidRPr="00CE6585">
            <w:rPr>
              <w:rFonts w:ascii="Times New Roman" w:hAnsi="Times New Roman"/>
              <w:snapToGrid w:val="0"/>
              <w:szCs w:val="21"/>
            </w:rPr>
            <w:t>月</w:t>
          </w:r>
          <w:r w:rsidRPr="00CE6585">
            <w:rPr>
              <w:rFonts w:ascii="Times New Roman" w:hAnsi="Times New Roman"/>
              <w:snapToGrid w:val="0"/>
              <w:szCs w:val="21"/>
            </w:rPr>
            <w:t>1</w:t>
          </w:r>
          <w:r w:rsidRPr="00CE6585">
            <w:rPr>
              <w:rFonts w:ascii="Times New Roman" w:hAnsi="Times New Roman"/>
              <w:snapToGrid w:val="0"/>
              <w:szCs w:val="21"/>
            </w:rPr>
            <w:t>日，为了提高铁路的运营效率，管理层对原羊城铁路的资产与集团原有的铁路资产进行了整合。整合后，管理层认为原羊城铁路的资产与集团原有的铁路资产构成了新的最小现金产出单元</w:t>
          </w:r>
          <w:r w:rsidRPr="00CE6585">
            <w:rPr>
              <w:rFonts w:ascii="Times New Roman" w:hAnsi="Times New Roman"/>
              <w:snapToGrid w:val="0"/>
              <w:szCs w:val="21"/>
            </w:rPr>
            <w:t>(</w:t>
          </w:r>
          <w:r w:rsidRPr="00CE6585">
            <w:rPr>
              <w:rFonts w:ascii="Times New Roman" w:hAnsi="Times New Roman"/>
              <w:snapToGrid w:val="0"/>
              <w:szCs w:val="21"/>
            </w:rPr>
            <w:t>以下合称</w:t>
          </w:r>
          <w:r w:rsidRPr="00CE6585">
            <w:rPr>
              <w:rFonts w:ascii="Times New Roman" w:hAnsi="Times New Roman"/>
              <w:snapToGrid w:val="0"/>
              <w:szCs w:val="21"/>
            </w:rPr>
            <w:t>“</w:t>
          </w:r>
          <w:r w:rsidRPr="00CE6585">
            <w:rPr>
              <w:rFonts w:ascii="Times New Roman" w:hAnsi="Times New Roman"/>
              <w:snapToGrid w:val="0"/>
              <w:szCs w:val="21"/>
            </w:rPr>
            <w:t>整合后的铁路资产组</w:t>
          </w:r>
          <w:r w:rsidRPr="00CE6585">
            <w:rPr>
              <w:rFonts w:ascii="Times New Roman" w:hAnsi="Times New Roman"/>
              <w:snapToGrid w:val="0"/>
              <w:szCs w:val="21"/>
            </w:rPr>
            <w:t>”)</w:t>
          </w:r>
          <w:r w:rsidRPr="00CE6585">
            <w:rPr>
              <w:rFonts w:ascii="Times New Roman" w:hAnsi="Times New Roman"/>
              <w:snapToGrid w:val="0"/>
              <w:szCs w:val="21"/>
            </w:rPr>
            <w:t>。此外，整合后的铁路资产组不大于本集团所确定的</w:t>
          </w:r>
          <w:r w:rsidR="00FD3684">
            <w:rPr>
              <w:rFonts w:ascii="Times New Roman" w:hAnsi="Times New Roman" w:hint="eastAsia"/>
              <w:snapToGrid w:val="0"/>
              <w:szCs w:val="21"/>
            </w:rPr>
            <w:t>经营</w:t>
          </w:r>
          <w:r w:rsidRPr="00CE6585">
            <w:rPr>
              <w:rFonts w:ascii="Times New Roman" w:hAnsi="Times New Roman"/>
              <w:snapToGrid w:val="0"/>
              <w:szCs w:val="21"/>
            </w:rPr>
            <w:t>分部</w:t>
          </w:r>
          <w:r w:rsidRPr="00CE6585">
            <w:rPr>
              <w:rFonts w:ascii="Times New Roman" w:hAnsi="Times New Roman"/>
              <w:snapToGrid w:val="0"/>
              <w:szCs w:val="21"/>
            </w:rPr>
            <w:t xml:space="preserve"> – </w:t>
          </w:r>
          <w:r w:rsidRPr="00CE6585">
            <w:rPr>
              <w:rFonts w:ascii="Times New Roman" w:hAnsi="Times New Roman"/>
              <w:snapToGrid w:val="0"/>
              <w:szCs w:val="21"/>
            </w:rPr>
            <w:t>铁路运输业务分部。</w:t>
          </w:r>
        </w:p>
        <w:p w:rsidR="00DB307B" w:rsidRPr="00CE6585" w:rsidRDefault="00DB307B" w:rsidP="00DB307B">
          <w:pPr>
            <w:tabs>
              <w:tab w:val="decimal" w:pos="-14"/>
            </w:tabs>
            <w:overflowPunct w:val="0"/>
            <w:rPr>
              <w:rFonts w:ascii="Times New Roman" w:hAnsi="Times New Roman" w:cs="Times New Roman"/>
              <w:snapToGrid w:val="0"/>
              <w:szCs w:val="21"/>
            </w:rPr>
          </w:pPr>
        </w:p>
        <w:p w:rsidR="00DB307B" w:rsidRPr="00CE6585" w:rsidRDefault="00DB307B" w:rsidP="00DB307B">
          <w:pPr>
            <w:pStyle w:val="ac"/>
            <w:tabs>
              <w:tab w:val="decimal" w:pos="0"/>
            </w:tabs>
            <w:overflowPunct w:val="0"/>
            <w:ind w:firstLineChars="0" w:firstLine="0"/>
            <w:rPr>
              <w:rFonts w:ascii="Times New Roman" w:hAnsi="Times New Roman"/>
              <w:snapToGrid w:val="0"/>
              <w:szCs w:val="21"/>
            </w:rPr>
          </w:pPr>
          <w:r w:rsidRPr="00CE6585">
            <w:rPr>
              <w:rFonts w:ascii="Times New Roman" w:hAnsi="Times New Roman"/>
              <w:snapToGrid w:val="0"/>
              <w:szCs w:val="21"/>
            </w:rPr>
            <w:t>在进行商</w:t>
          </w:r>
          <w:proofErr w:type="gramStart"/>
          <w:r w:rsidRPr="00CE6585">
            <w:rPr>
              <w:rFonts w:ascii="Times New Roman" w:hAnsi="Times New Roman"/>
              <w:snapToGrid w:val="0"/>
              <w:szCs w:val="21"/>
            </w:rPr>
            <w:t>誉</w:t>
          </w:r>
          <w:proofErr w:type="gramEnd"/>
          <w:r w:rsidRPr="00CE6585">
            <w:rPr>
              <w:rFonts w:ascii="Times New Roman" w:hAnsi="Times New Roman"/>
              <w:snapToGrid w:val="0"/>
              <w:szCs w:val="21"/>
            </w:rPr>
            <w:t>减值测试时，本集团将相关资产或资产</w:t>
          </w:r>
          <w:proofErr w:type="gramStart"/>
          <w:r w:rsidRPr="00CE6585">
            <w:rPr>
              <w:rFonts w:ascii="Times New Roman" w:hAnsi="Times New Roman"/>
              <w:snapToGrid w:val="0"/>
              <w:szCs w:val="21"/>
            </w:rPr>
            <w:t>组</w:t>
          </w:r>
          <w:proofErr w:type="gramEnd"/>
          <w:r w:rsidRPr="00CE6585">
            <w:rPr>
              <w:rFonts w:ascii="Times New Roman" w:hAnsi="Times New Roman"/>
              <w:snapToGrid w:val="0"/>
              <w:szCs w:val="21"/>
            </w:rPr>
            <w:t>组合</w:t>
          </w:r>
          <w:r w:rsidRPr="00CE6585">
            <w:rPr>
              <w:rFonts w:ascii="Times New Roman" w:hAnsi="Times New Roman"/>
              <w:snapToGrid w:val="0"/>
              <w:szCs w:val="21"/>
            </w:rPr>
            <w:t>(</w:t>
          </w:r>
          <w:r w:rsidRPr="00CE6585">
            <w:rPr>
              <w:rFonts w:ascii="Times New Roman" w:hAnsi="Times New Roman"/>
              <w:snapToGrid w:val="0"/>
              <w:szCs w:val="21"/>
            </w:rPr>
            <w:t>含商誉</w:t>
          </w:r>
          <w:r w:rsidRPr="00CE6585">
            <w:rPr>
              <w:rFonts w:ascii="Times New Roman" w:hAnsi="Times New Roman"/>
              <w:snapToGrid w:val="0"/>
              <w:szCs w:val="21"/>
            </w:rPr>
            <w:t>)</w:t>
          </w:r>
          <w:r w:rsidRPr="00CE6585">
            <w:rPr>
              <w:rFonts w:ascii="Times New Roman" w:hAnsi="Times New Roman"/>
              <w:snapToGrid w:val="0"/>
              <w:szCs w:val="21"/>
            </w:rPr>
            <w:t>的账面价值</w:t>
          </w:r>
          <w:proofErr w:type="gramStart"/>
          <w:r w:rsidRPr="00CE6585">
            <w:rPr>
              <w:rFonts w:ascii="Times New Roman" w:hAnsi="Times New Roman"/>
              <w:snapToGrid w:val="0"/>
              <w:szCs w:val="21"/>
            </w:rPr>
            <w:t>与其可</w:t>
          </w:r>
          <w:proofErr w:type="gramEnd"/>
          <w:r w:rsidRPr="00CE6585">
            <w:rPr>
              <w:rFonts w:ascii="Times New Roman" w:hAnsi="Times New Roman"/>
              <w:snapToGrid w:val="0"/>
              <w:szCs w:val="21"/>
            </w:rPr>
            <w:t>收回金额进行比较，如果可收回金额低于账面价值，相关差额计入当期损益。本集团的商誉分摊于</w:t>
          </w:r>
          <w:r w:rsidRPr="00CE6585">
            <w:rPr>
              <w:rFonts w:ascii="Times New Roman" w:hAnsi="Times New Roman"/>
              <w:snapToGrid w:val="0"/>
              <w:szCs w:val="21"/>
            </w:rPr>
            <w:t>2022</w:t>
          </w:r>
          <w:r w:rsidRPr="00CE6585">
            <w:rPr>
              <w:rFonts w:ascii="Times New Roman" w:hAnsi="Times New Roman"/>
              <w:snapToGrid w:val="0"/>
              <w:szCs w:val="21"/>
            </w:rPr>
            <w:t>年未发生变化。</w:t>
          </w:r>
        </w:p>
        <w:p w:rsidR="00DB307B" w:rsidRPr="00CE6585" w:rsidRDefault="00DB307B" w:rsidP="00DB307B">
          <w:pPr>
            <w:tabs>
              <w:tab w:val="decimal" w:pos="0"/>
            </w:tabs>
            <w:overflowPunct w:val="0"/>
            <w:rPr>
              <w:rFonts w:ascii="Times New Roman" w:hAnsi="Times New Roman" w:cs="Times New Roman"/>
              <w:snapToGrid w:val="0"/>
              <w:szCs w:val="21"/>
            </w:rPr>
          </w:pPr>
        </w:p>
        <w:p w:rsidR="00DB307B" w:rsidRPr="00CE6585" w:rsidRDefault="00DB307B" w:rsidP="00DB307B">
          <w:pPr>
            <w:tabs>
              <w:tab w:val="decimal" w:pos="-14"/>
            </w:tabs>
            <w:overflowPunct w:val="0"/>
            <w:rPr>
              <w:rFonts w:ascii="Times New Roman" w:hAnsi="Times New Roman" w:cs="Times New Roman"/>
              <w:snapToGrid w:val="0"/>
              <w:szCs w:val="21"/>
            </w:rPr>
          </w:pPr>
          <w:r w:rsidRPr="00CE6585">
            <w:rPr>
              <w:rFonts w:ascii="Times New Roman" w:hAnsi="Times New Roman" w:cs="Times New Roman"/>
              <w:snapToGrid w:val="0"/>
              <w:szCs w:val="21"/>
            </w:rPr>
            <w:t>2022</w:t>
          </w:r>
          <w:r w:rsidRPr="00CE6585">
            <w:rPr>
              <w:rFonts w:ascii="Times New Roman" w:hAnsi="Times New Roman" w:cs="Times New Roman"/>
              <w:snapToGrid w:val="0"/>
              <w:szCs w:val="21"/>
            </w:rPr>
            <w:t>年度，由于</w:t>
          </w:r>
          <w:r w:rsidR="004A3E40" w:rsidRPr="003B25CC">
            <w:rPr>
              <w:rFonts w:ascii="Arial" w:hAnsi="Arial" w:cs="Arial" w:hint="eastAsia"/>
              <w:snapToGrid w:val="0"/>
            </w:rPr>
            <w:t>铁路运输市场疲软</w:t>
          </w:r>
          <w:r w:rsidRPr="00CE6585">
            <w:rPr>
              <w:rFonts w:ascii="Times New Roman" w:hAnsi="Times New Roman" w:cs="Times New Roman"/>
              <w:snapToGrid w:val="0"/>
              <w:szCs w:val="21"/>
            </w:rPr>
            <w:t>，本集团铁路运输业务分部业务量受到较大的影响。经过评估，管理层认为本集团仍无需对商誉计提减值准备。</w:t>
          </w:r>
        </w:p>
        <w:p w:rsidR="00DB307B" w:rsidRPr="00CE6585" w:rsidRDefault="00DB307B" w:rsidP="00DB307B">
          <w:pPr>
            <w:tabs>
              <w:tab w:val="decimal" w:pos="0"/>
            </w:tabs>
            <w:overflowPunct w:val="0"/>
            <w:rPr>
              <w:rFonts w:ascii="Times New Roman" w:hAnsi="Times New Roman" w:cs="Times New Roman"/>
              <w:snapToGrid w:val="0"/>
              <w:szCs w:val="21"/>
            </w:rPr>
          </w:pPr>
        </w:p>
        <w:p w:rsidR="00DB307B" w:rsidRPr="00CE6585" w:rsidRDefault="00DB307B" w:rsidP="00DB307B">
          <w:pPr>
            <w:tabs>
              <w:tab w:val="decimal" w:pos="-14"/>
            </w:tabs>
            <w:overflowPunct w:val="0"/>
            <w:rPr>
              <w:rFonts w:ascii="Times New Roman" w:hAnsi="Times New Roman" w:cs="Times New Roman"/>
              <w:snapToGrid w:val="0"/>
              <w:szCs w:val="21"/>
            </w:rPr>
          </w:pPr>
          <w:r w:rsidRPr="00CE6585">
            <w:rPr>
              <w:rFonts w:ascii="Times New Roman" w:hAnsi="Times New Roman" w:cs="Times New Roman"/>
              <w:snapToGrid w:val="0"/>
              <w:szCs w:val="21"/>
            </w:rPr>
            <w:lastRenderedPageBreak/>
            <w:t>在考虑</w:t>
          </w:r>
          <w:r w:rsidR="004A3E40" w:rsidRPr="003B25CC">
            <w:rPr>
              <w:rFonts w:ascii="Arial" w:hAnsi="Arial" w:cs="Arial" w:hint="eastAsia"/>
              <w:snapToGrid w:val="0"/>
            </w:rPr>
            <w:t>铁路运输市场疲软</w:t>
          </w:r>
          <w:r w:rsidRPr="00CE6585">
            <w:rPr>
              <w:rFonts w:ascii="Times New Roman" w:hAnsi="Times New Roman" w:cs="Times New Roman"/>
              <w:snapToGrid w:val="0"/>
              <w:szCs w:val="21"/>
            </w:rPr>
            <w:t>引发的不确定性的影响后，本集团结合历史经验及对市场发展的预测确定增长率和毛利率。</w:t>
          </w:r>
          <w:r w:rsidRPr="00CE6585">
            <w:rPr>
              <w:rFonts w:ascii="Times New Roman" w:hAnsi="Times New Roman" w:cs="Times New Roman"/>
              <w:snapToGrid w:val="0"/>
              <w:szCs w:val="21"/>
              <w:lang w:val="en-GB"/>
            </w:rPr>
            <w:t>管理层</w:t>
          </w:r>
          <w:r w:rsidRPr="00CE6585">
            <w:rPr>
              <w:rFonts w:ascii="Times New Roman" w:hAnsi="Times New Roman" w:cs="Times New Roman"/>
              <w:szCs w:val="21"/>
            </w:rPr>
            <w:t>预计</w:t>
          </w:r>
          <w:r w:rsidR="004A3E40" w:rsidRPr="003B25CC">
            <w:rPr>
              <w:rFonts w:ascii="Arial" w:hAnsi="Arial" w:cs="Arial" w:hint="eastAsia"/>
              <w:snapToGrid w:val="0"/>
            </w:rPr>
            <w:t>铁路运输市场疲软</w:t>
          </w:r>
          <w:r w:rsidRPr="00CE6585">
            <w:rPr>
              <w:rFonts w:ascii="Times New Roman" w:hAnsi="Times New Roman" w:cs="Times New Roman"/>
              <w:szCs w:val="21"/>
            </w:rPr>
            <w:t>对本集团业务的影响将在未来</w:t>
          </w:r>
          <w:r w:rsidRPr="00CE6585">
            <w:rPr>
              <w:rFonts w:ascii="Times New Roman" w:hAnsi="Times New Roman" w:cs="Times New Roman"/>
              <w:szCs w:val="21"/>
            </w:rPr>
            <w:t>1-2</w:t>
          </w:r>
          <w:r w:rsidRPr="00CE6585">
            <w:rPr>
              <w:rFonts w:ascii="Times New Roman" w:hAnsi="Times New Roman" w:cs="Times New Roman"/>
              <w:szCs w:val="21"/>
            </w:rPr>
            <w:t>年内得到恢复</w:t>
          </w:r>
          <w:r w:rsidRPr="00CE6585">
            <w:rPr>
              <w:rFonts w:ascii="Times New Roman" w:hAnsi="Times New Roman" w:cs="Times New Roman"/>
              <w:szCs w:val="21"/>
              <w:lang w:val="en-GB"/>
            </w:rPr>
            <w:t>，预测期收入增长率最高可达到</w:t>
          </w:r>
          <w:r w:rsidRPr="00CE6585">
            <w:rPr>
              <w:rFonts w:ascii="Times New Roman" w:hAnsi="Times New Roman" w:cs="Times New Roman"/>
              <w:szCs w:val="21"/>
            </w:rPr>
            <w:t>2</w:t>
          </w:r>
          <w:r w:rsidR="0054405D">
            <w:rPr>
              <w:rFonts w:ascii="Times New Roman" w:hAnsi="Times New Roman" w:cs="Times New Roman"/>
              <w:szCs w:val="21"/>
            </w:rPr>
            <w:t>2</w:t>
          </w:r>
          <w:r w:rsidRPr="00CE6585">
            <w:rPr>
              <w:rFonts w:ascii="Times New Roman" w:hAnsi="Times New Roman" w:cs="Times New Roman"/>
              <w:szCs w:val="21"/>
            </w:rPr>
            <w:t>%</w:t>
          </w:r>
          <w:r w:rsidRPr="00CE6585">
            <w:rPr>
              <w:rFonts w:ascii="Times New Roman" w:hAnsi="Times New Roman" w:cs="Times New Roman"/>
              <w:snapToGrid w:val="0"/>
              <w:szCs w:val="21"/>
            </w:rPr>
            <w:t>。永续增长率为预测期后所采用的增长率，不超过行业的长期平均增长率。本集团采用能够反映相关资产组和资产组组合的特定风险的税前利率为折现率。</w:t>
          </w:r>
        </w:p>
        <w:p w:rsidR="00DB307B" w:rsidRPr="00CE6585" w:rsidRDefault="00DB307B" w:rsidP="00DB307B">
          <w:pPr>
            <w:tabs>
              <w:tab w:val="decimal" w:pos="0"/>
            </w:tabs>
            <w:overflowPunct w:val="0"/>
            <w:rPr>
              <w:rFonts w:ascii="Times New Roman" w:hAnsi="Times New Roman" w:cs="Times New Roman"/>
              <w:snapToGrid w:val="0"/>
              <w:szCs w:val="21"/>
            </w:rPr>
          </w:pPr>
        </w:p>
        <w:p w:rsidR="00DB307B" w:rsidRPr="00CE6585" w:rsidRDefault="00DB307B" w:rsidP="00DB307B">
          <w:pPr>
            <w:tabs>
              <w:tab w:val="decimal" w:pos="0"/>
            </w:tabs>
            <w:overflowPunct w:val="0"/>
            <w:rPr>
              <w:rFonts w:ascii="Times New Roman" w:hAnsi="Times New Roman" w:cs="Times New Roman"/>
              <w:snapToGrid w:val="0"/>
              <w:szCs w:val="21"/>
            </w:rPr>
          </w:pPr>
          <w:r w:rsidRPr="00CE6585">
            <w:rPr>
              <w:rFonts w:ascii="Times New Roman" w:hAnsi="Times New Roman" w:cs="Times New Roman"/>
              <w:snapToGrid w:val="0"/>
              <w:szCs w:val="21"/>
            </w:rPr>
            <w:t>于</w:t>
          </w:r>
          <w:r w:rsidRPr="00CE6585">
            <w:rPr>
              <w:rFonts w:ascii="Times New Roman" w:hAnsi="Times New Roman" w:cs="Times New Roman"/>
              <w:snapToGrid w:val="0"/>
              <w:szCs w:val="21"/>
            </w:rPr>
            <w:t>2022</w:t>
          </w:r>
          <w:r w:rsidRPr="00CE6585">
            <w:rPr>
              <w:rFonts w:ascii="Times New Roman" w:hAnsi="Times New Roman" w:cs="Times New Roman"/>
              <w:snapToGrid w:val="0"/>
              <w:szCs w:val="21"/>
            </w:rPr>
            <w:t>年度及</w:t>
          </w:r>
          <w:r w:rsidRPr="00CE6585">
            <w:rPr>
              <w:rFonts w:ascii="Times New Roman" w:hAnsi="Times New Roman" w:cs="Times New Roman"/>
              <w:snapToGrid w:val="0"/>
              <w:szCs w:val="21"/>
            </w:rPr>
            <w:t>2021</w:t>
          </w:r>
          <w:r w:rsidRPr="00CE6585">
            <w:rPr>
              <w:rFonts w:ascii="Times New Roman" w:hAnsi="Times New Roman" w:cs="Times New Roman"/>
              <w:snapToGrid w:val="0"/>
              <w:szCs w:val="21"/>
            </w:rPr>
            <w:t>年度，本集团采用未来现金流量折现方法的主要假设如下：</w:t>
          </w:r>
        </w:p>
        <w:p w:rsidR="00DB307B" w:rsidRPr="00CE6585" w:rsidRDefault="00DB307B" w:rsidP="00DB307B">
          <w:pPr>
            <w:tabs>
              <w:tab w:val="decimal" w:pos="0"/>
            </w:tabs>
            <w:overflowPunct w:val="0"/>
            <w:rPr>
              <w:rFonts w:ascii="Times New Roman" w:hAnsi="Times New Roman" w:cs="Times New Roman"/>
              <w:snapToGrid w:val="0"/>
              <w:szCs w:val="21"/>
            </w:rPr>
          </w:pPr>
        </w:p>
        <w:tbl>
          <w:tblPr>
            <w:tblW w:w="8833" w:type="dxa"/>
            <w:tblCellMar>
              <w:left w:w="28" w:type="dxa"/>
              <w:right w:w="28" w:type="dxa"/>
            </w:tblCellMar>
            <w:tblLook w:val="04A0" w:firstRow="1" w:lastRow="0" w:firstColumn="1" w:lastColumn="0" w:noHBand="0" w:noVBand="1"/>
          </w:tblPr>
          <w:tblGrid>
            <w:gridCol w:w="4464"/>
            <w:gridCol w:w="85"/>
            <w:gridCol w:w="2312"/>
            <w:gridCol w:w="76"/>
            <w:gridCol w:w="1896"/>
          </w:tblGrid>
          <w:tr w:rsidR="00DB307B" w:rsidRPr="00CE6585" w:rsidTr="00DB307B">
            <w:trPr>
              <w:trHeight w:val="264"/>
            </w:trPr>
            <w:tc>
              <w:tcPr>
                <w:tcW w:w="4464" w:type="dxa"/>
                <w:tcBorders>
                  <w:top w:val="nil"/>
                  <w:left w:val="nil"/>
                  <w:bottom w:val="nil"/>
                  <w:right w:val="nil"/>
                </w:tcBorders>
                <w:shd w:val="clear" w:color="auto" w:fill="auto"/>
                <w:vAlign w:val="bottom"/>
                <w:hideMark/>
              </w:tcPr>
              <w:p w:rsidR="00DB307B" w:rsidRPr="00CE6585" w:rsidRDefault="00DB307B" w:rsidP="00DB307B">
                <w:pPr>
                  <w:overflowPunct w:val="0"/>
                  <w:jc w:val="right"/>
                  <w:rPr>
                    <w:rFonts w:ascii="Times New Roman" w:hAnsi="Times New Roman" w:cs="Times New Roman"/>
                    <w:color w:val="000000"/>
                    <w:szCs w:val="21"/>
                  </w:rPr>
                </w:pPr>
              </w:p>
            </w:tc>
            <w:tc>
              <w:tcPr>
                <w:tcW w:w="85" w:type="dxa"/>
                <w:tcBorders>
                  <w:top w:val="nil"/>
                  <w:left w:val="nil"/>
                  <w:bottom w:val="nil"/>
                  <w:right w:val="nil"/>
                </w:tcBorders>
                <w:shd w:val="clear" w:color="auto" w:fill="auto"/>
                <w:vAlign w:val="bottom"/>
                <w:hideMark/>
              </w:tcPr>
              <w:p w:rsidR="00DB307B" w:rsidRPr="00CE6585" w:rsidRDefault="00DB307B" w:rsidP="00DB307B">
                <w:pPr>
                  <w:overflowPunct w:val="0"/>
                  <w:rPr>
                    <w:rFonts w:ascii="Times New Roman" w:hAnsi="Times New Roman" w:cs="Times New Roman"/>
                    <w:szCs w:val="21"/>
                  </w:rPr>
                </w:pPr>
              </w:p>
            </w:tc>
            <w:tc>
              <w:tcPr>
                <w:tcW w:w="2312" w:type="dxa"/>
                <w:tcBorders>
                  <w:top w:val="nil"/>
                  <w:left w:val="nil"/>
                  <w:right w:val="nil"/>
                </w:tcBorders>
                <w:shd w:val="clear" w:color="auto" w:fill="auto"/>
                <w:vAlign w:val="bottom"/>
                <w:hideMark/>
              </w:tcPr>
              <w:p w:rsidR="00DB307B" w:rsidRPr="00CE6585" w:rsidRDefault="00DB307B" w:rsidP="00DB307B">
                <w:pPr>
                  <w:overflowPunct w:val="0"/>
                  <w:jc w:val="right"/>
                  <w:rPr>
                    <w:rFonts w:ascii="Times New Roman" w:hAnsi="Times New Roman" w:cs="Times New Roman"/>
                    <w:szCs w:val="21"/>
                  </w:rPr>
                </w:pPr>
                <w:r w:rsidRPr="00CE6585">
                  <w:rPr>
                    <w:rFonts w:ascii="Times New Roman" w:hAnsi="Times New Roman" w:cs="Times New Roman"/>
                    <w:color w:val="000000"/>
                    <w:szCs w:val="21"/>
                  </w:rPr>
                  <w:t>中国广东地区</w:t>
                </w:r>
                <w:r w:rsidRPr="00CE6585">
                  <w:rPr>
                    <w:rFonts w:ascii="Times New Roman" w:hAnsi="Times New Roman" w:cs="Times New Roman"/>
                    <w:color w:val="000000"/>
                    <w:szCs w:val="21"/>
                  </w:rPr>
                  <w:br/>
                </w:r>
                <w:r w:rsidRPr="00CE6585">
                  <w:rPr>
                    <w:rFonts w:ascii="Times New Roman" w:hAnsi="Times New Roman" w:cs="Times New Roman"/>
                    <w:color w:val="000000"/>
                    <w:szCs w:val="21"/>
                  </w:rPr>
                  <w:t>铁路运输业务</w:t>
                </w:r>
                <w:r w:rsidRPr="00CE6585">
                  <w:rPr>
                    <w:rFonts w:ascii="Times New Roman" w:hAnsi="Times New Roman" w:cs="Times New Roman"/>
                    <w:color w:val="000000"/>
                    <w:szCs w:val="21"/>
                  </w:rPr>
                  <w:br/>
                  <w:t>2022</w:t>
                </w:r>
                <w:r w:rsidRPr="00CE6585">
                  <w:rPr>
                    <w:rFonts w:ascii="Times New Roman" w:hAnsi="Times New Roman" w:cs="Times New Roman"/>
                    <w:color w:val="000000"/>
                    <w:szCs w:val="21"/>
                  </w:rPr>
                  <w:t>年</w:t>
                </w:r>
                <w:r w:rsidRPr="00CE6585">
                  <w:rPr>
                    <w:rFonts w:ascii="Times New Roman" w:hAnsi="Times New Roman" w:cs="Times New Roman"/>
                    <w:color w:val="000000"/>
                    <w:szCs w:val="21"/>
                  </w:rPr>
                  <w:t>12</w:t>
                </w:r>
                <w:r w:rsidRPr="00CE6585">
                  <w:rPr>
                    <w:rFonts w:ascii="Times New Roman" w:hAnsi="Times New Roman" w:cs="Times New Roman"/>
                    <w:color w:val="000000"/>
                    <w:szCs w:val="21"/>
                  </w:rPr>
                  <w:t>月</w:t>
                </w:r>
                <w:r w:rsidRPr="00CE6585">
                  <w:rPr>
                    <w:rFonts w:ascii="Times New Roman" w:hAnsi="Times New Roman" w:cs="Times New Roman"/>
                    <w:color w:val="000000"/>
                    <w:szCs w:val="21"/>
                  </w:rPr>
                  <w:t>31</w:t>
                </w:r>
                <w:r w:rsidRPr="00CE6585">
                  <w:rPr>
                    <w:rFonts w:ascii="Times New Roman" w:hAnsi="Times New Roman" w:cs="Times New Roman"/>
                    <w:color w:val="000000"/>
                    <w:szCs w:val="21"/>
                  </w:rPr>
                  <w:t>日</w:t>
                </w:r>
              </w:p>
            </w:tc>
            <w:tc>
              <w:tcPr>
                <w:tcW w:w="76" w:type="dxa"/>
                <w:tcBorders>
                  <w:top w:val="nil"/>
                  <w:left w:val="nil"/>
                  <w:right w:val="nil"/>
                </w:tcBorders>
                <w:shd w:val="clear" w:color="auto" w:fill="auto"/>
              </w:tcPr>
              <w:p w:rsidR="00DB307B" w:rsidRPr="00CE6585" w:rsidRDefault="00DB307B" w:rsidP="00DB307B">
                <w:pPr>
                  <w:overflowPunct w:val="0"/>
                  <w:rPr>
                    <w:rFonts w:ascii="Times New Roman" w:hAnsi="Times New Roman" w:cs="Times New Roman"/>
                    <w:szCs w:val="21"/>
                  </w:rPr>
                </w:pPr>
              </w:p>
            </w:tc>
            <w:tc>
              <w:tcPr>
                <w:tcW w:w="1896" w:type="dxa"/>
                <w:tcBorders>
                  <w:top w:val="nil"/>
                  <w:left w:val="nil"/>
                  <w:right w:val="nil"/>
                </w:tcBorders>
                <w:shd w:val="clear" w:color="auto" w:fill="auto"/>
              </w:tcPr>
              <w:p w:rsidR="00DB307B" w:rsidRPr="00CE6585" w:rsidRDefault="00DB307B" w:rsidP="00DB307B">
                <w:pPr>
                  <w:overflowPunct w:val="0"/>
                  <w:jc w:val="right"/>
                  <w:rPr>
                    <w:rFonts w:ascii="Times New Roman" w:hAnsi="Times New Roman" w:cs="Times New Roman"/>
                    <w:szCs w:val="21"/>
                  </w:rPr>
                </w:pPr>
                <w:r w:rsidRPr="00CE6585">
                  <w:rPr>
                    <w:rFonts w:ascii="Times New Roman" w:hAnsi="Times New Roman" w:cs="Times New Roman"/>
                    <w:color w:val="000000"/>
                    <w:szCs w:val="21"/>
                  </w:rPr>
                  <w:t>中国广东地区</w:t>
                </w:r>
                <w:r w:rsidRPr="00CE6585">
                  <w:rPr>
                    <w:rFonts w:ascii="Times New Roman" w:hAnsi="Times New Roman" w:cs="Times New Roman"/>
                    <w:color w:val="000000"/>
                    <w:szCs w:val="21"/>
                  </w:rPr>
                  <w:br/>
                </w:r>
                <w:r w:rsidRPr="00CE6585">
                  <w:rPr>
                    <w:rFonts w:ascii="Times New Roman" w:hAnsi="Times New Roman" w:cs="Times New Roman"/>
                    <w:color w:val="000000"/>
                    <w:szCs w:val="21"/>
                  </w:rPr>
                  <w:t>铁路运输业务</w:t>
                </w:r>
                <w:r w:rsidRPr="00CE6585">
                  <w:rPr>
                    <w:rFonts w:ascii="Times New Roman" w:hAnsi="Times New Roman" w:cs="Times New Roman"/>
                    <w:color w:val="000000"/>
                    <w:szCs w:val="21"/>
                  </w:rPr>
                  <w:br/>
                  <w:t>2021</w:t>
                </w:r>
                <w:r w:rsidRPr="00CE6585">
                  <w:rPr>
                    <w:rFonts w:ascii="Times New Roman" w:hAnsi="Times New Roman" w:cs="Times New Roman"/>
                    <w:color w:val="000000"/>
                    <w:szCs w:val="21"/>
                  </w:rPr>
                  <w:t>年</w:t>
                </w:r>
                <w:r w:rsidRPr="00CE6585">
                  <w:rPr>
                    <w:rFonts w:ascii="Times New Roman" w:hAnsi="Times New Roman" w:cs="Times New Roman"/>
                    <w:color w:val="000000"/>
                    <w:szCs w:val="21"/>
                  </w:rPr>
                  <w:t>12</w:t>
                </w:r>
                <w:r w:rsidRPr="00CE6585">
                  <w:rPr>
                    <w:rFonts w:ascii="Times New Roman" w:hAnsi="Times New Roman" w:cs="Times New Roman"/>
                    <w:color w:val="000000"/>
                    <w:szCs w:val="21"/>
                  </w:rPr>
                  <w:t>月</w:t>
                </w:r>
                <w:r w:rsidRPr="00CE6585">
                  <w:rPr>
                    <w:rFonts w:ascii="Times New Roman" w:hAnsi="Times New Roman" w:cs="Times New Roman"/>
                    <w:color w:val="000000"/>
                    <w:szCs w:val="21"/>
                  </w:rPr>
                  <w:t>31</w:t>
                </w:r>
                <w:r w:rsidRPr="00CE6585">
                  <w:rPr>
                    <w:rFonts w:ascii="Times New Roman" w:hAnsi="Times New Roman" w:cs="Times New Roman"/>
                    <w:color w:val="000000"/>
                    <w:szCs w:val="21"/>
                  </w:rPr>
                  <w:t>日</w:t>
                </w:r>
              </w:p>
            </w:tc>
          </w:tr>
          <w:tr w:rsidR="00DB307B" w:rsidRPr="00CE6585" w:rsidTr="00DB307B">
            <w:trPr>
              <w:trHeight w:val="264"/>
            </w:trPr>
            <w:tc>
              <w:tcPr>
                <w:tcW w:w="4464" w:type="dxa"/>
                <w:tcBorders>
                  <w:top w:val="nil"/>
                  <w:left w:val="nil"/>
                  <w:bottom w:val="nil"/>
                  <w:right w:val="nil"/>
                </w:tcBorders>
                <w:shd w:val="clear" w:color="auto" w:fill="auto"/>
                <w:vAlign w:val="bottom"/>
              </w:tcPr>
              <w:p w:rsidR="00DB307B" w:rsidRPr="00CE6585" w:rsidRDefault="00DB307B" w:rsidP="00DB307B">
                <w:pPr>
                  <w:overflowPunct w:val="0"/>
                  <w:rPr>
                    <w:rFonts w:ascii="Times New Roman" w:hAnsi="Times New Roman" w:cs="Times New Roman"/>
                    <w:color w:val="000000"/>
                    <w:szCs w:val="21"/>
                  </w:rPr>
                </w:pPr>
                <w:r w:rsidRPr="00CE6585">
                  <w:rPr>
                    <w:rFonts w:ascii="Times New Roman" w:hAnsi="Times New Roman" w:cs="Times New Roman"/>
                    <w:color w:val="000000"/>
                    <w:szCs w:val="21"/>
                  </w:rPr>
                  <w:t>预测期收入增长率</w:t>
                </w:r>
              </w:p>
            </w:tc>
            <w:tc>
              <w:tcPr>
                <w:tcW w:w="85" w:type="dxa"/>
                <w:tcBorders>
                  <w:top w:val="nil"/>
                  <w:left w:val="nil"/>
                  <w:bottom w:val="nil"/>
                  <w:right w:val="nil"/>
                </w:tcBorders>
                <w:shd w:val="clear" w:color="auto" w:fill="auto"/>
                <w:vAlign w:val="bottom"/>
              </w:tcPr>
              <w:p w:rsidR="00DB307B" w:rsidRPr="00CE6585" w:rsidRDefault="00DB307B" w:rsidP="00DB307B">
                <w:pPr>
                  <w:overflowPunct w:val="0"/>
                  <w:rPr>
                    <w:rFonts w:ascii="Times New Roman" w:hAnsi="Times New Roman" w:cs="Times New Roman"/>
                    <w:szCs w:val="21"/>
                  </w:rPr>
                </w:pPr>
              </w:p>
            </w:tc>
            <w:tc>
              <w:tcPr>
                <w:tcW w:w="2312" w:type="dxa"/>
                <w:tcBorders>
                  <w:top w:val="nil"/>
                  <w:left w:val="nil"/>
                  <w:right w:val="nil"/>
                </w:tcBorders>
                <w:shd w:val="clear" w:color="auto" w:fill="auto"/>
                <w:vAlign w:val="bottom"/>
              </w:tcPr>
              <w:p w:rsidR="00DB307B" w:rsidRPr="00CE6585" w:rsidRDefault="00DB307B" w:rsidP="00DB307B">
                <w:pPr>
                  <w:overflowPunct w:val="0"/>
                  <w:jc w:val="right"/>
                  <w:rPr>
                    <w:rFonts w:ascii="Times New Roman" w:hAnsi="Times New Roman" w:cs="Times New Roman"/>
                    <w:szCs w:val="21"/>
                  </w:rPr>
                </w:pPr>
                <w:r w:rsidRPr="00CE6585">
                  <w:rPr>
                    <w:rFonts w:ascii="Times New Roman" w:hAnsi="Times New Roman" w:cs="Times New Roman"/>
                    <w:szCs w:val="21"/>
                  </w:rPr>
                  <w:t>8%-2</w:t>
                </w:r>
                <w:r w:rsidR="00155772">
                  <w:rPr>
                    <w:rFonts w:ascii="Times New Roman" w:hAnsi="Times New Roman" w:cs="Times New Roman"/>
                    <w:szCs w:val="21"/>
                  </w:rPr>
                  <w:t>2</w:t>
                </w:r>
                <w:r w:rsidRPr="00CE6585">
                  <w:rPr>
                    <w:rFonts w:ascii="Times New Roman" w:hAnsi="Times New Roman" w:cs="Times New Roman"/>
                    <w:szCs w:val="21"/>
                  </w:rPr>
                  <w:t>%</w:t>
                </w:r>
              </w:p>
            </w:tc>
            <w:tc>
              <w:tcPr>
                <w:tcW w:w="76" w:type="dxa"/>
                <w:tcBorders>
                  <w:top w:val="nil"/>
                  <w:left w:val="nil"/>
                  <w:right w:val="nil"/>
                </w:tcBorders>
                <w:shd w:val="clear" w:color="auto" w:fill="auto"/>
                <w:vAlign w:val="bottom"/>
              </w:tcPr>
              <w:p w:rsidR="00DB307B" w:rsidRPr="00CE6585" w:rsidRDefault="00DB307B" w:rsidP="00DB307B">
                <w:pPr>
                  <w:overflowPunct w:val="0"/>
                  <w:jc w:val="right"/>
                  <w:rPr>
                    <w:rFonts w:ascii="Times New Roman" w:hAnsi="Times New Roman" w:cs="Times New Roman"/>
                    <w:szCs w:val="21"/>
                  </w:rPr>
                </w:pPr>
              </w:p>
            </w:tc>
            <w:tc>
              <w:tcPr>
                <w:tcW w:w="1896" w:type="dxa"/>
                <w:tcBorders>
                  <w:top w:val="nil"/>
                  <w:left w:val="nil"/>
                  <w:right w:val="nil"/>
                </w:tcBorders>
                <w:shd w:val="clear" w:color="auto" w:fill="auto"/>
                <w:vAlign w:val="bottom"/>
              </w:tcPr>
              <w:p w:rsidR="00DB307B" w:rsidRPr="00CE6585" w:rsidRDefault="00DB307B" w:rsidP="00DB307B">
                <w:pPr>
                  <w:overflowPunct w:val="0"/>
                  <w:jc w:val="right"/>
                  <w:rPr>
                    <w:rFonts w:ascii="Times New Roman" w:hAnsi="Times New Roman" w:cs="Times New Roman"/>
                    <w:szCs w:val="21"/>
                  </w:rPr>
                </w:pPr>
                <w:r w:rsidRPr="00CE6585">
                  <w:rPr>
                    <w:rFonts w:ascii="Times New Roman" w:hAnsi="Times New Roman" w:cs="Times New Roman"/>
                    <w:szCs w:val="21"/>
                  </w:rPr>
                  <w:t>6% - 10%</w:t>
                </w:r>
              </w:p>
            </w:tc>
          </w:tr>
          <w:tr w:rsidR="00DB307B" w:rsidRPr="00CE6585" w:rsidTr="00DB307B">
            <w:trPr>
              <w:trHeight w:val="264"/>
            </w:trPr>
            <w:tc>
              <w:tcPr>
                <w:tcW w:w="4464" w:type="dxa"/>
                <w:tcBorders>
                  <w:top w:val="nil"/>
                  <w:left w:val="nil"/>
                  <w:bottom w:val="nil"/>
                  <w:right w:val="nil"/>
                </w:tcBorders>
                <w:shd w:val="clear" w:color="auto" w:fill="auto"/>
                <w:vAlign w:val="bottom"/>
              </w:tcPr>
              <w:p w:rsidR="00DB307B" w:rsidRPr="00CE6585" w:rsidRDefault="00DB307B" w:rsidP="00DB307B">
                <w:pPr>
                  <w:overflowPunct w:val="0"/>
                  <w:rPr>
                    <w:rFonts w:ascii="Times New Roman" w:hAnsi="Times New Roman" w:cs="Times New Roman"/>
                    <w:color w:val="000000"/>
                    <w:szCs w:val="21"/>
                  </w:rPr>
                </w:pPr>
                <w:r w:rsidRPr="00CE6585">
                  <w:rPr>
                    <w:rFonts w:ascii="Times New Roman" w:hAnsi="Times New Roman" w:cs="Times New Roman"/>
                    <w:color w:val="000000"/>
                    <w:szCs w:val="21"/>
                  </w:rPr>
                  <w:t>永续增长率</w:t>
                </w:r>
              </w:p>
            </w:tc>
            <w:tc>
              <w:tcPr>
                <w:tcW w:w="85" w:type="dxa"/>
                <w:tcBorders>
                  <w:top w:val="nil"/>
                  <w:left w:val="nil"/>
                  <w:bottom w:val="nil"/>
                  <w:right w:val="nil"/>
                </w:tcBorders>
                <w:shd w:val="clear" w:color="auto" w:fill="auto"/>
                <w:vAlign w:val="bottom"/>
              </w:tcPr>
              <w:p w:rsidR="00DB307B" w:rsidRPr="00CE6585" w:rsidRDefault="00DB307B" w:rsidP="00DB307B">
                <w:pPr>
                  <w:overflowPunct w:val="0"/>
                  <w:rPr>
                    <w:rFonts w:ascii="Times New Roman" w:hAnsi="Times New Roman" w:cs="Times New Roman"/>
                    <w:szCs w:val="21"/>
                  </w:rPr>
                </w:pPr>
              </w:p>
            </w:tc>
            <w:tc>
              <w:tcPr>
                <w:tcW w:w="2312" w:type="dxa"/>
                <w:tcBorders>
                  <w:top w:val="nil"/>
                  <w:left w:val="nil"/>
                  <w:right w:val="nil"/>
                </w:tcBorders>
                <w:shd w:val="clear" w:color="auto" w:fill="auto"/>
                <w:vAlign w:val="bottom"/>
              </w:tcPr>
              <w:p w:rsidR="00DB307B" w:rsidRPr="00CE6585" w:rsidRDefault="00DB307B" w:rsidP="00DB307B">
                <w:pPr>
                  <w:overflowPunct w:val="0"/>
                  <w:jc w:val="right"/>
                  <w:rPr>
                    <w:rFonts w:ascii="Times New Roman" w:hAnsi="Times New Roman" w:cs="Times New Roman"/>
                    <w:szCs w:val="21"/>
                  </w:rPr>
                </w:pPr>
                <w:r w:rsidRPr="00CE6585">
                  <w:rPr>
                    <w:rFonts w:ascii="Times New Roman" w:hAnsi="Times New Roman" w:cs="Times New Roman"/>
                    <w:szCs w:val="21"/>
                  </w:rPr>
                  <w:t>3%</w:t>
                </w:r>
              </w:p>
            </w:tc>
            <w:tc>
              <w:tcPr>
                <w:tcW w:w="76" w:type="dxa"/>
                <w:tcBorders>
                  <w:top w:val="nil"/>
                  <w:left w:val="nil"/>
                  <w:right w:val="nil"/>
                </w:tcBorders>
                <w:shd w:val="clear" w:color="auto" w:fill="auto"/>
                <w:vAlign w:val="bottom"/>
              </w:tcPr>
              <w:p w:rsidR="00DB307B" w:rsidRPr="00CE6585" w:rsidRDefault="00DB307B" w:rsidP="00DB307B">
                <w:pPr>
                  <w:overflowPunct w:val="0"/>
                  <w:jc w:val="right"/>
                  <w:rPr>
                    <w:rFonts w:ascii="Times New Roman" w:hAnsi="Times New Roman" w:cs="Times New Roman"/>
                    <w:szCs w:val="21"/>
                  </w:rPr>
                </w:pPr>
              </w:p>
            </w:tc>
            <w:tc>
              <w:tcPr>
                <w:tcW w:w="1896" w:type="dxa"/>
                <w:tcBorders>
                  <w:top w:val="nil"/>
                  <w:left w:val="nil"/>
                  <w:right w:val="nil"/>
                </w:tcBorders>
                <w:shd w:val="clear" w:color="auto" w:fill="auto"/>
                <w:vAlign w:val="bottom"/>
              </w:tcPr>
              <w:p w:rsidR="00DB307B" w:rsidRPr="00CE6585" w:rsidRDefault="00DB307B" w:rsidP="00DB307B">
                <w:pPr>
                  <w:overflowPunct w:val="0"/>
                  <w:jc w:val="right"/>
                  <w:rPr>
                    <w:rFonts w:ascii="Times New Roman" w:hAnsi="Times New Roman" w:cs="Times New Roman"/>
                    <w:szCs w:val="21"/>
                  </w:rPr>
                </w:pPr>
                <w:r w:rsidRPr="00CE6585">
                  <w:rPr>
                    <w:rFonts w:ascii="Times New Roman" w:hAnsi="Times New Roman" w:cs="Times New Roman"/>
                    <w:szCs w:val="21"/>
                  </w:rPr>
                  <w:t>3%</w:t>
                </w:r>
              </w:p>
            </w:tc>
          </w:tr>
          <w:tr w:rsidR="00DB307B" w:rsidRPr="00CE6585" w:rsidTr="00DB307B">
            <w:trPr>
              <w:trHeight w:val="264"/>
            </w:trPr>
            <w:tc>
              <w:tcPr>
                <w:tcW w:w="4464" w:type="dxa"/>
                <w:tcBorders>
                  <w:top w:val="nil"/>
                  <w:left w:val="nil"/>
                  <w:bottom w:val="nil"/>
                  <w:right w:val="nil"/>
                </w:tcBorders>
                <w:shd w:val="clear" w:color="auto" w:fill="auto"/>
                <w:vAlign w:val="bottom"/>
              </w:tcPr>
              <w:p w:rsidR="00DB307B" w:rsidRPr="00CE6585" w:rsidRDefault="00DB307B" w:rsidP="00DB307B">
                <w:pPr>
                  <w:overflowPunct w:val="0"/>
                  <w:rPr>
                    <w:rFonts w:ascii="Times New Roman" w:hAnsi="Times New Roman" w:cs="Times New Roman"/>
                    <w:color w:val="000000"/>
                    <w:szCs w:val="21"/>
                  </w:rPr>
                </w:pPr>
                <w:r w:rsidRPr="00CE6585">
                  <w:rPr>
                    <w:rFonts w:ascii="Times New Roman" w:hAnsi="Times New Roman" w:cs="Times New Roman"/>
                    <w:color w:val="000000"/>
                    <w:szCs w:val="21"/>
                  </w:rPr>
                  <w:t>毛利率</w:t>
                </w:r>
              </w:p>
            </w:tc>
            <w:tc>
              <w:tcPr>
                <w:tcW w:w="85" w:type="dxa"/>
                <w:tcBorders>
                  <w:top w:val="nil"/>
                  <w:left w:val="nil"/>
                  <w:bottom w:val="nil"/>
                  <w:right w:val="nil"/>
                </w:tcBorders>
                <w:shd w:val="clear" w:color="auto" w:fill="auto"/>
                <w:vAlign w:val="bottom"/>
              </w:tcPr>
              <w:p w:rsidR="00DB307B" w:rsidRPr="00CE6585" w:rsidRDefault="00DB307B" w:rsidP="00DB307B">
                <w:pPr>
                  <w:overflowPunct w:val="0"/>
                  <w:rPr>
                    <w:rFonts w:ascii="Times New Roman" w:hAnsi="Times New Roman" w:cs="Times New Roman"/>
                    <w:szCs w:val="21"/>
                  </w:rPr>
                </w:pPr>
              </w:p>
            </w:tc>
            <w:tc>
              <w:tcPr>
                <w:tcW w:w="2312" w:type="dxa"/>
                <w:tcBorders>
                  <w:top w:val="nil"/>
                  <w:left w:val="nil"/>
                  <w:right w:val="nil"/>
                </w:tcBorders>
                <w:shd w:val="clear" w:color="auto" w:fill="auto"/>
                <w:vAlign w:val="bottom"/>
              </w:tcPr>
              <w:p w:rsidR="00DB307B" w:rsidRPr="00CE6585" w:rsidRDefault="0054405D" w:rsidP="00DB307B">
                <w:pPr>
                  <w:overflowPunct w:val="0"/>
                  <w:jc w:val="right"/>
                  <w:rPr>
                    <w:rFonts w:ascii="Times New Roman" w:hAnsi="Times New Roman" w:cs="Times New Roman"/>
                    <w:szCs w:val="21"/>
                  </w:rPr>
                </w:pPr>
                <w:r>
                  <w:rPr>
                    <w:rFonts w:ascii="Times New Roman" w:hAnsi="Times New Roman" w:cs="Times New Roman"/>
                    <w:szCs w:val="21"/>
                  </w:rPr>
                  <w:t>0</w:t>
                </w:r>
                <w:r w:rsidR="00DB307B" w:rsidRPr="00CE6585">
                  <w:rPr>
                    <w:rFonts w:ascii="Times New Roman" w:hAnsi="Times New Roman" w:cs="Times New Roman"/>
                    <w:szCs w:val="21"/>
                  </w:rPr>
                  <w:t>%-8%</w:t>
                </w:r>
              </w:p>
            </w:tc>
            <w:tc>
              <w:tcPr>
                <w:tcW w:w="76" w:type="dxa"/>
                <w:tcBorders>
                  <w:top w:val="nil"/>
                  <w:left w:val="nil"/>
                  <w:right w:val="nil"/>
                </w:tcBorders>
                <w:shd w:val="clear" w:color="auto" w:fill="auto"/>
                <w:vAlign w:val="bottom"/>
              </w:tcPr>
              <w:p w:rsidR="00DB307B" w:rsidRPr="00CE6585" w:rsidRDefault="00DB307B" w:rsidP="00DB307B">
                <w:pPr>
                  <w:overflowPunct w:val="0"/>
                  <w:jc w:val="right"/>
                  <w:rPr>
                    <w:rFonts w:ascii="Times New Roman" w:hAnsi="Times New Roman" w:cs="Times New Roman"/>
                    <w:szCs w:val="21"/>
                  </w:rPr>
                </w:pPr>
              </w:p>
            </w:tc>
            <w:tc>
              <w:tcPr>
                <w:tcW w:w="1896" w:type="dxa"/>
                <w:tcBorders>
                  <w:top w:val="nil"/>
                  <w:left w:val="nil"/>
                  <w:right w:val="nil"/>
                </w:tcBorders>
                <w:shd w:val="clear" w:color="auto" w:fill="auto"/>
                <w:vAlign w:val="bottom"/>
              </w:tcPr>
              <w:p w:rsidR="00DB307B" w:rsidRPr="00CE6585" w:rsidRDefault="00DB307B" w:rsidP="00DB307B">
                <w:pPr>
                  <w:overflowPunct w:val="0"/>
                  <w:jc w:val="right"/>
                  <w:rPr>
                    <w:rFonts w:ascii="Times New Roman" w:hAnsi="Times New Roman" w:cs="Times New Roman"/>
                    <w:szCs w:val="21"/>
                  </w:rPr>
                </w:pPr>
                <w:r w:rsidRPr="00CE6585">
                  <w:rPr>
                    <w:rFonts w:ascii="Times New Roman" w:hAnsi="Times New Roman" w:cs="Times New Roman"/>
                    <w:szCs w:val="21"/>
                  </w:rPr>
                  <w:t>-1% - 7%</w:t>
                </w:r>
              </w:p>
            </w:tc>
          </w:tr>
          <w:tr w:rsidR="00DB307B" w:rsidRPr="00CE6585" w:rsidTr="00DB307B">
            <w:trPr>
              <w:trHeight w:val="264"/>
            </w:trPr>
            <w:tc>
              <w:tcPr>
                <w:tcW w:w="4464" w:type="dxa"/>
                <w:tcBorders>
                  <w:top w:val="nil"/>
                  <w:left w:val="nil"/>
                  <w:bottom w:val="nil"/>
                  <w:right w:val="nil"/>
                </w:tcBorders>
                <w:shd w:val="clear" w:color="auto" w:fill="auto"/>
                <w:vAlign w:val="bottom"/>
              </w:tcPr>
              <w:p w:rsidR="00DB307B" w:rsidRPr="00CE6585" w:rsidRDefault="00DB307B" w:rsidP="00DB307B">
                <w:pPr>
                  <w:overflowPunct w:val="0"/>
                  <w:rPr>
                    <w:rFonts w:ascii="Times New Roman" w:hAnsi="Times New Roman" w:cs="Times New Roman"/>
                    <w:color w:val="000000"/>
                    <w:szCs w:val="21"/>
                  </w:rPr>
                </w:pPr>
                <w:r w:rsidRPr="00CE6585">
                  <w:rPr>
                    <w:rFonts w:ascii="Times New Roman" w:hAnsi="Times New Roman" w:cs="Times New Roman"/>
                    <w:color w:val="000000"/>
                    <w:szCs w:val="21"/>
                  </w:rPr>
                  <w:t>税前折现率</w:t>
                </w:r>
              </w:p>
            </w:tc>
            <w:tc>
              <w:tcPr>
                <w:tcW w:w="85" w:type="dxa"/>
                <w:tcBorders>
                  <w:top w:val="nil"/>
                  <w:left w:val="nil"/>
                  <w:bottom w:val="nil"/>
                  <w:right w:val="nil"/>
                </w:tcBorders>
                <w:shd w:val="clear" w:color="auto" w:fill="auto"/>
                <w:vAlign w:val="bottom"/>
              </w:tcPr>
              <w:p w:rsidR="00DB307B" w:rsidRPr="00CE6585" w:rsidRDefault="00DB307B" w:rsidP="00DB307B">
                <w:pPr>
                  <w:overflowPunct w:val="0"/>
                  <w:rPr>
                    <w:rFonts w:ascii="Times New Roman" w:hAnsi="Times New Roman" w:cs="Times New Roman"/>
                    <w:szCs w:val="21"/>
                  </w:rPr>
                </w:pPr>
              </w:p>
            </w:tc>
            <w:tc>
              <w:tcPr>
                <w:tcW w:w="2312" w:type="dxa"/>
                <w:tcBorders>
                  <w:top w:val="nil"/>
                  <w:left w:val="nil"/>
                  <w:bottom w:val="single" w:sz="12" w:space="0" w:color="auto"/>
                  <w:right w:val="nil"/>
                </w:tcBorders>
                <w:shd w:val="clear" w:color="auto" w:fill="auto"/>
                <w:vAlign w:val="bottom"/>
              </w:tcPr>
              <w:p w:rsidR="00DB307B" w:rsidRPr="00CE6585" w:rsidRDefault="00DB307B" w:rsidP="00DB307B">
                <w:pPr>
                  <w:overflowPunct w:val="0"/>
                  <w:jc w:val="right"/>
                  <w:rPr>
                    <w:rFonts w:ascii="Times New Roman" w:hAnsi="Times New Roman" w:cs="Times New Roman"/>
                    <w:szCs w:val="21"/>
                  </w:rPr>
                </w:pPr>
                <w:r w:rsidRPr="00CE6585">
                  <w:rPr>
                    <w:rFonts w:ascii="Times New Roman" w:hAnsi="Times New Roman" w:cs="Times New Roman"/>
                    <w:szCs w:val="21"/>
                  </w:rPr>
                  <w:t>1</w:t>
                </w:r>
                <w:r w:rsidR="00155772">
                  <w:rPr>
                    <w:rFonts w:ascii="Times New Roman" w:hAnsi="Times New Roman" w:cs="Times New Roman"/>
                    <w:szCs w:val="21"/>
                  </w:rPr>
                  <w:t>1</w:t>
                </w:r>
                <w:r w:rsidRPr="00CE6585">
                  <w:rPr>
                    <w:rFonts w:ascii="Times New Roman" w:hAnsi="Times New Roman" w:cs="Times New Roman"/>
                    <w:szCs w:val="21"/>
                  </w:rPr>
                  <w:t>%</w:t>
                </w:r>
              </w:p>
            </w:tc>
            <w:tc>
              <w:tcPr>
                <w:tcW w:w="76" w:type="dxa"/>
                <w:tcBorders>
                  <w:top w:val="nil"/>
                  <w:left w:val="nil"/>
                  <w:right w:val="nil"/>
                </w:tcBorders>
                <w:shd w:val="clear" w:color="auto" w:fill="auto"/>
                <w:vAlign w:val="bottom"/>
              </w:tcPr>
              <w:p w:rsidR="00DB307B" w:rsidRPr="00CE6585" w:rsidRDefault="00DB307B" w:rsidP="00DB307B">
                <w:pPr>
                  <w:overflowPunct w:val="0"/>
                  <w:jc w:val="right"/>
                  <w:rPr>
                    <w:rFonts w:ascii="Times New Roman" w:hAnsi="Times New Roman" w:cs="Times New Roman"/>
                    <w:szCs w:val="21"/>
                  </w:rPr>
                </w:pPr>
              </w:p>
            </w:tc>
            <w:tc>
              <w:tcPr>
                <w:tcW w:w="1896" w:type="dxa"/>
                <w:tcBorders>
                  <w:top w:val="nil"/>
                  <w:left w:val="nil"/>
                  <w:bottom w:val="single" w:sz="12" w:space="0" w:color="auto"/>
                  <w:right w:val="nil"/>
                </w:tcBorders>
                <w:shd w:val="clear" w:color="auto" w:fill="auto"/>
                <w:vAlign w:val="bottom"/>
              </w:tcPr>
              <w:p w:rsidR="00DB307B" w:rsidRPr="00CE6585" w:rsidRDefault="00DB307B" w:rsidP="00DB307B">
                <w:pPr>
                  <w:overflowPunct w:val="0"/>
                  <w:jc w:val="right"/>
                  <w:rPr>
                    <w:rFonts w:ascii="Times New Roman" w:hAnsi="Times New Roman" w:cs="Times New Roman"/>
                    <w:szCs w:val="21"/>
                  </w:rPr>
                </w:pPr>
                <w:r w:rsidRPr="00CE6585">
                  <w:rPr>
                    <w:rFonts w:ascii="Times New Roman" w:hAnsi="Times New Roman" w:cs="Times New Roman"/>
                    <w:szCs w:val="21"/>
                  </w:rPr>
                  <w:t>12%</w:t>
                </w:r>
              </w:p>
            </w:tc>
          </w:tr>
        </w:tbl>
        <w:p w:rsidR="000D43DE" w:rsidRPr="00155772" w:rsidRDefault="002D6F8F" w:rsidP="00155772">
          <w:pPr>
            <w:rPr>
              <w:rFonts w:ascii="Times New Roman" w:hAnsi="Times New Roman" w:cs="Times New Roman"/>
              <w:szCs w:val="21"/>
            </w:rPr>
          </w:pPr>
        </w:p>
      </w:sdtContent>
    </w:sdt>
    <w:sdt>
      <w:sdtPr>
        <w:rPr>
          <w:rFonts w:ascii="宋体" w:hAnsi="宋体" w:cs="宋体" w:hint="eastAsia"/>
          <w:b w:val="0"/>
          <w:bCs w:val="0"/>
          <w:kern w:val="0"/>
          <w:szCs w:val="21"/>
        </w:rPr>
        <w:alias w:val="模块:长期待摊费用"/>
        <w:tag w:val="_SEC_a4ccbe4057b4410cb2b998d6b11165cd"/>
        <w:id w:val="69938020"/>
        <w:lock w:val="sdtLocked"/>
        <w:placeholder>
          <w:docPart w:val="GBC22222222222222222222222222222"/>
        </w:placeholder>
      </w:sdtPr>
      <w:sdtEndPr>
        <w:rPr>
          <w:rFonts w:cstheme="minorBidi" w:hint="default"/>
          <w:kern w:val="2"/>
        </w:rPr>
      </w:sdtEndPr>
      <w:sdtContent>
        <w:p w:rsidR="000D43DE" w:rsidRDefault="00516840" w:rsidP="00EC3649">
          <w:pPr>
            <w:pStyle w:val="3"/>
            <w:numPr>
              <w:ilvl w:val="0"/>
              <w:numId w:val="11"/>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cbcb541b65cd4be6b93f357c0fdd9f09"/>
            <w:id w:val="641934807"/>
            <w:lock w:val="sdtLocked"/>
            <w:placeholder>
              <w:docPart w:val="GBC22222222222222222222222222222"/>
            </w:placeholder>
          </w:sdtPr>
          <w:sdtContent>
            <w:p w:rsidR="000D43DE" w:rsidRDefault="00516840">
              <w:r>
                <w:fldChar w:fldCharType="begin"/>
              </w:r>
              <w:r w:rsidR="00DB307B">
                <w:instrText xml:space="preserve">MACROBUTTON  SnrToggleCheckbox √适用 </w:instrText>
              </w:r>
              <w:r>
                <w:fldChar w:fldCharType="end"/>
              </w:r>
              <w:r>
                <w:fldChar w:fldCharType="begin"/>
              </w:r>
              <w:r w:rsidR="00DB307B">
                <w:instrText xml:space="preserve"> MACROBUTTON  SnrToggleCheckbox □不适用 </w:instrText>
              </w:r>
              <w:r>
                <w:fldChar w:fldCharType="end"/>
              </w:r>
            </w:p>
          </w:sdtContent>
        </w:sdt>
        <w:p w:rsidR="000D43DE" w:rsidRDefault="00516840">
          <w:pPr>
            <w:jc w:val="right"/>
            <w:rPr>
              <w:szCs w:val="21"/>
            </w:rPr>
          </w:pPr>
          <w:r>
            <w:rPr>
              <w:rFonts w:hint="eastAsia"/>
              <w:szCs w:val="21"/>
            </w:rPr>
            <w:t>单位：</w:t>
          </w:r>
          <w:sdt>
            <w:sdtPr>
              <w:rPr>
                <w:rFonts w:hint="eastAsia"/>
                <w:szCs w:val="21"/>
              </w:rPr>
              <w:alias w:val="单位：财务附注：长期待摊费用"/>
              <w:tag w:val="_GBC_bcda40ca2da04d5da4a9e3293430f9ac"/>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45bcea706579408d8f2a7cd4ab5ef115"/>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a7"/>
            <w:tblW w:w="5000" w:type="pct"/>
            <w:tblLook w:val="0000" w:firstRow="0" w:lastRow="0" w:firstColumn="0" w:lastColumn="0" w:noHBand="0" w:noVBand="0"/>
          </w:tblPr>
          <w:tblGrid>
            <w:gridCol w:w="1798"/>
            <w:gridCol w:w="1848"/>
            <w:gridCol w:w="1848"/>
            <w:gridCol w:w="1848"/>
            <w:gridCol w:w="1944"/>
          </w:tblGrid>
          <w:tr w:rsidR="00DB307B" w:rsidTr="00DB307B">
            <w:sdt>
              <w:sdtPr>
                <w:rPr>
                  <w:rFonts w:ascii="Times New Roman" w:hAnsi="Times New Roman" w:cs="Times New Roman"/>
                </w:rPr>
                <w:tag w:val="_PLD_d70e367624f544f28430d4fa9dc10540"/>
                <w:id w:val="1204524435"/>
                <w:lock w:val="sdtLocked"/>
              </w:sdtPr>
              <w:sdtContent>
                <w:tc>
                  <w:tcPr>
                    <w:tcW w:w="968" w:type="pct"/>
                  </w:tcPr>
                  <w:p w:rsidR="00DB307B" w:rsidRPr="00DB307B" w:rsidRDefault="00DB307B" w:rsidP="00DB307B">
                    <w:pPr>
                      <w:jc w:val="center"/>
                      <w:rPr>
                        <w:rFonts w:ascii="Times New Roman" w:hAnsi="Times New Roman" w:cs="Times New Roman"/>
                        <w:szCs w:val="21"/>
                      </w:rPr>
                    </w:pPr>
                    <w:r w:rsidRPr="00DB307B">
                      <w:rPr>
                        <w:rFonts w:ascii="Times New Roman" w:hAnsi="Times New Roman" w:cs="Times New Roman"/>
                        <w:szCs w:val="21"/>
                      </w:rPr>
                      <w:t>项目</w:t>
                    </w:r>
                  </w:p>
                </w:tc>
              </w:sdtContent>
            </w:sdt>
            <w:sdt>
              <w:sdtPr>
                <w:rPr>
                  <w:rFonts w:ascii="Times New Roman" w:hAnsi="Times New Roman" w:cs="Times New Roman"/>
                </w:rPr>
                <w:tag w:val="_PLD_e9e93178bf6e4ae6b25e934d80cadf90"/>
                <w:id w:val="-2127378327"/>
                <w:lock w:val="sdtLocked"/>
              </w:sdtPr>
              <w:sdtContent>
                <w:tc>
                  <w:tcPr>
                    <w:tcW w:w="995" w:type="pct"/>
                  </w:tcPr>
                  <w:p w:rsidR="00DB307B" w:rsidRPr="00DB307B" w:rsidRDefault="00DB307B" w:rsidP="00DB307B">
                    <w:pPr>
                      <w:jc w:val="center"/>
                      <w:rPr>
                        <w:rFonts w:ascii="Times New Roman" w:hAnsi="Times New Roman" w:cs="Times New Roman"/>
                        <w:szCs w:val="21"/>
                      </w:rPr>
                    </w:pPr>
                    <w:r w:rsidRPr="00DB307B">
                      <w:rPr>
                        <w:rFonts w:ascii="Times New Roman" w:hAnsi="Times New Roman" w:cs="Times New Roman"/>
                        <w:szCs w:val="21"/>
                      </w:rPr>
                      <w:t>期初余额</w:t>
                    </w:r>
                  </w:p>
                </w:tc>
              </w:sdtContent>
            </w:sdt>
            <w:sdt>
              <w:sdtPr>
                <w:rPr>
                  <w:rFonts w:ascii="Times New Roman" w:hAnsi="Times New Roman" w:cs="Times New Roman"/>
                </w:rPr>
                <w:tag w:val="_PLD_b0304019406b49bba87fd5d26e9e77a3"/>
                <w:id w:val="-786734104"/>
                <w:lock w:val="sdtLocked"/>
              </w:sdtPr>
              <w:sdtContent>
                <w:tc>
                  <w:tcPr>
                    <w:tcW w:w="995" w:type="pct"/>
                  </w:tcPr>
                  <w:p w:rsidR="00DB307B" w:rsidRPr="00DB307B" w:rsidRDefault="00DB307B" w:rsidP="00DB307B">
                    <w:pPr>
                      <w:jc w:val="center"/>
                      <w:rPr>
                        <w:rFonts w:ascii="Times New Roman" w:hAnsi="Times New Roman" w:cs="Times New Roman"/>
                        <w:szCs w:val="21"/>
                      </w:rPr>
                    </w:pPr>
                    <w:r w:rsidRPr="00DB307B">
                      <w:rPr>
                        <w:rFonts w:ascii="Times New Roman" w:hAnsi="Times New Roman" w:cs="Times New Roman"/>
                        <w:szCs w:val="21"/>
                      </w:rPr>
                      <w:t>本期增加金额</w:t>
                    </w:r>
                  </w:p>
                </w:tc>
              </w:sdtContent>
            </w:sdt>
            <w:sdt>
              <w:sdtPr>
                <w:rPr>
                  <w:rFonts w:ascii="Times New Roman" w:hAnsi="Times New Roman" w:cs="Times New Roman"/>
                </w:rPr>
                <w:tag w:val="_PLD_e1350bea96cf4f45a6200cab08f11722"/>
                <w:id w:val="213775548"/>
                <w:lock w:val="sdtLocked"/>
              </w:sdtPr>
              <w:sdtContent>
                <w:tc>
                  <w:tcPr>
                    <w:tcW w:w="995" w:type="pct"/>
                  </w:tcPr>
                  <w:p w:rsidR="00DB307B" w:rsidRPr="00DB307B" w:rsidRDefault="00DB307B" w:rsidP="00DB307B">
                    <w:pPr>
                      <w:jc w:val="center"/>
                      <w:rPr>
                        <w:rFonts w:ascii="Times New Roman" w:hAnsi="Times New Roman" w:cs="Times New Roman"/>
                        <w:szCs w:val="21"/>
                      </w:rPr>
                    </w:pPr>
                    <w:r w:rsidRPr="00DB307B">
                      <w:rPr>
                        <w:rFonts w:ascii="Times New Roman" w:hAnsi="Times New Roman" w:cs="Times New Roman"/>
                        <w:szCs w:val="21"/>
                      </w:rPr>
                      <w:t>本期摊销金额</w:t>
                    </w:r>
                  </w:p>
                </w:tc>
              </w:sdtContent>
            </w:sdt>
            <w:sdt>
              <w:sdtPr>
                <w:rPr>
                  <w:rFonts w:ascii="Times New Roman" w:hAnsi="Times New Roman" w:cs="Times New Roman"/>
                </w:rPr>
                <w:tag w:val="_PLD_3ab32d124e7942f1b1f82c0287c9220f"/>
                <w:id w:val="84342365"/>
                <w:lock w:val="sdtLocked"/>
              </w:sdtPr>
              <w:sdtContent>
                <w:tc>
                  <w:tcPr>
                    <w:tcW w:w="1047" w:type="pct"/>
                  </w:tcPr>
                  <w:p w:rsidR="00DB307B" w:rsidRPr="00DB307B" w:rsidRDefault="00DB307B" w:rsidP="00DB307B">
                    <w:pPr>
                      <w:jc w:val="center"/>
                      <w:rPr>
                        <w:rFonts w:ascii="Times New Roman" w:hAnsi="Times New Roman" w:cs="Times New Roman"/>
                        <w:szCs w:val="21"/>
                      </w:rPr>
                    </w:pPr>
                    <w:r w:rsidRPr="00DB307B">
                      <w:rPr>
                        <w:rFonts w:ascii="Times New Roman" w:hAnsi="Times New Roman" w:cs="Times New Roman"/>
                        <w:szCs w:val="21"/>
                      </w:rPr>
                      <w:t>期末余额</w:t>
                    </w:r>
                  </w:p>
                </w:tc>
              </w:sdtContent>
            </w:sdt>
          </w:tr>
          <w:sdt>
            <w:sdtPr>
              <w:rPr>
                <w:rFonts w:ascii="Times New Roman" w:eastAsiaTheme="minorEastAsia" w:hAnsi="Times New Roman" w:cs="Times New Roman"/>
                <w:kern w:val="2"/>
                <w:szCs w:val="21"/>
              </w:rPr>
              <w:alias w:val="长期待摊费用明细"/>
              <w:tag w:val="_TUP_969d22a473614010ab4861b5a43a6426"/>
              <w:id w:val="-1392571217"/>
              <w:lock w:val="sdtLocked"/>
              <w:placeholder>
                <w:docPart w:val="8A4D57A4747D4386BAC2A731932815AD"/>
              </w:placeholder>
            </w:sdtPr>
            <w:sdtContent>
              <w:tr w:rsidR="00DB307B" w:rsidTr="00DB307B">
                <w:tc>
                  <w:tcPr>
                    <w:tcW w:w="968" w:type="pct"/>
                  </w:tcPr>
                  <w:p w:rsidR="00DB307B" w:rsidRPr="00DB307B" w:rsidRDefault="00DB307B" w:rsidP="00DB307B">
                    <w:pPr>
                      <w:rPr>
                        <w:rFonts w:ascii="Times New Roman" w:hAnsi="Times New Roman" w:cs="Times New Roman"/>
                        <w:szCs w:val="21"/>
                      </w:rPr>
                    </w:pPr>
                    <w:r w:rsidRPr="00DB307B">
                      <w:rPr>
                        <w:rFonts w:ascii="Times New Roman" w:hAnsi="Times New Roman" w:cs="Times New Roman"/>
                      </w:rPr>
                      <w:t>职工制服</w:t>
                    </w:r>
                  </w:p>
                </w:tc>
                <w:tc>
                  <w:tcPr>
                    <w:tcW w:w="995" w:type="pct"/>
                  </w:tcPr>
                  <w:p w:rsidR="00DB307B" w:rsidRPr="00DB307B" w:rsidRDefault="00DB307B" w:rsidP="00DB307B">
                    <w:pPr>
                      <w:jc w:val="right"/>
                      <w:rPr>
                        <w:rFonts w:ascii="Times New Roman" w:hAnsi="Times New Roman" w:cs="Times New Roman"/>
                        <w:szCs w:val="21"/>
                      </w:rPr>
                    </w:pPr>
                    <w:r w:rsidRPr="00DB307B">
                      <w:rPr>
                        <w:rFonts w:ascii="Times New Roman" w:hAnsi="Times New Roman" w:cs="Times New Roman"/>
                      </w:rPr>
                      <w:t>64,140,242</w:t>
                    </w:r>
                  </w:p>
                </w:tc>
                <w:tc>
                  <w:tcPr>
                    <w:tcW w:w="995" w:type="pct"/>
                  </w:tcPr>
                  <w:p w:rsidR="00DB307B" w:rsidRPr="00DB307B" w:rsidRDefault="00DB307B" w:rsidP="00DB307B">
                    <w:pPr>
                      <w:jc w:val="right"/>
                      <w:rPr>
                        <w:rFonts w:ascii="Times New Roman" w:hAnsi="Times New Roman" w:cs="Times New Roman"/>
                        <w:szCs w:val="21"/>
                      </w:rPr>
                    </w:pPr>
                    <w:r w:rsidRPr="00DB307B">
                      <w:rPr>
                        <w:rFonts w:ascii="Times New Roman" w:hAnsi="Times New Roman" w:cs="Times New Roman"/>
                        <w:szCs w:val="21"/>
                      </w:rPr>
                      <w:t>1,251,211</w:t>
                    </w:r>
                  </w:p>
                </w:tc>
                <w:tc>
                  <w:tcPr>
                    <w:tcW w:w="995" w:type="pct"/>
                  </w:tcPr>
                  <w:p w:rsidR="00DB307B" w:rsidRPr="00DB307B" w:rsidRDefault="00DB307B" w:rsidP="00DB307B">
                    <w:pPr>
                      <w:jc w:val="right"/>
                      <w:rPr>
                        <w:rFonts w:ascii="Times New Roman" w:hAnsi="Times New Roman" w:cs="Times New Roman"/>
                        <w:szCs w:val="21"/>
                      </w:rPr>
                    </w:pPr>
                    <w:r w:rsidRPr="00DB307B">
                      <w:rPr>
                        <w:rFonts w:ascii="Times New Roman" w:hAnsi="Times New Roman" w:cs="Times New Roman"/>
                        <w:szCs w:val="21"/>
                      </w:rPr>
                      <w:t>23,595,883</w:t>
                    </w:r>
                  </w:p>
                </w:tc>
                <w:tc>
                  <w:tcPr>
                    <w:tcW w:w="1047" w:type="pct"/>
                  </w:tcPr>
                  <w:p w:rsidR="00DB307B" w:rsidRPr="00DB307B" w:rsidRDefault="00DB307B" w:rsidP="00DB307B">
                    <w:pPr>
                      <w:jc w:val="right"/>
                      <w:rPr>
                        <w:rFonts w:ascii="Times New Roman" w:hAnsi="Times New Roman" w:cs="Times New Roman"/>
                        <w:szCs w:val="21"/>
                      </w:rPr>
                    </w:pPr>
                    <w:r w:rsidRPr="00DB307B">
                      <w:rPr>
                        <w:rFonts w:ascii="Times New Roman" w:hAnsi="Times New Roman" w:cs="Times New Roman"/>
                        <w:szCs w:val="21"/>
                      </w:rPr>
                      <w:t>41,795,570</w:t>
                    </w:r>
                  </w:p>
                </w:tc>
              </w:tr>
            </w:sdtContent>
          </w:sdt>
          <w:tr w:rsidR="00DB307B" w:rsidTr="00DB307B">
            <w:sdt>
              <w:sdtPr>
                <w:rPr>
                  <w:rFonts w:ascii="Times New Roman" w:hAnsi="Times New Roman" w:cs="Times New Roman"/>
                </w:rPr>
                <w:tag w:val="_PLD_e85142c73eaf41d992f4f52a1502d9a8"/>
                <w:id w:val="1235590610"/>
                <w:lock w:val="sdtLocked"/>
              </w:sdtPr>
              <w:sdtContent>
                <w:tc>
                  <w:tcPr>
                    <w:tcW w:w="968" w:type="pct"/>
                  </w:tcPr>
                  <w:p w:rsidR="00DB307B" w:rsidRPr="00DB307B" w:rsidRDefault="00DB307B" w:rsidP="00DB307B">
                    <w:pPr>
                      <w:jc w:val="center"/>
                      <w:rPr>
                        <w:rFonts w:ascii="Times New Roman" w:hAnsi="Times New Roman" w:cs="Times New Roman"/>
                        <w:szCs w:val="21"/>
                      </w:rPr>
                    </w:pPr>
                    <w:r w:rsidRPr="00DB307B">
                      <w:rPr>
                        <w:rFonts w:ascii="Times New Roman" w:hAnsi="Times New Roman" w:cs="Times New Roman"/>
                        <w:szCs w:val="21"/>
                      </w:rPr>
                      <w:t>合计</w:t>
                    </w:r>
                  </w:p>
                </w:tc>
              </w:sdtContent>
            </w:sdt>
            <w:tc>
              <w:tcPr>
                <w:tcW w:w="995" w:type="pct"/>
                <w:vAlign w:val="center"/>
              </w:tcPr>
              <w:p w:rsidR="00DB307B" w:rsidRPr="00DB307B" w:rsidRDefault="00DB307B" w:rsidP="00DB307B">
                <w:pPr>
                  <w:jc w:val="right"/>
                  <w:rPr>
                    <w:rFonts w:ascii="Times New Roman" w:hAnsi="Times New Roman" w:cs="Times New Roman"/>
                    <w:sz w:val="24"/>
                  </w:rPr>
                </w:pPr>
                <w:r w:rsidRPr="00DB307B">
                  <w:rPr>
                    <w:rFonts w:ascii="Times New Roman" w:hAnsi="Times New Roman" w:cs="Times New Roman"/>
                  </w:rPr>
                  <w:t>64,140,242</w:t>
                </w:r>
              </w:p>
            </w:tc>
            <w:tc>
              <w:tcPr>
                <w:tcW w:w="995" w:type="pct"/>
                <w:vAlign w:val="center"/>
              </w:tcPr>
              <w:p w:rsidR="00DB307B" w:rsidRPr="00DB307B" w:rsidRDefault="00DB307B" w:rsidP="00DB307B">
                <w:pPr>
                  <w:jc w:val="right"/>
                  <w:rPr>
                    <w:rFonts w:ascii="Times New Roman" w:hAnsi="Times New Roman" w:cs="Times New Roman"/>
                  </w:rPr>
                </w:pPr>
                <w:r w:rsidRPr="00DB307B">
                  <w:rPr>
                    <w:rFonts w:ascii="Times New Roman" w:hAnsi="Times New Roman" w:cs="Times New Roman"/>
                  </w:rPr>
                  <w:t>1,251,211</w:t>
                </w:r>
              </w:p>
            </w:tc>
            <w:tc>
              <w:tcPr>
                <w:tcW w:w="995" w:type="pct"/>
                <w:vAlign w:val="center"/>
              </w:tcPr>
              <w:p w:rsidR="00DB307B" w:rsidRPr="00DB307B" w:rsidRDefault="00DB307B" w:rsidP="00DB307B">
                <w:pPr>
                  <w:jc w:val="right"/>
                  <w:rPr>
                    <w:rFonts w:ascii="Times New Roman" w:hAnsi="Times New Roman" w:cs="Times New Roman"/>
                  </w:rPr>
                </w:pPr>
                <w:r w:rsidRPr="00DB307B">
                  <w:rPr>
                    <w:rFonts w:ascii="Times New Roman" w:hAnsi="Times New Roman" w:cs="Times New Roman"/>
                  </w:rPr>
                  <w:t>23,595,883</w:t>
                </w:r>
              </w:p>
            </w:tc>
            <w:tc>
              <w:tcPr>
                <w:tcW w:w="1047" w:type="pct"/>
                <w:vAlign w:val="center"/>
              </w:tcPr>
              <w:p w:rsidR="00DB307B" w:rsidRPr="00DB307B" w:rsidRDefault="00DB307B" w:rsidP="00DB307B">
                <w:pPr>
                  <w:jc w:val="right"/>
                  <w:rPr>
                    <w:rFonts w:ascii="Times New Roman" w:hAnsi="Times New Roman" w:cs="Times New Roman"/>
                  </w:rPr>
                </w:pPr>
                <w:r w:rsidRPr="00DB307B">
                  <w:rPr>
                    <w:rFonts w:ascii="Times New Roman" w:hAnsi="Times New Roman" w:cs="Times New Roman"/>
                  </w:rPr>
                  <w:t>41,795,570</w:t>
                </w:r>
              </w:p>
            </w:tc>
          </w:tr>
        </w:tbl>
        <w:p w:rsidR="000D43DE" w:rsidRDefault="002D6F8F">
          <w:pPr>
            <w:rPr>
              <w:szCs w:val="21"/>
            </w:rPr>
          </w:pPr>
        </w:p>
      </w:sdtContent>
    </w:sdt>
    <w:p w:rsidR="000D43DE" w:rsidRDefault="00516840" w:rsidP="00EC3649">
      <w:pPr>
        <w:pStyle w:val="3"/>
        <w:numPr>
          <w:ilvl w:val="0"/>
          <w:numId w:val="11"/>
        </w:numPr>
        <w:tabs>
          <w:tab w:val="left" w:pos="504"/>
        </w:tabs>
        <w:rPr>
          <w:rFonts w:ascii="宋体" w:hAnsi="宋体"/>
          <w:szCs w:val="21"/>
        </w:rPr>
      </w:pPr>
      <w:r>
        <w:rPr>
          <w:rFonts w:ascii="宋体" w:hAnsi="宋体" w:hint="eastAsia"/>
          <w:szCs w:val="21"/>
        </w:rPr>
        <w:t>递延所得税资产/ 递延所得税负债</w:t>
      </w:r>
    </w:p>
    <w:bookmarkStart w:id="180" w:name="_Hlk24103450" w:displacedByCustomXml="next"/>
    <w:sdt>
      <w:sdtPr>
        <w:rPr>
          <w:rFonts w:ascii="宋体" w:eastAsia="宋体" w:hAnsi="宋体" w:cs="宋体" w:hint="eastAsia"/>
          <w:b w:val="0"/>
          <w:bCs w:val="0"/>
          <w:kern w:val="0"/>
          <w:szCs w:val="21"/>
        </w:rPr>
        <w:alias w:val="模块:递延所得税资产和递延所得税负债不以抵销后的净额列示"/>
        <w:tag w:val="_SEC_c648f0f0efdc4d4c85ff3f48a55f50ee"/>
        <w:id w:val="1724174189"/>
        <w:lock w:val="sdtLocked"/>
        <w:placeholder>
          <w:docPart w:val="GBC22222222222222222222222222222"/>
        </w:placeholder>
      </w:sdtPr>
      <w:sdtEndPr>
        <w:rPr>
          <w:rFonts w:cstheme="minorBidi"/>
          <w:kern w:val="2"/>
        </w:rPr>
      </w:sdtEndPr>
      <w:sdtContent>
        <w:bookmarkStart w:id="181" w:name="_Toc215903151" w:displacedByCustomXml="prev"/>
        <w:p w:rsidR="000D43DE" w:rsidRPr="00DB307B" w:rsidRDefault="00516840" w:rsidP="002B1239">
          <w:pPr>
            <w:pStyle w:val="4"/>
            <w:numPr>
              <w:ilvl w:val="0"/>
              <w:numId w:val="26"/>
            </w:numPr>
            <w:ind w:left="426" w:hanging="426"/>
            <w:rPr>
              <w:b w:val="0"/>
            </w:rPr>
          </w:pPr>
          <w:r w:rsidRPr="00DB307B">
            <w:rPr>
              <w:rFonts w:hint="eastAsia"/>
              <w:b w:val="0"/>
            </w:rPr>
            <w:t>未经</w:t>
          </w:r>
          <w:proofErr w:type="gramStart"/>
          <w:r w:rsidRPr="00DB307B">
            <w:rPr>
              <w:rFonts w:hint="eastAsia"/>
              <w:b w:val="0"/>
            </w:rPr>
            <w:t>抵销</w:t>
          </w:r>
          <w:proofErr w:type="gramEnd"/>
          <w:r w:rsidRPr="00DB307B">
            <w:rPr>
              <w:rFonts w:hint="eastAsia"/>
              <w:b w:val="0"/>
            </w:rPr>
            <w:t>的递延所得税资产</w:t>
          </w:r>
        </w:p>
        <w:sdt>
          <w:sdtPr>
            <w:alias w:val="是否适用：未经抵销的递延所得税资产[双击切换]"/>
            <w:tag w:val="_GBC_ba4415ee4af24efe852073192d94c115"/>
            <w:id w:val="-350335824"/>
            <w:lock w:val="sdtLocked"/>
            <w:placeholder>
              <w:docPart w:val="GBC22222222222222222222222222222"/>
            </w:placeholder>
          </w:sdtPr>
          <w:sdtContent>
            <w:p w:rsidR="000D43DE" w:rsidRDefault="00516840">
              <w:r>
                <w:fldChar w:fldCharType="begin"/>
              </w:r>
              <w:r w:rsidR="00DB307B">
                <w:instrText xml:space="preserve">MACROBUTTON  SnrToggleCheckbox √适用 </w:instrText>
              </w:r>
              <w:r>
                <w:fldChar w:fldCharType="end"/>
              </w:r>
              <w:r>
                <w:fldChar w:fldCharType="begin"/>
              </w:r>
              <w:r w:rsidR="00DB307B">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财务附注：已确认的递延所得税资产和递延所得税负债"/>
              <w:tag w:val="_GBC_39a9c92575cb4f1c9a029fb2f64168e5"/>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bookmarkEnd w:id="181"/>
          <w:sdt>
            <w:sdtPr>
              <w:rPr>
                <w:rFonts w:ascii="Times New Roman" w:hAnsi="Times New Roman" w:cs="Times New Roman"/>
                <w:szCs w:val="21"/>
              </w:rPr>
              <w:alias w:val="币种：财务附注：已确认的递延所得税资产和递延所得税负债"/>
              <w:tag w:val="_GBC_33d1ac52f1ce463294fce1044445d46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1566"/>
            <w:gridCol w:w="1702"/>
            <w:gridCol w:w="1544"/>
            <w:gridCol w:w="1681"/>
          </w:tblGrid>
          <w:tr w:rsidR="00DB307B" w:rsidRPr="00CE6585" w:rsidTr="0054405D">
            <w:trPr>
              <w:trHeight w:val="285"/>
            </w:trPr>
            <w:sdt>
              <w:sdtPr>
                <w:rPr>
                  <w:rFonts w:ascii="Times New Roman" w:hAnsi="Times New Roman" w:cs="Times New Roman"/>
                </w:rPr>
                <w:tag w:val="_PLD_e006c9e7b70844cd8ef6f2cbb5161589"/>
                <w:id w:val="-797532753"/>
                <w:lock w:val="sdtLocked"/>
              </w:sdtPr>
              <w:sdtContent>
                <w:tc>
                  <w:tcPr>
                    <w:tcW w:w="1505" w:type="pct"/>
                    <w:vMerge w:val="restart"/>
                    <w:shd w:val="clear" w:color="auto" w:fill="auto"/>
                    <w:vAlign w:val="center"/>
                  </w:tcPr>
                  <w:p w:rsidR="00DB307B" w:rsidRPr="00CE6585" w:rsidRDefault="00DB307B" w:rsidP="00DB307B">
                    <w:pPr>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9380d941020241f39819205f4df8c355"/>
                <w:id w:val="-1528176064"/>
                <w:lock w:val="sdtLocked"/>
              </w:sdtPr>
              <w:sdtContent>
                <w:tc>
                  <w:tcPr>
                    <w:tcW w:w="1759" w:type="pct"/>
                    <w:gridSpan w:val="2"/>
                    <w:shd w:val="clear" w:color="auto" w:fill="auto"/>
                    <w:vAlign w:val="center"/>
                  </w:tcPr>
                  <w:p w:rsidR="00DB307B" w:rsidRPr="00CE6585" w:rsidRDefault="00DB307B" w:rsidP="00DB307B">
                    <w:pPr>
                      <w:jc w:val="center"/>
                      <w:rPr>
                        <w:rFonts w:ascii="Times New Roman" w:hAnsi="Times New Roman" w:cs="Times New Roman"/>
                        <w:szCs w:val="21"/>
                      </w:rPr>
                    </w:pPr>
                    <w:r w:rsidRPr="00CE6585">
                      <w:rPr>
                        <w:rFonts w:ascii="Times New Roman" w:hAnsi="Times New Roman" w:cs="Times New Roman"/>
                        <w:szCs w:val="21"/>
                      </w:rPr>
                      <w:t>期末余额</w:t>
                    </w:r>
                  </w:p>
                </w:tc>
              </w:sdtContent>
            </w:sdt>
            <w:sdt>
              <w:sdtPr>
                <w:rPr>
                  <w:rFonts w:ascii="Times New Roman" w:hAnsi="Times New Roman" w:cs="Times New Roman"/>
                </w:rPr>
                <w:tag w:val="_PLD_40d587838e534f37a8f9a9e7e2020671"/>
                <w:id w:val="395713619"/>
                <w:lock w:val="sdtLocked"/>
              </w:sdtPr>
              <w:sdtContent>
                <w:tc>
                  <w:tcPr>
                    <w:tcW w:w="1736" w:type="pct"/>
                    <w:gridSpan w:val="2"/>
                    <w:shd w:val="clear" w:color="auto" w:fill="auto"/>
                    <w:vAlign w:val="center"/>
                  </w:tcPr>
                  <w:p w:rsidR="00DB307B" w:rsidRPr="00CE6585" w:rsidRDefault="00DB307B" w:rsidP="00DB307B">
                    <w:pPr>
                      <w:jc w:val="center"/>
                      <w:rPr>
                        <w:rFonts w:ascii="Times New Roman" w:hAnsi="Times New Roman" w:cs="Times New Roman"/>
                        <w:szCs w:val="21"/>
                      </w:rPr>
                    </w:pPr>
                    <w:r w:rsidRPr="00CE6585">
                      <w:rPr>
                        <w:rFonts w:ascii="Times New Roman" w:hAnsi="Times New Roman" w:cs="Times New Roman"/>
                        <w:szCs w:val="21"/>
                      </w:rPr>
                      <w:t>期初余额</w:t>
                    </w:r>
                  </w:p>
                </w:tc>
              </w:sdtContent>
            </w:sdt>
          </w:tr>
          <w:tr w:rsidR="00DB307B" w:rsidRPr="00CE6585" w:rsidTr="0054405D">
            <w:trPr>
              <w:trHeight w:val="285"/>
            </w:trPr>
            <w:tc>
              <w:tcPr>
                <w:tcW w:w="1505" w:type="pct"/>
                <w:vMerge/>
                <w:shd w:val="clear" w:color="auto" w:fill="auto"/>
                <w:vAlign w:val="center"/>
              </w:tcPr>
              <w:p w:rsidR="00DB307B" w:rsidRPr="00CE6585" w:rsidRDefault="00DB307B" w:rsidP="00DB307B">
                <w:pPr>
                  <w:jc w:val="center"/>
                  <w:rPr>
                    <w:rFonts w:ascii="Times New Roman" w:hAnsi="Times New Roman" w:cs="Times New Roman"/>
                    <w:b/>
                    <w:szCs w:val="21"/>
                  </w:rPr>
                </w:pPr>
              </w:p>
            </w:tc>
            <w:sdt>
              <w:sdtPr>
                <w:rPr>
                  <w:rFonts w:ascii="Times New Roman" w:hAnsi="Times New Roman" w:cs="Times New Roman"/>
                </w:rPr>
                <w:tag w:val="_PLD_c239006a5e6040d58bedd94ab36e9784"/>
                <w:id w:val="-360280620"/>
                <w:lock w:val="sdtLocked"/>
              </w:sdtPr>
              <w:sdtContent>
                <w:tc>
                  <w:tcPr>
                    <w:tcW w:w="843" w:type="pct"/>
                    <w:shd w:val="clear" w:color="auto" w:fill="auto"/>
                    <w:vAlign w:val="center"/>
                  </w:tcPr>
                  <w:p w:rsidR="00DB307B" w:rsidRPr="00CE6585" w:rsidRDefault="00DB307B" w:rsidP="00DB307B">
                    <w:pPr>
                      <w:jc w:val="center"/>
                      <w:rPr>
                        <w:rFonts w:ascii="Times New Roman" w:hAnsi="Times New Roman" w:cs="Times New Roman"/>
                        <w:szCs w:val="21"/>
                      </w:rPr>
                    </w:pPr>
                    <w:r w:rsidRPr="00CE6585">
                      <w:rPr>
                        <w:rFonts w:ascii="Times New Roman" w:hAnsi="Times New Roman" w:cs="Times New Roman"/>
                        <w:szCs w:val="21"/>
                      </w:rPr>
                      <w:t>可抵扣暂时性差异</w:t>
                    </w:r>
                  </w:p>
                </w:tc>
              </w:sdtContent>
            </w:sdt>
            <w:sdt>
              <w:sdtPr>
                <w:rPr>
                  <w:rFonts w:ascii="Times New Roman" w:hAnsi="Times New Roman" w:cs="Times New Roman"/>
                </w:rPr>
                <w:tag w:val="_PLD_1559717fc58743e19a1e868ac528fbc0"/>
                <w:id w:val="1479497983"/>
                <w:lock w:val="sdtLocked"/>
              </w:sdtPr>
              <w:sdtContent>
                <w:tc>
                  <w:tcPr>
                    <w:tcW w:w="916" w:type="pct"/>
                    <w:shd w:val="clear" w:color="auto" w:fill="auto"/>
                    <w:vAlign w:val="center"/>
                  </w:tcPr>
                  <w:p w:rsidR="00DB307B" w:rsidRPr="00CE6585" w:rsidRDefault="00DB307B" w:rsidP="00DB307B">
                    <w:pPr>
                      <w:jc w:val="center"/>
                      <w:rPr>
                        <w:rFonts w:ascii="Times New Roman" w:hAnsi="Times New Roman" w:cs="Times New Roman"/>
                        <w:szCs w:val="21"/>
                      </w:rPr>
                    </w:pPr>
                    <w:r w:rsidRPr="00CE6585">
                      <w:rPr>
                        <w:rFonts w:ascii="Times New Roman" w:hAnsi="Times New Roman" w:cs="Times New Roman"/>
                        <w:szCs w:val="21"/>
                      </w:rPr>
                      <w:t>递延所得税</w:t>
                    </w:r>
                  </w:p>
                  <w:p w:rsidR="00DB307B" w:rsidRPr="00CE6585" w:rsidRDefault="00DB307B" w:rsidP="00DB307B">
                    <w:pPr>
                      <w:jc w:val="center"/>
                      <w:rPr>
                        <w:rFonts w:ascii="Times New Roman" w:hAnsi="Times New Roman" w:cs="Times New Roman"/>
                        <w:szCs w:val="21"/>
                      </w:rPr>
                    </w:pPr>
                    <w:r w:rsidRPr="00CE6585">
                      <w:rPr>
                        <w:rFonts w:ascii="Times New Roman" w:hAnsi="Times New Roman" w:cs="Times New Roman"/>
                        <w:szCs w:val="21"/>
                      </w:rPr>
                      <w:t>资产</w:t>
                    </w:r>
                  </w:p>
                </w:tc>
              </w:sdtContent>
            </w:sdt>
            <w:sdt>
              <w:sdtPr>
                <w:rPr>
                  <w:rFonts w:ascii="Times New Roman" w:hAnsi="Times New Roman" w:cs="Times New Roman"/>
                </w:rPr>
                <w:tag w:val="_PLD_de171afb73ff474dbccc47c2cec6d4f1"/>
                <w:id w:val="-1845929663"/>
                <w:lock w:val="sdtLocked"/>
              </w:sdtPr>
              <w:sdtContent>
                <w:tc>
                  <w:tcPr>
                    <w:tcW w:w="831" w:type="pct"/>
                    <w:shd w:val="clear" w:color="auto" w:fill="auto"/>
                    <w:vAlign w:val="center"/>
                  </w:tcPr>
                  <w:p w:rsidR="00DB307B" w:rsidRPr="00CE6585" w:rsidRDefault="00DB307B" w:rsidP="00DB307B">
                    <w:pPr>
                      <w:jc w:val="center"/>
                      <w:rPr>
                        <w:rFonts w:ascii="Times New Roman" w:hAnsi="Times New Roman" w:cs="Times New Roman"/>
                        <w:szCs w:val="21"/>
                      </w:rPr>
                    </w:pPr>
                    <w:r w:rsidRPr="00CE6585">
                      <w:rPr>
                        <w:rFonts w:ascii="Times New Roman" w:hAnsi="Times New Roman" w:cs="Times New Roman"/>
                        <w:szCs w:val="21"/>
                      </w:rPr>
                      <w:t>可抵扣暂时性差异</w:t>
                    </w:r>
                  </w:p>
                </w:tc>
              </w:sdtContent>
            </w:sdt>
            <w:sdt>
              <w:sdtPr>
                <w:rPr>
                  <w:rFonts w:ascii="Times New Roman" w:hAnsi="Times New Roman" w:cs="Times New Roman"/>
                </w:rPr>
                <w:tag w:val="_PLD_bafc90864e7347e5bb50ec31a5dffe05"/>
                <w:id w:val="1544325957"/>
                <w:lock w:val="sdtLocked"/>
              </w:sdtPr>
              <w:sdtContent>
                <w:tc>
                  <w:tcPr>
                    <w:tcW w:w="905" w:type="pct"/>
                    <w:shd w:val="clear" w:color="auto" w:fill="auto"/>
                    <w:vAlign w:val="center"/>
                  </w:tcPr>
                  <w:p w:rsidR="00DB307B" w:rsidRPr="00CE6585" w:rsidRDefault="00DB307B" w:rsidP="00DB307B">
                    <w:pPr>
                      <w:jc w:val="center"/>
                      <w:rPr>
                        <w:rFonts w:ascii="Times New Roman" w:hAnsi="Times New Roman" w:cs="Times New Roman"/>
                        <w:szCs w:val="21"/>
                      </w:rPr>
                    </w:pPr>
                    <w:r w:rsidRPr="00CE6585">
                      <w:rPr>
                        <w:rFonts w:ascii="Times New Roman" w:hAnsi="Times New Roman" w:cs="Times New Roman"/>
                        <w:szCs w:val="21"/>
                      </w:rPr>
                      <w:t>递延所得税</w:t>
                    </w:r>
                  </w:p>
                  <w:p w:rsidR="00DB307B" w:rsidRPr="00CE6585" w:rsidRDefault="00DB307B" w:rsidP="00DB307B">
                    <w:pPr>
                      <w:jc w:val="center"/>
                      <w:rPr>
                        <w:rFonts w:ascii="Times New Roman" w:hAnsi="Times New Roman" w:cs="Times New Roman"/>
                        <w:szCs w:val="21"/>
                      </w:rPr>
                    </w:pPr>
                    <w:r w:rsidRPr="00CE6585">
                      <w:rPr>
                        <w:rFonts w:ascii="Times New Roman" w:hAnsi="Times New Roman" w:cs="Times New Roman"/>
                        <w:szCs w:val="21"/>
                      </w:rPr>
                      <w:t>资产</w:t>
                    </w:r>
                  </w:p>
                </w:tc>
              </w:sdtContent>
            </w:sdt>
          </w:tr>
          <w:tr w:rsidR="00DB307B" w:rsidRPr="00CE6585" w:rsidTr="0054405D">
            <w:trPr>
              <w:trHeight w:val="285"/>
            </w:trPr>
            <w:sdt>
              <w:sdtPr>
                <w:rPr>
                  <w:rFonts w:ascii="Times New Roman" w:hAnsi="Times New Roman" w:cs="Times New Roman"/>
                </w:rPr>
                <w:tag w:val="_PLD_412e3f8d0e1642ae9adf17341ca2fd4f"/>
                <w:id w:val="1155734763"/>
                <w:lock w:val="sdtLocked"/>
              </w:sdtPr>
              <w:sdtContent>
                <w:tc>
                  <w:tcPr>
                    <w:tcW w:w="1505" w:type="pct"/>
                    <w:tcBorders>
                      <w:bottom w:val="single" w:sz="4" w:space="0" w:color="auto"/>
                    </w:tcBorders>
                    <w:shd w:val="clear" w:color="auto" w:fill="auto"/>
                    <w:vAlign w:val="center"/>
                  </w:tcPr>
                  <w:p w:rsidR="00DB307B" w:rsidRPr="00CE6585" w:rsidRDefault="00DB307B" w:rsidP="00DB307B">
                    <w:pPr>
                      <w:rPr>
                        <w:rFonts w:ascii="Times New Roman" w:hAnsi="Times New Roman" w:cs="Times New Roman"/>
                        <w:szCs w:val="21"/>
                      </w:rPr>
                    </w:pPr>
                    <w:r w:rsidRPr="00CE6585">
                      <w:rPr>
                        <w:rFonts w:ascii="Times New Roman" w:hAnsi="Times New Roman" w:cs="Times New Roman"/>
                        <w:szCs w:val="21"/>
                      </w:rPr>
                      <w:t>可抵扣亏损</w:t>
                    </w:r>
                  </w:p>
                </w:tc>
              </w:sdtContent>
            </w:sdt>
            <w:tc>
              <w:tcPr>
                <w:tcW w:w="843" w:type="pct"/>
                <w:shd w:val="clear" w:color="auto" w:fill="auto"/>
                <w:vAlign w:val="center"/>
              </w:tcPr>
              <w:p w:rsidR="00DB307B" w:rsidRPr="00CE6585" w:rsidRDefault="00DB307B" w:rsidP="00DB307B">
                <w:pPr>
                  <w:jc w:val="right"/>
                  <w:rPr>
                    <w:rFonts w:ascii="Times New Roman" w:hAnsi="Times New Roman" w:cs="Times New Roman"/>
                    <w:sz w:val="24"/>
                  </w:rPr>
                </w:pPr>
                <w:r w:rsidRPr="00CE6585">
                  <w:rPr>
                    <w:rFonts w:ascii="Times New Roman" w:hAnsi="Times New Roman" w:cs="Times New Roman"/>
                  </w:rPr>
                  <w:t>3,990,596,100</w:t>
                </w:r>
              </w:p>
            </w:tc>
            <w:tc>
              <w:tcPr>
                <w:tcW w:w="916" w:type="pct"/>
                <w:shd w:val="clear" w:color="auto" w:fill="auto"/>
                <w:vAlign w:val="center"/>
              </w:tcPr>
              <w:p w:rsidR="00DB307B" w:rsidRPr="00CE6585" w:rsidRDefault="00DB307B" w:rsidP="00DB307B">
                <w:pPr>
                  <w:jc w:val="right"/>
                  <w:rPr>
                    <w:rFonts w:ascii="Times New Roman" w:hAnsi="Times New Roman" w:cs="Times New Roman"/>
                    <w:sz w:val="24"/>
                  </w:rPr>
                </w:pPr>
                <w:r w:rsidRPr="00CE6585">
                  <w:rPr>
                    <w:rFonts w:ascii="Times New Roman" w:hAnsi="Times New Roman" w:cs="Times New Roman"/>
                  </w:rPr>
                  <w:t>997,649,025</w:t>
                </w:r>
              </w:p>
            </w:tc>
            <w:tc>
              <w:tcPr>
                <w:tcW w:w="831" w:type="pct"/>
                <w:shd w:val="clear" w:color="auto" w:fill="auto"/>
                <w:vAlign w:val="center"/>
              </w:tcPr>
              <w:p w:rsidR="00DB307B" w:rsidRPr="00CE6585" w:rsidRDefault="00DB307B" w:rsidP="00DB307B">
                <w:pPr>
                  <w:jc w:val="right"/>
                  <w:rPr>
                    <w:rFonts w:ascii="Times New Roman" w:hAnsi="Times New Roman" w:cs="Times New Roman"/>
                    <w:sz w:val="24"/>
                  </w:rPr>
                </w:pPr>
                <w:r w:rsidRPr="00CE6585">
                  <w:rPr>
                    <w:rFonts w:ascii="Times New Roman" w:hAnsi="Times New Roman" w:cs="Times New Roman"/>
                  </w:rPr>
                  <w:t>1,571,013,496</w:t>
                </w:r>
              </w:p>
            </w:tc>
            <w:tc>
              <w:tcPr>
                <w:tcW w:w="905" w:type="pct"/>
                <w:shd w:val="clear" w:color="auto" w:fill="auto"/>
                <w:vAlign w:val="center"/>
              </w:tcPr>
              <w:p w:rsidR="00DB307B" w:rsidRPr="00CE6585" w:rsidRDefault="00DB307B" w:rsidP="00DB307B">
                <w:pPr>
                  <w:jc w:val="right"/>
                  <w:rPr>
                    <w:rFonts w:ascii="Times New Roman" w:hAnsi="Times New Roman" w:cs="Times New Roman"/>
                    <w:szCs w:val="21"/>
                  </w:rPr>
                </w:pPr>
                <w:r w:rsidRPr="00CE6585">
                  <w:rPr>
                    <w:rFonts w:ascii="Times New Roman" w:hAnsi="Times New Roman" w:cs="Times New Roman"/>
                  </w:rPr>
                  <w:t>392,753,374</w:t>
                </w:r>
              </w:p>
            </w:tc>
          </w:tr>
          <w:tr w:rsidR="00DB307B" w:rsidRPr="00CE6585" w:rsidTr="0054405D">
            <w:trPr>
              <w:trHeight w:val="285"/>
            </w:trPr>
            <w:sdt>
              <w:sdtPr>
                <w:rPr>
                  <w:rFonts w:ascii="Times New Roman" w:hAnsi="Times New Roman" w:cs="Times New Roman"/>
                </w:rPr>
                <w:tag w:val="_PLD_a9dd5d10d8174be9a4f6ad53ac178647"/>
                <w:id w:val="-1277172086"/>
                <w:lock w:val="sdtLocked"/>
              </w:sdtPr>
              <w:sdtContent>
                <w:tc>
                  <w:tcPr>
                    <w:tcW w:w="1505" w:type="pct"/>
                    <w:shd w:val="clear" w:color="auto" w:fill="auto"/>
                    <w:vAlign w:val="center"/>
                  </w:tcPr>
                  <w:p w:rsidR="00DB307B" w:rsidRPr="00CE6585" w:rsidRDefault="00DB307B" w:rsidP="00DB307B">
                    <w:pPr>
                      <w:rPr>
                        <w:rFonts w:ascii="Times New Roman" w:hAnsi="Times New Roman" w:cs="Times New Roman"/>
                        <w:szCs w:val="21"/>
                      </w:rPr>
                    </w:pPr>
                    <w:r w:rsidRPr="00CE6585">
                      <w:rPr>
                        <w:rFonts w:ascii="Times New Roman" w:hAnsi="Times New Roman" w:cs="Times New Roman"/>
                        <w:szCs w:val="21"/>
                      </w:rPr>
                      <w:t>资产减值准备</w:t>
                    </w:r>
                  </w:p>
                </w:tc>
              </w:sdtContent>
            </w:sdt>
            <w:tc>
              <w:tcPr>
                <w:tcW w:w="843"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47,422,337</w:t>
                </w:r>
              </w:p>
            </w:tc>
            <w:tc>
              <w:tcPr>
                <w:tcW w:w="916"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11,855,584</w:t>
                </w:r>
              </w:p>
            </w:tc>
            <w:tc>
              <w:tcPr>
                <w:tcW w:w="831"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106,833,817</w:t>
                </w:r>
              </w:p>
            </w:tc>
            <w:tc>
              <w:tcPr>
                <w:tcW w:w="905" w:type="pct"/>
                <w:shd w:val="clear" w:color="auto" w:fill="auto"/>
                <w:vAlign w:val="center"/>
              </w:tcPr>
              <w:p w:rsidR="00DB307B" w:rsidRPr="00CE6585" w:rsidRDefault="00DB307B" w:rsidP="00DB307B">
                <w:pPr>
                  <w:jc w:val="right"/>
                  <w:rPr>
                    <w:rFonts w:ascii="Times New Roman" w:hAnsi="Times New Roman" w:cs="Times New Roman"/>
                    <w:szCs w:val="21"/>
                  </w:rPr>
                </w:pPr>
                <w:r w:rsidRPr="00CE6585">
                  <w:rPr>
                    <w:rFonts w:ascii="Times New Roman" w:hAnsi="Times New Roman" w:cs="Times New Roman"/>
                  </w:rPr>
                  <w:t>26,708,454</w:t>
                </w:r>
              </w:p>
            </w:tc>
          </w:tr>
          <w:sdt>
            <w:sdtPr>
              <w:rPr>
                <w:rFonts w:ascii="Times New Roman" w:hAnsi="Times New Roman" w:cs="Times New Roman"/>
                <w:szCs w:val="21"/>
              </w:rPr>
              <w:alias w:val="递延所得税资产明细"/>
              <w:tag w:val="_TUP_703575bf8b6048788dc624e748111109"/>
              <w:id w:val="-1322574955"/>
              <w:lock w:val="sdtLocked"/>
              <w:placeholder>
                <w:docPart w:val="DC9C6A1CB4434A19AA923D1F14743A2F"/>
              </w:placeholder>
            </w:sdtPr>
            <w:sdtContent>
              <w:tr w:rsidR="00DB307B" w:rsidRPr="00CE6585" w:rsidTr="0054405D">
                <w:trPr>
                  <w:trHeight w:val="285"/>
                </w:trPr>
                <w:tc>
                  <w:tcPr>
                    <w:tcW w:w="1505" w:type="pct"/>
                    <w:shd w:val="clear" w:color="auto" w:fill="auto"/>
                    <w:vAlign w:val="center"/>
                  </w:tcPr>
                  <w:p w:rsidR="00DB307B" w:rsidRPr="00CE6585" w:rsidRDefault="00DB307B" w:rsidP="00DB307B">
                    <w:pPr>
                      <w:rPr>
                        <w:rFonts w:ascii="Times New Roman" w:hAnsi="Times New Roman" w:cs="Times New Roman"/>
                        <w:szCs w:val="21"/>
                      </w:rPr>
                    </w:pPr>
                    <w:r w:rsidRPr="00CE6585">
                      <w:rPr>
                        <w:rFonts w:ascii="Times New Roman" w:hAnsi="Times New Roman" w:cs="Times New Roman"/>
                      </w:rPr>
                      <w:t>计提的职工教育经费</w:t>
                    </w:r>
                  </w:p>
                </w:tc>
                <w:tc>
                  <w:tcPr>
                    <w:tcW w:w="843"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325,181,280</w:t>
                    </w:r>
                  </w:p>
                </w:tc>
                <w:tc>
                  <w:tcPr>
                    <w:tcW w:w="916"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81,295,320</w:t>
                    </w:r>
                  </w:p>
                </w:tc>
                <w:tc>
                  <w:tcPr>
                    <w:tcW w:w="831"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284,714,896</w:t>
                    </w:r>
                  </w:p>
                </w:tc>
                <w:tc>
                  <w:tcPr>
                    <w:tcW w:w="905" w:type="pct"/>
                    <w:shd w:val="clear" w:color="auto" w:fill="auto"/>
                    <w:vAlign w:val="center"/>
                  </w:tcPr>
                  <w:p w:rsidR="00DB307B" w:rsidRPr="00CE6585" w:rsidRDefault="00DB307B" w:rsidP="00DB307B">
                    <w:pPr>
                      <w:jc w:val="right"/>
                      <w:rPr>
                        <w:rFonts w:ascii="Times New Roman" w:hAnsi="Times New Roman" w:cs="Times New Roman"/>
                        <w:szCs w:val="21"/>
                      </w:rPr>
                    </w:pPr>
                    <w:r w:rsidRPr="00CE6585">
                      <w:rPr>
                        <w:rFonts w:ascii="Times New Roman" w:hAnsi="Times New Roman" w:cs="Times New Roman"/>
                      </w:rPr>
                      <w:t>71,178,724</w:t>
                    </w:r>
                  </w:p>
                </w:tc>
              </w:tr>
            </w:sdtContent>
          </w:sdt>
          <w:sdt>
            <w:sdtPr>
              <w:rPr>
                <w:rFonts w:ascii="Times New Roman" w:hAnsi="Times New Roman" w:cs="Times New Roman"/>
                <w:szCs w:val="21"/>
              </w:rPr>
              <w:alias w:val="递延所得税资产明细"/>
              <w:tag w:val="_TUP_703575bf8b6048788dc624e748111109"/>
              <w:id w:val="2119570256"/>
              <w:lock w:val="sdtLocked"/>
              <w:placeholder>
                <w:docPart w:val="DC9C6A1CB4434A19AA923D1F14743A2F"/>
              </w:placeholder>
            </w:sdtPr>
            <w:sdtContent>
              <w:tr w:rsidR="00DB307B" w:rsidRPr="00CE6585" w:rsidTr="0054405D">
                <w:trPr>
                  <w:trHeight w:val="285"/>
                </w:trPr>
                <w:tc>
                  <w:tcPr>
                    <w:tcW w:w="1505" w:type="pct"/>
                    <w:shd w:val="clear" w:color="auto" w:fill="auto"/>
                    <w:vAlign w:val="center"/>
                  </w:tcPr>
                  <w:p w:rsidR="00DB307B" w:rsidRPr="00CE6585" w:rsidRDefault="00DB307B" w:rsidP="00DB307B">
                    <w:pPr>
                      <w:rPr>
                        <w:rFonts w:ascii="Times New Roman" w:hAnsi="Times New Roman" w:cs="Times New Roman"/>
                        <w:szCs w:val="21"/>
                      </w:rPr>
                    </w:pPr>
                    <w:r w:rsidRPr="00CE6585">
                      <w:rPr>
                        <w:rFonts w:ascii="Times New Roman" w:hAnsi="Times New Roman" w:cs="Times New Roman"/>
                      </w:rPr>
                      <w:t>政府补助</w:t>
                    </w:r>
                  </w:p>
                </w:tc>
                <w:tc>
                  <w:tcPr>
                    <w:tcW w:w="843"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743,639,676</w:t>
                    </w:r>
                  </w:p>
                </w:tc>
                <w:tc>
                  <w:tcPr>
                    <w:tcW w:w="916"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185,909,919</w:t>
                    </w:r>
                  </w:p>
                </w:tc>
                <w:tc>
                  <w:tcPr>
                    <w:tcW w:w="831"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777,802,932</w:t>
                    </w:r>
                  </w:p>
                </w:tc>
                <w:tc>
                  <w:tcPr>
                    <w:tcW w:w="905" w:type="pct"/>
                    <w:shd w:val="clear" w:color="auto" w:fill="auto"/>
                    <w:vAlign w:val="center"/>
                  </w:tcPr>
                  <w:p w:rsidR="00DB307B" w:rsidRPr="00CE6585" w:rsidRDefault="00DB307B" w:rsidP="00DB307B">
                    <w:pPr>
                      <w:jc w:val="right"/>
                      <w:rPr>
                        <w:rFonts w:ascii="Times New Roman" w:hAnsi="Times New Roman" w:cs="Times New Roman"/>
                        <w:szCs w:val="21"/>
                      </w:rPr>
                    </w:pPr>
                    <w:r w:rsidRPr="00CE6585">
                      <w:rPr>
                        <w:rFonts w:ascii="Times New Roman" w:hAnsi="Times New Roman" w:cs="Times New Roman"/>
                      </w:rPr>
                      <w:t>194,450,733</w:t>
                    </w:r>
                  </w:p>
                </w:tc>
              </w:tr>
            </w:sdtContent>
          </w:sdt>
          <w:sdt>
            <w:sdtPr>
              <w:rPr>
                <w:rFonts w:ascii="Times New Roman" w:hAnsi="Times New Roman" w:cs="Times New Roman"/>
                <w:szCs w:val="21"/>
              </w:rPr>
              <w:alias w:val="递延所得税资产明细"/>
              <w:tag w:val="_TUP_703575bf8b6048788dc624e748111109"/>
              <w:id w:val="1023364241"/>
              <w:lock w:val="sdtLocked"/>
              <w:placeholder>
                <w:docPart w:val="DC9C6A1CB4434A19AA923D1F14743A2F"/>
              </w:placeholder>
            </w:sdtPr>
            <w:sdtContent>
              <w:tr w:rsidR="00DB307B" w:rsidRPr="00CE6585" w:rsidTr="0054405D">
                <w:trPr>
                  <w:trHeight w:val="285"/>
                </w:trPr>
                <w:tc>
                  <w:tcPr>
                    <w:tcW w:w="1505" w:type="pct"/>
                    <w:shd w:val="clear" w:color="auto" w:fill="auto"/>
                    <w:vAlign w:val="center"/>
                  </w:tcPr>
                  <w:p w:rsidR="00DB307B" w:rsidRPr="00CE6585" w:rsidRDefault="00DB307B" w:rsidP="00DB307B">
                    <w:pPr>
                      <w:rPr>
                        <w:rFonts w:ascii="Times New Roman" w:hAnsi="Times New Roman" w:cs="Times New Roman"/>
                        <w:szCs w:val="21"/>
                      </w:rPr>
                    </w:pPr>
                    <w:r w:rsidRPr="00CE6585">
                      <w:rPr>
                        <w:rFonts w:ascii="Times New Roman" w:hAnsi="Times New Roman" w:cs="Times New Roman"/>
                      </w:rPr>
                      <w:t>未报批的固定资产处置损失</w:t>
                    </w:r>
                  </w:p>
                </w:tc>
                <w:tc>
                  <w:tcPr>
                    <w:tcW w:w="843"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103,720,560</w:t>
                    </w:r>
                  </w:p>
                </w:tc>
                <w:tc>
                  <w:tcPr>
                    <w:tcW w:w="916"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25,930,140</w:t>
                    </w:r>
                  </w:p>
                </w:tc>
                <w:tc>
                  <w:tcPr>
                    <w:tcW w:w="831"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98,686,196</w:t>
                    </w:r>
                  </w:p>
                </w:tc>
                <w:tc>
                  <w:tcPr>
                    <w:tcW w:w="905" w:type="pct"/>
                    <w:shd w:val="clear" w:color="auto" w:fill="auto"/>
                    <w:vAlign w:val="center"/>
                  </w:tcPr>
                  <w:p w:rsidR="00DB307B" w:rsidRPr="00CE6585" w:rsidRDefault="00DB307B" w:rsidP="00DB307B">
                    <w:pPr>
                      <w:jc w:val="right"/>
                      <w:rPr>
                        <w:rFonts w:ascii="Times New Roman" w:hAnsi="Times New Roman" w:cs="Times New Roman"/>
                        <w:szCs w:val="21"/>
                      </w:rPr>
                    </w:pPr>
                    <w:r w:rsidRPr="00CE6585">
                      <w:rPr>
                        <w:rFonts w:ascii="Times New Roman" w:hAnsi="Times New Roman" w:cs="Times New Roman"/>
                      </w:rPr>
                      <w:t>24,671,549</w:t>
                    </w:r>
                  </w:p>
                </w:tc>
              </w:tr>
            </w:sdtContent>
          </w:sdt>
          <w:sdt>
            <w:sdtPr>
              <w:rPr>
                <w:rFonts w:ascii="Times New Roman" w:hAnsi="Times New Roman" w:cs="Times New Roman"/>
                <w:szCs w:val="21"/>
              </w:rPr>
              <w:alias w:val="递延所得税资产明细"/>
              <w:tag w:val="_TUP_703575bf8b6048788dc624e748111109"/>
              <w:id w:val="-1686427150"/>
              <w:lock w:val="sdtLocked"/>
              <w:placeholder>
                <w:docPart w:val="DC9C6A1CB4434A19AA923D1F14743A2F"/>
              </w:placeholder>
            </w:sdtPr>
            <w:sdtContent>
              <w:tr w:rsidR="00DB307B" w:rsidRPr="00CE6585" w:rsidTr="0054405D">
                <w:trPr>
                  <w:trHeight w:val="285"/>
                </w:trPr>
                <w:tc>
                  <w:tcPr>
                    <w:tcW w:w="1505" w:type="pct"/>
                    <w:shd w:val="clear" w:color="auto" w:fill="auto"/>
                    <w:vAlign w:val="center"/>
                  </w:tcPr>
                  <w:p w:rsidR="00DB307B" w:rsidRPr="00CE6585" w:rsidRDefault="00DB307B" w:rsidP="00DB307B">
                    <w:pPr>
                      <w:rPr>
                        <w:rFonts w:ascii="Times New Roman" w:hAnsi="Times New Roman" w:cs="Times New Roman"/>
                        <w:szCs w:val="21"/>
                      </w:rPr>
                    </w:pPr>
                    <w:r w:rsidRPr="00CE6585">
                      <w:rPr>
                        <w:rFonts w:ascii="Times New Roman" w:hAnsi="Times New Roman" w:cs="Times New Roman"/>
                      </w:rPr>
                      <w:t>党组织活动经费</w:t>
                    </w:r>
                  </w:p>
                </w:tc>
                <w:tc>
                  <w:tcPr>
                    <w:tcW w:w="843"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134,531,372</w:t>
                    </w:r>
                  </w:p>
                </w:tc>
                <w:tc>
                  <w:tcPr>
                    <w:tcW w:w="916"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33,632,843</w:t>
                    </w:r>
                  </w:p>
                </w:tc>
                <w:tc>
                  <w:tcPr>
                    <w:tcW w:w="831"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94,514,332</w:t>
                    </w:r>
                  </w:p>
                </w:tc>
                <w:tc>
                  <w:tcPr>
                    <w:tcW w:w="905" w:type="pct"/>
                    <w:shd w:val="clear" w:color="auto" w:fill="auto"/>
                    <w:vAlign w:val="center"/>
                  </w:tcPr>
                  <w:p w:rsidR="00DB307B" w:rsidRPr="00CE6585" w:rsidRDefault="00DB307B" w:rsidP="00DB307B">
                    <w:pPr>
                      <w:jc w:val="right"/>
                      <w:rPr>
                        <w:rFonts w:ascii="Times New Roman" w:hAnsi="Times New Roman" w:cs="Times New Roman"/>
                        <w:szCs w:val="21"/>
                      </w:rPr>
                    </w:pPr>
                    <w:r w:rsidRPr="00CE6585">
                      <w:rPr>
                        <w:rFonts w:ascii="Times New Roman" w:hAnsi="Times New Roman" w:cs="Times New Roman"/>
                      </w:rPr>
                      <w:t>23,628,583</w:t>
                    </w:r>
                  </w:p>
                </w:tc>
              </w:tr>
            </w:sdtContent>
          </w:sdt>
          <w:sdt>
            <w:sdtPr>
              <w:rPr>
                <w:rFonts w:ascii="Times New Roman" w:hAnsi="Times New Roman" w:cs="Times New Roman"/>
                <w:szCs w:val="21"/>
              </w:rPr>
              <w:alias w:val="递延所得税资产明细"/>
              <w:tag w:val="_TUP_703575bf8b6048788dc624e748111109"/>
              <w:id w:val="1846751254"/>
              <w:lock w:val="sdtLocked"/>
              <w:placeholder>
                <w:docPart w:val="DC9C6A1CB4434A19AA923D1F14743A2F"/>
              </w:placeholder>
            </w:sdtPr>
            <w:sdtContent>
              <w:tr w:rsidR="00DB307B" w:rsidRPr="00CE6585" w:rsidTr="0054405D">
                <w:trPr>
                  <w:trHeight w:val="285"/>
                </w:trPr>
                <w:tc>
                  <w:tcPr>
                    <w:tcW w:w="1505" w:type="pct"/>
                    <w:shd w:val="clear" w:color="auto" w:fill="auto"/>
                    <w:vAlign w:val="center"/>
                  </w:tcPr>
                  <w:p w:rsidR="00DB307B" w:rsidRPr="00CE6585" w:rsidRDefault="00DB307B" w:rsidP="00DB307B">
                    <w:pPr>
                      <w:rPr>
                        <w:rFonts w:ascii="Times New Roman" w:hAnsi="Times New Roman" w:cs="Times New Roman"/>
                        <w:szCs w:val="21"/>
                      </w:rPr>
                    </w:pPr>
                    <w:r w:rsidRPr="00CE6585">
                      <w:rPr>
                        <w:rFonts w:ascii="Times New Roman" w:hAnsi="Times New Roman" w:cs="Times New Roman"/>
                      </w:rPr>
                      <w:t>尚未支付的工会经费</w:t>
                    </w:r>
                  </w:p>
                </w:tc>
                <w:tc>
                  <w:tcPr>
                    <w:tcW w:w="843"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w:t>
                    </w:r>
                  </w:p>
                </w:tc>
                <w:tc>
                  <w:tcPr>
                    <w:tcW w:w="916"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w:t>
                    </w:r>
                  </w:p>
                </w:tc>
                <w:tc>
                  <w:tcPr>
                    <w:tcW w:w="831"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100,480,408</w:t>
                    </w:r>
                  </w:p>
                </w:tc>
                <w:tc>
                  <w:tcPr>
                    <w:tcW w:w="905" w:type="pct"/>
                    <w:shd w:val="clear" w:color="auto" w:fill="auto"/>
                    <w:vAlign w:val="center"/>
                  </w:tcPr>
                  <w:p w:rsidR="00DB307B" w:rsidRPr="00CE6585" w:rsidRDefault="00DB307B" w:rsidP="00DB307B">
                    <w:pPr>
                      <w:jc w:val="right"/>
                      <w:rPr>
                        <w:rFonts w:ascii="Times New Roman" w:hAnsi="Times New Roman" w:cs="Times New Roman"/>
                        <w:szCs w:val="21"/>
                      </w:rPr>
                    </w:pPr>
                    <w:r w:rsidRPr="00CE6585">
                      <w:rPr>
                        <w:rFonts w:ascii="Times New Roman" w:hAnsi="Times New Roman" w:cs="Times New Roman"/>
                      </w:rPr>
                      <w:t>25,120,102</w:t>
                    </w:r>
                  </w:p>
                </w:tc>
              </w:tr>
            </w:sdtContent>
          </w:sdt>
          <w:sdt>
            <w:sdtPr>
              <w:rPr>
                <w:rFonts w:ascii="Times New Roman" w:hAnsi="Times New Roman" w:cs="Times New Roman"/>
                <w:szCs w:val="21"/>
              </w:rPr>
              <w:alias w:val="递延所得税资产明细"/>
              <w:tag w:val="_TUP_703575bf8b6048788dc624e748111109"/>
              <w:id w:val="-1503663235"/>
              <w:lock w:val="sdtLocked"/>
              <w:placeholder>
                <w:docPart w:val="DC9C6A1CB4434A19AA923D1F14743A2F"/>
              </w:placeholder>
            </w:sdtPr>
            <w:sdtContent>
              <w:tr w:rsidR="00DB307B" w:rsidRPr="00CE6585" w:rsidTr="0054405D">
                <w:trPr>
                  <w:trHeight w:val="285"/>
                </w:trPr>
                <w:tc>
                  <w:tcPr>
                    <w:tcW w:w="1505" w:type="pct"/>
                    <w:shd w:val="clear" w:color="auto" w:fill="auto"/>
                    <w:vAlign w:val="center"/>
                  </w:tcPr>
                  <w:p w:rsidR="00DB307B" w:rsidRPr="00CE6585" w:rsidRDefault="00DB307B" w:rsidP="00DB307B">
                    <w:pPr>
                      <w:rPr>
                        <w:rFonts w:ascii="Times New Roman" w:hAnsi="Times New Roman" w:cs="Times New Roman"/>
                        <w:szCs w:val="21"/>
                      </w:rPr>
                    </w:pPr>
                    <w:r w:rsidRPr="00CE6585">
                      <w:rPr>
                        <w:rFonts w:ascii="Times New Roman" w:hAnsi="Times New Roman" w:cs="Times New Roman"/>
                      </w:rPr>
                      <w:t>租赁</w:t>
                    </w:r>
                    <w:r w:rsidR="00FD3684" w:rsidRPr="00FD3684">
                      <w:rPr>
                        <w:rFonts w:ascii="Times New Roman" w:hAnsi="Times New Roman" w:cs="Times New Roman" w:hint="eastAsia"/>
                      </w:rPr>
                      <w:t>负债</w:t>
                    </w:r>
                    <w:r w:rsidR="00FD3684" w:rsidRPr="00FD3684">
                      <w:rPr>
                        <w:rFonts w:ascii="Times New Roman" w:hAnsi="Times New Roman" w:cs="Times New Roman"/>
                      </w:rPr>
                      <w:t>(</w:t>
                    </w:r>
                    <w:r w:rsidR="00FD3684" w:rsidRPr="00FD3684">
                      <w:rPr>
                        <w:rFonts w:ascii="Times New Roman" w:hAnsi="Times New Roman" w:cs="Times New Roman"/>
                      </w:rPr>
                      <w:t>附注二</w:t>
                    </w:r>
                    <w:r w:rsidR="00FD3684" w:rsidRPr="00FD3684">
                      <w:rPr>
                        <w:rFonts w:ascii="Times New Roman" w:hAnsi="Times New Roman" w:cs="Times New Roman"/>
                      </w:rPr>
                      <w:t>(28))</w:t>
                    </w:r>
                  </w:p>
                </w:tc>
                <w:tc>
                  <w:tcPr>
                    <w:tcW w:w="843"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1,388,728,84</w:t>
                    </w:r>
                    <w:r w:rsidR="00FD3684">
                      <w:rPr>
                        <w:rFonts w:ascii="Times New Roman" w:hAnsi="Times New Roman" w:cs="Times New Roman"/>
                      </w:rPr>
                      <w:t>1</w:t>
                    </w:r>
                  </w:p>
                </w:tc>
                <w:tc>
                  <w:tcPr>
                    <w:tcW w:w="916"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347,182,210</w:t>
                    </w:r>
                  </w:p>
                </w:tc>
                <w:tc>
                  <w:tcPr>
                    <w:tcW w:w="831"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1,358,942,396</w:t>
                    </w:r>
                  </w:p>
                </w:tc>
                <w:tc>
                  <w:tcPr>
                    <w:tcW w:w="905" w:type="pct"/>
                    <w:shd w:val="clear" w:color="auto" w:fill="auto"/>
                    <w:vAlign w:val="center"/>
                  </w:tcPr>
                  <w:p w:rsidR="00DB307B" w:rsidRPr="00CE6585" w:rsidRDefault="00DB307B" w:rsidP="00DB307B">
                    <w:pPr>
                      <w:jc w:val="right"/>
                      <w:rPr>
                        <w:rFonts w:ascii="Times New Roman" w:hAnsi="Times New Roman" w:cs="Times New Roman"/>
                        <w:szCs w:val="21"/>
                      </w:rPr>
                    </w:pPr>
                    <w:r w:rsidRPr="00CE6585">
                      <w:rPr>
                        <w:rFonts w:ascii="Times New Roman" w:hAnsi="Times New Roman" w:cs="Times New Roman"/>
                      </w:rPr>
                      <w:t>339,735,599</w:t>
                    </w:r>
                  </w:p>
                </w:tc>
              </w:tr>
            </w:sdtContent>
          </w:sdt>
          <w:sdt>
            <w:sdtPr>
              <w:rPr>
                <w:rFonts w:ascii="Times New Roman" w:hAnsi="Times New Roman" w:cs="Times New Roman"/>
                <w:szCs w:val="21"/>
              </w:rPr>
              <w:alias w:val="递延所得税资产明细"/>
              <w:tag w:val="_TUP_703575bf8b6048788dc624e748111109"/>
              <w:id w:val="-2006503055"/>
              <w:lock w:val="sdtLocked"/>
              <w:placeholder>
                <w:docPart w:val="DC9C6A1CB4434A19AA923D1F14743A2F"/>
              </w:placeholder>
            </w:sdtPr>
            <w:sdtContent>
              <w:tr w:rsidR="00DB307B" w:rsidRPr="00CE6585" w:rsidTr="0054405D">
                <w:trPr>
                  <w:trHeight w:val="285"/>
                </w:trPr>
                <w:tc>
                  <w:tcPr>
                    <w:tcW w:w="1505" w:type="pct"/>
                    <w:shd w:val="clear" w:color="auto" w:fill="auto"/>
                    <w:vAlign w:val="center"/>
                  </w:tcPr>
                  <w:p w:rsidR="00DB307B" w:rsidRPr="00CE6585" w:rsidRDefault="00DB307B" w:rsidP="00DB307B">
                    <w:pPr>
                      <w:rPr>
                        <w:rFonts w:ascii="Times New Roman" w:hAnsi="Times New Roman" w:cs="Times New Roman"/>
                        <w:szCs w:val="21"/>
                      </w:rPr>
                    </w:pPr>
                    <w:r w:rsidRPr="00CE6585">
                      <w:rPr>
                        <w:rFonts w:ascii="Times New Roman" w:hAnsi="Times New Roman" w:cs="Times New Roman"/>
                      </w:rPr>
                      <w:t>其他</w:t>
                    </w:r>
                  </w:p>
                </w:tc>
                <w:tc>
                  <w:tcPr>
                    <w:tcW w:w="843"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w:t>
                    </w:r>
                  </w:p>
                </w:tc>
                <w:tc>
                  <w:tcPr>
                    <w:tcW w:w="916"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w:t>
                    </w:r>
                  </w:p>
                </w:tc>
                <w:tc>
                  <w:tcPr>
                    <w:tcW w:w="831" w:type="pct"/>
                    <w:shd w:val="clear" w:color="auto" w:fill="auto"/>
                    <w:vAlign w:val="center"/>
                  </w:tcPr>
                  <w:p w:rsidR="00DB307B" w:rsidRPr="00CE6585" w:rsidRDefault="0054405D" w:rsidP="00DB307B">
                    <w:pPr>
                      <w:jc w:val="right"/>
                      <w:rPr>
                        <w:rFonts w:ascii="Times New Roman" w:hAnsi="Times New Roman" w:cs="Times New Roman"/>
                      </w:rPr>
                    </w:pPr>
                    <w:r w:rsidRPr="0054405D">
                      <w:rPr>
                        <w:rFonts w:ascii="Times New Roman" w:hAnsi="Times New Roman" w:cs="Times New Roman"/>
                      </w:rPr>
                      <w:t>23,897,718</w:t>
                    </w:r>
                  </w:p>
                </w:tc>
                <w:tc>
                  <w:tcPr>
                    <w:tcW w:w="905" w:type="pct"/>
                    <w:shd w:val="clear" w:color="auto" w:fill="auto"/>
                    <w:vAlign w:val="center"/>
                  </w:tcPr>
                  <w:p w:rsidR="00DB307B" w:rsidRPr="00CE6585" w:rsidRDefault="0054405D" w:rsidP="00DB307B">
                    <w:pPr>
                      <w:jc w:val="right"/>
                      <w:rPr>
                        <w:rFonts w:ascii="Times New Roman" w:hAnsi="Times New Roman" w:cs="Times New Roman"/>
                        <w:szCs w:val="21"/>
                      </w:rPr>
                    </w:pPr>
                    <w:r w:rsidRPr="0054405D">
                      <w:rPr>
                        <w:rFonts w:ascii="Times New Roman" w:hAnsi="Times New Roman" w:cs="Times New Roman"/>
                        <w:szCs w:val="21"/>
                      </w:rPr>
                      <w:t>5,974,430</w:t>
                    </w:r>
                  </w:p>
                </w:tc>
              </w:tr>
            </w:sdtContent>
          </w:sdt>
          <w:tr w:rsidR="00DB307B" w:rsidRPr="00CE6585" w:rsidTr="0054405D">
            <w:trPr>
              <w:trHeight w:val="285"/>
            </w:trPr>
            <w:sdt>
              <w:sdtPr>
                <w:rPr>
                  <w:rFonts w:ascii="Times New Roman" w:hAnsi="Times New Roman" w:cs="Times New Roman"/>
                </w:rPr>
                <w:tag w:val="_PLD_6fc9224998ff4043b5f3c058cb2e9971"/>
                <w:id w:val="455759169"/>
                <w:lock w:val="sdtLocked"/>
              </w:sdtPr>
              <w:sdtContent>
                <w:tc>
                  <w:tcPr>
                    <w:tcW w:w="1505" w:type="pct"/>
                    <w:shd w:val="clear" w:color="auto" w:fill="auto"/>
                    <w:vAlign w:val="center"/>
                  </w:tcPr>
                  <w:p w:rsidR="00DB307B" w:rsidRPr="00CE6585" w:rsidRDefault="00DB307B" w:rsidP="00DB307B">
                    <w:pPr>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843"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6,733,820,16</w:t>
                </w:r>
                <w:r w:rsidR="00FD3684">
                  <w:rPr>
                    <w:rFonts w:ascii="Times New Roman" w:hAnsi="Times New Roman" w:cs="Times New Roman"/>
                  </w:rPr>
                  <w:t>6</w:t>
                </w:r>
              </w:p>
            </w:tc>
            <w:tc>
              <w:tcPr>
                <w:tcW w:w="916"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1,683,455,041</w:t>
                </w:r>
              </w:p>
            </w:tc>
            <w:tc>
              <w:tcPr>
                <w:tcW w:w="831" w:type="pct"/>
                <w:shd w:val="clear" w:color="auto" w:fill="auto"/>
                <w:vAlign w:val="center"/>
              </w:tcPr>
              <w:p w:rsidR="00DB307B" w:rsidRPr="00CE6585" w:rsidRDefault="00DB307B" w:rsidP="00DB307B">
                <w:pPr>
                  <w:jc w:val="right"/>
                  <w:rPr>
                    <w:rFonts w:ascii="Times New Roman" w:hAnsi="Times New Roman" w:cs="Times New Roman"/>
                  </w:rPr>
                </w:pPr>
                <w:r w:rsidRPr="00CE6585">
                  <w:rPr>
                    <w:rFonts w:ascii="Times New Roman" w:hAnsi="Times New Roman" w:cs="Times New Roman"/>
                  </w:rPr>
                  <w:t>4,416,886,191</w:t>
                </w:r>
              </w:p>
            </w:tc>
            <w:tc>
              <w:tcPr>
                <w:tcW w:w="905" w:type="pct"/>
                <w:shd w:val="clear" w:color="auto" w:fill="auto"/>
                <w:vAlign w:val="center"/>
              </w:tcPr>
              <w:p w:rsidR="00DB307B" w:rsidRPr="00CE6585" w:rsidRDefault="00DB307B" w:rsidP="00DB307B">
                <w:pPr>
                  <w:jc w:val="right"/>
                  <w:rPr>
                    <w:rFonts w:ascii="Times New Roman" w:hAnsi="Times New Roman" w:cs="Times New Roman"/>
                    <w:szCs w:val="21"/>
                  </w:rPr>
                </w:pPr>
                <w:r w:rsidRPr="00CE6585">
                  <w:rPr>
                    <w:rFonts w:ascii="Times New Roman" w:hAnsi="Times New Roman" w:cs="Times New Roman"/>
                  </w:rPr>
                  <w:t>1,104,221,548</w:t>
                </w:r>
              </w:p>
            </w:tc>
          </w:tr>
        </w:tbl>
        <w:p w:rsidR="00DB307B" w:rsidRPr="00CE6585" w:rsidRDefault="00DB307B">
          <w:pPr>
            <w:rPr>
              <w:rFonts w:ascii="Times New Roman" w:hAnsi="Times New Roman" w:cs="Times New Roman"/>
            </w:rPr>
          </w:pPr>
        </w:p>
        <w:tbl>
          <w:tblPr>
            <w:tblW w:w="8828" w:type="dxa"/>
            <w:jc w:val="center"/>
            <w:tblLayout w:type="fixed"/>
            <w:tblCellMar>
              <w:left w:w="28" w:type="dxa"/>
              <w:right w:w="28" w:type="dxa"/>
            </w:tblCellMar>
            <w:tblLook w:val="04A0" w:firstRow="1" w:lastRow="0" w:firstColumn="1" w:lastColumn="0" w:noHBand="0" w:noVBand="1"/>
          </w:tblPr>
          <w:tblGrid>
            <w:gridCol w:w="2381"/>
            <w:gridCol w:w="341"/>
            <w:gridCol w:w="1541"/>
            <w:gridCol w:w="78"/>
            <w:gridCol w:w="1443"/>
            <w:gridCol w:w="78"/>
            <w:gridCol w:w="1445"/>
            <w:gridCol w:w="78"/>
            <w:gridCol w:w="1443"/>
          </w:tblGrid>
          <w:tr w:rsidR="00DB307B" w:rsidRPr="00CE6585" w:rsidTr="008E0AAD">
            <w:trPr>
              <w:trHeight w:val="264"/>
              <w:jc w:val="center"/>
            </w:trPr>
            <w:tc>
              <w:tcPr>
                <w:tcW w:w="2381" w:type="dxa"/>
                <w:tcBorders>
                  <w:top w:val="nil"/>
                  <w:left w:val="nil"/>
                  <w:bottom w:val="nil"/>
                  <w:right w:val="nil"/>
                </w:tcBorders>
                <w:shd w:val="clear" w:color="auto" w:fill="auto"/>
                <w:vAlign w:val="bottom"/>
                <w:hideMark/>
              </w:tcPr>
              <w:p w:rsidR="00DB307B" w:rsidRPr="00CE6585" w:rsidRDefault="00DB307B" w:rsidP="00DB307B">
                <w:pPr>
                  <w:overflowPunct w:val="0"/>
                  <w:spacing w:line="240" w:lineRule="exact"/>
                  <w:rPr>
                    <w:rFonts w:ascii="Times New Roman" w:hAnsi="Times New Roman" w:cs="Times New Roman"/>
                    <w:color w:val="000000"/>
                    <w:sz w:val="18"/>
                    <w:szCs w:val="18"/>
                  </w:rPr>
                </w:pPr>
                <w:r w:rsidRPr="00CE6585">
                  <w:rPr>
                    <w:rFonts w:ascii="Times New Roman" w:hAnsi="Times New Roman" w:cs="Times New Roman"/>
                    <w:color w:val="000000"/>
                    <w:sz w:val="18"/>
                    <w:szCs w:val="18"/>
                  </w:rPr>
                  <w:t>其中：</w:t>
                </w:r>
              </w:p>
            </w:tc>
            <w:tc>
              <w:tcPr>
                <w:tcW w:w="1882" w:type="dxa"/>
                <w:gridSpan w:val="2"/>
                <w:tcBorders>
                  <w:top w:val="nil"/>
                  <w:left w:val="nil"/>
                  <w:bottom w:val="nil"/>
                  <w:right w:val="nil"/>
                </w:tcBorders>
                <w:shd w:val="clear" w:color="auto" w:fill="auto"/>
                <w:vAlign w:val="bottom"/>
                <w:hideMark/>
              </w:tcPr>
              <w:p w:rsidR="00DB307B" w:rsidRPr="00CE6585" w:rsidRDefault="00DB307B" w:rsidP="00DB307B">
                <w:pPr>
                  <w:tabs>
                    <w:tab w:val="decimal" w:pos="1724"/>
                  </w:tabs>
                  <w:overflowPunct w:val="0"/>
                  <w:spacing w:line="240" w:lineRule="exact"/>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DB307B" w:rsidRPr="00CE6585" w:rsidRDefault="00DB307B" w:rsidP="00DB307B">
                <w:pPr>
                  <w:overflowPunct w:val="0"/>
                  <w:spacing w:line="240" w:lineRule="exact"/>
                  <w:ind w:rightChars="50" w:right="105"/>
                  <w:jc w:val="right"/>
                  <w:rPr>
                    <w:rFonts w:ascii="Times New Roman" w:hAnsi="Times New Roman" w:cs="Times New Roman"/>
                    <w:color w:val="000000"/>
                    <w:sz w:val="18"/>
                    <w:szCs w:val="18"/>
                  </w:rPr>
                </w:pPr>
              </w:p>
            </w:tc>
            <w:tc>
              <w:tcPr>
                <w:tcW w:w="1443" w:type="dxa"/>
                <w:tcBorders>
                  <w:top w:val="nil"/>
                  <w:left w:val="nil"/>
                  <w:bottom w:val="nil"/>
                  <w:right w:val="nil"/>
                </w:tcBorders>
                <w:shd w:val="clear" w:color="auto" w:fill="auto"/>
                <w:vAlign w:val="bottom"/>
                <w:hideMark/>
              </w:tcPr>
              <w:p w:rsidR="00DB307B" w:rsidRPr="00CE6585" w:rsidRDefault="00DB307B" w:rsidP="00DB307B">
                <w:pPr>
                  <w:tabs>
                    <w:tab w:val="decimal" w:pos="1301"/>
                  </w:tabs>
                  <w:overflowPunct w:val="0"/>
                  <w:spacing w:line="240" w:lineRule="exact"/>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DB307B" w:rsidRPr="00CE6585" w:rsidRDefault="00DB307B" w:rsidP="00DB307B">
                <w:pPr>
                  <w:overflowPunct w:val="0"/>
                  <w:spacing w:line="240" w:lineRule="exact"/>
                  <w:ind w:rightChars="50" w:right="105"/>
                  <w:jc w:val="right"/>
                  <w:rPr>
                    <w:rFonts w:ascii="Times New Roman" w:hAnsi="Times New Roman" w:cs="Times New Roman"/>
                    <w:sz w:val="18"/>
                    <w:szCs w:val="18"/>
                  </w:rPr>
                </w:pPr>
              </w:p>
            </w:tc>
            <w:tc>
              <w:tcPr>
                <w:tcW w:w="1445" w:type="dxa"/>
                <w:tcBorders>
                  <w:top w:val="nil"/>
                  <w:left w:val="nil"/>
                  <w:bottom w:val="nil"/>
                  <w:right w:val="nil"/>
                </w:tcBorders>
                <w:shd w:val="clear" w:color="auto" w:fill="auto"/>
                <w:vAlign w:val="bottom"/>
                <w:hideMark/>
              </w:tcPr>
              <w:p w:rsidR="00DB307B" w:rsidRPr="00CE6585" w:rsidRDefault="00DB307B" w:rsidP="00DB307B">
                <w:pPr>
                  <w:tabs>
                    <w:tab w:val="decimal" w:pos="1314"/>
                  </w:tabs>
                  <w:overflowPunct w:val="0"/>
                  <w:spacing w:line="240" w:lineRule="exact"/>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DB307B" w:rsidRPr="00CE6585" w:rsidRDefault="00DB307B" w:rsidP="00DB307B">
                <w:pPr>
                  <w:overflowPunct w:val="0"/>
                  <w:spacing w:line="240" w:lineRule="exact"/>
                  <w:ind w:rightChars="50" w:right="105"/>
                  <w:jc w:val="right"/>
                  <w:rPr>
                    <w:rFonts w:ascii="Times New Roman" w:hAnsi="Times New Roman" w:cs="Times New Roman"/>
                    <w:sz w:val="18"/>
                    <w:szCs w:val="18"/>
                  </w:rPr>
                </w:pPr>
              </w:p>
            </w:tc>
            <w:tc>
              <w:tcPr>
                <w:tcW w:w="1443" w:type="dxa"/>
                <w:tcBorders>
                  <w:top w:val="nil"/>
                  <w:left w:val="nil"/>
                  <w:bottom w:val="nil"/>
                  <w:right w:val="nil"/>
                </w:tcBorders>
                <w:shd w:val="clear" w:color="auto" w:fill="auto"/>
                <w:vAlign w:val="bottom"/>
                <w:hideMark/>
              </w:tcPr>
              <w:p w:rsidR="00DB307B" w:rsidRPr="00CE6585" w:rsidRDefault="00DB307B" w:rsidP="00DB307B">
                <w:pPr>
                  <w:tabs>
                    <w:tab w:val="decimal" w:pos="1300"/>
                  </w:tabs>
                  <w:overflowPunct w:val="0"/>
                  <w:spacing w:line="240" w:lineRule="exact"/>
                  <w:ind w:rightChars="-18" w:right="-38"/>
                  <w:rPr>
                    <w:rFonts w:ascii="Times New Roman" w:hAnsi="Times New Roman" w:cs="Times New Roman"/>
                    <w:color w:val="000000"/>
                    <w:sz w:val="18"/>
                    <w:szCs w:val="18"/>
                  </w:rPr>
                </w:pPr>
              </w:p>
            </w:tc>
          </w:tr>
          <w:tr w:rsidR="00DB307B" w:rsidRPr="00CE6585" w:rsidTr="008E0AAD">
            <w:trPr>
              <w:trHeight w:val="264"/>
              <w:jc w:val="center"/>
            </w:trPr>
            <w:tc>
              <w:tcPr>
                <w:tcW w:w="2722" w:type="dxa"/>
                <w:gridSpan w:val="2"/>
                <w:tcBorders>
                  <w:top w:val="nil"/>
                  <w:left w:val="nil"/>
                  <w:bottom w:val="nil"/>
                  <w:right w:val="nil"/>
                </w:tcBorders>
                <w:shd w:val="clear" w:color="auto" w:fill="auto"/>
                <w:vAlign w:val="bottom"/>
                <w:hideMark/>
              </w:tcPr>
              <w:p w:rsidR="00DB307B" w:rsidRPr="00CE6585" w:rsidRDefault="00DB307B" w:rsidP="00DB307B">
                <w:pPr>
                  <w:overflowPunct w:val="0"/>
                  <w:spacing w:line="240" w:lineRule="exact"/>
                  <w:rPr>
                    <w:rFonts w:ascii="Times New Roman" w:hAnsi="Times New Roman" w:cs="Times New Roman"/>
                    <w:color w:val="000000"/>
                    <w:sz w:val="18"/>
                    <w:szCs w:val="18"/>
                  </w:rPr>
                </w:pPr>
                <w:r w:rsidRPr="00CE6585">
                  <w:rPr>
                    <w:rFonts w:ascii="Times New Roman" w:hAnsi="Times New Roman" w:cs="Times New Roman"/>
                    <w:color w:val="000000"/>
                    <w:sz w:val="18"/>
                    <w:szCs w:val="18"/>
                  </w:rPr>
                  <w:t>预计于</w:t>
                </w:r>
                <w:r w:rsidRPr="00CE6585">
                  <w:rPr>
                    <w:rFonts w:ascii="Times New Roman" w:hAnsi="Times New Roman" w:cs="Times New Roman"/>
                    <w:color w:val="000000"/>
                    <w:sz w:val="18"/>
                    <w:szCs w:val="18"/>
                  </w:rPr>
                  <w:t>1</w:t>
                </w:r>
                <w:r w:rsidRPr="00CE6585">
                  <w:rPr>
                    <w:rFonts w:ascii="Times New Roman" w:hAnsi="Times New Roman" w:cs="Times New Roman"/>
                    <w:color w:val="000000"/>
                    <w:sz w:val="18"/>
                    <w:szCs w:val="18"/>
                  </w:rPr>
                  <w:t>年内</w:t>
                </w:r>
                <w:r w:rsidRPr="00CE6585">
                  <w:rPr>
                    <w:rFonts w:ascii="Times New Roman" w:hAnsi="Times New Roman" w:cs="Times New Roman"/>
                    <w:color w:val="000000"/>
                    <w:sz w:val="18"/>
                    <w:szCs w:val="18"/>
                  </w:rPr>
                  <w:t>(</w:t>
                </w:r>
                <w:r w:rsidRPr="00CE6585">
                  <w:rPr>
                    <w:rFonts w:ascii="Times New Roman" w:hAnsi="Times New Roman" w:cs="Times New Roman"/>
                    <w:color w:val="000000"/>
                    <w:sz w:val="18"/>
                    <w:szCs w:val="18"/>
                  </w:rPr>
                  <w:t>含</w:t>
                </w:r>
                <w:r w:rsidRPr="00CE6585">
                  <w:rPr>
                    <w:rFonts w:ascii="Times New Roman" w:hAnsi="Times New Roman" w:cs="Times New Roman"/>
                    <w:color w:val="000000"/>
                    <w:sz w:val="18"/>
                    <w:szCs w:val="18"/>
                  </w:rPr>
                  <w:t>1</w:t>
                </w:r>
                <w:r w:rsidRPr="00CE6585">
                  <w:rPr>
                    <w:rFonts w:ascii="Times New Roman" w:hAnsi="Times New Roman" w:cs="Times New Roman"/>
                    <w:color w:val="000000"/>
                    <w:sz w:val="18"/>
                    <w:szCs w:val="18"/>
                  </w:rPr>
                  <w:t>年</w:t>
                </w:r>
                <w:r w:rsidRPr="00CE6585">
                  <w:rPr>
                    <w:rFonts w:ascii="Times New Roman" w:hAnsi="Times New Roman" w:cs="Times New Roman"/>
                    <w:color w:val="000000"/>
                    <w:sz w:val="18"/>
                    <w:szCs w:val="18"/>
                  </w:rPr>
                  <w:t>)</w:t>
                </w:r>
                <w:r w:rsidRPr="00CE6585">
                  <w:rPr>
                    <w:rFonts w:ascii="Times New Roman" w:hAnsi="Times New Roman" w:cs="Times New Roman"/>
                    <w:color w:val="000000"/>
                    <w:sz w:val="18"/>
                    <w:szCs w:val="18"/>
                  </w:rPr>
                  <w:t>转回的金额</w:t>
                </w:r>
              </w:p>
            </w:tc>
            <w:tc>
              <w:tcPr>
                <w:tcW w:w="1541" w:type="dxa"/>
                <w:tcBorders>
                  <w:top w:val="nil"/>
                  <w:left w:val="nil"/>
                  <w:bottom w:val="nil"/>
                  <w:right w:val="nil"/>
                </w:tcBorders>
                <w:shd w:val="clear" w:color="auto" w:fill="auto"/>
                <w:vAlign w:val="bottom"/>
              </w:tcPr>
              <w:p w:rsidR="00DB307B" w:rsidRPr="00CE6585" w:rsidRDefault="00DB307B" w:rsidP="00DB307B">
                <w:pPr>
                  <w:tabs>
                    <w:tab w:val="decimal" w:pos="1724"/>
                  </w:tabs>
                  <w:overflowPunct w:val="0"/>
                  <w:spacing w:line="240" w:lineRule="exact"/>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DB307B" w:rsidRPr="00CE6585" w:rsidRDefault="00DB307B" w:rsidP="00DB307B">
                <w:pPr>
                  <w:overflowPunct w:val="0"/>
                  <w:spacing w:line="240" w:lineRule="exact"/>
                  <w:ind w:rightChars="50" w:right="105"/>
                  <w:jc w:val="right"/>
                  <w:rPr>
                    <w:rFonts w:ascii="Times New Roman" w:hAnsi="Times New Roman" w:cs="Times New Roman"/>
                    <w:color w:val="000000"/>
                    <w:sz w:val="18"/>
                    <w:szCs w:val="18"/>
                  </w:rPr>
                </w:pPr>
              </w:p>
            </w:tc>
            <w:tc>
              <w:tcPr>
                <w:tcW w:w="1443" w:type="dxa"/>
                <w:tcBorders>
                  <w:top w:val="nil"/>
                  <w:left w:val="nil"/>
                  <w:right w:val="nil"/>
                </w:tcBorders>
                <w:shd w:val="clear" w:color="auto" w:fill="auto"/>
                <w:vAlign w:val="bottom"/>
              </w:tcPr>
              <w:p w:rsidR="00DB307B" w:rsidRPr="00CE6585" w:rsidRDefault="00FD3684" w:rsidP="00DB307B">
                <w:pPr>
                  <w:tabs>
                    <w:tab w:val="decimal" w:pos="1301"/>
                  </w:tabs>
                  <w:overflowPunct w:val="0"/>
                  <w:spacing w:line="240" w:lineRule="exact"/>
                  <w:ind w:rightChars="-18" w:right="-38"/>
                  <w:rPr>
                    <w:rFonts w:ascii="Times New Roman" w:hAnsi="Times New Roman" w:cs="Times New Roman"/>
                    <w:color w:val="000000"/>
                    <w:sz w:val="18"/>
                    <w:szCs w:val="18"/>
                  </w:rPr>
                </w:pPr>
                <w:r w:rsidRPr="00FD3684">
                  <w:rPr>
                    <w:rFonts w:ascii="Times New Roman" w:hAnsi="Times New Roman" w:cs="Times New Roman"/>
                    <w:color w:val="000000"/>
                    <w:sz w:val="18"/>
                    <w:szCs w:val="18"/>
                  </w:rPr>
                  <w:t>11,966,316</w:t>
                </w:r>
              </w:p>
            </w:tc>
            <w:tc>
              <w:tcPr>
                <w:tcW w:w="78" w:type="dxa"/>
                <w:tcBorders>
                  <w:top w:val="nil"/>
                  <w:left w:val="nil"/>
                  <w:bottom w:val="nil"/>
                  <w:right w:val="nil"/>
                </w:tcBorders>
                <w:shd w:val="clear" w:color="auto" w:fill="auto"/>
                <w:vAlign w:val="bottom"/>
                <w:hideMark/>
              </w:tcPr>
              <w:p w:rsidR="00DB307B" w:rsidRPr="00CE6585" w:rsidRDefault="00DB307B" w:rsidP="00DB307B">
                <w:pPr>
                  <w:overflowPunct w:val="0"/>
                  <w:spacing w:line="240" w:lineRule="exact"/>
                  <w:ind w:rightChars="50" w:right="105"/>
                  <w:jc w:val="right"/>
                  <w:rPr>
                    <w:rFonts w:ascii="Times New Roman" w:hAnsi="Times New Roman" w:cs="Times New Roman"/>
                    <w:sz w:val="18"/>
                    <w:szCs w:val="18"/>
                  </w:rPr>
                </w:pPr>
              </w:p>
            </w:tc>
            <w:tc>
              <w:tcPr>
                <w:tcW w:w="1445" w:type="dxa"/>
                <w:tcBorders>
                  <w:top w:val="nil"/>
                  <w:left w:val="nil"/>
                  <w:bottom w:val="nil"/>
                  <w:right w:val="nil"/>
                </w:tcBorders>
                <w:shd w:val="clear" w:color="auto" w:fill="auto"/>
                <w:vAlign w:val="bottom"/>
                <w:hideMark/>
              </w:tcPr>
              <w:p w:rsidR="00DB307B" w:rsidRPr="00CE6585" w:rsidRDefault="00DB307B" w:rsidP="00DB307B">
                <w:pPr>
                  <w:tabs>
                    <w:tab w:val="decimal" w:pos="1314"/>
                  </w:tabs>
                  <w:overflowPunct w:val="0"/>
                  <w:spacing w:line="240" w:lineRule="exact"/>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DB307B" w:rsidRPr="00CE6585" w:rsidRDefault="00DB307B" w:rsidP="00DB307B">
                <w:pPr>
                  <w:overflowPunct w:val="0"/>
                  <w:spacing w:line="240" w:lineRule="exact"/>
                  <w:ind w:rightChars="50" w:right="105"/>
                  <w:jc w:val="right"/>
                  <w:rPr>
                    <w:rFonts w:ascii="Times New Roman" w:hAnsi="Times New Roman" w:cs="Times New Roman"/>
                    <w:sz w:val="18"/>
                    <w:szCs w:val="18"/>
                  </w:rPr>
                </w:pPr>
              </w:p>
            </w:tc>
            <w:tc>
              <w:tcPr>
                <w:tcW w:w="1443" w:type="dxa"/>
                <w:tcBorders>
                  <w:top w:val="nil"/>
                  <w:left w:val="nil"/>
                  <w:right w:val="nil"/>
                </w:tcBorders>
                <w:shd w:val="clear" w:color="auto" w:fill="auto"/>
                <w:vAlign w:val="bottom"/>
                <w:hideMark/>
              </w:tcPr>
              <w:p w:rsidR="00DB307B" w:rsidRPr="00CE6585" w:rsidRDefault="00DB307B" w:rsidP="00DB307B">
                <w:pPr>
                  <w:tabs>
                    <w:tab w:val="decimal" w:pos="1300"/>
                  </w:tabs>
                  <w:overflowPunct w:val="0"/>
                  <w:spacing w:line="240" w:lineRule="exact"/>
                  <w:ind w:rightChars="-18" w:right="-38"/>
                  <w:rPr>
                    <w:rFonts w:ascii="Times New Roman" w:hAnsi="Times New Roman" w:cs="Times New Roman"/>
                    <w:color w:val="000000"/>
                    <w:sz w:val="18"/>
                    <w:szCs w:val="18"/>
                  </w:rPr>
                </w:pPr>
                <w:r w:rsidRPr="00CE6585">
                  <w:rPr>
                    <w:rFonts w:ascii="Times New Roman" w:hAnsi="Times New Roman" w:cs="Times New Roman"/>
                    <w:color w:val="000000"/>
                    <w:sz w:val="18"/>
                    <w:szCs w:val="18"/>
                  </w:rPr>
                  <w:t>21,411,280</w:t>
                </w:r>
              </w:p>
            </w:tc>
          </w:tr>
          <w:tr w:rsidR="00DB307B" w:rsidRPr="00CE6585" w:rsidTr="008E0AAD">
            <w:trPr>
              <w:trHeight w:val="276"/>
              <w:jc w:val="center"/>
            </w:trPr>
            <w:tc>
              <w:tcPr>
                <w:tcW w:w="2722" w:type="dxa"/>
                <w:gridSpan w:val="2"/>
                <w:tcBorders>
                  <w:top w:val="nil"/>
                  <w:left w:val="nil"/>
                  <w:bottom w:val="nil"/>
                  <w:right w:val="nil"/>
                </w:tcBorders>
                <w:shd w:val="clear" w:color="auto" w:fill="auto"/>
                <w:vAlign w:val="bottom"/>
                <w:hideMark/>
              </w:tcPr>
              <w:p w:rsidR="00DB307B" w:rsidRPr="00CE6585" w:rsidRDefault="00DB307B" w:rsidP="00DB307B">
                <w:pPr>
                  <w:overflowPunct w:val="0"/>
                  <w:spacing w:line="240" w:lineRule="exact"/>
                  <w:rPr>
                    <w:rFonts w:ascii="Times New Roman" w:hAnsi="Times New Roman" w:cs="Times New Roman"/>
                    <w:color w:val="000000"/>
                    <w:sz w:val="18"/>
                    <w:szCs w:val="18"/>
                  </w:rPr>
                </w:pPr>
                <w:r w:rsidRPr="00CE6585">
                  <w:rPr>
                    <w:rFonts w:ascii="Times New Roman" w:hAnsi="Times New Roman" w:cs="Times New Roman"/>
                    <w:color w:val="000000"/>
                    <w:sz w:val="18"/>
                    <w:szCs w:val="18"/>
                  </w:rPr>
                  <w:t>预计于</w:t>
                </w:r>
                <w:r w:rsidRPr="00CE6585">
                  <w:rPr>
                    <w:rFonts w:ascii="Times New Roman" w:hAnsi="Times New Roman" w:cs="Times New Roman"/>
                    <w:color w:val="000000"/>
                    <w:sz w:val="18"/>
                    <w:szCs w:val="18"/>
                  </w:rPr>
                  <w:t>1</w:t>
                </w:r>
                <w:r w:rsidRPr="00CE6585">
                  <w:rPr>
                    <w:rFonts w:ascii="Times New Roman" w:hAnsi="Times New Roman" w:cs="Times New Roman"/>
                    <w:color w:val="000000"/>
                    <w:sz w:val="18"/>
                    <w:szCs w:val="18"/>
                  </w:rPr>
                  <w:t>年后转回的金额</w:t>
                </w:r>
              </w:p>
            </w:tc>
            <w:tc>
              <w:tcPr>
                <w:tcW w:w="1541" w:type="dxa"/>
                <w:tcBorders>
                  <w:top w:val="nil"/>
                  <w:left w:val="nil"/>
                  <w:bottom w:val="nil"/>
                  <w:right w:val="nil"/>
                </w:tcBorders>
                <w:shd w:val="clear" w:color="auto" w:fill="auto"/>
                <w:vAlign w:val="bottom"/>
              </w:tcPr>
              <w:p w:rsidR="00DB307B" w:rsidRPr="00CE6585" w:rsidRDefault="00DB307B" w:rsidP="00DB307B">
                <w:pPr>
                  <w:tabs>
                    <w:tab w:val="decimal" w:pos="1724"/>
                  </w:tabs>
                  <w:overflowPunct w:val="0"/>
                  <w:spacing w:line="240" w:lineRule="exact"/>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DB307B" w:rsidRPr="00CE6585" w:rsidRDefault="00DB307B" w:rsidP="00DB307B">
                <w:pPr>
                  <w:overflowPunct w:val="0"/>
                  <w:spacing w:line="240" w:lineRule="exact"/>
                  <w:ind w:rightChars="50" w:right="105"/>
                  <w:jc w:val="right"/>
                  <w:rPr>
                    <w:rFonts w:ascii="Times New Roman" w:hAnsi="Times New Roman" w:cs="Times New Roman"/>
                    <w:color w:val="000000"/>
                    <w:sz w:val="18"/>
                    <w:szCs w:val="18"/>
                  </w:rPr>
                </w:pPr>
              </w:p>
            </w:tc>
            <w:tc>
              <w:tcPr>
                <w:tcW w:w="1443" w:type="dxa"/>
                <w:tcBorders>
                  <w:top w:val="nil"/>
                  <w:left w:val="nil"/>
                  <w:bottom w:val="single" w:sz="4" w:space="0" w:color="auto"/>
                  <w:right w:val="nil"/>
                </w:tcBorders>
                <w:shd w:val="clear" w:color="auto" w:fill="auto"/>
                <w:vAlign w:val="bottom"/>
              </w:tcPr>
              <w:p w:rsidR="00DB307B" w:rsidRPr="00CE6585" w:rsidRDefault="00FD3684" w:rsidP="00DB307B">
                <w:pPr>
                  <w:tabs>
                    <w:tab w:val="decimal" w:pos="1301"/>
                  </w:tabs>
                  <w:overflowPunct w:val="0"/>
                  <w:spacing w:line="240" w:lineRule="exact"/>
                  <w:ind w:rightChars="-18" w:right="-38"/>
                  <w:rPr>
                    <w:rFonts w:ascii="Times New Roman" w:hAnsi="Times New Roman" w:cs="Times New Roman"/>
                    <w:color w:val="000000"/>
                    <w:sz w:val="18"/>
                    <w:szCs w:val="18"/>
                  </w:rPr>
                </w:pPr>
                <w:r w:rsidRPr="00FD3684">
                  <w:rPr>
                    <w:rFonts w:ascii="Times New Roman" w:hAnsi="Times New Roman" w:cs="Times New Roman"/>
                    <w:color w:val="000000"/>
                    <w:sz w:val="18"/>
                    <w:szCs w:val="18"/>
                  </w:rPr>
                  <w:t>1,671,488,725</w:t>
                </w:r>
              </w:p>
            </w:tc>
            <w:tc>
              <w:tcPr>
                <w:tcW w:w="78" w:type="dxa"/>
                <w:tcBorders>
                  <w:top w:val="nil"/>
                  <w:left w:val="nil"/>
                  <w:right w:val="nil"/>
                </w:tcBorders>
                <w:shd w:val="clear" w:color="auto" w:fill="auto"/>
                <w:vAlign w:val="bottom"/>
                <w:hideMark/>
              </w:tcPr>
              <w:p w:rsidR="00DB307B" w:rsidRPr="00CE6585" w:rsidRDefault="00DB307B" w:rsidP="00DB307B">
                <w:pPr>
                  <w:overflowPunct w:val="0"/>
                  <w:spacing w:line="240" w:lineRule="exact"/>
                  <w:ind w:rightChars="50" w:right="105"/>
                  <w:jc w:val="right"/>
                  <w:rPr>
                    <w:rFonts w:ascii="Times New Roman" w:hAnsi="Times New Roman" w:cs="Times New Roman"/>
                    <w:color w:val="000000"/>
                    <w:sz w:val="18"/>
                    <w:szCs w:val="18"/>
                  </w:rPr>
                </w:pPr>
              </w:p>
            </w:tc>
            <w:tc>
              <w:tcPr>
                <w:tcW w:w="1445" w:type="dxa"/>
                <w:tcBorders>
                  <w:top w:val="nil"/>
                  <w:left w:val="nil"/>
                  <w:right w:val="nil"/>
                </w:tcBorders>
                <w:shd w:val="clear" w:color="auto" w:fill="auto"/>
                <w:vAlign w:val="bottom"/>
                <w:hideMark/>
              </w:tcPr>
              <w:p w:rsidR="00DB307B" w:rsidRPr="00CE6585" w:rsidRDefault="00DB307B" w:rsidP="00DB307B">
                <w:pPr>
                  <w:tabs>
                    <w:tab w:val="decimal" w:pos="1314"/>
                  </w:tabs>
                  <w:overflowPunct w:val="0"/>
                  <w:spacing w:line="240" w:lineRule="exact"/>
                  <w:ind w:rightChars="-18" w:right="-38"/>
                  <w:rPr>
                    <w:rFonts w:ascii="Times New Roman" w:hAnsi="Times New Roman" w:cs="Times New Roman"/>
                    <w:color w:val="000000"/>
                    <w:sz w:val="18"/>
                    <w:szCs w:val="18"/>
                  </w:rPr>
                </w:pPr>
              </w:p>
            </w:tc>
            <w:tc>
              <w:tcPr>
                <w:tcW w:w="78" w:type="dxa"/>
                <w:tcBorders>
                  <w:top w:val="nil"/>
                  <w:left w:val="nil"/>
                  <w:right w:val="nil"/>
                </w:tcBorders>
                <w:shd w:val="clear" w:color="auto" w:fill="auto"/>
                <w:vAlign w:val="bottom"/>
                <w:hideMark/>
              </w:tcPr>
              <w:p w:rsidR="00DB307B" w:rsidRPr="00CE6585" w:rsidRDefault="00DB307B" w:rsidP="00DB307B">
                <w:pPr>
                  <w:overflowPunct w:val="0"/>
                  <w:spacing w:line="240" w:lineRule="exact"/>
                  <w:ind w:rightChars="50" w:right="105"/>
                  <w:jc w:val="right"/>
                  <w:rPr>
                    <w:rFonts w:ascii="Times New Roman" w:hAnsi="Times New Roman" w:cs="Times New Roman"/>
                    <w:sz w:val="18"/>
                    <w:szCs w:val="18"/>
                  </w:rPr>
                </w:pPr>
              </w:p>
            </w:tc>
            <w:tc>
              <w:tcPr>
                <w:tcW w:w="1443" w:type="dxa"/>
                <w:tcBorders>
                  <w:top w:val="nil"/>
                  <w:left w:val="nil"/>
                  <w:bottom w:val="single" w:sz="4" w:space="0" w:color="auto"/>
                  <w:right w:val="nil"/>
                </w:tcBorders>
                <w:shd w:val="clear" w:color="auto" w:fill="auto"/>
                <w:vAlign w:val="bottom"/>
                <w:hideMark/>
              </w:tcPr>
              <w:p w:rsidR="00DB307B" w:rsidRPr="00CE6585" w:rsidRDefault="00DB307B" w:rsidP="00DB307B">
                <w:pPr>
                  <w:tabs>
                    <w:tab w:val="decimal" w:pos="1300"/>
                  </w:tabs>
                  <w:overflowPunct w:val="0"/>
                  <w:spacing w:line="240" w:lineRule="exact"/>
                  <w:ind w:rightChars="-18" w:right="-38"/>
                  <w:rPr>
                    <w:rFonts w:ascii="Times New Roman" w:hAnsi="Times New Roman" w:cs="Times New Roman"/>
                    <w:color w:val="000000"/>
                    <w:sz w:val="18"/>
                    <w:szCs w:val="18"/>
                  </w:rPr>
                </w:pPr>
                <w:r w:rsidRPr="00CE6585">
                  <w:rPr>
                    <w:rFonts w:ascii="Times New Roman" w:hAnsi="Times New Roman" w:cs="Times New Roman"/>
                    <w:color w:val="000000"/>
                    <w:sz w:val="18"/>
                    <w:szCs w:val="18"/>
                  </w:rPr>
                  <w:t>1,082,810,268</w:t>
                </w:r>
              </w:p>
            </w:tc>
          </w:tr>
          <w:tr w:rsidR="00DB307B" w:rsidRPr="00CE6585" w:rsidTr="008E0AAD">
            <w:trPr>
              <w:trHeight w:val="50"/>
              <w:jc w:val="center"/>
            </w:trPr>
            <w:tc>
              <w:tcPr>
                <w:tcW w:w="2722" w:type="dxa"/>
                <w:gridSpan w:val="2"/>
                <w:tcBorders>
                  <w:top w:val="nil"/>
                  <w:left w:val="nil"/>
                  <w:bottom w:val="nil"/>
                  <w:right w:val="nil"/>
                </w:tcBorders>
                <w:shd w:val="clear" w:color="auto" w:fill="auto"/>
                <w:vAlign w:val="bottom"/>
                <w:hideMark/>
              </w:tcPr>
              <w:p w:rsidR="00DB307B" w:rsidRPr="00CE6585" w:rsidRDefault="00DB307B" w:rsidP="00DB307B">
                <w:pPr>
                  <w:overflowPunct w:val="0"/>
                  <w:spacing w:line="240" w:lineRule="exact"/>
                  <w:jc w:val="right"/>
                  <w:rPr>
                    <w:rFonts w:ascii="Times New Roman" w:hAnsi="Times New Roman" w:cs="Times New Roman"/>
                    <w:color w:val="000000"/>
                    <w:sz w:val="18"/>
                    <w:szCs w:val="18"/>
                  </w:rPr>
                </w:pPr>
              </w:p>
            </w:tc>
            <w:tc>
              <w:tcPr>
                <w:tcW w:w="1541" w:type="dxa"/>
                <w:tcBorders>
                  <w:top w:val="nil"/>
                  <w:left w:val="nil"/>
                  <w:bottom w:val="nil"/>
                  <w:right w:val="nil"/>
                </w:tcBorders>
                <w:shd w:val="clear" w:color="auto" w:fill="auto"/>
                <w:vAlign w:val="bottom"/>
              </w:tcPr>
              <w:p w:rsidR="00DB307B" w:rsidRPr="00CE6585" w:rsidRDefault="00DB307B" w:rsidP="00DB307B">
                <w:pPr>
                  <w:tabs>
                    <w:tab w:val="decimal" w:pos="1724"/>
                  </w:tabs>
                  <w:overflowPunct w:val="0"/>
                  <w:spacing w:line="240" w:lineRule="exact"/>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DB307B" w:rsidRPr="00CE6585" w:rsidRDefault="00DB307B" w:rsidP="00DB307B">
                <w:pPr>
                  <w:overflowPunct w:val="0"/>
                  <w:spacing w:line="240" w:lineRule="exact"/>
                  <w:ind w:rightChars="50" w:right="105"/>
                  <w:jc w:val="right"/>
                  <w:rPr>
                    <w:rFonts w:ascii="Times New Roman" w:hAnsi="Times New Roman" w:cs="Times New Roman"/>
                    <w:color w:val="000000"/>
                    <w:sz w:val="18"/>
                    <w:szCs w:val="18"/>
                  </w:rPr>
                </w:pPr>
              </w:p>
            </w:tc>
            <w:tc>
              <w:tcPr>
                <w:tcW w:w="1443" w:type="dxa"/>
                <w:tcBorders>
                  <w:top w:val="single" w:sz="4" w:space="0" w:color="auto"/>
                  <w:left w:val="nil"/>
                  <w:bottom w:val="single" w:sz="12" w:space="0" w:color="auto"/>
                  <w:right w:val="nil"/>
                </w:tcBorders>
                <w:shd w:val="clear" w:color="auto" w:fill="auto"/>
                <w:vAlign w:val="bottom"/>
              </w:tcPr>
              <w:p w:rsidR="00DB307B" w:rsidRPr="00CE6585" w:rsidRDefault="00DB307B" w:rsidP="00DB307B">
                <w:pPr>
                  <w:tabs>
                    <w:tab w:val="decimal" w:pos="1301"/>
                  </w:tabs>
                  <w:overflowPunct w:val="0"/>
                  <w:spacing w:line="240" w:lineRule="exact"/>
                  <w:ind w:rightChars="-18" w:right="-38"/>
                  <w:rPr>
                    <w:rFonts w:ascii="Times New Roman" w:hAnsi="Times New Roman" w:cs="Times New Roman"/>
                    <w:color w:val="000000"/>
                    <w:sz w:val="18"/>
                    <w:szCs w:val="18"/>
                  </w:rPr>
                </w:pPr>
                <w:r w:rsidRPr="00CE6585">
                  <w:rPr>
                    <w:rFonts w:ascii="Times New Roman" w:hAnsi="Times New Roman" w:cs="Times New Roman"/>
                    <w:color w:val="000000"/>
                    <w:sz w:val="18"/>
                    <w:szCs w:val="18"/>
                  </w:rPr>
                  <w:t>1,683,455,041</w:t>
                </w:r>
              </w:p>
            </w:tc>
            <w:tc>
              <w:tcPr>
                <w:tcW w:w="78" w:type="dxa"/>
                <w:tcBorders>
                  <w:top w:val="nil"/>
                  <w:left w:val="nil"/>
                  <w:bottom w:val="nil"/>
                  <w:right w:val="nil"/>
                </w:tcBorders>
                <w:shd w:val="clear" w:color="auto" w:fill="auto"/>
                <w:vAlign w:val="bottom"/>
                <w:hideMark/>
              </w:tcPr>
              <w:p w:rsidR="00DB307B" w:rsidRPr="00CE6585" w:rsidRDefault="00DB307B" w:rsidP="00DB307B">
                <w:pPr>
                  <w:overflowPunct w:val="0"/>
                  <w:spacing w:line="240" w:lineRule="exact"/>
                  <w:ind w:rightChars="50" w:right="105"/>
                  <w:jc w:val="right"/>
                  <w:rPr>
                    <w:rFonts w:ascii="Times New Roman" w:hAnsi="Times New Roman" w:cs="Times New Roman"/>
                    <w:color w:val="000000"/>
                    <w:sz w:val="18"/>
                    <w:szCs w:val="18"/>
                  </w:rPr>
                </w:pPr>
              </w:p>
            </w:tc>
            <w:tc>
              <w:tcPr>
                <w:tcW w:w="1445" w:type="dxa"/>
                <w:tcBorders>
                  <w:top w:val="nil"/>
                  <w:left w:val="nil"/>
                  <w:bottom w:val="nil"/>
                  <w:right w:val="nil"/>
                </w:tcBorders>
                <w:shd w:val="clear" w:color="auto" w:fill="auto"/>
                <w:vAlign w:val="bottom"/>
                <w:hideMark/>
              </w:tcPr>
              <w:p w:rsidR="00DB307B" w:rsidRPr="00CE6585" w:rsidRDefault="00DB307B" w:rsidP="00DB307B">
                <w:pPr>
                  <w:tabs>
                    <w:tab w:val="decimal" w:pos="1314"/>
                  </w:tabs>
                  <w:overflowPunct w:val="0"/>
                  <w:spacing w:line="240" w:lineRule="exact"/>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DB307B" w:rsidRPr="00CE6585" w:rsidRDefault="00DB307B" w:rsidP="00DB307B">
                <w:pPr>
                  <w:overflowPunct w:val="0"/>
                  <w:spacing w:line="240" w:lineRule="exact"/>
                  <w:ind w:rightChars="50" w:right="105"/>
                  <w:jc w:val="right"/>
                  <w:rPr>
                    <w:rFonts w:ascii="Times New Roman" w:hAnsi="Times New Roman" w:cs="Times New Roman"/>
                    <w:sz w:val="18"/>
                    <w:szCs w:val="18"/>
                  </w:rPr>
                </w:pPr>
              </w:p>
            </w:tc>
            <w:tc>
              <w:tcPr>
                <w:tcW w:w="1443" w:type="dxa"/>
                <w:tcBorders>
                  <w:top w:val="single" w:sz="4" w:space="0" w:color="auto"/>
                  <w:left w:val="nil"/>
                  <w:bottom w:val="single" w:sz="12" w:space="0" w:color="auto"/>
                  <w:right w:val="nil"/>
                </w:tcBorders>
                <w:shd w:val="clear" w:color="auto" w:fill="auto"/>
                <w:vAlign w:val="bottom"/>
                <w:hideMark/>
              </w:tcPr>
              <w:p w:rsidR="00DB307B" w:rsidRPr="00CE6585" w:rsidRDefault="00DB307B" w:rsidP="00DB307B">
                <w:pPr>
                  <w:tabs>
                    <w:tab w:val="decimal" w:pos="1300"/>
                  </w:tabs>
                  <w:overflowPunct w:val="0"/>
                  <w:spacing w:line="240" w:lineRule="exact"/>
                  <w:ind w:rightChars="-18" w:right="-38"/>
                  <w:rPr>
                    <w:rFonts w:ascii="Times New Roman" w:hAnsi="Times New Roman" w:cs="Times New Roman"/>
                    <w:color w:val="000000"/>
                    <w:sz w:val="18"/>
                    <w:szCs w:val="18"/>
                  </w:rPr>
                </w:pPr>
                <w:r w:rsidRPr="00CE6585">
                  <w:rPr>
                    <w:rFonts w:ascii="Times New Roman" w:hAnsi="Times New Roman" w:cs="Times New Roman"/>
                    <w:color w:val="000000"/>
                    <w:sz w:val="18"/>
                    <w:szCs w:val="18"/>
                  </w:rPr>
                  <w:t>1,104,221,548</w:t>
                </w:r>
              </w:p>
            </w:tc>
          </w:tr>
        </w:tbl>
        <w:p w:rsidR="00DB307B" w:rsidRPr="00CE6585" w:rsidRDefault="00DB307B">
          <w:pPr>
            <w:rPr>
              <w:rFonts w:ascii="Times New Roman" w:hAnsi="Times New Roman" w:cs="Times New Roman"/>
            </w:rPr>
          </w:pPr>
        </w:p>
        <w:p w:rsidR="000D43DE" w:rsidRPr="00DB307B" w:rsidRDefault="00516840" w:rsidP="002B1239">
          <w:pPr>
            <w:pStyle w:val="4"/>
            <w:numPr>
              <w:ilvl w:val="0"/>
              <w:numId w:val="26"/>
            </w:numPr>
            <w:ind w:left="426" w:hanging="426"/>
            <w:rPr>
              <w:b w:val="0"/>
            </w:rPr>
          </w:pPr>
          <w:r w:rsidRPr="00DB307B">
            <w:rPr>
              <w:rFonts w:hint="eastAsia"/>
              <w:b w:val="0"/>
            </w:rPr>
            <w:t>未经</w:t>
          </w:r>
          <w:proofErr w:type="gramStart"/>
          <w:r w:rsidRPr="00DB307B">
            <w:rPr>
              <w:rFonts w:hint="eastAsia"/>
              <w:b w:val="0"/>
            </w:rPr>
            <w:t>抵销</w:t>
          </w:r>
          <w:proofErr w:type="gramEnd"/>
          <w:r w:rsidRPr="00DB307B">
            <w:rPr>
              <w:rFonts w:hint="eastAsia"/>
              <w:b w:val="0"/>
            </w:rPr>
            <w:t>的递延所得税负债</w:t>
          </w:r>
        </w:p>
        <w:p w:rsidR="000D43DE" w:rsidRDefault="002D6F8F">
          <w:sdt>
            <w:sdtPr>
              <w:alias w:val="是否适用：未经抵销的递延所得税负债[双击切换]"/>
              <w:tag w:val="_GBC_e7d8f83d611d4464afa60fcd4c2b0690"/>
              <w:id w:val="1396550404"/>
              <w:lock w:val="sdtLocked"/>
              <w:placeholder>
                <w:docPart w:val="GBC22222222222222222222222222222"/>
              </w:placeholder>
            </w:sdtPr>
            <w:sdtContent>
              <w:r w:rsidR="00516840">
                <w:fldChar w:fldCharType="begin"/>
              </w:r>
              <w:r w:rsidR="00DB307B">
                <w:instrText xml:space="preserve">MACROBUTTON  SnrToggleCheckbox √适用 </w:instrText>
              </w:r>
              <w:r w:rsidR="00516840">
                <w:fldChar w:fldCharType="end"/>
              </w:r>
              <w:r w:rsidR="00516840">
                <w:fldChar w:fldCharType="begin"/>
              </w:r>
              <w:r w:rsidR="00DB307B">
                <w:instrText xml:space="preserve"> MACROBUTTON  SnrToggleCheckbox □不适用 </w:instrText>
              </w:r>
              <w:r w:rsidR="00516840">
                <w:fldChar w:fldCharType="end"/>
              </w:r>
            </w:sdtContent>
          </w:sdt>
        </w:p>
        <w:p w:rsidR="000D43DE" w:rsidRPr="00CE6585" w:rsidRDefault="00516840">
          <w:pPr>
            <w:jc w:val="right"/>
            <w:rPr>
              <w:rFonts w:ascii="Times New Roman" w:hAnsi="Times New Roman" w:cs="Times New Roman"/>
            </w:rPr>
          </w:pPr>
          <w:r w:rsidRPr="00CE6585">
            <w:rPr>
              <w:rFonts w:ascii="Times New Roman" w:hAnsi="Times New Roman" w:cs="Times New Roman"/>
            </w:rPr>
            <w:t>单位：</w:t>
          </w:r>
          <w:sdt>
            <w:sdtPr>
              <w:rPr>
                <w:rFonts w:ascii="Times New Roman" w:hAnsi="Times New Roman" w:cs="Times New Roman"/>
              </w:rPr>
              <w:alias w:val="单位：财务附注：未经抵销的递延所得税负债"/>
              <w:tag w:val="_GBC_20c1fd2b551d429d888a1c48c5ee9c5a"/>
              <w:id w:val="29062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财务附注：未经抵销的递延所得税负债"/>
              <w:tag w:val="_GBC_e6ace91667794eff9d02520878b629f9"/>
              <w:id w:val="29063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560"/>
            <w:gridCol w:w="1419"/>
            <w:gridCol w:w="1558"/>
            <w:gridCol w:w="1380"/>
          </w:tblGrid>
          <w:tr w:rsidR="00874168" w:rsidRPr="00CE6585" w:rsidTr="00874168">
            <w:trPr>
              <w:trHeight w:val="285"/>
            </w:trPr>
            <w:sdt>
              <w:sdtPr>
                <w:rPr>
                  <w:rFonts w:ascii="Times New Roman" w:hAnsi="Times New Roman" w:cs="Times New Roman"/>
                </w:rPr>
                <w:tag w:val="_PLD_e9bdb30dce784b4a9efd1b5efd6964fb"/>
                <w:id w:val="-1985383824"/>
                <w:lock w:val="sdtLocked"/>
              </w:sdtPr>
              <w:sdtContent>
                <w:tc>
                  <w:tcPr>
                    <w:tcW w:w="1814" w:type="pct"/>
                    <w:vMerge w:val="restart"/>
                    <w:shd w:val="clear" w:color="auto" w:fill="auto"/>
                    <w:vAlign w:val="center"/>
                  </w:tcPr>
                  <w:p w:rsidR="00874168" w:rsidRPr="00CE6585" w:rsidRDefault="00874168" w:rsidP="00DE06E0">
                    <w:pPr>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600f3752c404468197724275bf44cd43"/>
                <w:id w:val="-2032876147"/>
                <w:lock w:val="sdtLocked"/>
              </w:sdtPr>
              <w:sdtContent>
                <w:tc>
                  <w:tcPr>
                    <w:tcW w:w="1604" w:type="pct"/>
                    <w:gridSpan w:val="2"/>
                    <w:shd w:val="clear" w:color="auto" w:fill="auto"/>
                    <w:vAlign w:val="center"/>
                  </w:tcPr>
                  <w:p w:rsidR="00874168" w:rsidRPr="00CE6585" w:rsidRDefault="00874168" w:rsidP="00DE06E0">
                    <w:pPr>
                      <w:jc w:val="center"/>
                      <w:rPr>
                        <w:rFonts w:ascii="Times New Roman" w:hAnsi="Times New Roman" w:cs="Times New Roman"/>
                        <w:szCs w:val="21"/>
                      </w:rPr>
                    </w:pPr>
                    <w:r w:rsidRPr="00CE6585">
                      <w:rPr>
                        <w:rFonts w:ascii="Times New Roman" w:hAnsi="Times New Roman" w:cs="Times New Roman"/>
                        <w:szCs w:val="21"/>
                      </w:rPr>
                      <w:t>期末余额</w:t>
                    </w:r>
                  </w:p>
                </w:tc>
              </w:sdtContent>
            </w:sdt>
            <w:sdt>
              <w:sdtPr>
                <w:rPr>
                  <w:rFonts w:ascii="Times New Roman" w:hAnsi="Times New Roman" w:cs="Times New Roman"/>
                </w:rPr>
                <w:tag w:val="_PLD_7e4b2554e2544865b74424edbdb55d4b"/>
                <w:id w:val="273680685"/>
                <w:lock w:val="sdtLocked"/>
              </w:sdtPr>
              <w:sdtContent>
                <w:tc>
                  <w:tcPr>
                    <w:tcW w:w="1582" w:type="pct"/>
                    <w:gridSpan w:val="2"/>
                    <w:shd w:val="clear" w:color="auto" w:fill="auto"/>
                    <w:vAlign w:val="center"/>
                  </w:tcPr>
                  <w:p w:rsidR="00874168" w:rsidRPr="00CE6585" w:rsidRDefault="00874168" w:rsidP="00DE06E0">
                    <w:pPr>
                      <w:jc w:val="center"/>
                      <w:rPr>
                        <w:rFonts w:ascii="Times New Roman" w:hAnsi="Times New Roman" w:cs="Times New Roman"/>
                        <w:szCs w:val="21"/>
                      </w:rPr>
                    </w:pPr>
                    <w:r w:rsidRPr="00CE6585">
                      <w:rPr>
                        <w:rFonts w:ascii="Times New Roman" w:hAnsi="Times New Roman" w:cs="Times New Roman"/>
                        <w:szCs w:val="21"/>
                      </w:rPr>
                      <w:t>期初余额</w:t>
                    </w:r>
                  </w:p>
                </w:tc>
              </w:sdtContent>
            </w:sdt>
          </w:tr>
          <w:tr w:rsidR="00874168" w:rsidRPr="00CE6585" w:rsidTr="00874168">
            <w:trPr>
              <w:trHeight w:val="285"/>
            </w:trPr>
            <w:tc>
              <w:tcPr>
                <w:tcW w:w="1814" w:type="pct"/>
                <w:vMerge/>
                <w:shd w:val="clear" w:color="auto" w:fill="auto"/>
                <w:vAlign w:val="center"/>
              </w:tcPr>
              <w:p w:rsidR="00874168" w:rsidRPr="00CE6585" w:rsidRDefault="00874168" w:rsidP="00DE06E0">
                <w:pPr>
                  <w:jc w:val="center"/>
                  <w:rPr>
                    <w:rFonts w:ascii="Times New Roman" w:hAnsi="Times New Roman" w:cs="Times New Roman"/>
                    <w:b/>
                    <w:szCs w:val="21"/>
                  </w:rPr>
                </w:pPr>
              </w:p>
            </w:tc>
            <w:sdt>
              <w:sdtPr>
                <w:rPr>
                  <w:rFonts w:ascii="Times New Roman" w:hAnsi="Times New Roman" w:cs="Times New Roman"/>
                </w:rPr>
                <w:tag w:val="_PLD_2db432e06e184a41a8eb727ebb64ec40"/>
                <w:id w:val="1247770477"/>
                <w:lock w:val="sdtLocked"/>
              </w:sdtPr>
              <w:sdtContent>
                <w:tc>
                  <w:tcPr>
                    <w:tcW w:w="840" w:type="pct"/>
                    <w:shd w:val="clear" w:color="auto" w:fill="auto"/>
                    <w:vAlign w:val="center"/>
                  </w:tcPr>
                  <w:p w:rsidR="00874168" w:rsidRPr="00CE6585" w:rsidRDefault="00874168" w:rsidP="00DE06E0">
                    <w:pPr>
                      <w:jc w:val="center"/>
                      <w:rPr>
                        <w:rFonts w:ascii="Times New Roman" w:hAnsi="Times New Roman" w:cs="Times New Roman"/>
                        <w:szCs w:val="21"/>
                      </w:rPr>
                    </w:pPr>
                    <w:r w:rsidRPr="00CE6585">
                      <w:rPr>
                        <w:rFonts w:ascii="Times New Roman" w:hAnsi="Times New Roman" w:cs="Times New Roman"/>
                        <w:szCs w:val="21"/>
                      </w:rPr>
                      <w:t>应纳税暂时性差异</w:t>
                    </w:r>
                  </w:p>
                </w:tc>
              </w:sdtContent>
            </w:sdt>
            <w:sdt>
              <w:sdtPr>
                <w:rPr>
                  <w:rFonts w:ascii="Times New Roman" w:hAnsi="Times New Roman" w:cs="Times New Roman"/>
                </w:rPr>
                <w:tag w:val="_PLD_b3dd3e66f628452aab8284dc189a458b"/>
                <w:id w:val="-544522499"/>
                <w:lock w:val="sdtLocked"/>
              </w:sdtPr>
              <w:sdtContent>
                <w:tc>
                  <w:tcPr>
                    <w:tcW w:w="764" w:type="pct"/>
                    <w:shd w:val="clear" w:color="auto" w:fill="auto"/>
                    <w:vAlign w:val="center"/>
                  </w:tcPr>
                  <w:p w:rsidR="00874168" w:rsidRPr="00CE6585" w:rsidRDefault="00874168" w:rsidP="00DE06E0">
                    <w:pPr>
                      <w:jc w:val="center"/>
                      <w:rPr>
                        <w:rFonts w:ascii="Times New Roman" w:hAnsi="Times New Roman" w:cs="Times New Roman"/>
                        <w:szCs w:val="21"/>
                      </w:rPr>
                    </w:pPr>
                    <w:r w:rsidRPr="00CE6585">
                      <w:rPr>
                        <w:rFonts w:ascii="Times New Roman" w:hAnsi="Times New Roman" w:cs="Times New Roman"/>
                        <w:szCs w:val="21"/>
                      </w:rPr>
                      <w:t>递延所得税</w:t>
                    </w:r>
                  </w:p>
                  <w:p w:rsidR="00874168" w:rsidRPr="00CE6585" w:rsidRDefault="00874168" w:rsidP="00DE06E0">
                    <w:pPr>
                      <w:jc w:val="center"/>
                      <w:rPr>
                        <w:rFonts w:ascii="Times New Roman" w:hAnsi="Times New Roman" w:cs="Times New Roman"/>
                        <w:szCs w:val="21"/>
                      </w:rPr>
                    </w:pPr>
                    <w:r w:rsidRPr="00CE6585">
                      <w:rPr>
                        <w:rFonts w:ascii="Times New Roman" w:hAnsi="Times New Roman" w:cs="Times New Roman"/>
                        <w:szCs w:val="21"/>
                      </w:rPr>
                      <w:t>负债</w:t>
                    </w:r>
                  </w:p>
                </w:tc>
              </w:sdtContent>
            </w:sdt>
            <w:sdt>
              <w:sdtPr>
                <w:rPr>
                  <w:rFonts w:ascii="Times New Roman" w:hAnsi="Times New Roman" w:cs="Times New Roman"/>
                </w:rPr>
                <w:tag w:val="_PLD_3e69493cf6a2462eab1eaf8ece87a89d"/>
                <w:id w:val="-754667830"/>
                <w:lock w:val="sdtLocked"/>
              </w:sdtPr>
              <w:sdtContent>
                <w:tc>
                  <w:tcPr>
                    <w:tcW w:w="839" w:type="pct"/>
                    <w:shd w:val="clear" w:color="auto" w:fill="auto"/>
                    <w:vAlign w:val="center"/>
                  </w:tcPr>
                  <w:p w:rsidR="00874168" w:rsidRPr="00CE6585" w:rsidRDefault="00874168" w:rsidP="00DE06E0">
                    <w:pPr>
                      <w:jc w:val="center"/>
                      <w:rPr>
                        <w:rFonts w:ascii="Times New Roman" w:hAnsi="Times New Roman" w:cs="Times New Roman"/>
                        <w:szCs w:val="21"/>
                      </w:rPr>
                    </w:pPr>
                    <w:r w:rsidRPr="00CE6585">
                      <w:rPr>
                        <w:rFonts w:ascii="Times New Roman" w:hAnsi="Times New Roman" w:cs="Times New Roman"/>
                        <w:szCs w:val="21"/>
                      </w:rPr>
                      <w:t>应纳税暂时性差异</w:t>
                    </w:r>
                  </w:p>
                </w:tc>
              </w:sdtContent>
            </w:sdt>
            <w:sdt>
              <w:sdtPr>
                <w:rPr>
                  <w:rFonts w:ascii="Times New Roman" w:hAnsi="Times New Roman" w:cs="Times New Roman"/>
                </w:rPr>
                <w:tag w:val="_PLD_ad4c3389a4a04a96990ace5203f3adbb"/>
                <w:id w:val="-349648041"/>
                <w:lock w:val="sdtLocked"/>
              </w:sdtPr>
              <w:sdtContent>
                <w:tc>
                  <w:tcPr>
                    <w:tcW w:w="743" w:type="pct"/>
                    <w:shd w:val="clear" w:color="auto" w:fill="auto"/>
                    <w:vAlign w:val="center"/>
                  </w:tcPr>
                  <w:p w:rsidR="00874168" w:rsidRPr="00CE6585" w:rsidRDefault="00874168" w:rsidP="00DE06E0">
                    <w:pPr>
                      <w:jc w:val="center"/>
                      <w:rPr>
                        <w:rFonts w:ascii="Times New Roman" w:hAnsi="Times New Roman" w:cs="Times New Roman"/>
                        <w:szCs w:val="21"/>
                      </w:rPr>
                    </w:pPr>
                    <w:r w:rsidRPr="00CE6585">
                      <w:rPr>
                        <w:rFonts w:ascii="Times New Roman" w:hAnsi="Times New Roman" w:cs="Times New Roman"/>
                        <w:szCs w:val="21"/>
                      </w:rPr>
                      <w:t>递延所得税</w:t>
                    </w:r>
                  </w:p>
                  <w:p w:rsidR="00874168" w:rsidRPr="00CE6585" w:rsidRDefault="00874168" w:rsidP="00DE06E0">
                    <w:pPr>
                      <w:jc w:val="center"/>
                      <w:rPr>
                        <w:rFonts w:ascii="Times New Roman" w:hAnsi="Times New Roman" w:cs="Times New Roman"/>
                        <w:szCs w:val="21"/>
                      </w:rPr>
                    </w:pPr>
                    <w:r w:rsidRPr="00CE6585">
                      <w:rPr>
                        <w:rFonts w:ascii="Times New Roman" w:hAnsi="Times New Roman" w:cs="Times New Roman"/>
                        <w:szCs w:val="21"/>
                      </w:rPr>
                      <w:t>负债</w:t>
                    </w:r>
                  </w:p>
                </w:tc>
              </w:sdtContent>
            </w:sdt>
          </w:tr>
          <w:sdt>
            <w:sdtPr>
              <w:rPr>
                <w:rFonts w:ascii="Times New Roman" w:hAnsi="Times New Roman" w:cs="Times New Roman"/>
                <w:szCs w:val="21"/>
              </w:rPr>
              <w:alias w:val="递延所得税负债明细"/>
              <w:tag w:val="_TUP_8036f0bdcd3a43a38ae605c99228b929"/>
              <w:id w:val="1023753165"/>
              <w:lock w:val="sdtLocked"/>
              <w:placeholder>
                <w:docPart w:val="3B5BA1DF5A214A1CBF05AE786DEB75BB"/>
              </w:placeholder>
            </w:sdtPr>
            <w:sdtContent>
              <w:tr w:rsidR="00874168" w:rsidRPr="00CE6585" w:rsidTr="00874168">
                <w:trPr>
                  <w:trHeight w:val="285"/>
                </w:trPr>
                <w:tc>
                  <w:tcPr>
                    <w:tcW w:w="1814" w:type="pct"/>
                    <w:shd w:val="clear" w:color="auto" w:fill="auto"/>
                    <w:vAlign w:val="center"/>
                  </w:tcPr>
                  <w:p w:rsidR="00874168" w:rsidRPr="00CE6585" w:rsidRDefault="00874168" w:rsidP="00DE06E0">
                    <w:pPr>
                      <w:rPr>
                        <w:rFonts w:ascii="Times New Roman" w:hAnsi="Times New Roman" w:cs="Times New Roman"/>
                        <w:szCs w:val="21"/>
                      </w:rPr>
                    </w:pPr>
                    <w:r w:rsidRPr="00CE6585">
                      <w:rPr>
                        <w:rFonts w:ascii="Times New Roman" w:hAnsi="Times New Roman" w:cs="Times New Roman"/>
                      </w:rPr>
                      <w:t>因收购羊城铁路业务产生的固定资产增值</w:t>
                    </w:r>
                  </w:p>
                </w:tc>
                <w:tc>
                  <w:tcPr>
                    <w:tcW w:w="840" w:type="pct"/>
                    <w:shd w:val="clear" w:color="auto" w:fill="auto"/>
                    <w:vAlign w:val="center"/>
                  </w:tcPr>
                  <w:p w:rsidR="00874168" w:rsidRPr="00CE6585" w:rsidRDefault="00874168" w:rsidP="00874168">
                    <w:pPr>
                      <w:jc w:val="right"/>
                      <w:rPr>
                        <w:rFonts w:ascii="Times New Roman" w:hAnsi="Times New Roman" w:cs="Times New Roman"/>
                        <w:sz w:val="24"/>
                      </w:rPr>
                    </w:pPr>
                    <w:r w:rsidRPr="00CE6585">
                      <w:rPr>
                        <w:rFonts w:ascii="Times New Roman" w:hAnsi="Times New Roman" w:cs="Times New Roman"/>
                      </w:rPr>
                      <w:t>11,444,180</w:t>
                    </w:r>
                  </w:p>
                </w:tc>
                <w:tc>
                  <w:tcPr>
                    <w:tcW w:w="764" w:type="pct"/>
                    <w:shd w:val="clear" w:color="auto" w:fill="auto"/>
                    <w:vAlign w:val="center"/>
                  </w:tcPr>
                  <w:p w:rsidR="00874168" w:rsidRPr="00CE6585" w:rsidRDefault="00874168" w:rsidP="00874168">
                    <w:pPr>
                      <w:jc w:val="right"/>
                      <w:rPr>
                        <w:rFonts w:ascii="Times New Roman" w:hAnsi="Times New Roman" w:cs="Times New Roman"/>
                        <w:sz w:val="24"/>
                      </w:rPr>
                    </w:pPr>
                    <w:r w:rsidRPr="00CE6585">
                      <w:rPr>
                        <w:rFonts w:ascii="Times New Roman" w:hAnsi="Times New Roman" w:cs="Times New Roman"/>
                      </w:rPr>
                      <w:t>2,861,045</w:t>
                    </w:r>
                  </w:p>
                </w:tc>
                <w:tc>
                  <w:tcPr>
                    <w:tcW w:w="839" w:type="pct"/>
                    <w:shd w:val="clear" w:color="auto" w:fill="auto"/>
                    <w:vAlign w:val="center"/>
                  </w:tcPr>
                  <w:p w:rsidR="00874168" w:rsidRPr="00CE6585" w:rsidRDefault="00874168" w:rsidP="00874168">
                    <w:pPr>
                      <w:jc w:val="right"/>
                      <w:rPr>
                        <w:rFonts w:ascii="Times New Roman" w:hAnsi="Times New Roman" w:cs="Times New Roman"/>
                        <w:sz w:val="24"/>
                      </w:rPr>
                    </w:pPr>
                    <w:r w:rsidRPr="00CE6585">
                      <w:rPr>
                        <w:rFonts w:ascii="Times New Roman" w:hAnsi="Times New Roman" w:cs="Times New Roman"/>
                      </w:rPr>
                      <w:t>12,920,840</w:t>
                    </w:r>
                  </w:p>
                </w:tc>
                <w:tc>
                  <w:tcPr>
                    <w:tcW w:w="743" w:type="pct"/>
                    <w:shd w:val="clear" w:color="auto" w:fill="auto"/>
                    <w:vAlign w:val="center"/>
                  </w:tcPr>
                  <w:p w:rsidR="00874168" w:rsidRPr="00CE6585" w:rsidRDefault="00874168" w:rsidP="00874168">
                    <w:pPr>
                      <w:jc w:val="right"/>
                      <w:rPr>
                        <w:rFonts w:ascii="Times New Roman" w:hAnsi="Times New Roman" w:cs="Times New Roman"/>
                        <w:szCs w:val="21"/>
                      </w:rPr>
                    </w:pPr>
                    <w:r w:rsidRPr="00CE6585">
                      <w:rPr>
                        <w:rFonts w:ascii="Times New Roman" w:hAnsi="Times New Roman" w:cs="Times New Roman"/>
                      </w:rPr>
                      <w:t>3,230,210</w:t>
                    </w:r>
                  </w:p>
                </w:tc>
              </w:tr>
            </w:sdtContent>
          </w:sdt>
          <w:sdt>
            <w:sdtPr>
              <w:rPr>
                <w:rFonts w:ascii="Times New Roman" w:hAnsi="Times New Roman" w:cs="Times New Roman"/>
                <w:szCs w:val="21"/>
              </w:rPr>
              <w:alias w:val="递延所得税负债明细"/>
              <w:tag w:val="_TUP_8036f0bdcd3a43a38ae605c99228b929"/>
              <w:id w:val="2116247865"/>
              <w:lock w:val="sdtLocked"/>
              <w:placeholder>
                <w:docPart w:val="4B70F7E1E42446EDAA63979ABBEC6B2E"/>
              </w:placeholder>
            </w:sdtPr>
            <w:sdtContent>
              <w:tr w:rsidR="00874168" w:rsidRPr="00CE6585" w:rsidTr="00874168">
                <w:trPr>
                  <w:trHeight w:val="285"/>
                </w:trPr>
                <w:tc>
                  <w:tcPr>
                    <w:tcW w:w="1814" w:type="pct"/>
                    <w:shd w:val="clear" w:color="auto" w:fill="auto"/>
                    <w:vAlign w:val="center"/>
                  </w:tcPr>
                  <w:p w:rsidR="00874168" w:rsidRPr="00CE6585" w:rsidRDefault="00874168" w:rsidP="00DE06E0">
                    <w:pPr>
                      <w:rPr>
                        <w:rFonts w:ascii="Times New Roman" w:hAnsi="Times New Roman" w:cs="Times New Roman"/>
                        <w:szCs w:val="21"/>
                      </w:rPr>
                    </w:pPr>
                    <w:r w:rsidRPr="00CE6585">
                      <w:rPr>
                        <w:rFonts w:ascii="Times New Roman" w:hAnsi="Times New Roman" w:cs="Times New Roman"/>
                      </w:rPr>
                      <w:t>因收购增城</w:t>
                    </w:r>
                    <w:proofErr w:type="gramStart"/>
                    <w:r w:rsidRPr="00CE6585">
                      <w:rPr>
                        <w:rFonts w:ascii="Times New Roman" w:hAnsi="Times New Roman" w:cs="Times New Roman"/>
                      </w:rPr>
                      <w:t>荔</w:t>
                    </w:r>
                    <w:proofErr w:type="gramEnd"/>
                    <w:r w:rsidRPr="00CE6585">
                      <w:rPr>
                        <w:rFonts w:ascii="Times New Roman" w:hAnsi="Times New Roman" w:cs="Times New Roman"/>
                      </w:rPr>
                      <w:t>华股份有限公司</w:t>
                    </w:r>
                    <w:r w:rsidRPr="00CE6585">
                      <w:rPr>
                        <w:rFonts w:ascii="Times New Roman" w:hAnsi="Times New Roman" w:cs="Times New Roman"/>
                      </w:rPr>
                      <w:t>(“</w:t>
                    </w:r>
                    <w:r w:rsidRPr="00CE6585">
                      <w:rPr>
                        <w:rFonts w:ascii="Times New Roman" w:hAnsi="Times New Roman" w:cs="Times New Roman"/>
                      </w:rPr>
                      <w:t>增城</w:t>
                    </w:r>
                    <w:proofErr w:type="gramStart"/>
                    <w:r w:rsidRPr="00CE6585">
                      <w:rPr>
                        <w:rFonts w:ascii="Times New Roman" w:hAnsi="Times New Roman" w:cs="Times New Roman"/>
                      </w:rPr>
                      <w:t>荔</w:t>
                    </w:r>
                    <w:proofErr w:type="gramEnd"/>
                    <w:r w:rsidRPr="00CE6585">
                      <w:rPr>
                        <w:rFonts w:ascii="Times New Roman" w:hAnsi="Times New Roman" w:cs="Times New Roman"/>
                      </w:rPr>
                      <w:t>华</w:t>
                    </w:r>
                    <w:r w:rsidRPr="00CE6585">
                      <w:rPr>
                        <w:rFonts w:ascii="Times New Roman" w:hAnsi="Times New Roman" w:cs="Times New Roman"/>
                      </w:rPr>
                      <w:t>”)</w:t>
                    </w:r>
                    <w:r w:rsidRPr="00CE6585">
                      <w:rPr>
                        <w:rFonts w:ascii="Times New Roman" w:hAnsi="Times New Roman" w:cs="Times New Roman"/>
                      </w:rPr>
                      <w:t>产生的无形资产增值</w:t>
                    </w:r>
                  </w:p>
                </w:tc>
                <w:tc>
                  <w:tcPr>
                    <w:tcW w:w="840"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215,708,444</w:t>
                    </w:r>
                  </w:p>
                </w:tc>
                <w:tc>
                  <w:tcPr>
                    <w:tcW w:w="764"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53,927,111</w:t>
                    </w:r>
                  </w:p>
                </w:tc>
                <w:tc>
                  <w:tcPr>
                    <w:tcW w:w="839"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225,679,340</w:t>
                    </w:r>
                  </w:p>
                </w:tc>
                <w:tc>
                  <w:tcPr>
                    <w:tcW w:w="743" w:type="pct"/>
                    <w:shd w:val="clear" w:color="auto" w:fill="auto"/>
                    <w:vAlign w:val="center"/>
                  </w:tcPr>
                  <w:p w:rsidR="00874168" w:rsidRPr="00CE6585" w:rsidRDefault="00874168" w:rsidP="00874168">
                    <w:pPr>
                      <w:jc w:val="right"/>
                      <w:rPr>
                        <w:rFonts w:ascii="Times New Roman" w:hAnsi="Times New Roman" w:cs="Times New Roman"/>
                        <w:szCs w:val="21"/>
                      </w:rPr>
                    </w:pPr>
                    <w:r w:rsidRPr="00CE6585">
                      <w:rPr>
                        <w:rFonts w:ascii="Times New Roman" w:hAnsi="Times New Roman" w:cs="Times New Roman"/>
                      </w:rPr>
                      <w:t>56,419,835</w:t>
                    </w:r>
                  </w:p>
                </w:tc>
              </w:tr>
            </w:sdtContent>
          </w:sdt>
          <w:tr w:rsidR="00874168" w:rsidRPr="00CE6585" w:rsidTr="00874168">
            <w:trPr>
              <w:trHeight w:val="285"/>
            </w:trPr>
            <w:tc>
              <w:tcPr>
                <w:tcW w:w="1814" w:type="pct"/>
                <w:shd w:val="clear" w:color="auto" w:fill="auto"/>
              </w:tcPr>
              <w:sdt>
                <w:sdtPr>
                  <w:rPr>
                    <w:rFonts w:ascii="Times New Roman" w:hAnsi="Times New Roman" w:cs="Times New Roman"/>
                  </w:rPr>
                  <w:tag w:val="_PLD_a1aad6e3a000483dac7cbcc809b72d90"/>
                  <w:id w:val="671619794"/>
                  <w:lock w:val="sdtLocked"/>
                </w:sdtPr>
                <w:sdtContent>
                  <w:p w:rsidR="00874168" w:rsidRPr="00CE6585" w:rsidRDefault="00874168" w:rsidP="00DE06E0">
                    <w:pPr>
                      <w:rPr>
                        <w:rFonts w:ascii="Times New Roman" w:hAnsi="Times New Roman" w:cs="Times New Roman"/>
                      </w:rPr>
                    </w:pPr>
                    <w:r w:rsidRPr="00CE6585">
                      <w:rPr>
                        <w:rFonts w:ascii="Times New Roman" w:hAnsi="Times New Roman" w:cs="Times New Roman"/>
                      </w:rPr>
                      <w:t>其他权益工具投资公允价值变动</w:t>
                    </w:r>
                  </w:p>
                </w:sdtContent>
              </w:sdt>
            </w:tc>
            <w:tc>
              <w:tcPr>
                <w:tcW w:w="840"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242,587,920</w:t>
                </w:r>
              </w:p>
            </w:tc>
            <w:tc>
              <w:tcPr>
                <w:tcW w:w="764"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60,646,980</w:t>
                </w:r>
              </w:p>
            </w:tc>
            <w:tc>
              <w:tcPr>
                <w:tcW w:w="839"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242,587,920</w:t>
                </w:r>
              </w:p>
            </w:tc>
            <w:tc>
              <w:tcPr>
                <w:tcW w:w="743" w:type="pct"/>
                <w:shd w:val="clear" w:color="auto" w:fill="auto"/>
                <w:vAlign w:val="center"/>
              </w:tcPr>
              <w:p w:rsidR="00874168" w:rsidRPr="00CE6585" w:rsidRDefault="00874168" w:rsidP="00874168">
                <w:pPr>
                  <w:jc w:val="right"/>
                  <w:rPr>
                    <w:rFonts w:ascii="Times New Roman" w:hAnsi="Times New Roman" w:cs="Times New Roman"/>
                    <w:szCs w:val="21"/>
                  </w:rPr>
                </w:pPr>
                <w:r w:rsidRPr="00CE6585">
                  <w:rPr>
                    <w:rFonts w:ascii="Times New Roman" w:hAnsi="Times New Roman" w:cs="Times New Roman"/>
                  </w:rPr>
                  <w:t>60,646,980</w:t>
                </w:r>
              </w:p>
            </w:tc>
          </w:tr>
          <w:sdt>
            <w:sdtPr>
              <w:rPr>
                <w:rFonts w:ascii="Times New Roman" w:hAnsi="Times New Roman" w:cs="Times New Roman"/>
                <w:szCs w:val="21"/>
              </w:rPr>
              <w:alias w:val="递延所得税负债明细"/>
              <w:tag w:val="_TUP_8036f0bdcd3a43a38ae605c99228b929"/>
              <w:id w:val="1226336889"/>
              <w:lock w:val="sdtLocked"/>
              <w:placeholder>
                <w:docPart w:val="3B5BA1DF5A214A1CBF05AE786DEB75BB"/>
              </w:placeholder>
            </w:sdtPr>
            <w:sdtContent>
              <w:tr w:rsidR="00874168" w:rsidRPr="00CE6585" w:rsidTr="00874168">
                <w:trPr>
                  <w:trHeight w:val="285"/>
                </w:trPr>
                <w:tc>
                  <w:tcPr>
                    <w:tcW w:w="1814" w:type="pct"/>
                    <w:shd w:val="clear" w:color="auto" w:fill="auto"/>
                    <w:vAlign w:val="center"/>
                  </w:tcPr>
                  <w:p w:rsidR="00874168" w:rsidRPr="00CE6585" w:rsidRDefault="00FD3684" w:rsidP="00DE06E0">
                    <w:pPr>
                      <w:rPr>
                        <w:rFonts w:ascii="Times New Roman" w:hAnsi="Times New Roman" w:cs="Times New Roman"/>
                        <w:szCs w:val="21"/>
                      </w:rPr>
                    </w:pPr>
                    <w:r w:rsidRPr="00FD3684">
                      <w:rPr>
                        <w:rFonts w:ascii="Times New Roman" w:hAnsi="Times New Roman" w:cs="Times New Roman" w:hint="eastAsia"/>
                      </w:rPr>
                      <w:t>使用权资产</w:t>
                    </w:r>
                    <w:r w:rsidRPr="00FD3684">
                      <w:rPr>
                        <w:rFonts w:ascii="Times New Roman" w:hAnsi="Times New Roman" w:cs="Times New Roman"/>
                      </w:rPr>
                      <w:t>(</w:t>
                    </w:r>
                    <w:r w:rsidRPr="00FD3684">
                      <w:rPr>
                        <w:rFonts w:ascii="Times New Roman" w:hAnsi="Times New Roman" w:cs="Times New Roman"/>
                      </w:rPr>
                      <w:t>附注二</w:t>
                    </w:r>
                    <w:r w:rsidRPr="00FD3684">
                      <w:rPr>
                        <w:rFonts w:ascii="Times New Roman" w:hAnsi="Times New Roman" w:cs="Times New Roman"/>
                      </w:rPr>
                      <w:t>(28))</w:t>
                    </w:r>
                  </w:p>
                </w:tc>
                <w:tc>
                  <w:tcPr>
                    <w:tcW w:w="840"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1,320,993,96</w:t>
                    </w:r>
                    <w:r w:rsidR="00FD3684">
                      <w:rPr>
                        <w:rFonts w:ascii="Times New Roman" w:hAnsi="Times New Roman" w:cs="Times New Roman"/>
                      </w:rPr>
                      <w:t>2</w:t>
                    </w:r>
                  </w:p>
                </w:tc>
                <w:tc>
                  <w:tcPr>
                    <w:tcW w:w="764"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330,248,49</w:t>
                    </w:r>
                    <w:r w:rsidR="00FD3684">
                      <w:rPr>
                        <w:rFonts w:ascii="Times New Roman" w:hAnsi="Times New Roman" w:cs="Times New Roman"/>
                      </w:rPr>
                      <w:t>1</w:t>
                    </w:r>
                  </w:p>
                </w:tc>
                <w:tc>
                  <w:tcPr>
                    <w:tcW w:w="839"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1,337,240,316</w:t>
                    </w:r>
                  </w:p>
                </w:tc>
                <w:tc>
                  <w:tcPr>
                    <w:tcW w:w="743" w:type="pct"/>
                    <w:shd w:val="clear" w:color="auto" w:fill="auto"/>
                    <w:vAlign w:val="center"/>
                  </w:tcPr>
                  <w:p w:rsidR="00874168" w:rsidRPr="00CE6585" w:rsidRDefault="00874168" w:rsidP="00874168">
                    <w:pPr>
                      <w:jc w:val="right"/>
                      <w:rPr>
                        <w:rFonts w:ascii="Times New Roman" w:hAnsi="Times New Roman" w:cs="Times New Roman"/>
                        <w:szCs w:val="21"/>
                      </w:rPr>
                    </w:pPr>
                    <w:r w:rsidRPr="00CE6585">
                      <w:rPr>
                        <w:rFonts w:ascii="Times New Roman" w:hAnsi="Times New Roman" w:cs="Times New Roman"/>
                      </w:rPr>
                      <w:t>334,310,079</w:t>
                    </w:r>
                  </w:p>
                </w:tc>
              </w:tr>
            </w:sdtContent>
          </w:sdt>
          <w:sdt>
            <w:sdtPr>
              <w:rPr>
                <w:rFonts w:ascii="Times New Roman" w:hAnsi="Times New Roman" w:cs="Times New Roman"/>
                <w:szCs w:val="21"/>
              </w:rPr>
              <w:alias w:val="递延所得税负债明细"/>
              <w:tag w:val="_TUP_8036f0bdcd3a43a38ae605c99228b929"/>
              <w:id w:val="-99024835"/>
              <w:lock w:val="sdtLocked"/>
              <w:placeholder>
                <w:docPart w:val="5D8B54966E1E4F00A272FD2F5E4F1F09"/>
              </w:placeholder>
            </w:sdtPr>
            <w:sdtContent>
              <w:tr w:rsidR="00874168" w:rsidRPr="00CE6585" w:rsidTr="00874168">
                <w:trPr>
                  <w:trHeight w:val="285"/>
                </w:trPr>
                <w:tc>
                  <w:tcPr>
                    <w:tcW w:w="1814" w:type="pct"/>
                    <w:shd w:val="clear" w:color="auto" w:fill="auto"/>
                    <w:vAlign w:val="center"/>
                  </w:tcPr>
                  <w:p w:rsidR="00874168" w:rsidRPr="00CE6585" w:rsidRDefault="00874168" w:rsidP="00DE06E0">
                    <w:pPr>
                      <w:rPr>
                        <w:rFonts w:ascii="Times New Roman" w:hAnsi="Times New Roman" w:cs="Times New Roman"/>
                        <w:szCs w:val="21"/>
                      </w:rPr>
                    </w:pPr>
                    <w:r w:rsidRPr="00CE6585">
                      <w:rPr>
                        <w:rFonts w:ascii="Times New Roman" w:hAnsi="Times New Roman" w:cs="Times New Roman"/>
                      </w:rPr>
                      <w:t>其他</w:t>
                    </w:r>
                  </w:p>
                </w:tc>
                <w:tc>
                  <w:tcPr>
                    <w:tcW w:w="840"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22,371,39</w:t>
                    </w:r>
                    <w:r w:rsidR="00FD3684">
                      <w:rPr>
                        <w:rFonts w:ascii="Times New Roman" w:hAnsi="Times New Roman" w:cs="Times New Roman"/>
                      </w:rPr>
                      <w:t>2</w:t>
                    </w:r>
                  </w:p>
                </w:tc>
                <w:tc>
                  <w:tcPr>
                    <w:tcW w:w="764"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5,592,84</w:t>
                    </w:r>
                    <w:r w:rsidR="00FD3684">
                      <w:rPr>
                        <w:rFonts w:ascii="Times New Roman" w:hAnsi="Times New Roman" w:cs="Times New Roman"/>
                      </w:rPr>
                      <w:t>8</w:t>
                    </w:r>
                  </w:p>
                </w:tc>
                <w:tc>
                  <w:tcPr>
                    <w:tcW w:w="839"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30,551,660</w:t>
                    </w:r>
                  </w:p>
                </w:tc>
                <w:tc>
                  <w:tcPr>
                    <w:tcW w:w="743" w:type="pct"/>
                    <w:shd w:val="clear" w:color="auto" w:fill="auto"/>
                    <w:vAlign w:val="center"/>
                  </w:tcPr>
                  <w:p w:rsidR="00874168" w:rsidRPr="00CE6585" w:rsidRDefault="00874168" w:rsidP="00874168">
                    <w:pPr>
                      <w:jc w:val="right"/>
                      <w:rPr>
                        <w:rFonts w:ascii="Times New Roman" w:hAnsi="Times New Roman" w:cs="Times New Roman"/>
                        <w:szCs w:val="21"/>
                      </w:rPr>
                    </w:pPr>
                    <w:r w:rsidRPr="00CE6585">
                      <w:rPr>
                        <w:rFonts w:ascii="Times New Roman" w:hAnsi="Times New Roman" w:cs="Times New Roman"/>
                      </w:rPr>
                      <w:t>7,637,915</w:t>
                    </w:r>
                  </w:p>
                </w:tc>
              </w:tr>
            </w:sdtContent>
          </w:sdt>
          <w:tr w:rsidR="00874168" w:rsidRPr="00CE6585" w:rsidTr="00874168">
            <w:trPr>
              <w:trHeight w:val="285"/>
            </w:trPr>
            <w:sdt>
              <w:sdtPr>
                <w:rPr>
                  <w:rFonts w:ascii="Times New Roman" w:hAnsi="Times New Roman" w:cs="Times New Roman"/>
                </w:rPr>
                <w:tag w:val="_PLD_b75c52751ee84b8da27bd6f8290a4521"/>
                <w:id w:val="1543475033"/>
                <w:lock w:val="sdtLocked"/>
              </w:sdtPr>
              <w:sdtContent>
                <w:tc>
                  <w:tcPr>
                    <w:tcW w:w="1814" w:type="pct"/>
                    <w:shd w:val="clear" w:color="auto" w:fill="auto"/>
                    <w:vAlign w:val="center"/>
                  </w:tcPr>
                  <w:p w:rsidR="00874168" w:rsidRPr="00CE6585" w:rsidRDefault="00874168" w:rsidP="00DE06E0">
                    <w:pPr>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840"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1,813,105,</w:t>
                </w:r>
                <w:r w:rsidR="00FD3684">
                  <w:rPr>
                    <w:rFonts w:ascii="Times New Roman" w:hAnsi="Times New Roman" w:cs="Times New Roman"/>
                  </w:rPr>
                  <w:t>898</w:t>
                </w:r>
              </w:p>
            </w:tc>
            <w:tc>
              <w:tcPr>
                <w:tcW w:w="764"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453,276,475</w:t>
                </w:r>
              </w:p>
            </w:tc>
            <w:tc>
              <w:tcPr>
                <w:tcW w:w="839"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1,848,980,076</w:t>
                </w:r>
              </w:p>
            </w:tc>
            <w:tc>
              <w:tcPr>
                <w:tcW w:w="743" w:type="pct"/>
                <w:shd w:val="clear" w:color="auto" w:fill="auto"/>
                <w:vAlign w:val="center"/>
              </w:tcPr>
              <w:p w:rsidR="00874168" w:rsidRPr="00CE6585" w:rsidRDefault="00874168" w:rsidP="00874168">
                <w:pPr>
                  <w:jc w:val="right"/>
                  <w:rPr>
                    <w:rFonts w:ascii="Times New Roman" w:hAnsi="Times New Roman" w:cs="Times New Roman"/>
                    <w:szCs w:val="21"/>
                  </w:rPr>
                </w:pPr>
                <w:r w:rsidRPr="00CE6585">
                  <w:rPr>
                    <w:rFonts w:ascii="Times New Roman" w:hAnsi="Times New Roman" w:cs="Times New Roman"/>
                  </w:rPr>
                  <w:t>462,245,019</w:t>
                </w:r>
              </w:p>
            </w:tc>
          </w:tr>
        </w:tbl>
        <w:p w:rsidR="00874168" w:rsidRPr="00CE6585" w:rsidRDefault="00874168">
          <w:pPr>
            <w:rPr>
              <w:rFonts w:ascii="Times New Roman" w:hAnsi="Times New Roman" w:cs="Times New Roman"/>
            </w:rPr>
          </w:pPr>
        </w:p>
        <w:tbl>
          <w:tblPr>
            <w:tblW w:w="8828" w:type="dxa"/>
            <w:jc w:val="center"/>
            <w:tblLayout w:type="fixed"/>
            <w:tblCellMar>
              <w:left w:w="28" w:type="dxa"/>
              <w:right w:w="28" w:type="dxa"/>
            </w:tblCellMar>
            <w:tblLook w:val="04A0" w:firstRow="1" w:lastRow="0" w:firstColumn="1" w:lastColumn="0" w:noHBand="0" w:noVBand="1"/>
          </w:tblPr>
          <w:tblGrid>
            <w:gridCol w:w="2381"/>
            <w:gridCol w:w="341"/>
            <w:gridCol w:w="1541"/>
            <w:gridCol w:w="78"/>
            <w:gridCol w:w="1443"/>
            <w:gridCol w:w="78"/>
            <w:gridCol w:w="1445"/>
            <w:gridCol w:w="78"/>
            <w:gridCol w:w="1443"/>
          </w:tblGrid>
          <w:tr w:rsidR="00874168" w:rsidRPr="00CE6585" w:rsidTr="008E0AAD">
            <w:trPr>
              <w:trHeight w:val="264"/>
              <w:jc w:val="center"/>
            </w:trPr>
            <w:tc>
              <w:tcPr>
                <w:tcW w:w="2381" w:type="dxa"/>
                <w:tcBorders>
                  <w:top w:val="nil"/>
                  <w:left w:val="nil"/>
                  <w:bottom w:val="nil"/>
                  <w:right w:val="nil"/>
                </w:tcBorders>
                <w:shd w:val="clear" w:color="auto" w:fill="auto"/>
                <w:vAlign w:val="bottom"/>
                <w:hideMark/>
              </w:tcPr>
              <w:p w:rsidR="00874168" w:rsidRPr="00CE6585" w:rsidRDefault="00874168" w:rsidP="00DE06E0">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其中：</w:t>
                </w:r>
              </w:p>
            </w:tc>
            <w:tc>
              <w:tcPr>
                <w:tcW w:w="1882" w:type="dxa"/>
                <w:gridSpan w:val="2"/>
                <w:tcBorders>
                  <w:top w:val="nil"/>
                  <w:left w:val="nil"/>
                  <w:bottom w:val="nil"/>
                  <w:right w:val="nil"/>
                </w:tcBorders>
                <w:shd w:val="clear" w:color="auto" w:fill="auto"/>
                <w:vAlign w:val="bottom"/>
                <w:hideMark/>
              </w:tcPr>
              <w:p w:rsidR="00874168" w:rsidRPr="00CE6585" w:rsidRDefault="00874168" w:rsidP="00DE06E0">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874168" w:rsidRPr="00CE6585" w:rsidRDefault="00874168" w:rsidP="00DE06E0">
                <w:pPr>
                  <w:overflowPunct w:val="0"/>
                  <w:ind w:rightChars="50" w:right="105"/>
                  <w:jc w:val="right"/>
                  <w:rPr>
                    <w:rFonts w:ascii="Times New Roman" w:hAnsi="Times New Roman" w:cs="Times New Roman"/>
                    <w:color w:val="000000"/>
                    <w:sz w:val="18"/>
                    <w:szCs w:val="18"/>
                  </w:rPr>
                </w:pPr>
              </w:p>
            </w:tc>
            <w:tc>
              <w:tcPr>
                <w:tcW w:w="1443" w:type="dxa"/>
                <w:tcBorders>
                  <w:top w:val="nil"/>
                  <w:left w:val="nil"/>
                  <w:right w:val="nil"/>
                </w:tcBorders>
                <w:shd w:val="clear" w:color="auto" w:fill="auto"/>
                <w:vAlign w:val="bottom"/>
              </w:tcPr>
              <w:p w:rsidR="00874168" w:rsidRPr="00CE6585" w:rsidRDefault="00874168" w:rsidP="00DE06E0">
                <w:pPr>
                  <w:tabs>
                    <w:tab w:val="decimal" w:pos="1301"/>
                  </w:tabs>
                  <w:overflowPunct w:val="0"/>
                  <w:ind w:rightChars="-18" w:right="-38"/>
                  <w:rPr>
                    <w:rFonts w:ascii="Times New Roman" w:hAnsi="Times New Roman" w:cs="Times New Roman"/>
                    <w:color w:val="000000"/>
                    <w:sz w:val="18"/>
                    <w:szCs w:val="18"/>
                  </w:rPr>
                </w:pPr>
              </w:p>
            </w:tc>
            <w:tc>
              <w:tcPr>
                <w:tcW w:w="78" w:type="dxa"/>
                <w:tcBorders>
                  <w:top w:val="nil"/>
                  <w:left w:val="nil"/>
                  <w:right w:val="nil"/>
                </w:tcBorders>
                <w:shd w:val="clear" w:color="auto" w:fill="auto"/>
                <w:vAlign w:val="bottom"/>
                <w:hideMark/>
              </w:tcPr>
              <w:p w:rsidR="00874168" w:rsidRPr="00CE6585" w:rsidRDefault="00874168" w:rsidP="00DE06E0">
                <w:pPr>
                  <w:overflowPunct w:val="0"/>
                  <w:ind w:rightChars="50" w:right="105"/>
                  <w:jc w:val="right"/>
                  <w:rPr>
                    <w:rFonts w:ascii="Times New Roman" w:hAnsi="Times New Roman" w:cs="Times New Roman"/>
                    <w:sz w:val="18"/>
                    <w:szCs w:val="18"/>
                  </w:rPr>
                </w:pPr>
              </w:p>
            </w:tc>
            <w:tc>
              <w:tcPr>
                <w:tcW w:w="1445" w:type="dxa"/>
                <w:tcBorders>
                  <w:top w:val="nil"/>
                  <w:left w:val="nil"/>
                  <w:right w:val="nil"/>
                </w:tcBorders>
                <w:shd w:val="clear" w:color="auto" w:fill="auto"/>
                <w:vAlign w:val="bottom"/>
                <w:hideMark/>
              </w:tcPr>
              <w:p w:rsidR="00874168" w:rsidRPr="00CE6585" w:rsidRDefault="00874168" w:rsidP="00DE06E0">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right w:val="nil"/>
                </w:tcBorders>
                <w:shd w:val="clear" w:color="auto" w:fill="auto"/>
                <w:vAlign w:val="bottom"/>
                <w:hideMark/>
              </w:tcPr>
              <w:p w:rsidR="00874168" w:rsidRPr="00CE6585" w:rsidRDefault="00874168" w:rsidP="00DE06E0">
                <w:pPr>
                  <w:overflowPunct w:val="0"/>
                  <w:ind w:rightChars="50" w:right="105"/>
                  <w:jc w:val="right"/>
                  <w:rPr>
                    <w:rFonts w:ascii="Times New Roman" w:hAnsi="Times New Roman" w:cs="Times New Roman"/>
                    <w:sz w:val="18"/>
                    <w:szCs w:val="18"/>
                  </w:rPr>
                </w:pPr>
              </w:p>
            </w:tc>
            <w:tc>
              <w:tcPr>
                <w:tcW w:w="1443" w:type="dxa"/>
                <w:tcBorders>
                  <w:top w:val="nil"/>
                  <w:left w:val="nil"/>
                  <w:right w:val="nil"/>
                </w:tcBorders>
                <w:shd w:val="clear" w:color="auto" w:fill="auto"/>
                <w:vAlign w:val="bottom"/>
                <w:hideMark/>
              </w:tcPr>
              <w:p w:rsidR="00874168" w:rsidRPr="00CE6585" w:rsidRDefault="00874168" w:rsidP="00DE06E0">
                <w:pPr>
                  <w:tabs>
                    <w:tab w:val="decimal" w:pos="1300"/>
                  </w:tabs>
                  <w:overflowPunct w:val="0"/>
                  <w:ind w:rightChars="-18" w:right="-38"/>
                  <w:rPr>
                    <w:rFonts w:ascii="Times New Roman" w:hAnsi="Times New Roman" w:cs="Times New Roman"/>
                    <w:color w:val="000000"/>
                    <w:sz w:val="18"/>
                    <w:szCs w:val="18"/>
                  </w:rPr>
                </w:pPr>
              </w:p>
            </w:tc>
          </w:tr>
          <w:tr w:rsidR="00874168" w:rsidRPr="00CE6585" w:rsidTr="008E0AAD">
            <w:trPr>
              <w:trHeight w:val="264"/>
              <w:jc w:val="center"/>
            </w:trPr>
            <w:tc>
              <w:tcPr>
                <w:tcW w:w="2722" w:type="dxa"/>
                <w:gridSpan w:val="2"/>
                <w:tcBorders>
                  <w:top w:val="nil"/>
                  <w:left w:val="nil"/>
                  <w:bottom w:val="nil"/>
                  <w:right w:val="nil"/>
                </w:tcBorders>
                <w:shd w:val="clear" w:color="auto" w:fill="auto"/>
                <w:vAlign w:val="bottom"/>
                <w:hideMark/>
              </w:tcPr>
              <w:p w:rsidR="00874168" w:rsidRPr="00CE6585" w:rsidRDefault="00874168" w:rsidP="00DE06E0">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预计于</w:t>
                </w:r>
                <w:r w:rsidRPr="00CE6585">
                  <w:rPr>
                    <w:rFonts w:ascii="Times New Roman" w:hAnsi="Times New Roman" w:cs="Times New Roman"/>
                    <w:color w:val="000000"/>
                    <w:sz w:val="18"/>
                    <w:szCs w:val="18"/>
                  </w:rPr>
                  <w:t>1</w:t>
                </w:r>
                <w:r w:rsidRPr="00CE6585">
                  <w:rPr>
                    <w:rFonts w:ascii="Times New Roman" w:hAnsi="Times New Roman" w:cs="Times New Roman"/>
                    <w:color w:val="000000"/>
                    <w:sz w:val="18"/>
                    <w:szCs w:val="18"/>
                  </w:rPr>
                  <w:t>年内</w:t>
                </w:r>
                <w:r w:rsidRPr="00CE6585">
                  <w:rPr>
                    <w:rFonts w:ascii="Times New Roman" w:hAnsi="Times New Roman" w:cs="Times New Roman"/>
                    <w:color w:val="000000"/>
                    <w:sz w:val="18"/>
                    <w:szCs w:val="18"/>
                  </w:rPr>
                  <w:t>(</w:t>
                </w:r>
                <w:r w:rsidRPr="00CE6585">
                  <w:rPr>
                    <w:rFonts w:ascii="Times New Roman" w:hAnsi="Times New Roman" w:cs="Times New Roman"/>
                    <w:color w:val="000000"/>
                    <w:sz w:val="18"/>
                    <w:szCs w:val="18"/>
                  </w:rPr>
                  <w:t>含</w:t>
                </w:r>
                <w:r w:rsidRPr="00CE6585">
                  <w:rPr>
                    <w:rFonts w:ascii="Times New Roman" w:hAnsi="Times New Roman" w:cs="Times New Roman"/>
                    <w:color w:val="000000"/>
                    <w:sz w:val="18"/>
                    <w:szCs w:val="18"/>
                  </w:rPr>
                  <w:t>1</w:t>
                </w:r>
                <w:r w:rsidRPr="00CE6585">
                  <w:rPr>
                    <w:rFonts w:ascii="Times New Roman" w:hAnsi="Times New Roman" w:cs="Times New Roman"/>
                    <w:color w:val="000000"/>
                    <w:sz w:val="18"/>
                    <w:szCs w:val="18"/>
                  </w:rPr>
                  <w:t>年</w:t>
                </w:r>
                <w:r w:rsidRPr="00CE6585">
                  <w:rPr>
                    <w:rFonts w:ascii="Times New Roman" w:hAnsi="Times New Roman" w:cs="Times New Roman"/>
                    <w:color w:val="000000"/>
                    <w:sz w:val="18"/>
                    <w:szCs w:val="18"/>
                  </w:rPr>
                  <w:t>)</w:t>
                </w:r>
                <w:r w:rsidRPr="00CE6585">
                  <w:rPr>
                    <w:rFonts w:ascii="Times New Roman" w:hAnsi="Times New Roman" w:cs="Times New Roman"/>
                    <w:color w:val="000000"/>
                    <w:sz w:val="18"/>
                    <w:szCs w:val="18"/>
                  </w:rPr>
                  <w:t>转回的金额</w:t>
                </w:r>
              </w:p>
            </w:tc>
            <w:tc>
              <w:tcPr>
                <w:tcW w:w="1541" w:type="dxa"/>
                <w:tcBorders>
                  <w:top w:val="nil"/>
                  <w:left w:val="nil"/>
                  <w:bottom w:val="nil"/>
                  <w:right w:val="nil"/>
                </w:tcBorders>
                <w:shd w:val="clear" w:color="auto" w:fill="auto"/>
                <w:vAlign w:val="bottom"/>
              </w:tcPr>
              <w:p w:rsidR="00874168" w:rsidRPr="00CE6585" w:rsidRDefault="00874168" w:rsidP="00874168">
                <w:pPr>
                  <w:tabs>
                    <w:tab w:val="decimal" w:pos="1724"/>
                  </w:tabs>
                  <w:overflowPunct w:val="0"/>
                  <w:ind w:left="248" w:rightChars="-18" w:right="-38" w:hangingChars="138" w:hanging="24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874168" w:rsidRPr="00CE6585" w:rsidRDefault="00874168" w:rsidP="00DE06E0">
                <w:pPr>
                  <w:overflowPunct w:val="0"/>
                  <w:ind w:rightChars="50" w:right="105"/>
                  <w:jc w:val="right"/>
                  <w:rPr>
                    <w:rFonts w:ascii="Times New Roman" w:hAnsi="Times New Roman" w:cs="Times New Roman"/>
                    <w:color w:val="000000"/>
                    <w:sz w:val="18"/>
                    <w:szCs w:val="18"/>
                  </w:rPr>
                </w:pPr>
              </w:p>
            </w:tc>
            <w:tc>
              <w:tcPr>
                <w:tcW w:w="1443" w:type="dxa"/>
                <w:tcBorders>
                  <w:top w:val="nil"/>
                  <w:left w:val="nil"/>
                  <w:right w:val="nil"/>
                </w:tcBorders>
                <w:shd w:val="clear" w:color="auto" w:fill="auto"/>
                <w:vAlign w:val="bottom"/>
              </w:tcPr>
              <w:p w:rsidR="00874168" w:rsidRPr="00CE6585" w:rsidRDefault="00874168" w:rsidP="00DE06E0">
                <w:pPr>
                  <w:tabs>
                    <w:tab w:val="decimal" w:pos="1301"/>
                  </w:tabs>
                  <w:overflowPunct w:val="0"/>
                  <w:ind w:rightChars="-18" w:right="-38"/>
                  <w:rPr>
                    <w:rFonts w:ascii="Times New Roman" w:hAnsi="Times New Roman" w:cs="Times New Roman"/>
                    <w:color w:val="000000"/>
                    <w:sz w:val="18"/>
                    <w:szCs w:val="18"/>
                  </w:rPr>
                </w:pPr>
                <w:r w:rsidRPr="00CE6585">
                  <w:rPr>
                    <w:rFonts w:ascii="Times New Roman" w:hAnsi="Times New Roman" w:cs="Times New Roman"/>
                    <w:color w:val="000000"/>
                    <w:sz w:val="18"/>
                    <w:szCs w:val="18"/>
                  </w:rPr>
                  <w:t>11,979,416</w:t>
                </w:r>
              </w:p>
            </w:tc>
            <w:tc>
              <w:tcPr>
                <w:tcW w:w="78" w:type="dxa"/>
                <w:tcBorders>
                  <w:top w:val="nil"/>
                  <w:left w:val="nil"/>
                  <w:bottom w:val="nil"/>
                  <w:right w:val="nil"/>
                </w:tcBorders>
                <w:shd w:val="clear" w:color="auto" w:fill="auto"/>
                <w:vAlign w:val="bottom"/>
                <w:hideMark/>
              </w:tcPr>
              <w:p w:rsidR="00874168" w:rsidRPr="00CE6585" w:rsidRDefault="00874168" w:rsidP="00DE06E0">
                <w:pPr>
                  <w:overflowPunct w:val="0"/>
                  <w:ind w:rightChars="50" w:right="105"/>
                  <w:jc w:val="right"/>
                  <w:rPr>
                    <w:rFonts w:ascii="Times New Roman" w:hAnsi="Times New Roman" w:cs="Times New Roman"/>
                    <w:sz w:val="18"/>
                    <w:szCs w:val="18"/>
                  </w:rPr>
                </w:pPr>
              </w:p>
            </w:tc>
            <w:tc>
              <w:tcPr>
                <w:tcW w:w="1445" w:type="dxa"/>
                <w:tcBorders>
                  <w:top w:val="nil"/>
                  <w:left w:val="nil"/>
                  <w:bottom w:val="nil"/>
                  <w:right w:val="nil"/>
                </w:tcBorders>
                <w:shd w:val="clear" w:color="auto" w:fill="auto"/>
                <w:vAlign w:val="bottom"/>
                <w:hideMark/>
              </w:tcPr>
              <w:p w:rsidR="00874168" w:rsidRPr="00CE6585" w:rsidRDefault="00874168" w:rsidP="00DE06E0">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874168" w:rsidRPr="00CE6585" w:rsidRDefault="00874168" w:rsidP="00DE06E0">
                <w:pPr>
                  <w:overflowPunct w:val="0"/>
                  <w:ind w:rightChars="50" w:right="105"/>
                  <w:jc w:val="right"/>
                  <w:rPr>
                    <w:rFonts w:ascii="Times New Roman" w:hAnsi="Times New Roman" w:cs="Times New Roman"/>
                    <w:sz w:val="18"/>
                    <w:szCs w:val="18"/>
                  </w:rPr>
                </w:pPr>
              </w:p>
            </w:tc>
            <w:tc>
              <w:tcPr>
                <w:tcW w:w="1443" w:type="dxa"/>
                <w:tcBorders>
                  <w:top w:val="nil"/>
                  <w:left w:val="nil"/>
                  <w:right w:val="nil"/>
                </w:tcBorders>
                <w:shd w:val="clear" w:color="auto" w:fill="auto"/>
                <w:vAlign w:val="bottom"/>
                <w:hideMark/>
              </w:tcPr>
              <w:p w:rsidR="00874168" w:rsidRPr="00CE6585" w:rsidRDefault="00874168" w:rsidP="00DE06E0">
                <w:pPr>
                  <w:tabs>
                    <w:tab w:val="decimal" w:pos="1300"/>
                  </w:tabs>
                  <w:overflowPunct w:val="0"/>
                  <w:ind w:rightChars="-18" w:right="-38"/>
                  <w:rPr>
                    <w:rFonts w:ascii="Times New Roman" w:hAnsi="Times New Roman" w:cs="Times New Roman"/>
                    <w:color w:val="000000"/>
                    <w:sz w:val="18"/>
                    <w:szCs w:val="18"/>
                  </w:rPr>
                </w:pPr>
                <w:r w:rsidRPr="00CE6585">
                  <w:rPr>
                    <w:rFonts w:ascii="Times New Roman" w:hAnsi="Times New Roman" w:cs="Times New Roman"/>
                    <w:color w:val="000000"/>
                    <w:sz w:val="18"/>
                    <w:szCs w:val="18"/>
                  </w:rPr>
                  <w:t>9,962,796</w:t>
                </w:r>
              </w:p>
            </w:tc>
          </w:tr>
          <w:tr w:rsidR="00874168" w:rsidRPr="00CE6585" w:rsidTr="008E0AAD">
            <w:trPr>
              <w:trHeight w:val="276"/>
              <w:jc w:val="center"/>
            </w:trPr>
            <w:tc>
              <w:tcPr>
                <w:tcW w:w="2722" w:type="dxa"/>
                <w:gridSpan w:val="2"/>
                <w:tcBorders>
                  <w:top w:val="nil"/>
                  <w:left w:val="nil"/>
                  <w:bottom w:val="nil"/>
                  <w:right w:val="nil"/>
                </w:tcBorders>
                <w:shd w:val="clear" w:color="auto" w:fill="auto"/>
                <w:vAlign w:val="bottom"/>
                <w:hideMark/>
              </w:tcPr>
              <w:p w:rsidR="00874168" w:rsidRPr="00CE6585" w:rsidRDefault="00874168" w:rsidP="00DE06E0">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预计于</w:t>
                </w:r>
                <w:r w:rsidRPr="00CE6585">
                  <w:rPr>
                    <w:rFonts w:ascii="Times New Roman" w:hAnsi="Times New Roman" w:cs="Times New Roman"/>
                    <w:color w:val="000000"/>
                    <w:sz w:val="18"/>
                    <w:szCs w:val="18"/>
                  </w:rPr>
                  <w:t>1</w:t>
                </w:r>
                <w:r w:rsidRPr="00CE6585">
                  <w:rPr>
                    <w:rFonts w:ascii="Times New Roman" w:hAnsi="Times New Roman" w:cs="Times New Roman"/>
                    <w:color w:val="000000"/>
                    <w:sz w:val="18"/>
                    <w:szCs w:val="18"/>
                  </w:rPr>
                  <w:t>年后转回的金额</w:t>
                </w:r>
              </w:p>
            </w:tc>
            <w:tc>
              <w:tcPr>
                <w:tcW w:w="1541" w:type="dxa"/>
                <w:tcBorders>
                  <w:top w:val="nil"/>
                  <w:left w:val="nil"/>
                  <w:bottom w:val="nil"/>
                  <w:right w:val="nil"/>
                </w:tcBorders>
                <w:shd w:val="clear" w:color="auto" w:fill="auto"/>
                <w:vAlign w:val="bottom"/>
              </w:tcPr>
              <w:p w:rsidR="00874168" w:rsidRPr="00CE6585" w:rsidRDefault="00874168" w:rsidP="00DE06E0">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874168" w:rsidRPr="00CE6585" w:rsidRDefault="00874168" w:rsidP="00DE06E0">
                <w:pPr>
                  <w:overflowPunct w:val="0"/>
                  <w:ind w:rightChars="50" w:right="105"/>
                  <w:jc w:val="right"/>
                  <w:rPr>
                    <w:rFonts w:ascii="Times New Roman" w:hAnsi="Times New Roman" w:cs="Times New Roman"/>
                    <w:color w:val="000000"/>
                    <w:sz w:val="18"/>
                    <w:szCs w:val="18"/>
                  </w:rPr>
                </w:pPr>
              </w:p>
            </w:tc>
            <w:tc>
              <w:tcPr>
                <w:tcW w:w="1443" w:type="dxa"/>
                <w:tcBorders>
                  <w:top w:val="nil"/>
                  <w:left w:val="nil"/>
                  <w:bottom w:val="single" w:sz="4" w:space="0" w:color="auto"/>
                  <w:right w:val="nil"/>
                </w:tcBorders>
                <w:shd w:val="clear" w:color="auto" w:fill="auto"/>
                <w:vAlign w:val="bottom"/>
              </w:tcPr>
              <w:p w:rsidR="00874168" w:rsidRPr="00CE6585" w:rsidRDefault="00874168" w:rsidP="00DE06E0">
                <w:pPr>
                  <w:tabs>
                    <w:tab w:val="decimal" w:pos="1301"/>
                  </w:tabs>
                  <w:overflowPunct w:val="0"/>
                  <w:ind w:rightChars="-18" w:right="-38"/>
                  <w:rPr>
                    <w:rFonts w:ascii="Times New Roman" w:hAnsi="Times New Roman" w:cs="Times New Roman"/>
                    <w:color w:val="000000"/>
                    <w:sz w:val="18"/>
                    <w:szCs w:val="18"/>
                  </w:rPr>
                </w:pPr>
                <w:r w:rsidRPr="00CE6585">
                  <w:rPr>
                    <w:rFonts w:ascii="Times New Roman" w:hAnsi="Times New Roman" w:cs="Times New Roman"/>
                    <w:color w:val="000000"/>
                    <w:sz w:val="18"/>
                    <w:szCs w:val="18"/>
                  </w:rPr>
                  <w:t>441,297,059</w:t>
                </w:r>
              </w:p>
            </w:tc>
            <w:tc>
              <w:tcPr>
                <w:tcW w:w="78" w:type="dxa"/>
                <w:tcBorders>
                  <w:top w:val="nil"/>
                  <w:left w:val="nil"/>
                  <w:right w:val="nil"/>
                </w:tcBorders>
                <w:shd w:val="clear" w:color="auto" w:fill="auto"/>
                <w:vAlign w:val="bottom"/>
                <w:hideMark/>
              </w:tcPr>
              <w:p w:rsidR="00874168" w:rsidRPr="00CE6585" w:rsidRDefault="00874168" w:rsidP="00DE06E0">
                <w:pPr>
                  <w:overflowPunct w:val="0"/>
                  <w:ind w:rightChars="50" w:right="105"/>
                  <w:jc w:val="right"/>
                  <w:rPr>
                    <w:rFonts w:ascii="Times New Roman" w:hAnsi="Times New Roman" w:cs="Times New Roman"/>
                    <w:color w:val="000000"/>
                    <w:sz w:val="18"/>
                    <w:szCs w:val="18"/>
                  </w:rPr>
                </w:pPr>
              </w:p>
            </w:tc>
            <w:tc>
              <w:tcPr>
                <w:tcW w:w="1445" w:type="dxa"/>
                <w:tcBorders>
                  <w:top w:val="nil"/>
                  <w:left w:val="nil"/>
                  <w:right w:val="nil"/>
                </w:tcBorders>
                <w:shd w:val="clear" w:color="auto" w:fill="auto"/>
                <w:vAlign w:val="bottom"/>
                <w:hideMark/>
              </w:tcPr>
              <w:p w:rsidR="00874168" w:rsidRPr="00CE6585" w:rsidRDefault="00874168" w:rsidP="00DE06E0">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right w:val="nil"/>
                </w:tcBorders>
                <w:shd w:val="clear" w:color="auto" w:fill="auto"/>
                <w:vAlign w:val="bottom"/>
                <w:hideMark/>
              </w:tcPr>
              <w:p w:rsidR="00874168" w:rsidRPr="00CE6585" w:rsidRDefault="00874168" w:rsidP="00DE06E0">
                <w:pPr>
                  <w:overflowPunct w:val="0"/>
                  <w:ind w:rightChars="50" w:right="105"/>
                  <w:jc w:val="right"/>
                  <w:rPr>
                    <w:rFonts w:ascii="Times New Roman" w:hAnsi="Times New Roman" w:cs="Times New Roman"/>
                    <w:sz w:val="18"/>
                    <w:szCs w:val="18"/>
                  </w:rPr>
                </w:pPr>
              </w:p>
            </w:tc>
            <w:tc>
              <w:tcPr>
                <w:tcW w:w="1443" w:type="dxa"/>
                <w:tcBorders>
                  <w:top w:val="nil"/>
                  <w:left w:val="nil"/>
                  <w:bottom w:val="single" w:sz="4" w:space="0" w:color="auto"/>
                  <w:right w:val="nil"/>
                </w:tcBorders>
                <w:shd w:val="clear" w:color="auto" w:fill="auto"/>
                <w:vAlign w:val="bottom"/>
                <w:hideMark/>
              </w:tcPr>
              <w:p w:rsidR="00874168" w:rsidRPr="00CE6585" w:rsidRDefault="00874168" w:rsidP="00DE06E0">
                <w:pPr>
                  <w:tabs>
                    <w:tab w:val="decimal" w:pos="1300"/>
                  </w:tabs>
                  <w:overflowPunct w:val="0"/>
                  <w:ind w:rightChars="-18" w:right="-38"/>
                  <w:rPr>
                    <w:rFonts w:ascii="Times New Roman" w:hAnsi="Times New Roman" w:cs="Times New Roman"/>
                    <w:color w:val="000000"/>
                    <w:sz w:val="18"/>
                    <w:szCs w:val="18"/>
                  </w:rPr>
                </w:pPr>
                <w:r w:rsidRPr="00CE6585">
                  <w:rPr>
                    <w:rFonts w:ascii="Times New Roman" w:hAnsi="Times New Roman" w:cs="Times New Roman"/>
                    <w:color w:val="000000"/>
                    <w:sz w:val="18"/>
                    <w:szCs w:val="18"/>
                  </w:rPr>
                  <w:t>452,282,223</w:t>
                </w:r>
              </w:p>
            </w:tc>
          </w:tr>
          <w:tr w:rsidR="00874168" w:rsidRPr="00CE6585" w:rsidTr="008E0AAD">
            <w:trPr>
              <w:trHeight w:val="276"/>
              <w:jc w:val="center"/>
            </w:trPr>
            <w:tc>
              <w:tcPr>
                <w:tcW w:w="2722" w:type="dxa"/>
                <w:gridSpan w:val="2"/>
                <w:tcBorders>
                  <w:top w:val="nil"/>
                  <w:left w:val="nil"/>
                  <w:bottom w:val="nil"/>
                  <w:right w:val="nil"/>
                </w:tcBorders>
                <w:shd w:val="clear" w:color="auto" w:fill="auto"/>
                <w:vAlign w:val="bottom"/>
                <w:hideMark/>
              </w:tcPr>
              <w:p w:rsidR="00874168" w:rsidRPr="00CE6585" w:rsidRDefault="00874168" w:rsidP="00DE06E0">
                <w:pPr>
                  <w:overflowPunct w:val="0"/>
                  <w:jc w:val="right"/>
                  <w:rPr>
                    <w:rFonts w:ascii="Times New Roman" w:hAnsi="Times New Roman" w:cs="Times New Roman"/>
                    <w:color w:val="000000"/>
                    <w:sz w:val="18"/>
                    <w:szCs w:val="18"/>
                  </w:rPr>
                </w:pPr>
              </w:p>
            </w:tc>
            <w:tc>
              <w:tcPr>
                <w:tcW w:w="1541" w:type="dxa"/>
                <w:tcBorders>
                  <w:top w:val="nil"/>
                  <w:left w:val="nil"/>
                  <w:bottom w:val="nil"/>
                  <w:right w:val="nil"/>
                </w:tcBorders>
                <w:shd w:val="clear" w:color="auto" w:fill="auto"/>
                <w:vAlign w:val="bottom"/>
              </w:tcPr>
              <w:p w:rsidR="00874168" w:rsidRPr="00CE6585" w:rsidRDefault="00874168" w:rsidP="00DE06E0">
                <w:pPr>
                  <w:tabs>
                    <w:tab w:val="decimal" w:pos="172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tcPr>
              <w:p w:rsidR="00874168" w:rsidRPr="00CE6585" w:rsidRDefault="00874168" w:rsidP="00DE06E0">
                <w:pPr>
                  <w:overflowPunct w:val="0"/>
                  <w:ind w:rightChars="50" w:right="105"/>
                  <w:jc w:val="right"/>
                  <w:rPr>
                    <w:rFonts w:ascii="Times New Roman" w:hAnsi="Times New Roman" w:cs="Times New Roman"/>
                    <w:color w:val="000000"/>
                    <w:sz w:val="18"/>
                    <w:szCs w:val="18"/>
                  </w:rPr>
                </w:pPr>
              </w:p>
            </w:tc>
            <w:tc>
              <w:tcPr>
                <w:tcW w:w="1443" w:type="dxa"/>
                <w:tcBorders>
                  <w:top w:val="single" w:sz="4" w:space="0" w:color="auto"/>
                  <w:left w:val="nil"/>
                  <w:bottom w:val="single" w:sz="12" w:space="0" w:color="auto"/>
                  <w:right w:val="nil"/>
                </w:tcBorders>
                <w:shd w:val="clear" w:color="auto" w:fill="auto"/>
                <w:vAlign w:val="bottom"/>
              </w:tcPr>
              <w:p w:rsidR="00874168" w:rsidRPr="00CE6585" w:rsidRDefault="00874168" w:rsidP="00DE06E0">
                <w:pPr>
                  <w:tabs>
                    <w:tab w:val="decimal" w:pos="1301"/>
                  </w:tabs>
                  <w:overflowPunct w:val="0"/>
                  <w:ind w:rightChars="-18" w:right="-38"/>
                  <w:rPr>
                    <w:rFonts w:ascii="Times New Roman" w:hAnsi="Times New Roman" w:cs="Times New Roman"/>
                    <w:color w:val="000000"/>
                    <w:sz w:val="18"/>
                    <w:szCs w:val="18"/>
                  </w:rPr>
                </w:pPr>
                <w:r w:rsidRPr="00CE6585">
                  <w:rPr>
                    <w:rFonts w:ascii="Times New Roman" w:hAnsi="Times New Roman" w:cs="Times New Roman"/>
                    <w:color w:val="000000"/>
                    <w:sz w:val="18"/>
                    <w:szCs w:val="18"/>
                  </w:rPr>
                  <w:t>453,276,475</w:t>
                </w:r>
              </w:p>
            </w:tc>
            <w:tc>
              <w:tcPr>
                <w:tcW w:w="78" w:type="dxa"/>
                <w:tcBorders>
                  <w:top w:val="nil"/>
                  <w:left w:val="nil"/>
                  <w:bottom w:val="nil"/>
                  <w:right w:val="nil"/>
                </w:tcBorders>
                <w:shd w:val="clear" w:color="auto" w:fill="auto"/>
                <w:vAlign w:val="bottom"/>
                <w:hideMark/>
              </w:tcPr>
              <w:p w:rsidR="00874168" w:rsidRPr="00CE6585" w:rsidRDefault="00874168" w:rsidP="00DE06E0">
                <w:pPr>
                  <w:overflowPunct w:val="0"/>
                  <w:ind w:rightChars="50" w:right="105"/>
                  <w:jc w:val="right"/>
                  <w:rPr>
                    <w:rFonts w:ascii="Times New Roman" w:hAnsi="Times New Roman" w:cs="Times New Roman"/>
                    <w:color w:val="000000"/>
                    <w:sz w:val="18"/>
                    <w:szCs w:val="18"/>
                  </w:rPr>
                </w:pPr>
              </w:p>
            </w:tc>
            <w:tc>
              <w:tcPr>
                <w:tcW w:w="1445" w:type="dxa"/>
                <w:tcBorders>
                  <w:top w:val="nil"/>
                  <w:left w:val="nil"/>
                  <w:bottom w:val="nil"/>
                  <w:right w:val="nil"/>
                </w:tcBorders>
                <w:shd w:val="clear" w:color="auto" w:fill="auto"/>
                <w:vAlign w:val="bottom"/>
                <w:hideMark/>
              </w:tcPr>
              <w:p w:rsidR="00874168" w:rsidRPr="00CE6585" w:rsidRDefault="00874168" w:rsidP="00DE06E0">
                <w:pPr>
                  <w:tabs>
                    <w:tab w:val="decimal" w:pos="1314"/>
                  </w:tabs>
                  <w:overflowPunct w:val="0"/>
                  <w:ind w:rightChars="-18" w:right="-38"/>
                  <w:rPr>
                    <w:rFonts w:ascii="Times New Roman" w:hAnsi="Times New Roman" w:cs="Times New Roman"/>
                    <w:color w:val="000000"/>
                    <w:sz w:val="18"/>
                    <w:szCs w:val="18"/>
                  </w:rPr>
                </w:pPr>
              </w:p>
            </w:tc>
            <w:tc>
              <w:tcPr>
                <w:tcW w:w="78" w:type="dxa"/>
                <w:tcBorders>
                  <w:top w:val="nil"/>
                  <w:left w:val="nil"/>
                  <w:bottom w:val="nil"/>
                  <w:right w:val="nil"/>
                </w:tcBorders>
                <w:shd w:val="clear" w:color="auto" w:fill="auto"/>
                <w:vAlign w:val="bottom"/>
                <w:hideMark/>
              </w:tcPr>
              <w:p w:rsidR="00874168" w:rsidRPr="00CE6585" w:rsidRDefault="00874168" w:rsidP="00DE06E0">
                <w:pPr>
                  <w:overflowPunct w:val="0"/>
                  <w:ind w:rightChars="50" w:right="105"/>
                  <w:jc w:val="right"/>
                  <w:rPr>
                    <w:rFonts w:ascii="Times New Roman" w:hAnsi="Times New Roman" w:cs="Times New Roman"/>
                    <w:sz w:val="18"/>
                    <w:szCs w:val="18"/>
                  </w:rPr>
                </w:pPr>
              </w:p>
            </w:tc>
            <w:tc>
              <w:tcPr>
                <w:tcW w:w="1443" w:type="dxa"/>
                <w:tcBorders>
                  <w:top w:val="single" w:sz="4" w:space="0" w:color="auto"/>
                  <w:left w:val="nil"/>
                  <w:bottom w:val="single" w:sz="12" w:space="0" w:color="auto"/>
                  <w:right w:val="nil"/>
                </w:tcBorders>
                <w:shd w:val="clear" w:color="auto" w:fill="auto"/>
                <w:vAlign w:val="bottom"/>
                <w:hideMark/>
              </w:tcPr>
              <w:p w:rsidR="00874168" w:rsidRPr="00CE6585" w:rsidRDefault="00874168" w:rsidP="00DE06E0">
                <w:pPr>
                  <w:tabs>
                    <w:tab w:val="decimal" w:pos="1300"/>
                  </w:tabs>
                  <w:overflowPunct w:val="0"/>
                  <w:ind w:rightChars="-18" w:right="-38"/>
                  <w:rPr>
                    <w:rFonts w:ascii="Times New Roman" w:hAnsi="Times New Roman" w:cs="Times New Roman"/>
                    <w:color w:val="000000"/>
                    <w:sz w:val="18"/>
                    <w:szCs w:val="18"/>
                  </w:rPr>
                </w:pPr>
                <w:r w:rsidRPr="00CE6585">
                  <w:rPr>
                    <w:rFonts w:ascii="Times New Roman" w:hAnsi="Times New Roman" w:cs="Times New Roman"/>
                    <w:color w:val="000000"/>
                    <w:sz w:val="18"/>
                    <w:szCs w:val="18"/>
                  </w:rPr>
                  <w:t>462,245,019</w:t>
                </w:r>
              </w:p>
            </w:tc>
          </w:tr>
        </w:tbl>
        <w:p w:rsidR="00874168" w:rsidRPr="00CE6585" w:rsidRDefault="00874168">
          <w:pPr>
            <w:rPr>
              <w:rFonts w:ascii="Times New Roman" w:hAnsi="Times New Roman" w:cs="Times New Roman"/>
            </w:rPr>
          </w:pPr>
        </w:p>
        <w:p w:rsidR="00874168" w:rsidRPr="00874168" w:rsidRDefault="00874168" w:rsidP="002B1239">
          <w:pPr>
            <w:pStyle w:val="4"/>
            <w:numPr>
              <w:ilvl w:val="0"/>
              <w:numId w:val="26"/>
            </w:numPr>
            <w:ind w:left="426" w:hanging="426"/>
            <w:rPr>
              <w:b w:val="0"/>
            </w:rPr>
          </w:pPr>
          <w:proofErr w:type="gramStart"/>
          <w:r w:rsidRPr="00874168">
            <w:rPr>
              <w:rFonts w:ascii="Arial" w:hAnsi="Arial" w:cs="Arial"/>
              <w:b w:val="0"/>
              <w:snapToGrid w:val="0"/>
            </w:rPr>
            <w:t>抵销</w:t>
          </w:r>
          <w:proofErr w:type="gramEnd"/>
          <w:r w:rsidRPr="00874168">
            <w:rPr>
              <w:rFonts w:ascii="Arial" w:hAnsi="Arial" w:cs="Arial"/>
              <w:b w:val="0"/>
              <w:snapToGrid w:val="0"/>
            </w:rPr>
            <w:t>后的递延所得税资产和递延所得税负债净额列示如下：</w:t>
          </w:r>
        </w:p>
        <w:sdt>
          <w:sdtPr>
            <w:alias w:val="是否适用：以抵销后净额列示的递延所得税资产或负债[双击切换]"/>
            <w:tag w:val="_GBC_adbd88aca1694de2a14c265a3fb12290"/>
            <w:id w:val="423611132"/>
            <w:lock w:val="sdtLocked"/>
            <w:placeholder>
              <w:docPart w:val="GBC22222222222222222222222222222"/>
            </w:placeholder>
          </w:sdtPr>
          <w:sdtContent>
            <w:p w:rsidR="000D43DE" w:rsidRDefault="00516840">
              <w:r>
                <w:fldChar w:fldCharType="begin"/>
              </w:r>
              <w:r w:rsidR="00874168">
                <w:instrText xml:space="preserve">MACROBUTTON  SnrToggleCheckbox √适用 </w:instrText>
              </w:r>
              <w:r>
                <w:fldChar w:fldCharType="end"/>
              </w:r>
              <w:r>
                <w:fldChar w:fldCharType="begin"/>
              </w:r>
              <w:r w:rsidR="00874168">
                <w:instrText xml:space="preserve"> MACROBUTTON  SnrToggleCheckbox □不适用 </w:instrText>
              </w:r>
              <w:r>
                <w:fldChar w:fldCharType="end"/>
              </w:r>
            </w:p>
          </w:sdtContent>
        </w:sdt>
        <w:p w:rsidR="000D43DE" w:rsidRPr="00CE6585" w:rsidRDefault="00516840">
          <w:pPr>
            <w:wordWrap w:val="0"/>
            <w:jc w:val="right"/>
            <w:rPr>
              <w:rFonts w:ascii="Times New Roman" w:hAnsi="Times New Roman" w:cs="Times New Roman"/>
            </w:rPr>
          </w:pPr>
          <w:r w:rsidRPr="00CE6585">
            <w:rPr>
              <w:rFonts w:ascii="Times New Roman" w:hAnsi="Times New Roman" w:cs="Times New Roman"/>
            </w:rPr>
            <w:t>单位：</w:t>
          </w:r>
          <w:sdt>
            <w:sdtPr>
              <w:rPr>
                <w:rFonts w:ascii="Times New Roman" w:hAnsi="Times New Roman" w:cs="Times New Roman"/>
              </w:rPr>
              <w:alias w:val="单位：财务附注：互抵后的递延所得税资产及负债的组成项目"/>
              <w:tag w:val="_GBC_2b339a7e526d4061aa348bb358a09881"/>
              <w:id w:val="7973415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财务附注：互抵后的递延所得税资产及负债的组成项目"/>
              <w:tag w:val="_GBC_e04e01fedf4a42b48978284d31c493e1"/>
              <w:id w:val="16419959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1720"/>
            <w:gridCol w:w="1705"/>
            <w:gridCol w:w="1733"/>
            <w:gridCol w:w="1703"/>
          </w:tblGrid>
          <w:tr w:rsidR="000D43DE" w:rsidRPr="00CE6585" w:rsidTr="00874168">
            <w:sdt>
              <w:sdtPr>
                <w:rPr>
                  <w:rFonts w:ascii="Times New Roman" w:hAnsi="Times New Roman" w:cs="Times New Roman"/>
                </w:rPr>
                <w:tag w:val="_PLD_376bc62ed08748b387f49005e1f18dee"/>
                <w:id w:val="-1392190825"/>
                <w:lock w:val="sdtLocked"/>
              </w:sdtPr>
              <w:sdtContent>
                <w:tc>
                  <w:tcPr>
                    <w:tcW w:w="1306" w:type="pct"/>
                    <w:tcBorders>
                      <w:bottom w:val="single" w:sz="4" w:space="0" w:color="auto"/>
                    </w:tcBorders>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6cd13a97416d42f89e9ea2c943014688"/>
                <w:id w:val="1135377471"/>
                <w:lock w:val="sdtLocked"/>
              </w:sdtPr>
              <w:sdtContent>
                <w:tc>
                  <w:tcPr>
                    <w:tcW w:w="926" w:type="pct"/>
                    <w:tcBorders>
                      <w:bottom w:val="single" w:sz="4" w:space="0" w:color="auto"/>
                    </w:tcBorders>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递延所得税资产和负债期末互抵金额</w:t>
                    </w:r>
                  </w:p>
                </w:tc>
              </w:sdtContent>
            </w:sdt>
            <w:sdt>
              <w:sdtPr>
                <w:rPr>
                  <w:rFonts w:ascii="Times New Roman" w:hAnsi="Times New Roman" w:cs="Times New Roman"/>
                </w:rPr>
                <w:tag w:val="_PLD_09c02830b1824a4c8ce30fe73cda15b9"/>
                <w:id w:val="-673412730"/>
                <w:lock w:val="sdtLocked"/>
              </w:sdtPr>
              <w:sdtContent>
                <w:tc>
                  <w:tcPr>
                    <w:tcW w:w="918" w:type="pct"/>
                    <w:tcBorders>
                      <w:bottom w:val="single" w:sz="4" w:space="0" w:color="auto"/>
                    </w:tcBorders>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抵销后递延所得税资产或负债期末余额</w:t>
                    </w:r>
                  </w:p>
                </w:tc>
              </w:sdtContent>
            </w:sdt>
            <w:sdt>
              <w:sdtPr>
                <w:rPr>
                  <w:rFonts w:ascii="Times New Roman" w:hAnsi="Times New Roman" w:cs="Times New Roman"/>
                </w:rPr>
                <w:tag w:val="_PLD_862180b8f6b94867ac93686a5c934b4c"/>
                <w:id w:val="846593278"/>
                <w:lock w:val="sdtLocked"/>
              </w:sdtPr>
              <w:sdtContent>
                <w:tc>
                  <w:tcPr>
                    <w:tcW w:w="933" w:type="pct"/>
                    <w:tcBorders>
                      <w:bottom w:val="single" w:sz="4" w:space="0" w:color="auto"/>
                    </w:tcBorders>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递延所得税资产和负债期初互抵金额</w:t>
                    </w:r>
                  </w:p>
                </w:tc>
              </w:sdtContent>
            </w:sdt>
            <w:sdt>
              <w:sdtPr>
                <w:rPr>
                  <w:rFonts w:ascii="Times New Roman" w:hAnsi="Times New Roman" w:cs="Times New Roman"/>
                </w:rPr>
                <w:tag w:val="_PLD_3aec77ff824a48e989777a8da4146bf7"/>
                <w:id w:val="-26648689"/>
                <w:lock w:val="sdtLocked"/>
              </w:sdtPr>
              <w:sdtContent>
                <w:tc>
                  <w:tcPr>
                    <w:tcW w:w="917" w:type="pct"/>
                    <w:tcBorders>
                      <w:bottom w:val="single" w:sz="4" w:space="0" w:color="auto"/>
                    </w:tcBorders>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抵销后递延所得税资产或负债期初余额</w:t>
                    </w:r>
                  </w:p>
                </w:tc>
              </w:sdtContent>
            </w:sdt>
          </w:tr>
          <w:tr w:rsidR="00874168" w:rsidRPr="00CE6585" w:rsidTr="00DE06E0">
            <w:sdt>
              <w:sdtPr>
                <w:rPr>
                  <w:rFonts w:ascii="Times New Roman" w:hAnsi="Times New Roman" w:cs="Times New Roman"/>
                </w:rPr>
                <w:tag w:val="_PLD_804cef41cca74cf9ade653fe4b1aeea5"/>
                <w:id w:val="1499765841"/>
                <w:lock w:val="sdtLocked"/>
              </w:sdtPr>
              <w:sdtContent>
                <w:tc>
                  <w:tcPr>
                    <w:tcW w:w="1306" w:type="pct"/>
                    <w:shd w:val="clear" w:color="auto" w:fill="auto"/>
                  </w:tcPr>
                  <w:p w:rsidR="00874168" w:rsidRPr="00CE6585" w:rsidRDefault="00874168" w:rsidP="00874168">
                    <w:pPr>
                      <w:rPr>
                        <w:rFonts w:ascii="Times New Roman" w:hAnsi="Times New Roman" w:cs="Times New Roman"/>
                        <w:szCs w:val="21"/>
                      </w:rPr>
                    </w:pPr>
                    <w:r w:rsidRPr="00CE6585">
                      <w:rPr>
                        <w:rFonts w:ascii="Times New Roman" w:hAnsi="Times New Roman" w:cs="Times New Roman"/>
                        <w:szCs w:val="21"/>
                      </w:rPr>
                      <w:t>递延所得税资产</w:t>
                    </w:r>
                  </w:p>
                </w:tc>
              </w:sdtContent>
            </w:sdt>
            <w:tc>
              <w:tcPr>
                <w:tcW w:w="926" w:type="pct"/>
                <w:shd w:val="clear" w:color="auto" w:fill="auto"/>
                <w:vAlign w:val="center"/>
              </w:tcPr>
              <w:p w:rsidR="00874168" w:rsidRPr="00CE6585" w:rsidRDefault="00874168" w:rsidP="00874168">
                <w:pPr>
                  <w:jc w:val="right"/>
                  <w:rPr>
                    <w:rFonts w:ascii="Times New Roman" w:hAnsi="Times New Roman" w:cs="Times New Roman"/>
                    <w:sz w:val="24"/>
                  </w:rPr>
                </w:pPr>
                <w:r w:rsidRPr="00CE6585">
                  <w:rPr>
                    <w:rFonts w:ascii="Times New Roman" w:hAnsi="Times New Roman" w:cs="Times New Roman"/>
                  </w:rPr>
                  <w:t>399,349,364</w:t>
                </w:r>
              </w:p>
            </w:tc>
            <w:tc>
              <w:tcPr>
                <w:tcW w:w="918" w:type="pct"/>
                <w:shd w:val="clear" w:color="auto" w:fill="auto"/>
                <w:vAlign w:val="center"/>
              </w:tcPr>
              <w:p w:rsidR="00874168" w:rsidRPr="00CE6585" w:rsidRDefault="00874168" w:rsidP="00874168">
                <w:pPr>
                  <w:jc w:val="right"/>
                  <w:rPr>
                    <w:rFonts w:ascii="Times New Roman" w:hAnsi="Times New Roman" w:cs="Times New Roman"/>
                    <w:sz w:val="24"/>
                  </w:rPr>
                </w:pPr>
                <w:r w:rsidRPr="00CE6585">
                  <w:rPr>
                    <w:rFonts w:ascii="Times New Roman" w:hAnsi="Times New Roman" w:cs="Times New Roman"/>
                  </w:rPr>
                  <w:t>1,284,105,677</w:t>
                </w:r>
              </w:p>
            </w:tc>
            <w:tc>
              <w:tcPr>
                <w:tcW w:w="933" w:type="pct"/>
                <w:shd w:val="clear" w:color="auto" w:fill="auto"/>
                <w:vAlign w:val="center"/>
              </w:tcPr>
              <w:p w:rsidR="00874168" w:rsidRPr="00CE6585" w:rsidRDefault="00874168" w:rsidP="00874168">
                <w:pPr>
                  <w:jc w:val="right"/>
                  <w:rPr>
                    <w:rFonts w:ascii="Times New Roman" w:hAnsi="Times New Roman" w:cs="Times New Roman"/>
                    <w:sz w:val="24"/>
                  </w:rPr>
                </w:pPr>
                <w:r w:rsidRPr="00CE6585">
                  <w:rPr>
                    <w:rFonts w:ascii="Times New Roman" w:hAnsi="Times New Roman" w:cs="Times New Roman"/>
                  </w:rPr>
                  <w:t>405,825,184</w:t>
                </w:r>
              </w:p>
            </w:tc>
            <w:tc>
              <w:tcPr>
                <w:tcW w:w="917" w:type="pct"/>
                <w:shd w:val="clear" w:color="auto" w:fill="auto"/>
                <w:vAlign w:val="center"/>
              </w:tcPr>
              <w:p w:rsidR="00874168" w:rsidRPr="00CE6585" w:rsidRDefault="00874168" w:rsidP="00874168">
                <w:pPr>
                  <w:jc w:val="right"/>
                  <w:rPr>
                    <w:rFonts w:ascii="Times New Roman" w:hAnsi="Times New Roman" w:cs="Times New Roman"/>
                    <w:sz w:val="24"/>
                  </w:rPr>
                </w:pPr>
                <w:r w:rsidRPr="00CE6585">
                  <w:rPr>
                    <w:rFonts w:ascii="Times New Roman" w:hAnsi="Times New Roman" w:cs="Times New Roman"/>
                  </w:rPr>
                  <w:t>698,396,364</w:t>
                </w:r>
              </w:p>
            </w:tc>
          </w:tr>
          <w:tr w:rsidR="00874168" w:rsidRPr="00CE6585" w:rsidTr="00DE06E0">
            <w:sdt>
              <w:sdtPr>
                <w:rPr>
                  <w:rFonts w:ascii="Times New Roman" w:hAnsi="Times New Roman" w:cs="Times New Roman"/>
                </w:rPr>
                <w:tag w:val="_PLD_003ca37971dc4ab1b267e9450faff888"/>
                <w:id w:val="983592925"/>
                <w:lock w:val="sdtLocked"/>
              </w:sdtPr>
              <w:sdtContent>
                <w:tc>
                  <w:tcPr>
                    <w:tcW w:w="1306" w:type="pct"/>
                    <w:tcBorders>
                      <w:bottom w:val="single" w:sz="4" w:space="0" w:color="auto"/>
                    </w:tcBorders>
                    <w:shd w:val="clear" w:color="auto" w:fill="auto"/>
                  </w:tcPr>
                  <w:p w:rsidR="00874168" w:rsidRPr="00CE6585" w:rsidRDefault="00874168" w:rsidP="00874168">
                    <w:pPr>
                      <w:rPr>
                        <w:rFonts w:ascii="Times New Roman" w:hAnsi="Times New Roman" w:cs="Times New Roman"/>
                        <w:szCs w:val="21"/>
                      </w:rPr>
                    </w:pPr>
                    <w:r w:rsidRPr="00CE6585">
                      <w:rPr>
                        <w:rFonts w:ascii="Times New Roman" w:hAnsi="Times New Roman" w:cs="Times New Roman"/>
                        <w:szCs w:val="21"/>
                      </w:rPr>
                      <w:t>递延所得税负债</w:t>
                    </w:r>
                  </w:p>
                </w:tc>
              </w:sdtContent>
            </w:sdt>
            <w:tc>
              <w:tcPr>
                <w:tcW w:w="926"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399,349,364</w:t>
                </w:r>
              </w:p>
            </w:tc>
            <w:tc>
              <w:tcPr>
                <w:tcW w:w="918"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53,927,111</w:t>
                </w:r>
              </w:p>
            </w:tc>
            <w:tc>
              <w:tcPr>
                <w:tcW w:w="933"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405,825,184</w:t>
                </w:r>
              </w:p>
            </w:tc>
            <w:tc>
              <w:tcPr>
                <w:tcW w:w="917" w:type="pct"/>
                <w:shd w:val="clear" w:color="auto" w:fill="auto"/>
                <w:vAlign w:val="center"/>
              </w:tcPr>
              <w:p w:rsidR="00874168" w:rsidRPr="00CE6585" w:rsidRDefault="00874168" w:rsidP="00874168">
                <w:pPr>
                  <w:jc w:val="right"/>
                  <w:rPr>
                    <w:rFonts w:ascii="Times New Roman" w:hAnsi="Times New Roman" w:cs="Times New Roman"/>
                  </w:rPr>
                </w:pPr>
                <w:r w:rsidRPr="00CE6585">
                  <w:rPr>
                    <w:rFonts w:ascii="Times New Roman" w:hAnsi="Times New Roman" w:cs="Times New Roman"/>
                  </w:rPr>
                  <w:t>56,419,835</w:t>
                </w:r>
              </w:p>
            </w:tc>
          </w:tr>
        </w:tbl>
        <w:p w:rsidR="000D43DE" w:rsidRPr="00CE6585" w:rsidRDefault="000D43DE">
          <w:pPr>
            <w:ind w:right="113"/>
            <w:rPr>
              <w:rFonts w:ascii="Times New Roman" w:hAnsi="Times New Roman" w:cs="Times New Roman"/>
              <w:szCs w:val="21"/>
            </w:rPr>
          </w:pPr>
        </w:p>
        <w:p w:rsidR="00874168" w:rsidRPr="00CE6585" w:rsidRDefault="00874168" w:rsidP="002B1239">
          <w:pPr>
            <w:pStyle w:val="4"/>
            <w:numPr>
              <w:ilvl w:val="0"/>
              <w:numId w:val="26"/>
            </w:numPr>
            <w:ind w:left="426" w:hanging="426"/>
            <w:rPr>
              <w:rFonts w:ascii="Times New Roman" w:hAnsi="Times New Roman"/>
              <w:b w:val="0"/>
            </w:rPr>
          </w:pPr>
          <w:r w:rsidRPr="00CE6585">
            <w:rPr>
              <w:rFonts w:ascii="Times New Roman" w:hAnsi="Times New Roman"/>
              <w:b w:val="0"/>
            </w:rPr>
            <w:t>递延所得税资产的确认以很可能取得用来抵扣可抵扣暂时性差异、可抵扣亏损和税款抵减的应纳税所得额为限。由于本集团的部分子公司预计未来年度无法取得足够的应纳税所得额，因而未就可抵扣亏损和可抵扣暂时性差异确认递延所得税资产。本集团未确认递延所得税资产的可抵扣暂时性差异及可抵扣亏损分析如下：</w:t>
          </w:r>
        </w:p>
        <w:sdt>
          <w:sdtPr>
            <w:alias w:val="是否适用：未确认递延所得税资产明细[双击切换]"/>
            <w:tag w:val="_GBC_713996bf5e4d4c6988835fbf892c5ef2"/>
            <w:id w:val="-1696689033"/>
            <w:lock w:val="sdtLocked"/>
            <w:placeholder>
              <w:docPart w:val="GBC22222222222222222222222222222"/>
            </w:placeholder>
          </w:sdtPr>
          <w:sdtContent>
            <w:p w:rsidR="000D43DE" w:rsidRDefault="00516840">
              <w:r>
                <w:fldChar w:fldCharType="begin"/>
              </w:r>
              <w:r w:rsidR="00874168">
                <w:instrText xml:space="preserve">MACROBUTTON  SnrToggleCheckbox √适用 </w:instrText>
              </w:r>
              <w:r>
                <w:fldChar w:fldCharType="end"/>
              </w:r>
              <w:r>
                <w:fldChar w:fldCharType="begin"/>
              </w:r>
              <w:r w:rsidR="00874168">
                <w:instrText xml:space="preserve"> MACROBUTTON  SnrToggleCheckbox □不适用 </w:instrText>
              </w:r>
              <w:r>
                <w:fldChar w:fldCharType="end"/>
              </w:r>
            </w:p>
          </w:sdtContent>
        </w:sdt>
        <w:p w:rsidR="000D43DE" w:rsidRDefault="00516840">
          <w:pPr>
            <w:jc w:val="right"/>
            <w:rPr>
              <w:szCs w:val="21"/>
            </w:rPr>
          </w:pPr>
          <w:r>
            <w:rPr>
              <w:rFonts w:hint="eastAsia"/>
              <w:szCs w:val="21"/>
            </w:rPr>
            <w:t>单位：</w:t>
          </w:r>
          <w:sdt>
            <w:sdtPr>
              <w:rPr>
                <w:rFonts w:hint="eastAsia"/>
                <w:szCs w:val="21"/>
              </w:rPr>
              <w:alias w:val="单位：财务附注：未确认递延所得税资产明细"/>
              <w:tag w:val="_GBC_f8fecfb8754c42a8b3b02d67ae705062"/>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2f5aab227caa4f7da7d6278ecf51ccd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1863"/>
            <w:gridCol w:w="3022"/>
            <w:gridCol w:w="3018"/>
          </w:tblGrid>
          <w:tr w:rsidR="004A3E40" w:rsidTr="00B21C3D">
            <w:trPr>
              <w:trHeight w:val="285"/>
            </w:trPr>
            <w:sdt>
              <w:sdtPr>
                <w:tag w:val="_PLD_91af0f9b93ef459d823e4bc33d9190d6"/>
                <w:id w:val="-1672253152"/>
                <w:lock w:val="sdtLocked"/>
              </w:sdtPr>
              <w:sdtContent>
                <w:tc>
                  <w:tcPr>
                    <w:tcW w:w="1748" w:type="pct"/>
                    <w:gridSpan w:val="2"/>
                    <w:tcBorders>
                      <w:top w:val="single" w:sz="4" w:space="0" w:color="auto"/>
                      <w:left w:val="single" w:sz="4" w:space="0" w:color="auto"/>
                      <w:bottom w:val="single" w:sz="4" w:space="0" w:color="auto"/>
                      <w:right w:val="single" w:sz="4" w:space="0" w:color="auto"/>
                    </w:tcBorders>
                    <w:vAlign w:val="center"/>
                  </w:tcPr>
                  <w:p w:rsidR="004A3E40" w:rsidRDefault="004A3E40" w:rsidP="00B21C3D">
                    <w:pPr>
                      <w:jc w:val="center"/>
                      <w:rPr>
                        <w:szCs w:val="21"/>
                      </w:rPr>
                    </w:pPr>
                    <w:r>
                      <w:rPr>
                        <w:rFonts w:hint="eastAsia"/>
                        <w:szCs w:val="21"/>
                      </w:rPr>
                      <w:t>项目</w:t>
                    </w:r>
                  </w:p>
                </w:tc>
              </w:sdtContent>
            </w:sdt>
            <w:sdt>
              <w:sdtPr>
                <w:tag w:val="_PLD_2c2dee2efbd6433784024156b3454ba7"/>
                <w:id w:val="795027283"/>
                <w:lock w:val="sdtLocked"/>
              </w:sdtPr>
              <w:sdtContent>
                <w:tc>
                  <w:tcPr>
                    <w:tcW w:w="1627" w:type="pct"/>
                    <w:tcBorders>
                      <w:top w:val="single" w:sz="4" w:space="0" w:color="auto"/>
                      <w:left w:val="single" w:sz="4" w:space="0" w:color="auto"/>
                      <w:bottom w:val="single" w:sz="4" w:space="0" w:color="auto"/>
                      <w:right w:val="single" w:sz="4" w:space="0" w:color="auto"/>
                    </w:tcBorders>
                    <w:vAlign w:val="center"/>
                  </w:tcPr>
                  <w:p w:rsidR="004A3E40" w:rsidRDefault="004A3E40" w:rsidP="00B21C3D">
                    <w:pPr>
                      <w:jc w:val="center"/>
                      <w:rPr>
                        <w:szCs w:val="21"/>
                      </w:rPr>
                    </w:pPr>
                    <w:r>
                      <w:rPr>
                        <w:rFonts w:hint="eastAsia"/>
                        <w:szCs w:val="21"/>
                      </w:rPr>
                      <w:t>期末余额</w:t>
                    </w:r>
                  </w:p>
                </w:tc>
              </w:sdtContent>
            </w:sdt>
            <w:sdt>
              <w:sdtPr>
                <w:tag w:val="_PLD_d5059c87582d4e558703d63a8a2d5399"/>
                <w:id w:val="-103818165"/>
                <w:lock w:val="sdtLocked"/>
              </w:sdtPr>
              <w:sdtContent>
                <w:tc>
                  <w:tcPr>
                    <w:tcW w:w="1625" w:type="pct"/>
                    <w:tcBorders>
                      <w:top w:val="single" w:sz="4" w:space="0" w:color="auto"/>
                      <w:left w:val="single" w:sz="4" w:space="0" w:color="auto"/>
                      <w:bottom w:val="single" w:sz="4" w:space="0" w:color="auto"/>
                      <w:right w:val="single" w:sz="4" w:space="0" w:color="auto"/>
                    </w:tcBorders>
                    <w:vAlign w:val="center"/>
                  </w:tcPr>
                  <w:p w:rsidR="004A3E40" w:rsidRDefault="004A3E40" w:rsidP="00B21C3D">
                    <w:pPr>
                      <w:jc w:val="center"/>
                      <w:rPr>
                        <w:szCs w:val="21"/>
                      </w:rPr>
                    </w:pPr>
                    <w:r>
                      <w:rPr>
                        <w:rFonts w:hint="eastAsia"/>
                        <w:szCs w:val="21"/>
                      </w:rPr>
                      <w:t>期初余额</w:t>
                    </w:r>
                  </w:p>
                </w:tc>
              </w:sdtContent>
            </w:sdt>
          </w:tr>
          <w:tr w:rsidR="004A3E40" w:rsidTr="00B21C3D">
            <w:trPr>
              <w:trHeight w:val="285"/>
            </w:trPr>
            <w:sdt>
              <w:sdtPr>
                <w:tag w:val="_PLD_967b4d05866f48ccbd10a38bb9691c20"/>
                <w:id w:val="-1592854837"/>
                <w:lock w:val="sdtLocked"/>
              </w:sdtPr>
              <w:sdtContent>
                <w:tc>
                  <w:tcPr>
                    <w:tcW w:w="1748" w:type="pct"/>
                    <w:gridSpan w:val="2"/>
                    <w:tcBorders>
                      <w:top w:val="single" w:sz="4" w:space="0" w:color="auto"/>
                      <w:left w:val="single" w:sz="4" w:space="0" w:color="auto"/>
                      <w:bottom w:val="single" w:sz="4" w:space="0" w:color="auto"/>
                      <w:right w:val="single" w:sz="4" w:space="0" w:color="auto"/>
                    </w:tcBorders>
                    <w:vAlign w:val="center"/>
                  </w:tcPr>
                  <w:p w:rsidR="004A3E40" w:rsidRDefault="004A3E40" w:rsidP="00B21C3D">
                    <w:pPr>
                      <w:rPr>
                        <w:szCs w:val="21"/>
                      </w:rPr>
                    </w:pPr>
                    <w:r>
                      <w:rPr>
                        <w:rFonts w:hint="eastAsia"/>
                        <w:szCs w:val="21"/>
                      </w:rPr>
                      <w:t>可抵扣暂时性差异</w:t>
                    </w:r>
                  </w:p>
                </w:tc>
              </w:sdtContent>
            </w:sdt>
            <w:tc>
              <w:tcPr>
                <w:tcW w:w="1627" w:type="pct"/>
                <w:tcBorders>
                  <w:top w:val="single" w:sz="4" w:space="0" w:color="auto"/>
                  <w:left w:val="single" w:sz="4" w:space="0" w:color="auto"/>
                  <w:bottom w:val="single" w:sz="4" w:space="0" w:color="auto"/>
                  <w:right w:val="single" w:sz="4" w:space="0" w:color="auto"/>
                </w:tcBorders>
              </w:tcPr>
              <w:p w:rsidR="004A3E40" w:rsidRPr="00874168" w:rsidRDefault="004A3E40" w:rsidP="00B21C3D">
                <w:pPr>
                  <w:jc w:val="right"/>
                  <w:rPr>
                    <w:rFonts w:ascii="Times New Roman" w:hAnsi="Times New Roman" w:cs="Times New Roman"/>
                    <w:szCs w:val="21"/>
                  </w:rPr>
                </w:pPr>
                <w:r w:rsidRPr="00874168">
                  <w:rPr>
                    <w:rFonts w:ascii="Times New Roman" w:hAnsi="Times New Roman" w:cs="Times New Roman"/>
                  </w:rPr>
                  <w:t>17,970,187</w:t>
                </w:r>
              </w:p>
            </w:tc>
            <w:tc>
              <w:tcPr>
                <w:tcW w:w="1625" w:type="pct"/>
                <w:tcBorders>
                  <w:top w:val="single" w:sz="4" w:space="0" w:color="auto"/>
                  <w:left w:val="single" w:sz="4" w:space="0" w:color="auto"/>
                  <w:bottom w:val="single" w:sz="4" w:space="0" w:color="auto"/>
                  <w:right w:val="single" w:sz="4" w:space="0" w:color="auto"/>
                </w:tcBorders>
              </w:tcPr>
              <w:p w:rsidR="004A3E40" w:rsidRPr="00874168" w:rsidRDefault="004A3E40" w:rsidP="00B21C3D">
                <w:pPr>
                  <w:jc w:val="right"/>
                  <w:rPr>
                    <w:rFonts w:ascii="Times New Roman" w:hAnsi="Times New Roman" w:cs="Times New Roman"/>
                    <w:szCs w:val="21"/>
                  </w:rPr>
                </w:pPr>
                <w:r w:rsidRPr="00874168">
                  <w:rPr>
                    <w:rFonts w:ascii="Times New Roman" w:hAnsi="Times New Roman" w:cs="Times New Roman"/>
                  </w:rPr>
                  <w:t>16,809,621</w:t>
                </w:r>
              </w:p>
            </w:tc>
          </w:tr>
          <w:tr w:rsidR="004A3E40" w:rsidTr="00B21C3D">
            <w:trPr>
              <w:trHeight w:val="285"/>
            </w:trPr>
            <w:sdt>
              <w:sdtPr>
                <w:rPr>
                  <w:rFonts w:ascii="Times New Roman" w:hAnsi="Times New Roman" w:cs="Times New Roman"/>
                </w:rPr>
                <w:tag w:val="_PLD_fcfc7718db484ea1b986c6371393d8ea"/>
                <w:id w:val="861244501"/>
                <w:lock w:val="sdtLocked"/>
              </w:sdtPr>
              <w:sdtContent>
                <w:tc>
                  <w:tcPr>
                    <w:tcW w:w="745" w:type="pct"/>
                    <w:tcBorders>
                      <w:top w:val="single" w:sz="4" w:space="0" w:color="auto"/>
                      <w:left w:val="single" w:sz="4" w:space="0" w:color="auto"/>
                      <w:bottom w:val="single" w:sz="4" w:space="0" w:color="auto"/>
                      <w:right w:val="single" w:sz="4" w:space="0" w:color="auto"/>
                    </w:tcBorders>
                    <w:vAlign w:val="center"/>
                  </w:tcPr>
                  <w:p w:rsidR="004A3E40" w:rsidRPr="00874168" w:rsidRDefault="004A3E40" w:rsidP="00B21C3D">
                    <w:pPr>
                      <w:rPr>
                        <w:rFonts w:ascii="Times New Roman" w:hAnsi="Times New Roman" w:cs="Times New Roman"/>
                        <w:szCs w:val="21"/>
                      </w:rPr>
                    </w:pPr>
                    <w:r w:rsidRPr="00874168">
                      <w:rPr>
                        <w:rFonts w:ascii="Times New Roman" w:hAnsi="Times New Roman" w:cs="Times New Roman"/>
                        <w:szCs w:val="21"/>
                      </w:rPr>
                      <w:t>可抵扣亏损</w:t>
                    </w:r>
                  </w:p>
                </w:tc>
              </w:sdtContent>
            </w:sdt>
            <w:tc>
              <w:tcPr>
                <w:tcW w:w="1003" w:type="pct"/>
                <w:tcBorders>
                  <w:top w:val="single" w:sz="4" w:space="0" w:color="auto"/>
                  <w:left w:val="single" w:sz="4" w:space="0" w:color="auto"/>
                  <w:bottom w:val="single" w:sz="4" w:space="0" w:color="auto"/>
                  <w:right w:val="single" w:sz="4" w:space="0" w:color="auto"/>
                </w:tcBorders>
                <w:vAlign w:val="center"/>
              </w:tcPr>
              <w:p w:rsidR="004A3E40" w:rsidRPr="00874168" w:rsidRDefault="004A3E40" w:rsidP="00B21C3D">
                <w:pPr>
                  <w:rPr>
                    <w:rFonts w:ascii="Times New Roman" w:hAnsi="Times New Roman" w:cs="Times New Roman"/>
                    <w:szCs w:val="21"/>
                  </w:rPr>
                </w:pPr>
                <w:r w:rsidRPr="00874168">
                  <w:rPr>
                    <w:rFonts w:ascii="Times New Roman" w:hAnsi="Times New Roman" w:cs="Times New Roman"/>
                    <w:szCs w:val="21"/>
                  </w:rPr>
                  <w:t>(e)</w:t>
                </w:r>
              </w:p>
            </w:tc>
            <w:tc>
              <w:tcPr>
                <w:tcW w:w="1627" w:type="pct"/>
                <w:tcBorders>
                  <w:top w:val="single" w:sz="4" w:space="0" w:color="auto"/>
                  <w:left w:val="single" w:sz="4" w:space="0" w:color="auto"/>
                  <w:bottom w:val="single" w:sz="4" w:space="0" w:color="auto"/>
                  <w:right w:val="single" w:sz="4" w:space="0" w:color="auto"/>
                </w:tcBorders>
              </w:tcPr>
              <w:p w:rsidR="004A3E40" w:rsidRPr="00874168" w:rsidRDefault="004A3E40" w:rsidP="00B21C3D">
                <w:pPr>
                  <w:jc w:val="right"/>
                  <w:rPr>
                    <w:rFonts w:ascii="Times New Roman" w:hAnsi="Times New Roman" w:cs="Times New Roman"/>
                    <w:szCs w:val="21"/>
                  </w:rPr>
                </w:pPr>
                <w:r w:rsidRPr="004A3E40">
                  <w:rPr>
                    <w:rFonts w:ascii="Times New Roman" w:hAnsi="Times New Roman" w:cs="Times New Roman"/>
                    <w:szCs w:val="21"/>
                  </w:rPr>
                  <w:t>373,762,440</w:t>
                </w:r>
              </w:p>
            </w:tc>
            <w:tc>
              <w:tcPr>
                <w:tcW w:w="1625" w:type="pct"/>
                <w:tcBorders>
                  <w:top w:val="single" w:sz="4" w:space="0" w:color="auto"/>
                  <w:left w:val="single" w:sz="4" w:space="0" w:color="auto"/>
                  <w:bottom w:val="single" w:sz="4" w:space="0" w:color="auto"/>
                  <w:right w:val="single" w:sz="4" w:space="0" w:color="auto"/>
                </w:tcBorders>
              </w:tcPr>
              <w:p w:rsidR="004A3E40" w:rsidRPr="00874168" w:rsidRDefault="004A3E40" w:rsidP="00B21C3D">
                <w:pPr>
                  <w:jc w:val="right"/>
                  <w:rPr>
                    <w:rFonts w:ascii="Times New Roman" w:hAnsi="Times New Roman" w:cs="Times New Roman"/>
                    <w:szCs w:val="21"/>
                  </w:rPr>
                </w:pPr>
                <w:r w:rsidRPr="004A3E40">
                  <w:rPr>
                    <w:rFonts w:ascii="Times New Roman" w:hAnsi="Times New Roman" w:cs="Times New Roman"/>
                    <w:szCs w:val="21"/>
                  </w:rPr>
                  <w:t>274,468,317</w:t>
                </w:r>
              </w:p>
            </w:tc>
          </w:tr>
          <w:tr w:rsidR="004A3E40" w:rsidTr="00B21C3D">
            <w:trPr>
              <w:trHeight w:val="285"/>
            </w:trPr>
            <w:sdt>
              <w:sdtPr>
                <w:tag w:val="_PLD_fb4b8beb920a4500aa2e3d35f8842374"/>
                <w:id w:val="-157695091"/>
                <w:lock w:val="sdtLocked"/>
              </w:sdtPr>
              <w:sdtContent>
                <w:tc>
                  <w:tcPr>
                    <w:tcW w:w="1748" w:type="pct"/>
                    <w:gridSpan w:val="2"/>
                    <w:tcBorders>
                      <w:top w:val="single" w:sz="4" w:space="0" w:color="auto"/>
                      <w:left w:val="single" w:sz="4" w:space="0" w:color="auto"/>
                      <w:bottom w:val="single" w:sz="4" w:space="0" w:color="auto"/>
                      <w:right w:val="single" w:sz="4" w:space="0" w:color="auto"/>
                    </w:tcBorders>
                    <w:vAlign w:val="center"/>
                  </w:tcPr>
                  <w:p w:rsidR="004A3E40" w:rsidRDefault="004A3E40" w:rsidP="00B21C3D">
                    <w:pPr>
                      <w:jc w:val="center"/>
                      <w:rPr>
                        <w:szCs w:val="21"/>
                      </w:rPr>
                    </w:pPr>
                    <w:r>
                      <w:rPr>
                        <w:rFonts w:hint="eastAsia"/>
                        <w:szCs w:val="21"/>
                      </w:rPr>
                      <w:t>合计</w:t>
                    </w:r>
                  </w:p>
                </w:tc>
              </w:sdtContent>
            </w:sdt>
            <w:tc>
              <w:tcPr>
                <w:tcW w:w="1627" w:type="pct"/>
                <w:tcBorders>
                  <w:top w:val="single" w:sz="4" w:space="0" w:color="auto"/>
                  <w:left w:val="single" w:sz="4" w:space="0" w:color="auto"/>
                  <w:bottom w:val="single" w:sz="4" w:space="0" w:color="auto"/>
                  <w:right w:val="single" w:sz="4" w:space="0" w:color="auto"/>
                </w:tcBorders>
              </w:tcPr>
              <w:p w:rsidR="004A3E40" w:rsidRPr="00874168" w:rsidRDefault="004A3E40" w:rsidP="00B21C3D">
                <w:pPr>
                  <w:jc w:val="right"/>
                  <w:rPr>
                    <w:rFonts w:ascii="Times New Roman" w:hAnsi="Times New Roman" w:cs="Times New Roman"/>
                    <w:szCs w:val="21"/>
                  </w:rPr>
                </w:pPr>
                <w:r w:rsidRPr="004A3E40">
                  <w:rPr>
                    <w:rFonts w:ascii="Times New Roman" w:hAnsi="Times New Roman" w:cs="Times New Roman"/>
                    <w:szCs w:val="21"/>
                  </w:rPr>
                  <w:t>391,732,627</w:t>
                </w:r>
              </w:p>
            </w:tc>
            <w:tc>
              <w:tcPr>
                <w:tcW w:w="1625" w:type="pct"/>
                <w:tcBorders>
                  <w:top w:val="single" w:sz="4" w:space="0" w:color="auto"/>
                  <w:left w:val="single" w:sz="4" w:space="0" w:color="auto"/>
                  <w:bottom w:val="single" w:sz="4" w:space="0" w:color="auto"/>
                  <w:right w:val="single" w:sz="4" w:space="0" w:color="auto"/>
                </w:tcBorders>
              </w:tcPr>
              <w:p w:rsidR="004A3E40" w:rsidRPr="00874168" w:rsidRDefault="004A3E40" w:rsidP="00B21C3D">
                <w:pPr>
                  <w:jc w:val="right"/>
                  <w:rPr>
                    <w:rFonts w:ascii="Times New Roman" w:hAnsi="Times New Roman" w:cs="Times New Roman"/>
                    <w:szCs w:val="21"/>
                  </w:rPr>
                </w:pPr>
                <w:r w:rsidRPr="004A3E40">
                  <w:rPr>
                    <w:rFonts w:ascii="Times New Roman" w:hAnsi="Times New Roman" w:cs="Times New Roman"/>
                    <w:szCs w:val="21"/>
                  </w:rPr>
                  <w:t>291,277,938</w:t>
                </w:r>
              </w:p>
            </w:tc>
          </w:tr>
        </w:tbl>
        <w:p w:rsidR="004A3E40" w:rsidRDefault="004A3E40"/>
        <w:p w:rsidR="00874168" w:rsidRPr="00CE6585" w:rsidRDefault="00874168" w:rsidP="002B1239">
          <w:pPr>
            <w:pStyle w:val="4"/>
            <w:numPr>
              <w:ilvl w:val="0"/>
              <w:numId w:val="26"/>
            </w:numPr>
            <w:ind w:left="426" w:hanging="426"/>
            <w:rPr>
              <w:rFonts w:ascii="Times New Roman" w:hAnsi="Times New Roman"/>
              <w:b w:val="0"/>
            </w:rPr>
          </w:pPr>
          <w:r w:rsidRPr="00CE6585">
            <w:rPr>
              <w:rFonts w:ascii="Times New Roman" w:hAnsi="Times New Roman"/>
              <w:b w:val="0"/>
              <w:lang w:val="en-GB"/>
            </w:rPr>
            <w:t>未确认递延所得税资产的可抵扣亏损将于以下年度到期：</w:t>
          </w:r>
        </w:p>
        <w:sdt>
          <w:sdtPr>
            <w:alias w:val="是否适用：未确认递延所得税资产的可抵扣亏损将于以下年度到期[双击切换]"/>
            <w:tag w:val="_GBC_961c987bdb6e4a53ad2e7713648fd02b"/>
            <w:id w:val="-217593369"/>
            <w:lock w:val="sdtLocked"/>
            <w:placeholder>
              <w:docPart w:val="GBC22222222222222222222222222222"/>
            </w:placeholder>
          </w:sdtPr>
          <w:sdtContent>
            <w:p w:rsidR="000D43DE" w:rsidRDefault="00516840">
              <w:r>
                <w:fldChar w:fldCharType="begin"/>
              </w:r>
              <w:r w:rsidR="00874168">
                <w:instrText xml:space="preserve">MACROBUTTON  SnrToggleCheckbox √适用 </w:instrText>
              </w:r>
              <w:r>
                <w:fldChar w:fldCharType="end"/>
              </w:r>
              <w:r>
                <w:fldChar w:fldCharType="begin"/>
              </w:r>
              <w:r w:rsidR="00874168">
                <w:instrText xml:space="preserve"> MACROBUTTON  SnrToggleCheckbox □不适用 </w:instrText>
              </w:r>
              <w:r>
                <w:fldChar w:fldCharType="end"/>
              </w:r>
            </w:p>
          </w:sdtContent>
        </w:sdt>
        <w:p w:rsidR="000D43DE" w:rsidRDefault="00516840">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f2f4114ac2e940dc8739e6c3e20fe15f"/>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a44b093249e5439fa4b311f7150bce43"/>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3151"/>
            <w:gridCol w:w="3190"/>
          </w:tblGrid>
          <w:tr w:rsidR="00874168" w:rsidTr="00DE06E0">
            <w:trPr>
              <w:trHeight w:val="285"/>
            </w:trPr>
            <w:sdt>
              <w:sdtPr>
                <w:tag w:val="_PLD_c2bad95d2ced4c2f8958303268f6cd2b"/>
                <w:id w:val="637456257"/>
                <w:lock w:val="sdtLocked"/>
              </w:sdtPr>
              <w:sdtContent>
                <w:tc>
                  <w:tcPr>
                    <w:tcW w:w="1585" w:type="pct"/>
                    <w:tcBorders>
                      <w:top w:val="single" w:sz="4" w:space="0" w:color="auto"/>
                      <w:left w:val="single" w:sz="4" w:space="0" w:color="auto"/>
                      <w:bottom w:val="single" w:sz="4" w:space="0" w:color="auto"/>
                      <w:right w:val="single" w:sz="4" w:space="0" w:color="auto"/>
                    </w:tcBorders>
                    <w:vAlign w:val="center"/>
                  </w:tcPr>
                  <w:p w:rsidR="00874168" w:rsidRDefault="00874168" w:rsidP="00DE06E0">
                    <w:pPr>
                      <w:jc w:val="center"/>
                      <w:rPr>
                        <w:szCs w:val="21"/>
                      </w:rPr>
                    </w:pPr>
                    <w:r>
                      <w:rPr>
                        <w:rFonts w:hint="eastAsia"/>
                        <w:szCs w:val="21"/>
                      </w:rPr>
                      <w:t>年份</w:t>
                    </w:r>
                  </w:p>
                </w:tc>
              </w:sdtContent>
            </w:sdt>
            <w:sdt>
              <w:sdtPr>
                <w:tag w:val="_PLD_20395d1e877346dbbdb29c15ffdda67a"/>
                <w:id w:val="-540360481"/>
                <w:lock w:val="sdtLocked"/>
              </w:sdtPr>
              <w:sdtContent>
                <w:tc>
                  <w:tcPr>
                    <w:tcW w:w="1696" w:type="pct"/>
                    <w:tcBorders>
                      <w:top w:val="single" w:sz="4" w:space="0" w:color="auto"/>
                      <w:left w:val="single" w:sz="4" w:space="0" w:color="auto"/>
                      <w:bottom w:val="single" w:sz="4" w:space="0" w:color="auto"/>
                      <w:right w:val="single" w:sz="4" w:space="0" w:color="auto"/>
                    </w:tcBorders>
                    <w:vAlign w:val="center"/>
                  </w:tcPr>
                  <w:p w:rsidR="00874168" w:rsidRDefault="00874168" w:rsidP="00DE06E0">
                    <w:pPr>
                      <w:jc w:val="center"/>
                      <w:rPr>
                        <w:szCs w:val="21"/>
                      </w:rPr>
                    </w:pPr>
                    <w:r>
                      <w:rPr>
                        <w:rFonts w:hint="eastAsia"/>
                        <w:szCs w:val="21"/>
                      </w:rPr>
                      <w:t>期末金额</w:t>
                    </w:r>
                  </w:p>
                </w:tc>
              </w:sdtContent>
            </w:sdt>
            <w:sdt>
              <w:sdtPr>
                <w:tag w:val="_PLD_7c3e310eca854a9283aca385397086c3"/>
                <w:id w:val="-1638948822"/>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874168" w:rsidRDefault="00874168" w:rsidP="00DE06E0">
                    <w:pPr>
                      <w:jc w:val="center"/>
                      <w:rPr>
                        <w:szCs w:val="21"/>
                      </w:rPr>
                    </w:pPr>
                    <w:r>
                      <w:rPr>
                        <w:rFonts w:hint="eastAsia"/>
                        <w:szCs w:val="21"/>
                      </w:rPr>
                      <w:t>期</w:t>
                    </w:r>
                    <w:proofErr w:type="gramStart"/>
                    <w:r>
                      <w:rPr>
                        <w:rFonts w:hint="eastAsia"/>
                        <w:szCs w:val="21"/>
                      </w:rPr>
                      <w:t>初金额</w:t>
                    </w:r>
                    <w:proofErr w:type="gramEnd"/>
                  </w:p>
                </w:tc>
              </w:sdtContent>
            </w:sdt>
          </w:tr>
          <w:sdt>
            <w:sdtPr>
              <w:rPr>
                <w:rFonts w:ascii="Times New Roman" w:hAnsi="Times New Roman" w:cs="Times New Roman"/>
                <w:szCs w:val="21"/>
              </w:rPr>
              <w:alias w:val="未确认递延所得税资产的可抵扣亏损到期明细"/>
              <w:tag w:val="_TUP_4069c4f2b7c24917ae9bee619d1dc277"/>
              <w:id w:val="-1110201288"/>
              <w:lock w:val="sdtLocked"/>
              <w:placeholder>
                <w:docPart w:val="26A8F40895F24A17A6E1C75BAEEEB147"/>
              </w:placeholder>
            </w:sdtPr>
            <w:sdtContent>
              <w:tr w:rsidR="00874168" w:rsidTr="00DE06E0">
                <w:trPr>
                  <w:trHeight w:val="80"/>
                </w:trPr>
                <w:tc>
                  <w:tcPr>
                    <w:tcW w:w="1585" w:type="pct"/>
                    <w:tcBorders>
                      <w:top w:val="single" w:sz="4" w:space="0" w:color="auto"/>
                      <w:left w:val="single" w:sz="4" w:space="0" w:color="auto"/>
                      <w:bottom w:val="single" w:sz="4" w:space="0" w:color="auto"/>
                      <w:right w:val="single" w:sz="4" w:space="0" w:color="auto"/>
                    </w:tcBorders>
                  </w:tcPr>
                  <w:p w:rsidR="00874168" w:rsidRPr="00874168" w:rsidRDefault="00874168" w:rsidP="00DE06E0">
                    <w:pPr>
                      <w:rPr>
                        <w:rFonts w:ascii="Times New Roman" w:hAnsi="Times New Roman" w:cs="Times New Roman"/>
                        <w:szCs w:val="21"/>
                      </w:rPr>
                    </w:pPr>
                    <w:r w:rsidRPr="00874168">
                      <w:rPr>
                        <w:rFonts w:ascii="Times New Roman" w:hAnsi="Times New Roman" w:cs="Times New Roman"/>
                      </w:rPr>
                      <w:t>2022</w:t>
                    </w:r>
                    <w:r w:rsidRPr="00874168">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874168" w:rsidRPr="00874168" w:rsidRDefault="00874168" w:rsidP="00DE06E0">
                    <w:pPr>
                      <w:jc w:val="right"/>
                      <w:rPr>
                        <w:rFonts w:ascii="Times New Roman" w:hAnsi="Times New Roman" w:cs="Times New Roman"/>
                        <w:szCs w:val="21"/>
                      </w:rPr>
                    </w:pPr>
                    <w:r w:rsidRPr="00874168">
                      <w:rPr>
                        <w:rFonts w:ascii="Times New Roman" w:hAnsi="Times New Roman" w:cs="Times New Roman"/>
                      </w:rPr>
                      <w:t>-</w:t>
                    </w:r>
                  </w:p>
                </w:tc>
                <w:tc>
                  <w:tcPr>
                    <w:tcW w:w="1717" w:type="pct"/>
                    <w:tcBorders>
                      <w:top w:val="single" w:sz="4" w:space="0" w:color="auto"/>
                      <w:left w:val="single" w:sz="4" w:space="0" w:color="auto"/>
                      <w:bottom w:val="single" w:sz="4" w:space="0" w:color="auto"/>
                      <w:right w:val="single" w:sz="4" w:space="0" w:color="auto"/>
                    </w:tcBorders>
                  </w:tcPr>
                  <w:p w:rsidR="00874168" w:rsidRPr="00874168" w:rsidRDefault="004A3E40" w:rsidP="00DE06E0">
                    <w:pPr>
                      <w:jc w:val="right"/>
                      <w:rPr>
                        <w:rFonts w:ascii="Times New Roman" w:hAnsi="Times New Roman" w:cs="Times New Roman"/>
                        <w:szCs w:val="21"/>
                      </w:rPr>
                    </w:pPr>
                    <w:r w:rsidRPr="004A3E40">
                      <w:rPr>
                        <w:rFonts w:ascii="Times New Roman" w:hAnsi="Times New Roman" w:cs="Times New Roman"/>
                        <w:szCs w:val="21"/>
                      </w:rPr>
                      <w:t>11,075,610</w:t>
                    </w:r>
                  </w:p>
                </w:tc>
              </w:tr>
            </w:sdtContent>
          </w:sdt>
          <w:sdt>
            <w:sdtPr>
              <w:rPr>
                <w:rFonts w:ascii="Times New Roman" w:hAnsi="Times New Roman" w:cs="Times New Roman"/>
                <w:szCs w:val="21"/>
              </w:rPr>
              <w:alias w:val="未确认递延所得税资产的可抵扣亏损到期明细"/>
              <w:tag w:val="_TUP_4069c4f2b7c24917ae9bee619d1dc277"/>
              <w:id w:val="1217865093"/>
              <w:lock w:val="sdtLocked"/>
              <w:placeholder>
                <w:docPart w:val="26A8F40895F24A17A6E1C75BAEEEB147"/>
              </w:placeholder>
            </w:sdtPr>
            <w:sdtContent>
              <w:tr w:rsidR="00874168" w:rsidTr="00DE06E0">
                <w:trPr>
                  <w:trHeight w:val="80"/>
                </w:trPr>
                <w:tc>
                  <w:tcPr>
                    <w:tcW w:w="1585" w:type="pct"/>
                    <w:tcBorders>
                      <w:top w:val="single" w:sz="4" w:space="0" w:color="auto"/>
                      <w:left w:val="single" w:sz="4" w:space="0" w:color="auto"/>
                      <w:bottom w:val="single" w:sz="4" w:space="0" w:color="auto"/>
                      <w:right w:val="single" w:sz="4" w:space="0" w:color="auto"/>
                    </w:tcBorders>
                  </w:tcPr>
                  <w:p w:rsidR="00874168" w:rsidRPr="00874168" w:rsidRDefault="00874168" w:rsidP="00DE06E0">
                    <w:pPr>
                      <w:rPr>
                        <w:rFonts w:ascii="Times New Roman" w:hAnsi="Times New Roman" w:cs="Times New Roman"/>
                        <w:szCs w:val="21"/>
                      </w:rPr>
                    </w:pPr>
                    <w:r w:rsidRPr="00874168">
                      <w:rPr>
                        <w:rFonts w:ascii="Times New Roman" w:hAnsi="Times New Roman" w:cs="Times New Roman"/>
                      </w:rPr>
                      <w:t>2023</w:t>
                    </w:r>
                    <w:r w:rsidRPr="00874168">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874168" w:rsidRPr="00874168" w:rsidRDefault="004A3E40" w:rsidP="00DE06E0">
                    <w:pPr>
                      <w:jc w:val="right"/>
                      <w:rPr>
                        <w:rFonts w:ascii="Times New Roman" w:hAnsi="Times New Roman" w:cs="Times New Roman"/>
                        <w:szCs w:val="21"/>
                      </w:rPr>
                    </w:pPr>
                    <w:r w:rsidRPr="004A3E40">
                      <w:rPr>
                        <w:rFonts w:ascii="Times New Roman" w:hAnsi="Times New Roman" w:cs="Times New Roman"/>
                        <w:szCs w:val="21"/>
                      </w:rPr>
                      <w:t>23,435,951</w:t>
                    </w:r>
                  </w:p>
                </w:tc>
                <w:tc>
                  <w:tcPr>
                    <w:tcW w:w="1717" w:type="pct"/>
                    <w:tcBorders>
                      <w:top w:val="single" w:sz="4" w:space="0" w:color="auto"/>
                      <w:left w:val="single" w:sz="4" w:space="0" w:color="auto"/>
                      <w:bottom w:val="single" w:sz="4" w:space="0" w:color="auto"/>
                      <w:right w:val="single" w:sz="4" w:space="0" w:color="auto"/>
                    </w:tcBorders>
                  </w:tcPr>
                  <w:p w:rsidR="00874168" w:rsidRPr="00874168" w:rsidRDefault="004A3E40" w:rsidP="00DE06E0">
                    <w:pPr>
                      <w:jc w:val="right"/>
                      <w:rPr>
                        <w:rFonts w:ascii="Times New Roman" w:hAnsi="Times New Roman" w:cs="Times New Roman"/>
                        <w:szCs w:val="21"/>
                      </w:rPr>
                    </w:pPr>
                    <w:r w:rsidRPr="004A3E40">
                      <w:rPr>
                        <w:rFonts w:ascii="Times New Roman" w:hAnsi="Times New Roman" w:cs="Times New Roman"/>
                        <w:szCs w:val="21"/>
                      </w:rPr>
                      <w:t>26,240,521</w:t>
                    </w:r>
                  </w:p>
                </w:tc>
              </w:tr>
            </w:sdtContent>
          </w:sdt>
          <w:sdt>
            <w:sdtPr>
              <w:rPr>
                <w:rFonts w:ascii="Times New Roman" w:hAnsi="Times New Roman" w:cs="Times New Roman"/>
                <w:szCs w:val="21"/>
              </w:rPr>
              <w:alias w:val="未确认递延所得税资产的可抵扣亏损到期明细"/>
              <w:tag w:val="_TUP_4069c4f2b7c24917ae9bee619d1dc277"/>
              <w:id w:val="-1216121388"/>
              <w:lock w:val="sdtLocked"/>
              <w:placeholder>
                <w:docPart w:val="4C91393A3B99432F9A970CE3FB9F9721"/>
              </w:placeholder>
            </w:sdtPr>
            <w:sdtContent>
              <w:tr w:rsidR="00874168" w:rsidTr="00DE06E0">
                <w:trPr>
                  <w:trHeight w:val="80"/>
                </w:trPr>
                <w:tc>
                  <w:tcPr>
                    <w:tcW w:w="1585" w:type="pct"/>
                    <w:tcBorders>
                      <w:top w:val="single" w:sz="4" w:space="0" w:color="auto"/>
                      <w:left w:val="single" w:sz="4" w:space="0" w:color="auto"/>
                      <w:bottom w:val="single" w:sz="4" w:space="0" w:color="auto"/>
                      <w:right w:val="single" w:sz="4" w:space="0" w:color="auto"/>
                    </w:tcBorders>
                  </w:tcPr>
                  <w:p w:rsidR="00874168" w:rsidRPr="00874168" w:rsidRDefault="00874168" w:rsidP="00DE06E0">
                    <w:pPr>
                      <w:rPr>
                        <w:rFonts w:ascii="Times New Roman" w:hAnsi="Times New Roman" w:cs="Times New Roman"/>
                        <w:szCs w:val="21"/>
                      </w:rPr>
                    </w:pPr>
                    <w:r w:rsidRPr="00874168">
                      <w:rPr>
                        <w:rFonts w:ascii="Times New Roman" w:hAnsi="Times New Roman" w:cs="Times New Roman"/>
                      </w:rPr>
                      <w:t>2024</w:t>
                    </w:r>
                    <w:r w:rsidRPr="00874168">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874168" w:rsidRPr="00874168" w:rsidRDefault="004A3E40" w:rsidP="00DE06E0">
                    <w:pPr>
                      <w:jc w:val="right"/>
                      <w:rPr>
                        <w:rFonts w:ascii="Times New Roman" w:hAnsi="Times New Roman" w:cs="Times New Roman"/>
                        <w:szCs w:val="21"/>
                      </w:rPr>
                    </w:pPr>
                    <w:r w:rsidRPr="004A3E40">
                      <w:rPr>
                        <w:rFonts w:ascii="Times New Roman" w:hAnsi="Times New Roman" w:cs="Times New Roman"/>
                        <w:szCs w:val="21"/>
                      </w:rPr>
                      <w:t>37,601,951</w:t>
                    </w:r>
                  </w:p>
                </w:tc>
                <w:tc>
                  <w:tcPr>
                    <w:tcW w:w="1717" w:type="pct"/>
                    <w:tcBorders>
                      <w:top w:val="single" w:sz="4" w:space="0" w:color="auto"/>
                      <w:left w:val="single" w:sz="4" w:space="0" w:color="auto"/>
                      <w:bottom w:val="single" w:sz="4" w:space="0" w:color="auto"/>
                      <w:right w:val="single" w:sz="4" w:space="0" w:color="auto"/>
                    </w:tcBorders>
                  </w:tcPr>
                  <w:p w:rsidR="00874168" w:rsidRPr="00874168" w:rsidRDefault="004A3E40" w:rsidP="00DE06E0">
                    <w:pPr>
                      <w:jc w:val="right"/>
                      <w:rPr>
                        <w:rFonts w:ascii="Times New Roman" w:hAnsi="Times New Roman" w:cs="Times New Roman"/>
                        <w:szCs w:val="21"/>
                      </w:rPr>
                    </w:pPr>
                    <w:r w:rsidRPr="004A3E40">
                      <w:rPr>
                        <w:rFonts w:ascii="Times New Roman" w:hAnsi="Times New Roman" w:cs="Times New Roman"/>
                        <w:szCs w:val="21"/>
                      </w:rPr>
                      <w:t>37,601,951</w:t>
                    </w:r>
                  </w:p>
                </w:tc>
              </w:tr>
            </w:sdtContent>
          </w:sdt>
          <w:sdt>
            <w:sdtPr>
              <w:rPr>
                <w:rFonts w:ascii="Times New Roman" w:hAnsi="Times New Roman" w:cs="Times New Roman"/>
                <w:szCs w:val="21"/>
              </w:rPr>
              <w:alias w:val="未确认递延所得税资产的可抵扣亏损到期明细"/>
              <w:tag w:val="_TUP_4069c4f2b7c24917ae9bee619d1dc277"/>
              <w:id w:val="-1789345511"/>
              <w:lock w:val="sdtLocked"/>
              <w:placeholder>
                <w:docPart w:val="4C91393A3B99432F9A970CE3FB9F9721"/>
              </w:placeholder>
            </w:sdtPr>
            <w:sdtContent>
              <w:tr w:rsidR="00874168" w:rsidTr="00DE06E0">
                <w:trPr>
                  <w:trHeight w:val="80"/>
                </w:trPr>
                <w:tc>
                  <w:tcPr>
                    <w:tcW w:w="1585" w:type="pct"/>
                    <w:tcBorders>
                      <w:top w:val="single" w:sz="4" w:space="0" w:color="auto"/>
                      <w:left w:val="single" w:sz="4" w:space="0" w:color="auto"/>
                      <w:bottom w:val="single" w:sz="4" w:space="0" w:color="auto"/>
                      <w:right w:val="single" w:sz="4" w:space="0" w:color="auto"/>
                    </w:tcBorders>
                  </w:tcPr>
                  <w:p w:rsidR="00874168" w:rsidRPr="00874168" w:rsidRDefault="00874168" w:rsidP="00DE06E0">
                    <w:pPr>
                      <w:rPr>
                        <w:rFonts w:ascii="Times New Roman" w:hAnsi="Times New Roman" w:cs="Times New Roman"/>
                        <w:szCs w:val="21"/>
                      </w:rPr>
                    </w:pPr>
                    <w:r w:rsidRPr="00874168">
                      <w:rPr>
                        <w:rFonts w:ascii="Times New Roman" w:hAnsi="Times New Roman" w:cs="Times New Roman"/>
                      </w:rPr>
                      <w:t>2025</w:t>
                    </w:r>
                    <w:r w:rsidRPr="00874168">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874168" w:rsidRPr="00874168" w:rsidRDefault="004A3E40" w:rsidP="00DE06E0">
                    <w:pPr>
                      <w:jc w:val="right"/>
                      <w:rPr>
                        <w:rFonts w:ascii="Times New Roman" w:hAnsi="Times New Roman" w:cs="Times New Roman"/>
                        <w:szCs w:val="21"/>
                      </w:rPr>
                    </w:pPr>
                    <w:r w:rsidRPr="004A3E40">
                      <w:rPr>
                        <w:rFonts w:ascii="Times New Roman" w:hAnsi="Times New Roman" w:cs="Times New Roman"/>
                        <w:szCs w:val="21"/>
                      </w:rPr>
                      <w:t>105,003,291</w:t>
                    </w:r>
                  </w:p>
                </w:tc>
                <w:tc>
                  <w:tcPr>
                    <w:tcW w:w="1717" w:type="pct"/>
                    <w:tcBorders>
                      <w:top w:val="single" w:sz="4" w:space="0" w:color="auto"/>
                      <w:left w:val="single" w:sz="4" w:space="0" w:color="auto"/>
                      <w:bottom w:val="single" w:sz="4" w:space="0" w:color="auto"/>
                      <w:right w:val="single" w:sz="4" w:space="0" w:color="auto"/>
                    </w:tcBorders>
                  </w:tcPr>
                  <w:p w:rsidR="00874168" w:rsidRPr="00874168" w:rsidRDefault="004A3E40" w:rsidP="00DE06E0">
                    <w:pPr>
                      <w:jc w:val="right"/>
                      <w:rPr>
                        <w:rFonts w:ascii="Times New Roman" w:hAnsi="Times New Roman" w:cs="Times New Roman"/>
                        <w:szCs w:val="21"/>
                      </w:rPr>
                    </w:pPr>
                    <w:r w:rsidRPr="004A3E40">
                      <w:rPr>
                        <w:rFonts w:ascii="Times New Roman" w:hAnsi="Times New Roman" w:cs="Times New Roman"/>
                        <w:szCs w:val="21"/>
                      </w:rPr>
                      <w:t>105,003,291</w:t>
                    </w:r>
                  </w:p>
                </w:tc>
              </w:tr>
            </w:sdtContent>
          </w:sdt>
          <w:sdt>
            <w:sdtPr>
              <w:rPr>
                <w:rFonts w:ascii="Times New Roman" w:hAnsi="Times New Roman" w:cs="Times New Roman"/>
                <w:szCs w:val="21"/>
              </w:rPr>
              <w:alias w:val="未确认递延所得税资产的可抵扣亏损到期明细"/>
              <w:tag w:val="_TUP_4069c4f2b7c24917ae9bee619d1dc277"/>
              <w:id w:val="1036934821"/>
              <w:lock w:val="sdtLocked"/>
              <w:placeholder>
                <w:docPart w:val="4C91393A3B99432F9A970CE3FB9F9721"/>
              </w:placeholder>
            </w:sdtPr>
            <w:sdtContent>
              <w:tr w:rsidR="00874168" w:rsidTr="00DE06E0">
                <w:trPr>
                  <w:trHeight w:val="80"/>
                </w:trPr>
                <w:tc>
                  <w:tcPr>
                    <w:tcW w:w="1585" w:type="pct"/>
                    <w:tcBorders>
                      <w:top w:val="single" w:sz="4" w:space="0" w:color="auto"/>
                      <w:left w:val="single" w:sz="4" w:space="0" w:color="auto"/>
                      <w:bottom w:val="single" w:sz="4" w:space="0" w:color="auto"/>
                      <w:right w:val="single" w:sz="4" w:space="0" w:color="auto"/>
                    </w:tcBorders>
                  </w:tcPr>
                  <w:p w:rsidR="00874168" w:rsidRPr="00874168" w:rsidRDefault="00874168" w:rsidP="00DE06E0">
                    <w:pPr>
                      <w:rPr>
                        <w:rFonts w:ascii="Times New Roman" w:hAnsi="Times New Roman" w:cs="Times New Roman"/>
                        <w:szCs w:val="21"/>
                      </w:rPr>
                    </w:pPr>
                    <w:r w:rsidRPr="00874168">
                      <w:rPr>
                        <w:rFonts w:ascii="Times New Roman" w:hAnsi="Times New Roman" w:cs="Times New Roman"/>
                      </w:rPr>
                      <w:t>2026</w:t>
                    </w:r>
                    <w:r w:rsidRPr="00874168">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874168" w:rsidRPr="00874168" w:rsidRDefault="00874168" w:rsidP="00DE06E0">
                    <w:pPr>
                      <w:jc w:val="right"/>
                      <w:rPr>
                        <w:rFonts w:ascii="Times New Roman" w:hAnsi="Times New Roman" w:cs="Times New Roman"/>
                        <w:szCs w:val="21"/>
                      </w:rPr>
                    </w:pPr>
                    <w:r w:rsidRPr="00874168">
                      <w:rPr>
                        <w:rFonts w:ascii="Times New Roman" w:hAnsi="Times New Roman" w:cs="Times New Roman"/>
                      </w:rPr>
                      <w:t>94,546,944</w:t>
                    </w:r>
                  </w:p>
                </w:tc>
                <w:tc>
                  <w:tcPr>
                    <w:tcW w:w="1717" w:type="pct"/>
                    <w:tcBorders>
                      <w:top w:val="single" w:sz="4" w:space="0" w:color="auto"/>
                      <w:left w:val="single" w:sz="4" w:space="0" w:color="auto"/>
                      <w:bottom w:val="single" w:sz="4" w:space="0" w:color="auto"/>
                      <w:right w:val="single" w:sz="4" w:space="0" w:color="auto"/>
                    </w:tcBorders>
                  </w:tcPr>
                  <w:p w:rsidR="00874168" w:rsidRPr="00874168" w:rsidRDefault="00874168" w:rsidP="00DE06E0">
                    <w:pPr>
                      <w:jc w:val="right"/>
                      <w:rPr>
                        <w:rFonts w:ascii="Times New Roman" w:hAnsi="Times New Roman" w:cs="Times New Roman"/>
                        <w:szCs w:val="21"/>
                      </w:rPr>
                    </w:pPr>
                    <w:r w:rsidRPr="00874168">
                      <w:rPr>
                        <w:rFonts w:ascii="Times New Roman" w:hAnsi="Times New Roman" w:cs="Times New Roman"/>
                      </w:rPr>
                      <w:t>94,546,944</w:t>
                    </w:r>
                  </w:p>
                </w:tc>
              </w:tr>
            </w:sdtContent>
          </w:sdt>
          <w:sdt>
            <w:sdtPr>
              <w:rPr>
                <w:rFonts w:ascii="Times New Roman" w:hAnsi="Times New Roman" w:cs="Times New Roman"/>
                <w:szCs w:val="21"/>
              </w:rPr>
              <w:alias w:val="未确认递延所得税资产的可抵扣亏损到期明细"/>
              <w:tag w:val="_TUP_4069c4f2b7c24917ae9bee619d1dc277"/>
              <w:id w:val="1054891020"/>
              <w:lock w:val="sdtLocked"/>
              <w:placeholder>
                <w:docPart w:val="4C91393A3B99432F9A970CE3FB9F9721"/>
              </w:placeholder>
            </w:sdtPr>
            <w:sdtContent>
              <w:tr w:rsidR="00874168" w:rsidTr="00DE06E0">
                <w:trPr>
                  <w:trHeight w:val="80"/>
                </w:trPr>
                <w:tc>
                  <w:tcPr>
                    <w:tcW w:w="1585" w:type="pct"/>
                    <w:tcBorders>
                      <w:top w:val="single" w:sz="4" w:space="0" w:color="auto"/>
                      <w:left w:val="single" w:sz="4" w:space="0" w:color="auto"/>
                      <w:bottom w:val="single" w:sz="4" w:space="0" w:color="auto"/>
                      <w:right w:val="single" w:sz="4" w:space="0" w:color="auto"/>
                    </w:tcBorders>
                  </w:tcPr>
                  <w:p w:rsidR="00874168" w:rsidRPr="00874168" w:rsidRDefault="00874168" w:rsidP="00DE06E0">
                    <w:pPr>
                      <w:rPr>
                        <w:rFonts w:ascii="Times New Roman" w:hAnsi="Times New Roman" w:cs="Times New Roman"/>
                        <w:szCs w:val="21"/>
                      </w:rPr>
                    </w:pPr>
                    <w:r w:rsidRPr="00874168">
                      <w:rPr>
                        <w:rFonts w:ascii="Times New Roman" w:hAnsi="Times New Roman" w:cs="Times New Roman"/>
                      </w:rPr>
                      <w:t>2027</w:t>
                    </w:r>
                    <w:r w:rsidRPr="00874168">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874168" w:rsidRPr="00874168" w:rsidRDefault="00874168" w:rsidP="00DE06E0">
                    <w:pPr>
                      <w:jc w:val="right"/>
                      <w:rPr>
                        <w:rFonts w:ascii="Times New Roman" w:hAnsi="Times New Roman" w:cs="Times New Roman"/>
                        <w:szCs w:val="21"/>
                      </w:rPr>
                    </w:pPr>
                    <w:r w:rsidRPr="00874168">
                      <w:rPr>
                        <w:rFonts w:ascii="Times New Roman" w:hAnsi="Times New Roman" w:cs="Times New Roman"/>
                      </w:rPr>
                      <w:t>113,174,303</w:t>
                    </w:r>
                  </w:p>
                </w:tc>
                <w:tc>
                  <w:tcPr>
                    <w:tcW w:w="1717" w:type="pct"/>
                    <w:tcBorders>
                      <w:top w:val="single" w:sz="4" w:space="0" w:color="auto"/>
                      <w:left w:val="single" w:sz="4" w:space="0" w:color="auto"/>
                      <w:bottom w:val="single" w:sz="4" w:space="0" w:color="auto"/>
                      <w:right w:val="single" w:sz="4" w:space="0" w:color="auto"/>
                    </w:tcBorders>
                  </w:tcPr>
                  <w:p w:rsidR="00874168" w:rsidRPr="00874168" w:rsidRDefault="00874168" w:rsidP="00DE06E0">
                    <w:pPr>
                      <w:jc w:val="right"/>
                      <w:rPr>
                        <w:rFonts w:ascii="Times New Roman" w:hAnsi="Times New Roman" w:cs="Times New Roman"/>
                        <w:szCs w:val="21"/>
                      </w:rPr>
                    </w:pPr>
                    <w:r w:rsidRPr="00874168">
                      <w:rPr>
                        <w:rFonts w:ascii="Times New Roman" w:hAnsi="Times New Roman" w:cs="Times New Roman"/>
                      </w:rPr>
                      <w:t>-</w:t>
                    </w:r>
                  </w:p>
                </w:tc>
              </w:tr>
            </w:sdtContent>
          </w:sdt>
          <w:tr w:rsidR="00874168" w:rsidTr="00DE06E0">
            <w:trPr>
              <w:trHeight w:val="285"/>
            </w:trPr>
            <w:sdt>
              <w:sdtPr>
                <w:rPr>
                  <w:rFonts w:ascii="Times New Roman" w:hAnsi="Times New Roman" w:cs="Times New Roman"/>
                </w:rPr>
                <w:tag w:val="_PLD_37ec918eb0c94f5e8b9115c21e913433"/>
                <w:id w:val="-1964799000"/>
                <w:lock w:val="sdtLocked"/>
              </w:sdtPr>
              <w:sdtContent>
                <w:tc>
                  <w:tcPr>
                    <w:tcW w:w="1585" w:type="pct"/>
                    <w:tcBorders>
                      <w:top w:val="single" w:sz="4" w:space="0" w:color="auto"/>
                      <w:left w:val="single" w:sz="4" w:space="0" w:color="auto"/>
                      <w:bottom w:val="single" w:sz="4" w:space="0" w:color="auto"/>
                      <w:right w:val="single" w:sz="4" w:space="0" w:color="auto"/>
                    </w:tcBorders>
                    <w:vAlign w:val="bottom"/>
                  </w:tcPr>
                  <w:p w:rsidR="00874168" w:rsidRPr="00874168" w:rsidRDefault="00874168" w:rsidP="00DE06E0">
                    <w:pPr>
                      <w:jc w:val="center"/>
                      <w:rPr>
                        <w:rFonts w:ascii="Times New Roman" w:hAnsi="Times New Roman" w:cs="Times New Roman"/>
                        <w:szCs w:val="21"/>
                      </w:rPr>
                    </w:pPr>
                    <w:r w:rsidRPr="00874168">
                      <w:rPr>
                        <w:rFonts w:ascii="Times New Roman" w:hAnsi="Times New Roman" w:cs="Times New Roman"/>
                        <w:szCs w:val="21"/>
                      </w:rPr>
                      <w:t>合计</w:t>
                    </w:r>
                  </w:p>
                </w:tc>
              </w:sdtContent>
            </w:sdt>
            <w:tc>
              <w:tcPr>
                <w:tcW w:w="1696" w:type="pct"/>
                <w:tcBorders>
                  <w:top w:val="single" w:sz="4" w:space="0" w:color="auto"/>
                  <w:left w:val="single" w:sz="4" w:space="0" w:color="auto"/>
                  <w:bottom w:val="single" w:sz="4" w:space="0" w:color="auto"/>
                  <w:right w:val="single" w:sz="4" w:space="0" w:color="auto"/>
                </w:tcBorders>
              </w:tcPr>
              <w:p w:rsidR="00874168" w:rsidRPr="00874168" w:rsidRDefault="004A3E40" w:rsidP="00DE06E0">
                <w:pPr>
                  <w:jc w:val="right"/>
                  <w:rPr>
                    <w:rFonts w:ascii="Times New Roman" w:hAnsi="Times New Roman" w:cs="Times New Roman"/>
                    <w:szCs w:val="21"/>
                  </w:rPr>
                </w:pPr>
                <w:r w:rsidRPr="004A3E40">
                  <w:rPr>
                    <w:rFonts w:ascii="Times New Roman" w:hAnsi="Times New Roman" w:cs="Times New Roman"/>
                    <w:szCs w:val="21"/>
                  </w:rPr>
                  <w:t>373,762,440</w:t>
                </w:r>
              </w:p>
            </w:tc>
            <w:tc>
              <w:tcPr>
                <w:tcW w:w="1717" w:type="pct"/>
                <w:tcBorders>
                  <w:top w:val="single" w:sz="4" w:space="0" w:color="auto"/>
                  <w:left w:val="single" w:sz="4" w:space="0" w:color="auto"/>
                  <w:bottom w:val="single" w:sz="4" w:space="0" w:color="auto"/>
                  <w:right w:val="single" w:sz="4" w:space="0" w:color="auto"/>
                </w:tcBorders>
              </w:tcPr>
              <w:p w:rsidR="00874168" w:rsidRPr="00874168" w:rsidRDefault="004A3E40" w:rsidP="00DE06E0">
                <w:pPr>
                  <w:jc w:val="right"/>
                  <w:rPr>
                    <w:rFonts w:ascii="Times New Roman" w:hAnsi="Times New Roman" w:cs="Times New Roman"/>
                    <w:szCs w:val="21"/>
                  </w:rPr>
                </w:pPr>
                <w:r w:rsidRPr="004A3E40">
                  <w:rPr>
                    <w:rFonts w:ascii="Times New Roman" w:hAnsi="Times New Roman" w:cs="Times New Roman"/>
                    <w:szCs w:val="21"/>
                  </w:rPr>
                  <w:t>274,468,317</w:t>
                </w:r>
              </w:p>
            </w:tc>
          </w:tr>
        </w:tbl>
        <w:p w:rsidR="000D43DE" w:rsidRDefault="002D6F8F">
          <w:pPr>
            <w:rPr>
              <w:color w:val="FF00FF"/>
              <w:szCs w:val="21"/>
            </w:rPr>
          </w:pPr>
        </w:p>
      </w:sdtContent>
    </w:sdt>
    <w:bookmarkEnd w:id="180" w:displacedByCustomXml="prev"/>
    <w:bookmarkStart w:id="182" w:name="_Hlk534892899" w:displacedByCustomXml="next"/>
    <w:sdt>
      <w:sdtPr>
        <w:rPr>
          <w:rFonts w:ascii="宋体" w:hAnsi="宋体" w:cs="宋体"/>
          <w:b w:val="0"/>
          <w:bCs w:val="0"/>
          <w:kern w:val="0"/>
          <w:szCs w:val="21"/>
        </w:rPr>
        <w:alias w:val="模块:其他非流动资产"/>
        <w:tag w:val="_SEC_61a5a51558394b4f935a5e79bf462096"/>
        <w:id w:val="2043929209"/>
        <w:lock w:val="sdtLocked"/>
        <w:placeholder>
          <w:docPart w:val="GBC22222222222222222222222222222"/>
        </w:placeholder>
      </w:sdtPr>
      <w:sdtContent>
        <w:bookmarkStart w:id="183" w:name="_Hlk533670093" w:displacedByCustomXml="prev"/>
        <w:p w:rsidR="000D43DE" w:rsidRDefault="00516840" w:rsidP="00EC3649">
          <w:pPr>
            <w:pStyle w:val="3"/>
            <w:numPr>
              <w:ilvl w:val="0"/>
              <w:numId w:val="11"/>
            </w:numPr>
            <w:tabs>
              <w:tab w:val="left" w:pos="504"/>
            </w:tabs>
            <w:rPr>
              <w:szCs w:val="21"/>
            </w:rPr>
          </w:pPr>
          <w:r>
            <w:rPr>
              <w:rFonts w:hint="eastAsia"/>
              <w:szCs w:val="21"/>
            </w:rPr>
            <w:t>其他非流动资产</w:t>
          </w:r>
        </w:p>
        <w:sdt>
          <w:sdtPr>
            <w:alias w:val="是否适用：其他非流动资产[双击切换]"/>
            <w:tag w:val="_GBC_a847828a70d64218a7f8a07dc593d18b"/>
            <w:id w:val="-1847010681"/>
            <w:lock w:val="sdtLocked"/>
            <w:placeholder>
              <w:docPart w:val="GBC22222222222222222222222222222"/>
            </w:placeholder>
          </w:sdtPr>
          <w:sdtContent>
            <w:p w:rsidR="000D43DE" w:rsidRDefault="00516840">
              <w:r>
                <w:fldChar w:fldCharType="begin"/>
              </w:r>
              <w:r w:rsidR="002B49F7">
                <w:instrText xml:space="preserve">MACROBUTTON  SnrToggleCheckbox √适用 </w:instrText>
              </w:r>
              <w:r>
                <w:fldChar w:fldCharType="end"/>
              </w:r>
              <w:r>
                <w:fldChar w:fldCharType="begin"/>
              </w:r>
              <w:r w:rsidR="002B49F7">
                <w:instrText xml:space="preserve"> MACROBUTTON  SnrToggleCheckbox □不适用 </w:instrText>
              </w:r>
              <w:r>
                <w:fldChar w:fldCharType="end"/>
              </w:r>
            </w:p>
          </w:sdtContent>
        </w:sdt>
        <w:p w:rsidR="000D43DE" w:rsidRDefault="00516840">
          <w:pPr>
            <w:jc w:val="right"/>
          </w:pPr>
          <w:r>
            <w:rPr>
              <w:rFonts w:hint="eastAsia"/>
            </w:rPr>
            <w:t>单位：</w:t>
          </w:r>
          <w:sdt>
            <w:sdtPr>
              <w:alias w:val="单位：财务附注：其他非流动资产"/>
              <w:tag w:val="_GBC_7c7ae7cee25948deb399f93e000e5ba2"/>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 xml:space="preserve">  币种：</w:t>
          </w:r>
          <w:sdt>
            <w:sdtPr>
              <w:rPr>
                <w:rFonts w:hint="eastAsia"/>
              </w:rPr>
              <w:alias w:val="币种：财务附注：其他非流动资产"/>
              <w:tag w:val="_GBC_b449fdd4941b4ff8a1bda3449b257e1d"/>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640"/>
            <w:gridCol w:w="1344"/>
            <w:gridCol w:w="1344"/>
            <w:gridCol w:w="1194"/>
            <w:gridCol w:w="1344"/>
            <w:gridCol w:w="1195"/>
            <w:gridCol w:w="1235"/>
          </w:tblGrid>
          <w:tr w:rsidR="002B49F7" w:rsidTr="00DE06E0">
            <w:sdt>
              <w:sdtPr>
                <w:tag w:val="_PLD_2b90e6e62acc45b288941c3eec3d8d88"/>
                <w:id w:val="-1357651320"/>
                <w:lock w:val="sdtLocked"/>
              </w:sdtPr>
              <w:sdtContent>
                <w:tc>
                  <w:tcPr>
                    <w:tcW w:w="882" w:type="pct"/>
                    <w:vMerge w:val="restart"/>
                    <w:shd w:val="clear" w:color="auto" w:fill="auto"/>
                    <w:vAlign w:val="center"/>
                  </w:tcPr>
                  <w:p w:rsidR="002B49F7" w:rsidRDefault="002B49F7" w:rsidP="00DE06E0">
                    <w:pPr>
                      <w:jc w:val="center"/>
                    </w:pPr>
                    <w:r>
                      <w:rPr>
                        <w:rFonts w:hint="eastAsia"/>
                      </w:rPr>
                      <w:t>项目</w:t>
                    </w:r>
                  </w:p>
                </w:tc>
              </w:sdtContent>
            </w:sdt>
            <w:sdt>
              <w:sdtPr>
                <w:tag w:val="_PLD_bb07270ad4df4c0f94d4e0af019ab46c"/>
                <w:id w:val="-500049284"/>
                <w:lock w:val="sdtLocked"/>
              </w:sdtPr>
              <w:sdtContent>
                <w:tc>
                  <w:tcPr>
                    <w:tcW w:w="2088" w:type="pct"/>
                    <w:gridSpan w:val="3"/>
                  </w:tcPr>
                  <w:p w:rsidR="002B49F7" w:rsidRDefault="002B49F7" w:rsidP="00DE06E0">
                    <w:pPr>
                      <w:jc w:val="center"/>
                    </w:pPr>
                    <w:r>
                      <w:rPr>
                        <w:rFonts w:hint="eastAsia"/>
                      </w:rPr>
                      <w:t>期末余额</w:t>
                    </w:r>
                  </w:p>
                </w:tc>
              </w:sdtContent>
            </w:sdt>
            <w:sdt>
              <w:sdtPr>
                <w:tag w:val="_PLD_7a3b43a9fc7d404ca5a79aa8f44f7452"/>
                <w:id w:val="673922611"/>
                <w:lock w:val="sdtLocked"/>
              </w:sdtPr>
              <w:sdtContent>
                <w:tc>
                  <w:tcPr>
                    <w:tcW w:w="2030" w:type="pct"/>
                    <w:gridSpan w:val="3"/>
                  </w:tcPr>
                  <w:p w:rsidR="002B49F7" w:rsidRDefault="002B49F7" w:rsidP="00DE06E0">
                    <w:pPr>
                      <w:jc w:val="center"/>
                    </w:pPr>
                    <w:r>
                      <w:rPr>
                        <w:rFonts w:hint="eastAsia"/>
                      </w:rPr>
                      <w:t>期初余额</w:t>
                    </w:r>
                  </w:p>
                </w:tc>
              </w:sdtContent>
            </w:sdt>
          </w:tr>
          <w:tr w:rsidR="002B49F7" w:rsidTr="00DE06E0">
            <w:tc>
              <w:tcPr>
                <w:tcW w:w="882" w:type="pct"/>
                <w:vMerge/>
                <w:shd w:val="clear" w:color="auto" w:fill="auto"/>
                <w:vAlign w:val="center"/>
              </w:tcPr>
              <w:p w:rsidR="002B49F7" w:rsidRDefault="002B49F7" w:rsidP="00DE06E0">
                <w:pPr>
                  <w:jc w:val="center"/>
                </w:pPr>
              </w:p>
            </w:tc>
            <w:tc>
              <w:tcPr>
                <w:tcW w:w="723" w:type="pct"/>
              </w:tcPr>
              <w:sdt>
                <w:sdtPr>
                  <w:rPr>
                    <w:rFonts w:hint="eastAsia"/>
                    <w:szCs w:val="21"/>
                  </w:rPr>
                  <w:tag w:val="_PLD_eaca5bccdac9417999d4d9af7ad1eefe"/>
                  <w:id w:val="-1908913961"/>
                  <w:lock w:val="sdtLocked"/>
                </w:sdtPr>
                <w:sdtContent>
                  <w:p w:rsidR="002B49F7" w:rsidRDefault="002B49F7" w:rsidP="00DE06E0">
                    <w:pPr>
                      <w:jc w:val="center"/>
                    </w:pPr>
                    <w:r>
                      <w:rPr>
                        <w:rFonts w:hint="eastAsia"/>
                        <w:szCs w:val="21"/>
                      </w:rPr>
                      <w:t>账面余额</w:t>
                    </w:r>
                  </w:p>
                </w:sdtContent>
              </w:sdt>
            </w:tc>
            <w:tc>
              <w:tcPr>
                <w:tcW w:w="723" w:type="pct"/>
              </w:tcPr>
              <w:sdt>
                <w:sdtPr>
                  <w:tag w:val="_PLD_b913601a6f0c496ba876b57f7e93b40e"/>
                  <w:id w:val="-1590306388"/>
                  <w:lock w:val="sdtLocked"/>
                </w:sdtPr>
                <w:sdtContent>
                  <w:p w:rsidR="002B49F7" w:rsidRDefault="002B49F7" w:rsidP="00DE06E0">
                    <w:pPr>
                      <w:jc w:val="center"/>
                    </w:pPr>
                    <w:r>
                      <w:t>减值准备</w:t>
                    </w:r>
                  </w:p>
                </w:sdtContent>
              </w:sdt>
            </w:tc>
            <w:tc>
              <w:tcPr>
                <w:tcW w:w="642" w:type="pct"/>
                <w:shd w:val="clear" w:color="auto" w:fill="auto"/>
                <w:vAlign w:val="center"/>
              </w:tcPr>
              <w:sdt>
                <w:sdtPr>
                  <w:tag w:val="_PLD_22318356783c413ba8286ddb8d1cda63"/>
                  <w:id w:val="-23103065"/>
                  <w:lock w:val="sdtLocked"/>
                </w:sdtPr>
                <w:sdtContent>
                  <w:p w:rsidR="002B49F7" w:rsidRDefault="002B49F7" w:rsidP="00DE06E0">
                    <w:pPr>
                      <w:jc w:val="center"/>
                    </w:pPr>
                    <w:r>
                      <w:t>账面价值</w:t>
                    </w:r>
                  </w:p>
                </w:sdtContent>
              </w:sdt>
            </w:tc>
            <w:tc>
              <w:tcPr>
                <w:tcW w:w="723" w:type="pct"/>
              </w:tcPr>
              <w:sdt>
                <w:sdtPr>
                  <w:tag w:val="_PLD_0c6f94cdfaf1457fa98b2252d3b39131"/>
                  <w:id w:val="1219085470"/>
                  <w:lock w:val="sdtLocked"/>
                </w:sdtPr>
                <w:sdtContent>
                  <w:p w:rsidR="002B49F7" w:rsidRDefault="002B49F7" w:rsidP="00DE06E0">
                    <w:pPr>
                      <w:jc w:val="center"/>
                    </w:pPr>
                    <w:r>
                      <w:t>账面余额</w:t>
                    </w:r>
                  </w:p>
                </w:sdtContent>
              </w:sdt>
            </w:tc>
            <w:tc>
              <w:tcPr>
                <w:tcW w:w="643" w:type="pct"/>
              </w:tcPr>
              <w:sdt>
                <w:sdtPr>
                  <w:tag w:val="_PLD_9d7969af67514b9e93b62156119189b9"/>
                  <w:id w:val="1058978891"/>
                  <w:lock w:val="sdtLocked"/>
                </w:sdtPr>
                <w:sdtContent>
                  <w:p w:rsidR="002B49F7" w:rsidRDefault="002B49F7" w:rsidP="00DE06E0">
                    <w:pPr>
                      <w:jc w:val="center"/>
                    </w:pPr>
                    <w:r>
                      <w:t>减值准备</w:t>
                    </w:r>
                  </w:p>
                </w:sdtContent>
              </w:sdt>
            </w:tc>
            <w:tc>
              <w:tcPr>
                <w:tcW w:w="665" w:type="pct"/>
                <w:shd w:val="clear" w:color="auto" w:fill="auto"/>
                <w:vAlign w:val="center"/>
              </w:tcPr>
              <w:sdt>
                <w:sdtPr>
                  <w:tag w:val="_PLD_9c8736640ddf4dc897f3c30fb690ab09"/>
                  <w:id w:val="-410012861"/>
                  <w:lock w:val="sdtLocked"/>
                </w:sdtPr>
                <w:sdtContent>
                  <w:p w:rsidR="002B49F7" w:rsidRDefault="002B49F7" w:rsidP="00DE06E0">
                    <w:pPr>
                      <w:jc w:val="center"/>
                    </w:pPr>
                    <w:r>
                      <w:t>账面价值</w:t>
                    </w:r>
                  </w:p>
                </w:sdtContent>
              </w:sdt>
            </w:tc>
          </w:tr>
          <w:sdt>
            <w:sdtPr>
              <w:alias w:val="其他长期资产明细"/>
              <w:tag w:val="_TUP_c6dfc1e05023497e910b093bb9e7ab5f"/>
              <w:id w:val="1971320325"/>
              <w:lock w:val="sdtLocked"/>
              <w:placeholder>
                <w:docPart w:val="346ABE0BDAF64D8996C2A8FDDFC090F7"/>
              </w:placeholder>
            </w:sdtPr>
            <w:sdtEndPr>
              <w:rPr>
                <w:rFonts w:ascii="Times New Roman" w:hAnsi="Times New Roman" w:cs="Times New Roman"/>
              </w:rPr>
            </w:sdtEndPr>
            <w:sdtContent>
              <w:tr w:rsidR="002B49F7" w:rsidTr="00DE06E0">
                <w:tc>
                  <w:tcPr>
                    <w:tcW w:w="882" w:type="pct"/>
                    <w:shd w:val="clear" w:color="auto" w:fill="auto"/>
                  </w:tcPr>
                  <w:p w:rsidR="002B49F7" w:rsidRDefault="002B49F7" w:rsidP="00DE06E0">
                    <w:r w:rsidRPr="002B49F7">
                      <w:rPr>
                        <w:rFonts w:hint="eastAsia"/>
                      </w:rPr>
                      <w:t>预付工程款</w:t>
                    </w:r>
                  </w:p>
                </w:tc>
                <w:tc>
                  <w:tcPr>
                    <w:tcW w:w="723" w:type="pct"/>
                  </w:tcPr>
                  <w:p w:rsidR="002B49F7" w:rsidRPr="002B49F7" w:rsidRDefault="002B49F7" w:rsidP="00DE06E0">
                    <w:pPr>
                      <w:jc w:val="right"/>
                      <w:rPr>
                        <w:rFonts w:ascii="Times New Roman" w:hAnsi="Times New Roman" w:cs="Times New Roman"/>
                      </w:rPr>
                    </w:pPr>
                    <w:r w:rsidRPr="002B49F7">
                      <w:rPr>
                        <w:rFonts w:ascii="Times New Roman" w:hAnsi="Times New Roman" w:cs="Times New Roman"/>
                      </w:rPr>
                      <w:t>64,816,649</w:t>
                    </w:r>
                  </w:p>
                </w:tc>
                <w:tc>
                  <w:tcPr>
                    <w:tcW w:w="723" w:type="pct"/>
                  </w:tcPr>
                  <w:p w:rsidR="002B49F7" w:rsidRPr="002B49F7" w:rsidRDefault="002B49F7" w:rsidP="00DE06E0">
                    <w:pPr>
                      <w:jc w:val="right"/>
                      <w:rPr>
                        <w:rFonts w:ascii="Times New Roman" w:hAnsi="Times New Roman" w:cs="Times New Roman"/>
                      </w:rPr>
                    </w:pPr>
                    <w:r w:rsidRPr="002B49F7">
                      <w:rPr>
                        <w:rFonts w:ascii="Times New Roman" w:hAnsi="Times New Roman" w:cs="Times New Roman"/>
                      </w:rPr>
                      <w:t>-</w:t>
                    </w:r>
                  </w:p>
                </w:tc>
                <w:tc>
                  <w:tcPr>
                    <w:tcW w:w="642" w:type="pct"/>
                    <w:shd w:val="clear" w:color="auto" w:fill="auto"/>
                  </w:tcPr>
                  <w:p w:rsidR="002B49F7" w:rsidRPr="002B49F7" w:rsidRDefault="002B49F7" w:rsidP="00DE06E0">
                    <w:pPr>
                      <w:jc w:val="right"/>
                      <w:rPr>
                        <w:rFonts w:ascii="Times New Roman" w:hAnsi="Times New Roman" w:cs="Times New Roman"/>
                      </w:rPr>
                    </w:pPr>
                    <w:r w:rsidRPr="002B49F7">
                      <w:rPr>
                        <w:rFonts w:ascii="Times New Roman" w:hAnsi="Times New Roman" w:cs="Times New Roman"/>
                      </w:rPr>
                      <w:t>64,816,649</w:t>
                    </w:r>
                  </w:p>
                </w:tc>
                <w:tc>
                  <w:tcPr>
                    <w:tcW w:w="723" w:type="pct"/>
                  </w:tcPr>
                  <w:p w:rsidR="002B49F7" w:rsidRPr="002B49F7" w:rsidRDefault="002B49F7" w:rsidP="00DE06E0">
                    <w:pPr>
                      <w:jc w:val="right"/>
                      <w:rPr>
                        <w:rFonts w:ascii="Times New Roman" w:hAnsi="Times New Roman" w:cs="Times New Roman"/>
                      </w:rPr>
                    </w:pPr>
                    <w:r w:rsidRPr="002B49F7">
                      <w:rPr>
                        <w:rFonts w:ascii="Times New Roman" w:hAnsi="Times New Roman" w:cs="Times New Roman"/>
                      </w:rPr>
                      <w:t>39,380,409</w:t>
                    </w:r>
                  </w:p>
                </w:tc>
                <w:tc>
                  <w:tcPr>
                    <w:tcW w:w="643" w:type="pct"/>
                  </w:tcPr>
                  <w:p w:rsidR="002B49F7" w:rsidRPr="002B49F7" w:rsidRDefault="002B49F7" w:rsidP="00DE06E0">
                    <w:pPr>
                      <w:jc w:val="right"/>
                      <w:rPr>
                        <w:rFonts w:ascii="Times New Roman" w:hAnsi="Times New Roman" w:cs="Times New Roman"/>
                      </w:rPr>
                    </w:pPr>
                    <w:r w:rsidRPr="002B49F7">
                      <w:rPr>
                        <w:rFonts w:ascii="Times New Roman" w:hAnsi="Times New Roman" w:cs="Times New Roman"/>
                      </w:rPr>
                      <w:t>-</w:t>
                    </w:r>
                  </w:p>
                </w:tc>
                <w:tc>
                  <w:tcPr>
                    <w:tcW w:w="665" w:type="pct"/>
                    <w:shd w:val="clear" w:color="auto" w:fill="auto"/>
                  </w:tcPr>
                  <w:p w:rsidR="002B49F7" w:rsidRPr="002B49F7" w:rsidRDefault="002B49F7" w:rsidP="00DE06E0">
                    <w:pPr>
                      <w:jc w:val="right"/>
                      <w:rPr>
                        <w:rFonts w:ascii="Times New Roman" w:hAnsi="Times New Roman" w:cs="Times New Roman"/>
                      </w:rPr>
                    </w:pPr>
                    <w:r w:rsidRPr="002B49F7">
                      <w:rPr>
                        <w:rFonts w:ascii="Times New Roman" w:hAnsi="Times New Roman" w:cs="Times New Roman"/>
                      </w:rPr>
                      <w:t>39,380,409</w:t>
                    </w:r>
                  </w:p>
                </w:tc>
              </w:tr>
            </w:sdtContent>
          </w:sdt>
          <w:tr w:rsidR="002B49F7" w:rsidTr="00DE06E0">
            <w:sdt>
              <w:sdtPr>
                <w:tag w:val="_PLD_2bc4ec1082504b7fb1ecb35002cc15d7"/>
                <w:id w:val="-2065713099"/>
                <w:lock w:val="sdtLocked"/>
              </w:sdtPr>
              <w:sdtContent>
                <w:tc>
                  <w:tcPr>
                    <w:tcW w:w="882" w:type="pct"/>
                    <w:shd w:val="clear" w:color="auto" w:fill="auto"/>
                    <w:vAlign w:val="center"/>
                  </w:tcPr>
                  <w:p w:rsidR="002B49F7" w:rsidRDefault="002B49F7" w:rsidP="00DE06E0">
                    <w:pPr>
                      <w:jc w:val="center"/>
                    </w:pPr>
                    <w:r>
                      <w:rPr>
                        <w:rFonts w:hint="eastAsia"/>
                      </w:rPr>
                      <w:t>合计</w:t>
                    </w:r>
                  </w:p>
                </w:tc>
              </w:sdtContent>
            </w:sdt>
            <w:tc>
              <w:tcPr>
                <w:tcW w:w="723" w:type="pct"/>
              </w:tcPr>
              <w:p w:rsidR="002B49F7" w:rsidRPr="002B49F7" w:rsidRDefault="002B49F7" w:rsidP="00DE06E0">
                <w:pPr>
                  <w:jc w:val="right"/>
                  <w:rPr>
                    <w:rFonts w:ascii="Times New Roman" w:hAnsi="Times New Roman" w:cs="Times New Roman"/>
                  </w:rPr>
                </w:pPr>
                <w:r w:rsidRPr="002B49F7">
                  <w:rPr>
                    <w:rFonts w:ascii="Times New Roman" w:hAnsi="Times New Roman" w:cs="Times New Roman"/>
                  </w:rPr>
                  <w:t>64,816,649</w:t>
                </w:r>
              </w:p>
            </w:tc>
            <w:tc>
              <w:tcPr>
                <w:tcW w:w="723" w:type="pct"/>
              </w:tcPr>
              <w:p w:rsidR="002B49F7" w:rsidRPr="002B49F7" w:rsidRDefault="002B49F7" w:rsidP="00DE06E0">
                <w:pPr>
                  <w:jc w:val="right"/>
                  <w:rPr>
                    <w:rFonts w:ascii="Times New Roman" w:hAnsi="Times New Roman" w:cs="Times New Roman"/>
                  </w:rPr>
                </w:pPr>
                <w:r w:rsidRPr="002B49F7">
                  <w:rPr>
                    <w:rFonts w:ascii="Times New Roman" w:hAnsi="Times New Roman" w:cs="Times New Roman"/>
                  </w:rPr>
                  <w:t>-</w:t>
                </w:r>
              </w:p>
            </w:tc>
            <w:tc>
              <w:tcPr>
                <w:tcW w:w="642" w:type="pct"/>
                <w:shd w:val="clear" w:color="auto" w:fill="auto"/>
              </w:tcPr>
              <w:p w:rsidR="002B49F7" w:rsidRPr="002B49F7" w:rsidRDefault="002B49F7" w:rsidP="00DE06E0">
                <w:pPr>
                  <w:jc w:val="right"/>
                  <w:rPr>
                    <w:rFonts w:ascii="Times New Roman" w:hAnsi="Times New Roman" w:cs="Times New Roman"/>
                  </w:rPr>
                </w:pPr>
                <w:r w:rsidRPr="002B49F7">
                  <w:rPr>
                    <w:rFonts w:ascii="Times New Roman" w:hAnsi="Times New Roman" w:cs="Times New Roman"/>
                  </w:rPr>
                  <w:t>64,816,649</w:t>
                </w:r>
              </w:p>
            </w:tc>
            <w:tc>
              <w:tcPr>
                <w:tcW w:w="723" w:type="pct"/>
              </w:tcPr>
              <w:p w:rsidR="002B49F7" w:rsidRPr="002B49F7" w:rsidRDefault="002B49F7" w:rsidP="00DE06E0">
                <w:pPr>
                  <w:jc w:val="right"/>
                  <w:rPr>
                    <w:rFonts w:ascii="Times New Roman" w:hAnsi="Times New Roman" w:cs="Times New Roman"/>
                  </w:rPr>
                </w:pPr>
                <w:r w:rsidRPr="002B49F7">
                  <w:rPr>
                    <w:rFonts w:ascii="Times New Roman" w:hAnsi="Times New Roman" w:cs="Times New Roman"/>
                  </w:rPr>
                  <w:t>39,380,409</w:t>
                </w:r>
              </w:p>
            </w:tc>
            <w:tc>
              <w:tcPr>
                <w:tcW w:w="643" w:type="pct"/>
              </w:tcPr>
              <w:p w:rsidR="002B49F7" w:rsidRPr="002B49F7" w:rsidRDefault="002B49F7" w:rsidP="00DE06E0">
                <w:pPr>
                  <w:jc w:val="right"/>
                  <w:rPr>
                    <w:rFonts w:ascii="Times New Roman" w:hAnsi="Times New Roman" w:cs="Times New Roman"/>
                  </w:rPr>
                </w:pPr>
                <w:r w:rsidRPr="002B49F7">
                  <w:rPr>
                    <w:rFonts w:ascii="Times New Roman" w:hAnsi="Times New Roman" w:cs="Times New Roman"/>
                  </w:rPr>
                  <w:t>-</w:t>
                </w:r>
              </w:p>
            </w:tc>
            <w:tc>
              <w:tcPr>
                <w:tcW w:w="665" w:type="pct"/>
                <w:shd w:val="clear" w:color="auto" w:fill="auto"/>
              </w:tcPr>
              <w:p w:rsidR="002B49F7" w:rsidRPr="002B49F7" w:rsidRDefault="002B49F7" w:rsidP="00DE06E0">
                <w:pPr>
                  <w:jc w:val="right"/>
                  <w:rPr>
                    <w:rFonts w:ascii="Times New Roman" w:hAnsi="Times New Roman" w:cs="Times New Roman"/>
                  </w:rPr>
                </w:pPr>
                <w:r w:rsidRPr="002B49F7">
                  <w:rPr>
                    <w:rFonts w:ascii="Times New Roman" w:hAnsi="Times New Roman" w:cs="Times New Roman"/>
                  </w:rPr>
                  <w:t>39,380,409</w:t>
                </w:r>
              </w:p>
            </w:tc>
          </w:tr>
        </w:tbl>
        <w:p w:rsidR="000D43DE" w:rsidRDefault="002D6F8F">
          <w:pPr>
            <w:rPr>
              <w:szCs w:val="21"/>
            </w:rPr>
          </w:pPr>
        </w:p>
        <w:bookmarkEnd w:id="183" w:displacedByCustomXml="next"/>
      </w:sdtContent>
    </w:sdt>
    <w:bookmarkEnd w:id="182" w:displacedByCustomXml="prev"/>
    <w:bookmarkStart w:id="184" w:name="_Hlk534978811" w:displacedByCustomXml="prev"/>
    <w:bookmarkEnd w:id="184"/>
    <w:p w:rsidR="007A06E8" w:rsidRDefault="007A06E8" w:rsidP="00EC3649">
      <w:pPr>
        <w:pStyle w:val="3"/>
        <w:numPr>
          <w:ilvl w:val="0"/>
          <w:numId w:val="11"/>
        </w:numPr>
        <w:tabs>
          <w:tab w:val="left" w:pos="504"/>
        </w:tabs>
        <w:rPr>
          <w:rFonts w:cs="Arial"/>
          <w:szCs w:val="21"/>
        </w:rPr>
      </w:pPr>
      <w:r w:rsidRPr="007A06E8">
        <w:rPr>
          <w:rFonts w:hint="eastAsia"/>
          <w:szCs w:val="21"/>
        </w:rPr>
        <w:t>资产</w:t>
      </w:r>
      <w:r w:rsidRPr="007A06E8">
        <w:rPr>
          <w:rFonts w:cs="Arial"/>
          <w:szCs w:val="21"/>
        </w:rPr>
        <w:t>减值</w:t>
      </w:r>
      <w:r w:rsidRPr="007A06E8">
        <w:rPr>
          <w:rFonts w:cs="Arial" w:hint="eastAsia"/>
          <w:szCs w:val="21"/>
        </w:rPr>
        <w:t>及损失准备</w:t>
      </w:r>
    </w:p>
    <w:p w:rsidR="00834504" w:rsidRPr="00CE6585" w:rsidRDefault="00834504" w:rsidP="00834504">
      <w:pPr>
        <w:rPr>
          <w:rFonts w:ascii="Times New Roman" w:hAnsi="Times New Roman" w:cs="Times New Roman"/>
        </w:rPr>
      </w:pPr>
    </w:p>
    <w:tbl>
      <w:tblPr>
        <w:tblW w:w="9209" w:type="dxa"/>
        <w:jc w:val="center"/>
        <w:tblLayout w:type="fixed"/>
        <w:tblCellMar>
          <w:left w:w="28" w:type="dxa"/>
          <w:right w:w="28" w:type="dxa"/>
        </w:tblCellMar>
        <w:tblLook w:val="04A0" w:firstRow="1" w:lastRow="0" w:firstColumn="1" w:lastColumn="0" w:noHBand="0" w:noVBand="1"/>
      </w:tblPr>
      <w:tblGrid>
        <w:gridCol w:w="3544"/>
        <w:gridCol w:w="1106"/>
        <w:gridCol w:w="76"/>
        <w:gridCol w:w="917"/>
        <w:gridCol w:w="76"/>
        <w:gridCol w:w="1227"/>
        <w:gridCol w:w="76"/>
        <w:gridCol w:w="1087"/>
        <w:gridCol w:w="85"/>
        <w:gridCol w:w="1015"/>
      </w:tblGrid>
      <w:tr w:rsidR="007A06E8" w:rsidRPr="00CE6585" w:rsidTr="008E0AAD">
        <w:trPr>
          <w:trHeight w:val="276"/>
          <w:jc w:val="center"/>
        </w:trPr>
        <w:tc>
          <w:tcPr>
            <w:tcW w:w="3544" w:type="dxa"/>
            <w:tcBorders>
              <w:top w:val="nil"/>
              <w:left w:val="nil"/>
              <w:right w:val="nil"/>
            </w:tcBorders>
            <w:shd w:val="clear" w:color="auto" w:fill="auto"/>
            <w:vAlign w:val="bottom"/>
          </w:tcPr>
          <w:p w:rsidR="007A06E8" w:rsidRPr="00CE6585" w:rsidRDefault="007A06E8" w:rsidP="00DE06E0">
            <w:pPr>
              <w:overflowPunct w:val="0"/>
              <w:rPr>
                <w:rFonts w:ascii="Times New Roman" w:hAnsi="Times New Roman" w:cs="Times New Roman"/>
                <w:color w:val="000000"/>
                <w:sz w:val="18"/>
                <w:szCs w:val="18"/>
              </w:rPr>
            </w:pPr>
          </w:p>
        </w:tc>
        <w:tc>
          <w:tcPr>
            <w:tcW w:w="1106" w:type="dxa"/>
            <w:tcBorders>
              <w:top w:val="nil"/>
              <w:left w:val="nil"/>
              <w:right w:val="nil"/>
            </w:tcBorders>
            <w:shd w:val="clear" w:color="auto" w:fill="auto"/>
            <w:vAlign w:val="bottom"/>
          </w:tcPr>
          <w:p w:rsidR="007A06E8" w:rsidRPr="00CE6585" w:rsidRDefault="007A06E8" w:rsidP="00DE06E0">
            <w:pPr>
              <w:tabs>
                <w:tab w:val="decimal" w:pos="1528"/>
              </w:tabs>
              <w:overflowPunct w:val="0"/>
              <w:ind w:rightChars="32" w:right="67"/>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2021</w:t>
            </w:r>
            <w:r w:rsidRPr="00CE6585">
              <w:rPr>
                <w:rFonts w:ascii="Times New Roman" w:hAnsi="Times New Roman" w:cs="Times New Roman"/>
                <w:color w:val="000000"/>
                <w:sz w:val="18"/>
                <w:szCs w:val="18"/>
              </w:rPr>
              <w:t>年</w:t>
            </w:r>
          </w:p>
          <w:p w:rsidR="007A06E8" w:rsidRPr="00CE6585" w:rsidRDefault="007A06E8" w:rsidP="00DE06E0">
            <w:pPr>
              <w:tabs>
                <w:tab w:val="decimal" w:pos="1528"/>
              </w:tabs>
              <w:overflowPunct w:val="0"/>
              <w:ind w:rightChars="32" w:right="67"/>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12</w:t>
            </w:r>
            <w:r w:rsidRPr="00CE6585">
              <w:rPr>
                <w:rFonts w:ascii="Times New Roman" w:hAnsi="Times New Roman" w:cs="Times New Roman"/>
                <w:color w:val="000000"/>
                <w:sz w:val="18"/>
                <w:szCs w:val="18"/>
              </w:rPr>
              <w:t>月</w:t>
            </w:r>
            <w:r w:rsidRPr="00CE6585">
              <w:rPr>
                <w:rFonts w:ascii="Times New Roman" w:hAnsi="Times New Roman" w:cs="Times New Roman"/>
                <w:color w:val="000000"/>
                <w:sz w:val="18"/>
                <w:szCs w:val="18"/>
              </w:rPr>
              <w:t>31</w:t>
            </w:r>
            <w:r w:rsidRPr="00CE6585">
              <w:rPr>
                <w:rFonts w:ascii="Times New Roman" w:hAnsi="Times New Roman" w:cs="Times New Roman"/>
                <w:color w:val="000000"/>
                <w:sz w:val="18"/>
                <w:szCs w:val="18"/>
              </w:rPr>
              <w:t>日</w:t>
            </w:r>
          </w:p>
        </w:tc>
        <w:tc>
          <w:tcPr>
            <w:tcW w:w="76" w:type="dxa"/>
            <w:tcBorders>
              <w:top w:val="nil"/>
              <w:left w:val="nil"/>
              <w:right w:val="nil"/>
            </w:tcBorders>
            <w:shd w:val="clear" w:color="auto" w:fill="auto"/>
          </w:tcPr>
          <w:p w:rsidR="007A06E8" w:rsidRPr="00CE6585" w:rsidDel="00AB7227" w:rsidRDefault="007A06E8" w:rsidP="00DE06E0">
            <w:pPr>
              <w:tabs>
                <w:tab w:val="decimal" w:pos="1104"/>
              </w:tabs>
              <w:overflowPunct w:val="0"/>
              <w:ind w:rightChars="-23" w:right="-48"/>
              <w:rPr>
                <w:rFonts w:ascii="Times New Roman" w:hAnsi="Times New Roman" w:cs="Times New Roman"/>
                <w:color w:val="000000"/>
                <w:sz w:val="18"/>
                <w:szCs w:val="18"/>
              </w:rPr>
            </w:pPr>
          </w:p>
        </w:tc>
        <w:tc>
          <w:tcPr>
            <w:tcW w:w="917" w:type="dxa"/>
            <w:tcBorders>
              <w:top w:val="nil"/>
              <w:left w:val="nil"/>
              <w:right w:val="nil"/>
            </w:tcBorders>
            <w:shd w:val="clear" w:color="auto" w:fill="auto"/>
            <w:vAlign w:val="bottom"/>
          </w:tcPr>
          <w:p w:rsidR="007A06E8" w:rsidRPr="00CE6585" w:rsidRDefault="007A06E8" w:rsidP="00DE06E0">
            <w:pPr>
              <w:tabs>
                <w:tab w:val="decimal" w:pos="1104"/>
              </w:tabs>
              <w:overflowPunct w:val="0"/>
              <w:ind w:rightChars="22" w:right="46"/>
              <w:rPr>
                <w:rFonts w:ascii="Times New Roman" w:hAnsi="Times New Roman" w:cs="Times New Roman"/>
                <w:color w:val="000000"/>
                <w:sz w:val="18"/>
                <w:szCs w:val="18"/>
              </w:rPr>
            </w:pPr>
            <w:r w:rsidRPr="00CE6585">
              <w:rPr>
                <w:rFonts w:ascii="Times New Roman" w:hAnsi="Times New Roman" w:cs="Times New Roman"/>
                <w:color w:val="000000"/>
                <w:sz w:val="18"/>
                <w:szCs w:val="18"/>
              </w:rPr>
              <w:t>本年增加</w:t>
            </w:r>
          </w:p>
        </w:tc>
        <w:tc>
          <w:tcPr>
            <w:tcW w:w="76" w:type="dxa"/>
            <w:tcBorders>
              <w:top w:val="nil"/>
              <w:left w:val="nil"/>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p>
        </w:tc>
        <w:tc>
          <w:tcPr>
            <w:tcW w:w="1227" w:type="dxa"/>
            <w:tcBorders>
              <w:top w:val="nil"/>
              <w:left w:val="nil"/>
              <w:right w:val="nil"/>
            </w:tcBorders>
            <w:shd w:val="clear" w:color="auto" w:fill="auto"/>
            <w:vAlign w:val="bottom"/>
          </w:tcPr>
          <w:p w:rsidR="007A06E8" w:rsidRPr="00CE6585" w:rsidRDefault="007A06E8" w:rsidP="00DE06E0">
            <w:pPr>
              <w:tabs>
                <w:tab w:val="decimal" w:pos="1115"/>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本年转回</w:t>
            </w:r>
          </w:p>
        </w:tc>
        <w:tc>
          <w:tcPr>
            <w:tcW w:w="76" w:type="dxa"/>
            <w:tcBorders>
              <w:top w:val="nil"/>
              <w:left w:val="nil"/>
              <w:right w:val="nil"/>
            </w:tcBorders>
            <w:shd w:val="clear" w:color="auto" w:fill="auto"/>
          </w:tcPr>
          <w:p w:rsidR="007A06E8" w:rsidRPr="00CE6585" w:rsidRDefault="007A06E8" w:rsidP="00DE06E0">
            <w:pPr>
              <w:tabs>
                <w:tab w:val="decimal" w:pos="747"/>
              </w:tabs>
              <w:overflowPunct w:val="0"/>
              <w:ind w:rightChars="-521" w:right="-1094"/>
              <w:rPr>
                <w:rFonts w:ascii="Times New Roman" w:hAnsi="Times New Roman" w:cs="Times New Roman"/>
                <w:color w:val="000000"/>
                <w:sz w:val="18"/>
                <w:szCs w:val="18"/>
              </w:rPr>
            </w:pPr>
          </w:p>
        </w:tc>
        <w:tc>
          <w:tcPr>
            <w:tcW w:w="1087" w:type="dxa"/>
            <w:tcBorders>
              <w:top w:val="nil"/>
              <w:left w:val="nil"/>
              <w:right w:val="nil"/>
            </w:tcBorders>
            <w:shd w:val="clear" w:color="auto" w:fill="auto"/>
            <w:vAlign w:val="bottom"/>
          </w:tcPr>
          <w:p w:rsidR="007A06E8" w:rsidRPr="00CE6585" w:rsidRDefault="007A06E8" w:rsidP="00DE06E0">
            <w:pPr>
              <w:tabs>
                <w:tab w:val="decimal" w:pos="747"/>
              </w:tabs>
              <w:overflowPunct w:val="0"/>
              <w:ind w:rightChars="-521" w:right="-1094"/>
              <w:rPr>
                <w:rFonts w:ascii="Times New Roman" w:hAnsi="Times New Roman" w:cs="Times New Roman"/>
                <w:color w:val="000000"/>
                <w:sz w:val="18"/>
                <w:szCs w:val="18"/>
              </w:rPr>
            </w:pPr>
            <w:r w:rsidRPr="00CE6585">
              <w:rPr>
                <w:rFonts w:ascii="Times New Roman" w:hAnsi="Times New Roman" w:cs="Times New Roman"/>
                <w:color w:val="000000"/>
                <w:sz w:val="18"/>
                <w:szCs w:val="18"/>
              </w:rPr>
              <w:t>核销及转销</w:t>
            </w:r>
          </w:p>
        </w:tc>
        <w:tc>
          <w:tcPr>
            <w:tcW w:w="85" w:type="dxa"/>
            <w:tcBorders>
              <w:top w:val="nil"/>
              <w:left w:val="nil"/>
              <w:right w:val="nil"/>
            </w:tcBorders>
            <w:shd w:val="clear" w:color="auto" w:fill="auto"/>
            <w:vAlign w:val="bottom"/>
          </w:tcPr>
          <w:p w:rsidR="007A06E8" w:rsidRPr="00CE6585" w:rsidRDefault="007A06E8" w:rsidP="007A06E8">
            <w:pPr>
              <w:overflowPunct w:val="0"/>
              <w:ind w:leftChars="-39" w:left="-82" w:rightChars="50" w:right="105" w:firstLineChars="45" w:firstLine="81"/>
              <w:jc w:val="right"/>
              <w:rPr>
                <w:rFonts w:ascii="Times New Roman" w:hAnsi="Times New Roman" w:cs="Times New Roman"/>
                <w:color w:val="000000"/>
                <w:sz w:val="18"/>
                <w:szCs w:val="18"/>
              </w:rPr>
            </w:pPr>
          </w:p>
        </w:tc>
        <w:tc>
          <w:tcPr>
            <w:tcW w:w="1015" w:type="dxa"/>
            <w:tcBorders>
              <w:top w:val="nil"/>
              <w:left w:val="nil"/>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2022</w:t>
            </w:r>
            <w:r w:rsidRPr="00CE6585">
              <w:rPr>
                <w:rFonts w:ascii="Times New Roman" w:hAnsi="Times New Roman" w:cs="Times New Roman"/>
                <w:color w:val="000000"/>
                <w:sz w:val="18"/>
                <w:szCs w:val="18"/>
              </w:rPr>
              <w:t>年</w:t>
            </w:r>
          </w:p>
          <w:p w:rsidR="007A06E8" w:rsidRPr="00CE6585" w:rsidRDefault="007A06E8" w:rsidP="00DE06E0">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12</w:t>
            </w:r>
            <w:r w:rsidRPr="00CE6585">
              <w:rPr>
                <w:rFonts w:ascii="Times New Roman" w:hAnsi="Times New Roman" w:cs="Times New Roman"/>
                <w:color w:val="000000"/>
                <w:sz w:val="18"/>
                <w:szCs w:val="18"/>
              </w:rPr>
              <w:t>月</w:t>
            </w:r>
            <w:r w:rsidRPr="00CE6585">
              <w:rPr>
                <w:rFonts w:ascii="Times New Roman" w:hAnsi="Times New Roman" w:cs="Times New Roman"/>
                <w:color w:val="000000"/>
                <w:sz w:val="18"/>
                <w:szCs w:val="18"/>
              </w:rPr>
              <w:t>31</w:t>
            </w:r>
            <w:r w:rsidRPr="00CE6585">
              <w:rPr>
                <w:rFonts w:ascii="Times New Roman" w:hAnsi="Times New Roman" w:cs="Times New Roman"/>
                <w:color w:val="000000"/>
                <w:sz w:val="18"/>
                <w:szCs w:val="18"/>
              </w:rPr>
              <w:t>日</w:t>
            </w:r>
          </w:p>
        </w:tc>
      </w:tr>
      <w:tr w:rsidR="007A06E8" w:rsidRPr="00CE6585" w:rsidTr="008E0AAD">
        <w:trPr>
          <w:trHeight w:val="266"/>
          <w:jc w:val="center"/>
        </w:trPr>
        <w:tc>
          <w:tcPr>
            <w:tcW w:w="3544" w:type="dxa"/>
            <w:tcBorders>
              <w:left w:val="nil"/>
              <w:bottom w:val="single" w:sz="4" w:space="0" w:color="auto"/>
            </w:tcBorders>
            <w:shd w:val="clear" w:color="auto" w:fill="auto"/>
            <w:vAlign w:val="bottom"/>
            <w:hideMark/>
          </w:tcPr>
          <w:p w:rsidR="007A06E8" w:rsidRPr="00CE6585" w:rsidRDefault="007A06E8" w:rsidP="00DE06E0">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坏账准备</w:t>
            </w:r>
          </w:p>
        </w:tc>
        <w:tc>
          <w:tcPr>
            <w:tcW w:w="1106" w:type="dxa"/>
            <w:tcBorders>
              <w:bottom w:val="single" w:sz="4" w:space="0" w:color="auto"/>
            </w:tcBorders>
            <w:shd w:val="clear" w:color="auto" w:fill="auto"/>
            <w:vAlign w:val="bottom"/>
            <w:hideMark/>
          </w:tcPr>
          <w:p w:rsidR="007A06E8" w:rsidRPr="00CE6585" w:rsidRDefault="007A06E8" w:rsidP="00DE06E0">
            <w:pPr>
              <w:tabs>
                <w:tab w:val="decimal" w:pos="1528"/>
              </w:tabs>
              <w:overflowPunct w:val="0"/>
              <w:ind w:rightChars="32" w:right="67"/>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30,253,898</w:t>
            </w:r>
          </w:p>
        </w:tc>
        <w:tc>
          <w:tcPr>
            <w:tcW w:w="76" w:type="dxa"/>
            <w:tcBorders>
              <w:bottom w:val="single" w:sz="4" w:space="0" w:color="auto"/>
            </w:tcBorders>
            <w:shd w:val="clear" w:color="auto" w:fill="auto"/>
            <w:vAlign w:val="bottom"/>
          </w:tcPr>
          <w:p w:rsidR="007A06E8" w:rsidRPr="00CE6585" w:rsidDel="00AB7227" w:rsidRDefault="007A06E8" w:rsidP="00DE06E0">
            <w:pPr>
              <w:tabs>
                <w:tab w:val="decimal" w:pos="1104"/>
              </w:tabs>
              <w:overflowPunct w:val="0"/>
              <w:ind w:rightChars="-23" w:right="-48"/>
              <w:rPr>
                <w:rFonts w:ascii="Times New Roman" w:hAnsi="Times New Roman" w:cs="Times New Roman"/>
                <w:color w:val="000000"/>
                <w:sz w:val="18"/>
                <w:szCs w:val="18"/>
              </w:rPr>
            </w:pPr>
          </w:p>
        </w:tc>
        <w:tc>
          <w:tcPr>
            <w:tcW w:w="917" w:type="dxa"/>
            <w:tcBorders>
              <w:bottom w:val="single" w:sz="4" w:space="0" w:color="auto"/>
            </w:tcBorders>
            <w:shd w:val="clear" w:color="auto" w:fill="auto"/>
            <w:vAlign w:val="bottom"/>
          </w:tcPr>
          <w:p w:rsidR="007A06E8" w:rsidRPr="00CE6585" w:rsidRDefault="007A06E8" w:rsidP="00DE06E0">
            <w:pPr>
              <w:tabs>
                <w:tab w:val="decimal" w:pos="1104"/>
              </w:tabs>
              <w:overflowPunct w:val="0"/>
              <w:ind w:rightChars="22" w:right="46"/>
              <w:rPr>
                <w:rFonts w:ascii="Times New Roman" w:hAnsi="Times New Roman" w:cs="Times New Roman"/>
                <w:color w:val="000000"/>
                <w:sz w:val="18"/>
                <w:szCs w:val="18"/>
              </w:rPr>
            </w:pPr>
            <w:r w:rsidRPr="00CE6585">
              <w:rPr>
                <w:rFonts w:ascii="Times New Roman" w:hAnsi="Times New Roman" w:cs="Times New Roman"/>
                <w:color w:val="000000"/>
                <w:sz w:val="18"/>
                <w:szCs w:val="18"/>
              </w:rPr>
              <w:t>4,684,599</w:t>
            </w:r>
          </w:p>
        </w:tc>
        <w:tc>
          <w:tcPr>
            <w:tcW w:w="76" w:type="dxa"/>
            <w:tcBorders>
              <w:bottom w:val="single" w:sz="4" w:space="0" w:color="auto"/>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p>
        </w:tc>
        <w:tc>
          <w:tcPr>
            <w:tcW w:w="1227" w:type="dxa"/>
            <w:tcBorders>
              <w:bottom w:val="single" w:sz="4" w:space="0" w:color="auto"/>
            </w:tcBorders>
            <w:shd w:val="clear" w:color="auto" w:fill="auto"/>
            <w:vAlign w:val="bottom"/>
          </w:tcPr>
          <w:p w:rsidR="007A06E8" w:rsidRPr="00CE6585" w:rsidRDefault="007A06E8" w:rsidP="00DE06E0">
            <w:pPr>
              <w:tabs>
                <w:tab w:val="decimal" w:pos="1115"/>
              </w:tabs>
              <w:overflowPunct w:val="0"/>
              <w:ind w:rightChars="-14" w:right="-29"/>
              <w:rPr>
                <w:rFonts w:ascii="Times New Roman" w:hAnsi="Times New Roman" w:cs="Times New Roman"/>
                <w:color w:val="000000"/>
                <w:sz w:val="18"/>
                <w:szCs w:val="18"/>
              </w:rPr>
            </w:pPr>
            <w:r w:rsidRPr="00CE6585">
              <w:rPr>
                <w:rFonts w:ascii="Times New Roman" w:hAnsi="Times New Roman" w:cs="Times New Roman"/>
                <w:color w:val="000000"/>
                <w:sz w:val="18"/>
                <w:szCs w:val="18"/>
              </w:rPr>
              <w:t>(591,144)</w:t>
            </w:r>
          </w:p>
        </w:tc>
        <w:tc>
          <w:tcPr>
            <w:tcW w:w="76" w:type="dxa"/>
            <w:tcBorders>
              <w:bottom w:val="single" w:sz="4" w:space="0" w:color="auto"/>
            </w:tcBorders>
            <w:shd w:val="clear" w:color="auto" w:fill="auto"/>
          </w:tcPr>
          <w:p w:rsidR="007A06E8" w:rsidRPr="00CE6585" w:rsidRDefault="007A06E8" w:rsidP="00DE06E0">
            <w:pPr>
              <w:tabs>
                <w:tab w:val="decimal" w:pos="800"/>
              </w:tabs>
              <w:overflowPunct w:val="0"/>
              <w:ind w:rightChars="-521" w:right="-1094"/>
              <w:rPr>
                <w:rFonts w:ascii="Times New Roman" w:hAnsi="Times New Roman" w:cs="Times New Roman"/>
                <w:color w:val="000000"/>
                <w:sz w:val="18"/>
                <w:szCs w:val="18"/>
              </w:rPr>
            </w:pPr>
          </w:p>
        </w:tc>
        <w:tc>
          <w:tcPr>
            <w:tcW w:w="1087" w:type="dxa"/>
            <w:tcBorders>
              <w:bottom w:val="single" w:sz="4" w:space="0" w:color="auto"/>
            </w:tcBorders>
            <w:shd w:val="clear" w:color="auto" w:fill="auto"/>
            <w:vAlign w:val="bottom"/>
          </w:tcPr>
          <w:p w:rsidR="007A06E8" w:rsidRPr="00CE6585" w:rsidRDefault="007A06E8" w:rsidP="00DE06E0">
            <w:pPr>
              <w:tabs>
                <w:tab w:val="decimal" w:pos="800"/>
              </w:tabs>
              <w:overflowPunct w:val="0"/>
              <w:ind w:rightChars="-521" w:right="-1094"/>
              <w:rPr>
                <w:rFonts w:ascii="Times New Roman" w:hAnsi="Times New Roman" w:cs="Times New Roman"/>
                <w:color w:val="000000"/>
                <w:sz w:val="18"/>
                <w:szCs w:val="18"/>
              </w:rPr>
            </w:pPr>
            <w:r w:rsidRPr="00CE6585">
              <w:rPr>
                <w:rFonts w:ascii="Times New Roman" w:hAnsi="Times New Roman" w:cs="Times New Roman"/>
                <w:color w:val="000000"/>
                <w:sz w:val="18"/>
                <w:szCs w:val="18"/>
              </w:rPr>
              <w:t>(4,631,000)</w:t>
            </w:r>
          </w:p>
        </w:tc>
        <w:tc>
          <w:tcPr>
            <w:tcW w:w="85" w:type="dxa"/>
            <w:tcBorders>
              <w:left w:val="nil"/>
              <w:bottom w:val="single" w:sz="4" w:space="0" w:color="auto"/>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p>
        </w:tc>
        <w:tc>
          <w:tcPr>
            <w:tcW w:w="1015" w:type="dxa"/>
            <w:tcBorders>
              <w:left w:val="nil"/>
              <w:bottom w:val="single" w:sz="4" w:space="0" w:color="auto"/>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29,716,353</w:t>
            </w:r>
          </w:p>
        </w:tc>
      </w:tr>
      <w:tr w:rsidR="007A06E8" w:rsidRPr="00CE6585" w:rsidTr="008E0AAD">
        <w:trPr>
          <w:trHeight w:val="266"/>
          <w:jc w:val="center"/>
        </w:trPr>
        <w:tc>
          <w:tcPr>
            <w:tcW w:w="3544" w:type="dxa"/>
            <w:tcBorders>
              <w:top w:val="single" w:sz="4" w:space="0" w:color="auto"/>
              <w:left w:val="single" w:sz="4" w:space="0" w:color="auto"/>
              <w:bottom w:val="nil"/>
              <w:right w:val="nil"/>
            </w:tcBorders>
            <w:shd w:val="clear" w:color="auto" w:fill="auto"/>
            <w:vAlign w:val="bottom"/>
            <w:hideMark/>
          </w:tcPr>
          <w:p w:rsidR="007A06E8" w:rsidRPr="00CE6585" w:rsidRDefault="007A06E8" w:rsidP="00DE06E0">
            <w:pPr>
              <w:overflowPunct w:val="0"/>
              <w:ind w:left="680" w:hangingChars="378" w:hanging="680"/>
              <w:rPr>
                <w:rFonts w:ascii="Times New Roman" w:hAnsi="Times New Roman" w:cs="Times New Roman"/>
                <w:color w:val="000000"/>
                <w:sz w:val="18"/>
                <w:szCs w:val="18"/>
              </w:rPr>
            </w:pPr>
            <w:r w:rsidRPr="00CE6585">
              <w:rPr>
                <w:rFonts w:ascii="Times New Roman" w:hAnsi="Times New Roman" w:cs="Times New Roman"/>
                <w:color w:val="000000"/>
                <w:sz w:val="18"/>
                <w:szCs w:val="18"/>
              </w:rPr>
              <w:t>其中：应收账款坏账准备</w:t>
            </w:r>
            <w:r w:rsidRPr="00CE6585">
              <w:rPr>
                <w:rFonts w:ascii="Times New Roman" w:hAnsi="Times New Roman" w:cs="Times New Roman"/>
                <w:color w:val="000000"/>
                <w:sz w:val="18"/>
                <w:szCs w:val="18"/>
              </w:rPr>
              <w:t>(</w:t>
            </w:r>
            <w:r w:rsidRPr="00CE6585">
              <w:rPr>
                <w:rFonts w:ascii="Times New Roman" w:hAnsi="Times New Roman" w:cs="Times New Roman"/>
                <w:color w:val="000000"/>
                <w:sz w:val="18"/>
                <w:szCs w:val="18"/>
              </w:rPr>
              <w:t>附注五</w:t>
            </w:r>
            <w:r w:rsidRPr="00CE6585">
              <w:rPr>
                <w:rFonts w:ascii="Times New Roman" w:hAnsi="Times New Roman" w:cs="Times New Roman"/>
                <w:color w:val="000000"/>
                <w:sz w:val="18"/>
                <w:szCs w:val="18"/>
              </w:rPr>
              <w:t>(2))</w:t>
            </w:r>
          </w:p>
        </w:tc>
        <w:tc>
          <w:tcPr>
            <w:tcW w:w="1106" w:type="dxa"/>
            <w:tcBorders>
              <w:top w:val="single" w:sz="4" w:space="0" w:color="auto"/>
              <w:left w:val="nil"/>
              <w:bottom w:val="nil"/>
              <w:right w:val="nil"/>
            </w:tcBorders>
            <w:shd w:val="clear" w:color="auto" w:fill="auto"/>
            <w:vAlign w:val="bottom"/>
            <w:hideMark/>
          </w:tcPr>
          <w:p w:rsidR="007A06E8" w:rsidRPr="00CE6585" w:rsidRDefault="007A06E8" w:rsidP="00DE06E0">
            <w:pPr>
              <w:tabs>
                <w:tab w:val="decimal" w:pos="1528"/>
              </w:tabs>
              <w:overflowPunct w:val="0"/>
              <w:ind w:rightChars="32" w:right="67"/>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23,751,149</w:t>
            </w:r>
          </w:p>
        </w:tc>
        <w:tc>
          <w:tcPr>
            <w:tcW w:w="76" w:type="dxa"/>
            <w:tcBorders>
              <w:top w:val="single" w:sz="4" w:space="0" w:color="auto"/>
              <w:left w:val="nil"/>
              <w:bottom w:val="nil"/>
              <w:right w:val="nil"/>
            </w:tcBorders>
            <w:shd w:val="clear" w:color="auto" w:fill="auto"/>
            <w:vAlign w:val="bottom"/>
          </w:tcPr>
          <w:p w:rsidR="007A06E8" w:rsidRPr="00CE6585" w:rsidDel="00AB7227" w:rsidRDefault="007A06E8" w:rsidP="00DE06E0">
            <w:pPr>
              <w:tabs>
                <w:tab w:val="decimal" w:pos="1104"/>
              </w:tabs>
              <w:overflowPunct w:val="0"/>
              <w:ind w:rightChars="-23" w:right="-48"/>
              <w:rPr>
                <w:rFonts w:ascii="Times New Roman" w:hAnsi="Times New Roman" w:cs="Times New Roman"/>
                <w:color w:val="000000"/>
                <w:sz w:val="18"/>
                <w:szCs w:val="18"/>
              </w:rPr>
            </w:pPr>
          </w:p>
        </w:tc>
        <w:tc>
          <w:tcPr>
            <w:tcW w:w="917" w:type="dxa"/>
            <w:tcBorders>
              <w:top w:val="single" w:sz="4" w:space="0" w:color="auto"/>
              <w:left w:val="nil"/>
              <w:bottom w:val="nil"/>
              <w:right w:val="nil"/>
            </w:tcBorders>
            <w:shd w:val="clear" w:color="auto" w:fill="auto"/>
            <w:vAlign w:val="bottom"/>
          </w:tcPr>
          <w:p w:rsidR="007A06E8" w:rsidRPr="00CE6585" w:rsidRDefault="007A06E8" w:rsidP="00DE06E0">
            <w:pPr>
              <w:tabs>
                <w:tab w:val="decimal" w:pos="1104"/>
              </w:tabs>
              <w:overflowPunct w:val="0"/>
              <w:ind w:rightChars="22" w:right="46"/>
              <w:rPr>
                <w:rFonts w:ascii="Times New Roman" w:hAnsi="Times New Roman" w:cs="Times New Roman"/>
                <w:color w:val="000000"/>
                <w:sz w:val="18"/>
                <w:szCs w:val="18"/>
              </w:rPr>
            </w:pPr>
            <w:r w:rsidRPr="00CE6585">
              <w:rPr>
                <w:rFonts w:ascii="Times New Roman" w:hAnsi="Times New Roman" w:cs="Times New Roman"/>
                <w:color w:val="000000"/>
                <w:sz w:val="18"/>
                <w:szCs w:val="18"/>
              </w:rPr>
              <w:t>4,684,599</w:t>
            </w:r>
          </w:p>
        </w:tc>
        <w:tc>
          <w:tcPr>
            <w:tcW w:w="76" w:type="dxa"/>
            <w:tcBorders>
              <w:top w:val="single" w:sz="4" w:space="0" w:color="auto"/>
              <w:left w:val="nil"/>
              <w:bottom w:val="nil"/>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sz w:val="18"/>
                <w:szCs w:val="18"/>
              </w:rPr>
            </w:pPr>
          </w:p>
        </w:tc>
        <w:tc>
          <w:tcPr>
            <w:tcW w:w="1227" w:type="dxa"/>
            <w:tcBorders>
              <w:top w:val="single" w:sz="4" w:space="0" w:color="auto"/>
              <w:left w:val="nil"/>
              <w:bottom w:val="nil"/>
              <w:right w:val="nil"/>
            </w:tcBorders>
            <w:shd w:val="clear" w:color="auto" w:fill="auto"/>
            <w:vAlign w:val="bottom"/>
          </w:tcPr>
          <w:p w:rsidR="007A06E8" w:rsidRPr="00CE6585" w:rsidRDefault="007A06E8" w:rsidP="00DE06E0">
            <w:pPr>
              <w:tabs>
                <w:tab w:val="decimal" w:pos="1115"/>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6" w:type="dxa"/>
            <w:tcBorders>
              <w:top w:val="single" w:sz="4" w:space="0" w:color="auto"/>
              <w:left w:val="nil"/>
              <w:bottom w:val="nil"/>
              <w:right w:val="nil"/>
            </w:tcBorders>
            <w:shd w:val="clear" w:color="auto" w:fill="auto"/>
          </w:tcPr>
          <w:p w:rsidR="007A06E8" w:rsidRPr="00CE6585" w:rsidRDefault="007A06E8" w:rsidP="00DE06E0">
            <w:pPr>
              <w:tabs>
                <w:tab w:val="decimal" w:pos="800"/>
              </w:tabs>
              <w:overflowPunct w:val="0"/>
              <w:ind w:rightChars="-521" w:right="-1094"/>
              <w:rPr>
                <w:rFonts w:ascii="Times New Roman" w:hAnsi="Times New Roman" w:cs="Times New Roman"/>
                <w:color w:val="000000"/>
                <w:sz w:val="18"/>
                <w:szCs w:val="18"/>
              </w:rPr>
            </w:pPr>
          </w:p>
        </w:tc>
        <w:tc>
          <w:tcPr>
            <w:tcW w:w="1087" w:type="dxa"/>
            <w:tcBorders>
              <w:top w:val="single" w:sz="4" w:space="0" w:color="auto"/>
              <w:left w:val="nil"/>
              <w:bottom w:val="nil"/>
              <w:right w:val="nil"/>
            </w:tcBorders>
            <w:shd w:val="clear" w:color="auto" w:fill="auto"/>
            <w:vAlign w:val="bottom"/>
          </w:tcPr>
          <w:p w:rsidR="007A06E8" w:rsidRPr="00CE6585" w:rsidRDefault="007A06E8" w:rsidP="00DE06E0">
            <w:pPr>
              <w:tabs>
                <w:tab w:val="decimal" w:pos="800"/>
              </w:tabs>
              <w:overflowPunct w:val="0"/>
              <w:ind w:rightChars="-521" w:right="-1094"/>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85" w:type="dxa"/>
            <w:tcBorders>
              <w:top w:val="single" w:sz="4" w:space="0" w:color="auto"/>
              <w:left w:val="nil"/>
              <w:bottom w:val="nil"/>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sz w:val="18"/>
                <w:szCs w:val="18"/>
              </w:rPr>
            </w:pPr>
          </w:p>
        </w:tc>
        <w:tc>
          <w:tcPr>
            <w:tcW w:w="1015" w:type="dxa"/>
            <w:tcBorders>
              <w:top w:val="single" w:sz="4" w:space="0" w:color="auto"/>
              <w:left w:val="nil"/>
              <w:right w:val="single" w:sz="4" w:space="0" w:color="auto"/>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28,435,748</w:t>
            </w:r>
          </w:p>
        </w:tc>
      </w:tr>
      <w:tr w:rsidR="007A06E8" w:rsidRPr="00CE6585" w:rsidTr="008E0AAD">
        <w:trPr>
          <w:trHeight w:val="266"/>
          <w:jc w:val="center"/>
        </w:trPr>
        <w:tc>
          <w:tcPr>
            <w:tcW w:w="3544" w:type="dxa"/>
            <w:tcBorders>
              <w:top w:val="nil"/>
              <w:left w:val="single" w:sz="4" w:space="0" w:color="auto"/>
              <w:bottom w:val="single" w:sz="4" w:space="0" w:color="auto"/>
              <w:right w:val="nil"/>
            </w:tcBorders>
            <w:shd w:val="clear" w:color="auto" w:fill="auto"/>
            <w:vAlign w:val="bottom"/>
            <w:hideMark/>
          </w:tcPr>
          <w:p w:rsidR="007A06E8" w:rsidRPr="00CE6585" w:rsidRDefault="007A06E8" w:rsidP="00DE06E0">
            <w:pPr>
              <w:overflowPunct w:val="0"/>
              <w:ind w:leftChars="230" w:left="623" w:hanging="140"/>
              <w:rPr>
                <w:rFonts w:ascii="Times New Roman" w:hAnsi="Times New Roman" w:cs="Times New Roman"/>
                <w:color w:val="000000"/>
                <w:sz w:val="18"/>
                <w:szCs w:val="18"/>
              </w:rPr>
            </w:pPr>
            <w:r w:rsidRPr="00CE6585">
              <w:rPr>
                <w:rFonts w:ascii="Times New Roman" w:hAnsi="Times New Roman" w:cs="Times New Roman"/>
                <w:color w:val="000000"/>
                <w:sz w:val="18"/>
                <w:szCs w:val="18"/>
              </w:rPr>
              <w:t>其他应收款坏账准备</w:t>
            </w:r>
            <w:r w:rsidRPr="00CE6585">
              <w:rPr>
                <w:rFonts w:ascii="Times New Roman" w:hAnsi="Times New Roman" w:cs="Times New Roman"/>
                <w:color w:val="000000"/>
                <w:sz w:val="18"/>
                <w:szCs w:val="18"/>
              </w:rPr>
              <w:t>(</w:t>
            </w:r>
            <w:r w:rsidRPr="00CE6585">
              <w:rPr>
                <w:rFonts w:ascii="Times New Roman" w:hAnsi="Times New Roman" w:cs="Times New Roman"/>
                <w:color w:val="000000"/>
                <w:sz w:val="18"/>
                <w:szCs w:val="18"/>
              </w:rPr>
              <w:t>附注五</w:t>
            </w:r>
            <w:r w:rsidRPr="00CE6585">
              <w:rPr>
                <w:rFonts w:ascii="Times New Roman" w:hAnsi="Times New Roman" w:cs="Times New Roman"/>
                <w:color w:val="000000"/>
                <w:sz w:val="18"/>
                <w:szCs w:val="18"/>
              </w:rPr>
              <w:t>(3))</w:t>
            </w:r>
          </w:p>
        </w:tc>
        <w:tc>
          <w:tcPr>
            <w:tcW w:w="1106" w:type="dxa"/>
            <w:tcBorders>
              <w:top w:val="nil"/>
              <w:left w:val="nil"/>
              <w:bottom w:val="single" w:sz="4" w:space="0" w:color="auto"/>
              <w:right w:val="nil"/>
            </w:tcBorders>
            <w:shd w:val="clear" w:color="auto" w:fill="auto"/>
            <w:vAlign w:val="bottom"/>
            <w:hideMark/>
          </w:tcPr>
          <w:p w:rsidR="007A06E8" w:rsidRPr="00CE6585" w:rsidRDefault="007A06E8" w:rsidP="00DE06E0">
            <w:pPr>
              <w:tabs>
                <w:tab w:val="decimal" w:pos="1528"/>
              </w:tabs>
              <w:overflowPunct w:val="0"/>
              <w:ind w:rightChars="32" w:right="67"/>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6,502,749</w:t>
            </w:r>
          </w:p>
        </w:tc>
        <w:tc>
          <w:tcPr>
            <w:tcW w:w="76" w:type="dxa"/>
            <w:tcBorders>
              <w:top w:val="nil"/>
              <w:left w:val="nil"/>
              <w:bottom w:val="single" w:sz="4" w:space="0" w:color="auto"/>
              <w:right w:val="nil"/>
            </w:tcBorders>
            <w:shd w:val="clear" w:color="auto" w:fill="auto"/>
            <w:vAlign w:val="bottom"/>
          </w:tcPr>
          <w:p w:rsidR="007A06E8" w:rsidRPr="00CE6585" w:rsidDel="00AB7227" w:rsidRDefault="007A06E8" w:rsidP="00DE06E0">
            <w:pPr>
              <w:tabs>
                <w:tab w:val="decimal" w:pos="1104"/>
              </w:tabs>
              <w:overflowPunct w:val="0"/>
              <w:ind w:rightChars="-23" w:right="-48"/>
              <w:rPr>
                <w:rFonts w:ascii="Times New Roman" w:hAnsi="Times New Roman" w:cs="Times New Roman"/>
                <w:color w:val="000000"/>
                <w:sz w:val="18"/>
                <w:szCs w:val="18"/>
              </w:rPr>
            </w:pPr>
          </w:p>
        </w:tc>
        <w:tc>
          <w:tcPr>
            <w:tcW w:w="917" w:type="dxa"/>
            <w:tcBorders>
              <w:top w:val="nil"/>
              <w:left w:val="nil"/>
              <w:bottom w:val="single" w:sz="4" w:space="0" w:color="auto"/>
              <w:right w:val="nil"/>
            </w:tcBorders>
            <w:shd w:val="clear" w:color="auto" w:fill="auto"/>
            <w:vAlign w:val="bottom"/>
          </w:tcPr>
          <w:p w:rsidR="007A06E8" w:rsidRPr="00CE6585" w:rsidRDefault="007A06E8" w:rsidP="00DE06E0">
            <w:pPr>
              <w:tabs>
                <w:tab w:val="decimal" w:pos="1104"/>
              </w:tabs>
              <w:overflowPunct w:val="0"/>
              <w:ind w:rightChars="22" w:right="4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6" w:type="dxa"/>
            <w:tcBorders>
              <w:top w:val="nil"/>
              <w:left w:val="nil"/>
              <w:bottom w:val="single" w:sz="4" w:space="0" w:color="auto"/>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p>
        </w:tc>
        <w:tc>
          <w:tcPr>
            <w:tcW w:w="1227" w:type="dxa"/>
            <w:tcBorders>
              <w:top w:val="nil"/>
              <w:left w:val="nil"/>
              <w:bottom w:val="single" w:sz="4" w:space="0" w:color="auto"/>
              <w:right w:val="nil"/>
            </w:tcBorders>
            <w:shd w:val="clear" w:color="auto" w:fill="auto"/>
            <w:vAlign w:val="bottom"/>
          </w:tcPr>
          <w:p w:rsidR="007A06E8" w:rsidRPr="00CE6585" w:rsidRDefault="007A06E8" w:rsidP="00DE06E0">
            <w:pPr>
              <w:tabs>
                <w:tab w:val="decimal" w:pos="1115"/>
              </w:tabs>
              <w:overflowPunct w:val="0"/>
              <w:ind w:rightChars="-14" w:right="-29"/>
              <w:rPr>
                <w:rFonts w:ascii="Times New Roman" w:hAnsi="Times New Roman" w:cs="Times New Roman"/>
                <w:color w:val="000000"/>
                <w:sz w:val="18"/>
                <w:szCs w:val="18"/>
              </w:rPr>
            </w:pPr>
            <w:r w:rsidRPr="00CE6585">
              <w:rPr>
                <w:rFonts w:ascii="Times New Roman" w:hAnsi="Times New Roman" w:cs="Times New Roman"/>
                <w:color w:val="000000"/>
                <w:sz w:val="18"/>
                <w:szCs w:val="18"/>
              </w:rPr>
              <w:t>(591,144)</w:t>
            </w:r>
          </w:p>
        </w:tc>
        <w:tc>
          <w:tcPr>
            <w:tcW w:w="76" w:type="dxa"/>
            <w:tcBorders>
              <w:top w:val="nil"/>
              <w:left w:val="nil"/>
              <w:bottom w:val="single" w:sz="4" w:space="0" w:color="auto"/>
              <w:right w:val="nil"/>
            </w:tcBorders>
            <w:shd w:val="clear" w:color="auto" w:fill="auto"/>
          </w:tcPr>
          <w:p w:rsidR="007A06E8" w:rsidRPr="00CE6585" w:rsidRDefault="007A06E8" w:rsidP="00DE06E0">
            <w:pPr>
              <w:tabs>
                <w:tab w:val="decimal" w:pos="747"/>
                <w:tab w:val="decimal" w:pos="1115"/>
              </w:tabs>
              <w:overflowPunct w:val="0"/>
              <w:ind w:rightChars="17" w:right="36"/>
              <w:jc w:val="right"/>
              <w:rPr>
                <w:rFonts w:ascii="Times New Roman" w:hAnsi="Times New Roman" w:cs="Times New Roman"/>
                <w:color w:val="000000"/>
                <w:sz w:val="18"/>
                <w:szCs w:val="18"/>
              </w:rPr>
            </w:pPr>
          </w:p>
        </w:tc>
        <w:tc>
          <w:tcPr>
            <w:tcW w:w="1087" w:type="dxa"/>
            <w:tcBorders>
              <w:top w:val="nil"/>
              <w:left w:val="nil"/>
              <w:bottom w:val="single" w:sz="4" w:space="0" w:color="auto"/>
              <w:right w:val="nil"/>
            </w:tcBorders>
            <w:shd w:val="clear" w:color="auto" w:fill="auto"/>
            <w:vAlign w:val="bottom"/>
          </w:tcPr>
          <w:p w:rsidR="007A06E8" w:rsidRPr="00CE6585" w:rsidRDefault="007A06E8" w:rsidP="00DE06E0">
            <w:pPr>
              <w:tabs>
                <w:tab w:val="decimal" w:pos="800"/>
              </w:tabs>
              <w:overflowPunct w:val="0"/>
              <w:ind w:rightChars="-521" w:right="-1094"/>
              <w:rPr>
                <w:rFonts w:ascii="Times New Roman" w:hAnsi="Times New Roman" w:cs="Times New Roman"/>
                <w:color w:val="000000"/>
                <w:sz w:val="18"/>
                <w:szCs w:val="18"/>
              </w:rPr>
            </w:pPr>
            <w:r w:rsidRPr="00CE6585">
              <w:rPr>
                <w:rFonts w:ascii="Times New Roman" w:hAnsi="Times New Roman" w:cs="Times New Roman"/>
                <w:color w:val="000000"/>
                <w:sz w:val="18"/>
                <w:szCs w:val="18"/>
              </w:rPr>
              <w:t>(4,631,000)</w:t>
            </w:r>
          </w:p>
        </w:tc>
        <w:tc>
          <w:tcPr>
            <w:tcW w:w="85" w:type="dxa"/>
            <w:tcBorders>
              <w:top w:val="nil"/>
              <w:left w:val="nil"/>
              <w:bottom w:val="single" w:sz="4" w:space="0" w:color="auto"/>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p>
        </w:tc>
        <w:tc>
          <w:tcPr>
            <w:tcW w:w="1015" w:type="dxa"/>
            <w:tcBorders>
              <w:top w:val="nil"/>
              <w:left w:val="nil"/>
              <w:bottom w:val="single" w:sz="4" w:space="0" w:color="auto"/>
              <w:right w:val="single" w:sz="4" w:space="0" w:color="auto"/>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1,280,605</w:t>
            </w:r>
          </w:p>
        </w:tc>
      </w:tr>
      <w:tr w:rsidR="007A06E8" w:rsidRPr="00CE6585" w:rsidTr="008E0AAD">
        <w:trPr>
          <w:trHeight w:val="266"/>
          <w:jc w:val="center"/>
        </w:trPr>
        <w:tc>
          <w:tcPr>
            <w:tcW w:w="3544" w:type="dxa"/>
            <w:tcBorders>
              <w:top w:val="single" w:sz="4" w:space="0" w:color="auto"/>
              <w:right w:val="nil"/>
            </w:tcBorders>
            <w:shd w:val="clear" w:color="auto" w:fill="auto"/>
            <w:vAlign w:val="bottom"/>
          </w:tcPr>
          <w:p w:rsidR="007A06E8" w:rsidRPr="00CE6585" w:rsidRDefault="007A06E8" w:rsidP="00DE06E0">
            <w:pPr>
              <w:overflowPunct w:val="0"/>
              <w:ind w:firstLine="112"/>
              <w:rPr>
                <w:rFonts w:ascii="Times New Roman" w:hAnsi="Times New Roman" w:cs="Times New Roman"/>
                <w:color w:val="000000"/>
                <w:sz w:val="18"/>
                <w:szCs w:val="18"/>
              </w:rPr>
            </w:pPr>
            <w:r w:rsidRPr="00CE6585">
              <w:rPr>
                <w:rFonts w:ascii="Times New Roman" w:hAnsi="Times New Roman" w:cs="Times New Roman"/>
                <w:color w:val="000000"/>
                <w:sz w:val="18"/>
                <w:szCs w:val="18"/>
              </w:rPr>
              <w:t>信用减值损失小计</w:t>
            </w:r>
          </w:p>
        </w:tc>
        <w:tc>
          <w:tcPr>
            <w:tcW w:w="1106" w:type="dxa"/>
            <w:tcBorders>
              <w:top w:val="single" w:sz="4" w:space="0" w:color="auto"/>
              <w:left w:val="nil"/>
              <w:bottom w:val="single" w:sz="4" w:space="0" w:color="auto"/>
              <w:right w:val="nil"/>
            </w:tcBorders>
            <w:shd w:val="clear" w:color="auto" w:fill="auto"/>
            <w:vAlign w:val="bottom"/>
          </w:tcPr>
          <w:p w:rsidR="007A06E8" w:rsidRPr="00CE6585" w:rsidRDefault="007A06E8" w:rsidP="00DE06E0">
            <w:pPr>
              <w:tabs>
                <w:tab w:val="decimal" w:pos="1528"/>
              </w:tabs>
              <w:overflowPunct w:val="0"/>
              <w:ind w:rightChars="32" w:right="67"/>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30,253,898</w:t>
            </w:r>
          </w:p>
        </w:tc>
        <w:tc>
          <w:tcPr>
            <w:tcW w:w="76" w:type="dxa"/>
            <w:tcBorders>
              <w:top w:val="single" w:sz="4" w:space="0" w:color="auto"/>
              <w:left w:val="nil"/>
              <w:right w:val="nil"/>
            </w:tcBorders>
            <w:shd w:val="clear" w:color="auto" w:fill="auto"/>
            <w:vAlign w:val="bottom"/>
          </w:tcPr>
          <w:p w:rsidR="007A06E8" w:rsidRPr="00CE6585" w:rsidDel="00AB7227" w:rsidRDefault="007A06E8" w:rsidP="00DE06E0">
            <w:pPr>
              <w:tabs>
                <w:tab w:val="decimal" w:pos="1104"/>
              </w:tabs>
              <w:overflowPunct w:val="0"/>
              <w:ind w:rightChars="-23" w:right="-48"/>
              <w:rPr>
                <w:rFonts w:ascii="Times New Roman" w:hAnsi="Times New Roman" w:cs="Times New Roman"/>
                <w:color w:val="000000"/>
                <w:sz w:val="18"/>
                <w:szCs w:val="18"/>
              </w:rPr>
            </w:pPr>
          </w:p>
        </w:tc>
        <w:tc>
          <w:tcPr>
            <w:tcW w:w="917" w:type="dxa"/>
            <w:tcBorders>
              <w:top w:val="single" w:sz="4" w:space="0" w:color="auto"/>
              <w:left w:val="nil"/>
              <w:bottom w:val="single" w:sz="4" w:space="0" w:color="auto"/>
              <w:right w:val="nil"/>
            </w:tcBorders>
            <w:shd w:val="clear" w:color="auto" w:fill="auto"/>
            <w:vAlign w:val="bottom"/>
          </w:tcPr>
          <w:p w:rsidR="007A06E8" w:rsidRPr="00CE6585" w:rsidRDefault="007A06E8" w:rsidP="00DE06E0">
            <w:pPr>
              <w:tabs>
                <w:tab w:val="decimal" w:pos="1104"/>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4,684,599</w:t>
            </w:r>
          </w:p>
        </w:tc>
        <w:tc>
          <w:tcPr>
            <w:tcW w:w="76" w:type="dxa"/>
            <w:tcBorders>
              <w:top w:val="single" w:sz="4" w:space="0" w:color="auto"/>
              <w:left w:val="nil"/>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p>
        </w:tc>
        <w:tc>
          <w:tcPr>
            <w:tcW w:w="1227" w:type="dxa"/>
            <w:tcBorders>
              <w:top w:val="single" w:sz="4" w:space="0" w:color="auto"/>
              <w:left w:val="nil"/>
              <w:bottom w:val="single" w:sz="4" w:space="0" w:color="auto"/>
              <w:right w:val="nil"/>
            </w:tcBorders>
            <w:shd w:val="clear" w:color="auto" w:fill="auto"/>
            <w:vAlign w:val="bottom"/>
          </w:tcPr>
          <w:p w:rsidR="007A06E8" w:rsidRPr="00CE6585" w:rsidRDefault="007A06E8" w:rsidP="00DE06E0">
            <w:pPr>
              <w:overflowPunct w:val="0"/>
              <w:ind w:rightChars="-14" w:right="-29"/>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(591,144)</w:t>
            </w:r>
          </w:p>
        </w:tc>
        <w:tc>
          <w:tcPr>
            <w:tcW w:w="76" w:type="dxa"/>
            <w:tcBorders>
              <w:top w:val="single" w:sz="4" w:space="0" w:color="auto"/>
              <w:left w:val="nil"/>
              <w:right w:val="nil"/>
            </w:tcBorders>
            <w:shd w:val="clear" w:color="auto" w:fill="auto"/>
          </w:tcPr>
          <w:p w:rsidR="007A06E8" w:rsidRPr="00CE6585" w:rsidRDefault="007A06E8" w:rsidP="00DE06E0">
            <w:pPr>
              <w:tabs>
                <w:tab w:val="decimal" w:pos="800"/>
              </w:tabs>
              <w:overflowPunct w:val="0"/>
              <w:ind w:rightChars="-521" w:right="-1094"/>
              <w:rPr>
                <w:rFonts w:ascii="Times New Roman" w:hAnsi="Times New Roman" w:cs="Times New Roman"/>
                <w:color w:val="000000"/>
                <w:sz w:val="18"/>
                <w:szCs w:val="18"/>
              </w:rPr>
            </w:pPr>
          </w:p>
        </w:tc>
        <w:tc>
          <w:tcPr>
            <w:tcW w:w="1087" w:type="dxa"/>
            <w:tcBorders>
              <w:top w:val="single" w:sz="4" w:space="0" w:color="auto"/>
              <w:left w:val="nil"/>
              <w:bottom w:val="single" w:sz="4" w:space="0" w:color="auto"/>
              <w:right w:val="nil"/>
            </w:tcBorders>
            <w:shd w:val="clear" w:color="auto" w:fill="auto"/>
            <w:vAlign w:val="bottom"/>
          </w:tcPr>
          <w:p w:rsidR="007A06E8" w:rsidRPr="00CE6585" w:rsidRDefault="007A06E8" w:rsidP="00DE06E0">
            <w:pPr>
              <w:tabs>
                <w:tab w:val="decimal" w:pos="800"/>
              </w:tabs>
              <w:overflowPunct w:val="0"/>
              <w:ind w:rightChars="-521" w:right="-1094"/>
              <w:rPr>
                <w:rFonts w:ascii="Times New Roman" w:hAnsi="Times New Roman" w:cs="Times New Roman"/>
                <w:color w:val="000000"/>
                <w:sz w:val="18"/>
                <w:szCs w:val="18"/>
              </w:rPr>
            </w:pPr>
            <w:r w:rsidRPr="00CE6585">
              <w:rPr>
                <w:rFonts w:ascii="Times New Roman" w:hAnsi="Times New Roman" w:cs="Times New Roman"/>
                <w:color w:val="000000"/>
                <w:sz w:val="18"/>
                <w:szCs w:val="18"/>
              </w:rPr>
              <w:t>(4,631,000)</w:t>
            </w:r>
          </w:p>
        </w:tc>
        <w:tc>
          <w:tcPr>
            <w:tcW w:w="85" w:type="dxa"/>
            <w:tcBorders>
              <w:top w:val="single" w:sz="4" w:space="0" w:color="auto"/>
              <w:left w:val="nil"/>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p>
        </w:tc>
        <w:tc>
          <w:tcPr>
            <w:tcW w:w="1015" w:type="dxa"/>
            <w:tcBorders>
              <w:top w:val="single" w:sz="4" w:space="0" w:color="auto"/>
              <w:left w:val="nil"/>
              <w:bottom w:val="single" w:sz="4" w:space="0" w:color="auto"/>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29,716,353</w:t>
            </w:r>
          </w:p>
        </w:tc>
      </w:tr>
      <w:tr w:rsidR="007A06E8" w:rsidRPr="00CE6585" w:rsidTr="008E0AAD">
        <w:trPr>
          <w:trHeight w:val="266"/>
          <w:jc w:val="center"/>
        </w:trPr>
        <w:tc>
          <w:tcPr>
            <w:tcW w:w="3544" w:type="dxa"/>
            <w:tcBorders>
              <w:left w:val="nil"/>
              <w:bottom w:val="nil"/>
              <w:right w:val="nil"/>
            </w:tcBorders>
            <w:shd w:val="clear" w:color="auto" w:fill="auto"/>
            <w:vAlign w:val="bottom"/>
            <w:hideMark/>
          </w:tcPr>
          <w:p w:rsidR="007A06E8" w:rsidRPr="00CE6585" w:rsidRDefault="007A06E8" w:rsidP="00DE06E0">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存货跌价准备</w:t>
            </w:r>
            <w:r w:rsidRPr="00CE6585">
              <w:rPr>
                <w:rFonts w:ascii="Times New Roman" w:hAnsi="Times New Roman" w:cs="Times New Roman"/>
                <w:color w:val="000000"/>
                <w:sz w:val="18"/>
                <w:szCs w:val="18"/>
              </w:rPr>
              <w:t>(</w:t>
            </w:r>
            <w:r w:rsidRPr="00CE6585">
              <w:rPr>
                <w:rFonts w:ascii="Times New Roman" w:hAnsi="Times New Roman" w:cs="Times New Roman"/>
                <w:color w:val="000000"/>
                <w:sz w:val="18"/>
                <w:szCs w:val="18"/>
              </w:rPr>
              <w:t>附注五</w:t>
            </w:r>
            <w:r w:rsidRPr="00CE6585">
              <w:rPr>
                <w:rFonts w:ascii="Times New Roman" w:hAnsi="Times New Roman" w:cs="Times New Roman"/>
                <w:color w:val="000000"/>
                <w:sz w:val="18"/>
                <w:szCs w:val="18"/>
              </w:rPr>
              <w:t>(4))</w:t>
            </w:r>
          </w:p>
        </w:tc>
        <w:tc>
          <w:tcPr>
            <w:tcW w:w="1106" w:type="dxa"/>
            <w:tcBorders>
              <w:left w:val="nil"/>
              <w:bottom w:val="nil"/>
              <w:right w:val="nil"/>
            </w:tcBorders>
            <w:shd w:val="clear" w:color="auto" w:fill="auto"/>
            <w:vAlign w:val="bottom"/>
            <w:hideMark/>
          </w:tcPr>
          <w:p w:rsidR="007A06E8" w:rsidRPr="00CE6585" w:rsidRDefault="007A06E8" w:rsidP="00DE06E0">
            <w:pPr>
              <w:tabs>
                <w:tab w:val="decimal" w:pos="1528"/>
              </w:tabs>
              <w:overflowPunct w:val="0"/>
              <w:ind w:rightChars="32" w:right="67"/>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3,660,998</w:t>
            </w:r>
          </w:p>
        </w:tc>
        <w:tc>
          <w:tcPr>
            <w:tcW w:w="76" w:type="dxa"/>
            <w:tcBorders>
              <w:left w:val="nil"/>
              <w:bottom w:val="nil"/>
              <w:right w:val="nil"/>
            </w:tcBorders>
            <w:shd w:val="clear" w:color="auto" w:fill="auto"/>
            <w:vAlign w:val="bottom"/>
          </w:tcPr>
          <w:p w:rsidR="007A06E8" w:rsidRPr="00CE6585" w:rsidDel="00AB7227" w:rsidRDefault="007A06E8" w:rsidP="00DE06E0">
            <w:pPr>
              <w:tabs>
                <w:tab w:val="decimal" w:pos="1104"/>
              </w:tabs>
              <w:overflowPunct w:val="0"/>
              <w:ind w:rightChars="-23" w:right="-48"/>
              <w:rPr>
                <w:rFonts w:ascii="Times New Roman" w:hAnsi="Times New Roman" w:cs="Times New Roman"/>
                <w:color w:val="000000"/>
                <w:sz w:val="18"/>
                <w:szCs w:val="18"/>
              </w:rPr>
            </w:pPr>
          </w:p>
        </w:tc>
        <w:tc>
          <w:tcPr>
            <w:tcW w:w="917" w:type="dxa"/>
            <w:tcBorders>
              <w:left w:val="nil"/>
              <w:bottom w:val="nil"/>
              <w:right w:val="nil"/>
            </w:tcBorders>
            <w:shd w:val="clear" w:color="auto" w:fill="auto"/>
            <w:vAlign w:val="bottom"/>
          </w:tcPr>
          <w:p w:rsidR="007A06E8" w:rsidRPr="00CE6585" w:rsidRDefault="007A06E8" w:rsidP="00DE06E0">
            <w:pPr>
              <w:tabs>
                <w:tab w:val="decimal" w:pos="1104"/>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37,141</w:t>
            </w:r>
          </w:p>
        </w:tc>
        <w:tc>
          <w:tcPr>
            <w:tcW w:w="76" w:type="dxa"/>
            <w:tcBorders>
              <w:left w:val="nil"/>
              <w:bottom w:val="nil"/>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sz w:val="18"/>
                <w:szCs w:val="18"/>
              </w:rPr>
            </w:pPr>
          </w:p>
        </w:tc>
        <w:tc>
          <w:tcPr>
            <w:tcW w:w="1227" w:type="dxa"/>
            <w:tcBorders>
              <w:left w:val="nil"/>
              <w:bottom w:val="nil"/>
              <w:right w:val="nil"/>
            </w:tcBorders>
            <w:shd w:val="clear" w:color="auto" w:fill="auto"/>
            <w:vAlign w:val="bottom"/>
          </w:tcPr>
          <w:p w:rsidR="007A06E8" w:rsidRPr="00CE6585" w:rsidRDefault="007A06E8" w:rsidP="00DE06E0">
            <w:pPr>
              <w:tabs>
                <w:tab w:val="decimal" w:pos="1115"/>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6" w:type="dxa"/>
            <w:tcBorders>
              <w:left w:val="nil"/>
              <w:bottom w:val="nil"/>
              <w:right w:val="nil"/>
            </w:tcBorders>
            <w:shd w:val="clear" w:color="auto" w:fill="auto"/>
          </w:tcPr>
          <w:p w:rsidR="007A06E8" w:rsidRPr="00CE6585" w:rsidRDefault="007A06E8" w:rsidP="00DE06E0">
            <w:pPr>
              <w:tabs>
                <w:tab w:val="decimal" w:pos="800"/>
              </w:tabs>
              <w:overflowPunct w:val="0"/>
              <w:ind w:rightChars="-521" w:right="-1094"/>
              <w:rPr>
                <w:rFonts w:ascii="Times New Roman" w:hAnsi="Times New Roman" w:cs="Times New Roman"/>
                <w:color w:val="000000"/>
                <w:sz w:val="18"/>
                <w:szCs w:val="18"/>
              </w:rPr>
            </w:pPr>
          </w:p>
        </w:tc>
        <w:tc>
          <w:tcPr>
            <w:tcW w:w="1087" w:type="dxa"/>
            <w:tcBorders>
              <w:left w:val="nil"/>
              <w:bottom w:val="nil"/>
              <w:right w:val="nil"/>
            </w:tcBorders>
            <w:shd w:val="clear" w:color="auto" w:fill="auto"/>
            <w:vAlign w:val="bottom"/>
          </w:tcPr>
          <w:p w:rsidR="007A06E8" w:rsidRPr="00CE6585" w:rsidRDefault="007A06E8" w:rsidP="00DE06E0">
            <w:pPr>
              <w:tabs>
                <w:tab w:val="decimal" w:pos="800"/>
              </w:tabs>
              <w:overflowPunct w:val="0"/>
              <w:ind w:rightChars="-521" w:right="-1094"/>
              <w:rPr>
                <w:rFonts w:ascii="Times New Roman" w:hAnsi="Times New Roman" w:cs="Times New Roman"/>
                <w:color w:val="000000"/>
                <w:sz w:val="18"/>
                <w:szCs w:val="18"/>
              </w:rPr>
            </w:pPr>
            <w:r w:rsidRPr="00CE6585">
              <w:rPr>
                <w:rFonts w:ascii="Times New Roman" w:hAnsi="Times New Roman" w:cs="Times New Roman"/>
                <w:color w:val="000000"/>
                <w:sz w:val="18"/>
                <w:szCs w:val="18"/>
              </w:rPr>
              <w:t>(3,698,139)</w:t>
            </w:r>
          </w:p>
        </w:tc>
        <w:tc>
          <w:tcPr>
            <w:tcW w:w="85" w:type="dxa"/>
            <w:tcBorders>
              <w:left w:val="nil"/>
              <w:bottom w:val="nil"/>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sz w:val="18"/>
                <w:szCs w:val="18"/>
              </w:rPr>
            </w:pPr>
          </w:p>
        </w:tc>
        <w:tc>
          <w:tcPr>
            <w:tcW w:w="1015" w:type="dxa"/>
            <w:tcBorders>
              <w:top w:val="single" w:sz="4" w:space="0" w:color="auto"/>
              <w:left w:val="nil"/>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r>
      <w:tr w:rsidR="007A06E8" w:rsidRPr="00CE6585" w:rsidTr="008E0AAD">
        <w:trPr>
          <w:trHeight w:val="266"/>
          <w:jc w:val="center"/>
        </w:trPr>
        <w:tc>
          <w:tcPr>
            <w:tcW w:w="3544" w:type="dxa"/>
            <w:tcBorders>
              <w:top w:val="nil"/>
              <w:left w:val="nil"/>
              <w:bottom w:val="nil"/>
              <w:right w:val="nil"/>
            </w:tcBorders>
            <w:shd w:val="clear" w:color="auto" w:fill="auto"/>
            <w:vAlign w:val="bottom"/>
          </w:tcPr>
          <w:p w:rsidR="007A06E8" w:rsidRPr="00CE6585" w:rsidRDefault="007A06E8" w:rsidP="00DE06E0">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在建工程减值准备</w:t>
            </w:r>
            <w:r w:rsidRPr="00CE6585">
              <w:rPr>
                <w:rFonts w:ascii="Times New Roman" w:hAnsi="Times New Roman" w:cs="Times New Roman"/>
                <w:color w:val="000000"/>
                <w:sz w:val="18"/>
                <w:szCs w:val="18"/>
              </w:rPr>
              <w:t>(</w:t>
            </w:r>
            <w:r w:rsidRPr="00CE6585">
              <w:rPr>
                <w:rFonts w:ascii="Times New Roman" w:hAnsi="Times New Roman" w:cs="Times New Roman"/>
                <w:color w:val="000000"/>
                <w:sz w:val="18"/>
                <w:szCs w:val="18"/>
              </w:rPr>
              <w:t>附注五</w:t>
            </w:r>
            <w:r w:rsidRPr="00CE6585">
              <w:rPr>
                <w:rFonts w:ascii="Times New Roman" w:hAnsi="Times New Roman" w:cs="Times New Roman"/>
                <w:color w:val="000000"/>
                <w:sz w:val="18"/>
                <w:szCs w:val="18"/>
              </w:rPr>
              <w:t>(11))</w:t>
            </w:r>
          </w:p>
        </w:tc>
        <w:tc>
          <w:tcPr>
            <w:tcW w:w="1106" w:type="dxa"/>
            <w:tcBorders>
              <w:top w:val="nil"/>
              <w:left w:val="nil"/>
              <w:right w:val="nil"/>
            </w:tcBorders>
            <w:shd w:val="clear" w:color="auto" w:fill="auto"/>
            <w:vAlign w:val="bottom"/>
          </w:tcPr>
          <w:p w:rsidR="007A06E8" w:rsidRPr="00CE6585" w:rsidRDefault="007A06E8" w:rsidP="00DE06E0">
            <w:pPr>
              <w:tabs>
                <w:tab w:val="decimal" w:pos="1528"/>
              </w:tabs>
              <w:overflowPunct w:val="0"/>
              <w:ind w:rightChars="32" w:right="67"/>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15,455,876</w:t>
            </w:r>
          </w:p>
        </w:tc>
        <w:tc>
          <w:tcPr>
            <w:tcW w:w="76" w:type="dxa"/>
            <w:tcBorders>
              <w:top w:val="nil"/>
              <w:left w:val="nil"/>
              <w:bottom w:val="nil"/>
              <w:right w:val="nil"/>
            </w:tcBorders>
            <w:shd w:val="clear" w:color="auto" w:fill="auto"/>
            <w:vAlign w:val="bottom"/>
          </w:tcPr>
          <w:p w:rsidR="007A06E8" w:rsidRPr="00CE6585" w:rsidDel="00AB7227" w:rsidRDefault="007A06E8" w:rsidP="00DE06E0">
            <w:pPr>
              <w:tabs>
                <w:tab w:val="decimal" w:pos="1104"/>
              </w:tabs>
              <w:overflowPunct w:val="0"/>
              <w:ind w:rightChars="-23" w:right="-48"/>
              <w:rPr>
                <w:rFonts w:ascii="Times New Roman" w:hAnsi="Times New Roman" w:cs="Times New Roman"/>
                <w:color w:val="000000"/>
                <w:sz w:val="18"/>
                <w:szCs w:val="18"/>
              </w:rPr>
            </w:pPr>
          </w:p>
        </w:tc>
        <w:tc>
          <w:tcPr>
            <w:tcW w:w="917" w:type="dxa"/>
            <w:tcBorders>
              <w:top w:val="nil"/>
              <w:left w:val="nil"/>
              <w:right w:val="nil"/>
            </w:tcBorders>
            <w:shd w:val="clear" w:color="auto" w:fill="auto"/>
            <w:vAlign w:val="bottom"/>
          </w:tcPr>
          <w:p w:rsidR="007A06E8" w:rsidRPr="00CE6585" w:rsidRDefault="007A06E8" w:rsidP="00DE06E0">
            <w:pPr>
              <w:tabs>
                <w:tab w:val="decimal" w:pos="1104"/>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6" w:type="dxa"/>
            <w:tcBorders>
              <w:top w:val="nil"/>
              <w:left w:val="nil"/>
              <w:bottom w:val="nil"/>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sz w:val="18"/>
                <w:szCs w:val="18"/>
              </w:rPr>
            </w:pPr>
          </w:p>
        </w:tc>
        <w:tc>
          <w:tcPr>
            <w:tcW w:w="1227" w:type="dxa"/>
            <w:tcBorders>
              <w:top w:val="nil"/>
              <w:left w:val="nil"/>
              <w:right w:val="nil"/>
            </w:tcBorders>
            <w:shd w:val="clear" w:color="auto" w:fill="auto"/>
            <w:vAlign w:val="bottom"/>
          </w:tcPr>
          <w:p w:rsidR="007A06E8" w:rsidRPr="00CE6585" w:rsidRDefault="007A06E8" w:rsidP="00DE06E0">
            <w:pPr>
              <w:overflowPunct w:val="0"/>
              <w:ind w:rightChars="21" w:right="44"/>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6" w:type="dxa"/>
            <w:tcBorders>
              <w:top w:val="nil"/>
              <w:left w:val="nil"/>
              <w:right w:val="nil"/>
            </w:tcBorders>
            <w:shd w:val="clear" w:color="auto" w:fill="auto"/>
          </w:tcPr>
          <w:p w:rsidR="007A06E8" w:rsidRPr="00CE6585" w:rsidRDefault="007A06E8" w:rsidP="00DE06E0">
            <w:pPr>
              <w:tabs>
                <w:tab w:val="decimal" w:pos="1104"/>
              </w:tabs>
              <w:overflowPunct w:val="0"/>
              <w:ind w:rightChars="17" w:right="36"/>
              <w:rPr>
                <w:rFonts w:ascii="Times New Roman" w:hAnsi="Times New Roman" w:cs="Times New Roman"/>
                <w:color w:val="000000"/>
                <w:sz w:val="18"/>
                <w:szCs w:val="18"/>
              </w:rPr>
            </w:pPr>
          </w:p>
        </w:tc>
        <w:tc>
          <w:tcPr>
            <w:tcW w:w="1087" w:type="dxa"/>
            <w:tcBorders>
              <w:top w:val="nil"/>
              <w:left w:val="nil"/>
              <w:right w:val="nil"/>
            </w:tcBorders>
            <w:shd w:val="clear" w:color="auto" w:fill="auto"/>
            <w:vAlign w:val="bottom"/>
          </w:tcPr>
          <w:p w:rsidR="007A06E8" w:rsidRPr="00CE6585" w:rsidRDefault="007A06E8" w:rsidP="00DE06E0">
            <w:pPr>
              <w:tabs>
                <w:tab w:val="decimal" w:pos="800"/>
              </w:tabs>
              <w:overflowPunct w:val="0"/>
              <w:ind w:rightChars="-521" w:right="-1094"/>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85" w:type="dxa"/>
            <w:tcBorders>
              <w:top w:val="nil"/>
              <w:left w:val="nil"/>
              <w:bottom w:val="nil"/>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sz w:val="18"/>
                <w:szCs w:val="18"/>
              </w:rPr>
            </w:pPr>
          </w:p>
        </w:tc>
        <w:tc>
          <w:tcPr>
            <w:tcW w:w="1015" w:type="dxa"/>
            <w:tcBorders>
              <w:top w:val="nil"/>
              <w:left w:val="nil"/>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15,455,876</w:t>
            </w:r>
          </w:p>
        </w:tc>
      </w:tr>
      <w:tr w:rsidR="007A06E8" w:rsidRPr="00CE6585" w:rsidTr="008E0AAD">
        <w:trPr>
          <w:trHeight w:val="266"/>
          <w:jc w:val="center"/>
        </w:trPr>
        <w:tc>
          <w:tcPr>
            <w:tcW w:w="3544" w:type="dxa"/>
            <w:tcBorders>
              <w:top w:val="nil"/>
              <w:left w:val="nil"/>
              <w:bottom w:val="nil"/>
              <w:right w:val="nil"/>
            </w:tcBorders>
            <w:shd w:val="clear" w:color="auto" w:fill="auto"/>
            <w:vAlign w:val="bottom"/>
            <w:hideMark/>
          </w:tcPr>
          <w:p w:rsidR="007A06E8" w:rsidRPr="00CE6585" w:rsidRDefault="007A06E8" w:rsidP="00DE06E0">
            <w:pPr>
              <w:overflowPunct w:val="0"/>
              <w:ind w:left="360" w:hangingChars="200" w:hanging="360"/>
              <w:rPr>
                <w:rFonts w:ascii="Times New Roman" w:hAnsi="Times New Roman" w:cs="Times New Roman"/>
                <w:color w:val="000000"/>
                <w:sz w:val="18"/>
                <w:szCs w:val="18"/>
              </w:rPr>
            </w:pPr>
            <w:r w:rsidRPr="00CE6585">
              <w:rPr>
                <w:rFonts w:ascii="Times New Roman" w:hAnsi="Times New Roman" w:cs="Times New Roman"/>
                <w:color w:val="000000"/>
                <w:sz w:val="18"/>
                <w:szCs w:val="18"/>
              </w:rPr>
              <w:t>固定资产减值准备</w:t>
            </w:r>
            <w:r w:rsidRPr="00CE6585">
              <w:rPr>
                <w:rFonts w:ascii="Times New Roman" w:hAnsi="Times New Roman" w:cs="Times New Roman"/>
                <w:color w:val="000000"/>
                <w:sz w:val="18"/>
                <w:szCs w:val="18"/>
              </w:rPr>
              <w:t>(</w:t>
            </w:r>
            <w:r w:rsidRPr="00CE6585">
              <w:rPr>
                <w:rFonts w:ascii="Times New Roman" w:hAnsi="Times New Roman" w:cs="Times New Roman"/>
                <w:color w:val="000000"/>
                <w:sz w:val="18"/>
                <w:szCs w:val="18"/>
              </w:rPr>
              <w:t>附注五</w:t>
            </w:r>
            <w:r w:rsidRPr="00CE6585">
              <w:rPr>
                <w:rFonts w:ascii="Times New Roman" w:hAnsi="Times New Roman" w:cs="Times New Roman"/>
                <w:color w:val="000000"/>
                <w:sz w:val="18"/>
                <w:szCs w:val="18"/>
              </w:rPr>
              <w:t>(10))</w:t>
            </w:r>
          </w:p>
        </w:tc>
        <w:tc>
          <w:tcPr>
            <w:tcW w:w="1106" w:type="dxa"/>
            <w:tcBorders>
              <w:top w:val="nil"/>
              <w:left w:val="nil"/>
              <w:bottom w:val="single" w:sz="4" w:space="0" w:color="auto"/>
              <w:right w:val="nil"/>
            </w:tcBorders>
            <w:shd w:val="clear" w:color="auto" w:fill="auto"/>
            <w:vAlign w:val="bottom"/>
            <w:hideMark/>
          </w:tcPr>
          <w:p w:rsidR="007A06E8" w:rsidRPr="00CE6585" w:rsidRDefault="007A06E8" w:rsidP="00DE06E0">
            <w:pPr>
              <w:tabs>
                <w:tab w:val="decimal" w:pos="1528"/>
              </w:tabs>
              <w:overflowPunct w:val="0"/>
              <w:ind w:rightChars="32" w:right="67"/>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57,463,045</w:t>
            </w:r>
          </w:p>
        </w:tc>
        <w:tc>
          <w:tcPr>
            <w:tcW w:w="76" w:type="dxa"/>
            <w:tcBorders>
              <w:top w:val="nil"/>
              <w:left w:val="nil"/>
              <w:right w:val="nil"/>
            </w:tcBorders>
            <w:shd w:val="clear" w:color="auto" w:fill="auto"/>
            <w:vAlign w:val="bottom"/>
          </w:tcPr>
          <w:p w:rsidR="007A06E8" w:rsidRPr="00CE6585" w:rsidDel="00AB7227" w:rsidRDefault="007A06E8" w:rsidP="00DE06E0">
            <w:pPr>
              <w:tabs>
                <w:tab w:val="decimal" w:pos="1104"/>
              </w:tabs>
              <w:overflowPunct w:val="0"/>
              <w:ind w:rightChars="-23" w:right="-48"/>
              <w:rPr>
                <w:rFonts w:ascii="Times New Roman" w:hAnsi="Times New Roman" w:cs="Times New Roman"/>
                <w:color w:val="000000"/>
                <w:sz w:val="18"/>
                <w:szCs w:val="18"/>
              </w:rPr>
            </w:pPr>
          </w:p>
        </w:tc>
        <w:tc>
          <w:tcPr>
            <w:tcW w:w="917" w:type="dxa"/>
            <w:tcBorders>
              <w:top w:val="nil"/>
              <w:left w:val="nil"/>
              <w:bottom w:val="single" w:sz="4" w:space="0" w:color="auto"/>
              <w:right w:val="nil"/>
            </w:tcBorders>
            <w:shd w:val="clear" w:color="auto" w:fill="auto"/>
            <w:vAlign w:val="bottom"/>
          </w:tcPr>
          <w:p w:rsidR="007A06E8" w:rsidRPr="00CE6585" w:rsidRDefault="007A06E8" w:rsidP="00DE06E0">
            <w:pPr>
              <w:tabs>
                <w:tab w:val="decimal" w:pos="1104"/>
              </w:tabs>
              <w:overflowPunct w:val="0"/>
              <w:ind w:rightChars="19" w:right="40"/>
              <w:jc w:val="center"/>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6" w:type="dxa"/>
            <w:tcBorders>
              <w:top w:val="nil"/>
              <w:left w:val="nil"/>
              <w:right w:val="nil"/>
            </w:tcBorders>
            <w:shd w:val="clear" w:color="auto" w:fill="auto"/>
          </w:tcPr>
          <w:p w:rsidR="007A06E8" w:rsidRPr="00CE6585" w:rsidRDefault="007A06E8" w:rsidP="00DE06E0">
            <w:pPr>
              <w:overflowPunct w:val="0"/>
              <w:ind w:rightChars="50" w:right="105"/>
              <w:jc w:val="right"/>
              <w:rPr>
                <w:rFonts w:ascii="Times New Roman" w:hAnsi="Times New Roman" w:cs="Times New Roman"/>
                <w:sz w:val="18"/>
                <w:szCs w:val="18"/>
              </w:rPr>
            </w:pPr>
          </w:p>
        </w:tc>
        <w:tc>
          <w:tcPr>
            <w:tcW w:w="1227" w:type="dxa"/>
            <w:tcBorders>
              <w:top w:val="nil"/>
              <w:left w:val="nil"/>
              <w:bottom w:val="single" w:sz="4" w:space="0" w:color="auto"/>
              <w:right w:val="nil"/>
            </w:tcBorders>
            <w:shd w:val="clear" w:color="auto" w:fill="auto"/>
            <w:vAlign w:val="bottom"/>
          </w:tcPr>
          <w:p w:rsidR="007A06E8" w:rsidRPr="00CE6585" w:rsidRDefault="007A06E8" w:rsidP="00DE06E0">
            <w:pPr>
              <w:overflowPunct w:val="0"/>
              <w:ind w:rightChars="21" w:right="44"/>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6" w:type="dxa"/>
            <w:tcBorders>
              <w:top w:val="nil"/>
              <w:left w:val="nil"/>
              <w:right w:val="nil"/>
            </w:tcBorders>
            <w:shd w:val="clear" w:color="auto" w:fill="auto"/>
          </w:tcPr>
          <w:p w:rsidR="007A06E8" w:rsidRPr="00CE6585" w:rsidRDefault="007A06E8" w:rsidP="00DE06E0">
            <w:pPr>
              <w:tabs>
                <w:tab w:val="decimal" w:pos="1104"/>
              </w:tabs>
              <w:overflowPunct w:val="0"/>
              <w:ind w:rightChars="17" w:right="36"/>
              <w:rPr>
                <w:rFonts w:ascii="Times New Roman" w:hAnsi="Times New Roman" w:cs="Times New Roman"/>
                <w:color w:val="000000"/>
                <w:sz w:val="18"/>
                <w:szCs w:val="18"/>
              </w:rPr>
            </w:pPr>
          </w:p>
        </w:tc>
        <w:tc>
          <w:tcPr>
            <w:tcW w:w="1087" w:type="dxa"/>
            <w:tcBorders>
              <w:top w:val="nil"/>
              <w:left w:val="nil"/>
              <w:bottom w:val="single" w:sz="4" w:space="0" w:color="auto"/>
              <w:right w:val="nil"/>
            </w:tcBorders>
            <w:shd w:val="clear" w:color="auto" w:fill="auto"/>
            <w:vAlign w:val="bottom"/>
          </w:tcPr>
          <w:p w:rsidR="007A06E8" w:rsidRPr="00CE6585" w:rsidRDefault="007A06E8" w:rsidP="00DE06E0">
            <w:pPr>
              <w:tabs>
                <w:tab w:val="decimal" w:pos="800"/>
              </w:tabs>
              <w:overflowPunct w:val="0"/>
              <w:ind w:rightChars="-521" w:right="-1094"/>
              <w:rPr>
                <w:rFonts w:ascii="Times New Roman" w:hAnsi="Times New Roman" w:cs="Times New Roman"/>
                <w:color w:val="000000"/>
                <w:sz w:val="18"/>
                <w:szCs w:val="18"/>
              </w:rPr>
            </w:pPr>
            <w:r w:rsidRPr="00CE6585">
              <w:rPr>
                <w:rFonts w:ascii="Times New Roman" w:hAnsi="Times New Roman" w:cs="Times New Roman"/>
                <w:color w:val="000000"/>
                <w:sz w:val="18"/>
                <w:szCs w:val="18"/>
              </w:rPr>
              <w:t>(55,212,937)</w:t>
            </w:r>
          </w:p>
        </w:tc>
        <w:tc>
          <w:tcPr>
            <w:tcW w:w="85" w:type="dxa"/>
            <w:tcBorders>
              <w:top w:val="nil"/>
              <w:left w:val="nil"/>
              <w:right w:val="nil"/>
            </w:tcBorders>
            <w:shd w:val="clear" w:color="auto" w:fill="auto"/>
            <w:vAlign w:val="bottom"/>
          </w:tcPr>
          <w:p w:rsidR="007A06E8" w:rsidRPr="00CE6585" w:rsidRDefault="007A06E8" w:rsidP="00DE06E0">
            <w:pPr>
              <w:tabs>
                <w:tab w:val="decimal" w:pos="800"/>
              </w:tabs>
              <w:overflowPunct w:val="0"/>
              <w:ind w:rightChars="-521" w:right="-1094"/>
              <w:jc w:val="right"/>
              <w:rPr>
                <w:rFonts w:ascii="Times New Roman" w:hAnsi="Times New Roman" w:cs="Times New Roman"/>
                <w:color w:val="000000"/>
                <w:sz w:val="18"/>
                <w:szCs w:val="18"/>
              </w:rPr>
            </w:pPr>
          </w:p>
        </w:tc>
        <w:tc>
          <w:tcPr>
            <w:tcW w:w="1015" w:type="dxa"/>
            <w:tcBorders>
              <w:top w:val="nil"/>
              <w:left w:val="nil"/>
              <w:bottom w:val="single" w:sz="4" w:space="0" w:color="auto"/>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2,250,108</w:t>
            </w:r>
          </w:p>
        </w:tc>
      </w:tr>
      <w:tr w:rsidR="007A06E8" w:rsidRPr="00CE6585" w:rsidTr="008E0AAD">
        <w:trPr>
          <w:trHeight w:val="266"/>
          <w:jc w:val="center"/>
        </w:trPr>
        <w:tc>
          <w:tcPr>
            <w:tcW w:w="3544" w:type="dxa"/>
            <w:tcBorders>
              <w:top w:val="nil"/>
              <w:left w:val="nil"/>
              <w:bottom w:val="nil"/>
              <w:right w:val="nil"/>
            </w:tcBorders>
            <w:shd w:val="clear" w:color="auto" w:fill="auto"/>
            <w:vAlign w:val="bottom"/>
          </w:tcPr>
          <w:p w:rsidR="007A06E8" w:rsidRPr="00CE6585" w:rsidRDefault="007A06E8" w:rsidP="00DE06E0">
            <w:pPr>
              <w:overflowPunct w:val="0"/>
              <w:ind w:firstLine="112"/>
              <w:rPr>
                <w:rFonts w:ascii="Times New Roman" w:hAnsi="Times New Roman" w:cs="Times New Roman"/>
                <w:color w:val="000000"/>
                <w:sz w:val="18"/>
                <w:szCs w:val="18"/>
              </w:rPr>
            </w:pPr>
            <w:r w:rsidRPr="00CE6585">
              <w:rPr>
                <w:rFonts w:ascii="Times New Roman" w:hAnsi="Times New Roman" w:cs="Times New Roman"/>
                <w:color w:val="000000"/>
                <w:sz w:val="18"/>
                <w:szCs w:val="18"/>
              </w:rPr>
              <w:t>资产减值损失小计</w:t>
            </w:r>
          </w:p>
        </w:tc>
        <w:tc>
          <w:tcPr>
            <w:tcW w:w="1106" w:type="dxa"/>
            <w:tcBorders>
              <w:top w:val="single" w:sz="4" w:space="0" w:color="auto"/>
              <w:left w:val="nil"/>
              <w:bottom w:val="single" w:sz="4" w:space="0" w:color="auto"/>
              <w:right w:val="nil"/>
            </w:tcBorders>
            <w:shd w:val="clear" w:color="auto" w:fill="auto"/>
            <w:vAlign w:val="bottom"/>
          </w:tcPr>
          <w:p w:rsidR="007A06E8" w:rsidRPr="00CE6585" w:rsidRDefault="007A06E8" w:rsidP="00DE06E0">
            <w:pPr>
              <w:tabs>
                <w:tab w:val="decimal" w:pos="1528"/>
              </w:tabs>
              <w:overflowPunct w:val="0"/>
              <w:ind w:rightChars="32" w:right="67"/>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76,579,919</w:t>
            </w:r>
          </w:p>
        </w:tc>
        <w:tc>
          <w:tcPr>
            <w:tcW w:w="76" w:type="dxa"/>
            <w:tcBorders>
              <w:top w:val="nil"/>
              <w:left w:val="nil"/>
              <w:right w:val="nil"/>
            </w:tcBorders>
            <w:shd w:val="clear" w:color="auto" w:fill="auto"/>
            <w:vAlign w:val="bottom"/>
          </w:tcPr>
          <w:p w:rsidR="007A06E8" w:rsidRPr="00CE6585" w:rsidDel="00AB7227" w:rsidRDefault="007A06E8" w:rsidP="00DE06E0">
            <w:pPr>
              <w:tabs>
                <w:tab w:val="decimal" w:pos="1104"/>
              </w:tabs>
              <w:overflowPunct w:val="0"/>
              <w:ind w:rightChars="-23" w:right="-48"/>
              <w:rPr>
                <w:rFonts w:ascii="Times New Roman" w:hAnsi="Times New Roman" w:cs="Times New Roman"/>
                <w:color w:val="000000"/>
                <w:sz w:val="18"/>
                <w:szCs w:val="18"/>
              </w:rPr>
            </w:pPr>
          </w:p>
        </w:tc>
        <w:tc>
          <w:tcPr>
            <w:tcW w:w="917" w:type="dxa"/>
            <w:tcBorders>
              <w:top w:val="single" w:sz="4" w:space="0" w:color="auto"/>
              <w:left w:val="nil"/>
              <w:bottom w:val="single" w:sz="4" w:space="0" w:color="auto"/>
              <w:right w:val="nil"/>
            </w:tcBorders>
            <w:shd w:val="clear" w:color="auto" w:fill="auto"/>
            <w:vAlign w:val="bottom"/>
          </w:tcPr>
          <w:p w:rsidR="007A06E8" w:rsidRPr="00CE6585" w:rsidRDefault="007A06E8" w:rsidP="00DE06E0">
            <w:pPr>
              <w:tabs>
                <w:tab w:val="decimal" w:pos="1104"/>
              </w:tabs>
              <w:overflowPunct w:val="0"/>
              <w:ind w:rightChars="19" w:right="40"/>
              <w:jc w:val="center"/>
              <w:rPr>
                <w:rFonts w:ascii="Times New Roman" w:hAnsi="Times New Roman" w:cs="Times New Roman"/>
                <w:color w:val="000000"/>
                <w:sz w:val="18"/>
                <w:szCs w:val="18"/>
              </w:rPr>
            </w:pPr>
            <w:r w:rsidRPr="00CE6585">
              <w:rPr>
                <w:rFonts w:ascii="Times New Roman" w:hAnsi="Times New Roman" w:cs="Times New Roman"/>
                <w:color w:val="000000"/>
                <w:sz w:val="18"/>
                <w:szCs w:val="18"/>
              </w:rPr>
              <w:t>37,141</w:t>
            </w:r>
          </w:p>
        </w:tc>
        <w:tc>
          <w:tcPr>
            <w:tcW w:w="76" w:type="dxa"/>
            <w:tcBorders>
              <w:top w:val="nil"/>
              <w:left w:val="nil"/>
              <w:right w:val="nil"/>
            </w:tcBorders>
            <w:shd w:val="clear" w:color="auto" w:fill="auto"/>
          </w:tcPr>
          <w:p w:rsidR="007A06E8" w:rsidRPr="00CE6585" w:rsidRDefault="007A06E8" w:rsidP="00DE06E0">
            <w:pPr>
              <w:overflowPunct w:val="0"/>
              <w:ind w:rightChars="50" w:right="105"/>
              <w:jc w:val="right"/>
              <w:rPr>
                <w:rFonts w:ascii="Times New Roman" w:hAnsi="Times New Roman" w:cs="Times New Roman"/>
                <w:sz w:val="18"/>
                <w:szCs w:val="18"/>
              </w:rPr>
            </w:pPr>
          </w:p>
        </w:tc>
        <w:tc>
          <w:tcPr>
            <w:tcW w:w="1227" w:type="dxa"/>
            <w:tcBorders>
              <w:top w:val="single" w:sz="4" w:space="0" w:color="auto"/>
              <w:left w:val="nil"/>
              <w:bottom w:val="single" w:sz="4" w:space="0" w:color="auto"/>
              <w:right w:val="nil"/>
            </w:tcBorders>
            <w:shd w:val="clear" w:color="auto" w:fill="auto"/>
            <w:vAlign w:val="bottom"/>
          </w:tcPr>
          <w:p w:rsidR="007A06E8" w:rsidRPr="00CE6585" w:rsidRDefault="007A06E8" w:rsidP="00DE06E0">
            <w:pPr>
              <w:overflowPunct w:val="0"/>
              <w:ind w:rightChars="21" w:right="44"/>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6" w:type="dxa"/>
            <w:tcBorders>
              <w:left w:val="nil"/>
              <w:right w:val="nil"/>
            </w:tcBorders>
            <w:shd w:val="clear" w:color="auto" w:fill="auto"/>
          </w:tcPr>
          <w:p w:rsidR="007A06E8" w:rsidRPr="00CE6585" w:rsidRDefault="007A06E8" w:rsidP="00DE06E0">
            <w:pPr>
              <w:tabs>
                <w:tab w:val="decimal" w:pos="800"/>
              </w:tabs>
              <w:overflowPunct w:val="0"/>
              <w:ind w:rightChars="-521" w:right="-1094"/>
              <w:rPr>
                <w:rFonts w:ascii="Times New Roman" w:hAnsi="Times New Roman" w:cs="Times New Roman"/>
                <w:color w:val="000000"/>
                <w:sz w:val="18"/>
                <w:szCs w:val="18"/>
              </w:rPr>
            </w:pPr>
          </w:p>
        </w:tc>
        <w:tc>
          <w:tcPr>
            <w:tcW w:w="1087" w:type="dxa"/>
            <w:tcBorders>
              <w:top w:val="single" w:sz="4" w:space="0" w:color="auto"/>
              <w:left w:val="nil"/>
              <w:bottom w:val="single" w:sz="4" w:space="0" w:color="auto"/>
              <w:right w:val="nil"/>
            </w:tcBorders>
            <w:shd w:val="clear" w:color="auto" w:fill="auto"/>
            <w:vAlign w:val="bottom"/>
          </w:tcPr>
          <w:p w:rsidR="007A06E8" w:rsidRPr="00CE6585" w:rsidRDefault="007A06E8" w:rsidP="00DE06E0">
            <w:pPr>
              <w:tabs>
                <w:tab w:val="decimal" w:pos="800"/>
              </w:tabs>
              <w:overflowPunct w:val="0"/>
              <w:ind w:rightChars="-521" w:right="-1094"/>
              <w:rPr>
                <w:rFonts w:ascii="Times New Roman" w:hAnsi="Times New Roman" w:cs="Times New Roman"/>
                <w:color w:val="000000"/>
                <w:sz w:val="18"/>
                <w:szCs w:val="18"/>
              </w:rPr>
            </w:pPr>
            <w:r w:rsidRPr="00CE6585">
              <w:rPr>
                <w:rFonts w:ascii="Times New Roman" w:hAnsi="Times New Roman" w:cs="Times New Roman"/>
                <w:color w:val="000000"/>
                <w:sz w:val="18"/>
                <w:szCs w:val="18"/>
              </w:rPr>
              <w:t>(58,911,076)</w:t>
            </w:r>
          </w:p>
        </w:tc>
        <w:tc>
          <w:tcPr>
            <w:tcW w:w="85" w:type="dxa"/>
            <w:tcBorders>
              <w:top w:val="nil"/>
              <w:left w:val="nil"/>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sz w:val="18"/>
                <w:szCs w:val="18"/>
              </w:rPr>
            </w:pPr>
          </w:p>
        </w:tc>
        <w:tc>
          <w:tcPr>
            <w:tcW w:w="1015" w:type="dxa"/>
            <w:tcBorders>
              <w:top w:val="single" w:sz="4" w:space="0" w:color="auto"/>
              <w:left w:val="nil"/>
              <w:bottom w:val="single" w:sz="4" w:space="0" w:color="auto"/>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17,705,984</w:t>
            </w:r>
          </w:p>
        </w:tc>
      </w:tr>
      <w:tr w:rsidR="007A06E8" w:rsidRPr="00CE6585" w:rsidTr="008E0AAD">
        <w:trPr>
          <w:trHeight w:val="276"/>
          <w:jc w:val="center"/>
        </w:trPr>
        <w:tc>
          <w:tcPr>
            <w:tcW w:w="3544" w:type="dxa"/>
            <w:tcBorders>
              <w:top w:val="nil"/>
              <w:left w:val="nil"/>
              <w:bottom w:val="nil"/>
              <w:right w:val="nil"/>
            </w:tcBorders>
            <w:shd w:val="clear" w:color="auto" w:fill="auto"/>
            <w:vAlign w:val="bottom"/>
            <w:hideMark/>
          </w:tcPr>
          <w:p w:rsidR="007A06E8" w:rsidRPr="00CE6585" w:rsidRDefault="007A06E8" w:rsidP="00DE06E0">
            <w:pPr>
              <w:overflowPunct w:val="0"/>
              <w:jc w:val="right"/>
              <w:rPr>
                <w:rFonts w:ascii="Times New Roman" w:hAnsi="Times New Roman" w:cs="Times New Roman"/>
                <w:color w:val="000000"/>
                <w:sz w:val="18"/>
                <w:szCs w:val="18"/>
              </w:rPr>
            </w:pPr>
          </w:p>
        </w:tc>
        <w:tc>
          <w:tcPr>
            <w:tcW w:w="1106" w:type="dxa"/>
            <w:tcBorders>
              <w:top w:val="single" w:sz="4" w:space="0" w:color="auto"/>
              <w:left w:val="nil"/>
              <w:bottom w:val="single" w:sz="12" w:space="0" w:color="auto"/>
              <w:right w:val="nil"/>
            </w:tcBorders>
            <w:shd w:val="clear" w:color="auto" w:fill="auto"/>
            <w:vAlign w:val="bottom"/>
            <w:hideMark/>
          </w:tcPr>
          <w:p w:rsidR="007A06E8" w:rsidRPr="00CE6585" w:rsidRDefault="007A06E8" w:rsidP="00DE06E0">
            <w:pPr>
              <w:tabs>
                <w:tab w:val="decimal" w:pos="1528"/>
              </w:tabs>
              <w:overflowPunct w:val="0"/>
              <w:ind w:rightChars="32" w:right="67"/>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106,833,817</w:t>
            </w:r>
          </w:p>
        </w:tc>
        <w:tc>
          <w:tcPr>
            <w:tcW w:w="76" w:type="dxa"/>
            <w:tcBorders>
              <w:left w:val="nil"/>
              <w:right w:val="nil"/>
            </w:tcBorders>
            <w:shd w:val="clear" w:color="auto" w:fill="auto"/>
            <w:vAlign w:val="bottom"/>
          </w:tcPr>
          <w:p w:rsidR="007A06E8" w:rsidRPr="00CE6585" w:rsidDel="00AB7227" w:rsidRDefault="007A06E8" w:rsidP="00DE06E0">
            <w:pPr>
              <w:tabs>
                <w:tab w:val="decimal" w:pos="1104"/>
              </w:tabs>
              <w:overflowPunct w:val="0"/>
              <w:ind w:rightChars="-23" w:right="-48"/>
              <w:rPr>
                <w:rFonts w:ascii="Times New Roman" w:hAnsi="Times New Roman" w:cs="Times New Roman"/>
                <w:color w:val="000000"/>
                <w:sz w:val="18"/>
                <w:szCs w:val="18"/>
              </w:rPr>
            </w:pPr>
          </w:p>
        </w:tc>
        <w:tc>
          <w:tcPr>
            <w:tcW w:w="917" w:type="dxa"/>
            <w:tcBorders>
              <w:top w:val="single" w:sz="4" w:space="0" w:color="auto"/>
              <w:left w:val="nil"/>
              <w:bottom w:val="single" w:sz="12" w:space="0" w:color="auto"/>
              <w:right w:val="nil"/>
            </w:tcBorders>
            <w:shd w:val="clear" w:color="auto" w:fill="auto"/>
            <w:vAlign w:val="bottom"/>
          </w:tcPr>
          <w:p w:rsidR="007A06E8" w:rsidRPr="00CE6585" w:rsidRDefault="007A06E8" w:rsidP="00DE06E0">
            <w:pPr>
              <w:tabs>
                <w:tab w:val="decimal" w:pos="1104"/>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4,721,740</w:t>
            </w:r>
          </w:p>
        </w:tc>
        <w:tc>
          <w:tcPr>
            <w:tcW w:w="76" w:type="dxa"/>
            <w:tcBorders>
              <w:left w:val="nil"/>
              <w:bottom w:val="nil"/>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p>
        </w:tc>
        <w:tc>
          <w:tcPr>
            <w:tcW w:w="1227" w:type="dxa"/>
            <w:tcBorders>
              <w:top w:val="single" w:sz="4" w:space="0" w:color="auto"/>
              <w:left w:val="nil"/>
              <w:bottom w:val="single" w:sz="12" w:space="0" w:color="auto"/>
              <w:right w:val="nil"/>
            </w:tcBorders>
            <w:shd w:val="clear" w:color="auto" w:fill="auto"/>
            <w:vAlign w:val="bottom"/>
          </w:tcPr>
          <w:p w:rsidR="007A06E8" w:rsidRPr="00CE6585" w:rsidRDefault="007A06E8" w:rsidP="00DE06E0">
            <w:pPr>
              <w:tabs>
                <w:tab w:val="decimal" w:pos="1030"/>
              </w:tabs>
              <w:overflowPunct w:val="0"/>
              <w:ind w:rightChars="-14" w:right="-29"/>
              <w:rPr>
                <w:rFonts w:ascii="Times New Roman" w:hAnsi="Times New Roman" w:cs="Times New Roman"/>
                <w:color w:val="000000"/>
                <w:sz w:val="18"/>
                <w:szCs w:val="18"/>
              </w:rPr>
            </w:pPr>
            <w:r w:rsidRPr="00CE6585">
              <w:rPr>
                <w:rFonts w:ascii="Times New Roman" w:hAnsi="Times New Roman" w:cs="Times New Roman"/>
                <w:color w:val="000000"/>
                <w:sz w:val="18"/>
                <w:szCs w:val="18"/>
              </w:rPr>
              <w:t>(591,144)</w:t>
            </w:r>
          </w:p>
        </w:tc>
        <w:tc>
          <w:tcPr>
            <w:tcW w:w="76" w:type="dxa"/>
            <w:tcBorders>
              <w:left w:val="nil"/>
              <w:right w:val="nil"/>
            </w:tcBorders>
            <w:shd w:val="clear" w:color="auto" w:fill="auto"/>
          </w:tcPr>
          <w:p w:rsidR="007A06E8" w:rsidRPr="00CE6585" w:rsidRDefault="007A06E8" w:rsidP="00DE06E0">
            <w:pPr>
              <w:tabs>
                <w:tab w:val="decimal" w:pos="800"/>
              </w:tabs>
              <w:overflowPunct w:val="0"/>
              <w:ind w:rightChars="-521" w:right="-1094"/>
              <w:rPr>
                <w:rFonts w:ascii="Times New Roman" w:hAnsi="Times New Roman" w:cs="Times New Roman"/>
                <w:color w:val="000000"/>
                <w:sz w:val="18"/>
                <w:szCs w:val="18"/>
              </w:rPr>
            </w:pPr>
          </w:p>
        </w:tc>
        <w:tc>
          <w:tcPr>
            <w:tcW w:w="1087" w:type="dxa"/>
            <w:tcBorders>
              <w:top w:val="single" w:sz="4" w:space="0" w:color="auto"/>
              <w:left w:val="nil"/>
              <w:bottom w:val="single" w:sz="12" w:space="0" w:color="auto"/>
              <w:right w:val="nil"/>
            </w:tcBorders>
            <w:shd w:val="clear" w:color="auto" w:fill="auto"/>
            <w:vAlign w:val="bottom"/>
          </w:tcPr>
          <w:p w:rsidR="007A06E8" w:rsidRPr="00CE6585" w:rsidRDefault="007A06E8" w:rsidP="00DE06E0">
            <w:pPr>
              <w:tabs>
                <w:tab w:val="decimal" w:pos="800"/>
              </w:tabs>
              <w:overflowPunct w:val="0"/>
              <w:ind w:rightChars="-521" w:right="-1094"/>
              <w:rPr>
                <w:rFonts w:ascii="Times New Roman" w:hAnsi="Times New Roman" w:cs="Times New Roman"/>
                <w:color w:val="000000"/>
                <w:sz w:val="18"/>
                <w:szCs w:val="18"/>
              </w:rPr>
            </w:pPr>
            <w:r w:rsidRPr="00CE6585">
              <w:rPr>
                <w:rFonts w:ascii="Times New Roman" w:hAnsi="Times New Roman" w:cs="Times New Roman"/>
                <w:color w:val="000000"/>
                <w:sz w:val="18"/>
                <w:szCs w:val="18"/>
              </w:rPr>
              <w:t>(63,542,076)</w:t>
            </w:r>
          </w:p>
        </w:tc>
        <w:tc>
          <w:tcPr>
            <w:tcW w:w="85" w:type="dxa"/>
            <w:tcBorders>
              <w:left w:val="nil"/>
              <w:bottom w:val="nil"/>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p>
        </w:tc>
        <w:tc>
          <w:tcPr>
            <w:tcW w:w="1015" w:type="dxa"/>
            <w:tcBorders>
              <w:top w:val="single" w:sz="4" w:space="0" w:color="auto"/>
              <w:left w:val="nil"/>
              <w:bottom w:val="single" w:sz="12" w:space="0" w:color="auto"/>
              <w:right w:val="nil"/>
            </w:tcBorders>
            <w:shd w:val="clear" w:color="auto" w:fill="auto"/>
            <w:vAlign w:val="bottom"/>
          </w:tcPr>
          <w:p w:rsidR="007A06E8" w:rsidRPr="00CE6585" w:rsidRDefault="007A06E8" w:rsidP="00DE06E0">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47,422,337</w:t>
            </w:r>
          </w:p>
        </w:tc>
      </w:tr>
    </w:tbl>
    <w:p w:rsidR="007A06E8" w:rsidRPr="00CE6585" w:rsidRDefault="007A06E8" w:rsidP="007A06E8">
      <w:pPr>
        <w:rPr>
          <w:rFonts w:ascii="Times New Roman" w:hAnsi="Times New Roman" w:cs="Times New Roman"/>
        </w:rPr>
      </w:pPr>
    </w:p>
    <w:p w:rsidR="000D43DE" w:rsidRDefault="00516840" w:rsidP="00EC3649">
      <w:pPr>
        <w:pStyle w:val="3"/>
        <w:numPr>
          <w:ilvl w:val="0"/>
          <w:numId w:val="11"/>
        </w:numPr>
        <w:tabs>
          <w:tab w:val="left" w:pos="504"/>
        </w:tabs>
        <w:rPr>
          <w:rFonts w:ascii="宋体" w:hAnsi="宋体"/>
          <w:szCs w:val="21"/>
        </w:rPr>
      </w:pPr>
      <w:r>
        <w:rPr>
          <w:rFonts w:ascii="宋体" w:hAnsi="宋体" w:hint="eastAsia"/>
          <w:szCs w:val="21"/>
        </w:rPr>
        <w:t>短期借款</w:t>
      </w:r>
    </w:p>
    <w:sdt>
      <w:sdtPr>
        <w:rPr>
          <w:rFonts w:hint="eastAsia"/>
          <w:b/>
          <w:bCs/>
        </w:rPr>
        <w:alias w:val="模块:短期借款分类"/>
        <w:tag w:val="_SEC_5e661212a7bc42d1ac34de3b0e67574d"/>
        <w:id w:val="588503720"/>
        <w:lock w:val="sdtLocked"/>
        <w:placeholder>
          <w:docPart w:val="GBC22222222222222222222222222222"/>
        </w:placeholder>
      </w:sdtPr>
      <w:sdtEndPr>
        <w:rPr>
          <w:rFonts w:ascii="Times New Roman" w:hAnsi="Times New Roman" w:cs="Times New Roman" w:hint="default"/>
          <w:b w:val="0"/>
          <w:bCs w:val="0"/>
          <w:color w:val="000000" w:themeColor="text1"/>
          <w:kern w:val="2"/>
          <w:szCs w:val="21"/>
        </w:rPr>
      </w:sdtEndPr>
      <w:sdtContent>
        <w:sdt>
          <w:sdtPr>
            <w:alias w:val="是否适用：短期借款分类[双击切换]"/>
            <w:tag w:val="_GBC_d7624f1054024527b72d59c4122e81cb"/>
            <w:id w:val="1679312831"/>
            <w:lock w:val="sdtLocked"/>
            <w:placeholder>
              <w:docPart w:val="GBC22222222222222222222222222222"/>
            </w:placeholder>
          </w:sdtPr>
          <w:sdtContent>
            <w:p w:rsidR="000D43DE" w:rsidRDefault="00516840">
              <w:r>
                <w:fldChar w:fldCharType="begin"/>
              </w:r>
              <w:r w:rsidR="00A35695">
                <w:instrText xml:space="preserve">MACROBUTTON  SnrToggleCheckbox √适用 </w:instrText>
              </w:r>
              <w:r>
                <w:fldChar w:fldCharType="end"/>
              </w:r>
              <w:r>
                <w:fldChar w:fldCharType="begin"/>
              </w:r>
              <w:r w:rsidR="00A35695">
                <w:instrText xml:space="preserve"> MACROBUTTON  SnrToggleCheckbox □不适用 </w:instrText>
              </w:r>
              <w:r>
                <w:fldChar w:fldCharType="end"/>
              </w:r>
            </w:p>
          </w:sdtContent>
        </w:sdt>
        <w:p w:rsidR="000D43DE" w:rsidRDefault="00516840">
          <w:pPr>
            <w:jc w:val="right"/>
            <w:rPr>
              <w:szCs w:val="21"/>
            </w:rPr>
          </w:pPr>
          <w:r>
            <w:rPr>
              <w:rFonts w:hint="eastAsia"/>
              <w:szCs w:val="21"/>
            </w:rPr>
            <w:t>单位：</w:t>
          </w:r>
          <w:sdt>
            <w:sdtPr>
              <w:rPr>
                <w:rFonts w:hint="eastAsia"/>
                <w:szCs w:val="21"/>
              </w:rPr>
              <w:alias w:val="单位：财务附注：短期借款分类"/>
              <w:tag w:val="_GBC_8d30fbb8785645499f9234dccd6e5b81"/>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f7294c19819e4515b1d98b3d42f8d07c"/>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46"/>
            <w:gridCol w:w="3083"/>
            <w:gridCol w:w="3101"/>
          </w:tblGrid>
          <w:tr w:rsidR="000D43DE" w:rsidTr="00CA6943">
            <w:trPr>
              <w:cantSplit/>
            </w:trPr>
            <w:sdt>
              <w:sdtPr>
                <w:tag w:val="_PLD_7d518e78e06f4dc9b46aae7b6b47fd01"/>
                <w:id w:val="817997100"/>
                <w:lock w:val="sdtLocked"/>
              </w:sdtPr>
              <w:sdtContent>
                <w:tc>
                  <w:tcPr>
                    <w:tcW w:w="1613" w:type="pct"/>
                    <w:vAlign w:val="center"/>
                  </w:tcPr>
                  <w:p w:rsidR="000D43DE" w:rsidRDefault="00516840">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da187315847461e8ed854d1807d3b14"/>
                <w:id w:val="-601963503"/>
                <w:lock w:val="sdtLocked"/>
              </w:sdtPr>
              <w:sdtContent>
                <w:tc>
                  <w:tcPr>
                    <w:tcW w:w="1688" w:type="pct"/>
                    <w:vAlign w:val="center"/>
                  </w:tcPr>
                  <w:p w:rsidR="000D43DE" w:rsidRDefault="00516840">
                    <w:pPr>
                      <w:jc w:val="center"/>
                      <w:rPr>
                        <w:color w:val="000000" w:themeColor="text1"/>
                        <w:szCs w:val="21"/>
                      </w:rPr>
                    </w:pPr>
                    <w:r>
                      <w:rPr>
                        <w:rFonts w:hint="eastAsia"/>
                        <w:color w:val="000000" w:themeColor="text1"/>
                        <w:szCs w:val="21"/>
                      </w:rPr>
                      <w:t>期末余额</w:t>
                    </w:r>
                  </w:p>
                </w:tc>
              </w:sdtContent>
            </w:sdt>
            <w:sdt>
              <w:sdtPr>
                <w:tag w:val="_PLD_805e4b849be14c0ab0ca7f324971119b"/>
                <w:id w:val="834888656"/>
                <w:lock w:val="sdtLocked"/>
              </w:sdtPr>
              <w:sdtContent>
                <w:tc>
                  <w:tcPr>
                    <w:tcW w:w="1698" w:type="pct"/>
                    <w:vAlign w:val="center"/>
                  </w:tcPr>
                  <w:p w:rsidR="000D43DE" w:rsidRDefault="00516840">
                    <w:pPr>
                      <w:jc w:val="center"/>
                      <w:rPr>
                        <w:color w:val="000000" w:themeColor="text1"/>
                        <w:szCs w:val="21"/>
                      </w:rPr>
                    </w:pPr>
                    <w:r>
                      <w:rPr>
                        <w:rFonts w:hint="eastAsia"/>
                        <w:color w:val="000000" w:themeColor="text1"/>
                        <w:szCs w:val="21"/>
                      </w:rPr>
                      <w:t>期初余额</w:t>
                    </w:r>
                  </w:p>
                </w:tc>
              </w:sdtContent>
            </w:sdt>
          </w:tr>
          <w:tr w:rsidR="000D43DE" w:rsidTr="00CA6943">
            <w:trPr>
              <w:cantSplit/>
              <w:trHeight w:val="237"/>
            </w:trPr>
            <w:tc>
              <w:tcPr>
                <w:tcW w:w="1613" w:type="pct"/>
                <w:shd w:val="clear" w:color="auto" w:fill="auto"/>
              </w:tcPr>
              <w:p w:rsidR="000D43DE" w:rsidRDefault="00516840">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信用借款</w:t>
                </w:r>
              </w:p>
            </w:tc>
            <w:tc>
              <w:tcPr>
                <w:tcW w:w="1688" w:type="pct"/>
                <w:shd w:val="clear" w:color="auto" w:fill="auto"/>
              </w:tcPr>
              <w:p w:rsidR="000D43DE" w:rsidRPr="00A35695" w:rsidRDefault="00A35695">
                <w:pPr>
                  <w:autoSpaceDE w:val="0"/>
                  <w:autoSpaceDN w:val="0"/>
                  <w:adjustRightInd w:val="0"/>
                  <w:snapToGrid w:val="0"/>
                  <w:spacing w:line="240" w:lineRule="atLeast"/>
                  <w:ind w:right="180"/>
                  <w:jc w:val="right"/>
                  <w:rPr>
                    <w:rFonts w:ascii="Times New Roman" w:hAnsi="Times New Roman" w:cs="Times New Roman"/>
                    <w:szCs w:val="21"/>
                  </w:rPr>
                </w:pPr>
                <w:r w:rsidRPr="00A35695">
                  <w:rPr>
                    <w:rFonts w:ascii="Times New Roman" w:hAnsi="Times New Roman" w:cs="Times New Roman"/>
                    <w:szCs w:val="21"/>
                  </w:rPr>
                  <w:t>700,530,444</w:t>
                </w:r>
              </w:p>
            </w:tc>
            <w:tc>
              <w:tcPr>
                <w:tcW w:w="1698" w:type="pct"/>
                <w:shd w:val="clear" w:color="auto" w:fill="auto"/>
              </w:tcPr>
              <w:p w:rsidR="000D43DE" w:rsidRPr="00A35695" w:rsidRDefault="00A35695">
                <w:pPr>
                  <w:autoSpaceDE w:val="0"/>
                  <w:autoSpaceDN w:val="0"/>
                  <w:adjustRightInd w:val="0"/>
                  <w:snapToGrid w:val="0"/>
                  <w:spacing w:line="240" w:lineRule="atLeast"/>
                  <w:ind w:right="180"/>
                  <w:jc w:val="right"/>
                  <w:rPr>
                    <w:rFonts w:ascii="Times New Roman" w:hAnsi="Times New Roman" w:cs="Times New Roman"/>
                    <w:szCs w:val="21"/>
                  </w:rPr>
                </w:pPr>
                <w:r w:rsidRPr="00A35695">
                  <w:rPr>
                    <w:rFonts w:ascii="Times New Roman" w:hAnsi="Times New Roman" w:cs="Times New Roman"/>
                    <w:szCs w:val="21"/>
                  </w:rPr>
                  <w:t>-</w:t>
                </w:r>
              </w:p>
            </w:tc>
          </w:tr>
          <w:tr w:rsidR="000D43DE" w:rsidTr="00CA6943">
            <w:trPr>
              <w:cantSplit/>
            </w:trPr>
            <w:tc>
              <w:tcPr>
                <w:tcW w:w="1613" w:type="pct"/>
                <w:vAlign w:val="center"/>
              </w:tcPr>
              <w:p w:rsidR="000D43DE" w:rsidRDefault="00516840">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tc>
              <w:tcPr>
                <w:tcW w:w="1688" w:type="pct"/>
              </w:tcPr>
              <w:p w:rsidR="000D43DE" w:rsidRPr="00A35695" w:rsidRDefault="00A35695">
                <w:pPr>
                  <w:autoSpaceDE w:val="0"/>
                  <w:autoSpaceDN w:val="0"/>
                  <w:adjustRightInd w:val="0"/>
                  <w:snapToGrid w:val="0"/>
                  <w:spacing w:line="240" w:lineRule="atLeast"/>
                  <w:ind w:right="180"/>
                  <w:jc w:val="right"/>
                  <w:rPr>
                    <w:rFonts w:ascii="Times New Roman" w:hAnsi="Times New Roman" w:cs="Times New Roman"/>
                    <w:szCs w:val="21"/>
                  </w:rPr>
                </w:pPr>
                <w:r w:rsidRPr="00A35695">
                  <w:rPr>
                    <w:rFonts w:ascii="Times New Roman" w:hAnsi="Times New Roman" w:cs="Times New Roman"/>
                    <w:szCs w:val="21"/>
                  </w:rPr>
                  <w:t>700,530,444</w:t>
                </w:r>
              </w:p>
            </w:tc>
            <w:tc>
              <w:tcPr>
                <w:tcW w:w="1698" w:type="pct"/>
              </w:tcPr>
              <w:p w:rsidR="000D43DE" w:rsidRPr="00A35695" w:rsidRDefault="00A35695">
                <w:pPr>
                  <w:autoSpaceDE w:val="0"/>
                  <w:autoSpaceDN w:val="0"/>
                  <w:adjustRightInd w:val="0"/>
                  <w:snapToGrid w:val="0"/>
                  <w:spacing w:line="240" w:lineRule="atLeast"/>
                  <w:ind w:right="180"/>
                  <w:jc w:val="right"/>
                  <w:rPr>
                    <w:rFonts w:ascii="Times New Roman" w:hAnsi="Times New Roman" w:cs="Times New Roman"/>
                    <w:szCs w:val="21"/>
                  </w:rPr>
                </w:pPr>
                <w:r w:rsidRPr="00A35695">
                  <w:rPr>
                    <w:rFonts w:ascii="Times New Roman" w:hAnsi="Times New Roman" w:cs="Times New Roman"/>
                    <w:szCs w:val="21"/>
                  </w:rPr>
                  <w:t>-</w:t>
                </w:r>
              </w:p>
            </w:tc>
          </w:tr>
        </w:tbl>
        <w:p w:rsidR="00A35695" w:rsidRPr="00CE6585" w:rsidRDefault="00A35695">
          <w:pPr>
            <w:snapToGrid w:val="0"/>
            <w:spacing w:line="240" w:lineRule="atLeast"/>
            <w:rPr>
              <w:rFonts w:ascii="Times New Roman" w:hAnsi="Times New Roman" w:cs="Times New Roman"/>
              <w:color w:val="000000" w:themeColor="text1"/>
              <w:szCs w:val="21"/>
            </w:rPr>
          </w:pPr>
        </w:p>
        <w:p w:rsidR="00A35695" w:rsidRPr="00CE6585" w:rsidRDefault="00A35695" w:rsidP="00A35695">
          <w:pPr>
            <w:overflowPunct w:val="0"/>
            <w:rPr>
              <w:rFonts w:ascii="Times New Roman" w:hAnsi="Times New Roman" w:cs="Times New Roman"/>
              <w:snapToGrid w:val="0"/>
            </w:rPr>
          </w:pPr>
          <w:r w:rsidRPr="00CE6585">
            <w:rPr>
              <w:rFonts w:ascii="Times New Roman" w:hAnsi="Times New Roman" w:cs="Times New Roman"/>
              <w:snapToGrid w:val="0"/>
            </w:rPr>
            <w:t>于</w:t>
          </w:r>
          <w:r w:rsidRPr="00CE6585">
            <w:rPr>
              <w:rFonts w:ascii="Times New Roman" w:hAnsi="Times New Roman" w:cs="Times New Roman"/>
              <w:snapToGrid w:val="0"/>
            </w:rPr>
            <w:t>2022</w:t>
          </w:r>
          <w:r w:rsidRPr="00CE6585">
            <w:rPr>
              <w:rFonts w:ascii="Times New Roman" w:hAnsi="Times New Roman" w:cs="Times New Roman"/>
              <w:snapToGrid w:val="0"/>
            </w:rPr>
            <w:t>年</w:t>
          </w:r>
          <w:r w:rsidRPr="00CE6585">
            <w:rPr>
              <w:rFonts w:ascii="Times New Roman" w:hAnsi="Times New Roman" w:cs="Times New Roman"/>
              <w:snapToGrid w:val="0"/>
            </w:rPr>
            <w:t>12</w:t>
          </w:r>
          <w:r w:rsidRPr="00CE6585">
            <w:rPr>
              <w:rFonts w:ascii="Times New Roman" w:hAnsi="Times New Roman" w:cs="Times New Roman"/>
              <w:snapToGrid w:val="0"/>
            </w:rPr>
            <w:t>月</w:t>
          </w:r>
          <w:r w:rsidRPr="00CE6585">
            <w:rPr>
              <w:rFonts w:ascii="Times New Roman" w:hAnsi="Times New Roman" w:cs="Times New Roman"/>
              <w:snapToGrid w:val="0"/>
            </w:rPr>
            <w:t>31</w:t>
          </w:r>
          <w:r w:rsidRPr="00CE6585">
            <w:rPr>
              <w:rFonts w:ascii="Times New Roman" w:hAnsi="Times New Roman" w:cs="Times New Roman"/>
              <w:snapToGrid w:val="0"/>
            </w:rPr>
            <w:t>日，短期借款的加权平均年利率为</w:t>
          </w:r>
          <w:r w:rsidRPr="00CE6585">
            <w:rPr>
              <w:rFonts w:ascii="Times New Roman" w:hAnsi="Times New Roman" w:cs="Times New Roman"/>
              <w:snapToGrid w:val="0"/>
            </w:rPr>
            <w:t>2.44% (2021</w:t>
          </w:r>
          <w:r w:rsidRPr="00CE6585">
            <w:rPr>
              <w:rFonts w:ascii="Times New Roman" w:hAnsi="Times New Roman" w:cs="Times New Roman"/>
              <w:snapToGrid w:val="0"/>
            </w:rPr>
            <w:t>年</w:t>
          </w:r>
          <w:r w:rsidRPr="00CE6585">
            <w:rPr>
              <w:rFonts w:ascii="Times New Roman" w:hAnsi="Times New Roman" w:cs="Times New Roman"/>
              <w:snapToGrid w:val="0"/>
            </w:rPr>
            <w:t>12</w:t>
          </w:r>
          <w:r w:rsidRPr="00CE6585">
            <w:rPr>
              <w:rFonts w:ascii="Times New Roman" w:hAnsi="Times New Roman" w:cs="Times New Roman"/>
              <w:snapToGrid w:val="0"/>
            </w:rPr>
            <w:t>月</w:t>
          </w:r>
          <w:r w:rsidRPr="00CE6585">
            <w:rPr>
              <w:rFonts w:ascii="Times New Roman" w:hAnsi="Times New Roman" w:cs="Times New Roman"/>
              <w:snapToGrid w:val="0"/>
            </w:rPr>
            <w:t>31</w:t>
          </w:r>
          <w:r w:rsidRPr="00CE6585">
            <w:rPr>
              <w:rFonts w:ascii="Times New Roman" w:hAnsi="Times New Roman" w:cs="Times New Roman"/>
              <w:snapToGrid w:val="0"/>
            </w:rPr>
            <w:t>日：无</w:t>
          </w:r>
          <w:r w:rsidRPr="00CE6585">
            <w:rPr>
              <w:rFonts w:ascii="Times New Roman" w:hAnsi="Times New Roman" w:cs="Times New Roman"/>
              <w:snapToGrid w:val="0"/>
            </w:rPr>
            <w:t>)</w:t>
          </w:r>
          <w:r w:rsidRPr="00CE6585">
            <w:rPr>
              <w:rFonts w:ascii="Times New Roman" w:hAnsi="Times New Roman" w:cs="Times New Roman"/>
              <w:snapToGrid w:val="0"/>
            </w:rPr>
            <w:t>。</w:t>
          </w:r>
        </w:p>
        <w:p w:rsidR="000D43DE" w:rsidRPr="00CE6585" w:rsidRDefault="002D6F8F">
          <w:pPr>
            <w:snapToGrid w:val="0"/>
            <w:spacing w:line="240" w:lineRule="atLeast"/>
            <w:rPr>
              <w:rFonts w:ascii="Times New Roman" w:hAnsi="Times New Roman" w:cs="Times New Roman"/>
              <w:color w:val="000000" w:themeColor="text1"/>
              <w:szCs w:val="21"/>
            </w:rPr>
          </w:pPr>
        </w:p>
      </w:sdtContent>
    </w:sdt>
    <w:p w:rsidR="000D43DE" w:rsidRDefault="00516840" w:rsidP="00EC3649">
      <w:pPr>
        <w:pStyle w:val="3"/>
        <w:numPr>
          <w:ilvl w:val="0"/>
          <w:numId w:val="11"/>
        </w:numPr>
        <w:tabs>
          <w:tab w:val="left" w:pos="504"/>
        </w:tabs>
      </w:pPr>
      <w:r>
        <w:rPr>
          <w:rFonts w:hint="eastAsia"/>
        </w:rPr>
        <w:t>应付账款</w:t>
      </w:r>
    </w:p>
    <w:sdt>
      <w:sdtPr>
        <w:rPr>
          <w:rFonts w:hint="eastAsia"/>
          <w:b/>
          <w:bCs/>
        </w:rPr>
        <w:alias w:val="模块:应付账款情况"/>
        <w:tag w:val="_SEC_6983b90893c6404eb7c7286ec627bbd3"/>
        <w:id w:val="1261874176"/>
        <w:lock w:val="sdtLocked"/>
        <w:placeholder>
          <w:docPart w:val="GBC22222222222222222222222222222"/>
        </w:placeholder>
      </w:sdtPr>
      <w:sdtEndPr>
        <w:rPr>
          <w:rFonts w:hint="default"/>
          <w:b w:val="0"/>
          <w:bCs w:val="0"/>
        </w:rPr>
      </w:sdtEndPr>
      <w:sdtContent>
        <w:sdt>
          <w:sdtPr>
            <w:alias w:val="是否适用：应付账款列示[双击切换]"/>
            <w:tag w:val="_GBC_dfb190a9e762454c9f89eb6be64b6eae"/>
            <w:id w:val="130603835"/>
            <w:lock w:val="sdtLocked"/>
            <w:placeholder>
              <w:docPart w:val="GBC22222222222222222222222222222"/>
            </w:placeholder>
          </w:sdtPr>
          <w:sdtContent>
            <w:p w:rsidR="000D43DE" w:rsidRDefault="00516840">
              <w:r>
                <w:fldChar w:fldCharType="begin"/>
              </w:r>
              <w:r w:rsidR="00A855E6">
                <w:instrText xml:space="preserve">MACROBUTTON  SnrToggleCheckbox √适用 </w:instrText>
              </w:r>
              <w:r>
                <w:fldChar w:fldCharType="end"/>
              </w:r>
              <w:r>
                <w:fldChar w:fldCharType="begin"/>
              </w:r>
              <w:r w:rsidR="00A855E6">
                <w:instrText xml:space="preserve"> MACROBUTTON  SnrToggleCheckbox □不适用 </w:instrText>
              </w:r>
              <w:r>
                <w:fldChar w:fldCharType="end"/>
              </w:r>
            </w:p>
          </w:sdtContent>
        </w:sdt>
        <w:p w:rsidR="000D43DE" w:rsidRDefault="00516840">
          <w:pPr>
            <w:jc w:val="right"/>
            <w:rPr>
              <w:szCs w:val="21"/>
            </w:rPr>
          </w:pPr>
          <w:r>
            <w:rPr>
              <w:rFonts w:hint="eastAsia"/>
              <w:szCs w:val="21"/>
            </w:rPr>
            <w:t>单位：</w:t>
          </w:r>
          <w:sdt>
            <w:sdtPr>
              <w:rPr>
                <w:rFonts w:hint="eastAsia"/>
                <w:szCs w:val="21"/>
              </w:rPr>
              <w:alias w:val="单位：财务附注：应付账款情况"/>
              <w:tag w:val="_GBC_c14fe17937b74139aa7e100941fb21e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946604b552a44d368399e078594b3226"/>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942"/>
            <w:gridCol w:w="3428"/>
          </w:tblGrid>
          <w:tr w:rsidR="00A855E6" w:rsidTr="00DE06E0">
            <w:sdt>
              <w:sdtPr>
                <w:tag w:val="_PLD_8270d78e97cf4a1cb18154c5c5dafe58"/>
                <w:id w:val="1311436250"/>
                <w:lock w:val="sdtLocked"/>
              </w:sdtPr>
              <w:sdtContent>
                <w:tc>
                  <w:tcPr>
                    <w:tcW w:w="1570" w:type="pct"/>
                    <w:shd w:val="clear" w:color="auto" w:fill="auto"/>
                  </w:tcPr>
                  <w:p w:rsidR="00A855E6" w:rsidRDefault="00A855E6" w:rsidP="00DE06E0">
                    <w:pPr>
                      <w:jc w:val="center"/>
                      <w:rPr>
                        <w:szCs w:val="21"/>
                      </w:rPr>
                    </w:pPr>
                    <w:r>
                      <w:rPr>
                        <w:rFonts w:hint="eastAsia"/>
                        <w:szCs w:val="21"/>
                      </w:rPr>
                      <w:t>项目</w:t>
                    </w:r>
                  </w:p>
                </w:tc>
              </w:sdtContent>
            </w:sdt>
            <w:sdt>
              <w:sdtPr>
                <w:tag w:val="_PLD_56127cd5754c44aaacae0a1320139a7a"/>
                <w:id w:val="636842120"/>
                <w:lock w:val="sdtLocked"/>
              </w:sdtPr>
              <w:sdtContent>
                <w:tc>
                  <w:tcPr>
                    <w:tcW w:w="1584" w:type="pct"/>
                    <w:shd w:val="clear" w:color="auto" w:fill="auto"/>
                  </w:tcPr>
                  <w:p w:rsidR="00A855E6" w:rsidRDefault="00A855E6" w:rsidP="00DE06E0">
                    <w:pPr>
                      <w:jc w:val="center"/>
                      <w:rPr>
                        <w:szCs w:val="21"/>
                      </w:rPr>
                    </w:pPr>
                    <w:r>
                      <w:rPr>
                        <w:rFonts w:hint="eastAsia"/>
                        <w:szCs w:val="21"/>
                      </w:rPr>
                      <w:t>期末余额</w:t>
                    </w:r>
                  </w:p>
                </w:tc>
              </w:sdtContent>
            </w:sdt>
            <w:sdt>
              <w:sdtPr>
                <w:tag w:val="_PLD_27c6d2ca479446539fe00ab23ee1dc13"/>
                <w:id w:val="1648317510"/>
                <w:lock w:val="sdtLocked"/>
              </w:sdtPr>
              <w:sdtContent>
                <w:tc>
                  <w:tcPr>
                    <w:tcW w:w="1846" w:type="pct"/>
                    <w:shd w:val="clear" w:color="auto" w:fill="auto"/>
                  </w:tcPr>
                  <w:p w:rsidR="00A855E6" w:rsidRDefault="00A855E6" w:rsidP="00DE06E0">
                    <w:pPr>
                      <w:jc w:val="center"/>
                      <w:rPr>
                        <w:szCs w:val="21"/>
                      </w:rPr>
                    </w:pPr>
                    <w:r>
                      <w:rPr>
                        <w:rFonts w:hint="eastAsia"/>
                        <w:szCs w:val="21"/>
                      </w:rPr>
                      <w:t>期初余额</w:t>
                    </w:r>
                  </w:p>
                </w:tc>
              </w:sdtContent>
            </w:sdt>
          </w:tr>
          <w:sdt>
            <w:sdtPr>
              <w:rPr>
                <w:rFonts w:hint="eastAsia"/>
                <w:szCs w:val="21"/>
              </w:rPr>
              <w:alias w:val="应付账款情况明细"/>
              <w:tag w:val="_TUP_f092ddb351f143359436bc8808c3f1ee"/>
              <w:id w:val="1684700810"/>
              <w:lock w:val="sdtLocked"/>
              <w:placeholder>
                <w:docPart w:val="0D60CE5F15F7413FB9EFC382F24EDE5E"/>
              </w:placeholder>
            </w:sdtPr>
            <w:sdtEndPr>
              <w:rPr>
                <w:rFonts w:ascii="Times New Roman" w:hAnsi="Times New Roman" w:cs="Times New Roman" w:hint="default"/>
              </w:rPr>
            </w:sdtEndPr>
            <w:sdtContent>
              <w:tr w:rsidR="00A855E6" w:rsidTr="00DE06E0">
                <w:tc>
                  <w:tcPr>
                    <w:tcW w:w="1570" w:type="pct"/>
                    <w:shd w:val="clear" w:color="auto" w:fill="auto"/>
                  </w:tcPr>
                  <w:p w:rsidR="00A855E6" w:rsidRDefault="00A855E6" w:rsidP="00DE06E0">
                    <w:pPr>
                      <w:rPr>
                        <w:szCs w:val="21"/>
                      </w:rPr>
                    </w:pPr>
                    <w:r>
                      <w:t>应付工程及设备款</w:t>
                    </w:r>
                  </w:p>
                </w:tc>
                <w:tc>
                  <w:tcPr>
                    <w:tcW w:w="1584" w:type="pct"/>
                    <w:shd w:val="clear" w:color="auto" w:fill="auto"/>
                  </w:tcPr>
                  <w:p w:rsidR="00A855E6" w:rsidRPr="00A855E6" w:rsidRDefault="00A855E6" w:rsidP="00DE06E0">
                    <w:pPr>
                      <w:jc w:val="right"/>
                      <w:rPr>
                        <w:rFonts w:ascii="Times New Roman" w:hAnsi="Times New Roman" w:cs="Times New Roman"/>
                        <w:szCs w:val="21"/>
                      </w:rPr>
                    </w:pPr>
                    <w:r w:rsidRPr="00A855E6">
                      <w:rPr>
                        <w:rFonts w:ascii="Times New Roman" w:hAnsi="Times New Roman" w:cs="Times New Roman"/>
                      </w:rPr>
                      <w:t>2,053,637,540</w:t>
                    </w:r>
                  </w:p>
                </w:tc>
                <w:tc>
                  <w:tcPr>
                    <w:tcW w:w="1846" w:type="pct"/>
                    <w:shd w:val="clear" w:color="auto" w:fill="auto"/>
                  </w:tcPr>
                  <w:p w:rsidR="00A855E6" w:rsidRPr="00A855E6" w:rsidRDefault="00A855E6" w:rsidP="00DE06E0">
                    <w:pPr>
                      <w:jc w:val="right"/>
                      <w:rPr>
                        <w:rFonts w:ascii="Times New Roman" w:hAnsi="Times New Roman" w:cs="Times New Roman"/>
                        <w:szCs w:val="21"/>
                      </w:rPr>
                    </w:pPr>
                    <w:r w:rsidRPr="00A855E6">
                      <w:rPr>
                        <w:rFonts w:ascii="Times New Roman" w:hAnsi="Times New Roman" w:cs="Times New Roman"/>
                      </w:rPr>
                      <w:t>2,776,708,496</w:t>
                    </w:r>
                  </w:p>
                </w:tc>
              </w:tr>
            </w:sdtContent>
          </w:sdt>
          <w:sdt>
            <w:sdtPr>
              <w:rPr>
                <w:rFonts w:hint="eastAsia"/>
                <w:szCs w:val="21"/>
              </w:rPr>
              <w:alias w:val="应付账款情况明细"/>
              <w:tag w:val="_TUP_f092ddb351f143359436bc8808c3f1ee"/>
              <w:id w:val="-484699394"/>
              <w:lock w:val="sdtLocked"/>
              <w:placeholder>
                <w:docPart w:val="0D60CE5F15F7413FB9EFC382F24EDE5E"/>
              </w:placeholder>
            </w:sdtPr>
            <w:sdtEndPr>
              <w:rPr>
                <w:rFonts w:ascii="Times New Roman" w:hAnsi="Times New Roman" w:cs="Times New Roman" w:hint="default"/>
              </w:rPr>
            </w:sdtEndPr>
            <w:sdtContent>
              <w:tr w:rsidR="00A855E6" w:rsidTr="00DE06E0">
                <w:tc>
                  <w:tcPr>
                    <w:tcW w:w="1570" w:type="pct"/>
                    <w:shd w:val="clear" w:color="auto" w:fill="auto"/>
                  </w:tcPr>
                  <w:p w:rsidR="00A855E6" w:rsidRDefault="00A855E6" w:rsidP="00DE06E0">
                    <w:pPr>
                      <w:rPr>
                        <w:szCs w:val="21"/>
                      </w:rPr>
                    </w:pPr>
                    <w:r>
                      <w:t>应付物资</w:t>
                    </w:r>
                    <w:proofErr w:type="gramStart"/>
                    <w:r>
                      <w:t>采购款</w:t>
                    </w:r>
                    <w:proofErr w:type="gramEnd"/>
                  </w:p>
                </w:tc>
                <w:tc>
                  <w:tcPr>
                    <w:tcW w:w="1584" w:type="pct"/>
                    <w:shd w:val="clear" w:color="auto" w:fill="auto"/>
                  </w:tcPr>
                  <w:p w:rsidR="00A855E6" w:rsidRPr="00A855E6" w:rsidRDefault="00A855E6" w:rsidP="00DE06E0">
                    <w:pPr>
                      <w:jc w:val="right"/>
                      <w:rPr>
                        <w:rFonts w:ascii="Times New Roman" w:hAnsi="Times New Roman" w:cs="Times New Roman"/>
                        <w:szCs w:val="21"/>
                      </w:rPr>
                    </w:pPr>
                    <w:r w:rsidRPr="00A855E6">
                      <w:rPr>
                        <w:rFonts w:ascii="Times New Roman" w:hAnsi="Times New Roman" w:cs="Times New Roman"/>
                      </w:rPr>
                      <w:t>1,625,708,244</w:t>
                    </w:r>
                  </w:p>
                </w:tc>
                <w:tc>
                  <w:tcPr>
                    <w:tcW w:w="1846" w:type="pct"/>
                    <w:shd w:val="clear" w:color="auto" w:fill="auto"/>
                  </w:tcPr>
                  <w:p w:rsidR="00A855E6" w:rsidRPr="00A855E6" w:rsidRDefault="00A855E6" w:rsidP="00DE06E0">
                    <w:pPr>
                      <w:jc w:val="right"/>
                      <w:rPr>
                        <w:rFonts w:ascii="Times New Roman" w:hAnsi="Times New Roman" w:cs="Times New Roman"/>
                        <w:szCs w:val="21"/>
                      </w:rPr>
                    </w:pPr>
                    <w:r w:rsidRPr="00A855E6">
                      <w:rPr>
                        <w:rFonts w:ascii="Times New Roman" w:hAnsi="Times New Roman" w:cs="Times New Roman"/>
                      </w:rPr>
                      <w:t>1,272,110,766</w:t>
                    </w:r>
                  </w:p>
                </w:tc>
              </w:tr>
            </w:sdtContent>
          </w:sdt>
          <w:sdt>
            <w:sdtPr>
              <w:rPr>
                <w:rFonts w:hint="eastAsia"/>
                <w:szCs w:val="21"/>
              </w:rPr>
              <w:alias w:val="应付账款情况明细"/>
              <w:tag w:val="_TUP_f092ddb351f143359436bc8808c3f1ee"/>
              <w:id w:val="-376235837"/>
              <w:lock w:val="sdtLocked"/>
              <w:placeholder>
                <w:docPart w:val="E4C5CB748D754E8B8265F1CA11363CE4"/>
              </w:placeholder>
            </w:sdtPr>
            <w:sdtEndPr>
              <w:rPr>
                <w:rFonts w:ascii="Times New Roman" w:hAnsi="Times New Roman" w:cs="Times New Roman" w:hint="default"/>
              </w:rPr>
            </w:sdtEndPr>
            <w:sdtContent>
              <w:tr w:rsidR="00A855E6" w:rsidTr="00DE06E0">
                <w:tc>
                  <w:tcPr>
                    <w:tcW w:w="1570" w:type="pct"/>
                    <w:shd w:val="clear" w:color="auto" w:fill="auto"/>
                  </w:tcPr>
                  <w:p w:rsidR="00A855E6" w:rsidRDefault="00A855E6" w:rsidP="00DE06E0">
                    <w:pPr>
                      <w:rPr>
                        <w:szCs w:val="21"/>
                      </w:rPr>
                    </w:pPr>
                    <w:r>
                      <w:t>应付修理费</w:t>
                    </w:r>
                  </w:p>
                </w:tc>
                <w:tc>
                  <w:tcPr>
                    <w:tcW w:w="1584" w:type="pct"/>
                    <w:shd w:val="clear" w:color="auto" w:fill="auto"/>
                  </w:tcPr>
                  <w:p w:rsidR="00A855E6" w:rsidRPr="00A855E6" w:rsidRDefault="00A855E6" w:rsidP="00DE06E0">
                    <w:pPr>
                      <w:jc w:val="right"/>
                      <w:rPr>
                        <w:rFonts w:ascii="Times New Roman" w:hAnsi="Times New Roman" w:cs="Times New Roman"/>
                        <w:szCs w:val="21"/>
                      </w:rPr>
                    </w:pPr>
                    <w:r w:rsidRPr="00A855E6">
                      <w:rPr>
                        <w:rFonts w:ascii="Times New Roman" w:hAnsi="Times New Roman" w:cs="Times New Roman"/>
                      </w:rPr>
                      <w:t>388,679,843</w:t>
                    </w:r>
                  </w:p>
                </w:tc>
                <w:tc>
                  <w:tcPr>
                    <w:tcW w:w="1846" w:type="pct"/>
                    <w:shd w:val="clear" w:color="auto" w:fill="auto"/>
                  </w:tcPr>
                  <w:p w:rsidR="00A855E6" w:rsidRPr="00A855E6" w:rsidRDefault="00A855E6" w:rsidP="00DE06E0">
                    <w:pPr>
                      <w:jc w:val="right"/>
                      <w:rPr>
                        <w:rFonts w:ascii="Times New Roman" w:hAnsi="Times New Roman" w:cs="Times New Roman"/>
                        <w:szCs w:val="21"/>
                      </w:rPr>
                    </w:pPr>
                    <w:r w:rsidRPr="00A855E6">
                      <w:rPr>
                        <w:rFonts w:ascii="Times New Roman" w:hAnsi="Times New Roman" w:cs="Times New Roman"/>
                      </w:rPr>
                      <w:t>286,868,248</w:t>
                    </w:r>
                  </w:p>
                </w:tc>
              </w:tr>
            </w:sdtContent>
          </w:sdt>
          <w:sdt>
            <w:sdtPr>
              <w:rPr>
                <w:rFonts w:hint="eastAsia"/>
                <w:szCs w:val="21"/>
              </w:rPr>
              <w:alias w:val="应付账款情况明细"/>
              <w:tag w:val="_TUP_f092ddb351f143359436bc8808c3f1ee"/>
              <w:id w:val="289566564"/>
              <w:lock w:val="sdtLocked"/>
              <w:placeholder>
                <w:docPart w:val="DefaultPlaceholder_-1854013440"/>
              </w:placeholder>
            </w:sdtPr>
            <w:sdtEndPr>
              <w:rPr>
                <w:rFonts w:ascii="Times New Roman" w:hAnsi="Times New Roman" w:cs="Times New Roman" w:hint="default"/>
                <w:szCs w:val="24"/>
              </w:rPr>
            </w:sdtEndPr>
            <w:sdtContent>
              <w:tr w:rsidR="003113FB" w:rsidTr="00DE06E0">
                <w:tc>
                  <w:tcPr>
                    <w:tcW w:w="1570" w:type="pct"/>
                    <w:shd w:val="clear" w:color="auto" w:fill="auto"/>
                  </w:tcPr>
                  <w:p w:rsidR="003113FB" w:rsidRDefault="003113FB" w:rsidP="00DE06E0">
                    <w:pPr>
                      <w:rPr>
                        <w:szCs w:val="21"/>
                      </w:rPr>
                    </w:pPr>
                    <w:r w:rsidRPr="003113FB">
                      <w:rPr>
                        <w:rFonts w:hint="eastAsia"/>
                        <w:szCs w:val="21"/>
                      </w:rPr>
                      <w:t>应付劳务费</w:t>
                    </w:r>
                  </w:p>
                </w:tc>
                <w:tc>
                  <w:tcPr>
                    <w:tcW w:w="1584" w:type="pct"/>
                    <w:shd w:val="clear" w:color="auto" w:fill="auto"/>
                  </w:tcPr>
                  <w:p w:rsidR="003113FB" w:rsidRPr="00A855E6" w:rsidRDefault="003113FB" w:rsidP="00DE06E0">
                    <w:pPr>
                      <w:jc w:val="right"/>
                      <w:rPr>
                        <w:rFonts w:ascii="Times New Roman" w:hAnsi="Times New Roman" w:cs="Times New Roman"/>
                      </w:rPr>
                    </w:pPr>
                    <w:r w:rsidRPr="003113FB">
                      <w:rPr>
                        <w:rFonts w:ascii="Times New Roman" w:hAnsi="Times New Roman" w:cs="Times New Roman"/>
                      </w:rPr>
                      <w:t>423,911,228</w:t>
                    </w:r>
                  </w:p>
                </w:tc>
                <w:tc>
                  <w:tcPr>
                    <w:tcW w:w="1846" w:type="pct"/>
                    <w:shd w:val="clear" w:color="auto" w:fill="auto"/>
                  </w:tcPr>
                  <w:p w:rsidR="003113FB" w:rsidRPr="00A855E6" w:rsidRDefault="003113FB" w:rsidP="00DE06E0">
                    <w:pPr>
                      <w:jc w:val="right"/>
                      <w:rPr>
                        <w:rFonts w:ascii="Times New Roman" w:hAnsi="Times New Roman" w:cs="Times New Roman"/>
                      </w:rPr>
                    </w:pPr>
                    <w:r w:rsidRPr="003113FB">
                      <w:rPr>
                        <w:rFonts w:ascii="Times New Roman" w:hAnsi="Times New Roman" w:cs="Times New Roman"/>
                      </w:rPr>
                      <w:t>688,836,595</w:t>
                    </w:r>
                  </w:p>
                </w:tc>
              </w:tr>
            </w:sdtContent>
          </w:sdt>
          <w:sdt>
            <w:sdtPr>
              <w:rPr>
                <w:rFonts w:hint="eastAsia"/>
                <w:szCs w:val="21"/>
              </w:rPr>
              <w:alias w:val="应付账款情况明细"/>
              <w:tag w:val="_TUP_f092ddb351f143359436bc8808c3f1ee"/>
              <w:id w:val="1225335409"/>
              <w:lock w:val="sdtLocked"/>
              <w:placeholder>
                <w:docPart w:val="E4C5CB748D754E8B8265F1CA11363CE4"/>
              </w:placeholder>
            </w:sdtPr>
            <w:sdtEndPr>
              <w:rPr>
                <w:rFonts w:ascii="Times New Roman" w:hAnsi="Times New Roman" w:cs="Times New Roman" w:hint="default"/>
              </w:rPr>
            </w:sdtEndPr>
            <w:sdtContent>
              <w:tr w:rsidR="00A855E6" w:rsidTr="00DE06E0">
                <w:tc>
                  <w:tcPr>
                    <w:tcW w:w="1570" w:type="pct"/>
                    <w:shd w:val="clear" w:color="auto" w:fill="auto"/>
                  </w:tcPr>
                  <w:p w:rsidR="00A855E6" w:rsidRDefault="00A855E6" w:rsidP="00DE06E0">
                    <w:pPr>
                      <w:rPr>
                        <w:szCs w:val="21"/>
                      </w:rPr>
                    </w:pPr>
                    <w:r>
                      <w:t>其他</w:t>
                    </w:r>
                  </w:p>
                </w:tc>
                <w:tc>
                  <w:tcPr>
                    <w:tcW w:w="1584" w:type="pct"/>
                    <w:shd w:val="clear" w:color="auto" w:fill="auto"/>
                  </w:tcPr>
                  <w:p w:rsidR="00A855E6" w:rsidRPr="00A855E6" w:rsidRDefault="003113FB" w:rsidP="00DE06E0">
                    <w:pPr>
                      <w:jc w:val="right"/>
                      <w:rPr>
                        <w:rFonts w:ascii="Times New Roman" w:hAnsi="Times New Roman" w:cs="Times New Roman"/>
                        <w:szCs w:val="21"/>
                      </w:rPr>
                    </w:pPr>
                    <w:r w:rsidRPr="003113FB">
                      <w:rPr>
                        <w:rFonts w:ascii="Times New Roman" w:hAnsi="Times New Roman" w:cs="Times New Roman"/>
                      </w:rPr>
                      <w:t>586,991,257</w:t>
                    </w:r>
                  </w:p>
                </w:tc>
                <w:tc>
                  <w:tcPr>
                    <w:tcW w:w="1846" w:type="pct"/>
                    <w:shd w:val="clear" w:color="auto" w:fill="auto"/>
                  </w:tcPr>
                  <w:p w:rsidR="00A855E6" w:rsidRPr="00A855E6" w:rsidRDefault="003113FB" w:rsidP="00DE06E0">
                    <w:pPr>
                      <w:jc w:val="right"/>
                      <w:rPr>
                        <w:rFonts w:ascii="Times New Roman" w:hAnsi="Times New Roman" w:cs="Times New Roman"/>
                        <w:szCs w:val="21"/>
                      </w:rPr>
                    </w:pPr>
                    <w:r w:rsidRPr="003113FB">
                      <w:rPr>
                        <w:rFonts w:ascii="Times New Roman" w:hAnsi="Times New Roman" w:cs="Times New Roman"/>
                      </w:rPr>
                      <w:t>564,894,242</w:t>
                    </w:r>
                  </w:p>
                </w:tc>
              </w:tr>
            </w:sdtContent>
          </w:sdt>
          <w:tr w:rsidR="00A855E6" w:rsidTr="00DE06E0">
            <w:sdt>
              <w:sdtPr>
                <w:tag w:val="_PLD_8c494311a3a446fa9ed8956bb8a7f277"/>
                <w:id w:val="-1450304132"/>
                <w:lock w:val="sdtLocked"/>
              </w:sdtPr>
              <w:sdtContent>
                <w:tc>
                  <w:tcPr>
                    <w:tcW w:w="1570" w:type="pct"/>
                    <w:shd w:val="clear" w:color="auto" w:fill="auto"/>
                  </w:tcPr>
                  <w:p w:rsidR="00A855E6" w:rsidRDefault="00A855E6" w:rsidP="00DE06E0">
                    <w:pPr>
                      <w:jc w:val="center"/>
                      <w:rPr>
                        <w:color w:val="000000" w:themeColor="text1"/>
                        <w:szCs w:val="21"/>
                      </w:rPr>
                    </w:pPr>
                    <w:r>
                      <w:rPr>
                        <w:rFonts w:hint="eastAsia"/>
                        <w:color w:val="000000" w:themeColor="text1"/>
                        <w:szCs w:val="21"/>
                      </w:rPr>
                      <w:t>合计</w:t>
                    </w:r>
                  </w:p>
                </w:tc>
              </w:sdtContent>
            </w:sdt>
            <w:tc>
              <w:tcPr>
                <w:tcW w:w="1584" w:type="pct"/>
                <w:shd w:val="clear" w:color="auto" w:fill="auto"/>
              </w:tcPr>
              <w:p w:rsidR="00A855E6" w:rsidRPr="00A855E6" w:rsidRDefault="00A855E6" w:rsidP="00DE06E0">
                <w:pPr>
                  <w:jc w:val="right"/>
                  <w:rPr>
                    <w:rFonts w:ascii="Times New Roman" w:hAnsi="Times New Roman" w:cs="Times New Roman"/>
                    <w:szCs w:val="21"/>
                  </w:rPr>
                </w:pPr>
                <w:r w:rsidRPr="00A855E6">
                  <w:rPr>
                    <w:rFonts w:ascii="Times New Roman" w:hAnsi="Times New Roman" w:cs="Times New Roman"/>
                  </w:rPr>
                  <w:t>5,078,928,112</w:t>
                </w:r>
              </w:p>
            </w:tc>
            <w:tc>
              <w:tcPr>
                <w:tcW w:w="1846" w:type="pct"/>
                <w:shd w:val="clear" w:color="auto" w:fill="auto"/>
              </w:tcPr>
              <w:p w:rsidR="00A855E6" w:rsidRPr="00A855E6" w:rsidRDefault="00A855E6" w:rsidP="00DE06E0">
                <w:pPr>
                  <w:jc w:val="right"/>
                  <w:rPr>
                    <w:rFonts w:ascii="Times New Roman" w:hAnsi="Times New Roman" w:cs="Times New Roman"/>
                    <w:szCs w:val="21"/>
                  </w:rPr>
                </w:pPr>
                <w:r w:rsidRPr="00A855E6">
                  <w:rPr>
                    <w:rFonts w:ascii="Times New Roman" w:hAnsi="Times New Roman" w:cs="Times New Roman"/>
                  </w:rPr>
                  <w:t>5,589,418,347</w:t>
                </w:r>
              </w:p>
            </w:tc>
          </w:tr>
        </w:tbl>
        <w:p w:rsidR="000D43DE" w:rsidRDefault="002D6F8F"/>
      </w:sdtContent>
    </w:sdt>
    <w:sdt>
      <w:sdtPr>
        <w:rPr>
          <w:rFonts w:asciiTheme="minorHAnsi" w:eastAsia="宋体" w:hAnsiTheme="minorHAnsi" w:cstheme="minorBidi" w:hint="eastAsia"/>
          <w:b w:val="0"/>
          <w:bCs w:val="0"/>
          <w:kern w:val="0"/>
          <w:szCs w:val="22"/>
        </w:rPr>
        <w:alias w:val="模块:重要的账龄超过1年的应付账款单位：元币种：人民币项目期末..."/>
        <w:tag w:val="_SEC_f6472fc9df314a45ae6f3743495113f0"/>
        <w:id w:val="1910658473"/>
        <w:lock w:val="sdtLocked"/>
        <w:placeholder>
          <w:docPart w:val="GBC22222222222222222222222222222"/>
        </w:placeholder>
      </w:sdtPr>
      <w:sdtEndPr>
        <w:rPr>
          <w:rFonts w:ascii="Times New Roman" w:hAnsi="Times New Roman" w:cs="Times New Roman" w:hint="default"/>
        </w:rPr>
      </w:sdtEndPr>
      <w:sdtContent>
        <w:p w:rsidR="000D43DE" w:rsidRPr="00A855E6" w:rsidRDefault="00516840" w:rsidP="002C66C4">
          <w:pPr>
            <w:pStyle w:val="4"/>
            <w:numPr>
              <w:ilvl w:val="0"/>
              <w:numId w:val="44"/>
            </w:numPr>
            <w:ind w:left="426" w:hanging="426"/>
            <w:rPr>
              <w:b w:val="0"/>
            </w:rPr>
          </w:pPr>
          <w:r w:rsidRPr="00A855E6">
            <w:rPr>
              <w:rFonts w:hint="eastAsia"/>
              <w:b w:val="0"/>
            </w:rPr>
            <w:t>账龄超过</w:t>
          </w:r>
          <w:r w:rsidRPr="00A855E6">
            <w:rPr>
              <w:b w:val="0"/>
            </w:rPr>
            <w:t>1年的重要应付账款</w:t>
          </w:r>
        </w:p>
        <w:sdt>
          <w:sdtPr>
            <w:alias w:val="是否适用：账龄超过1年的重要应付账款[双击切换]"/>
            <w:tag w:val="_GBC_0eff470980a54dc3a4ea5996ab7721ce"/>
            <w:id w:val="-665702211"/>
            <w:lock w:val="sdtLocked"/>
            <w:placeholder>
              <w:docPart w:val="GBC22222222222222222222222222222"/>
            </w:placeholder>
          </w:sdtPr>
          <w:sdtContent>
            <w:p w:rsidR="000D43DE" w:rsidRDefault="00516840">
              <w:r>
                <w:fldChar w:fldCharType="begin"/>
              </w:r>
              <w:r w:rsidR="00A855E6">
                <w:instrText xml:space="preserve">MACROBUTTON  SnrToggleCheckbox √适用 </w:instrText>
              </w:r>
              <w:r>
                <w:fldChar w:fldCharType="end"/>
              </w:r>
              <w:r>
                <w:fldChar w:fldCharType="begin"/>
              </w:r>
              <w:r w:rsidR="00A855E6">
                <w:instrText xml:space="preserve"> MACROBUTTON  SnrToggleCheckbox □不适用 </w:instrText>
              </w:r>
              <w:r>
                <w:fldChar w:fldCharType="end"/>
              </w:r>
            </w:p>
          </w:sdtContent>
        </w:sdt>
        <w:p w:rsidR="000D43DE" w:rsidRDefault="00516840">
          <w:pPr>
            <w:jc w:val="right"/>
          </w:pPr>
          <w:r>
            <w:rPr>
              <w:rFonts w:hint="eastAsia"/>
            </w:rPr>
            <w:t>单位：</w:t>
          </w:r>
          <w:sdt>
            <w:sdtPr>
              <w:rPr>
                <w:rFonts w:hint="eastAsia"/>
              </w:rPr>
              <w:alias w:val="单位：财务附注：重要的账龄超过1年的应付账款"/>
              <w:tag w:val="_GBC_400afb873eea4650b57e850422f00616"/>
              <w:id w:val="-639801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e8618ecbab754a8a9213d0e97303efbc"/>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gridCol w:w="2411"/>
            <w:gridCol w:w="4500"/>
          </w:tblGrid>
          <w:tr w:rsidR="000D43DE" w:rsidTr="00A855E6">
            <w:sdt>
              <w:sdtPr>
                <w:tag w:val="_PLD_fdad43e863d14167af7eeaf4873d2a72"/>
                <w:id w:val="-874082649"/>
                <w:lock w:val="sdtLocked"/>
              </w:sdtPr>
              <w:sdtContent>
                <w:tc>
                  <w:tcPr>
                    <w:tcW w:w="1279" w:type="pct"/>
                    <w:shd w:val="clear" w:color="auto" w:fill="auto"/>
                    <w:vAlign w:val="center"/>
                  </w:tcPr>
                  <w:p w:rsidR="000D43DE" w:rsidRDefault="00516840">
                    <w:pPr>
                      <w:jc w:val="center"/>
                      <w:rPr>
                        <w:szCs w:val="21"/>
                      </w:rPr>
                    </w:pPr>
                    <w:r>
                      <w:rPr>
                        <w:rFonts w:hint="eastAsia"/>
                        <w:szCs w:val="21"/>
                      </w:rPr>
                      <w:t>项目</w:t>
                    </w:r>
                  </w:p>
                </w:tc>
              </w:sdtContent>
            </w:sdt>
            <w:sdt>
              <w:sdtPr>
                <w:tag w:val="_PLD_cd3e87440a294e4685cb5994a6fce19b"/>
                <w:id w:val="-348173685"/>
                <w:lock w:val="sdtLocked"/>
              </w:sdtPr>
              <w:sdtContent>
                <w:tc>
                  <w:tcPr>
                    <w:tcW w:w="1298" w:type="pct"/>
                    <w:shd w:val="clear" w:color="auto" w:fill="auto"/>
                    <w:vAlign w:val="center"/>
                  </w:tcPr>
                  <w:p w:rsidR="000D43DE" w:rsidRDefault="00516840">
                    <w:pPr>
                      <w:jc w:val="center"/>
                      <w:rPr>
                        <w:szCs w:val="21"/>
                      </w:rPr>
                    </w:pPr>
                    <w:r>
                      <w:rPr>
                        <w:rFonts w:hint="eastAsia"/>
                        <w:szCs w:val="21"/>
                      </w:rPr>
                      <w:t>期末余额</w:t>
                    </w:r>
                  </w:p>
                </w:tc>
              </w:sdtContent>
            </w:sdt>
            <w:sdt>
              <w:sdtPr>
                <w:tag w:val="_PLD_3948dc08dbd84dbd875d1bd042c28c03"/>
                <w:id w:val="-129407920"/>
                <w:lock w:val="sdtLocked"/>
              </w:sdtPr>
              <w:sdtContent>
                <w:tc>
                  <w:tcPr>
                    <w:tcW w:w="2423" w:type="pct"/>
                    <w:shd w:val="clear" w:color="auto" w:fill="auto"/>
                    <w:vAlign w:val="center"/>
                  </w:tcPr>
                  <w:p w:rsidR="000D43DE" w:rsidRDefault="00516840">
                    <w:pPr>
                      <w:jc w:val="center"/>
                      <w:rPr>
                        <w:szCs w:val="21"/>
                      </w:rPr>
                    </w:pPr>
                    <w:r>
                      <w:rPr>
                        <w:rFonts w:hint="eastAsia"/>
                        <w:szCs w:val="21"/>
                      </w:rPr>
                      <w:t>未偿还或结转的原因</w:t>
                    </w:r>
                  </w:p>
                </w:tc>
              </w:sdtContent>
            </w:sdt>
          </w:tr>
          <w:sdt>
            <w:sdtPr>
              <w:rPr>
                <w:rFonts w:ascii="Times New Roman" w:hAnsi="Times New Roman" w:cs="Times New Roman"/>
                <w:szCs w:val="21"/>
              </w:rPr>
              <w:alias w:val="重要的账龄超过1年的应付账款明细"/>
              <w:tag w:val="_TUP_eb35159b40154d30921830d673015213"/>
              <w:id w:val="1605224256"/>
              <w:lock w:val="sdtLocked"/>
              <w:placeholder>
                <w:docPart w:val="GBC11111111111111111111111111111"/>
              </w:placeholder>
            </w:sdtPr>
            <w:sdtContent>
              <w:tr w:rsidR="000D43DE" w:rsidTr="00A855E6">
                <w:tc>
                  <w:tcPr>
                    <w:tcW w:w="1279" w:type="pct"/>
                    <w:tcBorders>
                      <w:bottom w:val="single" w:sz="4" w:space="0" w:color="auto"/>
                    </w:tcBorders>
                    <w:shd w:val="clear" w:color="auto" w:fill="auto"/>
                  </w:tcPr>
                  <w:p w:rsidR="000D43DE" w:rsidRPr="00A855E6" w:rsidRDefault="00A855E6">
                    <w:pPr>
                      <w:rPr>
                        <w:rFonts w:ascii="Times New Roman" w:hAnsi="Times New Roman" w:cs="Times New Roman"/>
                        <w:szCs w:val="21"/>
                      </w:rPr>
                    </w:pPr>
                    <w:r w:rsidRPr="00A855E6">
                      <w:rPr>
                        <w:rFonts w:ascii="Times New Roman" w:hAnsi="Times New Roman" w:cs="Times New Roman"/>
                        <w:szCs w:val="21"/>
                      </w:rPr>
                      <w:t>应付工程及设备款</w:t>
                    </w:r>
                  </w:p>
                </w:tc>
                <w:tc>
                  <w:tcPr>
                    <w:tcW w:w="1298" w:type="pct"/>
                    <w:shd w:val="clear" w:color="auto" w:fill="auto"/>
                  </w:tcPr>
                  <w:p w:rsidR="000D43DE" w:rsidRPr="00A855E6" w:rsidRDefault="00A855E6">
                    <w:pPr>
                      <w:jc w:val="right"/>
                      <w:rPr>
                        <w:rFonts w:ascii="Times New Roman" w:hAnsi="Times New Roman" w:cs="Times New Roman"/>
                        <w:szCs w:val="21"/>
                      </w:rPr>
                    </w:pPr>
                    <w:r w:rsidRPr="00A855E6">
                      <w:rPr>
                        <w:rFonts w:ascii="Times New Roman" w:hAnsi="Times New Roman" w:cs="Times New Roman"/>
                        <w:szCs w:val="21"/>
                      </w:rPr>
                      <w:t>2,687,002,693.44</w:t>
                    </w:r>
                  </w:p>
                </w:tc>
                <w:tc>
                  <w:tcPr>
                    <w:tcW w:w="2423" w:type="pct"/>
                    <w:shd w:val="clear" w:color="auto" w:fill="auto"/>
                  </w:tcPr>
                  <w:p w:rsidR="000D43DE" w:rsidRPr="00A855E6" w:rsidRDefault="00A855E6">
                    <w:pPr>
                      <w:rPr>
                        <w:rFonts w:ascii="Times New Roman" w:hAnsi="Times New Roman" w:cs="Times New Roman"/>
                        <w:szCs w:val="21"/>
                      </w:rPr>
                    </w:pPr>
                    <w:r w:rsidRPr="00A855E6">
                      <w:rPr>
                        <w:rFonts w:ascii="Times New Roman" w:hAnsi="Times New Roman" w:cs="Times New Roman"/>
                        <w:szCs w:val="21"/>
                      </w:rPr>
                      <w:t>工程未完工或设备尚未验收完毕。</w:t>
                    </w:r>
                  </w:p>
                </w:tc>
              </w:tr>
            </w:sdtContent>
          </w:sdt>
          <w:tr w:rsidR="000D43DE" w:rsidTr="00A855E6">
            <w:sdt>
              <w:sdtPr>
                <w:rPr>
                  <w:rFonts w:ascii="Times New Roman" w:hAnsi="Times New Roman" w:cs="Times New Roman"/>
                </w:rPr>
                <w:tag w:val="_PLD_9758d2b659b1497e80249fe4dcd9da2a"/>
                <w:id w:val="-1479062012"/>
                <w:lock w:val="sdtLocked"/>
              </w:sdtPr>
              <w:sdtContent>
                <w:tc>
                  <w:tcPr>
                    <w:tcW w:w="1279" w:type="pct"/>
                    <w:shd w:val="clear" w:color="auto" w:fill="auto"/>
                    <w:vAlign w:val="center"/>
                  </w:tcPr>
                  <w:p w:rsidR="000D43DE" w:rsidRPr="00A855E6" w:rsidRDefault="00516840">
                    <w:pPr>
                      <w:jc w:val="center"/>
                      <w:rPr>
                        <w:rFonts w:ascii="Times New Roman" w:hAnsi="Times New Roman" w:cs="Times New Roman"/>
                        <w:szCs w:val="21"/>
                      </w:rPr>
                    </w:pPr>
                    <w:r w:rsidRPr="00A855E6">
                      <w:rPr>
                        <w:rFonts w:ascii="Times New Roman" w:hAnsi="Times New Roman" w:cs="Times New Roman"/>
                        <w:szCs w:val="21"/>
                      </w:rPr>
                      <w:t>合计</w:t>
                    </w:r>
                  </w:p>
                </w:tc>
              </w:sdtContent>
            </w:sdt>
            <w:tc>
              <w:tcPr>
                <w:tcW w:w="1298" w:type="pct"/>
                <w:shd w:val="clear" w:color="auto" w:fill="auto"/>
              </w:tcPr>
              <w:p w:rsidR="000D43DE" w:rsidRPr="00A855E6" w:rsidRDefault="00A855E6">
                <w:pPr>
                  <w:jc w:val="right"/>
                  <w:rPr>
                    <w:rFonts w:ascii="Times New Roman" w:hAnsi="Times New Roman" w:cs="Times New Roman"/>
                    <w:szCs w:val="21"/>
                  </w:rPr>
                </w:pPr>
                <w:r w:rsidRPr="00A855E6">
                  <w:rPr>
                    <w:rFonts w:ascii="Times New Roman" w:hAnsi="Times New Roman" w:cs="Times New Roman"/>
                    <w:szCs w:val="21"/>
                  </w:rPr>
                  <w:t>2,687,002,693.44</w:t>
                </w:r>
              </w:p>
            </w:tc>
            <w:tc>
              <w:tcPr>
                <w:tcW w:w="2423" w:type="pct"/>
                <w:shd w:val="clear" w:color="auto" w:fill="auto"/>
              </w:tcPr>
              <w:p w:rsidR="000D43DE" w:rsidRPr="00A855E6" w:rsidRDefault="00516840">
                <w:pPr>
                  <w:jc w:val="center"/>
                  <w:rPr>
                    <w:rFonts w:ascii="Times New Roman" w:hAnsi="Times New Roman" w:cs="Times New Roman"/>
                    <w:szCs w:val="21"/>
                  </w:rPr>
                </w:pPr>
                <w:r w:rsidRPr="00A855E6">
                  <w:rPr>
                    <w:rFonts w:ascii="Times New Roman" w:hAnsi="Times New Roman" w:cs="Times New Roman"/>
                    <w:szCs w:val="21"/>
                  </w:rPr>
                  <w:t>/</w:t>
                </w:r>
              </w:p>
            </w:tc>
          </w:tr>
        </w:tbl>
        <w:p w:rsidR="00A855E6" w:rsidRPr="00CE6585" w:rsidRDefault="00A855E6">
          <w:pPr>
            <w:rPr>
              <w:rFonts w:ascii="Times New Roman" w:hAnsi="Times New Roman" w:cs="Times New Roman"/>
            </w:rPr>
          </w:pPr>
        </w:p>
        <w:p w:rsidR="00A855E6" w:rsidRPr="00CE6585" w:rsidRDefault="00A855E6" w:rsidP="00A855E6">
          <w:pPr>
            <w:overflowPunct w:val="0"/>
            <w:ind w:right="-122"/>
            <w:rPr>
              <w:rFonts w:ascii="Times New Roman" w:hAnsi="Times New Roman" w:cs="Times New Roman"/>
              <w:bCs/>
              <w:lang w:val="en-AU"/>
            </w:rPr>
          </w:pPr>
          <w:r w:rsidRPr="00CE6585">
            <w:rPr>
              <w:rFonts w:ascii="Times New Roman" w:hAnsi="Times New Roman" w:cs="Times New Roman"/>
              <w:bCs/>
              <w:lang w:val="en-AU"/>
            </w:rPr>
            <w:lastRenderedPageBreak/>
            <w:t>于</w:t>
          </w:r>
          <w:r w:rsidRPr="00CE6585">
            <w:rPr>
              <w:rFonts w:ascii="Times New Roman" w:hAnsi="Times New Roman" w:cs="Times New Roman"/>
              <w:bCs/>
              <w:lang w:val="en-AU"/>
            </w:rPr>
            <w:t>2022</w:t>
          </w:r>
          <w:r w:rsidRPr="00CE6585">
            <w:rPr>
              <w:rFonts w:ascii="Times New Roman" w:hAnsi="Times New Roman" w:cs="Times New Roman"/>
              <w:bCs/>
              <w:lang w:val="en-AU"/>
            </w:rPr>
            <w:t>年</w:t>
          </w:r>
          <w:r w:rsidRPr="00CE6585">
            <w:rPr>
              <w:rFonts w:ascii="Times New Roman" w:hAnsi="Times New Roman" w:cs="Times New Roman"/>
              <w:bCs/>
              <w:lang w:val="en-AU"/>
            </w:rPr>
            <w:t>12</w:t>
          </w:r>
          <w:r w:rsidRPr="00CE6585">
            <w:rPr>
              <w:rFonts w:ascii="Times New Roman" w:hAnsi="Times New Roman" w:cs="Times New Roman"/>
              <w:bCs/>
              <w:lang w:val="en-AU"/>
            </w:rPr>
            <w:t>月</w:t>
          </w:r>
          <w:r w:rsidRPr="00CE6585">
            <w:rPr>
              <w:rFonts w:ascii="Times New Roman" w:hAnsi="Times New Roman" w:cs="Times New Roman"/>
              <w:bCs/>
              <w:lang w:val="en-AU"/>
            </w:rPr>
            <w:t>31</w:t>
          </w:r>
          <w:r w:rsidRPr="00CE6585">
            <w:rPr>
              <w:rFonts w:ascii="Times New Roman" w:hAnsi="Times New Roman" w:cs="Times New Roman"/>
              <w:bCs/>
              <w:lang w:val="en-AU"/>
            </w:rPr>
            <w:t>日，账龄超过一年的应付账款</w:t>
          </w:r>
          <w:r w:rsidRPr="00CE6585">
            <w:rPr>
              <w:rFonts w:ascii="Times New Roman" w:hAnsi="Times New Roman" w:cs="Times New Roman"/>
              <w:bCs/>
              <w:lang w:val="en-AU"/>
            </w:rPr>
            <w:t>2,687,002,693.44</w:t>
          </w:r>
          <w:r w:rsidRPr="00CE6585">
            <w:rPr>
              <w:rFonts w:ascii="Times New Roman" w:hAnsi="Times New Roman" w:cs="Times New Roman"/>
              <w:bCs/>
              <w:lang w:val="en-AU"/>
            </w:rPr>
            <w:t>元</w:t>
          </w:r>
          <w:r w:rsidRPr="00CE6585">
            <w:rPr>
              <w:rFonts w:ascii="Times New Roman" w:hAnsi="Times New Roman" w:cs="Times New Roman"/>
              <w:bCs/>
              <w:lang w:val="en-AU"/>
            </w:rPr>
            <w:t>(2021</w:t>
          </w:r>
          <w:r w:rsidRPr="00CE6585">
            <w:rPr>
              <w:rFonts w:ascii="Times New Roman" w:hAnsi="Times New Roman" w:cs="Times New Roman"/>
              <w:bCs/>
              <w:lang w:val="en-AU"/>
            </w:rPr>
            <w:t>年</w:t>
          </w:r>
          <w:r w:rsidRPr="00CE6585">
            <w:rPr>
              <w:rFonts w:ascii="Times New Roman" w:hAnsi="Times New Roman" w:cs="Times New Roman"/>
              <w:bCs/>
              <w:lang w:val="en-AU"/>
            </w:rPr>
            <w:t>12</w:t>
          </w:r>
          <w:r w:rsidRPr="00CE6585">
            <w:rPr>
              <w:rFonts w:ascii="Times New Roman" w:hAnsi="Times New Roman" w:cs="Times New Roman"/>
              <w:bCs/>
              <w:lang w:val="en-AU"/>
            </w:rPr>
            <w:t>月</w:t>
          </w:r>
          <w:r w:rsidRPr="00CE6585">
            <w:rPr>
              <w:rFonts w:ascii="Times New Roman" w:hAnsi="Times New Roman" w:cs="Times New Roman"/>
              <w:bCs/>
              <w:lang w:val="en-AU"/>
            </w:rPr>
            <w:t>31</w:t>
          </w:r>
          <w:r w:rsidRPr="00CE6585">
            <w:rPr>
              <w:rFonts w:ascii="Times New Roman" w:hAnsi="Times New Roman" w:cs="Times New Roman"/>
              <w:bCs/>
              <w:lang w:val="en-AU"/>
            </w:rPr>
            <w:t>日：</w:t>
          </w:r>
          <w:r w:rsidRPr="00CE6585">
            <w:rPr>
              <w:rFonts w:ascii="Times New Roman" w:hAnsi="Times New Roman" w:cs="Times New Roman"/>
              <w:bCs/>
              <w:lang w:val="en-AU"/>
            </w:rPr>
            <w:t>1,746,145,377</w:t>
          </w:r>
          <w:r w:rsidRPr="00CE6585">
            <w:rPr>
              <w:rFonts w:ascii="Times New Roman" w:hAnsi="Times New Roman" w:cs="Times New Roman"/>
              <w:bCs/>
              <w:lang w:val="en-AU"/>
            </w:rPr>
            <w:t>元</w:t>
          </w:r>
          <w:r w:rsidRPr="00CE6585">
            <w:rPr>
              <w:rFonts w:ascii="Times New Roman" w:hAnsi="Times New Roman" w:cs="Times New Roman"/>
              <w:bCs/>
              <w:lang w:val="en-AU"/>
            </w:rPr>
            <w:t>)</w:t>
          </w:r>
          <w:r w:rsidRPr="00CE6585">
            <w:rPr>
              <w:rFonts w:ascii="Times New Roman" w:hAnsi="Times New Roman" w:cs="Times New Roman"/>
              <w:bCs/>
              <w:lang w:val="en-AU"/>
            </w:rPr>
            <w:t>，</w:t>
          </w:r>
          <w:r w:rsidRPr="00CE6585">
            <w:rPr>
              <w:rFonts w:ascii="Times New Roman" w:hAnsi="Times New Roman" w:cs="Times New Roman"/>
              <w:lang w:val="en-AU"/>
            </w:rPr>
            <w:t>主要为</w:t>
          </w:r>
          <w:r w:rsidRPr="00CE6585">
            <w:rPr>
              <w:rFonts w:ascii="Times New Roman" w:hAnsi="Times New Roman" w:cs="Times New Roman"/>
              <w:bCs/>
              <w:lang w:val="en-AU"/>
            </w:rPr>
            <w:t>应付工程及设备款，鉴于工程</w:t>
          </w:r>
          <w:r w:rsidRPr="00CE6585">
            <w:rPr>
              <w:rFonts w:ascii="Times New Roman" w:hAnsi="Times New Roman" w:cs="Times New Roman"/>
              <w:lang w:val="en-AU"/>
            </w:rPr>
            <w:t>未</w:t>
          </w:r>
          <w:r w:rsidRPr="00CE6585">
            <w:rPr>
              <w:rFonts w:ascii="Times New Roman" w:hAnsi="Times New Roman" w:cs="Times New Roman"/>
              <w:bCs/>
              <w:lang w:val="en-AU"/>
            </w:rPr>
            <w:t>完工</w:t>
          </w:r>
          <w:r w:rsidRPr="00CE6585">
            <w:rPr>
              <w:rFonts w:ascii="Times New Roman" w:hAnsi="Times New Roman" w:cs="Times New Roman"/>
              <w:bCs/>
            </w:rPr>
            <w:t>或设备</w:t>
          </w:r>
          <w:r w:rsidRPr="00CE6585">
            <w:rPr>
              <w:rFonts w:ascii="Times New Roman" w:hAnsi="Times New Roman" w:cs="Times New Roman"/>
            </w:rPr>
            <w:t>尚未</w:t>
          </w:r>
          <w:r w:rsidRPr="00CE6585">
            <w:rPr>
              <w:rFonts w:ascii="Times New Roman" w:hAnsi="Times New Roman" w:cs="Times New Roman"/>
              <w:bCs/>
            </w:rPr>
            <w:t>验收完毕</w:t>
          </w:r>
          <w:r w:rsidRPr="00CE6585">
            <w:rPr>
              <w:rFonts w:ascii="Times New Roman" w:hAnsi="Times New Roman" w:cs="Times New Roman"/>
              <w:bCs/>
              <w:lang w:val="en-AU"/>
            </w:rPr>
            <w:t>，该等款项</w:t>
          </w:r>
          <w:r w:rsidRPr="00CE6585">
            <w:rPr>
              <w:rFonts w:ascii="Times New Roman" w:hAnsi="Times New Roman" w:cs="Times New Roman"/>
              <w:lang w:val="en-AU"/>
            </w:rPr>
            <w:t>尚未结算</w:t>
          </w:r>
          <w:r w:rsidRPr="00CE6585">
            <w:rPr>
              <w:rFonts w:ascii="Times New Roman" w:hAnsi="Times New Roman" w:cs="Times New Roman"/>
              <w:bCs/>
              <w:lang w:val="en-AU"/>
            </w:rPr>
            <w:t>。</w:t>
          </w:r>
        </w:p>
        <w:p w:rsidR="000D43DE" w:rsidRPr="00CE6585" w:rsidRDefault="002D6F8F" w:rsidP="00A855E6">
          <w:pPr>
            <w:rPr>
              <w:rFonts w:ascii="Times New Roman" w:hAnsi="Times New Roman" w:cs="Times New Roman"/>
              <w:szCs w:val="22"/>
            </w:rPr>
          </w:pPr>
        </w:p>
      </w:sdtContent>
    </w:sdt>
    <w:p w:rsidR="00A855E6" w:rsidRDefault="00A855E6" w:rsidP="00A855E6">
      <w:pPr>
        <w:pStyle w:val="3"/>
        <w:numPr>
          <w:ilvl w:val="0"/>
          <w:numId w:val="11"/>
        </w:numPr>
        <w:tabs>
          <w:tab w:val="left" w:pos="504"/>
        </w:tabs>
        <w:rPr>
          <w:szCs w:val="21"/>
        </w:rPr>
      </w:pPr>
      <w:r>
        <w:rPr>
          <w:rFonts w:hint="eastAsia"/>
        </w:rPr>
        <w:t>应付票据</w:t>
      </w:r>
    </w:p>
    <w:sdt>
      <w:sdtPr>
        <w:alias w:val="是否适用：应付票据[双击切换]"/>
        <w:tag w:val="_GBC_c0116f9cd6f34dcfa483a1f112dac85a"/>
        <w:id w:val="-1574269680"/>
        <w:lock w:val="sdtContentLocked"/>
        <w:placeholder>
          <w:docPart w:val="F986B40736084CAFACBDDBDBDDB513EB"/>
        </w:placeholder>
      </w:sdtPr>
      <w:sdtContent>
        <w:p w:rsidR="00A855E6" w:rsidRDefault="00A855E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bookmarkStart w:id="185" w:name="_Hlk24103817" w:displacedByCustomXml="next"/>
    <w:sdt>
      <w:sdtPr>
        <w:rPr>
          <w:rFonts w:hint="eastAsia"/>
          <w:b/>
          <w:bCs/>
        </w:rPr>
        <w:alias w:val="模块:应付票据"/>
        <w:tag w:val="_SEC_42d38d00af52480383edb08e04ca3f9e"/>
        <w:id w:val="-1344385649"/>
        <w:lock w:val="sdtLocked"/>
        <w:placeholder>
          <w:docPart w:val="F986B40736084CAFACBDDBDBDDB513EB"/>
        </w:placeholder>
      </w:sdtPr>
      <w:sdtEndPr>
        <w:rPr>
          <w:rFonts w:ascii="Times New Roman" w:hAnsi="Times New Roman" w:cs="Times New Roman" w:hint="default"/>
          <w:b w:val="0"/>
          <w:bCs w:val="0"/>
          <w:szCs w:val="21"/>
        </w:rPr>
      </w:sdtEndPr>
      <w:sdtContent>
        <w:p w:rsidR="00A855E6" w:rsidRPr="00CE6585" w:rsidRDefault="00A855E6">
          <w:pPr>
            <w:jc w:val="right"/>
            <w:rPr>
              <w:rFonts w:ascii="Times New Roman" w:hAnsi="Times New Roman" w:cs="Times New Roman"/>
            </w:rPr>
          </w:pPr>
          <w:r w:rsidRPr="00CE6585">
            <w:rPr>
              <w:rFonts w:ascii="Times New Roman" w:hAnsi="Times New Roman" w:cs="Times New Roman"/>
            </w:rPr>
            <w:t>单位：</w:t>
          </w:r>
          <w:sdt>
            <w:sdtPr>
              <w:rPr>
                <w:rFonts w:ascii="Times New Roman" w:hAnsi="Times New Roman" w:cs="Times New Roman"/>
              </w:rPr>
              <w:alias w:val="单位：财务附注：应付票据"/>
              <w:tag w:val="_GBC_15d55f1cad24473fb8cfaa98468213e2"/>
              <w:id w:val="1400015735"/>
              <w:lock w:val="sdtLocked"/>
              <w:placeholder>
                <w:docPart w:val="F986B40736084CAFACBDDBDBDDB513EB"/>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财务附注：应付票据"/>
              <w:tag w:val="_GBC_db171c7622f3432ab2c9c6ae31a7aba7"/>
              <w:id w:val="-1245337997"/>
              <w:lock w:val="sdtLocked"/>
              <w:placeholder>
                <w:docPart w:val="F986B40736084CAFACBDDBDBDDB513EB"/>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12"/>
            <w:gridCol w:w="3486"/>
            <w:gridCol w:w="3388"/>
          </w:tblGrid>
          <w:tr w:rsidR="00A855E6" w:rsidRPr="00CE6585" w:rsidTr="005F50CE">
            <w:trPr>
              <w:cantSplit/>
            </w:trPr>
            <w:sdt>
              <w:sdtPr>
                <w:rPr>
                  <w:rFonts w:ascii="Times New Roman" w:hAnsi="Times New Roman" w:cs="Times New Roman"/>
                </w:rPr>
                <w:tag w:val="_PLD_73e624e5fe424f71bbf918594e2a1c9a"/>
                <w:id w:val="530689965"/>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A855E6" w:rsidRPr="00CE6585" w:rsidRDefault="00A855E6">
                    <w:pPr>
                      <w:autoSpaceDE w:val="0"/>
                      <w:autoSpaceDN w:val="0"/>
                      <w:adjustRightInd w:val="0"/>
                      <w:snapToGrid w:val="0"/>
                      <w:spacing w:line="240" w:lineRule="atLeast"/>
                      <w:jc w:val="center"/>
                      <w:rPr>
                        <w:rFonts w:ascii="Times New Roman" w:hAnsi="Times New Roman" w:cs="Times New Roman"/>
                        <w:szCs w:val="21"/>
                      </w:rPr>
                    </w:pPr>
                    <w:r w:rsidRPr="00CE6585">
                      <w:rPr>
                        <w:rFonts w:ascii="Times New Roman" w:hAnsi="Times New Roman" w:cs="Times New Roman"/>
                        <w:szCs w:val="21"/>
                      </w:rPr>
                      <w:t>种类</w:t>
                    </w:r>
                  </w:p>
                </w:tc>
              </w:sdtContent>
            </w:sdt>
            <w:sdt>
              <w:sdtPr>
                <w:rPr>
                  <w:rFonts w:ascii="Times New Roman" w:hAnsi="Times New Roman" w:cs="Times New Roman"/>
                </w:rPr>
                <w:tag w:val="_PLD_cca40679bdc548d8af0315d52fd2660e"/>
                <w:id w:val="-256285568"/>
                <w:lock w:val="sdtLocked"/>
              </w:sdtPr>
              <w:sdtContent>
                <w:tc>
                  <w:tcPr>
                    <w:tcW w:w="1877" w:type="pct"/>
                    <w:tcBorders>
                      <w:top w:val="single" w:sz="6" w:space="0" w:color="auto"/>
                      <w:left w:val="single" w:sz="6" w:space="0" w:color="auto"/>
                      <w:bottom w:val="single" w:sz="6" w:space="0" w:color="auto"/>
                      <w:right w:val="single" w:sz="6" w:space="0" w:color="auto"/>
                    </w:tcBorders>
                    <w:vAlign w:val="center"/>
                  </w:tcPr>
                  <w:p w:rsidR="00A855E6" w:rsidRPr="00CE6585" w:rsidRDefault="00A855E6">
                    <w:pPr>
                      <w:autoSpaceDE w:val="0"/>
                      <w:autoSpaceDN w:val="0"/>
                      <w:adjustRightInd w:val="0"/>
                      <w:snapToGrid w:val="0"/>
                      <w:spacing w:line="240" w:lineRule="atLeast"/>
                      <w:jc w:val="center"/>
                      <w:rPr>
                        <w:rFonts w:ascii="Times New Roman" w:hAnsi="Times New Roman" w:cs="Times New Roman"/>
                        <w:szCs w:val="21"/>
                      </w:rPr>
                    </w:pPr>
                    <w:r w:rsidRPr="00CE6585">
                      <w:rPr>
                        <w:rFonts w:ascii="Times New Roman" w:hAnsi="Times New Roman" w:cs="Times New Roman"/>
                        <w:szCs w:val="21"/>
                      </w:rPr>
                      <w:t>期末余额</w:t>
                    </w:r>
                  </w:p>
                </w:tc>
              </w:sdtContent>
            </w:sdt>
            <w:sdt>
              <w:sdtPr>
                <w:rPr>
                  <w:rFonts w:ascii="Times New Roman" w:hAnsi="Times New Roman" w:cs="Times New Roman"/>
                </w:rPr>
                <w:tag w:val="_PLD_6429209ce46840dba67a32ae31e71913"/>
                <w:id w:val="-530416975"/>
                <w:lock w:val="sdtLocked"/>
              </w:sdtPr>
              <w:sdtContent>
                <w:tc>
                  <w:tcPr>
                    <w:tcW w:w="1824" w:type="pct"/>
                    <w:tcBorders>
                      <w:top w:val="single" w:sz="6" w:space="0" w:color="auto"/>
                      <w:left w:val="single" w:sz="6" w:space="0" w:color="auto"/>
                      <w:bottom w:val="single" w:sz="6" w:space="0" w:color="auto"/>
                      <w:right w:val="single" w:sz="6" w:space="0" w:color="auto"/>
                    </w:tcBorders>
                    <w:vAlign w:val="center"/>
                  </w:tcPr>
                  <w:p w:rsidR="00A855E6" w:rsidRPr="00CE6585" w:rsidRDefault="00A855E6">
                    <w:pPr>
                      <w:autoSpaceDE w:val="0"/>
                      <w:autoSpaceDN w:val="0"/>
                      <w:adjustRightInd w:val="0"/>
                      <w:snapToGrid w:val="0"/>
                      <w:spacing w:line="240" w:lineRule="atLeast"/>
                      <w:jc w:val="center"/>
                      <w:rPr>
                        <w:rFonts w:ascii="Times New Roman" w:hAnsi="Times New Roman" w:cs="Times New Roman"/>
                        <w:szCs w:val="21"/>
                      </w:rPr>
                    </w:pPr>
                    <w:r w:rsidRPr="00CE6585">
                      <w:rPr>
                        <w:rFonts w:ascii="Times New Roman" w:hAnsi="Times New Roman" w:cs="Times New Roman"/>
                        <w:szCs w:val="21"/>
                      </w:rPr>
                      <w:t>期初余额</w:t>
                    </w:r>
                  </w:p>
                </w:tc>
              </w:sdtContent>
            </w:sdt>
          </w:tr>
          <w:tr w:rsidR="00A855E6" w:rsidRPr="00CE6585" w:rsidTr="005F50CE">
            <w:trPr>
              <w:cantSplit/>
            </w:trPr>
            <w:sdt>
              <w:sdtPr>
                <w:rPr>
                  <w:rFonts w:ascii="Times New Roman" w:hAnsi="Times New Roman" w:cs="Times New Roman"/>
                </w:rPr>
                <w:tag w:val="_PLD_f377c5f3aa1b4c669a448f31632245aa"/>
                <w:id w:val="1429089824"/>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A855E6" w:rsidRPr="00CE6585" w:rsidRDefault="00A855E6">
                    <w:pPr>
                      <w:autoSpaceDE w:val="0"/>
                      <w:autoSpaceDN w:val="0"/>
                      <w:adjustRightInd w:val="0"/>
                      <w:snapToGrid w:val="0"/>
                      <w:spacing w:line="240" w:lineRule="atLeast"/>
                      <w:rPr>
                        <w:rFonts w:ascii="Times New Roman" w:hAnsi="Times New Roman" w:cs="Times New Roman"/>
                        <w:szCs w:val="21"/>
                      </w:rPr>
                    </w:pPr>
                    <w:r w:rsidRPr="00CE6585">
                      <w:rPr>
                        <w:rFonts w:ascii="Times New Roman" w:hAnsi="Times New Roman" w:cs="Times New Roman"/>
                        <w:szCs w:val="21"/>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A855E6" w:rsidRPr="00CE6585" w:rsidRDefault="00A855E6">
                <w:pPr>
                  <w:ind w:right="13"/>
                  <w:jc w:val="right"/>
                  <w:rPr>
                    <w:rFonts w:ascii="Times New Roman" w:hAnsi="Times New Roman" w:cs="Times New Roman"/>
                    <w:szCs w:val="21"/>
                  </w:rPr>
                </w:pPr>
                <w:r w:rsidRPr="00CE6585">
                  <w:rPr>
                    <w:rFonts w:ascii="Times New Roman" w:hAnsi="Times New Roman" w:cs="Times New Roman"/>
                    <w:szCs w:val="21"/>
                  </w:rPr>
                  <w:t>500,000,000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A855E6" w:rsidRPr="00CE6585" w:rsidRDefault="00A855E6">
                <w:pPr>
                  <w:jc w:val="right"/>
                  <w:rPr>
                    <w:rFonts w:ascii="Times New Roman" w:hAnsi="Times New Roman" w:cs="Times New Roman"/>
                    <w:szCs w:val="21"/>
                  </w:rPr>
                </w:pPr>
                <w:r w:rsidRPr="00CE6585">
                  <w:rPr>
                    <w:rFonts w:ascii="Times New Roman" w:hAnsi="Times New Roman" w:cs="Times New Roman"/>
                    <w:szCs w:val="21"/>
                  </w:rPr>
                  <w:t>300,000,000</w:t>
                </w:r>
              </w:p>
            </w:tc>
          </w:tr>
          <w:tr w:rsidR="00A855E6" w:rsidRPr="00CE6585" w:rsidTr="005F50CE">
            <w:trPr>
              <w:cantSplit/>
            </w:trPr>
            <w:sdt>
              <w:sdtPr>
                <w:rPr>
                  <w:rFonts w:ascii="Times New Roman" w:hAnsi="Times New Roman" w:cs="Times New Roman"/>
                </w:rPr>
                <w:tag w:val="_PLD_d9ecb67ca389423d99aef124c2e3d0b9"/>
                <w:id w:val="-683055935"/>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A855E6" w:rsidRPr="00CE6585" w:rsidRDefault="00A855E6">
                    <w:pPr>
                      <w:autoSpaceDE w:val="0"/>
                      <w:autoSpaceDN w:val="0"/>
                      <w:adjustRightInd w:val="0"/>
                      <w:snapToGrid w:val="0"/>
                      <w:spacing w:line="240" w:lineRule="atLeast"/>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1877" w:type="pct"/>
                <w:tcBorders>
                  <w:top w:val="single" w:sz="6" w:space="0" w:color="auto"/>
                  <w:left w:val="single" w:sz="6" w:space="0" w:color="auto"/>
                  <w:bottom w:val="single" w:sz="6" w:space="0" w:color="auto"/>
                  <w:right w:val="single" w:sz="6" w:space="0" w:color="auto"/>
                </w:tcBorders>
              </w:tcPr>
              <w:p w:rsidR="00A855E6" w:rsidRPr="00CE6585" w:rsidRDefault="00A855E6">
                <w:pPr>
                  <w:jc w:val="right"/>
                  <w:rPr>
                    <w:rFonts w:ascii="Times New Roman" w:hAnsi="Times New Roman" w:cs="Times New Roman"/>
                    <w:szCs w:val="21"/>
                  </w:rPr>
                </w:pPr>
                <w:r w:rsidRPr="00CE6585">
                  <w:rPr>
                    <w:rFonts w:ascii="Times New Roman" w:hAnsi="Times New Roman" w:cs="Times New Roman"/>
                    <w:szCs w:val="21"/>
                  </w:rPr>
                  <w:t>500,000,000</w:t>
                </w:r>
              </w:p>
            </w:tc>
            <w:tc>
              <w:tcPr>
                <w:tcW w:w="1824" w:type="pct"/>
                <w:tcBorders>
                  <w:top w:val="single" w:sz="6" w:space="0" w:color="auto"/>
                  <w:left w:val="single" w:sz="6" w:space="0" w:color="auto"/>
                  <w:bottom w:val="single" w:sz="6" w:space="0" w:color="auto"/>
                  <w:right w:val="single" w:sz="6" w:space="0" w:color="auto"/>
                </w:tcBorders>
              </w:tcPr>
              <w:p w:rsidR="00A855E6" w:rsidRPr="00CE6585" w:rsidRDefault="00A855E6">
                <w:pPr>
                  <w:jc w:val="right"/>
                  <w:rPr>
                    <w:rFonts w:ascii="Times New Roman" w:hAnsi="Times New Roman" w:cs="Times New Roman"/>
                    <w:szCs w:val="21"/>
                  </w:rPr>
                </w:pPr>
                <w:r w:rsidRPr="00CE6585">
                  <w:rPr>
                    <w:rFonts w:ascii="Times New Roman" w:hAnsi="Times New Roman" w:cs="Times New Roman"/>
                    <w:szCs w:val="21"/>
                  </w:rPr>
                  <w:t>300,000,000</w:t>
                </w:r>
              </w:p>
            </w:tc>
          </w:tr>
        </w:tbl>
        <w:p w:rsidR="00A855E6" w:rsidRPr="00CE6585" w:rsidRDefault="00A855E6">
          <w:pPr>
            <w:snapToGrid w:val="0"/>
            <w:spacing w:line="240" w:lineRule="atLeast"/>
            <w:rPr>
              <w:rFonts w:ascii="Times New Roman" w:hAnsi="Times New Roman" w:cs="Times New Roman"/>
              <w:szCs w:val="21"/>
            </w:rPr>
          </w:pPr>
        </w:p>
        <w:p w:rsidR="00A855E6" w:rsidRPr="00CE6585" w:rsidRDefault="00A855E6" w:rsidP="00A855E6">
          <w:pPr>
            <w:overflowPunct w:val="0"/>
            <w:spacing w:line="240" w:lineRule="exact"/>
            <w:rPr>
              <w:rFonts w:ascii="Times New Roman" w:hAnsi="Times New Roman" w:cs="Times New Roman"/>
            </w:rPr>
          </w:pPr>
          <w:r w:rsidRPr="00CE6585">
            <w:rPr>
              <w:rFonts w:ascii="Times New Roman" w:hAnsi="Times New Roman" w:cs="Times New Roman"/>
            </w:rPr>
            <w:t>于</w:t>
          </w:r>
          <w:r w:rsidRPr="00CE6585">
            <w:rPr>
              <w:rFonts w:ascii="Times New Roman" w:hAnsi="Times New Roman" w:cs="Times New Roman"/>
            </w:rPr>
            <w:t>2022</w:t>
          </w:r>
          <w:r w:rsidRPr="00CE6585">
            <w:rPr>
              <w:rFonts w:ascii="Times New Roman" w:hAnsi="Times New Roman" w:cs="Times New Roman"/>
            </w:rPr>
            <w:t>年</w:t>
          </w:r>
          <w:r w:rsidRPr="00CE6585">
            <w:rPr>
              <w:rFonts w:ascii="Times New Roman" w:hAnsi="Times New Roman" w:cs="Times New Roman"/>
            </w:rPr>
            <w:t>12</w:t>
          </w:r>
          <w:r w:rsidRPr="00CE6585">
            <w:rPr>
              <w:rFonts w:ascii="Times New Roman" w:hAnsi="Times New Roman" w:cs="Times New Roman"/>
            </w:rPr>
            <w:t>月</w:t>
          </w:r>
          <w:r w:rsidRPr="00CE6585">
            <w:rPr>
              <w:rFonts w:ascii="Times New Roman" w:hAnsi="Times New Roman" w:cs="Times New Roman"/>
            </w:rPr>
            <w:t>31</w:t>
          </w:r>
          <w:r w:rsidRPr="00CE6585">
            <w:rPr>
              <w:rFonts w:ascii="Times New Roman" w:hAnsi="Times New Roman" w:cs="Times New Roman"/>
            </w:rPr>
            <w:t>日，无账龄超过一年的应付票据</w:t>
          </w:r>
          <w:r w:rsidRPr="00CE6585">
            <w:rPr>
              <w:rFonts w:ascii="Times New Roman" w:hAnsi="Times New Roman" w:cs="Times New Roman"/>
            </w:rPr>
            <w:t>(2021</w:t>
          </w:r>
          <w:r w:rsidRPr="00CE6585">
            <w:rPr>
              <w:rFonts w:ascii="Times New Roman" w:hAnsi="Times New Roman" w:cs="Times New Roman"/>
            </w:rPr>
            <w:t>年</w:t>
          </w:r>
          <w:r w:rsidRPr="00CE6585">
            <w:rPr>
              <w:rFonts w:ascii="Times New Roman" w:hAnsi="Times New Roman" w:cs="Times New Roman"/>
            </w:rPr>
            <w:t>12</w:t>
          </w:r>
          <w:r w:rsidRPr="00CE6585">
            <w:rPr>
              <w:rFonts w:ascii="Times New Roman" w:hAnsi="Times New Roman" w:cs="Times New Roman"/>
            </w:rPr>
            <w:t>月</w:t>
          </w:r>
          <w:r w:rsidRPr="00CE6585">
            <w:rPr>
              <w:rFonts w:ascii="Times New Roman" w:hAnsi="Times New Roman" w:cs="Times New Roman"/>
            </w:rPr>
            <w:t>31</w:t>
          </w:r>
          <w:r w:rsidRPr="00CE6585">
            <w:rPr>
              <w:rFonts w:ascii="Times New Roman" w:hAnsi="Times New Roman" w:cs="Times New Roman"/>
            </w:rPr>
            <w:t>日：无</w:t>
          </w:r>
          <w:r w:rsidRPr="00CE6585">
            <w:rPr>
              <w:rFonts w:ascii="Times New Roman" w:hAnsi="Times New Roman" w:cs="Times New Roman"/>
            </w:rPr>
            <w:t>)</w:t>
          </w:r>
          <w:r w:rsidRPr="00CE6585">
            <w:rPr>
              <w:rFonts w:ascii="Times New Roman" w:hAnsi="Times New Roman" w:cs="Times New Roman"/>
            </w:rPr>
            <w:t>。</w:t>
          </w:r>
        </w:p>
        <w:p w:rsidR="00A855E6" w:rsidRPr="00CE6585" w:rsidRDefault="002D6F8F">
          <w:pPr>
            <w:snapToGrid w:val="0"/>
            <w:spacing w:line="240" w:lineRule="atLeast"/>
            <w:rPr>
              <w:rFonts w:ascii="Times New Roman" w:hAnsi="Times New Roman" w:cs="Times New Roman"/>
              <w:szCs w:val="21"/>
            </w:rPr>
          </w:pPr>
        </w:p>
      </w:sdtContent>
    </w:sdt>
    <w:bookmarkEnd w:id="185"/>
    <w:p w:rsidR="000D43DE" w:rsidRDefault="00516840" w:rsidP="00EC3649">
      <w:pPr>
        <w:pStyle w:val="3"/>
        <w:numPr>
          <w:ilvl w:val="0"/>
          <w:numId w:val="11"/>
        </w:numPr>
        <w:tabs>
          <w:tab w:val="left" w:pos="504"/>
        </w:tabs>
        <w:rPr>
          <w:rFonts w:ascii="宋体" w:hAnsi="宋体"/>
          <w:szCs w:val="21"/>
        </w:rPr>
      </w:pPr>
      <w:r>
        <w:rPr>
          <w:rFonts w:ascii="宋体" w:hAnsi="宋体" w:hint="eastAsia"/>
          <w:szCs w:val="21"/>
        </w:rPr>
        <w:t>预收款项</w:t>
      </w:r>
    </w:p>
    <w:sdt>
      <w:sdtPr>
        <w:rPr>
          <w:rFonts w:hint="eastAsia"/>
          <w:b/>
          <w:bCs/>
        </w:rPr>
        <w:alias w:val="模块:预收账款情况"/>
        <w:tag w:val="_SEC_6c51b7b8aad944a6a7343a7c4468bc35"/>
        <w:id w:val="-1694531492"/>
        <w:lock w:val="sdtLocked"/>
        <w:placeholder>
          <w:docPart w:val="GBC22222222222222222222222222222"/>
        </w:placeholder>
      </w:sdtPr>
      <w:sdtEndPr>
        <w:rPr>
          <w:rFonts w:ascii="Times New Roman" w:hAnsi="Times New Roman" w:cs="Times New Roman" w:hint="default"/>
          <w:b w:val="0"/>
          <w:bCs w:val="0"/>
        </w:rPr>
      </w:sdtEndPr>
      <w:sdtContent>
        <w:sdt>
          <w:sdtPr>
            <w:alias w:val="是否适用：预收账款项列示[双击切换]"/>
            <w:tag w:val="_GBC_87fabe8d5b22400ca19233d7f82c54fc"/>
            <w:id w:val="238835542"/>
            <w:lock w:val="sdtLocked"/>
            <w:placeholder>
              <w:docPart w:val="GBC22222222222222222222222222222"/>
            </w:placeholder>
          </w:sdtPr>
          <w:sdtContent>
            <w:p w:rsidR="000D43DE" w:rsidRDefault="00516840">
              <w:r>
                <w:fldChar w:fldCharType="begin"/>
              </w:r>
              <w:r w:rsidR="00A855E6">
                <w:instrText xml:space="preserve">MACROBUTTON  SnrToggleCheckbox √适用 </w:instrText>
              </w:r>
              <w:r>
                <w:fldChar w:fldCharType="end"/>
              </w:r>
              <w:r>
                <w:fldChar w:fldCharType="begin"/>
              </w:r>
              <w:r w:rsidR="00A855E6">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财务附注：预收账款情况"/>
              <w:tag w:val="_GBC_4fab9f590de5470ea6904b137451f241"/>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财务附注：预收账款情况"/>
              <w:tag w:val="_GBC_b59ed32203e141d0aee0063632b10524"/>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3159"/>
            <w:gridCol w:w="3154"/>
          </w:tblGrid>
          <w:tr w:rsidR="00A855E6" w:rsidRPr="00CE6585" w:rsidTr="00DE06E0">
            <w:sdt>
              <w:sdtPr>
                <w:rPr>
                  <w:rFonts w:ascii="Times New Roman" w:hAnsi="Times New Roman" w:cs="Times New Roman"/>
                </w:rPr>
                <w:tag w:val="_PLD_d5178a0aff824e07b02041ccbb504bd9"/>
                <w:id w:val="2003464790"/>
                <w:lock w:val="sdtLocked"/>
              </w:sdtPr>
              <w:sdtContent>
                <w:tc>
                  <w:tcPr>
                    <w:tcW w:w="1601" w:type="pct"/>
                    <w:shd w:val="clear" w:color="auto" w:fill="auto"/>
                  </w:tcPr>
                  <w:p w:rsidR="00A855E6" w:rsidRPr="00CE6585" w:rsidRDefault="00A855E6" w:rsidP="00DE06E0">
                    <w:pPr>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4365dc5a9b404da5ab51b4fe0a65574b"/>
                <w:id w:val="-1530251406"/>
                <w:lock w:val="sdtLocked"/>
              </w:sdtPr>
              <w:sdtContent>
                <w:tc>
                  <w:tcPr>
                    <w:tcW w:w="1701" w:type="pct"/>
                    <w:shd w:val="clear" w:color="auto" w:fill="auto"/>
                  </w:tcPr>
                  <w:p w:rsidR="00A855E6" w:rsidRPr="00CE6585" w:rsidRDefault="00A855E6" w:rsidP="00DE06E0">
                    <w:pPr>
                      <w:jc w:val="center"/>
                      <w:rPr>
                        <w:rFonts w:ascii="Times New Roman" w:hAnsi="Times New Roman" w:cs="Times New Roman"/>
                        <w:szCs w:val="21"/>
                      </w:rPr>
                    </w:pPr>
                    <w:r w:rsidRPr="00CE6585">
                      <w:rPr>
                        <w:rFonts w:ascii="Times New Roman" w:hAnsi="Times New Roman" w:cs="Times New Roman"/>
                        <w:szCs w:val="21"/>
                      </w:rPr>
                      <w:t>期末余额</w:t>
                    </w:r>
                  </w:p>
                </w:tc>
              </w:sdtContent>
            </w:sdt>
            <w:sdt>
              <w:sdtPr>
                <w:rPr>
                  <w:rFonts w:ascii="Times New Roman" w:hAnsi="Times New Roman" w:cs="Times New Roman"/>
                </w:rPr>
                <w:tag w:val="_PLD_319db0af23654ebca500fecfff199482"/>
                <w:id w:val="1637372004"/>
                <w:lock w:val="sdtLocked"/>
              </w:sdtPr>
              <w:sdtContent>
                <w:tc>
                  <w:tcPr>
                    <w:tcW w:w="1698" w:type="pct"/>
                    <w:shd w:val="clear" w:color="auto" w:fill="auto"/>
                  </w:tcPr>
                  <w:p w:rsidR="00A855E6" w:rsidRPr="00CE6585" w:rsidRDefault="00A855E6" w:rsidP="00DE06E0">
                    <w:pPr>
                      <w:jc w:val="center"/>
                      <w:rPr>
                        <w:rFonts w:ascii="Times New Roman" w:hAnsi="Times New Roman" w:cs="Times New Roman"/>
                        <w:szCs w:val="21"/>
                      </w:rPr>
                    </w:pPr>
                    <w:r w:rsidRPr="00CE6585">
                      <w:rPr>
                        <w:rFonts w:ascii="Times New Roman" w:hAnsi="Times New Roman" w:cs="Times New Roman"/>
                        <w:szCs w:val="21"/>
                      </w:rPr>
                      <w:t>期初余额</w:t>
                    </w:r>
                  </w:p>
                </w:tc>
              </w:sdtContent>
            </w:sdt>
          </w:tr>
          <w:sdt>
            <w:sdtPr>
              <w:rPr>
                <w:rFonts w:ascii="Times New Roman" w:hAnsi="Times New Roman" w:cs="Times New Roman"/>
                <w:szCs w:val="21"/>
              </w:rPr>
              <w:alias w:val="预收账款情况明细"/>
              <w:tag w:val="_TUP_0af6e828511d4083b0185cdfce7c8ab4"/>
              <w:id w:val="1361162134"/>
              <w:lock w:val="sdtLocked"/>
              <w:placeholder>
                <w:docPart w:val="90A9AC67947A42788B3FD066A4737FAB"/>
              </w:placeholder>
            </w:sdtPr>
            <w:sdtContent>
              <w:tr w:rsidR="00A855E6" w:rsidRPr="00CE6585" w:rsidTr="00DE06E0">
                <w:tc>
                  <w:tcPr>
                    <w:tcW w:w="1601" w:type="pct"/>
                    <w:shd w:val="clear" w:color="auto" w:fill="auto"/>
                  </w:tcPr>
                  <w:p w:rsidR="00A855E6" w:rsidRPr="00CE6585" w:rsidRDefault="00A855E6" w:rsidP="00DE06E0">
                    <w:pPr>
                      <w:rPr>
                        <w:rFonts w:ascii="Times New Roman" w:hAnsi="Times New Roman" w:cs="Times New Roman"/>
                        <w:szCs w:val="21"/>
                      </w:rPr>
                    </w:pPr>
                    <w:r w:rsidRPr="00CE6585">
                      <w:rPr>
                        <w:rFonts w:ascii="Times New Roman" w:hAnsi="Times New Roman" w:cs="Times New Roman"/>
                      </w:rPr>
                      <w:t>预收土地</w:t>
                    </w:r>
                    <w:proofErr w:type="gramStart"/>
                    <w:r w:rsidRPr="00CE6585">
                      <w:rPr>
                        <w:rFonts w:ascii="Times New Roman" w:hAnsi="Times New Roman" w:cs="Times New Roman"/>
                      </w:rPr>
                      <w:t>收储款</w:t>
                    </w:r>
                    <w:proofErr w:type="gramEnd"/>
                  </w:p>
                </w:tc>
                <w:tc>
                  <w:tcPr>
                    <w:tcW w:w="1701" w:type="pct"/>
                    <w:shd w:val="clear" w:color="auto" w:fill="auto"/>
                  </w:tcPr>
                  <w:p w:rsidR="00A855E6" w:rsidRPr="00CE6585" w:rsidRDefault="00A855E6" w:rsidP="00DE06E0">
                    <w:pPr>
                      <w:jc w:val="right"/>
                      <w:rPr>
                        <w:rFonts w:ascii="Times New Roman" w:hAnsi="Times New Roman" w:cs="Times New Roman"/>
                        <w:szCs w:val="21"/>
                      </w:rPr>
                    </w:pPr>
                    <w:r w:rsidRPr="00CE6585">
                      <w:rPr>
                        <w:rFonts w:ascii="Times New Roman" w:hAnsi="Times New Roman" w:cs="Times New Roman"/>
                      </w:rPr>
                      <w:t>91,119,180</w:t>
                    </w:r>
                  </w:p>
                </w:tc>
                <w:tc>
                  <w:tcPr>
                    <w:tcW w:w="1698" w:type="pct"/>
                    <w:shd w:val="clear" w:color="auto" w:fill="auto"/>
                  </w:tcPr>
                  <w:p w:rsidR="00A855E6" w:rsidRPr="00CE6585" w:rsidRDefault="00A855E6" w:rsidP="00DE06E0">
                    <w:pPr>
                      <w:jc w:val="right"/>
                      <w:rPr>
                        <w:rFonts w:ascii="Times New Roman" w:hAnsi="Times New Roman" w:cs="Times New Roman"/>
                        <w:szCs w:val="21"/>
                      </w:rPr>
                    </w:pPr>
                    <w:r w:rsidRPr="00CE6585">
                      <w:rPr>
                        <w:rFonts w:ascii="Times New Roman" w:hAnsi="Times New Roman" w:cs="Times New Roman"/>
                      </w:rPr>
                      <w:t>-</w:t>
                    </w:r>
                  </w:p>
                </w:tc>
              </w:tr>
            </w:sdtContent>
          </w:sdt>
          <w:sdt>
            <w:sdtPr>
              <w:rPr>
                <w:rFonts w:ascii="Times New Roman" w:hAnsi="Times New Roman" w:cs="Times New Roman"/>
                <w:szCs w:val="21"/>
              </w:rPr>
              <w:alias w:val="预收账款情况明细"/>
              <w:tag w:val="_TUP_0af6e828511d4083b0185cdfce7c8ab4"/>
              <w:id w:val="2011329414"/>
              <w:lock w:val="sdtLocked"/>
              <w:placeholder>
                <w:docPart w:val="90A9AC67947A42788B3FD066A4737FAB"/>
              </w:placeholder>
            </w:sdtPr>
            <w:sdtContent>
              <w:tr w:rsidR="00A855E6" w:rsidRPr="00CE6585" w:rsidTr="00DE06E0">
                <w:tc>
                  <w:tcPr>
                    <w:tcW w:w="1601" w:type="pct"/>
                    <w:shd w:val="clear" w:color="auto" w:fill="auto"/>
                  </w:tcPr>
                  <w:p w:rsidR="00A855E6" w:rsidRPr="00CE6585" w:rsidRDefault="00A855E6" w:rsidP="00DE06E0">
                    <w:pPr>
                      <w:rPr>
                        <w:rFonts w:ascii="Times New Roman" w:hAnsi="Times New Roman" w:cs="Times New Roman"/>
                        <w:szCs w:val="21"/>
                      </w:rPr>
                    </w:pPr>
                    <w:r w:rsidRPr="00CE6585">
                      <w:rPr>
                        <w:rFonts w:ascii="Times New Roman" w:hAnsi="Times New Roman" w:cs="Times New Roman"/>
                      </w:rPr>
                      <w:t>其他</w:t>
                    </w:r>
                  </w:p>
                </w:tc>
                <w:tc>
                  <w:tcPr>
                    <w:tcW w:w="1701" w:type="pct"/>
                    <w:shd w:val="clear" w:color="auto" w:fill="auto"/>
                  </w:tcPr>
                  <w:p w:rsidR="00A855E6" w:rsidRPr="00CE6585" w:rsidRDefault="00A855E6" w:rsidP="00DE06E0">
                    <w:pPr>
                      <w:jc w:val="right"/>
                      <w:rPr>
                        <w:rFonts w:ascii="Times New Roman" w:hAnsi="Times New Roman" w:cs="Times New Roman"/>
                        <w:szCs w:val="21"/>
                      </w:rPr>
                    </w:pPr>
                    <w:r w:rsidRPr="00CE6585">
                      <w:rPr>
                        <w:rFonts w:ascii="Times New Roman" w:hAnsi="Times New Roman" w:cs="Times New Roman"/>
                      </w:rPr>
                      <w:t>1,785,643</w:t>
                    </w:r>
                  </w:p>
                </w:tc>
                <w:tc>
                  <w:tcPr>
                    <w:tcW w:w="1698" w:type="pct"/>
                    <w:shd w:val="clear" w:color="auto" w:fill="auto"/>
                  </w:tcPr>
                  <w:p w:rsidR="00A855E6" w:rsidRPr="00CE6585" w:rsidRDefault="00A855E6" w:rsidP="00DE06E0">
                    <w:pPr>
                      <w:jc w:val="right"/>
                      <w:rPr>
                        <w:rFonts w:ascii="Times New Roman" w:hAnsi="Times New Roman" w:cs="Times New Roman"/>
                        <w:szCs w:val="21"/>
                      </w:rPr>
                    </w:pPr>
                    <w:r w:rsidRPr="00CE6585">
                      <w:rPr>
                        <w:rFonts w:ascii="Times New Roman" w:hAnsi="Times New Roman" w:cs="Times New Roman"/>
                      </w:rPr>
                      <w:t>13,115</w:t>
                    </w:r>
                  </w:p>
                </w:tc>
              </w:tr>
            </w:sdtContent>
          </w:sdt>
          <w:tr w:rsidR="00A855E6" w:rsidRPr="00CE6585" w:rsidTr="00DE06E0">
            <w:sdt>
              <w:sdtPr>
                <w:rPr>
                  <w:rFonts w:ascii="Times New Roman" w:hAnsi="Times New Roman" w:cs="Times New Roman"/>
                </w:rPr>
                <w:tag w:val="_PLD_3803b4f46dba4b32a39eb56ce03e1481"/>
                <w:id w:val="1050191369"/>
                <w:lock w:val="sdtLocked"/>
              </w:sdtPr>
              <w:sdtContent>
                <w:tc>
                  <w:tcPr>
                    <w:tcW w:w="1601" w:type="pct"/>
                    <w:shd w:val="clear" w:color="auto" w:fill="auto"/>
                  </w:tcPr>
                  <w:p w:rsidR="00A855E6" w:rsidRPr="00CE6585" w:rsidRDefault="00A855E6" w:rsidP="00DE06E0">
                    <w:pPr>
                      <w:jc w:val="center"/>
                      <w:rPr>
                        <w:rFonts w:ascii="Times New Roman" w:hAnsi="Times New Roman" w:cs="Times New Roman"/>
                        <w:color w:val="000000" w:themeColor="text1"/>
                        <w:szCs w:val="21"/>
                      </w:rPr>
                    </w:pPr>
                    <w:r w:rsidRPr="00CE6585">
                      <w:rPr>
                        <w:rFonts w:ascii="Times New Roman" w:hAnsi="Times New Roman" w:cs="Times New Roman"/>
                        <w:color w:val="000000" w:themeColor="text1"/>
                        <w:szCs w:val="21"/>
                      </w:rPr>
                      <w:t>合计</w:t>
                    </w:r>
                  </w:p>
                </w:tc>
              </w:sdtContent>
            </w:sdt>
            <w:tc>
              <w:tcPr>
                <w:tcW w:w="1701" w:type="pct"/>
                <w:shd w:val="clear" w:color="auto" w:fill="auto"/>
              </w:tcPr>
              <w:p w:rsidR="00A855E6" w:rsidRPr="00CE6585" w:rsidRDefault="00A855E6" w:rsidP="00DE06E0">
                <w:pPr>
                  <w:jc w:val="right"/>
                  <w:rPr>
                    <w:rFonts w:ascii="Times New Roman" w:hAnsi="Times New Roman" w:cs="Times New Roman"/>
                    <w:szCs w:val="21"/>
                  </w:rPr>
                </w:pPr>
                <w:r w:rsidRPr="00CE6585">
                  <w:rPr>
                    <w:rFonts w:ascii="Times New Roman" w:hAnsi="Times New Roman" w:cs="Times New Roman"/>
                  </w:rPr>
                  <w:t>92,904,823</w:t>
                </w:r>
              </w:p>
            </w:tc>
            <w:tc>
              <w:tcPr>
                <w:tcW w:w="1698" w:type="pct"/>
                <w:shd w:val="clear" w:color="auto" w:fill="auto"/>
              </w:tcPr>
              <w:p w:rsidR="00A855E6" w:rsidRPr="00CE6585" w:rsidRDefault="00A855E6" w:rsidP="00DE06E0">
                <w:pPr>
                  <w:jc w:val="right"/>
                  <w:rPr>
                    <w:rFonts w:ascii="Times New Roman" w:hAnsi="Times New Roman" w:cs="Times New Roman"/>
                    <w:szCs w:val="21"/>
                  </w:rPr>
                </w:pPr>
                <w:r w:rsidRPr="00CE6585">
                  <w:rPr>
                    <w:rFonts w:ascii="Times New Roman" w:hAnsi="Times New Roman" w:cs="Times New Roman"/>
                  </w:rPr>
                  <w:t>13,115</w:t>
                </w:r>
              </w:p>
            </w:tc>
          </w:tr>
        </w:tbl>
        <w:p w:rsidR="00A855E6" w:rsidRPr="00CE6585" w:rsidRDefault="00A855E6">
          <w:pPr>
            <w:rPr>
              <w:rFonts w:ascii="Times New Roman" w:hAnsi="Times New Roman" w:cs="Times New Roman"/>
            </w:rPr>
          </w:pPr>
        </w:p>
        <w:p w:rsidR="00A855E6" w:rsidRPr="00CE6585" w:rsidRDefault="00A855E6" w:rsidP="00A855E6">
          <w:pPr>
            <w:overflowPunct w:val="0"/>
            <w:spacing w:line="240" w:lineRule="exact"/>
            <w:rPr>
              <w:rFonts w:ascii="Times New Roman" w:hAnsi="Times New Roman" w:cs="Times New Roman"/>
            </w:rPr>
          </w:pPr>
          <w:r w:rsidRPr="00CE6585">
            <w:rPr>
              <w:rFonts w:ascii="Times New Roman" w:hAnsi="Times New Roman" w:cs="Times New Roman"/>
            </w:rPr>
            <w:t>于</w:t>
          </w:r>
          <w:r w:rsidRPr="00CE6585">
            <w:rPr>
              <w:rFonts w:ascii="Times New Roman" w:hAnsi="Times New Roman" w:cs="Times New Roman"/>
            </w:rPr>
            <w:t>2022</w:t>
          </w:r>
          <w:r w:rsidRPr="00CE6585">
            <w:rPr>
              <w:rFonts w:ascii="Times New Roman" w:hAnsi="Times New Roman" w:cs="Times New Roman"/>
            </w:rPr>
            <w:t>年</w:t>
          </w:r>
          <w:r w:rsidRPr="00CE6585">
            <w:rPr>
              <w:rFonts w:ascii="Times New Roman" w:hAnsi="Times New Roman" w:cs="Times New Roman"/>
            </w:rPr>
            <w:t>12</w:t>
          </w:r>
          <w:r w:rsidRPr="00CE6585">
            <w:rPr>
              <w:rFonts w:ascii="Times New Roman" w:hAnsi="Times New Roman" w:cs="Times New Roman"/>
            </w:rPr>
            <w:t>月</w:t>
          </w:r>
          <w:r w:rsidRPr="00CE6585">
            <w:rPr>
              <w:rFonts w:ascii="Times New Roman" w:hAnsi="Times New Roman" w:cs="Times New Roman"/>
            </w:rPr>
            <w:t>31</w:t>
          </w:r>
          <w:r w:rsidRPr="00CE6585">
            <w:rPr>
              <w:rFonts w:ascii="Times New Roman" w:hAnsi="Times New Roman" w:cs="Times New Roman"/>
            </w:rPr>
            <w:t>日，预收款项主要为</w:t>
          </w:r>
          <w:proofErr w:type="gramStart"/>
          <w:r w:rsidRPr="00CE6585">
            <w:rPr>
              <w:rFonts w:ascii="Times New Roman" w:hAnsi="Times New Roman" w:cs="Times New Roman"/>
            </w:rPr>
            <w:t>预收深</w:t>
          </w:r>
          <w:proofErr w:type="gramEnd"/>
          <w:r w:rsidRPr="00CE6585">
            <w:rPr>
              <w:rFonts w:ascii="Times New Roman" w:hAnsi="Times New Roman" w:cs="Times New Roman"/>
            </w:rPr>
            <w:t>龙岗区南湾街道收储土地的拆迁补偿款</w:t>
          </w:r>
          <w:r w:rsidRPr="00CE6585">
            <w:rPr>
              <w:rFonts w:ascii="Times New Roman" w:hAnsi="Times New Roman" w:cs="Times New Roman"/>
            </w:rPr>
            <w:t>(2021</w:t>
          </w:r>
          <w:r w:rsidRPr="00CE6585">
            <w:rPr>
              <w:rFonts w:ascii="Times New Roman" w:hAnsi="Times New Roman" w:cs="Times New Roman"/>
            </w:rPr>
            <w:t>年</w:t>
          </w:r>
          <w:r w:rsidRPr="00CE6585">
            <w:rPr>
              <w:rFonts w:ascii="Times New Roman" w:hAnsi="Times New Roman" w:cs="Times New Roman"/>
            </w:rPr>
            <w:t>12</w:t>
          </w:r>
          <w:r w:rsidRPr="00CE6585">
            <w:rPr>
              <w:rFonts w:ascii="Times New Roman" w:hAnsi="Times New Roman" w:cs="Times New Roman"/>
            </w:rPr>
            <w:t>月</w:t>
          </w:r>
          <w:r w:rsidRPr="00CE6585">
            <w:rPr>
              <w:rFonts w:ascii="Times New Roman" w:hAnsi="Times New Roman" w:cs="Times New Roman"/>
            </w:rPr>
            <w:t>31</w:t>
          </w:r>
          <w:r w:rsidRPr="00CE6585">
            <w:rPr>
              <w:rFonts w:ascii="Times New Roman" w:hAnsi="Times New Roman" w:cs="Times New Roman"/>
            </w:rPr>
            <w:t>日：无</w:t>
          </w:r>
          <w:r w:rsidRPr="00CE6585">
            <w:rPr>
              <w:rFonts w:ascii="Times New Roman" w:hAnsi="Times New Roman" w:cs="Times New Roman"/>
            </w:rPr>
            <w:t>)</w:t>
          </w:r>
          <w:r w:rsidRPr="00CE6585">
            <w:rPr>
              <w:rFonts w:ascii="Times New Roman" w:hAnsi="Times New Roman" w:cs="Times New Roman"/>
            </w:rPr>
            <w:t>。</w:t>
          </w:r>
        </w:p>
        <w:p w:rsidR="000D43DE" w:rsidRPr="00CE6585" w:rsidRDefault="002D6F8F">
          <w:pPr>
            <w:rPr>
              <w:rFonts w:ascii="Times New Roman" w:hAnsi="Times New Roman" w:cs="Times New Roman"/>
            </w:rPr>
          </w:pPr>
        </w:p>
      </w:sdtContent>
    </w:sdt>
    <w:sdt>
      <w:sdtPr>
        <w:rPr>
          <w:rFonts w:ascii="宋体" w:hAnsi="宋体" w:cs="宋体" w:hint="eastAsia"/>
          <w:b w:val="0"/>
          <w:bCs w:val="0"/>
          <w:kern w:val="0"/>
          <w:szCs w:val="21"/>
        </w:rPr>
        <w:alias w:val="模块:合同负债"/>
        <w:tag w:val="_SEC_50463584535c4393bb0c203aa88e74ea"/>
        <w:id w:val="-367762794"/>
        <w:lock w:val="sdtLocked"/>
        <w:placeholder>
          <w:docPart w:val="E448910272D04458A7DA130E82033A3C"/>
        </w:placeholder>
      </w:sdtPr>
      <w:sdtEndPr>
        <w:rPr>
          <w:rFonts w:ascii="Times New Roman" w:hAnsi="Times New Roman" w:cs="Times New Roman" w:hint="default"/>
          <w:szCs w:val="24"/>
        </w:rPr>
      </w:sdtEndPr>
      <w:sdtContent>
        <w:p w:rsidR="00DE06E0" w:rsidRDefault="00DE06E0" w:rsidP="00DE06E0">
          <w:pPr>
            <w:pStyle w:val="3"/>
            <w:numPr>
              <w:ilvl w:val="0"/>
              <w:numId w:val="11"/>
            </w:numPr>
            <w:tabs>
              <w:tab w:val="left" w:pos="504"/>
            </w:tabs>
            <w:rPr>
              <w:szCs w:val="21"/>
            </w:rPr>
          </w:pPr>
          <w:r>
            <w:rPr>
              <w:rFonts w:hint="eastAsia"/>
              <w:szCs w:val="21"/>
            </w:rPr>
            <w:t>合同负债</w:t>
          </w:r>
        </w:p>
        <w:sdt>
          <w:sdtPr>
            <w:alias w:val="是否适用：合同负债情况[双击切换]"/>
            <w:tag w:val="_GBC_257112066c884c67acfede3a1536844a"/>
            <w:id w:val="-1194610859"/>
            <w:lock w:val="sdtLocked"/>
            <w:placeholder>
              <w:docPart w:val="E448910272D04458A7DA130E82033A3C"/>
            </w:placeholder>
          </w:sdtPr>
          <w:sdtContent>
            <w:p w:rsidR="00DE06E0" w:rsidRDefault="00DE06E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DE06E0" w:rsidRPr="00CE6585" w:rsidRDefault="00DE06E0">
          <w:pPr>
            <w:ind w:left="360"/>
            <w:jc w:val="right"/>
            <w:rPr>
              <w:rFonts w:ascii="Times New Roman" w:hAnsi="Times New Roman" w:cs="Times New Roman"/>
            </w:rPr>
          </w:pPr>
          <w:r w:rsidRPr="00CE6585">
            <w:rPr>
              <w:rFonts w:ascii="Times New Roman" w:hAnsi="Times New Roman" w:cs="Times New Roman"/>
            </w:rPr>
            <w:t>单位：</w:t>
          </w:r>
          <w:sdt>
            <w:sdtPr>
              <w:rPr>
                <w:rFonts w:ascii="Times New Roman" w:hAnsi="Times New Roman" w:cs="Times New Roman"/>
              </w:rPr>
              <w:alias w:val="单位：合同负债情况"/>
              <w:tag w:val="_GBC_ea58ca5e76b74f328a4691ca7c6cc941"/>
              <w:id w:val="-177433191"/>
              <w:lock w:val="sdtLocked"/>
              <w:placeholder>
                <w:docPart w:val="E448910272D04458A7DA130E82033A3C"/>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合同负债情况"/>
              <w:tag w:val="_GBC_58f1908d1f4c48699237bf8c7f3604da"/>
              <w:id w:val="-1512365990"/>
              <w:lock w:val="sdtLocked"/>
              <w:placeholder>
                <w:docPart w:val="E448910272D04458A7DA130E82033A3C"/>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3159"/>
            <w:gridCol w:w="3154"/>
          </w:tblGrid>
          <w:tr w:rsidR="00DE06E0" w:rsidRPr="00CE6585" w:rsidTr="00DE06E0">
            <w:sdt>
              <w:sdtPr>
                <w:rPr>
                  <w:rFonts w:ascii="Times New Roman" w:hAnsi="Times New Roman" w:cs="Times New Roman"/>
                </w:rPr>
                <w:tag w:val="_PLD_c331ae60cae44b02b2a16eccd02434b1"/>
                <w:id w:val="1525588273"/>
                <w:lock w:val="sdtLocked"/>
              </w:sdtPr>
              <w:sdtContent>
                <w:tc>
                  <w:tcPr>
                    <w:tcW w:w="1601" w:type="pct"/>
                    <w:shd w:val="clear" w:color="auto" w:fill="auto"/>
                  </w:tcPr>
                  <w:p w:rsidR="00DE06E0" w:rsidRPr="00CE6585" w:rsidRDefault="00DE06E0" w:rsidP="00DE06E0">
                    <w:pPr>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1619b2dd861a497cbc814256ed0e2957"/>
                <w:id w:val="933563402"/>
                <w:lock w:val="sdtLocked"/>
              </w:sdtPr>
              <w:sdtContent>
                <w:tc>
                  <w:tcPr>
                    <w:tcW w:w="1701" w:type="pct"/>
                    <w:shd w:val="clear" w:color="auto" w:fill="auto"/>
                    <w:vAlign w:val="center"/>
                  </w:tcPr>
                  <w:p w:rsidR="00DE06E0" w:rsidRPr="00CE6585" w:rsidRDefault="00DE06E0" w:rsidP="00DE06E0">
                    <w:pPr>
                      <w:autoSpaceDE w:val="0"/>
                      <w:autoSpaceDN w:val="0"/>
                      <w:adjustRightInd w:val="0"/>
                      <w:snapToGrid w:val="0"/>
                      <w:spacing w:line="240" w:lineRule="atLeast"/>
                      <w:jc w:val="center"/>
                      <w:rPr>
                        <w:rFonts w:ascii="Times New Roman" w:hAnsi="Times New Roman" w:cs="Times New Roman"/>
                        <w:szCs w:val="21"/>
                      </w:rPr>
                    </w:pPr>
                    <w:r w:rsidRPr="00CE6585">
                      <w:rPr>
                        <w:rFonts w:ascii="Times New Roman" w:hAnsi="Times New Roman" w:cs="Times New Roman"/>
                        <w:szCs w:val="21"/>
                      </w:rPr>
                      <w:t>期末余额</w:t>
                    </w:r>
                  </w:p>
                </w:tc>
              </w:sdtContent>
            </w:sdt>
            <w:sdt>
              <w:sdtPr>
                <w:rPr>
                  <w:rFonts w:ascii="Times New Roman" w:hAnsi="Times New Roman" w:cs="Times New Roman"/>
                </w:rPr>
                <w:tag w:val="_PLD_6341013bed194ee78619c433ebd01fda"/>
                <w:id w:val="902961751"/>
                <w:lock w:val="sdtLocked"/>
              </w:sdtPr>
              <w:sdtContent>
                <w:tc>
                  <w:tcPr>
                    <w:tcW w:w="1698" w:type="pct"/>
                    <w:shd w:val="clear" w:color="auto" w:fill="auto"/>
                    <w:vAlign w:val="center"/>
                  </w:tcPr>
                  <w:p w:rsidR="00DE06E0" w:rsidRPr="00CE6585" w:rsidRDefault="00DE06E0" w:rsidP="00DE06E0">
                    <w:pPr>
                      <w:autoSpaceDE w:val="0"/>
                      <w:autoSpaceDN w:val="0"/>
                      <w:adjustRightInd w:val="0"/>
                      <w:snapToGrid w:val="0"/>
                      <w:spacing w:line="240" w:lineRule="atLeast"/>
                      <w:jc w:val="center"/>
                      <w:rPr>
                        <w:rFonts w:ascii="Times New Roman" w:hAnsi="Times New Roman" w:cs="Times New Roman"/>
                        <w:szCs w:val="21"/>
                      </w:rPr>
                    </w:pPr>
                    <w:r w:rsidRPr="00CE6585">
                      <w:rPr>
                        <w:rFonts w:ascii="Times New Roman" w:hAnsi="Times New Roman" w:cs="Times New Roman"/>
                        <w:szCs w:val="21"/>
                      </w:rPr>
                      <w:t>期初余额</w:t>
                    </w:r>
                  </w:p>
                </w:tc>
              </w:sdtContent>
            </w:sdt>
          </w:tr>
          <w:sdt>
            <w:sdtPr>
              <w:rPr>
                <w:rFonts w:ascii="Times New Roman" w:hAnsi="Times New Roman" w:cs="Times New Roman"/>
                <w:color w:val="000000"/>
                <w:szCs w:val="21"/>
              </w:rPr>
              <w:alias w:val="合同负债明细"/>
              <w:tag w:val="_TUP_d67f2b4ee3494c068d1ece80b5bc3fb5"/>
              <w:id w:val="-799541460"/>
              <w:lock w:val="sdtLocked"/>
              <w:placeholder>
                <w:docPart w:val="512BCFC57B864B5082946D94C0EC6BBA"/>
              </w:placeholder>
            </w:sdtPr>
            <w:sdtContent>
              <w:tr w:rsidR="00DE06E0" w:rsidRPr="00CE6585" w:rsidTr="00DE06E0">
                <w:tc>
                  <w:tcPr>
                    <w:tcW w:w="1601" w:type="pct"/>
                    <w:shd w:val="clear" w:color="auto" w:fill="auto"/>
                  </w:tcPr>
                  <w:p w:rsidR="00DE06E0" w:rsidRPr="00CE6585" w:rsidRDefault="00DE06E0" w:rsidP="00DE06E0">
                    <w:pPr>
                      <w:rPr>
                        <w:rFonts w:ascii="Times New Roman" w:hAnsi="Times New Roman" w:cs="Times New Roman"/>
                        <w:szCs w:val="21"/>
                      </w:rPr>
                    </w:pPr>
                    <w:r w:rsidRPr="00CE6585">
                      <w:rPr>
                        <w:rFonts w:ascii="Times New Roman" w:hAnsi="Times New Roman" w:cs="Times New Roman"/>
                      </w:rPr>
                      <w:t>预收运输服务及物资</w:t>
                    </w:r>
                    <w:proofErr w:type="gramStart"/>
                    <w:r w:rsidRPr="00CE6585">
                      <w:rPr>
                        <w:rFonts w:ascii="Times New Roman" w:hAnsi="Times New Roman" w:cs="Times New Roman"/>
                      </w:rPr>
                      <w:t>购销款</w:t>
                    </w:r>
                    <w:proofErr w:type="gramEnd"/>
                  </w:p>
                </w:tc>
                <w:tc>
                  <w:tcPr>
                    <w:tcW w:w="1701" w:type="pct"/>
                    <w:shd w:val="clear" w:color="auto" w:fill="auto"/>
                  </w:tcPr>
                  <w:p w:rsidR="00DE06E0" w:rsidRPr="00CE6585" w:rsidRDefault="00DE06E0" w:rsidP="00DE06E0">
                    <w:pPr>
                      <w:jc w:val="right"/>
                      <w:rPr>
                        <w:rFonts w:ascii="Times New Roman" w:hAnsi="Times New Roman" w:cs="Times New Roman"/>
                        <w:szCs w:val="21"/>
                      </w:rPr>
                    </w:pPr>
                    <w:r w:rsidRPr="00CE6585">
                      <w:rPr>
                        <w:rFonts w:ascii="Times New Roman" w:hAnsi="Times New Roman" w:cs="Times New Roman"/>
                      </w:rPr>
                      <w:t>77,446,092</w:t>
                    </w:r>
                  </w:p>
                </w:tc>
                <w:tc>
                  <w:tcPr>
                    <w:tcW w:w="1698" w:type="pct"/>
                    <w:shd w:val="clear" w:color="auto" w:fill="auto"/>
                  </w:tcPr>
                  <w:p w:rsidR="00DE06E0" w:rsidRPr="00CE6585" w:rsidRDefault="00DE06E0" w:rsidP="00DE06E0">
                    <w:pPr>
                      <w:jc w:val="right"/>
                      <w:rPr>
                        <w:rFonts w:ascii="Times New Roman" w:hAnsi="Times New Roman" w:cs="Times New Roman"/>
                        <w:szCs w:val="21"/>
                      </w:rPr>
                    </w:pPr>
                    <w:r w:rsidRPr="00CE6585">
                      <w:rPr>
                        <w:rFonts w:ascii="Times New Roman" w:hAnsi="Times New Roman" w:cs="Times New Roman"/>
                      </w:rPr>
                      <w:t>52,545,789</w:t>
                    </w:r>
                  </w:p>
                </w:tc>
              </w:tr>
            </w:sdtContent>
          </w:sdt>
          <w:sdt>
            <w:sdtPr>
              <w:rPr>
                <w:rFonts w:ascii="Times New Roman" w:hAnsi="Times New Roman" w:cs="Times New Roman"/>
                <w:color w:val="000000"/>
                <w:szCs w:val="21"/>
              </w:rPr>
              <w:alias w:val="合同负债明细"/>
              <w:tag w:val="_TUP_d67f2b4ee3494c068d1ece80b5bc3fb5"/>
              <w:id w:val="-743488933"/>
              <w:lock w:val="sdtLocked"/>
              <w:placeholder>
                <w:docPart w:val="512BCFC57B864B5082946D94C0EC6BBA"/>
              </w:placeholder>
            </w:sdtPr>
            <w:sdtContent>
              <w:tr w:rsidR="00DE06E0" w:rsidRPr="00CE6585" w:rsidTr="00DE06E0">
                <w:tc>
                  <w:tcPr>
                    <w:tcW w:w="1601" w:type="pct"/>
                    <w:shd w:val="clear" w:color="auto" w:fill="auto"/>
                  </w:tcPr>
                  <w:p w:rsidR="00DE06E0" w:rsidRPr="00CE6585" w:rsidRDefault="00DE06E0" w:rsidP="00DE06E0">
                    <w:pPr>
                      <w:rPr>
                        <w:rFonts w:ascii="Times New Roman" w:hAnsi="Times New Roman" w:cs="Times New Roman"/>
                        <w:szCs w:val="21"/>
                      </w:rPr>
                    </w:pPr>
                    <w:r w:rsidRPr="00CE6585">
                      <w:rPr>
                        <w:rFonts w:ascii="Times New Roman" w:hAnsi="Times New Roman" w:cs="Times New Roman"/>
                      </w:rPr>
                      <w:t>未使用的奖励积分</w:t>
                    </w:r>
                  </w:p>
                </w:tc>
                <w:tc>
                  <w:tcPr>
                    <w:tcW w:w="1701" w:type="pct"/>
                    <w:shd w:val="clear" w:color="auto" w:fill="auto"/>
                  </w:tcPr>
                  <w:p w:rsidR="00DE06E0" w:rsidRPr="00CE6585" w:rsidRDefault="00DE06E0" w:rsidP="00DE06E0">
                    <w:pPr>
                      <w:jc w:val="right"/>
                      <w:rPr>
                        <w:rFonts w:ascii="Times New Roman" w:hAnsi="Times New Roman" w:cs="Times New Roman"/>
                        <w:szCs w:val="21"/>
                      </w:rPr>
                    </w:pPr>
                    <w:r w:rsidRPr="00CE6585">
                      <w:rPr>
                        <w:rFonts w:ascii="Times New Roman" w:hAnsi="Times New Roman" w:cs="Times New Roman"/>
                      </w:rPr>
                      <w:t>95,420,311</w:t>
                    </w:r>
                  </w:p>
                </w:tc>
                <w:tc>
                  <w:tcPr>
                    <w:tcW w:w="1698" w:type="pct"/>
                    <w:shd w:val="clear" w:color="auto" w:fill="auto"/>
                  </w:tcPr>
                  <w:p w:rsidR="00DE06E0" w:rsidRPr="00CE6585" w:rsidRDefault="00DE06E0" w:rsidP="00DE06E0">
                    <w:pPr>
                      <w:jc w:val="right"/>
                      <w:rPr>
                        <w:rFonts w:ascii="Times New Roman" w:hAnsi="Times New Roman" w:cs="Times New Roman"/>
                        <w:szCs w:val="21"/>
                      </w:rPr>
                    </w:pPr>
                    <w:r w:rsidRPr="00CE6585">
                      <w:rPr>
                        <w:rFonts w:ascii="Times New Roman" w:hAnsi="Times New Roman" w:cs="Times New Roman"/>
                      </w:rPr>
                      <w:t>59,895,733</w:t>
                    </w:r>
                  </w:p>
                </w:tc>
              </w:tr>
            </w:sdtContent>
          </w:sdt>
          <w:tr w:rsidR="00DE06E0" w:rsidRPr="00CE6585" w:rsidTr="00DE06E0">
            <w:sdt>
              <w:sdtPr>
                <w:rPr>
                  <w:rFonts w:ascii="Times New Roman" w:hAnsi="Times New Roman" w:cs="Times New Roman"/>
                </w:rPr>
                <w:tag w:val="_PLD_4e3bb8ab3c904307b3e330dc2e7b09a4"/>
                <w:id w:val="6567601"/>
                <w:lock w:val="sdtLocked"/>
              </w:sdtPr>
              <w:sdtContent>
                <w:tc>
                  <w:tcPr>
                    <w:tcW w:w="1601" w:type="pct"/>
                    <w:shd w:val="clear" w:color="auto" w:fill="auto"/>
                  </w:tcPr>
                  <w:p w:rsidR="00DE06E0" w:rsidRPr="00CE6585" w:rsidRDefault="00DE06E0" w:rsidP="00DE06E0">
                    <w:pPr>
                      <w:jc w:val="center"/>
                      <w:rPr>
                        <w:rFonts w:ascii="Times New Roman" w:hAnsi="Times New Roman" w:cs="Times New Roman"/>
                        <w:color w:val="000000"/>
                        <w:szCs w:val="21"/>
                      </w:rPr>
                    </w:pPr>
                    <w:r w:rsidRPr="00CE6585">
                      <w:rPr>
                        <w:rFonts w:ascii="Times New Roman" w:hAnsi="Times New Roman" w:cs="Times New Roman"/>
                        <w:color w:val="000000"/>
                        <w:szCs w:val="21"/>
                      </w:rPr>
                      <w:t>合计</w:t>
                    </w:r>
                  </w:p>
                </w:tc>
              </w:sdtContent>
            </w:sdt>
            <w:tc>
              <w:tcPr>
                <w:tcW w:w="1701" w:type="pct"/>
                <w:shd w:val="clear" w:color="auto" w:fill="auto"/>
              </w:tcPr>
              <w:p w:rsidR="00DE06E0" w:rsidRPr="00CE6585" w:rsidRDefault="00DE06E0" w:rsidP="00DE06E0">
                <w:pPr>
                  <w:jc w:val="right"/>
                  <w:rPr>
                    <w:rFonts w:ascii="Times New Roman" w:hAnsi="Times New Roman" w:cs="Times New Roman"/>
                    <w:szCs w:val="21"/>
                  </w:rPr>
                </w:pPr>
                <w:r w:rsidRPr="00CE6585">
                  <w:rPr>
                    <w:rFonts w:ascii="Times New Roman" w:hAnsi="Times New Roman" w:cs="Times New Roman"/>
                  </w:rPr>
                  <w:t>172,866,403</w:t>
                </w:r>
              </w:p>
            </w:tc>
            <w:tc>
              <w:tcPr>
                <w:tcW w:w="1698" w:type="pct"/>
                <w:shd w:val="clear" w:color="auto" w:fill="auto"/>
              </w:tcPr>
              <w:p w:rsidR="00DE06E0" w:rsidRPr="00CE6585" w:rsidRDefault="00DE06E0" w:rsidP="00DE06E0">
                <w:pPr>
                  <w:jc w:val="right"/>
                  <w:rPr>
                    <w:rFonts w:ascii="Times New Roman" w:hAnsi="Times New Roman" w:cs="Times New Roman"/>
                    <w:szCs w:val="21"/>
                  </w:rPr>
                </w:pPr>
                <w:r w:rsidRPr="00CE6585">
                  <w:rPr>
                    <w:rFonts w:ascii="Times New Roman" w:hAnsi="Times New Roman" w:cs="Times New Roman"/>
                  </w:rPr>
                  <w:t>112,441,522</w:t>
                </w:r>
              </w:p>
            </w:tc>
          </w:tr>
        </w:tbl>
        <w:p w:rsidR="00DE06E0" w:rsidRPr="00CE6585" w:rsidRDefault="00DE06E0">
          <w:pPr>
            <w:rPr>
              <w:rFonts w:ascii="Times New Roman" w:hAnsi="Times New Roman" w:cs="Times New Roman"/>
            </w:rPr>
          </w:pPr>
        </w:p>
        <w:p w:rsidR="00DE06E0" w:rsidRPr="00CE6585" w:rsidRDefault="00DE06E0" w:rsidP="00DE06E0">
          <w:pPr>
            <w:overflowPunct w:val="0"/>
            <w:spacing w:line="240" w:lineRule="exact"/>
            <w:rPr>
              <w:rFonts w:ascii="Times New Roman" w:hAnsi="Times New Roman" w:cs="Times New Roman"/>
            </w:rPr>
          </w:pPr>
          <w:r w:rsidRPr="00CE6585">
            <w:rPr>
              <w:rFonts w:ascii="Times New Roman" w:hAnsi="Times New Roman" w:cs="Times New Roman"/>
            </w:rPr>
            <w:t>包括在</w:t>
          </w:r>
          <w:r w:rsidRPr="00CE6585">
            <w:rPr>
              <w:rFonts w:ascii="Times New Roman" w:hAnsi="Times New Roman" w:cs="Times New Roman"/>
            </w:rPr>
            <w:t>2021</w:t>
          </w:r>
          <w:r w:rsidRPr="00CE6585">
            <w:rPr>
              <w:rFonts w:ascii="Times New Roman" w:hAnsi="Times New Roman" w:cs="Times New Roman"/>
            </w:rPr>
            <w:t>年</w:t>
          </w:r>
          <w:r w:rsidRPr="00CE6585">
            <w:rPr>
              <w:rFonts w:ascii="Times New Roman" w:hAnsi="Times New Roman" w:cs="Times New Roman"/>
            </w:rPr>
            <w:t>12</w:t>
          </w:r>
          <w:r w:rsidRPr="00CE6585">
            <w:rPr>
              <w:rFonts w:ascii="Times New Roman" w:hAnsi="Times New Roman" w:cs="Times New Roman"/>
            </w:rPr>
            <w:t>月</w:t>
          </w:r>
          <w:r w:rsidRPr="00CE6585">
            <w:rPr>
              <w:rFonts w:ascii="Times New Roman" w:hAnsi="Times New Roman" w:cs="Times New Roman"/>
            </w:rPr>
            <w:t>31</w:t>
          </w:r>
          <w:r w:rsidRPr="00CE6585">
            <w:rPr>
              <w:rFonts w:ascii="Times New Roman" w:hAnsi="Times New Roman" w:cs="Times New Roman"/>
            </w:rPr>
            <w:t>日账面价值中的</w:t>
          </w:r>
          <w:r w:rsidRPr="00CE6585">
            <w:rPr>
              <w:rFonts w:ascii="Times New Roman" w:hAnsi="Times New Roman" w:cs="Times New Roman"/>
            </w:rPr>
            <w:t>99,675,472</w:t>
          </w:r>
          <w:r w:rsidRPr="00CE6585">
            <w:rPr>
              <w:rFonts w:ascii="Times New Roman" w:hAnsi="Times New Roman" w:cs="Times New Roman"/>
            </w:rPr>
            <w:t>元合同负债已于</w:t>
          </w:r>
          <w:r w:rsidRPr="00CE6585">
            <w:rPr>
              <w:rFonts w:ascii="Times New Roman" w:hAnsi="Times New Roman" w:cs="Times New Roman"/>
            </w:rPr>
            <w:t>2022</w:t>
          </w:r>
          <w:r w:rsidRPr="00CE6585">
            <w:rPr>
              <w:rFonts w:ascii="Times New Roman" w:hAnsi="Times New Roman" w:cs="Times New Roman"/>
            </w:rPr>
            <w:t>年度转入营业收入，包括运输服务和物资购销等</w:t>
          </w:r>
          <w:r w:rsidRPr="00CE6585">
            <w:rPr>
              <w:rFonts w:ascii="Times New Roman" w:hAnsi="Times New Roman" w:cs="Times New Roman"/>
            </w:rPr>
            <w:t>39,779,738</w:t>
          </w:r>
          <w:r w:rsidRPr="00CE6585">
            <w:rPr>
              <w:rFonts w:ascii="Times New Roman" w:hAnsi="Times New Roman" w:cs="Times New Roman"/>
            </w:rPr>
            <w:t>元，奖励积分</w:t>
          </w:r>
          <w:r w:rsidRPr="00CE6585">
            <w:rPr>
              <w:rFonts w:ascii="Times New Roman" w:hAnsi="Times New Roman" w:cs="Times New Roman"/>
            </w:rPr>
            <w:t>59,895,73</w:t>
          </w:r>
          <w:r w:rsidR="003113FB">
            <w:rPr>
              <w:rFonts w:ascii="Times New Roman" w:hAnsi="Times New Roman" w:cs="Times New Roman"/>
            </w:rPr>
            <w:t>3</w:t>
          </w:r>
          <w:r w:rsidRPr="00CE6585">
            <w:rPr>
              <w:rFonts w:ascii="Times New Roman" w:hAnsi="Times New Roman" w:cs="Times New Roman"/>
            </w:rPr>
            <w:t>元。</w:t>
          </w:r>
        </w:p>
        <w:p w:rsidR="00DE06E0" w:rsidRPr="00CE6585" w:rsidRDefault="002D6F8F">
          <w:pPr>
            <w:rPr>
              <w:rFonts w:ascii="Times New Roman" w:hAnsi="Times New Roman" w:cs="Times New Roman"/>
            </w:rPr>
          </w:pPr>
        </w:p>
      </w:sdtContent>
    </w:sdt>
    <w:p w:rsidR="000D43DE" w:rsidRDefault="00516840" w:rsidP="00EC3649">
      <w:pPr>
        <w:pStyle w:val="3"/>
        <w:numPr>
          <w:ilvl w:val="0"/>
          <w:numId w:val="11"/>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bookmarkStart w:id="186" w:name="_GoBack"/>
      <w:bookmarkEnd w:id="186"/>
      <w:proofErr w:type="gramEnd"/>
    </w:p>
    <w:sdt>
      <w:sdtPr>
        <w:rPr>
          <w:b/>
          <w:bCs/>
        </w:rPr>
        <w:alias w:val="模块:应付职工薪酬列示："/>
        <w:tag w:val="_SEC_8ac62232cfc54f38aff1f89058d89f36"/>
        <w:id w:val="-1255745950"/>
        <w:lock w:val="sdtLocked"/>
        <w:placeholder>
          <w:docPart w:val="GBC22222222222222222222222222222"/>
        </w:placeholder>
      </w:sdtPr>
      <w:sdtEndPr>
        <w:rPr>
          <w:rFonts w:ascii="Times New Roman" w:hAnsi="Times New Roman" w:cs="Times New Roman"/>
          <w:b w:val="0"/>
          <w:bCs w:val="0"/>
        </w:rPr>
      </w:sdtEndPr>
      <w:sdtContent>
        <w:sdt>
          <w:sdtPr>
            <w:alias w:val="是否适用：应付职工薪酬列示[双击切换]"/>
            <w:tag w:val="_GBC_215b41e091df4b2bbb2009fd3c8040b5"/>
            <w:id w:val="-1692292240"/>
            <w:lock w:val="sdtLocked"/>
            <w:placeholder>
              <w:docPart w:val="GBC22222222222222222222222222222"/>
            </w:placeholder>
          </w:sdtPr>
          <w:sdtContent>
            <w:p w:rsidR="000D43DE" w:rsidRDefault="00516840">
              <w:r>
                <w:fldChar w:fldCharType="begin"/>
              </w:r>
              <w:r w:rsidR="00DD64C4">
                <w:instrText xml:space="preserve">MACROBUTTON  SnrToggleCheckbox √适用 </w:instrText>
              </w:r>
              <w:r>
                <w:fldChar w:fldCharType="end"/>
              </w:r>
              <w:r>
                <w:fldChar w:fldCharType="begin"/>
              </w:r>
              <w:r w:rsidR="00DD64C4">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rPr>
          </w:pPr>
          <w:r w:rsidRPr="00CE6585">
            <w:rPr>
              <w:rFonts w:ascii="Times New Roman" w:hAnsi="Times New Roman" w:cs="Times New Roman"/>
            </w:rPr>
            <w:t>单位：</w:t>
          </w:r>
          <w:sdt>
            <w:sdtPr>
              <w:rPr>
                <w:rFonts w:ascii="Times New Roman" w:hAnsi="Times New Roman" w:cs="Times New Roman"/>
              </w:rPr>
              <w:alias w:val="单位：财务附注：应付职工薪酬"/>
              <w:tag w:val="_GBC_6889c0e435324d63b7c01ed595a8e14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财务附注：应付职工薪酬"/>
              <w:tag w:val="_GBC_64bcd9de14a14550b941cbdaf7bdc974"/>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569"/>
            <w:gridCol w:w="1701"/>
            <w:gridCol w:w="1699"/>
            <w:gridCol w:w="1840"/>
            <w:gridCol w:w="1805"/>
          </w:tblGrid>
          <w:tr w:rsidR="00DD64C4" w:rsidRPr="00CE6585" w:rsidTr="00DD64C4">
            <w:sdt>
              <w:sdtPr>
                <w:rPr>
                  <w:rFonts w:ascii="Times New Roman" w:hAnsi="Times New Roman" w:cs="Times New Roman"/>
                </w:rPr>
                <w:tag w:val="_PLD_4761dc2d96c64c3fb5d407cdbec097a2"/>
                <w:id w:val="863717934"/>
                <w:lock w:val="sdtLocked"/>
              </w:sdtPr>
              <w:sdtContent>
                <w:tc>
                  <w:tcPr>
                    <w:tcW w:w="1206" w:type="pct"/>
                    <w:gridSpan w:val="2"/>
                    <w:shd w:val="clear" w:color="auto" w:fill="auto"/>
                    <w:vAlign w:val="center"/>
                  </w:tcPr>
                  <w:p w:rsidR="00DD64C4" w:rsidRPr="00CE6585" w:rsidRDefault="00DD64C4" w:rsidP="00DE06E0">
                    <w:pPr>
                      <w:jc w:val="center"/>
                      <w:rPr>
                        <w:rFonts w:ascii="Times New Roman" w:hAnsi="Times New Roman" w:cs="Times New Roman"/>
                      </w:rPr>
                    </w:pPr>
                    <w:r w:rsidRPr="00CE6585">
                      <w:rPr>
                        <w:rFonts w:ascii="Times New Roman" w:hAnsi="Times New Roman" w:cs="Times New Roman"/>
                      </w:rPr>
                      <w:t>项目</w:t>
                    </w:r>
                  </w:p>
                </w:tc>
              </w:sdtContent>
            </w:sdt>
            <w:sdt>
              <w:sdtPr>
                <w:rPr>
                  <w:rFonts w:ascii="Times New Roman" w:hAnsi="Times New Roman" w:cs="Times New Roman"/>
                </w:rPr>
                <w:tag w:val="_PLD_f666739d3c0f4f9891bd8f4974d101ec"/>
                <w:id w:val="295800793"/>
                <w:lock w:val="sdtLocked"/>
              </w:sdtPr>
              <w:sdtContent>
                <w:tc>
                  <w:tcPr>
                    <w:tcW w:w="916" w:type="pct"/>
                    <w:shd w:val="clear" w:color="auto" w:fill="auto"/>
                    <w:vAlign w:val="center"/>
                  </w:tcPr>
                  <w:p w:rsidR="00DD64C4" w:rsidRPr="00CE6585" w:rsidRDefault="00DD64C4" w:rsidP="00DE06E0">
                    <w:pPr>
                      <w:jc w:val="center"/>
                      <w:rPr>
                        <w:rFonts w:ascii="Times New Roman" w:hAnsi="Times New Roman" w:cs="Times New Roman"/>
                      </w:rPr>
                    </w:pPr>
                    <w:r w:rsidRPr="00CE6585">
                      <w:rPr>
                        <w:rFonts w:ascii="Times New Roman" w:hAnsi="Times New Roman" w:cs="Times New Roman"/>
                      </w:rPr>
                      <w:t>期初余额</w:t>
                    </w:r>
                  </w:p>
                </w:tc>
              </w:sdtContent>
            </w:sdt>
            <w:sdt>
              <w:sdtPr>
                <w:rPr>
                  <w:rFonts w:ascii="Times New Roman" w:hAnsi="Times New Roman" w:cs="Times New Roman"/>
                </w:rPr>
                <w:tag w:val="_PLD_cc701d3a5a44484d862c996437df1e7d"/>
                <w:id w:val="-672102385"/>
                <w:lock w:val="sdtLocked"/>
              </w:sdtPr>
              <w:sdtContent>
                <w:tc>
                  <w:tcPr>
                    <w:tcW w:w="915" w:type="pct"/>
                    <w:shd w:val="clear" w:color="auto" w:fill="auto"/>
                    <w:vAlign w:val="center"/>
                  </w:tcPr>
                  <w:p w:rsidR="00DD64C4" w:rsidRPr="00CE6585" w:rsidRDefault="00DD64C4" w:rsidP="00DE06E0">
                    <w:pPr>
                      <w:jc w:val="center"/>
                      <w:rPr>
                        <w:rFonts w:ascii="Times New Roman" w:hAnsi="Times New Roman" w:cs="Times New Roman"/>
                      </w:rPr>
                    </w:pPr>
                    <w:r w:rsidRPr="00CE6585">
                      <w:rPr>
                        <w:rFonts w:ascii="Times New Roman" w:hAnsi="Times New Roman" w:cs="Times New Roman"/>
                      </w:rPr>
                      <w:t>本期增加</w:t>
                    </w:r>
                  </w:p>
                </w:tc>
              </w:sdtContent>
            </w:sdt>
            <w:sdt>
              <w:sdtPr>
                <w:rPr>
                  <w:rFonts w:ascii="Times New Roman" w:hAnsi="Times New Roman" w:cs="Times New Roman"/>
                </w:rPr>
                <w:tag w:val="_PLD_0e8f833fca684ce592b0cba6d04c75ef"/>
                <w:id w:val="373824758"/>
                <w:lock w:val="sdtLocked"/>
              </w:sdtPr>
              <w:sdtContent>
                <w:tc>
                  <w:tcPr>
                    <w:tcW w:w="991" w:type="pct"/>
                    <w:shd w:val="clear" w:color="auto" w:fill="auto"/>
                    <w:vAlign w:val="center"/>
                  </w:tcPr>
                  <w:p w:rsidR="00DD64C4" w:rsidRPr="00CE6585" w:rsidRDefault="00DD64C4" w:rsidP="00DE06E0">
                    <w:pPr>
                      <w:jc w:val="center"/>
                      <w:rPr>
                        <w:rFonts w:ascii="Times New Roman" w:hAnsi="Times New Roman" w:cs="Times New Roman"/>
                      </w:rPr>
                    </w:pPr>
                    <w:r w:rsidRPr="00CE6585">
                      <w:rPr>
                        <w:rFonts w:ascii="Times New Roman" w:hAnsi="Times New Roman" w:cs="Times New Roman"/>
                      </w:rPr>
                      <w:t>本期减少</w:t>
                    </w:r>
                  </w:p>
                </w:tc>
              </w:sdtContent>
            </w:sdt>
            <w:sdt>
              <w:sdtPr>
                <w:rPr>
                  <w:rFonts w:ascii="Times New Roman" w:hAnsi="Times New Roman" w:cs="Times New Roman"/>
                </w:rPr>
                <w:tag w:val="_PLD_c39a265e94994f0480d13abd59d3eb39"/>
                <w:id w:val="1202824555"/>
                <w:lock w:val="sdtLocked"/>
              </w:sdtPr>
              <w:sdtContent>
                <w:tc>
                  <w:tcPr>
                    <w:tcW w:w="973" w:type="pct"/>
                    <w:shd w:val="clear" w:color="auto" w:fill="auto"/>
                    <w:vAlign w:val="center"/>
                  </w:tcPr>
                  <w:p w:rsidR="00DD64C4" w:rsidRPr="00CE6585" w:rsidRDefault="00DD64C4" w:rsidP="00DE06E0">
                    <w:pPr>
                      <w:jc w:val="center"/>
                      <w:rPr>
                        <w:rFonts w:ascii="Times New Roman" w:hAnsi="Times New Roman" w:cs="Times New Roman"/>
                      </w:rPr>
                    </w:pPr>
                    <w:r w:rsidRPr="00CE6585">
                      <w:rPr>
                        <w:rFonts w:ascii="Times New Roman" w:hAnsi="Times New Roman" w:cs="Times New Roman"/>
                      </w:rPr>
                      <w:t>期末余额</w:t>
                    </w:r>
                  </w:p>
                </w:tc>
              </w:sdtContent>
            </w:sdt>
          </w:tr>
          <w:tr w:rsidR="00DD64C4" w:rsidRPr="00CE6585" w:rsidTr="00DD64C4">
            <w:sdt>
              <w:sdtPr>
                <w:rPr>
                  <w:rFonts w:ascii="Times New Roman" w:hAnsi="Times New Roman" w:cs="Times New Roman"/>
                </w:rPr>
                <w:tag w:val="_PLD_e3e45a1b3a8f49a9bebab9921a080935"/>
                <w:id w:val="1548254442"/>
                <w:lock w:val="sdtLocked"/>
              </w:sdtPr>
              <w:sdtContent>
                <w:tc>
                  <w:tcPr>
                    <w:tcW w:w="900" w:type="pct"/>
                    <w:shd w:val="clear" w:color="auto" w:fill="auto"/>
                    <w:vAlign w:val="center"/>
                  </w:tcPr>
                  <w:p w:rsidR="00DD64C4" w:rsidRPr="00CE6585" w:rsidRDefault="00DD64C4" w:rsidP="00DE06E0">
                    <w:pPr>
                      <w:rPr>
                        <w:rFonts w:ascii="Times New Roman" w:hAnsi="Times New Roman" w:cs="Times New Roman"/>
                      </w:rPr>
                    </w:pPr>
                    <w:r w:rsidRPr="00CE6585">
                      <w:rPr>
                        <w:rFonts w:ascii="Times New Roman" w:hAnsi="Times New Roman" w:cs="Times New Roman"/>
                      </w:rPr>
                      <w:t>一、短期薪酬</w:t>
                    </w:r>
                  </w:p>
                </w:tc>
              </w:sdtContent>
            </w:sdt>
            <w:tc>
              <w:tcPr>
                <w:tcW w:w="305" w:type="pct"/>
                <w:shd w:val="clear" w:color="auto" w:fill="auto"/>
                <w:vAlign w:val="center"/>
              </w:tcPr>
              <w:p w:rsidR="00DD64C4" w:rsidRPr="00CE6585" w:rsidRDefault="00DD64C4" w:rsidP="00DE06E0">
                <w:pPr>
                  <w:rPr>
                    <w:rFonts w:ascii="Times New Roman" w:hAnsi="Times New Roman" w:cs="Times New Roman"/>
                  </w:rPr>
                </w:pPr>
                <w:r w:rsidRPr="00CE6585">
                  <w:rPr>
                    <w:rFonts w:ascii="Times New Roman" w:hAnsi="Times New Roman" w:cs="Times New Roman"/>
                  </w:rPr>
                  <w:t>(a)</w:t>
                </w:r>
              </w:p>
            </w:tc>
            <w:tc>
              <w:tcPr>
                <w:tcW w:w="916" w:type="pct"/>
                <w:shd w:val="clear" w:color="auto" w:fill="auto"/>
                <w:vAlign w:val="center"/>
              </w:tcPr>
              <w:p w:rsidR="00DD64C4" w:rsidRPr="00CE6585" w:rsidRDefault="00DD64C4" w:rsidP="00DE06E0">
                <w:pPr>
                  <w:jc w:val="right"/>
                  <w:rPr>
                    <w:rFonts w:ascii="Times New Roman" w:hAnsi="Times New Roman" w:cs="Times New Roman"/>
                  </w:rPr>
                </w:pPr>
                <w:r w:rsidRPr="00CE6585">
                  <w:rPr>
                    <w:rFonts w:ascii="Times New Roman" w:hAnsi="Times New Roman" w:cs="Times New Roman"/>
                  </w:rPr>
                  <w:t>441,297,009</w:t>
                </w:r>
              </w:p>
            </w:tc>
            <w:tc>
              <w:tcPr>
                <w:tcW w:w="915" w:type="pct"/>
                <w:shd w:val="clear" w:color="auto" w:fill="auto"/>
                <w:vAlign w:val="center"/>
              </w:tcPr>
              <w:p w:rsidR="00DD64C4" w:rsidRPr="00CE6585" w:rsidRDefault="00DD64C4" w:rsidP="00DE06E0">
                <w:pPr>
                  <w:jc w:val="right"/>
                  <w:rPr>
                    <w:rFonts w:ascii="Times New Roman" w:hAnsi="Times New Roman" w:cs="Times New Roman"/>
                    <w:highlight w:val="yellow"/>
                  </w:rPr>
                </w:pPr>
                <w:r w:rsidRPr="00CE6585">
                  <w:rPr>
                    <w:rFonts w:ascii="Times New Roman" w:hAnsi="Times New Roman" w:cs="Times New Roman"/>
                  </w:rPr>
                  <w:t>7,660,454,886</w:t>
                </w:r>
              </w:p>
            </w:tc>
            <w:tc>
              <w:tcPr>
                <w:tcW w:w="991" w:type="pct"/>
                <w:shd w:val="clear" w:color="auto" w:fill="auto"/>
                <w:vAlign w:val="center"/>
              </w:tcPr>
              <w:p w:rsidR="00DD64C4" w:rsidRPr="00CE6585" w:rsidRDefault="00DD64C4" w:rsidP="00DE06E0">
                <w:pPr>
                  <w:jc w:val="right"/>
                  <w:rPr>
                    <w:rFonts w:ascii="Times New Roman" w:hAnsi="Times New Roman" w:cs="Times New Roman"/>
                    <w:highlight w:val="yellow"/>
                  </w:rPr>
                </w:pPr>
                <w:r w:rsidRPr="00CE6585">
                  <w:rPr>
                    <w:rFonts w:ascii="Times New Roman" w:hAnsi="Times New Roman" w:cs="Times New Roman"/>
                  </w:rPr>
                  <w:t>7,630,738,597</w:t>
                </w:r>
              </w:p>
            </w:tc>
            <w:tc>
              <w:tcPr>
                <w:tcW w:w="973" w:type="pct"/>
                <w:shd w:val="clear" w:color="auto" w:fill="auto"/>
                <w:vAlign w:val="center"/>
              </w:tcPr>
              <w:p w:rsidR="00DD64C4" w:rsidRPr="00CE6585" w:rsidDel="0038014A" w:rsidRDefault="00DD64C4" w:rsidP="00DE06E0">
                <w:pPr>
                  <w:jc w:val="right"/>
                  <w:rPr>
                    <w:rFonts w:ascii="Times New Roman" w:hAnsi="Times New Roman" w:cs="Times New Roman"/>
                  </w:rPr>
                </w:pPr>
                <w:r w:rsidRPr="00CE6585">
                  <w:rPr>
                    <w:rFonts w:ascii="Times New Roman" w:hAnsi="Times New Roman" w:cs="Times New Roman"/>
                  </w:rPr>
                  <w:t>471,013,298</w:t>
                </w:r>
              </w:p>
            </w:tc>
          </w:tr>
          <w:tr w:rsidR="00DD64C4" w:rsidRPr="00CE6585" w:rsidTr="00DD64C4">
            <w:sdt>
              <w:sdtPr>
                <w:rPr>
                  <w:rFonts w:ascii="Times New Roman" w:hAnsi="Times New Roman" w:cs="Times New Roman"/>
                </w:rPr>
                <w:tag w:val="_PLD_85c469f474b84d03aec3c8ae8d2d17fa"/>
                <w:id w:val="1723484179"/>
                <w:lock w:val="sdtLocked"/>
              </w:sdtPr>
              <w:sdtContent>
                <w:tc>
                  <w:tcPr>
                    <w:tcW w:w="900" w:type="pct"/>
                    <w:shd w:val="clear" w:color="auto" w:fill="auto"/>
                    <w:vAlign w:val="center"/>
                  </w:tcPr>
                  <w:p w:rsidR="00DD64C4" w:rsidRPr="00CE6585" w:rsidRDefault="00DD64C4" w:rsidP="00DE06E0">
                    <w:pPr>
                      <w:rPr>
                        <w:rFonts w:ascii="Times New Roman" w:hAnsi="Times New Roman" w:cs="Times New Roman"/>
                      </w:rPr>
                    </w:pPr>
                    <w:r w:rsidRPr="00CE6585">
                      <w:rPr>
                        <w:rFonts w:ascii="Times New Roman" w:hAnsi="Times New Roman" w:cs="Times New Roman"/>
                      </w:rPr>
                      <w:t>二、离职后福利</w:t>
                    </w:r>
                    <w:r w:rsidRPr="00CE6585">
                      <w:rPr>
                        <w:rFonts w:ascii="Times New Roman" w:hAnsi="Times New Roman" w:cs="Times New Roman"/>
                      </w:rPr>
                      <w:t>-</w:t>
                    </w:r>
                    <w:r w:rsidRPr="00CE6585">
                      <w:rPr>
                        <w:rFonts w:ascii="Times New Roman" w:hAnsi="Times New Roman" w:cs="Times New Roman"/>
                      </w:rPr>
                      <w:t>设定提存计划</w:t>
                    </w:r>
                  </w:p>
                </w:tc>
              </w:sdtContent>
            </w:sdt>
            <w:tc>
              <w:tcPr>
                <w:tcW w:w="305" w:type="pct"/>
                <w:shd w:val="clear" w:color="auto" w:fill="auto"/>
                <w:vAlign w:val="center"/>
              </w:tcPr>
              <w:p w:rsidR="00DD64C4" w:rsidRPr="00CE6585" w:rsidRDefault="00DD64C4" w:rsidP="00DE06E0">
                <w:pPr>
                  <w:rPr>
                    <w:rFonts w:ascii="Times New Roman" w:hAnsi="Times New Roman" w:cs="Times New Roman"/>
                  </w:rPr>
                </w:pPr>
                <w:r w:rsidRPr="00CE6585">
                  <w:rPr>
                    <w:rFonts w:ascii="Times New Roman" w:hAnsi="Times New Roman" w:cs="Times New Roman"/>
                  </w:rPr>
                  <w:t>(b)</w:t>
                </w:r>
              </w:p>
            </w:tc>
            <w:tc>
              <w:tcPr>
                <w:tcW w:w="916" w:type="pct"/>
                <w:shd w:val="clear" w:color="auto" w:fill="auto"/>
                <w:vAlign w:val="center"/>
              </w:tcPr>
              <w:p w:rsidR="00DD64C4" w:rsidRPr="00CE6585" w:rsidRDefault="00DD64C4" w:rsidP="00DE06E0">
                <w:pPr>
                  <w:jc w:val="right"/>
                  <w:rPr>
                    <w:rFonts w:ascii="Times New Roman" w:hAnsi="Times New Roman" w:cs="Times New Roman"/>
                  </w:rPr>
                </w:pPr>
                <w:r w:rsidRPr="00CE6585">
                  <w:rPr>
                    <w:rFonts w:ascii="Times New Roman" w:hAnsi="Times New Roman" w:cs="Times New Roman"/>
                  </w:rPr>
                  <w:t>45,347,325</w:t>
                </w:r>
              </w:p>
            </w:tc>
            <w:tc>
              <w:tcPr>
                <w:tcW w:w="915" w:type="pct"/>
                <w:shd w:val="clear" w:color="auto" w:fill="auto"/>
                <w:vAlign w:val="center"/>
              </w:tcPr>
              <w:p w:rsidR="00DD64C4" w:rsidRPr="00CE6585" w:rsidRDefault="00DD64C4" w:rsidP="00DE06E0">
                <w:pPr>
                  <w:jc w:val="right"/>
                  <w:rPr>
                    <w:rFonts w:ascii="Times New Roman" w:hAnsi="Times New Roman" w:cs="Times New Roman"/>
                  </w:rPr>
                </w:pPr>
                <w:r w:rsidRPr="00CE6585">
                  <w:rPr>
                    <w:rFonts w:ascii="Times New Roman" w:hAnsi="Times New Roman" w:cs="Times New Roman"/>
                  </w:rPr>
                  <w:t>1,224,562,934</w:t>
                </w:r>
              </w:p>
            </w:tc>
            <w:tc>
              <w:tcPr>
                <w:tcW w:w="991" w:type="pct"/>
                <w:shd w:val="clear" w:color="auto" w:fill="auto"/>
                <w:vAlign w:val="center"/>
              </w:tcPr>
              <w:p w:rsidR="00DD64C4" w:rsidRPr="00CE6585" w:rsidRDefault="00DD64C4" w:rsidP="00DE06E0">
                <w:pPr>
                  <w:jc w:val="right"/>
                  <w:rPr>
                    <w:rFonts w:ascii="Times New Roman" w:hAnsi="Times New Roman" w:cs="Times New Roman"/>
                  </w:rPr>
                </w:pPr>
                <w:r w:rsidRPr="00CE6585">
                  <w:rPr>
                    <w:rFonts w:ascii="Times New Roman" w:hAnsi="Times New Roman" w:cs="Times New Roman"/>
                  </w:rPr>
                  <w:t>1,052,297,505</w:t>
                </w:r>
              </w:p>
            </w:tc>
            <w:tc>
              <w:tcPr>
                <w:tcW w:w="973" w:type="pct"/>
                <w:shd w:val="clear" w:color="auto" w:fill="auto"/>
                <w:vAlign w:val="center"/>
              </w:tcPr>
              <w:p w:rsidR="00DD64C4" w:rsidRPr="00CE6585" w:rsidRDefault="00DD64C4" w:rsidP="00DE06E0">
                <w:pPr>
                  <w:jc w:val="right"/>
                  <w:rPr>
                    <w:rFonts w:ascii="Times New Roman" w:hAnsi="Times New Roman" w:cs="Times New Roman"/>
                  </w:rPr>
                </w:pPr>
                <w:r w:rsidRPr="00CE6585">
                  <w:rPr>
                    <w:rFonts w:ascii="Times New Roman" w:hAnsi="Times New Roman" w:cs="Times New Roman"/>
                  </w:rPr>
                  <w:t>217,612,754</w:t>
                </w:r>
              </w:p>
            </w:tc>
          </w:tr>
          <w:tr w:rsidR="00DD64C4" w:rsidRPr="00CE6585" w:rsidTr="00DD64C4">
            <w:sdt>
              <w:sdtPr>
                <w:rPr>
                  <w:rFonts w:ascii="Times New Roman" w:hAnsi="Times New Roman" w:cs="Times New Roman"/>
                </w:rPr>
                <w:tag w:val="_PLD_2836a9d646024a08a05edfa8ec8dfb80"/>
                <w:id w:val="1656104915"/>
                <w:lock w:val="sdtLocked"/>
              </w:sdtPr>
              <w:sdtContent>
                <w:tc>
                  <w:tcPr>
                    <w:tcW w:w="900" w:type="pct"/>
                    <w:shd w:val="clear" w:color="auto" w:fill="auto"/>
                    <w:vAlign w:val="center"/>
                  </w:tcPr>
                  <w:p w:rsidR="00DD64C4" w:rsidRPr="00CE6585" w:rsidRDefault="00DD64C4" w:rsidP="00DE06E0">
                    <w:pPr>
                      <w:rPr>
                        <w:rFonts w:ascii="Times New Roman" w:hAnsi="Times New Roman" w:cs="Times New Roman"/>
                      </w:rPr>
                    </w:pPr>
                    <w:r w:rsidRPr="00CE6585">
                      <w:rPr>
                        <w:rFonts w:ascii="Times New Roman" w:hAnsi="Times New Roman" w:cs="Times New Roman"/>
                      </w:rPr>
                      <w:t>三、辞退福利</w:t>
                    </w:r>
                  </w:p>
                </w:tc>
              </w:sdtContent>
            </w:sdt>
            <w:tc>
              <w:tcPr>
                <w:tcW w:w="305" w:type="pct"/>
                <w:shd w:val="clear" w:color="auto" w:fill="auto"/>
                <w:vAlign w:val="center"/>
              </w:tcPr>
              <w:p w:rsidR="00DD64C4" w:rsidRPr="00CE6585" w:rsidRDefault="00DD64C4" w:rsidP="00DE06E0">
                <w:pPr>
                  <w:rPr>
                    <w:rFonts w:ascii="Times New Roman" w:hAnsi="Times New Roman" w:cs="Times New Roman"/>
                  </w:rPr>
                </w:pPr>
                <w:r w:rsidRPr="00CE6585">
                  <w:rPr>
                    <w:rFonts w:ascii="Times New Roman" w:hAnsi="Times New Roman" w:cs="Times New Roman"/>
                  </w:rPr>
                  <w:t>(c)</w:t>
                </w:r>
              </w:p>
            </w:tc>
            <w:tc>
              <w:tcPr>
                <w:tcW w:w="916" w:type="pct"/>
                <w:shd w:val="clear" w:color="auto" w:fill="auto"/>
                <w:vAlign w:val="center"/>
              </w:tcPr>
              <w:p w:rsidR="00DD64C4" w:rsidRPr="00CE6585" w:rsidRDefault="00DD64C4" w:rsidP="00DE06E0">
                <w:pPr>
                  <w:jc w:val="right"/>
                  <w:rPr>
                    <w:rFonts w:ascii="Times New Roman" w:hAnsi="Times New Roman" w:cs="Times New Roman"/>
                  </w:rPr>
                </w:pPr>
                <w:r w:rsidRPr="00CE6585">
                  <w:rPr>
                    <w:rFonts w:ascii="Times New Roman" w:hAnsi="Times New Roman" w:cs="Times New Roman"/>
                  </w:rPr>
                  <w:t>22,761,978</w:t>
                </w:r>
              </w:p>
            </w:tc>
            <w:tc>
              <w:tcPr>
                <w:tcW w:w="915" w:type="pct"/>
                <w:shd w:val="clear" w:color="auto" w:fill="auto"/>
                <w:vAlign w:val="center"/>
              </w:tcPr>
              <w:p w:rsidR="00DD64C4" w:rsidRPr="00CE6585" w:rsidRDefault="00DD64C4" w:rsidP="00DE06E0">
                <w:pPr>
                  <w:jc w:val="right"/>
                  <w:rPr>
                    <w:rFonts w:ascii="Times New Roman" w:hAnsi="Times New Roman" w:cs="Times New Roman"/>
                  </w:rPr>
                </w:pPr>
                <w:r w:rsidRPr="00CE6585">
                  <w:rPr>
                    <w:rFonts w:ascii="Times New Roman" w:hAnsi="Times New Roman" w:cs="Times New Roman"/>
                  </w:rPr>
                  <w:t>-</w:t>
                </w:r>
              </w:p>
            </w:tc>
            <w:tc>
              <w:tcPr>
                <w:tcW w:w="991" w:type="pct"/>
                <w:shd w:val="clear" w:color="auto" w:fill="auto"/>
                <w:vAlign w:val="center"/>
              </w:tcPr>
              <w:p w:rsidR="00DD64C4" w:rsidRPr="00CE6585" w:rsidRDefault="00DD64C4" w:rsidP="00DE06E0">
                <w:pPr>
                  <w:jc w:val="right"/>
                  <w:rPr>
                    <w:rFonts w:ascii="Times New Roman" w:hAnsi="Times New Roman" w:cs="Times New Roman"/>
                  </w:rPr>
                </w:pPr>
                <w:r w:rsidRPr="00CE6585">
                  <w:rPr>
                    <w:rFonts w:ascii="Times New Roman" w:hAnsi="Times New Roman" w:cs="Times New Roman"/>
                  </w:rPr>
                  <w:t>19,870,918</w:t>
                </w:r>
              </w:p>
            </w:tc>
            <w:tc>
              <w:tcPr>
                <w:tcW w:w="973" w:type="pct"/>
                <w:shd w:val="clear" w:color="auto" w:fill="auto"/>
                <w:vAlign w:val="center"/>
              </w:tcPr>
              <w:p w:rsidR="00DD64C4" w:rsidRPr="00CE6585" w:rsidRDefault="00DD64C4" w:rsidP="00DE06E0">
                <w:pPr>
                  <w:jc w:val="right"/>
                  <w:rPr>
                    <w:rFonts w:ascii="Times New Roman" w:hAnsi="Times New Roman" w:cs="Times New Roman"/>
                  </w:rPr>
                </w:pPr>
                <w:r w:rsidRPr="00CE6585">
                  <w:rPr>
                    <w:rFonts w:ascii="Times New Roman" w:hAnsi="Times New Roman" w:cs="Times New Roman"/>
                  </w:rPr>
                  <w:t>2,891,060</w:t>
                </w:r>
              </w:p>
            </w:tc>
          </w:tr>
          <w:tr w:rsidR="00DD64C4" w:rsidRPr="00CE6585" w:rsidTr="00DD64C4">
            <w:sdt>
              <w:sdtPr>
                <w:rPr>
                  <w:rFonts w:ascii="Times New Roman" w:hAnsi="Times New Roman" w:cs="Times New Roman"/>
                </w:rPr>
                <w:tag w:val="_PLD_bb217d7a2d104da696101497dda89e28"/>
                <w:id w:val="170929613"/>
                <w:lock w:val="sdtLocked"/>
              </w:sdtPr>
              <w:sdtContent>
                <w:tc>
                  <w:tcPr>
                    <w:tcW w:w="1206" w:type="pct"/>
                    <w:gridSpan w:val="2"/>
                    <w:shd w:val="clear" w:color="auto" w:fill="auto"/>
                    <w:vAlign w:val="center"/>
                  </w:tcPr>
                  <w:p w:rsidR="00DD64C4" w:rsidRPr="00CE6585" w:rsidRDefault="00DD64C4" w:rsidP="00DE06E0">
                    <w:pPr>
                      <w:jc w:val="center"/>
                      <w:rPr>
                        <w:rFonts w:ascii="Times New Roman" w:hAnsi="Times New Roman" w:cs="Times New Roman"/>
                      </w:rPr>
                    </w:pPr>
                    <w:r w:rsidRPr="00CE6585">
                      <w:rPr>
                        <w:rFonts w:ascii="Times New Roman" w:hAnsi="Times New Roman" w:cs="Times New Roman"/>
                      </w:rPr>
                      <w:t>合计</w:t>
                    </w:r>
                  </w:p>
                </w:tc>
              </w:sdtContent>
            </w:sdt>
            <w:tc>
              <w:tcPr>
                <w:tcW w:w="916" w:type="pct"/>
                <w:shd w:val="clear" w:color="auto" w:fill="auto"/>
                <w:vAlign w:val="center"/>
              </w:tcPr>
              <w:p w:rsidR="00DD64C4" w:rsidRPr="00CE6585" w:rsidRDefault="00DD64C4" w:rsidP="00DE06E0">
                <w:pPr>
                  <w:jc w:val="right"/>
                  <w:rPr>
                    <w:rFonts w:ascii="Times New Roman" w:hAnsi="Times New Roman" w:cs="Times New Roman"/>
                  </w:rPr>
                </w:pPr>
                <w:r w:rsidRPr="00CE6585">
                  <w:rPr>
                    <w:rFonts w:ascii="Times New Roman" w:hAnsi="Times New Roman" w:cs="Times New Roman"/>
                  </w:rPr>
                  <w:t>509,406,312</w:t>
                </w:r>
              </w:p>
            </w:tc>
            <w:tc>
              <w:tcPr>
                <w:tcW w:w="915" w:type="pct"/>
                <w:shd w:val="clear" w:color="auto" w:fill="auto"/>
                <w:vAlign w:val="center"/>
              </w:tcPr>
              <w:p w:rsidR="00DD64C4" w:rsidRPr="00CE6585" w:rsidRDefault="00DD64C4" w:rsidP="00DE06E0">
                <w:pPr>
                  <w:jc w:val="right"/>
                  <w:rPr>
                    <w:rFonts w:ascii="Times New Roman" w:hAnsi="Times New Roman" w:cs="Times New Roman"/>
                  </w:rPr>
                </w:pPr>
                <w:r w:rsidRPr="00CE6585">
                  <w:rPr>
                    <w:rFonts w:ascii="Times New Roman" w:hAnsi="Times New Roman" w:cs="Times New Roman"/>
                  </w:rPr>
                  <w:t>8,885,017,820</w:t>
                </w:r>
              </w:p>
            </w:tc>
            <w:tc>
              <w:tcPr>
                <w:tcW w:w="991" w:type="pct"/>
                <w:shd w:val="clear" w:color="auto" w:fill="auto"/>
                <w:vAlign w:val="center"/>
              </w:tcPr>
              <w:p w:rsidR="00DD64C4" w:rsidRPr="00CE6585" w:rsidRDefault="00DD64C4" w:rsidP="00DE06E0">
                <w:pPr>
                  <w:jc w:val="right"/>
                  <w:rPr>
                    <w:rFonts w:ascii="Times New Roman" w:hAnsi="Times New Roman" w:cs="Times New Roman"/>
                  </w:rPr>
                </w:pPr>
                <w:r w:rsidRPr="00CE6585">
                  <w:rPr>
                    <w:rFonts w:ascii="Times New Roman" w:hAnsi="Times New Roman" w:cs="Times New Roman"/>
                  </w:rPr>
                  <w:t>8,702,907,020</w:t>
                </w:r>
              </w:p>
            </w:tc>
            <w:tc>
              <w:tcPr>
                <w:tcW w:w="973" w:type="pct"/>
                <w:shd w:val="clear" w:color="auto" w:fill="auto"/>
                <w:vAlign w:val="center"/>
              </w:tcPr>
              <w:p w:rsidR="00DD64C4" w:rsidRPr="00CE6585" w:rsidRDefault="00DD64C4" w:rsidP="00DE06E0">
                <w:pPr>
                  <w:jc w:val="right"/>
                  <w:rPr>
                    <w:rFonts w:ascii="Times New Roman" w:hAnsi="Times New Roman" w:cs="Times New Roman"/>
                  </w:rPr>
                </w:pPr>
                <w:r w:rsidRPr="00CE6585">
                  <w:rPr>
                    <w:rFonts w:ascii="Times New Roman" w:hAnsi="Times New Roman" w:cs="Times New Roman"/>
                  </w:rPr>
                  <w:t>691,517,112</w:t>
                </w:r>
              </w:p>
            </w:tc>
          </w:tr>
        </w:tbl>
        <w:p w:rsidR="000D43DE" w:rsidRPr="00CE6585" w:rsidRDefault="002D6F8F">
          <w:pPr>
            <w:rPr>
              <w:rFonts w:ascii="Times New Roman" w:hAnsi="Times New Roman" w:cs="Times New Roman"/>
            </w:rPr>
          </w:pPr>
        </w:p>
      </w:sdtContent>
    </w:sdt>
    <w:sdt>
      <w:sdtPr>
        <w:rPr>
          <w:rFonts w:ascii="宋体" w:eastAsia="宋体" w:hAnsi="宋体" w:cs="宋体" w:hint="eastAsia"/>
          <w:b w:val="0"/>
          <w:bCs w:val="0"/>
          <w:kern w:val="0"/>
          <w:szCs w:val="24"/>
        </w:rPr>
        <w:alias w:val="模块:短期薪酬列示"/>
        <w:tag w:val="_SEC_1cb33e613a2043aba490a4f493078cdf"/>
        <w:id w:val="-1294366427"/>
        <w:lock w:val="sdtLocked"/>
        <w:placeholder>
          <w:docPart w:val="GBC22222222222222222222222222222"/>
        </w:placeholder>
      </w:sdtPr>
      <w:sdtEndPr>
        <w:rPr>
          <w:rFonts w:ascii="Times New Roman" w:hAnsi="Times New Roman" w:cs="Times New Roman" w:hint="default"/>
          <w:szCs w:val="21"/>
        </w:rPr>
      </w:sdtEndPr>
      <w:sdtContent>
        <w:p w:rsidR="000D43DE" w:rsidRPr="00DD64C4" w:rsidRDefault="00516840" w:rsidP="002C66C4">
          <w:pPr>
            <w:pStyle w:val="4"/>
            <w:numPr>
              <w:ilvl w:val="0"/>
              <w:numId w:val="45"/>
            </w:numPr>
            <w:rPr>
              <w:b w:val="0"/>
            </w:rPr>
          </w:pPr>
          <w:r w:rsidRPr="00DD64C4">
            <w:rPr>
              <w:rFonts w:hint="eastAsia"/>
              <w:b w:val="0"/>
            </w:rPr>
            <w:t>短期薪酬</w:t>
          </w:r>
        </w:p>
        <w:sdt>
          <w:sdtPr>
            <w:alias w:val="是否适用：短期薪酬列示[双击切换]"/>
            <w:tag w:val="_GBC_531fef0ef27e47ad98c1bb26abdf204f"/>
            <w:id w:val="1302655742"/>
            <w:lock w:val="sdtLocked"/>
            <w:placeholder>
              <w:docPart w:val="GBC22222222222222222222222222222"/>
            </w:placeholder>
          </w:sdtPr>
          <w:sdtContent>
            <w:p w:rsidR="000D43DE" w:rsidRDefault="00516840">
              <w:r>
                <w:fldChar w:fldCharType="begin"/>
              </w:r>
              <w:r w:rsidR="00DD64C4">
                <w:instrText xml:space="preserve">MACROBUTTON  SnrToggleCheckbox √适用 </w:instrText>
              </w:r>
              <w:r>
                <w:fldChar w:fldCharType="end"/>
              </w:r>
              <w:r>
                <w:fldChar w:fldCharType="begin"/>
              </w:r>
              <w:r w:rsidR="00DD64C4">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财务附注：短期薪酬"/>
              <w:tag w:val="_GBC_4710a4978b1b4a4bbcd5757aaf80b8d7"/>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r w:rsidRPr="00CE6585">
            <w:rPr>
              <w:rFonts w:ascii="Times New Roman" w:hAnsi="Times New Roman" w:cs="Times New Roman"/>
              <w:szCs w:val="21"/>
            </w:rPr>
            <w:t>:</w:t>
          </w:r>
          <w:sdt>
            <w:sdtPr>
              <w:rPr>
                <w:rFonts w:ascii="Times New Roman" w:hAnsi="Times New Roman" w:cs="Times New Roman"/>
                <w:szCs w:val="21"/>
              </w:rPr>
              <w:alias w:val="币种：财务附注：短期薪酬"/>
              <w:tag w:val="_GBC_aa08b58287754c0d8fad97e31bacb9e4"/>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4"/>
            <w:gridCol w:w="1395"/>
            <w:gridCol w:w="1636"/>
            <w:gridCol w:w="1651"/>
            <w:gridCol w:w="1660"/>
          </w:tblGrid>
          <w:tr w:rsidR="00DD64C4" w:rsidRPr="00CE6585" w:rsidTr="00DD64C4">
            <w:sdt>
              <w:sdtPr>
                <w:rPr>
                  <w:rFonts w:ascii="Times New Roman" w:hAnsi="Times New Roman" w:cs="Times New Roman"/>
                </w:rPr>
                <w:tag w:val="_PLD_977153d49ca449b191bb833cd5f689b2"/>
                <w:id w:val="-1286423526"/>
                <w:lock w:val="sdtLocked"/>
              </w:sdtPr>
              <w:sdtContent>
                <w:tc>
                  <w:tcPr>
                    <w:tcW w:w="1585" w:type="pct"/>
                    <w:tcBorders>
                      <w:top w:val="single" w:sz="4" w:space="0" w:color="auto"/>
                      <w:left w:val="single" w:sz="4" w:space="0" w:color="auto"/>
                      <w:bottom w:val="single" w:sz="4" w:space="0" w:color="auto"/>
                      <w:right w:val="single" w:sz="4" w:space="0" w:color="auto"/>
                    </w:tcBorders>
                    <w:vAlign w:val="center"/>
                  </w:tcPr>
                  <w:p w:rsidR="00DD64C4" w:rsidRPr="00CE6585" w:rsidRDefault="00DD64C4" w:rsidP="00DE06E0">
                    <w:pPr>
                      <w:autoSpaceDE w:val="0"/>
                      <w:autoSpaceDN w:val="0"/>
                      <w:adjustRightInd w:val="0"/>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557c49ee2a4f40de99f948c76f4c3adc"/>
                <w:id w:val="-1927950498"/>
                <w:lock w:val="sdtLocked"/>
              </w:sdtPr>
              <w:sdtContent>
                <w:tc>
                  <w:tcPr>
                    <w:tcW w:w="751" w:type="pct"/>
                    <w:tcBorders>
                      <w:top w:val="single" w:sz="4" w:space="0" w:color="auto"/>
                      <w:left w:val="single" w:sz="4" w:space="0" w:color="auto"/>
                      <w:bottom w:val="single" w:sz="4" w:space="0" w:color="auto"/>
                      <w:right w:val="single" w:sz="4" w:space="0" w:color="auto"/>
                    </w:tcBorders>
                    <w:vAlign w:val="center"/>
                  </w:tcPr>
                  <w:p w:rsidR="00DD64C4" w:rsidRPr="00CE6585" w:rsidRDefault="00DD64C4" w:rsidP="00DE06E0">
                    <w:pPr>
                      <w:autoSpaceDE w:val="0"/>
                      <w:autoSpaceDN w:val="0"/>
                      <w:adjustRightInd w:val="0"/>
                      <w:jc w:val="center"/>
                      <w:rPr>
                        <w:rFonts w:ascii="Times New Roman" w:hAnsi="Times New Roman" w:cs="Times New Roman"/>
                        <w:szCs w:val="21"/>
                      </w:rPr>
                    </w:pPr>
                    <w:r w:rsidRPr="00CE6585">
                      <w:rPr>
                        <w:rFonts w:ascii="Times New Roman" w:hAnsi="Times New Roman" w:cs="Times New Roman"/>
                        <w:szCs w:val="21"/>
                      </w:rPr>
                      <w:t>期初余额</w:t>
                    </w:r>
                  </w:p>
                </w:tc>
              </w:sdtContent>
            </w:sdt>
            <w:sdt>
              <w:sdtPr>
                <w:rPr>
                  <w:rFonts w:ascii="Times New Roman" w:hAnsi="Times New Roman" w:cs="Times New Roman"/>
                </w:rPr>
                <w:tag w:val="_PLD_98d1ab48f8084264aff0ef3a30e8ba71"/>
                <w:id w:val="-1356572033"/>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DD64C4" w:rsidRPr="00CE6585" w:rsidRDefault="00DD64C4" w:rsidP="00DE06E0">
                    <w:pPr>
                      <w:jc w:val="center"/>
                      <w:rPr>
                        <w:rFonts w:ascii="Times New Roman" w:hAnsi="Times New Roman" w:cs="Times New Roman"/>
                      </w:rPr>
                    </w:pPr>
                    <w:r w:rsidRPr="00CE6585">
                      <w:rPr>
                        <w:rFonts w:ascii="Times New Roman" w:hAnsi="Times New Roman" w:cs="Times New Roman"/>
                      </w:rPr>
                      <w:t>本期增加</w:t>
                    </w:r>
                  </w:p>
                </w:tc>
              </w:sdtContent>
            </w:sdt>
            <w:sdt>
              <w:sdtPr>
                <w:rPr>
                  <w:rFonts w:ascii="Times New Roman" w:hAnsi="Times New Roman" w:cs="Times New Roman"/>
                </w:rPr>
                <w:tag w:val="_PLD_e35c4f26db444503b2f9a32896872169"/>
                <w:id w:val="237069073"/>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DD64C4" w:rsidRPr="00CE6585" w:rsidRDefault="00DD64C4" w:rsidP="00DE06E0">
                    <w:pPr>
                      <w:jc w:val="center"/>
                      <w:rPr>
                        <w:rFonts w:ascii="Times New Roman" w:hAnsi="Times New Roman" w:cs="Times New Roman"/>
                      </w:rPr>
                    </w:pPr>
                    <w:r w:rsidRPr="00CE6585">
                      <w:rPr>
                        <w:rFonts w:ascii="Times New Roman" w:hAnsi="Times New Roman" w:cs="Times New Roman"/>
                      </w:rPr>
                      <w:t>本期减少</w:t>
                    </w:r>
                  </w:p>
                </w:tc>
              </w:sdtContent>
            </w:sdt>
            <w:sdt>
              <w:sdtPr>
                <w:rPr>
                  <w:rFonts w:ascii="Times New Roman" w:hAnsi="Times New Roman" w:cs="Times New Roman"/>
                </w:rPr>
                <w:tag w:val="_PLD_e67d191300ac43c2b1b07c1beddfe891"/>
                <w:id w:val="-545607473"/>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DD64C4" w:rsidRPr="00CE6585" w:rsidRDefault="00DD64C4" w:rsidP="00DE06E0">
                    <w:pPr>
                      <w:autoSpaceDE w:val="0"/>
                      <w:autoSpaceDN w:val="0"/>
                      <w:adjustRightInd w:val="0"/>
                      <w:jc w:val="center"/>
                      <w:rPr>
                        <w:rFonts w:ascii="Times New Roman" w:hAnsi="Times New Roman" w:cs="Times New Roman"/>
                        <w:szCs w:val="21"/>
                      </w:rPr>
                    </w:pPr>
                    <w:r w:rsidRPr="00CE6585">
                      <w:rPr>
                        <w:rFonts w:ascii="Times New Roman" w:hAnsi="Times New Roman" w:cs="Times New Roman"/>
                        <w:szCs w:val="21"/>
                      </w:rPr>
                      <w:t>期末余额</w:t>
                    </w:r>
                  </w:p>
                </w:tc>
              </w:sdtContent>
            </w:sdt>
          </w:tr>
          <w:tr w:rsidR="00DD64C4" w:rsidRPr="00CE6585" w:rsidTr="00DD64C4">
            <w:sdt>
              <w:sdtPr>
                <w:rPr>
                  <w:rFonts w:ascii="Times New Roman" w:hAnsi="Times New Roman" w:cs="Times New Roman"/>
                </w:rPr>
                <w:tag w:val="_PLD_887f068b039b44a99f27487cfa74131d"/>
                <w:id w:val="1264188112"/>
                <w:lock w:val="sdtLocked"/>
              </w:sdtPr>
              <w:sdtContent>
                <w:tc>
                  <w:tcPr>
                    <w:tcW w:w="158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一、工资、奖金、津贴和补贴</w:t>
                    </w:r>
                  </w:p>
                </w:tc>
              </w:sdtContent>
            </w:sdt>
            <w:tc>
              <w:tcPr>
                <w:tcW w:w="75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w:t>
                </w:r>
              </w:p>
            </w:tc>
            <w:tc>
              <w:tcPr>
                <w:tcW w:w="88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6,180,826,619</w:t>
                </w:r>
              </w:p>
            </w:tc>
            <w:tc>
              <w:tcPr>
                <w:tcW w:w="889"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6,180,826,619</w:t>
                </w:r>
              </w:p>
            </w:tc>
            <w:tc>
              <w:tcPr>
                <w:tcW w:w="89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w:t>
                </w:r>
              </w:p>
            </w:tc>
          </w:tr>
          <w:tr w:rsidR="00DD64C4" w:rsidRPr="00CE6585" w:rsidTr="00DD64C4">
            <w:sdt>
              <w:sdtPr>
                <w:rPr>
                  <w:rFonts w:ascii="Times New Roman" w:hAnsi="Times New Roman" w:cs="Times New Roman"/>
                </w:rPr>
                <w:tag w:val="_PLD_73d6cf6c562b4c03b4db52d8f6a162bf"/>
                <w:id w:val="1850443202"/>
                <w:lock w:val="sdtLocked"/>
              </w:sdtPr>
              <w:sdtContent>
                <w:tc>
                  <w:tcPr>
                    <w:tcW w:w="158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二、职工福利费</w:t>
                    </w:r>
                  </w:p>
                </w:tc>
              </w:sdtContent>
            </w:sdt>
            <w:tc>
              <w:tcPr>
                <w:tcW w:w="75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w:t>
                </w:r>
              </w:p>
            </w:tc>
            <w:tc>
              <w:tcPr>
                <w:tcW w:w="88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262,241,559</w:t>
                </w:r>
              </w:p>
            </w:tc>
            <w:tc>
              <w:tcPr>
                <w:tcW w:w="889"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262,241,559</w:t>
                </w:r>
              </w:p>
            </w:tc>
            <w:tc>
              <w:tcPr>
                <w:tcW w:w="89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w:t>
                </w:r>
              </w:p>
            </w:tc>
          </w:tr>
          <w:tr w:rsidR="00DD64C4" w:rsidRPr="00CE6585" w:rsidTr="00DD64C4">
            <w:sdt>
              <w:sdtPr>
                <w:rPr>
                  <w:rFonts w:ascii="Times New Roman" w:hAnsi="Times New Roman" w:cs="Times New Roman"/>
                </w:rPr>
                <w:tag w:val="_PLD_5011e3a4fe354f7a9e7ed202f78200ac"/>
                <w:id w:val="-763143363"/>
                <w:lock w:val="sdtLocked"/>
              </w:sdtPr>
              <w:sdtContent>
                <w:tc>
                  <w:tcPr>
                    <w:tcW w:w="158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三、社会保险费</w:t>
                    </w:r>
                  </w:p>
                </w:tc>
              </w:sdtContent>
            </w:sdt>
            <w:tc>
              <w:tcPr>
                <w:tcW w:w="75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1,453</w:t>
                </w:r>
              </w:p>
            </w:tc>
            <w:tc>
              <w:tcPr>
                <w:tcW w:w="88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355,143,484</w:t>
                </w:r>
              </w:p>
            </w:tc>
            <w:tc>
              <w:tcPr>
                <w:tcW w:w="889"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347,384,111</w:t>
                </w:r>
              </w:p>
            </w:tc>
            <w:tc>
              <w:tcPr>
                <w:tcW w:w="89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7,760,826</w:t>
                </w:r>
              </w:p>
            </w:tc>
          </w:tr>
          <w:tr w:rsidR="00DD64C4" w:rsidRPr="00CE6585" w:rsidTr="00DD64C4">
            <w:sdt>
              <w:sdtPr>
                <w:rPr>
                  <w:rFonts w:ascii="Times New Roman" w:hAnsi="Times New Roman" w:cs="Times New Roman"/>
                </w:rPr>
                <w:tag w:val="_PLD_9d186f69dd324ed3abe373aa87498a4e"/>
                <w:id w:val="2090956144"/>
                <w:lock w:val="sdtLocked"/>
              </w:sdtPr>
              <w:sdtContent>
                <w:tc>
                  <w:tcPr>
                    <w:tcW w:w="158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rPr>
                        <w:rFonts w:ascii="Times New Roman" w:hAnsi="Times New Roman" w:cs="Times New Roman"/>
                        <w:color w:val="008000"/>
                        <w:szCs w:val="21"/>
                      </w:rPr>
                    </w:pPr>
                    <w:r w:rsidRPr="00CE6585">
                      <w:rPr>
                        <w:rFonts w:ascii="Times New Roman" w:hAnsi="Times New Roman" w:cs="Times New Roman"/>
                        <w:szCs w:val="21"/>
                      </w:rPr>
                      <w:t>其中：医疗保险费</w:t>
                    </w:r>
                  </w:p>
                </w:tc>
              </w:sdtContent>
            </w:sdt>
            <w:tc>
              <w:tcPr>
                <w:tcW w:w="75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1,338</w:t>
                </w:r>
              </w:p>
            </w:tc>
            <w:tc>
              <w:tcPr>
                <w:tcW w:w="88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328,875,902</w:t>
                </w:r>
              </w:p>
            </w:tc>
            <w:tc>
              <w:tcPr>
                <w:tcW w:w="889"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328,804,465</w:t>
                </w:r>
              </w:p>
            </w:tc>
            <w:tc>
              <w:tcPr>
                <w:tcW w:w="89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72,775</w:t>
                </w:r>
              </w:p>
            </w:tc>
          </w:tr>
          <w:tr w:rsidR="00DD64C4" w:rsidRPr="00CE6585" w:rsidTr="00DD64C4">
            <w:sdt>
              <w:sdtPr>
                <w:rPr>
                  <w:rFonts w:ascii="Times New Roman" w:hAnsi="Times New Roman" w:cs="Times New Roman"/>
                </w:rPr>
                <w:tag w:val="_PLD_b436db8b255c424989dd912d9da0810f"/>
                <w:id w:val="-1737238662"/>
                <w:lock w:val="sdtLocked"/>
              </w:sdtPr>
              <w:sdtContent>
                <w:tc>
                  <w:tcPr>
                    <w:tcW w:w="158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ind w:firstLineChars="300" w:firstLine="630"/>
                      <w:rPr>
                        <w:rFonts w:ascii="Times New Roman" w:hAnsi="Times New Roman" w:cs="Times New Roman"/>
                        <w:szCs w:val="21"/>
                      </w:rPr>
                    </w:pPr>
                    <w:r w:rsidRPr="00CE6585">
                      <w:rPr>
                        <w:rFonts w:ascii="Times New Roman" w:hAnsi="Times New Roman" w:cs="Times New Roman"/>
                        <w:szCs w:val="21"/>
                      </w:rPr>
                      <w:t>工伤保险费</w:t>
                    </w:r>
                  </w:p>
                </w:tc>
              </w:sdtContent>
            </w:sdt>
            <w:tc>
              <w:tcPr>
                <w:tcW w:w="75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w:t>
                </w:r>
              </w:p>
            </w:tc>
            <w:tc>
              <w:tcPr>
                <w:tcW w:w="88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23,962,877</w:t>
                </w:r>
              </w:p>
            </w:tc>
            <w:tc>
              <w:tcPr>
                <w:tcW w:w="889"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16,283,818</w:t>
                </w:r>
              </w:p>
            </w:tc>
            <w:tc>
              <w:tcPr>
                <w:tcW w:w="89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7,679,059</w:t>
                </w:r>
              </w:p>
            </w:tc>
          </w:tr>
          <w:tr w:rsidR="00DD64C4" w:rsidRPr="00CE6585" w:rsidTr="00DD64C4">
            <w:sdt>
              <w:sdtPr>
                <w:rPr>
                  <w:rFonts w:ascii="Times New Roman" w:hAnsi="Times New Roman" w:cs="Times New Roman"/>
                </w:rPr>
                <w:tag w:val="_PLD_2c537c2776fc4170be41d466293e3ace"/>
                <w:id w:val="-938598200"/>
                <w:lock w:val="sdtLocked"/>
              </w:sdtPr>
              <w:sdtContent>
                <w:tc>
                  <w:tcPr>
                    <w:tcW w:w="158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ind w:firstLineChars="300" w:firstLine="630"/>
                      <w:rPr>
                        <w:rFonts w:ascii="Times New Roman" w:hAnsi="Times New Roman" w:cs="Times New Roman"/>
                        <w:szCs w:val="21"/>
                      </w:rPr>
                    </w:pPr>
                    <w:r w:rsidRPr="00CE6585">
                      <w:rPr>
                        <w:rFonts w:ascii="Times New Roman" w:hAnsi="Times New Roman" w:cs="Times New Roman"/>
                        <w:szCs w:val="21"/>
                      </w:rPr>
                      <w:t>生育保险费</w:t>
                    </w:r>
                  </w:p>
                </w:tc>
              </w:sdtContent>
            </w:sdt>
            <w:tc>
              <w:tcPr>
                <w:tcW w:w="75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115</w:t>
                </w:r>
              </w:p>
            </w:tc>
            <w:tc>
              <w:tcPr>
                <w:tcW w:w="88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2,304,705</w:t>
                </w:r>
              </w:p>
            </w:tc>
            <w:tc>
              <w:tcPr>
                <w:tcW w:w="889"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2,295,828</w:t>
                </w:r>
              </w:p>
            </w:tc>
            <w:tc>
              <w:tcPr>
                <w:tcW w:w="89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8,992</w:t>
                </w:r>
              </w:p>
            </w:tc>
          </w:tr>
          <w:tr w:rsidR="00DD64C4" w:rsidRPr="00CE6585" w:rsidTr="00DD64C4">
            <w:sdt>
              <w:sdtPr>
                <w:rPr>
                  <w:rFonts w:ascii="Times New Roman" w:hAnsi="Times New Roman" w:cs="Times New Roman"/>
                </w:rPr>
                <w:tag w:val="_PLD_3930d81c2c064993bcbc2324f2678afe"/>
                <w:id w:val="-715275882"/>
                <w:lock w:val="sdtLocked"/>
              </w:sdtPr>
              <w:sdtContent>
                <w:tc>
                  <w:tcPr>
                    <w:tcW w:w="158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四、住房公积金</w:t>
                    </w:r>
                  </w:p>
                </w:tc>
              </w:sdtContent>
            </w:sdt>
            <w:tc>
              <w:tcPr>
                <w:tcW w:w="75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37,047,951</w:t>
                </w:r>
              </w:p>
            </w:tc>
            <w:tc>
              <w:tcPr>
                <w:tcW w:w="88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637,915,885</w:t>
                </w:r>
              </w:p>
            </w:tc>
            <w:tc>
              <w:tcPr>
                <w:tcW w:w="889"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635,135,570</w:t>
                </w:r>
              </w:p>
            </w:tc>
            <w:tc>
              <w:tcPr>
                <w:tcW w:w="89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39,828,266</w:t>
                </w:r>
              </w:p>
            </w:tc>
          </w:tr>
          <w:tr w:rsidR="00DD64C4" w:rsidRPr="00CE6585" w:rsidTr="00DD64C4">
            <w:sdt>
              <w:sdtPr>
                <w:rPr>
                  <w:rFonts w:ascii="Times New Roman" w:hAnsi="Times New Roman" w:cs="Times New Roman"/>
                </w:rPr>
                <w:tag w:val="_PLD_5933de2245bb4749bc8731371b57fd14"/>
                <w:id w:val="-88468403"/>
                <w:lock w:val="sdtLocked"/>
              </w:sdtPr>
              <w:sdtContent>
                <w:tc>
                  <w:tcPr>
                    <w:tcW w:w="158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五、工会经费和职工教育经费</w:t>
                    </w:r>
                  </w:p>
                </w:tc>
              </w:sdtContent>
            </w:sdt>
            <w:tc>
              <w:tcPr>
                <w:tcW w:w="75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401,128,937</w:t>
                </w:r>
              </w:p>
            </w:tc>
            <w:tc>
              <w:tcPr>
                <w:tcW w:w="88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190,373,545</w:t>
                </w:r>
              </w:p>
            </w:tc>
            <w:tc>
              <w:tcPr>
                <w:tcW w:w="889"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170,508,653</w:t>
                </w:r>
              </w:p>
            </w:tc>
            <w:tc>
              <w:tcPr>
                <w:tcW w:w="89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420,993,829</w:t>
                </w:r>
              </w:p>
            </w:tc>
          </w:tr>
          <w:sdt>
            <w:sdtPr>
              <w:rPr>
                <w:rFonts w:ascii="Times New Roman" w:hAnsi="Times New Roman" w:cs="Times New Roman"/>
                <w:szCs w:val="21"/>
              </w:rPr>
              <w:alias w:val="应付职工薪酬中的其他应付薪酬明细"/>
              <w:tag w:val="_TUP_a5f0c65f7a22443499a2871b0a0efb7a"/>
              <w:id w:val="594752790"/>
              <w:lock w:val="sdtLocked"/>
              <w:placeholder>
                <w:docPart w:val="52CAFCF054054423AFD214F50AE6BE92"/>
              </w:placeholder>
            </w:sdtPr>
            <w:sdtEndPr>
              <w:rPr>
                <w:color w:val="000000" w:themeColor="text1"/>
              </w:rPr>
            </w:sdtEndPr>
            <w:sdtContent>
              <w:tr w:rsidR="00DD64C4" w:rsidRPr="00CE6585" w:rsidTr="00DD64C4">
                <w:tc>
                  <w:tcPr>
                    <w:tcW w:w="158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rPr>
                        <w:rFonts w:ascii="Times New Roman" w:hAnsi="Times New Roman" w:cs="Times New Roman"/>
                        <w:szCs w:val="21"/>
                      </w:rPr>
                    </w:pPr>
                    <w:r w:rsidRPr="00CE6585">
                      <w:rPr>
                        <w:rFonts w:ascii="Times New Roman" w:hAnsi="Times New Roman" w:cs="Times New Roman"/>
                        <w:szCs w:val="21"/>
                      </w:rPr>
                      <w:t>六、其他短期薪酬</w:t>
                    </w:r>
                  </w:p>
                </w:tc>
                <w:tc>
                  <w:tcPr>
                    <w:tcW w:w="75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3,118,668</w:t>
                    </w:r>
                  </w:p>
                </w:tc>
                <w:tc>
                  <w:tcPr>
                    <w:tcW w:w="88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33,953,794</w:t>
                    </w:r>
                  </w:p>
                </w:tc>
                <w:tc>
                  <w:tcPr>
                    <w:tcW w:w="889"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34,642,085</w:t>
                    </w:r>
                  </w:p>
                </w:tc>
                <w:tc>
                  <w:tcPr>
                    <w:tcW w:w="89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2,430,377</w:t>
                    </w:r>
                  </w:p>
                </w:tc>
              </w:tr>
            </w:sdtContent>
          </w:sdt>
          <w:tr w:rsidR="00DD64C4" w:rsidRPr="00CE6585" w:rsidTr="00DD64C4">
            <w:sdt>
              <w:sdtPr>
                <w:rPr>
                  <w:rFonts w:ascii="Times New Roman" w:hAnsi="Times New Roman" w:cs="Times New Roman"/>
                </w:rPr>
                <w:tag w:val="_PLD_2d43dc7142ef4f83aac50116249ad759"/>
                <w:id w:val="-711576464"/>
                <w:lock w:val="sdtLocked"/>
              </w:sdtPr>
              <w:sdtContent>
                <w:tc>
                  <w:tcPr>
                    <w:tcW w:w="1585" w:type="pct"/>
                    <w:tcBorders>
                      <w:top w:val="single" w:sz="4" w:space="0" w:color="auto"/>
                      <w:left w:val="single" w:sz="4" w:space="0" w:color="auto"/>
                      <w:bottom w:val="single" w:sz="4" w:space="0" w:color="auto"/>
                      <w:right w:val="single" w:sz="4" w:space="0" w:color="auto"/>
                    </w:tcBorders>
                    <w:vAlign w:val="center"/>
                  </w:tcPr>
                  <w:p w:rsidR="00DD64C4" w:rsidRPr="00CE6585" w:rsidRDefault="00DD64C4" w:rsidP="00DE06E0">
                    <w:pPr>
                      <w:autoSpaceDE w:val="0"/>
                      <w:autoSpaceDN w:val="0"/>
                      <w:adjustRightInd w:val="0"/>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75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441,297,009</w:t>
                </w:r>
              </w:p>
            </w:tc>
            <w:tc>
              <w:tcPr>
                <w:tcW w:w="881"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7,660,454,886</w:t>
                </w:r>
              </w:p>
            </w:tc>
            <w:tc>
              <w:tcPr>
                <w:tcW w:w="889"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7,630,738,597</w:t>
                </w:r>
              </w:p>
            </w:tc>
            <w:tc>
              <w:tcPr>
                <w:tcW w:w="895" w:type="pct"/>
                <w:tcBorders>
                  <w:top w:val="single" w:sz="4" w:space="0" w:color="auto"/>
                  <w:left w:val="single" w:sz="4" w:space="0" w:color="auto"/>
                  <w:bottom w:val="single" w:sz="4" w:space="0" w:color="auto"/>
                  <w:right w:val="single" w:sz="4" w:space="0" w:color="auto"/>
                </w:tcBorders>
              </w:tcPr>
              <w:p w:rsidR="00DD64C4" w:rsidRPr="00CE6585" w:rsidRDefault="00DD64C4" w:rsidP="00DE06E0">
                <w:pPr>
                  <w:jc w:val="right"/>
                  <w:rPr>
                    <w:rFonts w:ascii="Times New Roman" w:hAnsi="Times New Roman" w:cs="Times New Roman"/>
                    <w:szCs w:val="21"/>
                  </w:rPr>
                </w:pPr>
                <w:r w:rsidRPr="00CE6585">
                  <w:rPr>
                    <w:rFonts w:ascii="Times New Roman" w:hAnsi="Times New Roman" w:cs="Times New Roman"/>
                  </w:rPr>
                  <w:t>471,013,298</w:t>
                </w:r>
              </w:p>
            </w:tc>
          </w:tr>
        </w:tbl>
        <w:p w:rsidR="000D43DE" w:rsidRPr="00CE6585" w:rsidRDefault="002D6F8F">
          <w:pPr>
            <w:rPr>
              <w:rFonts w:ascii="Times New Roman" w:hAnsi="Times New Roman" w:cs="Times New Roman"/>
              <w:color w:val="000000" w:themeColor="text1"/>
              <w:szCs w:val="21"/>
            </w:rPr>
          </w:pPr>
        </w:p>
      </w:sdtContent>
    </w:sdt>
    <w:sdt>
      <w:sdtPr>
        <w:rPr>
          <w:rFonts w:ascii="宋体" w:eastAsia="宋体" w:hAnsi="宋体" w:cs="宋体" w:hint="eastAsia"/>
          <w:b w:val="0"/>
          <w:bCs w:val="0"/>
          <w:kern w:val="0"/>
          <w:szCs w:val="24"/>
        </w:rPr>
        <w:alias w:val="模块:设定提存计划列示"/>
        <w:tag w:val="_SEC_09e47a9c2ace47f19c4a16776060c867"/>
        <w:id w:val="-506439886"/>
        <w:lock w:val="sdtLocked"/>
        <w:placeholder>
          <w:docPart w:val="GBC22222222222222222222222222222"/>
        </w:placeholder>
      </w:sdtPr>
      <w:sdtEndPr>
        <w:rPr>
          <w:rFonts w:ascii="Times New Roman" w:hAnsi="Times New Roman" w:cs="Times New Roman" w:hint="default"/>
          <w:szCs w:val="21"/>
        </w:rPr>
      </w:sdtEndPr>
      <w:sdtContent>
        <w:p w:rsidR="000D43DE" w:rsidRPr="00DD64C4" w:rsidRDefault="00516840" w:rsidP="002C66C4">
          <w:pPr>
            <w:pStyle w:val="4"/>
            <w:numPr>
              <w:ilvl w:val="0"/>
              <w:numId w:val="45"/>
            </w:numPr>
            <w:rPr>
              <w:b w:val="0"/>
            </w:rPr>
          </w:pPr>
          <w:r w:rsidRPr="00DD64C4">
            <w:rPr>
              <w:rFonts w:hint="eastAsia"/>
              <w:b w:val="0"/>
            </w:rPr>
            <w:t>设定提存计划</w:t>
          </w:r>
        </w:p>
        <w:p w:rsidR="000D43DE" w:rsidRDefault="002D6F8F">
          <w:sdt>
            <w:sdtPr>
              <w:alias w:val="是否适用：设定提存计划列示[双击切换]"/>
              <w:tag w:val="_GBC_b10b1dbaca2d418ba8658bab8f732ec8"/>
              <w:id w:val="1525593866"/>
              <w:lock w:val="sdtLocked"/>
              <w:placeholder>
                <w:docPart w:val="GBC22222222222222222222222222222"/>
              </w:placeholder>
            </w:sdtPr>
            <w:sdtContent>
              <w:r w:rsidR="00516840">
                <w:fldChar w:fldCharType="begin"/>
              </w:r>
              <w:r w:rsidR="00DD64C4">
                <w:instrText xml:space="preserve">MACROBUTTON  SnrToggleCheckbox √适用 </w:instrText>
              </w:r>
              <w:r w:rsidR="00516840">
                <w:fldChar w:fldCharType="end"/>
              </w:r>
              <w:r w:rsidR="00516840">
                <w:fldChar w:fldCharType="begin"/>
              </w:r>
              <w:r w:rsidR="00DD64C4">
                <w:instrText xml:space="preserve"> MACROBUTTON  SnrToggleCheckbox □不适用 </w:instrText>
              </w:r>
              <w:r w:rsidR="00516840">
                <w:fldChar w:fldCharType="end"/>
              </w:r>
            </w:sdtContent>
          </w:sdt>
        </w:p>
        <w:p w:rsidR="000D43DE" w:rsidRPr="00CE6585" w:rsidRDefault="00516840">
          <w:pPr>
            <w:jc w:val="right"/>
            <w:rPr>
              <w:rFonts w:ascii="Times New Roman" w:hAnsi="Times New Roman" w:cs="Times New Roman"/>
            </w:rPr>
          </w:pPr>
          <w:r w:rsidRPr="00CE6585">
            <w:rPr>
              <w:rFonts w:ascii="Times New Roman" w:hAnsi="Times New Roman" w:cs="Times New Roman"/>
            </w:rPr>
            <w:t>单位：</w:t>
          </w:r>
          <w:sdt>
            <w:sdtPr>
              <w:rPr>
                <w:rFonts w:ascii="Times New Roman" w:hAnsi="Times New Roman" w:cs="Times New Roman"/>
              </w:rPr>
              <w:alias w:val="单位：财务附注：设定提存计划列示"/>
              <w:tag w:val="_GBC_925094ba622346ba8857a40cf7e6f1b2"/>
              <w:id w:val="29069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财务附注：设定提存计划列示"/>
              <w:tag w:val="_GBC_e3e3da384da84c8f92edb23d37c13690"/>
              <w:id w:val="29070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4"/>
            <w:gridCol w:w="1666"/>
            <w:gridCol w:w="1651"/>
            <w:gridCol w:w="1681"/>
            <w:gridCol w:w="1634"/>
          </w:tblGrid>
          <w:tr w:rsidR="000D43DE" w:rsidRPr="00CE6585" w:rsidTr="000F2EC9">
            <w:sdt>
              <w:sdtPr>
                <w:rPr>
                  <w:rFonts w:ascii="Times New Roman" w:hAnsi="Times New Roman" w:cs="Times New Roman"/>
                </w:rPr>
                <w:tag w:val="_PLD_5a05fd1b5f8842ba9ae6094f6792dfbe"/>
                <w:id w:val="-780257223"/>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0D43DE" w:rsidRPr="00CE6585" w:rsidRDefault="00516840">
                    <w:pPr>
                      <w:jc w:val="center"/>
                      <w:rPr>
                        <w:rFonts w:ascii="Times New Roman" w:hAnsi="Times New Roman" w:cs="Times New Roman"/>
                      </w:rPr>
                    </w:pPr>
                    <w:r w:rsidRPr="00CE6585">
                      <w:rPr>
                        <w:rFonts w:ascii="Times New Roman" w:hAnsi="Times New Roman" w:cs="Times New Roman"/>
                      </w:rPr>
                      <w:t>项目</w:t>
                    </w:r>
                  </w:p>
                </w:tc>
              </w:sdtContent>
            </w:sdt>
            <w:sdt>
              <w:sdtPr>
                <w:rPr>
                  <w:rFonts w:ascii="Times New Roman" w:hAnsi="Times New Roman" w:cs="Times New Roman"/>
                </w:rPr>
                <w:tag w:val="_PLD_fae7d76d85e4429d925f3d30ff27566f"/>
                <w:id w:val="891622766"/>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0D43DE" w:rsidRPr="00CE6585" w:rsidRDefault="00516840">
                    <w:pPr>
                      <w:jc w:val="center"/>
                      <w:rPr>
                        <w:rFonts w:ascii="Times New Roman" w:hAnsi="Times New Roman" w:cs="Times New Roman"/>
                      </w:rPr>
                    </w:pPr>
                    <w:r w:rsidRPr="00CE6585">
                      <w:rPr>
                        <w:rFonts w:ascii="Times New Roman" w:hAnsi="Times New Roman" w:cs="Times New Roman"/>
                      </w:rPr>
                      <w:t>期初余额</w:t>
                    </w:r>
                  </w:p>
                </w:tc>
              </w:sdtContent>
            </w:sdt>
            <w:sdt>
              <w:sdtPr>
                <w:rPr>
                  <w:rFonts w:ascii="Times New Roman" w:hAnsi="Times New Roman" w:cs="Times New Roman"/>
                </w:rPr>
                <w:tag w:val="_PLD_cd3c897871944aa0a1ea524d70e51704"/>
                <w:id w:val="2040930456"/>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0D43DE" w:rsidRPr="00CE6585" w:rsidRDefault="00516840">
                    <w:pPr>
                      <w:jc w:val="center"/>
                      <w:rPr>
                        <w:rFonts w:ascii="Times New Roman" w:hAnsi="Times New Roman" w:cs="Times New Roman"/>
                      </w:rPr>
                    </w:pPr>
                    <w:r w:rsidRPr="00CE6585">
                      <w:rPr>
                        <w:rFonts w:ascii="Times New Roman" w:hAnsi="Times New Roman" w:cs="Times New Roman"/>
                      </w:rPr>
                      <w:t>本期增加</w:t>
                    </w:r>
                  </w:p>
                </w:tc>
              </w:sdtContent>
            </w:sdt>
            <w:sdt>
              <w:sdtPr>
                <w:rPr>
                  <w:rFonts w:ascii="Times New Roman" w:hAnsi="Times New Roman" w:cs="Times New Roman"/>
                </w:rPr>
                <w:tag w:val="_PLD_5ef10b06a3d24730bad93c45f119182f"/>
                <w:id w:val="-1404134378"/>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0D43DE" w:rsidRPr="00CE6585" w:rsidRDefault="00516840">
                    <w:pPr>
                      <w:jc w:val="center"/>
                      <w:rPr>
                        <w:rFonts w:ascii="Times New Roman" w:hAnsi="Times New Roman" w:cs="Times New Roman"/>
                      </w:rPr>
                    </w:pPr>
                    <w:r w:rsidRPr="00CE6585">
                      <w:rPr>
                        <w:rFonts w:ascii="Times New Roman" w:hAnsi="Times New Roman" w:cs="Times New Roman"/>
                      </w:rPr>
                      <w:t>本期减少</w:t>
                    </w:r>
                  </w:p>
                </w:tc>
              </w:sdtContent>
            </w:sdt>
            <w:sdt>
              <w:sdtPr>
                <w:rPr>
                  <w:rFonts w:ascii="Times New Roman" w:hAnsi="Times New Roman" w:cs="Times New Roman"/>
                </w:rPr>
                <w:tag w:val="_PLD_13d5e5df016d4921aa56218755dfb8f4"/>
                <w:id w:val="1232818258"/>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0D43DE" w:rsidRPr="00CE6585" w:rsidRDefault="00516840">
                    <w:pPr>
                      <w:jc w:val="center"/>
                      <w:rPr>
                        <w:rFonts w:ascii="Times New Roman" w:hAnsi="Times New Roman" w:cs="Times New Roman"/>
                      </w:rPr>
                    </w:pPr>
                    <w:r w:rsidRPr="00CE6585">
                      <w:rPr>
                        <w:rFonts w:ascii="Times New Roman" w:hAnsi="Times New Roman" w:cs="Times New Roman"/>
                      </w:rPr>
                      <w:t>期末余额</w:t>
                    </w:r>
                  </w:p>
                </w:tc>
              </w:sdtContent>
            </w:sdt>
          </w:tr>
          <w:tr w:rsidR="000D43DE" w:rsidRPr="00CE6585" w:rsidTr="000F2EC9">
            <w:sdt>
              <w:sdtPr>
                <w:rPr>
                  <w:rFonts w:ascii="Times New Roman" w:hAnsi="Times New Roman" w:cs="Times New Roman"/>
                </w:rPr>
                <w:tag w:val="_PLD_192f35728476417fb8764a48f0f9f81a"/>
                <w:id w:val="-1212412689"/>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0D43DE" w:rsidRPr="00CE6585" w:rsidRDefault="00516840">
                    <w:pPr>
                      <w:rPr>
                        <w:rFonts w:ascii="Times New Roman" w:hAnsi="Times New Roman" w:cs="Times New Roman"/>
                      </w:rPr>
                    </w:pPr>
                    <w:r w:rsidRPr="00CE6585">
                      <w:rPr>
                        <w:rFonts w:ascii="Times New Roman" w:hAnsi="Times New Roman" w:cs="Times New Roman"/>
                      </w:rPr>
                      <w:t>1</w:t>
                    </w:r>
                    <w:r w:rsidRPr="00CE6585">
                      <w:rPr>
                        <w:rFonts w:ascii="Times New Roman" w:hAnsi="Times New Roman" w:cs="Times New Roman"/>
                      </w:rPr>
                      <w:t>、基本养老保险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0D43DE" w:rsidRPr="00CE6585" w:rsidRDefault="00DD64C4">
                <w:pPr>
                  <w:jc w:val="right"/>
                  <w:rPr>
                    <w:rFonts w:ascii="Times New Roman" w:hAnsi="Times New Roman" w:cs="Times New Roman"/>
                  </w:rPr>
                </w:pPr>
                <w:r w:rsidRPr="00CE6585">
                  <w:rPr>
                    <w:rFonts w:ascii="Times New Roman" w:hAnsi="Times New Roman" w:cs="Times New Roman"/>
                  </w:rPr>
                  <w:t>-</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0D43DE" w:rsidRPr="00CE6585" w:rsidRDefault="00DD64C4">
                <w:pPr>
                  <w:jc w:val="right"/>
                  <w:rPr>
                    <w:rFonts w:ascii="Times New Roman" w:hAnsi="Times New Roman" w:cs="Times New Roman"/>
                  </w:rPr>
                </w:pPr>
                <w:r w:rsidRPr="00CE6585">
                  <w:rPr>
                    <w:rFonts w:ascii="Times New Roman" w:hAnsi="Times New Roman" w:cs="Times New Roman"/>
                  </w:rPr>
                  <w:t>825,604,142</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0D43DE" w:rsidRPr="00CE6585" w:rsidRDefault="00DD64C4">
                <w:pPr>
                  <w:jc w:val="right"/>
                  <w:rPr>
                    <w:rFonts w:ascii="Times New Roman" w:hAnsi="Times New Roman" w:cs="Times New Roman"/>
                  </w:rPr>
                </w:pPr>
                <w:r w:rsidRPr="00CE6585">
                  <w:rPr>
                    <w:rFonts w:ascii="Times New Roman" w:hAnsi="Times New Roman" w:cs="Times New Roman"/>
                  </w:rPr>
                  <w:t>612,352,535</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D43DE" w:rsidRPr="00CE6585" w:rsidRDefault="00DD64C4">
                <w:pPr>
                  <w:jc w:val="right"/>
                  <w:rPr>
                    <w:rFonts w:ascii="Times New Roman" w:hAnsi="Times New Roman" w:cs="Times New Roman"/>
                  </w:rPr>
                </w:pPr>
                <w:r w:rsidRPr="00CE6585">
                  <w:rPr>
                    <w:rFonts w:ascii="Times New Roman" w:hAnsi="Times New Roman" w:cs="Times New Roman"/>
                  </w:rPr>
                  <w:t>213,251,607</w:t>
                </w:r>
              </w:p>
            </w:tc>
          </w:tr>
          <w:tr w:rsidR="000D43DE" w:rsidRPr="00CE6585" w:rsidTr="000F2EC9">
            <w:sdt>
              <w:sdtPr>
                <w:rPr>
                  <w:rFonts w:ascii="Times New Roman" w:hAnsi="Times New Roman" w:cs="Times New Roman"/>
                </w:rPr>
                <w:tag w:val="_PLD_4cc792e49f2f4282bad089744bc43079"/>
                <w:id w:val="-2033710140"/>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0D43DE" w:rsidRPr="00CE6585" w:rsidRDefault="00516840">
                    <w:pPr>
                      <w:rPr>
                        <w:rFonts w:ascii="Times New Roman" w:hAnsi="Times New Roman" w:cs="Times New Roman"/>
                      </w:rPr>
                    </w:pPr>
                    <w:r w:rsidRPr="00CE6585">
                      <w:rPr>
                        <w:rFonts w:ascii="Times New Roman" w:hAnsi="Times New Roman" w:cs="Times New Roman"/>
                      </w:rPr>
                      <w:t>2</w:t>
                    </w:r>
                    <w:r w:rsidRPr="00CE6585">
                      <w:rPr>
                        <w:rFonts w:ascii="Times New Roman" w:hAnsi="Times New Roman" w:cs="Times New Roman"/>
                      </w:rPr>
                      <w:t>、失业保险费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0D43DE" w:rsidRPr="00CE6585" w:rsidRDefault="00DD64C4">
                <w:pPr>
                  <w:jc w:val="right"/>
                  <w:rPr>
                    <w:rFonts w:ascii="Times New Roman" w:hAnsi="Times New Roman" w:cs="Times New Roman"/>
                  </w:rPr>
                </w:pPr>
                <w:r w:rsidRPr="00CE6585">
                  <w:rPr>
                    <w:rFonts w:ascii="Times New Roman" w:hAnsi="Times New Roman" w:cs="Times New Roman"/>
                  </w:rPr>
                  <w:t>-</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0D43DE" w:rsidRPr="00CE6585" w:rsidRDefault="00DD64C4">
                <w:pPr>
                  <w:jc w:val="right"/>
                  <w:rPr>
                    <w:rFonts w:ascii="Times New Roman" w:hAnsi="Times New Roman" w:cs="Times New Roman"/>
                  </w:rPr>
                </w:pPr>
                <w:r w:rsidRPr="00CE6585">
                  <w:rPr>
                    <w:rFonts w:ascii="Times New Roman" w:hAnsi="Times New Roman" w:cs="Times New Roman"/>
                  </w:rPr>
                  <w:t>18,801,093</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0D43DE" w:rsidRPr="00CE6585" w:rsidRDefault="00DD64C4">
                <w:pPr>
                  <w:jc w:val="right"/>
                  <w:rPr>
                    <w:rFonts w:ascii="Times New Roman" w:hAnsi="Times New Roman" w:cs="Times New Roman"/>
                  </w:rPr>
                </w:pPr>
                <w:r w:rsidRPr="00CE6585">
                  <w:rPr>
                    <w:rFonts w:ascii="Times New Roman" w:hAnsi="Times New Roman" w:cs="Times New Roman"/>
                  </w:rPr>
                  <w:t>14,441,315</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D43DE" w:rsidRPr="00CE6585" w:rsidRDefault="00DD64C4">
                <w:pPr>
                  <w:jc w:val="right"/>
                  <w:rPr>
                    <w:rFonts w:ascii="Times New Roman" w:hAnsi="Times New Roman" w:cs="Times New Roman"/>
                  </w:rPr>
                </w:pPr>
                <w:r w:rsidRPr="00CE6585">
                  <w:rPr>
                    <w:rFonts w:ascii="Times New Roman" w:hAnsi="Times New Roman" w:cs="Times New Roman"/>
                  </w:rPr>
                  <w:t>4,359,778</w:t>
                </w:r>
              </w:p>
            </w:tc>
          </w:tr>
          <w:tr w:rsidR="000D43DE" w:rsidRPr="00CE6585" w:rsidTr="000F2EC9">
            <w:sdt>
              <w:sdtPr>
                <w:rPr>
                  <w:rFonts w:ascii="Times New Roman" w:hAnsi="Times New Roman" w:cs="Times New Roman"/>
                </w:rPr>
                <w:tag w:val="_PLD_a3a47267e86e4e5f8ca47222510e775d"/>
                <w:id w:val="-1356496822"/>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0D43DE" w:rsidRPr="00CE6585" w:rsidRDefault="00516840">
                    <w:pPr>
                      <w:rPr>
                        <w:rFonts w:ascii="Times New Roman" w:hAnsi="Times New Roman" w:cs="Times New Roman"/>
                      </w:rPr>
                    </w:pPr>
                    <w:r w:rsidRPr="00CE6585">
                      <w:rPr>
                        <w:rFonts w:ascii="Times New Roman" w:hAnsi="Times New Roman" w:cs="Times New Roman"/>
                      </w:rPr>
                      <w:t>3</w:t>
                    </w:r>
                    <w:r w:rsidRPr="00CE6585">
                      <w:rPr>
                        <w:rFonts w:ascii="Times New Roman" w:hAnsi="Times New Roman" w:cs="Times New Roman"/>
                      </w:rPr>
                      <w:t>、企业年金缴费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0D43DE" w:rsidRPr="00CE6585" w:rsidRDefault="00DD64C4">
                <w:pPr>
                  <w:jc w:val="right"/>
                  <w:rPr>
                    <w:rFonts w:ascii="Times New Roman" w:hAnsi="Times New Roman" w:cs="Times New Roman"/>
                  </w:rPr>
                </w:pPr>
                <w:r w:rsidRPr="00CE6585">
                  <w:rPr>
                    <w:rFonts w:ascii="Times New Roman" w:hAnsi="Times New Roman" w:cs="Times New Roman"/>
                  </w:rPr>
                  <w:t>45,347,325</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0D43DE" w:rsidRPr="00CE6585" w:rsidRDefault="00DD64C4">
                <w:pPr>
                  <w:jc w:val="right"/>
                  <w:rPr>
                    <w:rFonts w:ascii="Times New Roman" w:hAnsi="Times New Roman" w:cs="Times New Roman"/>
                  </w:rPr>
                </w:pPr>
                <w:r w:rsidRPr="00CE6585">
                  <w:rPr>
                    <w:rFonts w:ascii="Times New Roman" w:hAnsi="Times New Roman" w:cs="Times New Roman"/>
                  </w:rPr>
                  <w:t>380,157,699</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0D43DE" w:rsidRPr="00CE6585" w:rsidRDefault="00DD64C4">
                <w:pPr>
                  <w:jc w:val="right"/>
                  <w:rPr>
                    <w:rFonts w:ascii="Times New Roman" w:hAnsi="Times New Roman" w:cs="Times New Roman"/>
                  </w:rPr>
                </w:pPr>
                <w:r w:rsidRPr="00CE6585">
                  <w:rPr>
                    <w:rFonts w:ascii="Times New Roman" w:hAnsi="Times New Roman" w:cs="Times New Roman"/>
                  </w:rPr>
                  <w:t>425,503,655</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D43DE" w:rsidRPr="00CE6585" w:rsidRDefault="00DD64C4">
                <w:pPr>
                  <w:jc w:val="right"/>
                  <w:rPr>
                    <w:rFonts w:ascii="Times New Roman" w:hAnsi="Times New Roman" w:cs="Times New Roman"/>
                  </w:rPr>
                </w:pPr>
                <w:r w:rsidRPr="00CE6585">
                  <w:rPr>
                    <w:rFonts w:ascii="Times New Roman" w:hAnsi="Times New Roman" w:cs="Times New Roman"/>
                  </w:rPr>
                  <w:t>1,369</w:t>
                </w:r>
              </w:p>
            </w:tc>
          </w:tr>
          <w:tr w:rsidR="000D43DE" w:rsidRPr="00CE6585" w:rsidTr="000F2EC9">
            <w:sdt>
              <w:sdtPr>
                <w:rPr>
                  <w:rFonts w:ascii="Times New Roman" w:hAnsi="Times New Roman" w:cs="Times New Roman"/>
                </w:rPr>
                <w:tag w:val="_PLD_1be2c89c2b8b4426a1997730a6fc3f32"/>
                <w:id w:val="-248586625"/>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0D43DE" w:rsidRPr="00CE6585" w:rsidRDefault="00516840">
                    <w:pPr>
                      <w:jc w:val="center"/>
                      <w:rPr>
                        <w:rFonts w:ascii="Times New Roman" w:hAnsi="Times New Roman" w:cs="Times New Roman"/>
                      </w:rPr>
                    </w:pPr>
                    <w:r w:rsidRPr="00CE6585">
                      <w:rPr>
                        <w:rFonts w:ascii="Times New Roman" w:hAnsi="Times New Roman" w:cs="Times New Roman"/>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0D43DE" w:rsidRPr="00CE6585" w:rsidRDefault="00DD64C4">
                <w:pPr>
                  <w:jc w:val="right"/>
                  <w:rPr>
                    <w:rFonts w:ascii="Times New Roman" w:hAnsi="Times New Roman" w:cs="Times New Roman"/>
                  </w:rPr>
                </w:pPr>
                <w:r w:rsidRPr="00CE6585">
                  <w:rPr>
                    <w:rFonts w:ascii="Times New Roman" w:hAnsi="Times New Roman" w:cs="Times New Roman"/>
                  </w:rPr>
                  <w:t>45,347,325</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0D43DE" w:rsidRPr="00CE6585" w:rsidRDefault="00DD64C4">
                <w:pPr>
                  <w:jc w:val="right"/>
                  <w:rPr>
                    <w:rFonts w:ascii="Times New Roman" w:hAnsi="Times New Roman" w:cs="Times New Roman"/>
                  </w:rPr>
                </w:pPr>
                <w:r w:rsidRPr="00CE6585">
                  <w:rPr>
                    <w:rFonts w:ascii="Times New Roman" w:hAnsi="Times New Roman" w:cs="Times New Roman"/>
                  </w:rPr>
                  <w:t>1,224,562,934</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0D43DE" w:rsidRPr="00CE6585" w:rsidRDefault="00DD64C4">
                <w:pPr>
                  <w:jc w:val="right"/>
                  <w:rPr>
                    <w:rFonts w:ascii="Times New Roman" w:hAnsi="Times New Roman" w:cs="Times New Roman"/>
                  </w:rPr>
                </w:pPr>
                <w:r w:rsidRPr="00CE6585">
                  <w:rPr>
                    <w:rFonts w:ascii="Times New Roman" w:hAnsi="Times New Roman" w:cs="Times New Roman"/>
                  </w:rPr>
                  <w:t>1,052,297,505</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0D43DE" w:rsidRPr="00CE6585" w:rsidRDefault="00DD64C4">
                <w:pPr>
                  <w:jc w:val="right"/>
                  <w:rPr>
                    <w:rFonts w:ascii="Times New Roman" w:hAnsi="Times New Roman" w:cs="Times New Roman"/>
                  </w:rPr>
                </w:pPr>
                <w:r w:rsidRPr="00CE6585">
                  <w:rPr>
                    <w:rFonts w:ascii="Times New Roman" w:hAnsi="Times New Roman" w:cs="Times New Roman"/>
                  </w:rPr>
                  <w:t>217,612,754</w:t>
                </w:r>
              </w:p>
            </w:tc>
          </w:tr>
        </w:tbl>
        <w:p w:rsidR="000D43DE" w:rsidRPr="00CE6585" w:rsidRDefault="002D6F8F">
          <w:pPr>
            <w:autoSpaceDE w:val="0"/>
            <w:autoSpaceDN w:val="0"/>
            <w:adjustRightInd w:val="0"/>
            <w:rPr>
              <w:rFonts w:ascii="Times New Roman" w:hAnsi="Times New Roman" w:cs="Times New Roman"/>
              <w:szCs w:val="21"/>
            </w:rPr>
          </w:pPr>
        </w:p>
      </w:sdtContent>
    </w:sdt>
    <w:p w:rsidR="00DD64C4" w:rsidRPr="00CE6585" w:rsidRDefault="00DD64C4" w:rsidP="002C66C4">
      <w:pPr>
        <w:pStyle w:val="4"/>
        <w:numPr>
          <w:ilvl w:val="0"/>
          <w:numId w:val="45"/>
        </w:numPr>
        <w:rPr>
          <w:rFonts w:ascii="Times New Roman" w:eastAsia="宋体" w:hAnsi="Times New Roman"/>
          <w:b w:val="0"/>
          <w:szCs w:val="21"/>
          <w:lang w:val="en-AU"/>
        </w:rPr>
      </w:pPr>
      <w:r w:rsidRPr="00CE6585">
        <w:rPr>
          <w:rFonts w:ascii="Times New Roman" w:hAnsi="Times New Roman"/>
          <w:b w:val="0"/>
          <w:szCs w:val="21"/>
        </w:rPr>
        <w:t>应付</w:t>
      </w:r>
      <w:r w:rsidRPr="00CE6585">
        <w:rPr>
          <w:rFonts w:ascii="Times New Roman" w:eastAsia="宋体" w:hAnsi="Times New Roman"/>
          <w:b w:val="0"/>
          <w:szCs w:val="21"/>
          <w:lang w:val="en-AU"/>
        </w:rPr>
        <w:t>辞退福利</w:t>
      </w:r>
      <w:bookmarkStart w:id="187" w:name="RANGE!B3:J6"/>
      <w:bookmarkStart w:id="188" w:name="RANGE!B3:E13"/>
      <w:bookmarkEnd w:id="187"/>
      <w:bookmarkEnd w:id="188"/>
    </w:p>
    <w:p w:rsidR="00834504" w:rsidRPr="00CE6585" w:rsidRDefault="00834504" w:rsidP="00834504">
      <w:pPr>
        <w:rPr>
          <w:rFonts w:ascii="Times New Roman" w:hAnsi="Times New Roman" w:cs="Times New Roman"/>
          <w:lang w:val="en-AU"/>
        </w:rPr>
      </w:pPr>
    </w:p>
    <w:tbl>
      <w:tblPr>
        <w:tblW w:w="0" w:type="auto"/>
        <w:jc w:val="center"/>
        <w:tblLayout w:type="fixed"/>
        <w:tblCellMar>
          <w:left w:w="28" w:type="dxa"/>
          <w:right w:w="28" w:type="dxa"/>
        </w:tblCellMar>
        <w:tblLook w:val="04A0" w:firstRow="1" w:lastRow="0" w:firstColumn="1" w:lastColumn="0" w:noHBand="0" w:noVBand="1"/>
      </w:tblPr>
      <w:tblGrid>
        <w:gridCol w:w="2438"/>
        <w:gridCol w:w="1463"/>
        <w:gridCol w:w="142"/>
        <w:gridCol w:w="1463"/>
        <w:gridCol w:w="142"/>
        <w:gridCol w:w="1463"/>
        <w:gridCol w:w="142"/>
        <w:gridCol w:w="1463"/>
      </w:tblGrid>
      <w:tr w:rsidR="00DD64C4" w:rsidRPr="00CE6585" w:rsidTr="00DE06E0">
        <w:trPr>
          <w:trHeight w:val="238"/>
          <w:jc w:val="center"/>
        </w:trPr>
        <w:tc>
          <w:tcPr>
            <w:tcW w:w="2438" w:type="dxa"/>
            <w:vMerge w:val="restart"/>
            <w:tcBorders>
              <w:top w:val="nil"/>
              <w:left w:val="nil"/>
              <w:bottom w:val="nil"/>
              <w:right w:val="nil"/>
            </w:tcBorders>
            <w:shd w:val="clear" w:color="auto" w:fill="auto"/>
            <w:vAlign w:val="bottom"/>
            <w:hideMark/>
          </w:tcPr>
          <w:p w:rsidR="00DD64C4" w:rsidRPr="00CE6585" w:rsidRDefault="00DD64C4" w:rsidP="00DE06E0">
            <w:pPr>
              <w:overflowPunct w:val="0"/>
              <w:spacing w:line="240" w:lineRule="exact"/>
              <w:rPr>
                <w:rFonts w:ascii="Times New Roman" w:hAnsi="Times New Roman" w:cs="Times New Roman"/>
                <w:szCs w:val="21"/>
              </w:rPr>
            </w:pPr>
          </w:p>
        </w:tc>
        <w:tc>
          <w:tcPr>
            <w:tcW w:w="1463" w:type="dxa"/>
            <w:tcBorders>
              <w:top w:val="nil"/>
              <w:left w:val="nil"/>
              <w:bottom w:val="nil"/>
              <w:right w:val="nil"/>
            </w:tcBorders>
            <w:shd w:val="clear" w:color="auto" w:fill="auto"/>
            <w:vAlign w:val="bottom"/>
            <w:hideMark/>
          </w:tcPr>
          <w:p w:rsidR="00DD64C4" w:rsidRPr="00CE6585" w:rsidRDefault="00DD64C4" w:rsidP="00DE06E0">
            <w:pPr>
              <w:overflowPunct w:val="0"/>
              <w:spacing w:line="240" w:lineRule="exact"/>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2021</w:t>
            </w:r>
            <w:r w:rsidRPr="00CE6585">
              <w:rPr>
                <w:rFonts w:ascii="Times New Roman" w:hAnsi="Times New Roman" w:cs="Times New Roman"/>
                <w:color w:val="000000"/>
                <w:szCs w:val="21"/>
              </w:rPr>
              <w:t>年</w:t>
            </w:r>
          </w:p>
        </w:tc>
        <w:tc>
          <w:tcPr>
            <w:tcW w:w="142" w:type="dxa"/>
            <w:vMerge w:val="restart"/>
            <w:tcBorders>
              <w:top w:val="nil"/>
              <w:left w:val="nil"/>
              <w:bottom w:val="nil"/>
              <w:right w:val="nil"/>
            </w:tcBorders>
            <w:shd w:val="clear" w:color="auto" w:fill="auto"/>
            <w:vAlign w:val="bottom"/>
            <w:hideMark/>
          </w:tcPr>
          <w:p w:rsidR="00DD64C4" w:rsidRPr="00CE6585" w:rsidRDefault="00DD64C4" w:rsidP="00DE06E0">
            <w:pPr>
              <w:overflowPunct w:val="0"/>
              <w:spacing w:line="240" w:lineRule="exact"/>
              <w:ind w:rightChars="50" w:right="105"/>
              <w:jc w:val="right"/>
              <w:rPr>
                <w:rFonts w:ascii="Times New Roman" w:hAnsi="Times New Roman" w:cs="Times New Roman"/>
                <w:color w:val="000000"/>
                <w:szCs w:val="21"/>
              </w:rPr>
            </w:pPr>
          </w:p>
        </w:tc>
        <w:tc>
          <w:tcPr>
            <w:tcW w:w="1463" w:type="dxa"/>
            <w:tcBorders>
              <w:top w:val="nil"/>
              <w:left w:val="nil"/>
              <w:bottom w:val="nil"/>
              <w:right w:val="nil"/>
            </w:tcBorders>
            <w:shd w:val="clear" w:color="auto" w:fill="auto"/>
            <w:vAlign w:val="bottom"/>
          </w:tcPr>
          <w:p w:rsidR="00DD64C4" w:rsidRPr="00CE6585" w:rsidRDefault="00DD64C4" w:rsidP="00DE06E0">
            <w:pPr>
              <w:overflowPunct w:val="0"/>
              <w:spacing w:line="240" w:lineRule="exact"/>
              <w:ind w:rightChars="50" w:right="105"/>
              <w:jc w:val="right"/>
              <w:rPr>
                <w:rFonts w:ascii="Times New Roman" w:hAnsi="Times New Roman" w:cs="Times New Roman"/>
                <w:color w:val="000000"/>
                <w:szCs w:val="21"/>
              </w:rPr>
            </w:pPr>
          </w:p>
        </w:tc>
        <w:tc>
          <w:tcPr>
            <w:tcW w:w="142" w:type="dxa"/>
            <w:vMerge w:val="restart"/>
            <w:tcBorders>
              <w:top w:val="nil"/>
              <w:left w:val="nil"/>
              <w:bottom w:val="nil"/>
              <w:right w:val="nil"/>
            </w:tcBorders>
            <w:shd w:val="clear" w:color="auto" w:fill="auto"/>
            <w:vAlign w:val="bottom"/>
            <w:hideMark/>
          </w:tcPr>
          <w:p w:rsidR="00DD64C4" w:rsidRPr="00CE6585" w:rsidRDefault="00DD64C4" w:rsidP="00DE06E0">
            <w:pPr>
              <w:overflowPunct w:val="0"/>
              <w:spacing w:line="240" w:lineRule="exact"/>
              <w:ind w:rightChars="50" w:right="105"/>
              <w:jc w:val="right"/>
              <w:rPr>
                <w:rFonts w:ascii="Times New Roman" w:hAnsi="Times New Roman" w:cs="Times New Roman"/>
                <w:color w:val="000000"/>
                <w:szCs w:val="21"/>
              </w:rPr>
            </w:pPr>
          </w:p>
        </w:tc>
        <w:tc>
          <w:tcPr>
            <w:tcW w:w="1463" w:type="dxa"/>
            <w:tcBorders>
              <w:top w:val="nil"/>
              <w:left w:val="nil"/>
              <w:right w:val="nil"/>
            </w:tcBorders>
            <w:shd w:val="clear" w:color="auto" w:fill="auto"/>
            <w:vAlign w:val="bottom"/>
          </w:tcPr>
          <w:p w:rsidR="00DD64C4" w:rsidRPr="00CE6585" w:rsidRDefault="00DD64C4" w:rsidP="00DE06E0">
            <w:pPr>
              <w:overflowPunct w:val="0"/>
              <w:spacing w:line="240" w:lineRule="exact"/>
              <w:ind w:rightChars="50" w:right="105"/>
              <w:jc w:val="right"/>
              <w:rPr>
                <w:rFonts w:ascii="Times New Roman" w:hAnsi="Times New Roman" w:cs="Times New Roman"/>
                <w:color w:val="000000"/>
                <w:szCs w:val="21"/>
              </w:rPr>
            </w:pPr>
          </w:p>
        </w:tc>
        <w:tc>
          <w:tcPr>
            <w:tcW w:w="142" w:type="dxa"/>
            <w:vMerge w:val="restart"/>
            <w:tcBorders>
              <w:top w:val="nil"/>
              <w:left w:val="nil"/>
              <w:bottom w:val="nil"/>
              <w:right w:val="nil"/>
            </w:tcBorders>
            <w:shd w:val="clear" w:color="auto" w:fill="auto"/>
            <w:vAlign w:val="bottom"/>
            <w:hideMark/>
          </w:tcPr>
          <w:p w:rsidR="00DD64C4" w:rsidRPr="00CE6585" w:rsidRDefault="00DD64C4" w:rsidP="00DE06E0">
            <w:pPr>
              <w:overflowPunct w:val="0"/>
              <w:spacing w:line="240" w:lineRule="exact"/>
              <w:ind w:rightChars="50" w:right="105"/>
              <w:jc w:val="right"/>
              <w:rPr>
                <w:rFonts w:ascii="Times New Roman" w:hAnsi="Times New Roman" w:cs="Times New Roman"/>
                <w:szCs w:val="21"/>
              </w:rPr>
            </w:pPr>
          </w:p>
        </w:tc>
        <w:tc>
          <w:tcPr>
            <w:tcW w:w="1463" w:type="dxa"/>
            <w:tcBorders>
              <w:top w:val="nil"/>
              <w:left w:val="nil"/>
              <w:bottom w:val="nil"/>
              <w:right w:val="nil"/>
            </w:tcBorders>
            <w:shd w:val="clear" w:color="auto" w:fill="auto"/>
            <w:vAlign w:val="bottom"/>
            <w:hideMark/>
          </w:tcPr>
          <w:p w:rsidR="00DD64C4" w:rsidRPr="00CE6585" w:rsidRDefault="00DD64C4" w:rsidP="00DE06E0">
            <w:pPr>
              <w:overflowPunct w:val="0"/>
              <w:spacing w:line="240" w:lineRule="exact"/>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2022</w:t>
            </w:r>
            <w:r w:rsidRPr="00CE6585">
              <w:rPr>
                <w:rFonts w:ascii="Times New Roman" w:hAnsi="Times New Roman" w:cs="Times New Roman"/>
                <w:color w:val="000000"/>
                <w:szCs w:val="21"/>
              </w:rPr>
              <w:t>年</w:t>
            </w:r>
          </w:p>
        </w:tc>
      </w:tr>
      <w:tr w:rsidR="00DD64C4" w:rsidRPr="00CE6585" w:rsidTr="00DE06E0">
        <w:trPr>
          <w:trHeight w:val="238"/>
          <w:jc w:val="center"/>
        </w:trPr>
        <w:tc>
          <w:tcPr>
            <w:tcW w:w="2438" w:type="dxa"/>
            <w:vMerge/>
            <w:tcBorders>
              <w:top w:val="nil"/>
              <w:left w:val="nil"/>
              <w:bottom w:val="nil"/>
              <w:right w:val="nil"/>
            </w:tcBorders>
            <w:shd w:val="clear" w:color="auto" w:fill="auto"/>
            <w:vAlign w:val="bottom"/>
            <w:hideMark/>
          </w:tcPr>
          <w:p w:rsidR="00DD64C4" w:rsidRPr="00CE6585" w:rsidRDefault="00DD64C4" w:rsidP="00DE06E0">
            <w:pPr>
              <w:overflowPunct w:val="0"/>
              <w:spacing w:line="240" w:lineRule="exact"/>
              <w:rPr>
                <w:rFonts w:ascii="Times New Roman" w:hAnsi="Times New Roman" w:cs="Times New Roman"/>
                <w:szCs w:val="21"/>
              </w:rPr>
            </w:pPr>
          </w:p>
        </w:tc>
        <w:tc>
          <w:tcPr>
            <w:tcW w:w="1463" w:type="dxa"/>
            <w:tcBorders>
              <w:top w:val="nil"/>
              <w:left w:val="nil"/>
              <w:bottom w:val="nil"/>
              <w:right w:val="nil"/>
            </w:tcBorders>
            <w:shd w:val="clear" w:color="auto" w:fill="auto"/>
            <w:vAlign w:val="bottom"/>
            <w:hideMark/>
          </w:tcPr>
          <w:p w:rsidR="00DD64C4" w:rsidRPr="00CE6585" w:rsidRDefault="00DD64C4" w:rsidP="00DE06E0">
            <w:pPr>
              <w:overflowPunct w:val="0"/>
              <w:spacing w:line="240" w:lineRule="exact"/>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12</w:t>
            </w:r>
            <w:r w:rsidRPr="00CE6585">
              <w:rPr>
                <w:rFonts w:ascii="Times New Roman" w:hAnsi="Times New Roman" w:cs="Times New Roman"/>
                <w:color w:val="000000"/>
                <w:szCs w:val="21"/>
              </w:rPr>
              <w:t>月</w:t>
            </w:r>
            <w:r w:rsidRPr="00CE6585">
              <w:rPr>
                <w:rFonts w:ascii="Times New Roman" w:hAnsi="Times New Roman" w:cs="Times New Roman"/>
                <w:color w:val="000000"/>
                <w:szCs w:val="21"/>
              </w:rPr>
              <w:t>31</w:t>
            </w:r>
            <w:r w:rsidRPr="00CE6585">
              <w:rPr>
                <w:rFonts w:ascii="Times New Roman" w:hAnsi="Times New Roman" w:cs="Times New Roman"/>
                <w:color w:val="000000"/>
                <w:szCs w:val="21"/>
              </w:rPr>
              <w:t>日</w:t>
            </w:r>
          </w:p>
        </w:tc>
        <w:tc>
          <w:tcPr>
            <w:tcW w:w="142" w:type="dxa"/>
            <w:vMerge/>
            <w:tcBorders>
              <w:top w:val="nil"/>
              <w:left w:val="nil"/>
              <w:bottom w:val="nil"/>
              <w:right w:val="nil"/>
            </w:tcBorders>
            <w:shd w:val="clear" w:color="auto" w:fill="auto"/>
            <w:vAlign w:val="bottom"/>
            <w:hideMark/>
          </w:tcPr>
          <w:p w:rsidR="00DD64C4" w:rsidRPr="00CE6585" w:rsidRDefault="00DD64C4" w:rsidP="00DE06E0">
            <w:pPr>
              <w:overflowPunct w:val="0"/>
              <w:spacing w:line="240" w:lineRule="exact"/>
              <w:ind w:rightChars="50" w:right="105"/>
              <w:jc w:val="right"/>
              <w:rPr>
                <w:rFonts w:ascii="Times New Roman" w:hAnsi="Times New Roman" w:cs="Times New Roman"/>
                <w:color w:val="000000"/>
                <w:szCs w:val="21"/>
              </w:rPr>
            </w:pPr>
          </w:p>
        </w:tc>
        <w:tc>
          <w:tcPr>
            <w:tcW w:w="1463" w:type="dxa"/>
            <w:tcBorders>
              <w:top w:val="nil"/>
              <w:left w:val="nil"/>
              <w:bottom w:val="nil"/>
              <w:right w:val="nil"/>
            </w:tcBorders>
            <w:shd w:val="clear" w:color="auto" w:fill="auto"/>
            <w:vAlign w:val="bottom"/>
            <w:hideMark/>
          </w:tcPr>
          <w:p w:rsidR="00DD64C4" w:rsidRPr="00CE6585" w:rsidRDefault="00DD64C4" w:rsidP="00DE06E0">
            <w:pPr>
              <w:overflowPunct w:val="0"/>
              <w:spacing w:line="240" w:lineRule="exact"/>
              <w:ind w:rightChars="50" w:right="105" w:firstLineChars="7" w:firstLine="15"/>
              <w:jc w:val="right"/>
              <w:rPr>
                <w:rFonts w:ascii="Times New Roman" w:hAnsi="Times New Roman" w:cs="Times New Roman"/>
                <w:color w:val="000000"/>
                <w:szCs w:val="21"/>
              </w:rPr>
            </w:pPr>
            <w:r w:rsidRPr="00CE6585">
              <w:rPr>
                <w:rFonts w:ascii="Times New Roman" w:hAnsi="Times New Roman" w:cs="Times New Roman"/>
                <w:color w:val="000000"/>
                <w:szCs w:val="21"/>
              </w:rPr>
              <w:t>本年增加</w:t>
            </w:r>
          </w:p>
        </w:tc>
        <w:tc>
          <w:tcPr>
            <w:tcW w:w="142" w:type="dxa"/>
            <w:vMerge/>
            <w:tcBorders>
              <w:top w:val="nil"/>
              <w:left w:val="nil"/>
              <w:bottom w:val="nil"/>
              <w:right w:val="nil"/>
            </w:tcBorders>
            <w:shd w:val="clear" w:color="auto" w:fill="auto"/>
            <w:vAlign w:val="bottom"/>
            <w:hideMark/>
          </w:tcPr>
          <w:p w:rsidR="00DD64C4" w:rsidRPr="00CE6585" w:rsidRDefault="00DD64C4" w:rsidP="00DE06E0">
            <w:pPr>
              <w:overflowPunct w:val="0"/>
              <w:spacing w:line="240" w:lineRule="exact"/>
              <w:ind w:rightChars="50" w:right="105"/>
              <w:jc w:val="right"/>
              <w:rPr>
                <w:rFonts w:ascii="Times New Roman" w:hAnsi="Times New Roman" w:cs="Times New Roman"/>
                <w:color w:val="000000"/>
                <w:szCs w:val="21"/>
              </w:rPr>
            </w:pPr>
          </w:p>
        </w:tc>
        <w:tc>
          <w:tcPr>
            <w:tcW w:w="1463" w:type="dxa"/>
            <w:tcBorders>
              <w:left w:val="nil"/>
              <w:bottom w:val="nil"/>
              <w:right w:val="nil"/>
            </w:tcBorders>
            <w:shd w:val="clear" w:color="auto" w:fill="auto"/>
            <w:vAlign w:val="bottom"/>
            <w:hideMark/>
          </w:tcPr>
          <w:p w:rsidR="00DD64C4" w:rsidRPr="00CE6585" w:rsidRDefault="00DD64C4" w:rsidP="00DE06E0">
            <w:pPr>
              <w:tabs>
                <w:tab w:val="decimal" w:pos="1299"/>
              </w:tabs>
              <w:overflowPunct w:val="0"/>
              <w:spacing w:line="240" w:lineRule="exact"/>
              <w:ind w:rightChars="-19" w:right="-40"/>
              <w:rPr>
                <w:rFonts w:ascii="Times New Roman" w:hAnsi="Times New Roman" w:cs="Times New Roman"/>
                <w:color w:val="000000"/>
                <w:szCs w:val="21"/>
              </w:rPr>
            </w:pPr>
            <w:r w:rsidRPr="00CE6585">
              <w:rPr>
                <w:rFonts w:ascii="Times New Roman" w:hAnsi="Times New Roman" w:cs="Times New Roman"/>
                <w:color w:val="000000"/>
                <w:szCs w:val="21"/>
              </w:rPr>
              <w:t>本年减少</w:t>
            </w:r>
          </w:p>
        </w:tc>
        <w:tc>
          <w:tcPr>
            <w:tcW w:w="142" w:type="dxa"/>
            <w:vMerge/>
            <w:tcBorders>
              <w:top w:val="nil"/>
              <w:left w:val="nil"/>
              <w:bottom w:val="nil"/>
              <w:right w:val="nil"/>
            </w:tcBorders>
            <w:shd w:val="clear" w:color="auto" w:fill="auto"/>
            <w:vAlign w:val="bottom"/>
            <w:hideMark/>
          </w:tcPr>
          <w:p w:rsidR="00DD64C4" w:rsidRPr="00CE6585" w:rsidRDefault="00DD64C4" w:rsidP="00DE06E0">
            <w:pPr>
              <w:overflowPunct w:val="0"/>
              <w:spacing w:line="240" w:lineRule="exact"/>
              <w:ind w:rightChars="50" w:right="105"/>
              <w:jc w:val="right"/>
              <w:rPr>
                <w:rFonts w:ascii="Times New Roman" w:hAnsi="Times New Roman" w:cs="Times New Roman"/>
                <w:szCs w:val="21"/>
              </w:rPr>
            </w:pPr>
          </w:p>
        </w:tc>
        <w:tc>
          <w:tcPr>
            <w:tcW w:w="1463" w:type="dxa"/>
            <w:tcBorders>
              <w:top w:val="nil"/>
              <w:left w:val="nil"/>
              <w:bottom w:val="nil"/>
              <w:right w:val="nil"/>
            </w:tcBorders>
            <w:shd w:val="clear" w:color="auto" w:fill="auto"/>
            <w:vAlign w:val="bottom"/>
            <w:hideMark/>
          </w:tcPr>
          <w:p w:rsidR="00DD64C4" w:rsidRPr="00CE6585" w:rsidRDefault="00DD64C4" w:rsidP="00DE06E0">
            <w:pPr>
              <w:overflowPunct w:val="0"/>
              <w:spacing w:line="240" w:lineRule="exact"/>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12</w:t>
            </w:r>
            <w:r w:rsidRPr="00CE6585">
              <w:rPr>
                <w:rFonts w:ascii="Times New Roman" w:hAnsi="Times New Roman" w:cs="Times New Roman"/>
                <w:color w:val="000000"/>
                <w:szCs w:val="21"/>
              </w:rPr>
              <w:t>月</w:t>
            </w:r>
            <w:r w:rsidRPr="00CE6585">
              <w:rPr>
                <w:rFonts w:ascii="Times New Roman" w:hAnsi="Times New Roman" w:cs="Times New Roman"/>
                <w:color w:val="000000"/>
                <w:szCs w:val="21"/>
              </w:rPr>
              <w:t>31</w:t>
            </w:r>
            <w:r w:rsidRPr="00CE6585">
              <w:rPr>
                <w:rFonts w:ascii="Times New Roman" w:hAnsi="Times New Roman" w:cs="Times New Roman"/>
                <w:color w:val="000000"/>
                <w:szCs w:val="21"/>
              </w:rPr>
              <w:t>日</w:t>
            </w:r>
          </w:p>
        </w:tc>
      </w:tr>
      <w:tr w:rsidR="00DD64C4" w:rsidRPr="00CE6585" w:rsidTr="00DE06E0">
        <w:trPr>
          <w:trHeight w:val="238"/>
          <w:jc w:val="center"/>
        </w:trPr>
        <w:tc>
          <w:tcPr>
            <w:tcW w:w="2438" w:type="dxa"/>
            <w:tcBorders>
              <w:top w:val="nil"/>
              <w:left w:val="nil"/>
              <w:bottom w:val="nil"/>
              <w:right w:val="nil"/>
            </w:tcBorders>
            <w:shd w:val="clear" w:color="auto" w:fill="auto"/>
            <w:vAlign w:val="bottom"/>
            <w:hideMark/>
          </w:tcPr>
          <w:p w:rsidR="00DD64C4" w:rsidRPr="00CE6585" w:rsidRDefault="00DD64C4" w:rsidP="00DE06E0">
            <w:pPr>
              <w:overflowPunct w:val="0"/>
              <w:spacing w:line="240" w:lineRule="exact"/>
              <w:rPr>
                <w:rFonts w:ascii="Times New Roman" w:hAnsi="Times New Roman" w:cs="Times New Roman"/>
                <w:color w:val="000000"/>
                <w:szCs w:val="21"/>
              </w:rPr>
            </w:pPr>
            <w:r w:rsidRPr="00CE6585">
              <w:rPr>
                <w:rFonts w:ascii="Times New Roman" w:hAnsi="Times New Roman" w:cs="Times New Roman"/>
                <w:color w:val="000000"/>
                <w:szCs w:val="21"/>
              </w:rPr>
              <w:t>应付退休及辞退福利</w:t>
            </w:r>
          </w:p>
        </w:tc>
        <w:tc>
          <w:tcPr>
            <w:tcW w:w="1463" w:type="dxa"/>
            <w:tcBorders>
              <w:top w:val="nil"/>
              <w:left w:val="nil"/>
              <w:bottom w:val="single" w:sz="12" w:space="0" w:color="auto"/>
              <w:right w:val="nil"/>
            </w:tcBorders>
            <w:shd w:val="clear" w:color="auto" w:fill="auto"/>
            <w:vAlign w:val="bottom"/>
            <w:hideMark/>
          </w:tcPr>
          <w:p w:rsidR="00DD64C4" w:rsidRPr="00CE6585" w:rsidRDefault="00DD64C4" w:rsidP="00DE06E0">
            <w:pPr>
              <w:tabs>
                <w:tab w:val="decimal" w:pos="1300"/>
              </w:tabs>
              <w:overflowPunct w:val="0"/>
              <w:spacing w:line="240" w:lineRule="exact"/>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22,761,978</w:t>
            </w:r>
          </w:p>
        </w:tc>
        <w:tc>
          <w:tcPr>
            <w:tcW w:w="142" w:type="dxa"/>
            <w:tcBorders>
              <w:top w:val="nil"/>
              <w:left w:val="nil"/>
              <w:bottom w:val="nil"/>
              <w:right w:val="nil"/>
            </w:tcBorders>
            <w:shd w:val="clear" w:color="auto" w:fill="auto"/>
            <w:vAlign w:val="bottom"/>
            <w:hideMark/>
          </w:tcPr>
          <w:p w:rsidR="00DD64C4" w:rsidRPr="00CE6585" w:rsidRDefault="00DD64C4" w:rsidP="00DE06E0">
            <w:pPr>
              <w:tabs>
                <w:tab w:val="decimal" w:pos="1300"/>
              </w:tabs>
              <w:overflowPunct w:val="0"/>
              <w:spacing w:line="240" w:lineRule="exact"/>
              <w:ind w:rightChars="-15" w:right="-31"/>
              <w:rPr>
                <w:rFonts w:ascii="Times New Roman" w:hAnsi="Times New Roman" w:cs="Times New Roman"/>
                <w:color w:val="000000"/>
                <w:szCs w:val="21"/>
              </w:rPr>
            </w:pPr>
          </w:p>
        </w:tc>
        <w:tc>
          <w:tcPr>
            <w:tcW w:w="1463" w:type="dxa"/>
            <w:tcBorders>
              <w:top w:val="nil"/>
              <w:left w:val="nil"/>
              <w:bottom w:val="single" w:sz="12" w:space="0" w:color="auto"/>
              <w:right w:val="nil"/>
            </w:tcBorders>
            <w:shd w:val="clear" w:color="auto" w:fill="auto"/>
            <w:vAlign w:val="bottom"/>
          </w:tcPr>
          <w:p w:rsidR="00DD64C4" w:rsidRPr="00CE6585" w:rsidRDefault="00DD64C4" w:rsidP="00DE06E0">
            <w:pPr>
              <w:tabs>
                <w:tab w:val="decimal" w:pos="1410"/>
              </w:tabs>
              <w:overflowPunct w:val="0"/>
              <w:spacing w:line="240" w:lineRule="exact"/>
              <w:ind w:rightChars="-15" w:right="-31" w:firstLineChars="50" w:firstLine="105"/>
              <w:rPr>
                <w:rFonts w:ascii="Times New Roman" w:hAnsi="Times New Roman" w:cs="Times New Roman"/>
                <w:color w:val="000000"/>
                <w:szCs w:val="21"/>
              </w:rPr>
            </w:pPr>
            <w:r w:rsidRPr="00CE6585">
              <w:rPr>
                <w:rFonts w:ascii="Times New Roman" w:hAnsi="Times New Roman" w:cs="Times New Roman"/>
                <w:color w:val="000000"/>
                <w:szCs w:val="21"/>
              </w:rPr>
              <w:t xml:space="preserve">-  </w:t>
            </w:r>
          </w:p>
        </w:tc>
        <w:tc>
          <w:tcPr>
            <w:tcW w:w="142" w:type="dxa"/>
            <w:tcBorders>
              <w:top w:val="nil"/>
              <w:left w:val="nil"/>
              <w:bottom w:val="nil"/>
              <w:right w:val="nil"/>
            </w:tcBorders>
            <w:shd w:val="clear" w:color="auto" w:fill="auto"/>
            <w:vAlign w:val="bottom"/>
          </w:tcPr>
          <w:p w:rsidR="00DD64C4" w:rsidRPr="00CE6585" w:rsidRDefault="00DD64C4" w:rsidP="00DE06E0">
            <w:pPr>
              <w:tabs>
                <w:tab w:val="decimal" w:pos="1300"/>
              </w:tabs>
              <w:overflowPunct w:val="0"/>
              <w:spacing w:line="240" w:lineRule="exact"/>
              <w:ind w:rightChars="-15" w:right="-31"/>
              <w:rPr>
                <w:rFonts w:ascii="Times New Roman" w:hAnsi="Times New Roman" w:cs="Times New Roman"/>
                <w:color w:val="000000"/>
                <w:szCs w:val="21"/>
              </w:rPr>
            </w:pPr>
          </w:p>
        </w:tc>
        <w:tc>
          <w:tcPr>
            <w:tcW w:w="1463" w:type="dxa"/>
            <w:tcBorders>
              <w:top w:val="nil"/>
              <w:left w:val="nil"/>
              <w:bottom w:val="single" w:sz="12" w:space="0" w:color="auto"/>
              <w:right w:val="nil"/>
            </w:tcBorders>
            <w:shd w:val="clear" w:color="auto" w:fill="auto"/>
            <w:vAlign w:val="bottom"/>
          </w:tcPr>
          <w:p w:rsidR="00DD64C4" w:rsidRPr="00CE6585" w:rsidRDefault="00DD64C4" w:rsidP="00DE06E0">
            <w:pPr>
              <w:tabs>
                <w:tab w:val="decimal" w:pos="1300"/>
              </w:tabs>
              <w:overflowPunct w:val="0"/>
              <w:spacing w:line="240" w:lineRule="exact"/>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(19,870,918)</w:t>
            </w:r>
          </w:p>
        </w:tc>
        <w:tc>
          <w:tcPr>
            <w:tcW w:w="142" w:type="dxa"/>
            <w:tcBorders>
              <w:top w:val="nil"/>
              <w:left w:val="nil"/>
              <w:bottom w:val="nil"/>
              <w:right w:val="nil"/>
            </w:tcBorders>
            <w:shd w:val="clear" w:color="auto" w:fill="auto"/>
            <w:vAlign w:val="bottom"/>
          </w:tcPr>
          <w:p w:rsidR="00DD64C4" w:rsidRPr="00CE6585" w:rsidRDefault="00DD64C4" w:rsidP="00DE06E0">
            <w:pPr>
              <w:tabs>
                <w:tab w:val="decimal" w:pos="1300"/>
              </w:tabs>
              <w:overflowPunct w:val="0"/>
              <w:spacing w:line="240" w:lineRule="exact"/>
              <w:ind w:rightChars="-15" w:right="-31"/>
              <w:rPr>
                <w:rFonts w:ascii="Times New Roman" w:hAnsi="Times New Roman" w:cs="Times New Roman"/>
                <w:color w:val="000000"/>
                <w:szCs w:val="21"/>
              </w:rPr>
            </w:pPr>
          </w:p>
        </w:tc>
        <w:tc>
          <w:tcPr>
            <w:tcW w:w="1463" w:type="dxa"/>
            <w:tcBorders>
              <w:top w:val="nil"/>
              <w:left w:val="nil"/>
              <w:bottom w:val="single" w:sz="12" w:space="0" w:color="auto"/>
              <w:right w:val="nil"/>
            </w:tcBorders>
            <w:shd w:val="clear" w:color="auto" w:fill="auto"/>
            <w:vAlign w:val="bottom"/>
          </w:tcPr>
          <w:p w:rsidR="00DD64C4" w:rsidRPr="00CE6585" w:rsidRDefault="00DD64C4" w:rsidP="00DE06E0">
            <w:pPr>
              <w:tabs>
                <w:tab w:val="decimal" w:pos="1300"/>
              </w:tabs>
              <w:overflowPunct w:val="0"/>
              <w:spacing w:line="240" w:lineRule="exact"/>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2,891,060</w:t>
            </w:r>
          </w:p>
        </w:tc>
      </w:tr>
    </w:tbl>
    <w:p w:rsidR="00DD64C4" w:rsidRPr="00CE6585" w:rsidRDefault="00DD64C4">
      <w:pPr>
        <w:autoSpaceDE w:val="0"/>
        <w:autoSpaceDN w:val="0"/>
        <w:adjustRightInd w:val="0"/>
        <w:rPr>
          <w:rFonts w:ascii="Times New Roman" w:hAnsi="Times New Roman" w:cs="Times New Roman"/>
          <w:szCs w:val="21"/>
        </w:rPr>
      </w:pPr>
    </w:p>
    <w:sdt>
      <w:sdtPr>
        <w:rPr>
          <w:rFonts w:ascii="宋体" w:hAnsi="宋体" w:cs="宋体" w:hint="eastAsia"/>
          <w:b w:val="0"/>
          <w:bCs w:val="0"/>
          <w:kern w:val="0"/>
          <w:szCs w:val="21"/>
        </w:rPr>
        <w:alias w:val="模块:应交税费"/>
        <w:tag w:val="_SEC_be9a46a3e37649b39960634f96204c34"/>
        <w:id w:val="35717856"/>
        <w:lock w:val="sdtLocked"/>
        <w:placeholder>
          <w:docPart w:val="GBC22222222222222222222222222222"/>
        </w:placeholder>
      </w:sdtPr>
      <w:sdtEndPr>
        <w:rPr>
          <w:rFonts w:cstheme="minorBidi" w:hint="default"/>
          <w:color w:val="000000" w:themeColor="text1"/>
          <w:kern w:val="2"/>
        </w:rPr>
      </w:sdtEndPr>
      <w:sdtContent>
        <w:p w:rsidR="000D43DE" w:rsidRDefault="00516840" w:rsidP="00EC3649">
          <w:pPr>
            <w:pStyle w:val="3"/>
            <w:numPr>
              <w:ilvl w:val="0"/>
              <w:numId w:val="11"/>
            </w:numPr>
            <w:tabs>
              <w:tab w:val="left" w:pos="504"/>
            </w:tabs>
            <w:rPr>
              <w:rFonts w:ascii="宋体" w:hAnsi="宋体"/>
              <w:szCs w:val="21"/>
            </w:rPr>
          </w:pPr>
          <w:r>
            <w:rPr>
              <w:rFonts w:ascii="宋体" w:hAnsi="宋体" w:hint="eastAsia"/>
              <w:szCs w:val="21"/>
            </w:rPr>
            <w:t>应交税费</w:t>
          </w:r>
        </w:p>
        <w:sdt>
          <w:sdtPr>
            <w:alias w:val="是否适用：应交税费[双击切换]"/>
            <w:tag w:val="_GBC_2ed6216b8f4c4523a1de5c2628cc02a2"/>
            <w:id w:val="-1176191625"/>
            <w:lock w:val="sdtLocked"/>
            <w:placeholder>
              <w:docPart w:val="GBC22222222222222222222222222222"/>
            </w:placeholder>
          </w:sdtPr>
          <w:sdtContent>
            <w:p w:rsidR="000D43DE" w:rsidRDefault="00516840">
              <w:r>
                <w:fldChar w:fldCharType="begin"/>
              </w:r>
              <w:r w:rsidR="007B37D9">
                <w:instrText xml:space="preserve">MACROBUTTON  SnrToggleCheckbox √适用 </w:instrText>
              </w:r>
              <w:r>
                <w:fldChar w:fldCharType="end"/>
              </w:r>
              <w:r>
                <w:fldChar w:fldCharType="begin"/>
              </w:r>
              <w:r w:rsidR="007B37D9">
                <w:instrText xml:space="preserve"> MACROBUTTON  SnrToggleCheckbox □不适用 </w:instrText>
              </w:r>
              <w:r>
                <w:fldChar w:fldCharType="end"/>
              </w:r>
            </w:p>
          </w:sdtContent>
        </w:sdt>
        <w:p w:rsidR="000D43DE" w:rsidRDefault="00516840">
          <w:pPr>
            <w:jc w:val="right"/>
            <w:rPr>
              <w:szCs w:val="21"/>
            </w:rPr>
          </w:pPr>
          <w:r>
            <w:rPr>
              <w:rFonts w:hint="eastAsia"/>
              <w:szCs w:val="21"/>
            </w:rPr>
            <w:t>单位：</w:t>
          </w:r>
          <w:sdt>
            <w:sdtPr>
              <w:rPr>
                <w:rFonts w:hint="eastAsia"/>
                <w:szCs w:val="21"/>
              </w:rPr>
              <w:alias w:val="单位：财务附注：应交税费"/>
              <w:tag w:val="_GBC_9fe49c1b8a984180ae11c305f9fe548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aefdac676d8d4584b84883b8a3980e2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3085"/>
            <w:gridCol w:w="3090"/>
          </w:tblGrid>
          <w:tr w:rsidR="007B37D9" w:rsidTr="00166B19">
            <w:trPr>
              <w:cantSplit/>
            </w:trPr>
            <w:sdt>
              <w:sdtPr>
                <w:tag w:val="_PLD_6c8ac0907441450eac644085301d6804"/>
                <w:id w:val="-1071809452"/>
                <w:lock w:val="sdtLocked"/>
              </w:sdtPr>
              <w:sdtContent>
                <w:tc>
                  <w:tcPr>
                    <w:tcW w:w="1675" w:type="pct"/>
                    <w:vAlign w:val="center"/>
                  </w:tcPr>
                  <w:p w:rsidR="007B37D9" w:rsidRDefault="007B37D9" w:rsidP="00166B19">
                    <w:pPr>
                      <w:ind w:right="105"/>
                      <w:jc w:val="center"/>
                      <w:rPr>
                        <w:szCs w:val="21"/>
                      </w:rPr>
                    </w:pPr>
                    <w:r>
                      <w:rPr>
                        <w:rFonts w:hint="eastAsia"/>
                        <w:szCs w:val="21"/>
                      </w:rPr>
                      <w:t>项目</w:t>
                    </w:r>
                  </w:p>
                </w:tc>
              </w:sdtContent>
            </w:sdt>
            <w:sdt>
              <w:sdtPr>
                <w:tag w:val="_PLD_8dab1e5e153c4b93a2d18673e1365591"/>
                <w:id w:val="-341858231"/>
                <w:lock w:val="sdtLocked"/>
              </w:sdtPr>
              <w:sdtContent>
                <w:tc>
                  <w:tcPr>
                    <w:tcW w:w="1661" w:type="pct"/>
                    <w:vAlign w:val="center"/>
                  </w:tcPr>
                  <w:p w:rsidR="007B37D9" w:rsidRDefault="007B37D9" w:rsidP="00166B19">
                    <w:pPr>
                      <w:jc w:val="center"/>
                      <w:rPr>
                        <w:szCs w:val="21"/>
                      </w:rPr>
                    </w:pPr>
                    <w:r>
                      <w:rPr>
                        <w:rFonts w:hint="eastAsia"/>
                        <w:szCs w:val="21"/>
                      </w:rPr>
                      <w:t>期末余额</w:t>
                    </w:r>
                  </w:p>
                </w:tc>
              </w:sdtContent>
            </w:sdt>
            <w:sdt>
              <w:sdtPr>
                <w:tag w:val="_PLD_9793c5ba001a43cb914658d949d3dcec"/>
                <w:id w:val="1364636314"/>
                <w:lock w:val="sdtLocked"/>
              </w:sdtPr>
              <w:sdtContent>
                <w:tc>
                  <w:tcPr>
                    <w:tcW w:w="1664" w:type="pct"/>
                    <w:vAlign w:val="center"/>
                  </w:tcPr>
                  <w:p w:rsidR="007B37D9" w:rsidRDefault="007B37D9" w:rsidP="00166B19">
                    <w:pPr>
                      <w:jc w:val="center"/>
                      <w:rPr>
                        <w:szCs w:val="21"/>
                      </w:rPr>
                    </w:pPr>
                    <w:r>
                      <w:rPr>
                        <w:rFonts w:hint="eastAsia"/>
                        <w:szCs w:val="21"/>
                      </w:rPr>
                      <w:t>期初余额</w:t>
                    </w:r>
                  </w:p>
                </w:tc>
              </w:sdtContent>
            </w:sdt>
          </w:tr>
          <w:tr w:rsidR="007B37D9" w:rsidTr="00166B19">
            <w:trPr>
              <w:cantSplit/>
            </w:trPr>
            <w:tc>
              <w:tcPr>
                <w:tcW w:w="1675" w:type="pct"/>
                <w:shd w:val="clear" w:color="auto" w:fill="auto"/>
              </w:tcPr>
              <w:p w:rsidR="007B37D9" w:rsidRDefault="007B37D9" w:rsidP="007B37D9">
                <w:pPr>
                  <w:ind w:right="105"/>
                  <w:rPr>
                    <w:szCs w:val="21"/>
                  </w:rPr>
                </w:pPr>
                <w:r>
                  <w:rPr>
                    <w:rFonts w:hint="eastAsia"/>
                    <w:szCs w:val="21"/>
                  </w:rPr>
                  <w:t>增值税</w:t>
                </w:r>
              </w:p>
            </w:tc>
            <w:tc>
              <w:tcPr>
                <w:tcW w:w="1661" w:type="pct"/>
                <w:shd w:val="clear" w:color="auto" w:fill="auto"/>
                <w:vAlign w:val="center"/>
              </w:tcPr>
              <w:p w:rsidR="007B37D9" w:rsidRPr="007B37D9" w:rsidRDefault="007B37D9" w:rsidP="007B37D9">
                <w:pPr>
                  <w:jc w:val="right"/>
                  <w:rPr>
                    <w:rFonts w:ascii="Times New Roman" w:hAnsi="Times New Roman" w:cs="Times New Roman"/>
                    <w:sz w:val="24"/>
                  </w:rPr>
                </w:pPr>
                <w:r w:rsidRPr="007B37D9">
                  <w:rPr>
                    <w:rFonts w:ascii="Times New Roman" w:hAnsi="Times New Roman" w:cs="Times New Roman"/>
                  </w:rPr>
                  <w:t>24,629,968</w:t>
                </w:r>
              </w:p>
            </w:tc>
            <w:tc>
              <w:tcPr>
                <w:tcW w:w="1664" w:type="pct"/>
                <w:shd w:val="clear" w:color="auto" w:fill="auto"/>
                <w:vAlign w:val="center"/>
              </w:tcPr>
              <w:p w:rsidR="007B37D9" w:rsidRPr="007B37D9" w:rsidRDefault="007B37D9" w:rsidP="007B37D9">
                <w:pPr>
                  <w:jc w:val="right"/>
                  <w:rPr>
                    <w:rFonts w:ascii="Times New Roman" w:hAnsi="Times New Roman" w:cs="Times New Roman"/>
                    <w:sz w:val="24"/>
                  </w:rPr>
                </w:pPr>
                <w:r w:rsidRPr="007B37D9">
                  <w:rPr>
                    <w:rFonts w:ascii="Times New Roman" w:hAnsi="Times New Roman" w:cs="Times New Roman"/>
                  </w:rPr>
                  <w:t>55,913,745</w:t>
                </w:r>
              </w:p>
            </w:tc>
          </w:tr>
          <w:tr w:rsidR="007B37D9" w:rsidTr="00166B19">
            <w:trPr>
              <w:cantSplit/>
            </w:trPr>
            <w:tc>
              <w:tcPr>
                <w:tcW w:w="1675" w:type="pct"/>
                <w:shd w:val="clear" w:color="auto" w:fill="auto"/>
              </w:tcPr>
              <w:p w:rsidR="007B37D9" w:rsidRDefault="007B37D9" w:rsidP="007B37D9">
                <w:pPr>
                  <w:ind w:right="105"/>
                  <w:rPr>
                    <w:szCs w:val="21"/>
                  </w:rPr>
                </w:pPr>
                <w:r>
                  <w:rPr>
                    <w:rFonts w:hint="eastAsia"/>
                    <w:szCs w:val="21"/>
                  </w:rPr>
                  <w:t>企业所得税</w:t>
                </w:r>
              </w:p>
            </w:tc>
            <w:tc>
              <w:tcPr>
                <w:tcW w:w="1661" w:type="pct"/>
                <w:shd w:val="clear" w:color="auto" w:fill="auto"/>
                <w:vAlign w:val="center"/>
              </w:tcPr>
              <w:p w:rsidR="007B37D9" w:rsidRPr="007B37D9" w:rsidRDefault="007B37D9" w:rsidP="007B37D9">
                <w:pPr>
                  <w:jc w:val="right"/>
                  <w:rPr>
                    <w:rFonts w:ascii="Times New Roman" w:hAnsi="Times New Roman" w:cs="Times New Roman"/>
                  </w:rPr>
                </w:pPr>
                <w:r w:rsidRPr="007B37D9">
                  <w:rPr>
                    <w:rFonts w:ascii="Times New Roman" w:hAnsi="Times New Roman" w:cs="Times New Roman"/>
                  </w:rPr>
                  <w:t>2,660,348</w:t>
                </w:r>
              </w:p>
            </w:tc>
            <w:tc>
              <w:tcPr>
                <w:tcW w:w="1664" w:type="pct"/>
                <w:shd w:val="clear" w:color="auto" w:fill="auto"/>
                <w:vAlign w:val="center"/>
              </w:tcPr>
              <w:p w:rsidR="007B37D9" w:rsidRPr="007B37D9" w:rsidRDefault="007B37D9" w:rsidP="007B37D9">
                <w:pPr>
                  <w:jc w:val="right"/>
                  <w:rPr>
                    <w:rFonts w:ascii="Times New Roman" w:hAnsi="Times New Roman" w:cs="Times New Roman"/>
                  </w:rPr>
                </w:pPr>
                <w:r w:rsidRPr="007B37D9">
                  <w:rPr>
                    <w:rFonts w:ascii="Times New Roman" w:hAnsi="Times New Roman" w:cs="Times New Roman"/>
                  </w:rPr>
                  <w:t>2,596,688</w:t>
                </w:r>
              </w:p>
            </w:tc>
          </w:tr>
          <w:tr w:rsidR="007B37D9" w:rsidTr="00166B19">
            <w:trPr>
              <w:cantSplit/>
            </w:trPr>
            <w:tc>
              <w:tcPr>
                <w:tcW w:w="1675" w:type="pct"/>
                <w:shd w:val="clear" w:color="auto" w:fill="auto"/>
              </w:tcPr>
              <w:p w:rsidR="007B37D9" w:rsidRDefault="007B37D9" w:rsidP="007B37D9">
                <w:pPr>
                  <w:ind w:right="105"/>
                  <w:rPr>
                    <w:szCs w:val="21"/>
                  </w:rPr>
                </w:pPr>
                <w:r>
                  <w:rPr>
                    <w:rFonts w:hint="eastAsia"/>
                    <w:szCs w:val="21"/>
                  </w:rPr>
                  <w:t>个人所得税</w:t>
                </w:r>
              </w:p>
            </w:tc>
            <w:tc>
              <w:tcPr>
                <w:tcW w:w="1661" w:type="pct"/>
                <w:shd w:val="clear" w:color="auto" w:fill="auto"/>
                <w:vAlign w:val="center"/>
              </w:tcPr>
              <w:p w:rsidR="007B37D9" w:rsidRPr="007B37D9" w:rsidRDefault="007B37D9" w:rsidP="007B37D9">
                <w:pPr>
                  <w:jc w:val="right"/>
                  <w:rPr>
                    <w:rFonts w:ascii="Times New Roman" w:hAnsi="Times New Roman" w:cs="Times New Roman"/>
                  </w:rPr>
                </w:pPr>
                <w:r w:rsidRPr="007B37D9">
                  <w:rPr>
                    <w:rFonts w:ascii="Times New Roman" w:hAnsi="Times New Roman" w:cs="Times New Roman"/>
                  </w:rPr>
                  <w:t>13,787,588</w:t>
                </w:r>
              </w:p>
            </w:tc>
            <w:tc>
              <w:tcPr>
                <w:tcW w:w="1664" w:type="pct"/>
                <w:shd w:val="clear" w:color="auto" w:fill="auto"/>
                <w:vAlign w:val="center"/>
              </w:tcPr>
              <w:p w:rsidR="007B37D9" w:rsidRPr="007B37D9" w:rsidRDefault="007B37D9" w:rsidP="007B37D9">
                <w:pPr>
                  <w:jc w:val="right"/>
                  <w:rPr>
                    <w:rFonts w:ascii="Times New Roman" w:hAnsi="Times New Roman" w:cs="Times New Roman"/>
                  </w:rPr>
                </w:pPr>
                <w:r w:rsidRPr="007B37D9">
                  <w:rPr>
                    <w:rFonts w:ascii="Times New Roman" w:hAnsi="Times New Roman" w:cs="Times New Roman"/>
                  </w:rPr>
                  <w:t>12,495,924</w:t>
                </w:r>
              </w:p>
            </w:tc>
          </w:tr>
          <w:tr w:rsidR="007B37D9" w:rsidTr="00166B19">
            <w:trPr>
              <w:cantSplit/>
            </w:trPr>
            <w:tc>
              <w:tcPr>
                <w:tcW w:w="1675" w:type="pct"/>
                <w:shd w:val="clear" w:color="auto" w:fill="auto"/>
              </w:tcPr>
              <w:p w:rsidR="007B37D9" w:rsidRDefault="007B37D9" w:rsidP="007B37D9">
                <w:pPr>
                  <w:ind w:right="105"/>
                  <w:rPr>
                    <w:szCs w:val="21"/>
                  </w:rPr>
                </w:pPr>
                <w:r>
                  <w:rPr>
                    <w:rFonts w:hint="eastAsia"/>
                    <w:szCs w:val="21"/>
                  </w:rPr>
                  <w:t>城市维护建设税</w:t>
                </w:r>
              </w:p>
            </w:tc>
            <w:tc>
              <w:tcPr>
                <w:tcW w:w="1661" w:type="pct"/>
                <w:shd w:val="clear" w:color="auto" w:fill="auto"/>
                <w:vAlign w:val="center"/>
              </w:tcPr>
              <w:p w:rsidR="007B37D9" w:rsidRPr="007B37D9" w:rsidRDefault="007B37D9" w:rsidP="007B37D9">
                <w:pPr>
                  <w:jc w:val="right"/>
                  <w:rPr>
                    <w:rFonts w:ascii="Times New Roman" w:hAnsi="Times New Roman" w:cs="Times New Roman"/>
                  </w:rPr>
                </w:pPr>
                <w:r w:rsidRPr="007B37D9">
                  <w:rPr>
                    <w:rFonts w:ascii="Times New Roman" w:hAnsi="Times New Roman" w:cs="Times New Roman"/>
                  </w:rPr>
                  <w:t>828,850</w:t>
                </w:r>
              </w:p>
            </w:tc>
            <w:tc>
              <w:tcPr>
                <w:tcW w:w="1664" w:type="pct"/>
                <w:shd w:val="clear" w:color="auto" w:fill="auto"/>
                <w:vAlign w:val="center"/>
              </w:tcPr>
              <w:p w:rsidR="007B37D9" w:rsidRPr="007B37D9" w:rsidRDefault="007B37D9" w:rsidP="007B37D9">
                <w:pPr>
                  <w:jc w:val="right"/>
                  <w:rPr>
                    <w:rFonts w:ascii="Times New Roman" w:hAnsi="Times New Roman" w:cs="Times New Roman"/>
                  </w:rPr>
                </w:pPr>
                <w:r w:rsidRPr="007B37D9">
                  <w:rPr>
                    <w:rFonts w:ascii="Times New Roman" w:hAnsi="Times New Roman" w:cs="Times New Roman"/>
                  </w:rPr>
                  <w:t>3,263,116</w:t>
                </w:r>
              </w:p>
            </w:tc>
          </w:tr>
          <w:tr w:rsidR="007B37D9" w:rsidTr="00166B19">
            <w:trPr>
              <w:cantSplit/>
            </w:trPr>
            <w:tc>
              <w:tcPr>
                <w:tcW w:w="1675" w:type="pct"/>
              </w:tcPr>
              <w:p w:rsidR="007B37D9" w:rsidRDefault="007B37D9" w:rsidP="007B37D9">
                <w:pPr>
                  <w:ind w:right="105"/>
                  <w:rPr>
                    <w:szCs w:val="21"/>
                  </w:rPr>
                </w:pPr>
                <w:r>
                  <w:t>应交教育费附加</w:t>
                </w:r>
              </w:p>
            </w:tc>
            <w:tc>
              <w:tcPr>
                <w:tcW w:w="1661" w:type="pct"/>
                <w:vAlign w:val="center"/>
              </w:tcPr>
              <w:p w:rsidR="007B37D9" w:rsidRPr="007B37D9" w:rsidRDefault="007B37D9" w:rsidP="007B37D9">
                <w:pPr>
                  <w:jc w:val="right"/>
                  <w:rPr>
                    <w:rFonts w:ascii="Times New Roman" w:hAnsi="Times New Roman" w:cs="Times New Roman"/>
                  </w:rPr>
                </w:pPr>
                <w:r w:rsidRPr="007B37D9">
                  <w:rPr>
                    <w:rFonts w:ascii="Times New Roman" w:hAnsi="Times New Roman" w:cs="Times New Roman"/>
                  </w:rPr>
                  <w:t>457,708</w:t>
                </w:r>
              </w:p>
            </w:tc>
            <w:tc>
              <w:tcPr>
                <w:tcW w:w="1664" w:type="pct"/>
                <w:vAlign w:val="center"/>
              </w:tcPr>
              <w:p w:rsidR="007B37D9" w:rsidRPr="007B37D9" w:rsidRDefault="007B37D9" w:rsidP="007B37D9">
                <w:pPr>
                  <w:jc w:val="right"/>
                  <w:rPr>
                    <w:rFonts w:ascii="Times New Roman" w:hAnsi="Times New Roman" w:cs="Times New Roman"/>
                  </w:rPr>
                </w:pPr>
                <w:r w:rsidRPr="007B37D9">
                  <w:rPr>
                    <w:rFonts w:ascii="Times New Roman" w:hAnsi="Times New Roman" w:cs="Times New Roman"/>
                  </w:rPr>
                  <w:t>2,330,120</w:t>
                </w:r>
              </w:p>
            </w:tc>
          </w:tr>
          <w:tr w:rsidR="007B37D9" w:rsidTr="00166B19">
            <w:trPr>
              <w:cantSplit/>
            </w:trPr>
            <w:tc>
              <w:tcPr>
                <w:tcW w:w="1675" w:type="pct"/>
              </w:tcPr>
              <w:p w:rsidR="007B37D9" w:rsidRDefault="007B37D9" w:rsidP="007B37D9">
                <w:pPr>
                  <w:ind w:right="105"/>
                  <w:rPr>
                    <w:szCs w:val="21"/>
                  </w:rPr>
                </w:pPr>
                <w:r>
                  <w:t>其他</w:t>
                </w:r>
              </w:p>
            </w:tc>
            <w:tc>
              <w:tcPr>
                <w:tcW w:w="1661" w:type="pct"/>
                <w:vAlign w:val="center"/>
              </w:tcPr>
              <w:p w:rsidR="007B37D9" w:rsidRPr="007B37D9" w:rsidRDefault="007B37D9" w:rsidP="007B37D9">
                <w:pPr>
                  <w:jc w:val="right"/>
                  <w:rPr>
                    <w:rFonts w:ascii="Times New Roman" w:hAnsi="Times New Roman" w:cs="Times New Roman"/>
                  </w:rPr>
                </w:pPr>
                <w:r w:rsidRPr="007B37D9">
                  <w:rPr>
                    <w:rFonts w:ascii="Times New Roman" w:hAnsi="Times New Roman" w:cs="Times New Roman"/>
                  </w:rPr>
                  <w:t>907,588</w:t>
                </w:r>
              </w:p>
            </w:tc>
            <w:tc>
              <w:tcPr>
                <w:tcW w:w="1664" w:type="pct"/>
                <w:vAlign w:val="center"/>
              </w:tcPr>
              <w:p w:rsidR="007B37D9" w:rsidRPr="007B37D9" w:rsidRDefault="007B37D9" w:rsidP="007B37D9">
                <w:pPr>
                  <w:jc w:val="right"/>
                  <w:rPr>
                    <w:rFonts w:ascii="Times New Roman" w:hAnsi="Times New Roman" w:cs="Times New Roman"/>
                  </w:rPr>
                </w:pPr>
                <w:r w:rsidRPr="007B37D9">
                  <w:rPr>
                    <w:rFonts w:ascii="Times New Roman" w:hAnsi="Times New Roman" w:cs="Times New Roman"/>
                  </w:rPr>
                  <w:t>1,283,520</w:t>
                </w:r>
              </w:p>
            </w:tc>
          </w:tr>
          <w:tr w:rsidR="007B37D9" w:rsidTr="00166B19">
            <w:trPr>
              <w:cantSplit/>
            </w:trPr>
            <w:tc>
              <w:tcPr>
                <w:tcW w:w="1675" w:type="pct"/>
                <w:vAlign w:val="center"/>
              </w:tcPr>
              <w:p w:rsidR="007B37D9" w:rsidRDefault="007B37D9" w:rsidP="007B37D9">
                <w:pPr>
                  <w:ind w:right="105"/>
                  <w:jc w:val="center"/>
                  <w:rPr>
                    <w:szCs w:val="21"/>
                  </w:rPr>
                </w:pPr>
                <w:r>
                  <w:rPr>
                    <w:rFonts w:hint="eastAsia"/>
                    <w:szCs w:val="21"/>
                  </w:rPr>
                  <w:t>合计</w:t>
                </w:r>
              </w:p>
            </w:tc>
            <w:tc>
              <w:tcPr>
                <w:tcW w:w="1661" w:type="pct"/>
                <w:vAlign w:val="center"/>
              </w:tcPr>
              <w:p w:rsidR="007B37D9" w:rsidRPr="007B37D9" w:rsidRDefault="007B37D9" w:rsidP="007B37D9">
                <w:pPr>
                  <w:jc w:val="right"/>
                  <w:rPr>
                    <w:rFonts w:ascii="Times New Roman" w:hAnsi="Times New Roman" w:cs="Times New Roman"/>
                  </w:rPr>
                </w:pPr>
                <w:r w:rsidRPr="007B37D9">
                  <w:rPr>
                    <w:rFonts w:ascii="Times New Roman" w:hAnsi="Times New Roman" w:cs="Times New Roman"/>
                  </w:rPr>
                  <w:t>43,272,050</w:t>
                </w:r>
              </w:p>
            </w:tc>
            <w:tc>
              <w:tcPr>
                <w:tcW w:w="1664" w:type="pct"/>
                <w:vAlign w:val="center"/>
              </w:tcPr>
              <w:p w:rsidR="007B37D9" w:rsidRPr="007B37D9" w:rsidRDefault="007B37D9" w:rsidP="007B37D9">
                <w:pPr>
                  <w:jc w:val="right"/>
                  <w:rPr>
                    <w:rFonts w:ascii="Times New Roman" w:hAnsi="Times New Roman" w:cs="Times New Roman"/>
                  </w:rPr>
                </w:pPr>
                <w:r w:rsidRPr="007B37D9">
                  <w:rPr>
                    <w:rFonts w:ascii="Times New Roman" w:hAnsi="Times New Roman" w:cs="Times New Roman"/>
                  </w:rPr>
                  <w:t>77,883,113</w:t>
                </w:r>
              </w:p>
            </w:tc>
          </w:tr>
        </w:tbl>
        <w:p w:rsidR="000D43DE" w:rsidRDefault="002D6F8F">
          <w:pPr>
            <w:rPr>
              <w:szCs w:val="21"/>
            </w:rPr>
          </w:pPr>
        </w:p>
      </w:sdtContent>
    </w:sdt>
    <w:sdt>
      <w:sdtPr>
        <w:rPr>
          <w:rFonts w:ascii="宋体" w:hAnsi="宋体" w:cs="宋体" w:hint="eastAsia"/>
          <w:b w:val="0"/>
          <w:bCs w:val="0"/>
          <w:kern w:val="0"/>
          <w:szCs w:val="21"/>
        </w:rPr>
        <w:alias w:val="模块:其他应付款"/>
        <w:tag w:val="_SEC_63718a543ca94cc0ab86d1bd47798003"/>
        <w:id w:val="-875853009"/>
        <w:lock w:val="sdtLocked"/>
        <w:placeholder>
          <w:docPart w:val="GBC22222222222222222222222222222"/>
        </w:placeholder>
      </w:sdtPr>
      <w:sdtEndPr>
        <w:rPr>
          <w:rFonts w:ascii="Times New Roman" w:hAnsi="Times New Roman" w:cs="Times New Roman" w:hint="default"/>
        </w:rPr>
      </w:sdtEndPr>
      <w:sdtContent>
        <w:p w:rsidR="000D43DE" w:rsidRDefault="00516840" w:rsidP="007B37D9">
          <w:pPr>
            <w:pStyle w:val="3"/>
            <w:numPr>
              <w:ilvl w:val="0"/>
              <w:numId w:val="11"/>
            </w:numPr>
            <w:tabs>
              <w:tab w:val="left" w:pos="504"/>
            </w:tabs>
          </w:pPr>
          <w:r w:rsidRPr="007B37D9">
            <w:rPr>
              <w:rFonts w:hint="eastAsia"/>
              <w:szCs w:val="21"/>
            </w:rPr>
            <w:t>其他</w:t>
          </w:r>
          <w:r>
            <w:rPr>
              <w:rFonts w:hint="eastAsia"/>
            </w:rPr>
            <w:t>应付款</w:t>
          </w:r>
        </w:p>
        <w:sdt>
          <w:sdtPr>
            <w:alias w:val="是否适用：按款项性质列示其他应付款[双击切换]"/>
            <w:tag w:val="_GBC_2129eaafa70540f79a93d0085630a5fe"/>
            <w:id w:val="-1414770067"/>
            <w:lock w:val="sdtLocked"/>
            <w:placeholder>
              <w:docPart w:val="GBC22222222222222222222222222222"/>
            </w:placeholder>
          </w:sdtPr>
          <w:sdtContent>
            <w:p w:rsidR="000D43DE" w:rsidRDefault="00516840">
              <w:r>
                <w:fldChar w:fldCharType="begin"/>
              </w:r>
              <w:r w:rsidR="007B37D9">
                <w:instrText xml:space="preserve">MACROBUTTON  SnrToggleCheckbox √适用 </w:instrText>
              </w:r>
              <w:r>
                <w:fldChar w:fldCharType="end"/>
              </w:r>
              <w:r>
                <w:fldChar w:fldCharType="begin"/>
              </w:r>
              <w:r w:rsidR="007B37D9">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财务附注：其他应付款情况"/>
              <w:tag w:val="_GBC_a6c4e704227646d6b87178ecadaa5fa8"/>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财务附注：其他应付款情况"/>
              <w:tag w:val="_GBC_d1b303709a6f4890a0cbd5c559cc7269"/>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2836"/>
            <w:gridCol w:w="2799"/>
          </w:tblGrid>
          <w:tr w:rsidR="007B37D9" w:rsidRPr="00CE6585" w:rsidTr="007B37D9">
            <w:sdt>
              <w:sdtPr>
                <w:rPr>
                  <w:rFonts w:ascii="Times New Roman" w:hAnsi="Times New Roman" w:cs="Times New Roman"/>
                </w:rPr>
                <w:tag w:val="_PLD_cccd20120c59428c9fb5486db901b651"/>
                <w:id w:val="-2123289178"/>
                <w:lock w:val="sdtLocked"/>
              </w:sdtPr>
              <w:sdtContent>
                <w:tc>
                  <w:tcPr>
                    <w:tcW w:w="1966" w:type="pct"/>
                    <w:shd w:val="clear" w:color="auto" w:fill="auto"/>
                  </w:tcPr>
                  <w:p w:rsidR="007B37D9" w:rsidRPr="00CE6585" w:rsidRDefault="007B37D9" w:rsidP="00166B19">
                    <w:pPr>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e2d62dec5e0841a581c413f632730f49"/>
                <w:id w:val="-2101471960"/>
                <w:lock w:val="sdtLocked"/>
              </w:sdtPr>
              <w:sdtContent>
                <w:tc>
                  <w:tcPr>
                    <w:tcW w:w="1527" w:type="pct"/>
                    <w:shd w:val="clear" w:color="auto" w:fill="auto"/>
                  </w:tcPr>
                  <w:p w:rsidR="007B37D9" w:rsidRPr="00CE6585" w:rsidRDefault="007B37D9" w:rsidP="00166B19">
                    <w:pPr>
                      <w:jc w:val="center"/>
                      <w:rPr>
                        <w:rFonts w:ascii="Times New Roman" w:hAnsi="Times New Roman" w:cs="Times New Roman"/>
                        <w:szCs w:val="21"/>
                      </w:rPr>
                    </w:pPr>
                    <w:r w:rsidRPr="00CE6585">
                      <w:rPr>
                        <w:rFonts w:ascii="Times New Roman" w:hAnsi="Times New Roman" w:cs="Times New Roman"/>
                        <w:szCs w:val="21"/>
                      </w:rPr>
                      <w:t>期末余额</w:t>
                    </w:r>
                  </w:p>
                </w:tc>
              </w:sdtContent>
            </w:sdt>
            <w:sdt>
              <w:sdtPr>
                <w:rPr>
                  <w:rFonts w:ascii="Times New Roman" w:hAnsi="Times New Roman" w:cs="Times New Roman"/>
                </w:rPr>
                <w:tag w:val="_PLD_7d5bd8bc96cd40388e383699d37c8d10"/>
                <w:id w:val="-345333529"/>
                <w:lock w:val="sdtLocked"/>
              </w:sdtPr>
              <w:sdtContent>
                <w:tc>
                  <w:tcPr>
                    <w:tcW w:w="1507" w:type="pct"/>
                    <w:shd w:val="clear" w:color="auto" w:fill="auto"/>
                  </w:tcPr>
                  <w:p w:rsidR="007B37D9" w:rsidRPr="00CE6585" w:rsidRDefault="007B37D9" w:rsidP="00166B19">
                    <w:pPr>
                      <w:jc w:val="center"/>
                      <w:rPr>
                        <w:rFonts w:ascii="Times New Roman" w:hAnsi="Times New Roman" w:cs="Times New Roman"/>
                        <w:szCs w:val="21"/>
                      </w:rPr>
                    </w:pPr>
                    <w:r w:rsidRPr="00CE6585">
                      <w:rPr>
                        <w:rFonts w:ascii="Times New Roman" w:hAnsi="Times New Roman" w:cs="Times New Roman"/>
                        <w:szCs w:val="21"/>
                      </w:rPr>
                      <w:t>期初余额</w:t>
                    </w:r>
                  </w:p>
                </w:tc>
              </w:sdtContent>
            </w:sdt>
          </w:tr>
          <w:sdt>
            <w:sdtPr>
              <w:rPr>
                <w:rFonts w:ascii="Times New Roman" w:hAnsi="Times New Roman" w:cs="Times New Roman"/>
                <w:szCs w:val="21"/>
              </w:rPr>
              <w:alias w:val="其他应付款情况明细"/>
              <w:tag w:val="_TUP_c5fd807cf68b4815b97a33bdc075d5e4"/>
              <w:id w:val="261113503"/>
              <w:lock w:val="sdtLocked"/>
              <w:placeholder>
                <w:docPart w:val="01B6FD02E2A74666BCEE8A212EE79F14"/>
              </w:placeholder>
            </w:sdtPr>
            <w:sdtContent>
              <w:tr w:rsidR="007B37D9" w:rsidRPr="00CE6585" w:rsidTr="007B37D9">
                <w:tc>
                  <w:tcPr>
                    <w:tcW w:w="1966" w:type="pct"/>
                    <w:shd w:val="clear" w:color="auto" w:fill="auto"/>
                  </w:tcPr>
                  <w:p w:rsidR="007B37D9" w:rsidRPr="00CE6585" w:rsidRDefault="007B37D9" w:rsidP="00166B19">
                    <w:pPr>
                      <w:rPr>
                        <w:rFonts w:ascii="Times New Roman" w:hAnsi="Times New Roman" w:cs="Times New Roman"/>
                        <w:szCs w:val="21"/>
                      </w:rPr>
                    </w:pPr>
                    <w:r w:rsidRPr="00CE6585">
                      <w:rPr>
                        <w:rFonts w:ascii="Times New Roman" w:hAnsi="Times New Roman" w:cs="Times New Roman"/>
                      </w:rPr>
                      <w:t>应付股利</w:t>
                    </w:r>
                  </w:p>
                </w:tc>
                <w:tc>
                  <w:tcPr>
                    <w:tcW w:w="1527" w:type="pct"/>
                    <w:shd w:val="clear" w:color="auto" w:fill="auto"/>
                  </w:tcPr>
                  <w:p w:rsidR="007B37D9" w:rsidRPr="00CE6585" w:rsidRDefault="007B37D9" w:rsidP="00166B19">
                    <w:pPr>
                      <w:jc w:val="right"/>
                      <w:rPr>
                        <w:rFonts w:ascii="Times New Roman" w:hAnsi="Times New Roman" w:cs="Times New Roman"/>
                        <w:szCs w:val="21"/>
                      </w:rPr>
                    </w:pPr>
                    <w:r w:rsidRPr="00CE6585">
                      <w:rPr>
                        <w:rFonts w:ascii="Times New Roman" w:hAnsi="Times New Roman" w:cs="Times New Roman"/>
                      </w:rPr>
                      <w:t>13,745,766</w:t>
                    </w:r>
                  </w:p>
                </w:tc>
                <w:tc>
                  <w:tcPr>
                    <w:tcW w:w="1507" w:type="pct"/>
                    <w:shd w:val="clear" w:color="auto" w:fill="auto"/>
                  </w:tcPr>
                  <w:p w:rsidR="007B37D9" w:rsidRPr="00CE6585" w:rsidRDefault="007B37D9" w:rsidP="00166B19">
                    <w:pPr>
                      <w:jc w:val="right"/>
                      <w:rPr>
                        <w:rFonts w:ascii="Times New Roman" w:hAnsi="Times New Roman" w:cs="Times New Roman"/>
                        <w:szCs w:val="21"/>
                      </w:rPr>
                    </w:pPr>
                    <w:r w:rsidRPr="00CE6585">
                      <w:rPr>
                        <w:rFonts w:ascii="Times New Roman" w:hAnsi="Times New Roman" w:cs="Times New Roman"/>
                      </w:rPr>
                      <w:t>13,746,254</w:t>
                    </w:r>
                  </w:p>
                </w:tc>
              </w:tr>
            </w:sdtContent>
          </w:sdt>
          <w:sdt>
            <w:sdtPr>
              <w:rPr>
                <w:rFonts w:ascii="Times New Roman" w:hAnsi="Times New Roman" w:cs="Times New Roman"/>
                <w:szCs w:val="21"/>
              </w:rPr>
              <w:alias w:val="其他应付款情况明细"/>
              <w:tag w:val="_TUP_c5fd807cf68b4815b97a33bdc075d5e4"/>
              <w:id w:val="-1757276338"/>
              <w:lock w:val="sdtLocked"/>
              <w:placeholder>
                <w:docPart w:val="01B6FD02E2A74666BCEE8A212EE79F14"/>
              </w:placeholder>
            </w:sdtPr>
            <w:sdtContent>
              <w:tr w:rsidR="007B37D9" w:rsidRPr="00CE6585" w:rsidTr="007B37D9">
                <w:tc>
                  <w:tcPr>
                    <w:tcW w:w="1966" w:type="pct"/>
                    <w:shd w:val="clear" w:color="auto" w:fill="auto"/>
                  </w:tcPr>
                  <w:p w:rsidR="007B37D9" w:rsidRPr="00CE6585" w:rsidRDefault="007B37D9" w:rsidP="00166B19">
                    <w:pPr>
                      <w:rPr>
                        <w:rFonts w:ascii="Times New Roman" w:hAnsi="Times New Roman" w:cs="Times New Roman"/>
                        <w:szCs w:val="21"/>
                      </w:rPr>
                    </w:pPr>
                    <w:proofErr w:type="gramStart"/>
                    <w:r w:rsidRPr="00CE6585">
                      <w:rPr>
                        <w:rFonts w:ascii="Times New Roman" w:hAnsi="Times New Roman" w:cs="Times New Roman"/>
                      </w:rPr>
                      <w:t>应付深</w:t>
                    </w:r>
                    <w:proofErr w:type="gramEnd"/>
                    <w:r w:rsidRPr="00CE6585">
                      <w:rPr>
                        <w:rFonts w:ascii="Times New Roman" w:hAnsi="Times New Roman" w:cs="Times New Roman"/>
                      </w:rPr>
                      <w:t>铁实业</w:t>
                    </w:r>
                    <w:r w:rsidRPr="00CE6585">
                      <w:rPr>
                        <w:rFonts w:ascii="Times New Roman" w:hAnsi="Times New Roman" w:cs="Times New Roman"/>
                      </w:rPr>
                      <w:t>(</w:t>
                    </w:r>
                    <w:r w:rsidRPr="00CE6585">
                      <w:rPr>
                        <w:rFonts w:ascii="Times New Roman" w:hAnsi="Times New Roman" w:cs="Times New Roman"/>
                      </w:rPr>
                      <w:t>关联方</w:t>
                    </w:r>
                    <w:r w:rsidRPr="00CE6585">
                      <w:rPr>
                        <w:rFonts w:ascii="Times New Roman" w:hAnsi="Times New Roman" w:cs="Times New Roman"/>
                      </w:rPr>
                      <w:t>)</w:t>
                    </w:r>
                    <w:r w:rsidRPr="00CE6585">
                      <w:rPr>
                        <w:rFonts w:ascii="Times New Roman" w:hAnsi="Times New Roman" w:cs="Times New Roman"/>
                      </w:rPr>
                      <w:t>往来款</w:t>
                    </w:r>
                  </w:p>
                </w:tc>
                <w:tc>
                  <w:tcPr>
                    <w:tcW w:w="1527" w:type="pct"/>
                    <w:shd w:val="clear" w:color="auto" w:fill="auto"/>
                  </w:tcPr>
                  <w:p w:rsidR="007B37D9" w:rsidRPr="00CE6585" w:rsidRDefault="007B37D9" w:rsidP="00166B19">
                    <w:pPr>
                      <w:jc w:val="right"/>
                      <w:rPr>
                        <w:rFonts w:ascii="Times New Roman" w:hAnsi="Times New Roman" w:cs="Times New Roman"/>
                        <w:szCs w:val="21"/>
                      </w:rPr>
                    </w:pPr>
                    <w:r w:rsidRPr="00CE6585">
                      <w:rPr>
                        <w:rFonts w:ascii="Times New Roman" w:hAnsi="Times New Roman" w:cs="Times New Roman"/>
                      </w:rPr>
                      <w:t>354,560,174</w:t>
                    </w:r>
                  </w:p>
                </w:tc>
                <w:tc>
                  <w:tcPr>
                    <w:tcW w:w="1507" w:type="pct"/>
                    <w:shd w:val="clear" w:color="auto" w:fill="auto"/>
                  </w:tcPr>
                  <w:p w:rsidR="007B37D9" w:rsidRPr="00CE6585" w:rsidRDefault="007B37D9" w:rsidP="00166B19">
                    <w:pPr>
                      <w:jc w:val="right"/>
                      <w:rPr>
                        <w:rFonts w:ascii="Times New Roman" w:hAnsi="Times New Roman" w:cs="Times New Roman"/>
                        <w:szCs w:val="21"/>
                      </w:rPr>
                    </w:pPr>
                    <w:r w:rsidRPr="00CE6585">
                      <w:rPr>
                        <w:rFonts w:ascii="Times New Roman" w:hAnsi="Times New Roman" w:cs="Times New Roman"/>
                      </w:rPr>
                      <w:t>357,560,174</w:t>
                    </w:r>
                  </w:p>
                </w:tc>
              </w:tr>
            </w:sdtContent>
          </w:sdt>
          <w:sdt>
            <w:sdtPr>
              <w:rPr>
                <w:rFonts w:ascii="Times New Roman" w:hAnsi="Times New Roman" w:cs="Times New Roman"/>
                <w:szCs w:val="21"/>
              </w:rPr>
              <w:alias w:val="其他应付款情况明细"/>
              <w:tag w:val="_TUP_c5fd807cf68b4815b97a33bdc075d5e4"/>
              <w:id w:val="1330487392"/>
              <w:lock w:val="sdtLocked"/>
              <w:placeholder>
                <w:docPart w:val="01B6FD02E2A74666BCEE8A212EE79F14"/>
              </w:placeholder>
            </w:sdtPr>
            <w:sdtContent>
              <w:tr w:rsidR="007B37D9" w:rsidRPr="00CE6585" w:rsidTr="007B37D9">
                <w:tc>
                  <w:tcPr>
                    <w:tcW w:w="1966" w:type="pct"/>
                    <w:shd w:val="clear" w:color="auto" w:fill="auto"/>
                  </w:tcPr>
                  <w:p w:rsidR="007B37D9" w:rsidRPr="00CE6585" w:rsidRDefault="007B37D9" w:rsidP="00166B19">
                    <w:pPr>
                      <w:rPr>
                        <w:rFonts w:ascii="Times New Roman" w:hAnsi="Times New Roman" w:cs="Times New Roman"/>
                        <w:szCs w:val="21"/>
                      </w:rPr>
                    </w:pPr>
                    <w:r w:rsidRPr="00CE6585">
                      <w:rPr>
                        <w:rFonts w:ascii="Times New Roman" w:hAnsi="Times New Roman" w:cs="Times New Roman"/>
                      </w:rPr>
                      <w:t>票款押金及其他保证金</w:t>
                    </w:r>
                  </w:p>
                </w:tc>
                <w:tc>
                  <w:tcPr>
                    <w:tcW w:w="1527" w:type="pct"/>
                    <w:shd w:val="clear" w:color="auto" w:fill="auto"/>
                  </w:tcPr>
                  <w:p w:rsidR="007B37D9" w:rsidRPr="00CE6585" w:rsidRDefault="003113FB" w:rsidP="00166B19">
                    <w:pPr>
                      <w:jc w:val="right"/>
                      <w:rPr>
                        <w:rFonts w:ascii="Times New Roman" w:hAnsi="Times New Roman" w:cs="Times New Roman"/>
                        <w:szCs w:val="21"/>
                      </w:rPr>
                    </w:pPr>
                    <w:r w:rsidRPr="003113FB">
                      <w:rPr>
                        <w:rFonts w:ascii="Times New Roman" w:hAnsi="Times New Roman" w:cs="Times New Roman"/>
                      </w:rPr>
                      <w:t>299,918,413</w:t>
                    </w:r>
                  </w:p>
                </w:tc>
                <w:tc>
                  <w:tcPr>
                    <w:tcW w:w="1507" w:type="pct"/>
                    <w:shd w:val="clear" w:color="auto" w:fill="auto"/>
                  </w:tcPr>
                  <w:p w:rsidR="007B37D9" w:rsidRPr="00CE6585" w:rsidRDefault="007B37D9" w:rsidP="00166B19">
                    <w:pPr>
                      <w:jc w:val="right"/>
                      <w:rPr>
                        <w:rFonts w:ascii="Times New Roman" w:hAnsi="Times New Roman" w:cs="Times New Roman"/>
                        <w:szCs w:val="21"/>
                      </w:rPr>
                    </w:pPr>
                    <w:r w:rsidRPr="00CE6585">
                      <w:rPr>
                        <w:rFonts w:ascii="Times New Roman" w:hAnsi="Times New Roman" w:cs="Times New Roman"/>
                      </w:rPr>
                      <w:t>327,813,894</w:t>
                    </w:r>
                  </w:p>
                </w:tc>
              </w:tr>
            </w:sdtContent>
          </w:sdt>
          <w:sdt>
            <w:sdtPr>
              <w:rPr>
                <w:rFonts w:ascii="Times New Roman" w:hAnsi="Times New Roman" w:cs="Times New Roman"/>
                <w:szCs w:val="21"/>
              </w:rPr>
              <w:alias w:val="其他应付款情况明细"/>
              <w:tag w:val="_TUP_c5fd807cf68b4815b97a33bdc075d5e4"/>
              <w:id w:val="-785974260"/>
              <w:lock w:val="sdtLocked"/>
              <w:placeholder>
                <w:docPart w:val="01B6FD02E2A74666BCEE8A212EE79F14"/>
              </w:placeholder>
            </w:sdtPr>
            <w:sdtContent>
              <w:tr w:rsidR="007B37D9" w:rsidRPr="00CE6585" w:rsidTr="007B37D9">
                <w:tc>
                  <w:tcPr>
                    <w:tcW w:w="1966" w:type="pct"/>
                    <w:shd w:val="clear" w:color="auto" w:fill="auto"/>
                  </w:tcPr>
                  <w:p w:rsidR="007B37D9" w:rsidRPr="00CE6585" w:rsidRDefault="007B37D9" w:rsidP="00166B19">
                    <w:pPr>
                      <w:rPr>
                        <w:rFonts w:ascii="Times New Roman" w:hAnsi="Times New Roman" w:cs="Times New Roman"/>
                        <w:szCs w:val="21"/>
                      </w:rPr>
                    </w:pPr>
                    <w:r w:rsidRPr="00CE6585">
                      <w:rPr>
                        <w:rFonts w:ascii="Times New Roman" w:hAnsi="Times New Roman" w:cs="Times New Roman"/>
                      </w:rPr>
                      <w:t>工程保证金</w:t>
                    </w:r>
                  </w:p>
                </w:tc>
                <w:tc>
                  <w:tcPr>
                    <w:tcW w:w="1527" w:type="pct"/>
                    <w:shd w:val="clear" w:color="auto" w:fill="auto"/>
                  </w:tcPr>
                  <w:p w:rsidR="007B37D9" w:rsidRPr="00CE6585" w:rsidRDefault="007B37D9" w:rsidP="00166B19">
                    <w:pPr>
                      <w:jc w:val="right"/>
                      <w:rPr>
                        <w:rFonts w:ascii="Times New Roman" w:hAnsi="Times New Roman" w:cs="Times New Roman"/>
                        <w:szCs w:val="21"/>
                      </w:rPr>
                    </w:pPr>
                    <w:r w:rsidRPr="00CE6585">
                      <w:rPr>
                        <w:rFonts w:ascii="Times New Roman" w:hAnsi="Times New Roman" w:cs="Times New Roman"/>
                      </w:rPr>
                      <w:t>107,749,260</w:t>
                    </w:r>
                  </w:p>
                </w:tc>
                <w:tc>
                  <w:tcPr>
                    <w:tcW w:w="1507" w:type="pct"/>
                    <w:shd w:val="clear" w:color="auto" w:fill="auto"/>
                  </w:tcPr>
                  <w:p w:rsidR="007B37D9" w:rsidRPr="00CE6585" w:rsidRDefault="007B37D9" w:rsidP="00166B19">
                    <w:pPr>
                      <w:jc w:val="right"/>
                      <w:rPr>
                        <w:rFonts w:ascii="Times New Roman" w:hAnsi="Times New Roman" w:cs="Times New Roman"/>
                        <w:szCs w:val="21"/>
                      </w:rPr>
                    </w:pPr>
                    <w:r w:rsidRPr="00CE6585">
                      <w:rPr>
                        <w:rFonts w:ascii="Times New Roman" w:hAnsi="Times New Roman" w:cs="Times New Roman"/>
                      </w:rPr>
                      <w:t>117,365,971</w:t>
                    </w:r>
                  </w:p>
                </w:tc>
              </w:tr>
            </w:sdtContent>
          </w:sdt>
          <w:sdt>
            <w:sdtPr>
              <w:rPr>
                <w:rFonts w:ascii="Times New Roman" w:hAnsi="Times New Roman" w:cs="Times New Roman"/>
                <w:szCs w:val="21"/>
              </w:rPr>
              <w:alias w:val="其他应付款情况明细"/>
              <w:tag w:val="_TUP_c5fd807cf68b4815b97a33bdc075d5e4"/>
              <w:id w:val="-935903548"/>
              <w:lock w:val="sdtLocked"/>
              <w:placeholder>
                <w:docPart w:val="01B6FD02E2A74666BCEE8A212EE79F14"/>
              </w:placeholder>
            </w:sdtPr>
            <w:sdtContent>
              <w:tr w:rsidR="007B37D9" w:rsidRPr="00CE6585" w:rsidTr="007B37D9">
                <w:tc>
                  <w:tcPr>
                    <w:tcW w:w="1966" w:type="pct"/>
                    <w:shd w:val="clear" w:color="auto" w:fill="auto"/>
                  </w:tcPr>
                  <w:p w:rsidR="007B37D9" w:rsidRPr="00CE6585" w:rsidRDefault="007B37D9" w:rsidP="00166B19">
                    <w:pPr>
                      <w:rPr>
                        <w:rFonts w:ascii="Times New Roman" w:hAnsi="Times New Roman" w:cs="Times New Roman"/>
                        <w:szCs w:val="21"/>
                      </w:rPr>
                    </w:pPr>
                    <w:r w:rsidRPr="00CE6585">
                      <w:rPr>
                        <w:rFonts w:ascii="Times New Roman" w:hAnsi="Times New Roman" w:cs="Times New Roman"/>
                      </w:rPr>
                      <w:t>其他公司存于本公司账户的工会经费</w:t>
                    </w:r>
                  </w:p>
                </w:tc>
                <w:tc>
                  <w:tcPr>
                    <w:tcW w:w="1527" w:type="pct"/>
                    <w:shd w:val="clear" w:color="auto" w:fill="auto"/>
                  </w:tcPr>
                  <w:p w:rsidR="007B37D9" w:rsidRPr="00CE6585" w:rsidRDefault="007B37D9" w:rsidP="00166B19">
                    <w:pPr>
                      <w:jc w:val="right"/>
                      <w:rPr>
                        <w:rFonts w:ascii="Times New Roman" w:hAnsi="Times New Roman" w:cs="Times New Roman"/>
                        <w:szCs w:val="21"/>
                      </w:rPr>
                    </w:pPr>
                    <w:r w:rsidRPr="00CE6585">
                      <w:rPr>
                        <w:rFonts w:ascii="Times New Roman" w:hAnsi="Times New Roman" w:cs="Times New Roman"/>
                      </w:rPr>
                      <w:t>76,953,721</w:t>
                    </w:r>
                  </w:p>
                </w:tc>
                <w:tc>
                  <w:tcPr>
                    <w:tcW w:w="1507" w:type="pct"/>
                    <w:shd w:val="clear" w:color="auto" w:fill="auto"/>
                  </w:tcPr>
                  <w:p w:rsidR="007B37D9" w:rsidRPr="00CE6585" w:rsidRDefault="007B37D9" w:rsidP="00166B19">
                    <w:pPr>
                      <w:jc w:val="right"/>
                      <w:rPr>
                        <w:rFonts w:ascii="Times New Roman" w:hAnsi="Times New Roman" w:cs="Times New Roman"/>
                        <w:szCs w:val="21"/>
                      </w:rPr>
                    </w:pPr>
                    <w:r w:rsidRPr="00CE6585">
                      <w:rPr>
                        <w:rFonts w:ascii="Times New Roman" w:hAnsi="Times New Roman" w:cs="Times New Roman"/>
                      </w:rPr>
                      <w:t>68,030,488</w:t>
                    </w:r>
                  </w:p>
                </w:tc>
              </w:tr>
            </w:sdtContent>
          </w:sdt>
          <w:sdt>
            <w:sdtPr>
              <w:rPr>
                <w:rFonts w:ascii="Times New Roman" w:hAnsi="Times New Roman" w:cs="Times New Roman"/>
                <w:szCs w:val="21"/>
              </w:rPr>
              <w:alias w:val="其他应付款情况明细"/>
              <w:tag w:val="_TUP_c5fd807cf68b4815b97a33bdc075d5e4"/>
              <w:id w:val="989131567"/>
              <w:lock w:val="sdtLocked"/>
              <w:placeholder>
                <w:docPart w:val="01B6FD02E2A74666BCEE8A212EE79F14"/>
              </w:placeholder>
            </w:sdtPr>
            <w:sdtContent>
              <w:tr w:rsidR="007B37D9" w:rsidRPr="00CE6585" w:rsidTr="007B37D9">
                <w:tc>
                  <w:tcPr>
                    <w:tcW w:w="1966" w:type="pct"/>
                    <w:shd w:val="clear" w:color="auto" w:fill="auto"/>
                  </w:tcPr>
                  <w:p w:rsidR="007B37D9" w:rsidRPr="00CE6585" w:rsidRDefault="007B37D9" w:rsidP="00166B19">
                    <w:pPr>
                      <w:rPr>
                        <w:rFonts w:ascii="Times New Roman" w:hAnsi="Times New Roman" w:cs="Times New Roman"/>
                        <w:szCs w:val="21"/>
                      </w:rPr>
                    </w:pPr>
                    <w:r w:rsidRPr="00CE6585">
                      <w:rPr>
                        <w:rFonts w:ascii="Times New Roman" w:hAnsi="Times New Roman" w:cs="Times New Roman"/>
                      </w:rPr>
                      <w:t>党组织经费</w:t>
                    </w:r>
                  </w:p>
                </w:tc>
                <w:tc>
                  <w:tcPr>
                    <w:tcW w:w="1527" w:type="pct"/>
                    <w:shd w:val="clear" w:color="auto" w:fill="auto"/>
                  </w:tcPr>
                  <w:p w:rsidR="007B37D9" w:rsidRPr="00CE6585" w:rsidRDefault="007B37D9" w:rsidP="00166B19">
                    <w:pPr>
                      <w:jc w:val="right"/>
                      <w:rPr>
                        <w:rFonts w:ascii="Times New Roman" w:hAnsi="Times New Roman" w:cs="Times New Roman"/>
                        <w:szCs w:val="21"/>
                      </w:rPr>
                    </w:pPr>
                    <w:r w:rsidRPr="00CE6585">
                      <w:rPr>
                        <w:rFonts w:ascii="Times New Roman" w:hAnsi="Times New Roman" w:cs="Times New Roman"/>
                      </w:rPr>
                      <w:t>134,969,478</w:t>
                    </w:r>
                  </w:p>
                </w:tc>
                <w:tc>
                  <w:tcPr>
                    <w:tcW w:w="1507" w:type="pct"/>
                    <w:shd w:val="clear" w:color="auto" w:fill="auto"/>
                  </w:tcPr>
                  <w:p w:rsidR="007B37D9" w:rsidRPr="00CE6585" w:rsidRDefault="007B37D9" w:rsidP="00166B19">
                    <w:pPr>
                      <w:jc w:val="right"/>
                      <w:rPr>
                        <w:rFonts w:ascii="Times New Roman" w:hAnsi="Times New Roman" w:cs="Times New Roman"/>
                        <w:szCs w:val="21"/>
                      </w:rPr>
                    </w:pPr>
                    <w:r w:rsidRPr="00CE6585">
                      <w:rPr>
                        <w:rFonts w:ascii="Times New Roman" w:hAnsi="Times New Roman" w:cs="Times New Roman"/>
                      </w:rPr>
                      <w:t>94,590,319</w:t>
                    </w:r>
                  </w:p>
                </w:tc>
              </w:tr>
            </w:sdtContent>
          </w:sdt>
          <w:sdt>
            <w:sdtPr>
              <w:rPr>
                <w:rFonts w:ascii="Times New Roman" w:hAnsi="Times New Roman" w:cs="Times New Roman"/>
                <w:szCs w:val="21"/>
              </w:rPr>
              <w:alias w:val="其他应付款情况明细"/>
              <w:tag w:val="_TUP_c5fd807cf68b4815b97a33bdc075d5e4"/>
              <w:id w:val="-1191755141"/>
              <w:lock w:val="sdtLocked"/>
              <w:placeholder>
                <w:docPart w:val="01B6FD02E2A74666BCEE8A212EE79F14"/>
              </w:placeholder>
            </w:sdtPr>
            <w:sdtContent>
              <w:tr w:rsidR="007B37D9" w:rsidRPr="00CE6585" w:rsidTr="007B37D9">
                <w:tc>
                  <w:tcPr>
                    <w:tcW w:w="1966" w:type="pct"/>
                    <w:shd w:val="clear" w:color="auto" w:fill="auto"/>
                  </w:tcPr>
                  <w:p w:rsidR="007B37D9" w:rsidRPr="00CE6585" w:rsidRDefault="007B37D9" w:rsidP="00166B19">
                    <w:pPr>
                      <w:rPr>
                        <w:rFonts w:ascii="Times New Roman" w:hAnsi="Times New Roman" w:cs="Times New Roman"/>
                        <w:szCs w:val="21"/>
                      </w:rPr>
                    </w:pPr>
                    <w:r w:rsidRPr="00CE6585">
                      <w:rPr>
                        <w:rFonts w:ascii="Times New Roman" w:hAnsi="Times New Roman" w:cs="Times New Roman"/>
                      </w:rPr>
                      <w:t>应付中铁快运增资款</w:t>
                    </w:r>
                  </w:p>
                </w:tc>
                <w:tc>
                  <w:tcPr>
                    <w:tcW w:w="1527" w:type="pct"/>
                    <w:shd w:val="clear" w:color="auto" w:fill="auto"/>
                  </w:tcPr>
                  <w:p w:rsidR="007B37D9" w:rsidRPr="00CE6585" w:rsidRDefault="007B37D9" w:rsidP="00166B19">
                    <w:pPr>
                      <w:jc w:val="right"/>
                      <w:rPr>
                        <w:rFonts w:ascii="Times New Roman" w:hAnsi="Times New Roman" w:cs="Times New Roman"/>
                        <w:szCs w:val="21"/>
                      </w:rPr>
                    </w:pPr>
                    <w:r w:rsidRPr="00CE6585">
                      <w:rPr>
                        <w:rFonts w:ascii="Times New Roman" w:hAnsi="Times New Roman" w:cs="Times New Roman"/>
                      </w:rPr>
                      <w:t>66,064,518</w:t>
                    </w:r>
                  </w:p>
                </w:tc>
                <w:tc>
                  <w:tcPr>
                    <w:tcW w:w="1507" w:type="pct"/>
                    <w:shd w:val="clear" w:color="auto" w:fill="auto"/>
                  </w:tcPr>
                  <w:p w:rsidR="007B37D9" w:rsidRPr="00CE6585" w:rsidRDefault="007B37D9" w:rsidP="00166B19">
                    <w:pPr>
                      <w:jc w:val="right"/>
                      <w:rPr>
                        <w:rFonts w:ascii="Times New Roman" w:hAnsi="Times New Roman" w:cs="Times New Roman"/>
                        <w:szCs w:val="21"/>
                      </w:rPr>
                    </w:pPr>
                    <w:r w:rsidRPr="00CE6585">
                      <w:rPr>
                        <w:rFonts w:ascii="Times New Roman" w:hAnsi="Times New Roman" w:cs="Times New Roman"/>
                      </w:rPr>
                      <w:t>86,064,518</w:t>
                    </w:r>
                  </w:p>
                </w:tc>
              </w:tr>
            </w:sdtContent>
          </w:sdt>
          <w:sdt>
            <w:sdtPr>
              <w:rPr>
                <w:rFonts w:ascii="Times New Roman" w:hAnsi="Times New Roman" w:cs="Times New Roman"/>
                <w:szCs w:val="21"/>
              </w:rPr>
              <w:alias w:val="其他应付款情况明细"/>
              <w:tag w:val="_TUP_c5fd807cf68b4815b97a33bdc075d5e4"/>
              <w:id w:val="-919631319"/>
              <w:lock w:val="sdtLocked"/>
              <w:placeholder>
                <w:docPart w:val="01B6FD02E2A74666BCEE8A212EE79F14"/>
              </w:placeholder>
            </w:sdtPr>
            <w:sdtContent>
              <w:tr w:rsidR="007B37D9" w:rsidRPr="00CE6585" w:rsidTr="007B37D9">
                <w:tc>
                  <w:tcPr>
                    <w:tcW w:w="1966" w:type="pct"/>
                    <w:shd w:val="clear" w:color="auto" w:fill="auto"/>
                  </w:tcPr>
                  <w:p w:rsidR="007B37D9" w:rsidRPr="00CE6585" w:rsidRDefault="007B37D9" w:rsidP="00166B19">
                    <w:pPr>
                      <w:rPr>
                        <w:rFonts w:ascii="Times New Roman" w:hAnsi="Times New Roman" w:cs="Times New Roman"/>
                        <w:szCs w:val="21"/>
                      </w:rPr>
                    </w:pPr>
                    <w:r w:rsidRPr="00CE6585">
                      <w:rPr>
                        <w:rFonts w:ascii="Times New Roman" w:hAnsi="Times New Roman" w:cs="Times New Roman"/>
                      </w:rPr>
                      <w:t>其他</w:t>
                    </w:r>
                  </w:p>
                </w:tc>
                <w:tc>
                  <w:tcPr>
                    <w:tcW w:w="1527" w:type="pct"/>
                    <w:shd w:val="clear" w:color="auto" w:fill="auto"/>
                  </w:tcPr>
                  <w:p w:rsidR="007B37D9" w:rsidRPr="00CE6585" w:rsidRDefault="003113FB" w:rsidP="00166B19">
                    <w:pPr>
                      <w:jc w:val="right"/>
                      <w:rPr>
                        <w:rFonts w:ascii="Times New Roman" w:hAnsi="Times New Roman" w:cs="Times New Roman"/>
                        <w:szCs w:val="21"/>
                      </w:rPr>
                    </w:pPr>
                    <w:r w:rsidRPr="003113FB">
                      <w:rPr>
                        <w:rFonts w:ascii="Times New Roman" w:hAnsi="Times New Roman" w:cs="Times New Roman"/>
                      </w:rPr>
                      <w:t>458,472,707</w:t>
                    </w:r>
                  </w:p>
                </w:tc>
                <w:tc>
                  <w:tcPr>
                    <w:tcW w:w="1507" w:type="pct"/>
                    <w:shd w:val="clear" w:color="auto" w:fill="auto"/>
                  </w:tcPr>
                  <w:p w:rsidR="007B37D9" w:rsidRPr="00CE6585" w:rsidRDefault="007B37D9" w:rsidP="00166B19">
                    <w:pPr>
                      <w:jc w:val="right"/>
                      <w:rPr>
                        <w:rFonts w:ascii="Times New Roman" w:hAnsi="Times New Roman" w:cs="Times New Roman"/>
                        <w:szCs w:val="21"/>
                      </w:rPr>
                    </w:pPr>
                    <w:r w:rsidRPr="00CE6585">
                      <w:rPr>
                        <w:rFonts w:ascii="Times New Roman" w:hAnsi="Times New Roman" w:cs="Times New Roman"/>
                      </w:rPr>
                      <w:t>319,044,545</w:t>
                    </w:r>
                  </w:p>
                </w:tc>
              </w:tr>
            </w:sdtContent>
          </w:sdt>
          <w:tr w:rsidR="007B37D9" w:rsidRPr="00CE6585" w:rsidTr="007B37D9">
            <w:sdt>
              <w:sdtPr>
                <w:rPr>
                  <w:rFonts w:ascii="Times New Roman" w:hAnsi="Times New Roman" w:cs="Times New Roman"/>
                </w:rPr>
                <w:tag w:val="_PLD_71f559af9c054f8b851f93ba5dcee683"/>
                <w:id w:val="-1255823355"/>
                <w:lock w:val="sdtLocked"/>
              </w:sdtPr>
              <w:sdtContent>
                <w:tc>
                  <w:tcPr>
                    <w:tcW w:w="1966" w:type="pct"/>
                    <w:shd w:val="clear" w:color="auto" w:fill="auto"/>
                  </w:tcPr>
                  <w:p w:rsidR="007B37D9" w:rsidRPr="00CE6585" w:rsidRDefault="007B37D9" w:rsidP="00166B19">
                    <w:pPr>
                      <w:jc w:val="center"/>
                      <w:rPr>
                        <w:rFonts w:ascii="Times New Roman" w:hAnsi="Times New Roman" w:cs="Times New Roman"/>
                        <w:color w:val="000000" w:themeColor="text1"/>
                        <w:szCs w:val="21"/>
                      </w:rPr>
                    </w:pPr>
                    <w:r w:rsidRPr="00CE6585">
                      <w:rPr>
                        <w:rFonts w:ascii="Times New Roman" w:hAnsi="Times New Roman" w:cs="Times New Roman"/>
                        <w:color w:val="000000" w:themeColor="text1"/>
                        <w:szCs w:val="21"/>
                      </w:rPr>
                      <w:t>合计</w:t>
                    </w:r>
                  </w:p>
                </w:tc>
              </w:sdtContent>
            </w:sdt>
            <w:tc>
              <w:tcPr>
                <w:tcW w:w="1527" w:type="pct"/>
                <w:shd w:val="clear" w:color="auto" w:fill="auto"/>
              </w:tcPr>
              <w:p w:rsidR="007B37D9" w:rsidRPr="00CE6585" w:rsidRDefault="007B37D9" w:rsidP="00166B19">
                <w:pPr>
                  <w:jc w:val="right"/>
                  <w:rPr>
                    <w:rFonts w:ascii="Times New Roman" w:hAnsi="Times New Roman" w:cs="Times New Roman"/>
                    <w:szCs w:val="21"/>
                  </w:rPr>
                </w:pPr>
                <w:r w:rsidRPr="00CE6585">
                  <w:rPr>
                    <w:rFonts w:ascii="Times New Roman" w:hAnsi="Times New Roman" w:cs="Times New Roman"/>
                  </w:rPr>
                  <w:t>1,512,434,037</w:t>
                </w:r>
              </w:p>
            </w:tc>
            <w:tc>
              <w:tcPr>
                <w:tcW w:w="1507" w:type="pct"/>
                <w:shd w:val="clear" w:color="auto" w:fill="auto"/>
              </w:tcPr>
              <w:p w:rsidR="007B37D9" w:rsidRPr="00CE6585" w:rsidRDefault="007B37D9" w:rsidP="00166B19">
                <w:pPr>
                  <w:jc w:val="right"/>
                  <w:rPr>
                    <w:rFonts w:ascii="Times New Roman" w:hAnsi="Times New Roman" w:cs="Times New Roman"/>
                    <w:szCs w:val="21"/>
                  </w:rPr>
                </w:pPr>
                <w:r w:rsidRPr="00CE6585">
                  <w:rPr>
                    <w:rFonts w:ascii="Times New Roman" w:hAnsi="Times New Roman" w:cs="Times New Roman"/>
                  </w:rPr>
                  <w:t>1,384,216,163</w:t>
                </w:r>
              </w:p>
            </w:tc>
          </w:tr>
        </w:tbl>
        <w:p w:rsidR="007B37D9" w:rsidRPr="00CE6585" w:rsidRDefault="007B37D9">
          <w:pPr>
            <w:rPr>
              <w:rFonts w:ascii="Times New Roman" w:hAnsi="Times New Roman" w:cs="Times New Roman"/>
            </w:rPr>
          </w:pPr>
        </w:p>
        <w:p w:rsidR="000D43DE" w:rsidRPr="007B37D9" w:rsidRDefault="00516840" w:rsidP="002B1239">
          <w:pPr>
            <w:pStyle w:val="4"/>
            <w:numPr>
              <w:ilvl w:val="3"/>
              <w:numId w:val="27"/>
            </w:numPr>
            <w:rPr>
              <w:b w:val="0"/>
            </w:rPr>
          </w:pPr>
          <w:r w:rsidRPr="007B37D9">
            <w:rPr>
              <w:rFonts w:hint="eastAsia"/>
              <w:b w:val="0"/>
            </w:rPr>
            <w:t>账龄超过</w:t>
          </w:r>
          <w:r w:rsidRPr="007B37D9">
            <w:rPr>
              <w:b w:val="0"/>
            </w:rPr>
            <w:t>1年的重要其他应付款</w:t>
          </w:r>
        </w:p>
        <w:p w:rsidR="000D43DE" w:rsidRDefault="002D6F8F">
          <w:sdt>
            <w:sdtPr>
              <w:alias w:val="是否适用：账龄超过1年的重要其他应付款[双击切换]"/>
              <w:tag w:val="_GBC_8c91a7ba05384c71ab6bde19039096ff"/>
              <w:id w:val="1786847676"/>
              <w:lock w:val="sdtLocked"/>
              <w:placeholder>
                <w:docPart w:val="GBC22222222222222222222222222222"/>
              </w:placeholder>
            </w:sdtPr>
            <w:sdtContent>
              <w:r w:rsidR="00516840">
                <w:fldChar w:fldCharType="begin"/>
              </w:r>
              <w:r w:rsidR="007B37D9">
                <w:instrText xml:space="preserve">MACROBUTTON  SnrToggleCheckbox √适用 </w:instrText>
              </w:r>
              <w:r w:rsidR="00516840">
                <w:fldChar w:fldCharType="end"/>
              </w:r>
              <w:r w:rsidR="00516840">
                <w:fldChar w:fldCharType="begin"/>
              </w:r>
              <w:r w:rsidR="007B37D9">
                <w:instrText xml:space="preserve"> MACROBUTTON  SnrToggleCheckbox □不适用 </w:instrText>
              </w:r>
              <w:r w:rsidR="00516840">
                <w:fldChar w:fldCharType="end"/>
              </w:r>
            </w:sdtContent>
          </w:sdt>
        </w:p>
        <w:p w:rsidR="000D43DE" w:rsidRPr="00CE6585" w:rsidRDefault="00516840">
          <w:pPr>
            <w:jc w:val="right"/>
            <w:rPr>
              <w:rFonts w:ascii="Times New Roman" w:hAnsi="Times New Roman" w:cs="Times New Roman"/>
            </w:rPr>
          </w:pPr>
          <w:r w:rsidRPr="00CE6585">
            <w:rPr>
              <w:rFonts w:ascii="Times New Roman" w:hAnsi="Times New Roman" w:cs="Times New Roman"/>
            </w:rPr>
            <w:t>单位：</w:t>
          </w:r>
          <w:sdt>
            <w:sdtPr>
              <w:rPr>
                <w:rFonts w:ascii="Times New Roman" w:hAnsi="Times New Roman" w:cs="Times New Roman"/>
              </w:rPr>
              <w:alias w:val="单位：财务附注：账龄超过1年的重要其他应付款"/>
              <w:tag w:val="_GBC_483467483bd848008ea19d2f579d4ad3"/>
              <w:id w:val="29071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财务附注：账龄超过1年的重要其他应付款"/>
              <w:tag w:val="_GBC_bd7144370dea45f08d1b2117e7dd54f2"/>
              <w:id w:val="2907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5"/>
            <w:gridCol w:w="2409"/>
            <w:gridCol w:w="2942"/>
          </w:tblGrid>
          <w:tr w:rsidR="000D43DE" w:rsidRPr="00CE6585" w:rsidTr="007B37D9">
            <w:trPr>
              <w:trHeight w:val="269"/>
            </w:trPr>
            <w:bookmarkStart w:id="189" w:name="_Toc215903165" w:displacedByCustomXml="next"/>
            <w:sdt>
              <w:sdtPr>
                <w:rPr>
                  <w:rFonts w:ascii="Times New Roman" w:hAnsi="Times New Roman" w:cs="Times New Roman"/>
                </w:rPr>
                <w:tag w:val="_PLD_9c8ea996049c4def9d7d14d20087b3b1"/>
                <w:id w:val="2082640165"/>
                <w:lock w:val="sdtLocked"/>
              </w:sdtPr>
              <w:sdtContent>
                <w:tc>
                  <w:tcPr>
                    <w:tcW w:w="2119" w:type="pct"/>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cbf69a41aba142df803e5a24615b92d6"/>
                <w:id w:val="-1434119870"/>
                <w:lock w:val="sdtLocked"/>
              </w:sdtPr>
              <w:sdtContent>
                <w:tc>
                  <w:tcPr>
                    <w:tcW w:w="1297" w:type="pct"/>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期末余额</w:t>
                    </w:r>
                  </w:p>
                </w:tc>
              </w:sdtContent>
            </w:sdt>
            <w:sdt>
              <w:sdtPr>
                <w:rPr>
                  <w:rFonts w:ascii="Times New Roman" w:hAnsi="Times New Roman" w:cs="Times New Roman"/>
                </w:rPr>
                <w:tag w:val="_PLD_531a09c451564ccb8c2c6f192aca7b55"/>
                <w:id w:val="1749991741"/>
                <w:lock w:val="sdtLocked"/>
              </w:sdtPr>
              <w:sdtContent>
                <w:tc>
                  <w:tcPr>
                    <w:tcW w:w="1584" w:type="pct"/>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未偿还或结转的原因</w:t>
                    </w:r>
                  </w:p>
                </w:tc>
              </w:sdtContent>
            </w:sdt>
          </w:tr>
          <w:sdt>
            <w:sdtPr>
              <w:rPr>
                <w:rFonts w:ascii="Times New Roman" w:hAnsi="Times New Roman" w:cs="Times New Roman"/>
                <w:szCs w:val="21"/>
              </w:rPr>
              <w:alias w:val="重要的账龄超过1年的其他应付款明细"/>
              <w:tag w:val="_TUP_4ef01219c72943778183f374f1feaf27"/>
              <w:id w:val="-2066782883"/>
              <w:lock w:val="sdtLocked"/>
              <w:placeholder>
                <w:docPart w:val="GBC11111111111111111111111111111"/>
              </w:placeholder>
            </w:sdtPr>
            <w:sdtContent>
              <w:tr w:rsidR="000D43DE" w:rsidRPr="00CE6585" w:rsidTr="007B37D9">
                <w:tc>
                  <w:tcPr>
                    <w:tcW w:w="2119" w:type="pct"/>
                    <w:tcBorders>
                      <w:bottom w:val="single" w:sz="4" w:space="0" w:color="auto"/>
                    </w:tcBorders>
                    <w:shd w:val="clear" w:color="auto" w:fill="auto"/>
                    <w:vAlign w:val="center"/>
                  </w:tcPr>
                  <w:p w:rsidR="000D43DE" w:rsidRPr="00CE6585" w:rsidRDefault="007B37D9">
                    <w:pPr>
                      <w:rPr>
                        <w:rFonts w:ascii="Times New Roman" w:hAnsi="Times New Roman" w:cs="Times New Roman"/>
                        <w:szCs w:val="21"/>
                      </w:rPr>
                    </w:pPr>
                    <w:r w:rsidRPr="00CE6585">
                      <w:rPr>
                        <w:rFonts w:ascii="Times New Roman" w:hAnsi="Times New Roman" w:cs="Times New Roman"/>
                        <w:szCs w:val="21"/>
                      </w:rPr>
                      <w:t>应付</w:t>
                    </w:r>
                    <w:proofErr w:type="gramStart"/>
                    <w:r w:rsidRPr="00CE6585">
                      <w:rPr>
                        <w:rFonts w:ascii="Times New Roman" w:hAnsi="Times New Roman" w:cs="Times New Roman"/>
                        <w:szCs w:val="21"/>
                      </w:rPr>
                      <w:t>关联方深铁</w:t>
                    </w:r>
                    <w:proofErr w:type="gramEnd"/>
                    <w:r w:rsidRPr="00CE6585">
                      <w:rPr>
                        <w:rFonts w:ascii="Times New Roman" w:hAnsi="Times New Roman" w:cs="Times New Roman"/>
                        <w:szCs w:val="21"/>
                      </w:rPr>
                      <w:t>实业的往来款以及部分工程保证金及其他保证金押金等</w:t>
                    </w:r>
                  </w:p>
                </w:tc>
                <w:tc>
                  <w:tcPr>
                    <w:tcW w:w="1297" w:type="pct"/>
                    <w:shd w:val="clear" w:color="auto" w:fill="auto"/>
                    <w:vAlign w:val="center"/>
                  </w:tcPr>
                  <w:p w:rsidR="000D43DE" w:rsidRPr="00CE6585" w:rsidRDefault="007B37D9">
                    <w:pPr>
                      <w:jc w:val="right"/>
                      <w:rPr>
                        <w:rFonts w:ascii="Times New Roman" w:hAnsi="Times New Roman" w:cs="Times New Roman"/>
                        <w:szCs w:val="21"/>
                      </w:rPr>
                    </w:pPr>
                    <w:r w:rsidRPr="00CE6585">
                      <w:rPr>
                        <w:rFonts w:ascii="Times New Roman" w:hAnsi="Times New Roman" w:cs="Times New Roman"/>
                        <w:szCs w:val="21"/>
                      </w:rPr>
                      <w:t>818,215,882</w:t>
                    </w:r>
                  </w:p>
                </w:tc>
                <w:tc>
                  <w:tcPr>
                    <w:tcW w:w="1584" w:type="pct"/>
                    <w:shd w:val="clear" w:color="auto" w:fill="auto"/>
                    <w:vAlign w:val="center"/>
                  </w:tcPr>
                  <w:p w:rsidR="000D43DE" w:rsidRPr="00CE6585" w:rsidRDefault="007B37D9">
                    <w:pPr>
                      <w:rPr>
                        <w:rFonts w:ascii="Times New Roman" w:hAnsi="Times New Roman" w:cs="Times New Roman"/>
                        <w:szCs w:val="21"/>
                      </w:rPr>
                    </w:pPr>
                    <w:r w:rsidRPr="00CE6585">
                      <w:rPr>
                        <w:rFonts w:ascii="Times New Roman" w:hAnsi="Times New Roman" w:cs="Times New Roman"/>
                        <w:szCs w:val="21"/>
                      </w:rPr>
                      <w:t>工程尚未完工或相应的资产尚在保修期等原因。</w:t>
                    </w:r>
                  </w:p>
                </w:tc>
              </w:tr>
            </w:sdtContent>
          </w:sdt>
          <w:tr w:rsidR="000D43DE" w:rsidRPr="00CE6585" w:rsidTr="007B37D9">
            <w:sdt>
              <w:sdtPr>
                <w:rPr>
                  <w:rFonts w:ascii="Times New Roman" w:hAnsi="Times New Roman" w:cs="Times New Roman"/>
                </w:rPr>
                <w:tag w:val="_PLD_e73beec5c0ab425990f727363af34378"/>
                <w:id w:val="-1609577421"/>
                <w:lock w:val="sdtLocked"/>
              </w:sdtPr>
              <w:sdtContent>
                <w:tc>
                  <w:tcPr>
                    <w:tcW w:w="2119" w:type="pct"/>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1297" w:type="pct"/>
                <w:shd w:val="clear" w:color="auto" w:fill="auto"/>
                <w:vAlign w:val="center"/>
              </w:tcPr>
              <w:p w:rsidR="000D43DE" w:rsidRPr="00CE6585" w:rsidRDefault="007B37D9">
                <w:pPr>
                  <w:jc w:val="right"/>
                  <w:rPr>
                    <w:rFonts w:ascii="Times New Roman" w:hAnsi="Times New Roman" w:cs="Times New Roman"/>
                    <w:szCs w:val="21"/>
                  </w:rPr>
                </w:pPr>
                <w:r w:rsidRPr="00CE6585">
                  <w:rPr>
                    <w:rFonts w:ascii="Times New Roman" w:hAnsi="Times New Roman" w:cs="Times New Roman"/>
                    <w:szCs w:val="21"/>
                  </w:rPr>
                  <w:t>818,215,882</w:t>
                </w:r>
              </w:p>
            </w:tc>
            <w:tc>
              <w:tcPr>
                <w:tcW w:w="1584" w:type="pct"/>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w:t>
                </w:r>
              </w:p>
            </w:tc>
          </w:tr>
        </w:tbl>
        <w:p w:rsidR="000D43DE" w:rsidRPr="00CE6585" w:rsidRDefault="000D43DE">
          <w:pPr>
            <w:rPr>
              <w:rFonts w:ascii="Times New Roman" w:hAnsi="Times New Roman" w:cs="Times New Roman"/>
            </w:rPr>
          </w:pPr>
        </w:p>
        <w:p w:rsidR="007B37D9" w:rsidRPr="00CE6585" w:rsidRDefault="007B37D9" w:rsidP="007B37D9">
          <w:pPr>
            <w:overflowPunct w:val="0"/>
            <w:spacing w:line="240" w:lineRule="exact"/>
            <w:rPr>
              <w:rFonts w:ascii="Times New Roman" w:hAnsi="Times New Roman" w:cs="Times New Roman"/>
              <w:snapToGrid w:val="0"/>
            </w:rPr>
          </w:pPr>
          <w:r w:rsidRPr="00CE6585">
            <w:rPr>
              <w:rFonts w:ascii="Times New Roman" w:hAnsi="Times New Roman" w:cs="Times New Roman"/>
              <w:snapToGrid w:val="0"/>
            </w:rPr>
            <w:t>于</w:t>
          </w:r>
          <w:r w:rsidRPr="00CE6585">
            <w:rPr>
              <w:rFonts w:ascii="Times New Roman" w:hAnsi="Times New Roman" w:cs="Times New Roman"/>
              <w:color w:val="000000"/>
            </w:rPr>
            <w:t>2022</w:t>
          </w:r>
          <w:r w:rsidRPr="00CE6585">
            <w:rPr>
              <w:rFonts w:ascii="Times New Roman" w:hAnsi="Times New Roman" w:cs="Times New Roman"/>
              <w:color w:val="000000"/>
            </w:rPr>
            <w:t>年</w:t>
          </w: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w:t>
          </w:r>
          <w:r w:rsidRPr="00CE6585">
            <w:rPr>
              <w:rFonts w:ascii="Times New Roman" w:hAnsi="Times New Roman" w:cs="Times New Roman"/>
              <w:snapToGrid w:val="0"/>
            </w:rPr>
            <w:t>，账龄超过一年的其他应付款为</w:t>
          </w:r>
          <w:r w:rsidRPr="00CE6585">
            <w:rPr>
              <w:rFonts w:ascii="Times New Roman" w:hAnsi="Times New Roman" w:cs="Times New Roman"/>
              <w:snapToGrid w:val="0"/>
            </w:rPr>
            <w:t>818,215,882</w:t>
          </w:r>
          <w:r w:rsidRPr="00CE6585">
            <w:rPr>
              <w:rFonts w:ascii="Times New Roman" w:hAnsi="Times New Roman" w:cs="Times New Roman"/>
              <w:snapToGrid w:val="0"/>
            </w:rPr>
            <w:t>元</w:t>
          </w:r>
          <w:r w:rsidRPr="00CE6585">
            <w:rPr>
              <w:rFonts w:ascii="Times New Roman" w:hAnsi="Times New Roman" w:cs="Times New Roman"/>
              <w:snapToGrid w:val="0"/>
            </w:rPr>
            <w:t>(2021</w:t>
          </w:r>
          <w:r w:rsidRPr="00CE6585">
            <w:rPr>
              <w:rFonts w:ascii="Times New Roman" w:hAnsi="Times New Roman" w:cs="Times New Roman"/>
              <w:snapToGrid w:val="0"/>
            </w:rPr>
            <w:t>年</w:t>
          </w:r>
          <w:r w:rsidRPr="00CE6585">
            <w:rPr>
              <w:rFonts w:ascii="Times New Roman" w:hAnsi="Times New Roman" w:cs="Times New Roman"/>
              <w:snapToGrid w:val="0"/>
            </w:rPr>
            <w:t>12</w:t>
          </w:r>
          <w:r w:rsidRPr="00CE6585">
            <w:rPr>
              <w:rFonts w:ascii="Times New Roman" w:hAnsi="Times New Roman" w:cs="Times New Roman"/>
              <w:snapToGrid w:val="0"/>
            </w:rPr>
            <w:t>月</w:t>
          </w:r>
          <w:r w:rsidRPr="00CE6585">
            <w:rPr>
              <w:rFonts w:ascii="Times New Roman" w:hAnsi="Times New Roman" w:cs="Times New Roman"/>
              <w:snapToGrid w:val="0"/>
            </w:rPr>
            <w:t>31</w:t>
          </w:r>
          <w:r w:rsidRPr="00CE6585">
            <w:rPr>
              <w:rFonts w:ascii="Times New Roman" w:hAnsi="Times New Roman" w:cs="Times New Roman"/>
              <w:snapToGrid w:val="0"/>
            </w:rPr>
            <w:t>日：</w:t>
          </w:r>
          <w:r w:rsidRPr="00CE6585">
            <w:rPr>
              <w:rFonts w:ascii="Times New Roman" w:hAnsi="Times New Roman" w:cs="Times New Roman"/>
              <w:snapToGrid w:val="0"/>
            </w:rPr>
            <w:t xml:space="preserve">738,427,354 </w:t>
          </w:r>
          <w:r w:rsidRPr="00CE6585">
            <w:rPr>
              <w:rFonts w:ascii="Times New Roman" w:hAnsi="Times New Roman" w:cs="Times New Roman"/>
              <w:snapToGrid w:val="0"/>
            </w:rPr>
            <w:t>元</w:t>
          </w:r>
          <w:r w:rsidRPr="00CE6585">
            <w:rPr>
              <w:rFonts w:ascii="Times New Roman" w:hAnsi="Times New Roman" w:cs="Times New Roman"/>
              <w:snapToGrid w:val="0"/>
            </w:rPr>
            <w:t>)</w:t>
          </w:r>
          <w:r w:rsidRPr="00CE6585">
            <w:rPr>
              <w:rFonts w:ascii="Times New Roman" w:hAnsi="Times New Roman" w:cs="Times New Roman"/>
              <w:snapToGrid w:val="0"/>
            </w:rPr>
            <w:t>，主要为应付</w:t>
          </w:r>
          <w:proofErr w:type="gramStart"/>
          <w:r w:rsidRPr="00CE6585">
            <w:rPr>
              <w:rFonts w:ascii="Times New Roman" w:hAnsi="Times New Roman" w:cs="Times New Roman"/>
              <w:snapToGrid w:val="0"/>
            </w:rPr>
            <w:t>关联方深铁</w:t>
          </w:r>
          <w:proofErr w:type="gramEnd"/>
          <w:r w:rsidRPr="00CE6585">
            <w:rPr>
              <w:rFonts w:ascii="Times New Roman" w:hAnsi="Times New Roman" w:cs="Times New Roman"/>
              <w:snapToGrid w:val="0"/>
            </w:rPr>
            <w:t>实业的往来款以及部分工程保证金及其他保证金押金等，因为工程尚未完工或相应的资产尚在保修期等原因，该等款项尚未结算。</w:t>
          </w:r>
        </w:p>
        <w:p w:rsidR="000D43DE" w:rsidRPr="00CE6585" w:rsidRDefault="002D6F8F">
          <w:pPr>
            <w:rPr>
              <w:rFonts w:ascii="Times New Roman" w:hAnsi="Times New Roman" w:cs="Times New Roman"/>
              <w:szCs w:val="21"/>
            </w:rPr>
          </w:pPr>
        </w:p>
        <w:bookmarkEnd w:id="189" w:displacedByCustomXml="next"/>
      </w:sdtContent>
    </w:sdt>
    <w:p w:rsidR="000D43DE" w:rsidRDefault="00516840" w:rsidP="00EC3649">
      <w:pPr>
        <w:pStyle w:val="3"/>
        <w:numPr>
          <w:ilvl w:val="0"/>
          <w:numId w:val="11"/>
        </w:numPr>
        <w:tabs>
          <w:tab w:val="left" w:pos="504"/>
        </w:tabs>
        <w:rPr>
          <w:rFonts w:ascii="宋体" w:hAnsi="宋体"/>
          <w:szCs w:val="21"/>
        </w:rPr>
      </w:pPr>
      <w:r>
        <w:rPr>
          <w:rFonts w:ascii="宋体" w:hAnsi="宋体" w:hint="eastAsia"/>
          <w:szCs w:val="21"/>
        </w:rPr>
        <w:t>其他流动负债</w:t>
      </w:r>
    </w:p>
    <w:bookmarkStart w:id="190" w:name="_Hlk533670262" w:displacedByCustomXml="next"/>
    <w:sdt>
      <w:sdtPr>
        <w:rPr>
          <w:rFonts w:hint="eastAsia"/>
          <w:szCs w:val="21"/>
        </w:rPr>
        <w:alias w:val="模块:其他流动负债"/>
        <w:tag w:val="_SEC_028ee94ad65744bca4ead55dc3233ca9"/>
        <w:id w:val="770134788"/>
        <w:lock w:val="sdtLocked"/>
        <w:placeholder>
          <w:docPart w:val="GBC22222222222222222222222222222"/>
        </w:placeholder>
      </w:sdtPr>
      <w:sdtEndPr>
        <w:rPr>
          <w:rFonts w:ascii="Times New Roman" w:hAnsi="Times New Roman" w:cs="Times New Roman" w:hint="default"/>
          <w:color w:val="000000" w:themeColor="text1"/>
        </w:rPr>
      </w:sdtEndPr>
      <w:sdtContent>
        <w:sdt>
          <w:sdtPr>
            <w:rPr>
              <w:rFonts w:hint="eastAsia"/>
              <w:szCs w:val="21"/>
            </w:rPr>
            <w:alias w:val="是否适用：其他流动负债情况 [双击切换]"/>
            <w:tag w:val="_GBC_a84ebf5eebf04d4ab9f07c3da85115c2"/>
            <w:id w:val="1639761283"/>
            <w:lock w:val="sdtLocked"/>
            <w:placeholder>
              <w:docPart w:val="GBC22222222222222222222222222222"/>
            </w:placeholder>
          </w:sdtPr>
          <w:sdtContent>
            <w:p w:rsidR="000D43DE" w:rsidRDefault="00516840">
              <w:pPr>
                <w:rPr>
                  <w:szCs w:val="21"/>
                </w:rPr>
              </w:pPr>
              <w:r>
                <w:rPr>
                  <w:szCs w:val="21"/>
                </w:rPr>
                <w:fldChar w:fldCharType="begin"/>
              </w:r>
              <w:r w:rsidR="007B37D9">
                <w:rPr>
                  <w:szCs w:val="21"/>
                </w:rPr>
                <w:instrText xml:space="preserve"> MACROBUTTON  SnrToggleCheckbox √适用  </w:instrText>
              </w:r>
              <w:r>
                <w:rPr>
                  <w:szCs w:val="21"/>
                </w:rPr>
                <w:fldChar w:fldCharType="end"/>
              </w:r>
              <w:r>
                <w:rPr>
                  <w:szCs w:val="21"/>
                </w:rPr>
                <w:fldChar w:fldCharType="begin"/>
              </w:r>
              <w:r w:rsidR="007B37D9">
                <w:rPr>
                  <w:szCs w:val="21"/>
                </w:rPr>
                <w:instrText xml:space="preserve"> MACROBUTTON  SnrToggleCheckbox □不适用 </w:instrText>
              </w:r>
              <w:r>
                <w:rPr>
                  <w:szCs w:val="21"/>
                </w:rP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财务附注：其他流动负债"/>
              <w:tag w:val="_GBC_1a3ea80bd2b9426ead4537785c82d01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财务附注：其他流动负债"/>
              <w:tag w:val="_GBC_c39ac2b60b0f44cbbd7534c211405631"/>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3200"/>
            <w:gridCol w:w="3211"/>
          </w:tblGrid>
          <w:tr w:rsidR="007B37D9" w:rsidRPr="00CE6585" w:rsidTr="00166B19">
            <w:trPr>
              <w:jc w:val="center"/>
            </w:trPr>
            <w:sdt>
              <w:sdtPr>
                <w:rPr>
                  <w:rFonts w:ascii="Times New Roman" w:hAnsi="Times New Roman" w:cs="Times New Roman"/>
                </w:rPr>
                <w:tag w:val="_PLD_96b7e8e5e688449c87d23adc1b63439f"/>
                <w:id w:val="820769005"/>
                <w:lock w:val="sdtLocked"/>
              </w:sdtPr>
              <w:sdtContent>
                <w:tc>
                  <w:tcPr>
                    <w:tcW w:w="1548" w:type="pct"/>
                    <w:tcBorders>
                      <w:top w:val="single" w:sz="4" w:space="0" w:color="auto"/>
                      <w:left w:val="single" w:sz="4" w:space="0" w:color="auto"/>
                      <w:bottom w:val="single" w:sz="4" w:space="0" w:color="auto"/>
                      <w:right w:val="single" w:sz="4" w:space="0" w:color="auto"/>
                    </w:tcBorders>
                    <w:vAlign w:val="bottom"/>
                  </w:tcPr>
                  <w:p w:rsidR="007B37D9" w:rsidRPr="00CE6585" w:rsidRDefault="007B37D9" w:rsidP="00166B19">
                    <w:pPr>
                      <w:tabs>
                        <w:tab w:val="right" w:pos="3690"/>
                        <w:tab w:val="right" w:pos="5130"/>
                        <w:tab w:val="right" w:pos="6030"/>
                        <w:tab w:val="right" w:pos="7650"/>
                        <w:tab w:val="right" w:pos="9270"/>
                      </w:tabs>
                      <w:snapToGrid w:val="0"/>
                      <w:ind w:leftChars="-52" w:left="-109"/>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741229e75da644bb809ec002cfe06423"/>
                <w:id w:val="292405875"/>
                <w:lock w:val="sdtLocked"/>
              </w:sdtPr>
              <w:sdtContent>
                <w:tc>
                  <w:tcPr>
                    <w:tcW w:w="1723" w:type="pct"/>
                    <w:tcBorders>
                      <w:top w:val="single" w:sz="4" w:space="0" w:color="auto"/>
                      <w:left w:val="single" w:sz="4" w:space="0" w:color="auto"/>
                      <w:bottom w:val="single" w:sz="4" w:space="0" w:color="auto"/>
                      <w:right w:val="single" w:sz="4" w:space="0" w:color="auto"/>
                    </w:tcBorders>
                  </w:tcPr>
                  <w:p w:rsidR="007B37D9" w:rsidRPr="00CE6585" w:rsidRDefault="007B37D9" w:rsidP="00166B19">
                    <w:pPr>
                      <w:adjustRightInd w:val="0"/>
                      <w:snapToGrid w:val="0"/>
                      <w:jc w:val="center"/>
                      <w:rPr>
                        <w:rFonts w:ascii="Times New Roman" w:hAnsi="Times New Roman" w:cs="Times New Roman"/>
                        <w:szCs w:val="21"/>
                      </w:rPr>
                    </w:pPr>
                    <w:r w:rsidRPr="00CE6585">
                      <w:rPr>
                        <w:rFonts w:ascii="Times New Roman" w:hAnsi="Times New Roman" w:cs="Times New Roman"/>
                        <w:szCs w:val="21"/>
                      </w:rPr>
                      <w:t>期末余额</w:t>
                    </w:r>
                  </w:p>
                </w:tc>
              </w:sdtContent>
            </w:sdt>
            <w:sdt>
              <w:sdtPr>
                <w:rPr>
                  <w:rFonts w:ascii="Times New Roman" w:hAnsi="Times New Roman" w:cs="Times New Roman"/>
                </w:rPr>
                <w:tag w:val="_PLD_426d25a331b04af9b2ec53d6a7e168d4"/>
                <w:id w:val="204760107"/>
                <w:lock w:val="sdtLocked"/>
              </w:sdtPr>
              <w:sdtContent>
                <w:tc>
                  <w:tcPr>
                    <w:tcW w:w="1729" w:type="pct"/>
                    <w:tcBorders>
                      <w:top w:val="single" w:sz="4" w:space="0" w:color="auto"/>
                      <w:left w:val="single" w:sz="4" w:space="0" w:color="auto"/>
                      <w:bottom w:val="single" w:sz="4" w:space="0" w:color="auto"/>
                      <w:right w:val="single" w:sz="4" w:space="0" w:color="auto"/>
                    </w:tcBorders>
                  </w:tcPr>
                  <w:p w:rsidR="007B37D9" w:rsidRPr="00CE6585" w:rsidRDefault="007B37D9" w:rsidP="00166B19">
                    <w:pPr>
                      <w:adjustRightInd w:val="0"/>
                      <w:snapToGrid w:val="0"/>
                      <w:jc w:val="center"/>
                      <w:rPr>
                        <w:rFonts w:ascii="Times New Roman" w:hAnsi="Times New Roman" w:cs="Times New Roman"/>
                        <w:szCs w:val="21"/>
                      </w:rPr>
                    </w:pPr>
                    <w:r w:rsidRPr="00CE6585">
                      <w:rPr>
                        <w:rFonts w:ascii="Times New Roman" w:hAnsi="Times New Roman" w:cs="Times New Roman"/>
                        <w:szCs w:val="21"/>
                      </w:rPr>
                      <w:t>期初余额</w:t>
                    </w:r>
                  </w:p>
                </w:tc>
              </w:sdtContent>
            </w:sdt>
          </w:tr>
          <w:sdt>
            <w:sdtPr>
              <w:rPr>
                <w:rFonts w:ascii="Times New Roman" w:hAnsi="Times New Roman" w:cs="Times New Roman"/>
                <w:szCs w:val="21"/>
              </w:rPr>
              <w:alias w:val="其他流动负债明细"/>
              <w:tag w:val="_TUP_8ef71b98d0004c0995e58d8ec410e844"/>
              <w:id w:val="598603690"/>
              <w:lock w:val="sdtLocked"/>
              <w:placeholder>
                <w:docPart w:val="164FD5D779D944A69525E60FCFBC1D5B"/>
              </w:placeholder>
            </w:sdtPr>
            <w:sdtContent>
              <w:tr w:rsidR="007B37D9" w:rsidRPr="00CE6585" w:rsidTr="00166B19">
                <w:trPr>
                  <w:jc w:val="center"/>
                </w:trPr>
                <w:tc>
                  <w:tcPr>
                    <w:tcW w:w="1548" w:type="pct"/>
                    <w:tcBorders>
                      <w:top w:val="single" w:sz="4" w:space="0" w:color="auto"/>
                      <w:left w:val="single" w:sz="4" w:space="0" w:color="auto"/>
                      <w:bottom w:val="single" w:sz="4" w:space="0" w:color="auto"/>
                      <w:right w:val="single" w:sz="4" w:space="0" w:color="auto"/>
                    </w:tcBorders>
                  </w:tcPr>
                  <w:p w:rsidR="007B37D9" w:rsidRPr="00CE6585" w:rsidRDefault="007B37D9" w:rsidP="00166B19">
                    <w:pPr>
                      <w:rPr>
                        <w:rFonts w:ascii="Times New Roman" w:hAnsi="Times New Roman" w:cs="Times New Roman"/>
                        <w:szCs w:val="21"/>
                      </w:rPr>
                    </w:pPr>
                    <w:r w:rsidRPr="00CE6585">
                      <w:rPr>
                        <w:rFonts w:ascii="Times New Roman" w:hAnsi="Times New Roman" w:cs="Times New Roman"/>
                      </w:rPr>
                      <w:t>待转增值税销项税</w:t>
                    </w:r>
                  </w:p>
                </w:tc>
                <w:tc>
                  <w:tcPr>
                    <w:tcW w:w="1723" w:type="pct"/>
                    <w:tcBorders>
                      <w:top w:val="single" w:sz="4" w:space="0" w:color="auto"/>
                      <w:left w:val="single" w:sz="4" w:space="0" w:color="auto"/>
                      <w:bottom w:val="single" w:sz="4" w:space="0" w:color="auto"/>
                      <w:right w:val="single" w:sz="4" w:space="0" w:color="auto"/>
                    </w:tcBorders>
                  </w:tcPr>
                  <w:p w:rsidR="007B37D9" w:rsidRPr="00CE6585" w:rsidRDefault="007B37D9" w:rsidP="007B37D9">
                    <w:pPr>
                      <w:jc w:val="right"/>
                      <w:rPr>
                        <w:rFonts w:ascii="Times New Roman" w:hAnsi="Times New Roman" w:cs="Times New Roman"/>
                        <w:szCs w:val="21"/>
                      </w:rPr>
                    </w:pPr>
                    <w:r w:rsidRPr="00CE6585">
                      <w:rPr>
                        <w:rFonts w:ascii="Times New Roman" w:hAnsi="Times New Roman" w:cs="Times New Roman"/>
                      </w:rPr>
                      <w:t>9,742,644</w:t>
                    </w:r>
                  </w:p>
                </w:tc>
                <w:tc>
                  <w:tcPr>
                    <w:tcW w:w="1729" w:type="pct"/>
                    <w:tcBorders>
                      <w:top w:val="single" w:sz="4" w:space="0" w:color="auto"/>
                      <w:left w:val="single" w:sz="4" w:space="0" w:color="auto"/>
                      <w:bottom w:val="single" w:sz="4" w:space="0" w:color="auto"/>
                      <w:right w:val="single" w:sz="4" w:space="0" w:color="auto"/>
                    </w:tcBorders>
                  </w:tcPr>
                  <w:p w:rsidR="007B37D9" w:rsidRPr="00CE6585" w:rsidRDefault="007B37D9" w:rsidP="007B37D9">
                    <w:pPr>
                      <w:jc w:val="right"/>
                      <w:rPr>
                        <w:rFonts w:ascii="Times New Roman" w:hAnsi="Times New Roman" w:cs="Times New Roman"/>
                        <w:szCs w:val="21"/>
                      </w:rPr>
                    </w:pPr>
                    <w:r w:rsidRPr="00CE6585">
                      <w:rPr>
                        <w:rFonts w:ascii="Times New Roman" w:hAnsi="Times New Roman" w:cs="Times New Roman"/>
                        <w:szCs w:val="21"/>
                      </w:rPr>
                      <w:t>3,540,916</w:t>
                    </w:r>
                  </w:p>
                </w:tc>
              </w:tr>
            </w:sdtContent>
          </w:sdt>
          <w:tr w:rsidR="007B37D9" w:rsidRPr="00CE6585" w:rsidTr="00166B19">
            <w:trPr>
              <w:jc w:val="center"/>
            </w:trPr>
            <w:sdt>
              <w:sdtPr>
                <w:rPr>
                  <w:rFonts w:ascii="Times New Roman" w:hAnsi="Times New Roman" w:cs="Times New Roman"/>
                </w:rPr>
                <w:tag w:val="_PLD_757f197500f4471f8e3639c1d01c107a"/>
                <w:id w:val="-1434741385"/>
                <w:lock w:val="sdtLocked"/>
              </w:sdtPr>
              <w:sdtContent>
                <w:tc>
                  <w:tcPr>
                    <w:tcW w:w="1548" w:type="pct"/>
                    <w:tcBorders>
                      <w:top w:val="single" w:sz="4" w:space="0" w:color="auto"/>
                      <w:left w:val="single" w:sz="4" w:space="0" w:color="auto"/>
                      <w:bottom w:val="single" w:sz="4" w:space="0" w:color="auto"/>
                      <w:right w:val="single" w:sz="4" w:space="0" w:color="auto"/>
                    </w:tcBorders>
                  </w:tcPr>
                  <w:p w:rsidR="007B37D9" w:rsidRPr="00CE6585" w:rsidRDefault="007B37D9" w:rsidP="007B37D9">
                    <w:pPr>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1723" w:type="pct"/>
                <w:tcBorders>
                  <w:top w:val="single" w:sz="4" w:space="0" w:color="auto"/>
                  <w:left w:val="single" w:sz="4" w:space="0" w:color="auto"/>
                  <w:bottom w:val="single" w:sz="4" w:space="0" w:color="auto"/>
                  <w:right w:val="single" w:sz="4" w:space="0" w:color="auto"/>
                </w:tcBorders>
                <w:vAlign w:val="center"/>
              </w:tcPr>
              <w:p w:rsidR="007B37D9" w:rsidRPr="00CE6585" w:rsidRDefault="007B37D9" w:rsidP="007B37D9">
                <w:pPr>
                  <w:jc w:val="right"/>
                  <w:rPr>
                    <w:rFonts w:ascii="Times New Roman" w:hAnsi="Times New Roman" w:cs="Times New Roman"/>
                    <w:sz w:val="24"/>
                  </w:rPr>
                </w:pPr>
                <w:r w:rsidRPr="00CE6585">
                  <w:rPr>
                    <w:rFonts w:ascii="Times New Roman" w:hAnsi="Times New Roman" w:cs="Times New Roman"/>
                  </w:rPr>
                  <w:t>9,742,644</w:t>
                </w:r>
              </w:p>
            </w:tc>
            <w:tc>
              <w:tcPr>
                <w:tcW w:w="1729" w:type="pct"/>
                <w:tcBorders>
                  <w:top w:val="single" w:sz="4" w:space="0" w:color="auto"/>
                  <w:left w:val="single" w:sz="4" w:space="0" w:color="auto"/>
                  <w:bottom w:val="single" w:sz="4" w:space="0" w:color="auto"/>
                  <w:right w:val="single" w:sz="4" w:space="0" w:color="auto"/>
                </w:tcBorders>
                <w:vAlign w:val="center"/>
              </w:tcPr>
              <w:p w:rsidR="007B37D9" w:rsidRPr="00CE6585" w:rsidRDefault="007B37D9" w:rsidP="007B37D9">
                <w:pPr>
                  <w:jc w:val="right"/>
                  <w:rPr>
                    <w:rFonts w:ascii="Times New Roman" w:hAnsi="Times New Roman" w:cs="Times New Roman"/>
                  </w:rPr>
                </w:pPr>
                <w:r w:rsidRPr="00CE6585">
                  <w:rPr>
                    <w:rFonts w:ascii="Times New Roman" w:hAnsi="Times New Roman" w:cs="Times New Roman"/>
                  </w:rPr>
                  <w:t>3,540,916</w:t>
                </w:r>
              </w:p>
            </w:tc>
          </w:tr>
        </w:tbl>
        <w:p w:rsidR="000D43DE" w:rsidRPr="00CE6585" w:rsidRDefault="002D6F8F">
          <w:pPr>
            <w:rPr>
              <w:rFonts w:ascii="Times New Roman" w:hAnsi="Times New Roman" w:cs="Times New Roman"/>
              <w:szCs w:val="21"/>
            </w:rPr>
          </w:pPr>
        </w:p>
      </w:sdtContent>
    </w:sdt>
    <w:bookmarkEnd w:id="190" w:displacedByCustomXml="prev"/>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长期借款</w:t>
      </w:r>
      <w:r w:rsidR="007B37D9" w:rsidRPr="00CE6585">
        <w:rPr>
          <w:rFonts w:ascii="Times New Roman" w:hAnsi="Times New Roman"/>
          <w:szCs w:val="21"/>
          <w:lang w:val="en-GB"/>
        </w:rPr>
        <w:t>(</w:t>
      </w:r>
      <w:r w:rsidR="007B37D9" w:rsidRPr="00CE6585">
        <w:rPr>
          <w:rFonts w:ascii="Times New Roman" w:hAnsi="Times New Roman"/>
          <w:szCs w:val="21"/>
          <w:lang w:val="en-GB"/>
        </w:rPr>
        <w:t>包括</w:t>
      </w:r>
      <w:r w:rsidR="007B37D9" w:rsidRPr="00CE6585">
        <w:rPr>
          <w:rFonts w:ascii="Times New Roman" w:hAnsi="Times New Roman"/>
          <w:szCs w:val="21"/>
        </w:rPr>
        <w:t>一年内到期的非流动负债</w:t>
      </w:r>
      <w:r w:rsidR="007B37D9" w:rsidRPr="00CE6585">
        <w:rPr>
          <w:rFonts w:ascii="Times New Roman" w:hAnsi="Times New Roman"/>
          <w:szCs w:val="21"/>
        </w:rPr>
        <w:t>)</w:t>
      </w:r>
    </w:p>
    <w:sdt>
      <w:sdtPr>
        <w:rPr>
          <w:rFonts w:hint="eastAsia"/>
          <w:b/>
          <w:bCs/>
          <w:szCs w:val="22"/>
        </w:rPr>
        <w:alias w:val="模块:长期借款分类 "/>
        <w:tag w:val="_SEC_bb20abc8fd5f49a68916f9dc55e11723"/>
        <w:id w:val="620583430"/>
        <w:lock w:val="sdtLocked"/>
        <w:placeholder>
          <w:docPart w:val="GBC22222222222222222222222222222"/>
        </w:placeholder>
      </w:sdtPr>
      <w:sdtEndPr>
        <w:rPr>
          <w:rFonts w:cstheme="minorBidi" w:hint="default"/>
          <w:b w:val="0"/>
          <w:bCs w:val="0"/>
          <w:color w:val="000000" w:themeColor="text1"/>
          <w:kern w:val="2"/>
          <w:szCs w:val="21"/>
        </w:rPr>
      </w:sdtEndPr>
      <w:sdtContent>
        <w:sdt>
          <w:sdtPr>
            <w:alias w:val="是否适用：长期借款分类[双击切换]"/>
            <w:tag w:val="_GBC_f97d0882083646ed86769469b3ee8875"/>
            <w:id w:val="-1489238957"/>
            <w:lock w:val="sdtLocked"/>
            <w:placeholder>
              <w:docPart w:val="GBC22222222222222222222222222222"/>
            </w:placeholder>
          </w:sdtPr>
          <w:sdtContent>
            <w:p w:rsidR="000D43DE" w:rsidRDefault="00516840">
              <w:r>
                <w:fldChar w:fldCharType="begin"/>
              </w:r>
              <w:r w:rsidR="007B37D9">
                <w:instrText xml:space="preserve">MACROBUTTON  SnrToggleCheckbox √适用 </w:instrText>
              </w:r>
              <w:r>
                <w:fldChar w:fldCharType="end"/>
              </w:r>
              <w:r>
                <w:fldChar w:fldCharType="begin"/>
              </w:r>
              <w:r w:rsidR="007B37D9">
                <w:instrText xml:space="preserve"> MACROBUTTON  SnrToggleCheckbox □不适用 </w:instrText>
              </w:r>
              <w:r>
                <w:fldChar w:fldCharType="end"/>
              </w:r>
            </w:p>
          </w:sdtContent>
        </w:sdt>
      </w:sdtContent>
    </w:sdt>
    <w:tbl>
      <w:tblPr>
        <w:tblW w:w="8798" w:type="dxa"/>
        <w:jc w:val="center"/>
        <w:tblLayout w:type="fixed"/>
        <w:tblCellMar>
          <w:left w:w="28" w:type="dxa"/>
          <w:right w:w="28" w:type="dxa"/>
        </w:tblCellMar>
        <w:tblLook w:val="04A0" w:firstRow="1" w:lastRow="0" w:firstColumn="1" w:lastColumn="0" w:noHBand="0" w:noVBand="1"/>
      </w:tblPr>
      <w:tblGrid>
        <w:gridCol w:w="4438"/>
        <w:gridCol w:w="2060"/>
        <w:gridCol w:w="240"/>
        <w:gridCol w:w="2060"/>
      </w:tblGrid>
      <w:tr w:rsidR="007B37D9" w:rsidRPr="00CE6585" w:rsidTr="008E0AAD">
        <w:trPr>
          <w:trHeight w:val="264"/>
          <w:jc w:val="center"/>
        </w:trPr>
        <w:tc>
          <w:tcPr>
            <w:tcW w:w="4438" w:type="dxa"/>
            <w:tcBorders>
              <w:top w:val="nil"/>
              <w:left w:val="nil"/>
              <w:bottom w:val="nil"/>
              <w:right w:val="nil"/>
            </w:tcBorders>
            <w:shd w:val="clear" w:color="auto" w:fill="auto"/>
            <w:vAlign w:val="bottom"/>
            <w:hideMark/>
          </w:tcPr>
          <w:p w:rsidR="007B37D9" w:rsidRPr="00CE6585" w:rsidRDefault="007B37D9" w:rsidP="00166B19">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7B37D9" w:rsidRPr="00CE6585" w:rsidRDefault="007B37D9" w:rsidP="00166B19">
            <w:pPr>
              <w:overflowPunct w:val="0"/>
              <w:ind w:rightChars="50" w:right="105"/>
              <w:jc w:val="right"/>
              <w:rPr>
                <w:rFonts w:ascii="Times New Roman" w:hAnsi="Times New Roman" w:cs="Times New Roman"/>
                <w:color w:val="000000"/>
              </w:rPr>
            </w:pPr>
            <w:r w:rsidRPr="00CE6585">
              <w:rPr>
                <w:rFonts w:ascii="Times New Roman" w:hAnsi="Times New Roman" w:cs="Times New Roman"/>
                <w:color w:val="000000"/>
              </w:rPr>
              <w:t>2022</w:t>
            </w:r>
            <w:r w:rsidRPr="00CE6585">
              <w:rPr>
                <w:rFonts w:ascii="Times New Roman" w:hAnsi="Times New Roman" w:cs="Times New Roman"/>
                <w:color w:val="000000"/>
              </w:rPr>
              <w:t>年</w:t>
            </w: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w:t>
            </w:r>
          </w:p>
        </w:tc>
        <w:tc>
          <w:tcPr>
            <w:tcW w:w="240" w:type="dxa"/>
            <w:tcBorders>
              <w:top w:val="nil"/>
              <w:left w:val="nil"/>
              <w:bottom w:val="nil"/>
              <w:right w:val="nil"/>
            </w:tcBorders>
            <w:shd w:val="clear" w:color="auto" w:fill="auto"/>
            <w:vAlign w:val="bottom"/>
            <w:hideMark/>
          </w:tcPr>
          <w:p w:rsidR="007B37D9" w:rsidRPr="00CE6585" w:rsidRDefault="007B37D9" w:rsidP="00166B19">
            <w:pPr>
              <w:overflowPunct w:val="0"/>
              <w:ind w:rightChars="50" w:right="105"/>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7B37D9" w:rsidRPr="00CE6585" w:rsidRDefault="007B37D9" w:rsidP="00166B19">
            <w:pPr>
              <w:overflowPunct w:val="0"/>
              <w:ind w:rightChars="50" w:right="105"/>
              <w:jc w:val="right"/>
              <w:rPr>
                <w:rFonts w:ascii="Times New Roman" w:hAnsi="Times New Roman" w:cs="Times New Roman"/>
                <w:color w:val="000000"/>
              </w:rPr>
            </w:pPr>
            <w:r w:rsidRPr="00CE6585">
              <w:rPr>
                <w:rFonts w:ascii="Times New Roman" w:hAnsi="Times New Roman" w:cs="Times New Roman"/>
                <w:color w:val="000000"/>
              </w:rPr>
              <w:t>2021</w:t>
            </w:r>
            <w:r w:rsidRPr="00CE6585">
              <w:rPr>
                <w:rFonts w:ascii="Times New Roman" w:hAnsi="Times New Roman" w:cs="Times New Roman"/>
                <w:color w:val="000000"/>
              </w:rPr>
              <w:t>年</w:t>
            </w: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w:t>
            </w:r>
          </w:p>
        </w:tc>
      </w:tr>
      <w:tr w:rsidR="007B37D9" w:rsidRPr="00CE6585" w:rsidTr="008E0AAD">
        <w:trPr>
          <w:trHeight w:val="276"/>
          <w:jc w:val="center"/>
        </w:trPr>
        <w:tc>
          <w:tcPr>
            <w:tcW w:w="4438" w:type="dxa"/>
            <w:tcBorders>
              <w:top w:val="nil"/>
              <w:left w:val="nil"/>
              <w:bottom w:val="nil"/>
              <w:right w:val="nil"/>
            </w:tcBorders>
            <w:shd w:val="clear" w:color="auto" w:fill="auto"/>
            <w:vAlign w:val="bottom"/>
          </w:tcPr>
          <w:p w:rsidR="007B37D9" w:rsidRPr="00CE6585" w:rsidRDefault="007B37D9" w:rsidP="00166B19">
            <w:pPr>
              <w:tabs>
                <w:tab w:val="left" w:pos="441"/>
              </w:tabs>
              <w:overflowPunct w:val="0"/>
              <w:rPr>
                <w:rFonts w:ascii="Times New Roman" w:hAnsi="Times New Roman" w:cs="Times New Roman"/>
                <w:color w:val="000000"/>
              </w:rPr>
            </w:pPr>
            <w:r w:rsidRPr="00CE6585">
              <w:rPr>
                <w:rFonts w:ascii="Times New Roman" w:hAnsi="Times New Roman" w:cs="Times New Roman"/>
                <w:color w:val="000000"/>
              </w:rPr>
              <w:t>信用借款</w:t>
            </w:r>
          </w:p>
        </w:tc>
        <w:tc>
          <w:tcPr>
            <w:tcW w:w="2060" w:type="dxa"/>
            <w:tcBorders>
              <w:top w:val="nil"/>
              <w:left w:val="nil"/>
              <w:bottom w:val="nil"/>
              <w:right w:val="nil"/>
            </w:tcBorders>
            <w:shd w:val="clear" w:color="auto" w:fill="auto"/>
            <w:vAlign w:val="bottom"/>
          </w:tcPr>
          <w:p w:rsidR="007B37D9" w:rsidRPr="00CE6585" w:rsidRDefault="007B37D9" w:rsidP="00166B19">
            <w:pPr>
              <w:tabs>
                <w:tab w:val="decimal" w:pos="1892"/>
              </w:tabs>
              <w:overflowPunct w:val="0"/>
              <w:ind w:rightChars="-14" w:right="-29"/>
              <w:rPr>
                <w:rFonts w:ascii="Times New Roman" w:hAnsi="Times New Roman" w:cs="Times New Roman"/>
                <w:color w:val="000000"/>
              </w:rPr>
            </w:pPr>
            <w:r w:rsidRPr="00CE6585">
              <w:rPr>
                <w:rFonts w:ascii="Times New Roman" w:hAnsi="Times New Roman" w:cs="Times New Roman"/>
                <w:color w:val="000000"/>
              </w:rPr>
              <w:t>795,737,917</w:t>
            </w:r>
          </w:p>
        </w:tc>
        <w:tc>
          <w:tcPr>
            <w:tcW w:w="240" w:type="dxa"/>
            <w:tcBorders>
              <w:top w:val="nil"/>
              <w:left w:val="nil"/>
              <w:bottom w:val="nil"/>
              <w:right w:val="nil"/>
            </w:tcBorders>
            <w:shd w:val="clear" w:color="auto" w:fill="auto"/>
            <w:vAlign w:val="bottom"/>
          </w:tcPr>
          <w:p w:rsidR="007B37D9" w:rsidRPr="00CE6585" w:rsidRDefault="007B37D9" w:rsidP="00166B19">
            <w:pPr>
              <w:overflowPunct w:val="0"/>
              <w:ind w:rightChars="50" w:right="105"/>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tcPr>
          <w:p w:rsidR="007B37D9" w:rsidRPr="00CE6585" w:rsidRDefault="007B37D9" w:rsidP="00166B19">
            <w:pPr>
              <w:tabs>
                <w:tab w:val="decimal" w:pos="1892"/>
              </w:tabs>
              <w:overflowPunct w:val="0"/>
              <w:ind w:rightChars="-14" w:right="-29"/>
              <w:rPr>
                <w:rFonts w:ascii="Times New Roman" w:hAnsi="Times New Roman" w:cs="Times New Roman"/>
                <w:color w:val="000000"/>
              </w:rPr>
            </w:pPr>
            <w:r w:rsidRPr="00CE6585">
              <w:rPr>
                <w:rFonts w:ascii="Times New Roman" w:hAnsi="Times New Roman" w:cs="Times New Roman"/>
                <w:color w:val="000000"/>
              </w:rPr>
              <w:t>-</w:t>
            </w:r>
          </w:p>
        </w:tc>
      </w:tr>
      <w:tr w:rsidR="007B37D9" w:rsidRPr="00CE6585" w:rsidTr="008E0AAD">
        <w:trPr>
          <w:trHeight w:val="276"/>
          <w:jc w:val="center"/>
        </w:trPr>
        <w:tc>
          <w:tcPr>
            <w:tcW w:w="4438" w:type="dxa"/>
            <w:tcBorders>
              <w:top w:val="nil"/>
              <w:left w:val="nil"/>
              <w:bottom w:val="nil"/>
              <w:right w:val="nil"/>
            </w:tcBorders>
            <w:shd w:val="clear" w:color="auto" w:fill="auto"/>
            <w:vAlign w:val="bottom"/>
            <w:hideMark/>
          </w:tcPr>
          <w:p w:rsidR="007B37D9" w:rsidRPr="00CE6585" w:rsidRDefault="007B37D9" w:rsidP="00166B19">
            <w:pPr>
              <w:overflowPunct w:val="0"/>
              <w:rPr>
                <w:rFonts w:ascii="Times New Roman" w:hAnsi="Times New Roman" w:cs="Times New Roman"/>
                <w:color w:val="000000"/>
              </w:rPr>
            </w:pPr>
            <w:r w:rsidRPr="00CE6585">
              <w:rPr>
                <w:rFonts w:ascii="Times New Roman" w:hAnsi="Times New Roman" w:cs="Times New Roman"/>
                <w:color w:val="000000"/>
              </w:rPr>
              <w:t>减：一年内到期的非流动负债</w:t>
            </w:r>
          </w:p>
        </w:tc>
        <w:tc>
          <w:tcPr>
            <w:tcW w:w="2060" w:type="dxa"/>
            <w:tcBorders>
              <w:top w:val="nil"/>
              <w:left w:val="nil"/>
              <w:bottom w:val="single" w:sz="4" w:space="0" w:color="auto"/>
              <w:right w:val="nil"/>
            </w:tcBorders>
            <w:shd w:val="clear" w:color="auto" w:fill="auto"/>
            <w:vAlign w:val="bottom"/>
          </w:tcPr>
          <w:p w:rsidR="007B37D9" w:rsidRPr="00CE6585" w:rsidRDefault="007B37D9" w:rsidP="00166B19">
            <w:pPr>
              <w:tabs>
                <w:tab w:val="decimal" w:pos="1818"/>
              </w:tabs>
              <w:overflowPunct w:val="0"/>
              <w:ind w:rightChars="-14" w:right="-29"/>
              <w:jc w:val="center"/>
              <w:rPr>
                <w:rFonts w:ascii="Times New Roman" w:hAnsi="Times New Roman" w:cs="Times New Roman"/>
                <w:color w:val="000000"/>
              </w:rPr>
            </w:pPr>
            <w:r w:rsidRPr="00CE6585">
              <w:rPr>
                <w:rFonts w:ascii="Times New Roman" w:hAnsi="Times New Roman" w:cs="Times New Roman"/>
                <w:color w:val="000000"/>
              </w:rPr>
              <w:t>(20,737,917)</w:t>
            </w:r>
          </w:p>
        </w:tc>
        <w:tc>
          <w:tcPr>
            <w:tcW w:w="240" w:type="dxa"/>
            <w:tcBorders>
              <w:top w:val="nil"/>
              <w:left w:val="nil"/>
              <w:right w:val="nil"/>
            </w:tcBorders>
            <w:shd w:val="clear" w:color="auto" w:fill="auto"/>
            <w:vAlign w:val="bottom"/>
            <w:hideMark/>
          </w:tcPr>
          <w:p w:rsidR="007B37D9" w:rsidRPr="00CE6585" w:rsidRDefault="007B37D9" w:rsidP="00166B19">
            <w:pPr>
              <w:overflowPunct w:val="0"/>
              <w:ind w:rightChars="50" w:right="105"/>
              <w:jc w:val="right"/>
              <w:rPr>
                <w:rFonts w:ascii="Times New Roman" w:hAnsi="Times New Roman" w:cs="Times New Roman"/>
                <w:color w:val="000000"/>
              </w:rPr>
            </w:pPr>
          </w:p>
        </w:tc>
        <w:tc>
          <w:tcPr>
            <w:tcW w:w="2060" w:type="dxa"/>
            <w:tcBorders>
              <w:top w:val="nil"/>
              <w:left w:val="nil"/>
              <w:bottom w:val="single" w:sz="4" w:space="0" w:color="auto"/>
              <w:right w:val="nil"/>
            </w:tcBorders>
            <w:shd w:val="clear" w:color="auto" w:fill="auto"/>
            <w:vAlign w:val="bottom"/>
            <w:hideMark/>
          </w:tcPr>
          <w:p w:rsidR="007B37D9" w:rsidRPr="00CE6585" w:rsidRDefault="007B37D9" w:rsidP="00166B19">
            <w:pPr>
              <w:tabs>
                <w:tab w:val="decimal" w:pos="1892"/>
              </w:tabs>
              <w:overflowPunct w:val="0"/>
              <w:ind w:rightChars="-14" w:right="-29"/>
              <w:rPr>
                <w:rFonts w:ascii="Times New Roman" w:hAnsi="Times New Roman" w:cs="Times New Roman"/>
                <w:color w:val="000000"/>
              </w:rPr>
            </w:pPr>
            <w:r w:rsidRPr="00CE6585">
              <w:rPr>
                <w:rFonts w:ascii="Times New Roman" w:hAnsi="Times New Roman" w:cs="Times New Roman"/>
                <w:color w:val="000000"/>
              </w:rPr>
              <w:t>-</w:t>
            </w:r>
          </w:p>
        </w:tc>
      </w:tr>
      <w:tr w:rsidR="007B37D9" w:rsidRPr="00CE6585" w:rsidTr="008E0AAD">
        <w:trPr>
          <w:trHeight w:val="276"/>
          <w:jc w:val="center"/>
        </w:trPr>
        <w:tc>
          <w:tcPr>
            <w:tcW w:w="4438" w:type="dxa"/>
            <w:tcBorders>
              <w:top w:val="nil"/>
              <w:left w:val="nil"/>
              <w:bottom w:val="nil"/>
              <w:right w:val="nil"/>
            </w:tcBorders>
            <w:shd w:val="clear" w:color="auto" w:fill="auto"/>
            <w:vAlign w:val="bottom"/>
          </w:tcPr>
          <w:p w:rsidR="007B37D9" w:rsidRPr="00CE6585" w:rsidRDefault="007B37D9" w:rsidP="00166B19">
            <w:pPr>
              <w:tabs>
                <w:tab w:val="left" w:pos="441"/>
              </w:tabs>
              <w:overflowPunct w:val="0"/>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7B37D9" w:rsidRPr="00CE6585" w:rsidRDefault="007B37D9" w:rsidP="00166B19">
            <w:pPr>
              <w:tabs>
                <w:tab w:val="decimal" w:pos="1892"/>
              </w:tabs>
              <w:overflowPunct w:val="0"/>
              <w:ind w:rightChars="-14" w:right="-29"/>
              <w:rPr>
                <w:rFonts w:ascii="Times New Roman" w:hAnsi="Times New Roman" w:cs="Times New Roman"/>
                <w:color w:val="000000"/>
              </w:rPr>
            </w:pPr>
            <w:r w:rsidRPr="00CE6585">
              <w:rPr>
                <w:rFonts w:ascii="Times New Roman" w:hAnsi="Times New Roman" w:cs="Times New Roman"/>
                <w:color w:val="000000"/>
              </w:rPr>
              <w:t>775,000,000</w:t>
            </w:r>
          </w:p>
        </w:tc>
        <w:tc>
          <w:tcPr>
            <w:tcW w:w="240" w:type="dxa"/>
            <w:tcBorders>
              <w:top w:val="nil"/>
              <w:left w:val="nil"/>
              <w:bottom w:val="nil"/>
              <w:right w:val="nil"/>
            </w:tcBorders>
            <w:shd w:val="clear" w:color="auto" w:fill="auto"/>
            <w:vAlign w:val="bottom"/>
          </w:tcPr>
          <w:p w:rsidR="007B37D9" w:rsidRPr="00CE6585" w:rsidRDefault="007B37D9" w:rsidP="00166B19">
            <w:pPr>
              <w:overflowPunct w:val="0"/>
              <w:ind w:rightChars="50" w:right="105"/>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7B37D9" w:rsidRPr="00CE6585" w:rsidRDefault="007B37D9" w:rsidP="00166B19">
            <w:pPr>
              <w:tabs>
                <w:tab w:val="decimal" w:pos="1892"/>
              </w:tabs>
              <w:overflowPunct w:val="0"/>
              <w:ind w:rightChars="-14" w:right="-29"/>
              <w:rPr>
                <w:rFonts w:ascii="Times New Roman" w:hAnsi="Times New Roman" w:cs="Times New Roman"/>
                <w:color w:val="000000"/>
              </w:rPr>
            </w:pPr>
            <w:r w:rsidRPr="00CE6585">
              <w:rPr>
                <w:rFonts w:ascii="Times New Roman" w:hAnsi="Times New Roman" w:cs="Times New Roman"/>
                <w:color w:val="000000"/>
              </w:rPr>
              <w:t>-</w:t>
            </w:r>
          </w:p>
        </w:tc>
      </w:tr>
    </w:tbl>
    <w:p w:rsidR="007B37D9" w:rsidRPr="00CE6585" w:rsidRDefault="007B37D9" w:rsidP="007B37D9">
      <w:pPr>
        <w:overflowPunct w:val="0"/>
        <w:rPr>
          <w:rFonts w:ascii="Times New Roman" w:hAnsi="Times New Roman" w:cs="Times New Roman"/>
          <w:snapToGrid w:val="0"/>
        </w:rPr>
      </w:pPr>
    </w:p>
    <w:p w:rsidR="007B37D9" w:rsidRPr="00CE6585" w:rsidRDefault="007B37D9" w:rsidP="007B37D9">
      <w:pPr>
        <w:overflowPunct w:val="0"/>
        <w:rPr>
          <w:rFonts w:ascii="Times New Roman" w:hAnsi="Times New Roman" w:cs="Times New Roman"/>
          <w:snapToGrid w:val="0"/>
        </w:rPr>
      </w:pPr>
      <w:r w:rsidRPr="00CE6585">
        <w:rPr>
          <w:rFonts w:ascii="Times New Roman" w:hAnsi="Times New Roman" w:cs="Times New Roman"/>
          <w:snapToGrid w:val="0"/>
        </w:rPr>
        <w:t>于</w:t>
      </w:r>
      <w:r w:rsidRPr="00CE6585">
        <w:rPr>
          <w:rFonts w:ascii="Times New Roman" w:hAnsi="Times New Roman" w:cs="Times New Roman"/>
          <w:snapToGrid w:val="0"/>
        </w:rPr>
        <w:t>2022</w:t>
      </w:r>
      <w:r w:rsidRPr="00CE6585">
        <w:rPr>
          <w:rFonts w:ascii="Times New Roman" w:hAnsi="Times New Roman" w:cs="Times New Roman"/>
          <w:snapToGrid w:val="0"/>
        </w:rPr>
        <w:t>年</w:t>
      </w:r>
      <w:r w:rsidRPr="00CE6585">
        <w:rPr>
          <w:rFonts w:ascii="Times New Roman" w:hAnsi="Times New Roman" w:cs="Times New Roman"/>
          <w:snapToGrid w:val="0"/>
        </w:rPr>
        <w:t>12</w:t>
      </w:r>
      <w:r w:rsidRPr="00CE6585">
        <w:rPr>
          <w:rFonts w:ascii="Times New Roman" w:hAnsi="Times New Roman" w:cs="Times New Roman"/>
          <w:snapToGrid w:val="0"/>
        </w:rPr>
        <w:t>月</w:t>
      </w:r>
      <w:r w:rsidRPr="00CE6585">
        <w:rPr>
          <w:rFonts w:ascii="Times New Roman" w:hAnsi="Times New Roman" w:cs="Times New Roman"/>
          <w:snapToGrid w:val="0"/>
        </w:rPr>
        <w:t>31</w:t>
      </w:r>
      <w:r w:rsidRPr="00CE6585">
        <w:rPr>
          <w:rFonts w:ascii="Times New Roman" w:hAnsi="Times New Roman" w:cs="Times New Roman"/>
          <w:snapToGrid w:val="0"/>
        </w:rPr>
        <w:t>日，长期借款的加权平均年利率为</w:t>
      </w:r>
      <w:r w:rsidRPr="00CE6585">
        <w:rPr>
          <w:rFonts w:ascii="Times New Roman" w:hAnsi="Times New Roman" w:cs="Times New Roman"/>
          <w:snapToGrid w:val="0"/>
        </w:rPr>
        <w:t>3.1</w:t>
      </w:r>
      <w:r w:rsidR="004A3E40">
        <w:rPr>
          <w:rFonts w:ascii="Times New Roman" w:hAnsi="Times New Roman" w:cs="Times New Roman"/>
          <w:snapToGrid w:val="0"/>
        </w:rPr>
        <w:t>6</w:t>
      </w:r>
      <w:r w:rsidRPr="00CE6585">
        <w:rPr>
          <w:rFonts w:ascii="Times New Roman" w:hAnsi="Times New Roman" w:cs="Times New Roman"/>
          <w:snapToGrid w:val="0"/>
        </w:rPr>
        <w:t>% (2021</w:t>
      </w:r>
      <w:r w:rsidRPr="00CE6585">
        <w:rPr>
          <w:rFonts w:ascii="Times New Roman" w:hAnsi="Times New Roman" w:cs="Times New Roman"/>
          <w:snapToGrid w:val="0"/>
        </w:rPr>
        <w:t>年</w:t>
      </w:r>
      <w:r w:rsidRPr="00CE6585">
        <w:rPr>
          <w:rFonts w:ascii="Times New Roman" w:hAnsi="Times New Roman" w:cs="Times New Roman"/>
          <w:snapToGrid w:val="0"/>
        </w:rPr>
        <w:t>12</w:t>
      </w:r>
      <w:r w:rsidRPr="00CE6585">
        <w:rPr>
          <w:rFonts w:ascii="Times New Roman" w:hAnsi="Times New Roman" w:cs="Times New Roman"/>
          <w:snapToGrid w:val="0"/>
        </w:rPr>
        <w:t>月</w:t>
      </w:r>
      <w:r w:rsidRPr="00CE6585">
        <w:rPr>
          <w:rFonts w:ascii="Times New Roman" w:hAnsi="Times New Roman" w:cs="Times New Roman"/>
          <w:snapToGrid w:val="0"/>
        </w:rPr>
        <w:t>31</w:t>
      </w:r>
      <w:r w:rsidRPr="00CE6585">
        <w:rPr>
          <w:rFonts w:ascii="Times New Roman" w:hAnsi="Times New Roman" w:cs="Times New Roman"/>
          <w:snapToGrid w:val="0"/>
        </w:rPr>
        <w:t>日：无</w:t>
      </w:r>
      <w:r w:rsidRPr="00CE6585">
        <w:rPr>
          <w:rFonts w:ascii="Times New Roman" w:hAnsi="Times New Roman" w:cs="Times New Roman"/>
          <w:snapToGrid w:val="0"/>
        </w:rPr>
        <w:t>)</w:t>
      </w:r>
      <w:r w:rsidRPr="00CE6585">
        <w:rPr>
          <w:rFonts w:ascii="Times New Roman" w:hAnsi="Times New Roman" w:cs="Times New Roman"/>
          <w:snapToGrid w:val="0"/>
        </w:rPr>
        <w:t>。</w:t>
      </w:r>
    </w:p>
    <w:p w:rsidR="000D43DE" w:rsidRPr="00CE6585" w:rsidRDefault="000D43DE">
      <w:pPr>
        <w:snapToGrid w:val="0"/>
        <w:rPr>
          <w:rFonts w:ascii="Times New Roman" w:hAnsi="Times New Roman" w:cs="Times New Roman"/>
          <w:color w:val="000000" w:themeColor="text1"/>
          <w:kern w:val="2"/>
          <w:szCs w:val="21"/>
        </w:rPr>
      </w:pPr>
    </w:p>
    <w:bookmarkStart w:id="191" w:name="_Hlk24026742" w:displacedByCustomXml="next"/>
    <w:sdt>
      <w:sdtPr>
        <w:rPr>
          <w:rFonts w:ascii="Times New Roman" w:hAnsi="Times New Roman" w:cs="宋体"/>
          <w:b w:val="0"/>
          <w:bCs w:val="0"/>
          <w:kern w:val="0"/>
          <w:szCs w:val="21"/>
        </w:rPr>
        <w:alias w:val="模块:租赁负债"/>
        <w:tag w:val="_SEC_02d134bf8d8d4eb58c0ae104046b1ba8"/>
        <w:id w:val="215478173"/>
        <w:lock w:val="sdtLocked"/>
        <w:placeholder>
          <w:docPart w:val="GBC22222222222222222222222222222"/>
        </w:placeholder>
      </w:sdtPr>
      <w:sdtContent>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租赁负债</w:t>
          </w:r>
          <w:r w:rsidR="007B37D9" w:rsidRPr="00CE6585">
            <w:rPr>
              <w:rFonts w:ascii="Times New Roman" w:hAnsi="Times New Roman"/>
              <w:szCs w:val="21"/>
              <w:lang w:val="en-GB"/>
            </w:rPr>
            <w:t>(</w:t>
          </w:r>
          <w:r w:rsidR="007B37D9" w:rsidRPr="00CE6585">
            <w:rPr>
              <w:rFonts w:ascii="Times New Roman" w:hAnsi="Times New Roman"/>
              <w:szCs w:val="21"/>
              <w:lang w:val="en-GB"/>
            </w:rPr>
            <w:t>包括</w:t>
          </w:r>
          <w:r w:rsidR="007B37D9" w:rsidRPr="00CE6585">
            <w:rPr>
              <w:rFonts w:ascii="Times New Roman" w:hAnsi="Times New Roman"/>
              <w:szCs w:val="21"/>
            </w:rPr>
            <w:t>一年内到期的非流动负债</w:t>
          </w:r>
          <w:r w:rsidR="007B37D9" w:rsidRPr="00CE6585">
            <w:rPr>
              <w:rFonts w:ascii="Times New Roman" w:hAnsi="Times New Roman"/>
              <w:szCs w:val="21"/>
            </w:rPr>
            <w:t>)</w:t>
          </w:r>
        </w:p>
        <w:sdt>
          <w:sdtPr>
            <w:rPr>
              <w:szCs w:val="21"/>
            </w:rPr>
            <w:alias w:val="是否适用：租赁负债[双击切换]"/>
            <w:tag w:val="_GBC_abf9a23b0ddc4b63b6f39d768c084973"/>
            <w:id w:val="1583253013"/>
            <w:lock w:val="sdtLocked"/>
            <w:placeholder>
              <w:docPart w:val="GBC22222222222222222222222222222"/>
            </w:placeholder>
          </w:sdtPr>
          <w:sdtContent>
            <w:p w:rsidR="000D43DE" w:rsidRDefault="00516840">
              <w:pPr>
                <w:rPr>
                  <w:szCs w:val="21"/>
                </w:rPr>
              </w:pPr>
              <w:r>
                <w:rPr>
                  <w:szCs w:val="21"/>
                </w:rPr>
                <w:fldChar w:fldCharType="begin"/>
              </w:r>
              <w:r w:rsidR="002A6A6C">
                <w:rPr>
                  <w:szCs w:val="21"/>
                </w:rPr>
                <w:instrText xml:space="preserve"> MACROBUTTON  SnrToggleCheckbox √适用 </w:instrText>
              </w:r>
              <w:r>
                <w:rPr>
                  <w:szCs w:val="21"/>
                </w:rPr>
                <w:fldChar w:fldCharType="end"/>
              </w:r>
              <w:r>
                <w:rPr>
                  <w:szCs w:val="21"/>
                </w:rPr>
                <w:fldChar w:fldCharType="begin"/>
              </w:r>
              <w:r w:rsidR="002A6A6C">
                <w:rPr>
                  <w:szCs w:val="21"/>
                </w:rPr>
                <w:instrText xml:space="preserve"> MACROBUTTON  SnrToggleCheckbox □不适用 </w:instrText>
              </w:r>
              <w:r>
                <w:rPr>
                  <w:szCs w:val="21"/>
                </w:rP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租赁负债"/>
              <w:tag w:val="_GBC_33e504b2a4a34d41946083d1a309022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租赁负债"/>
              <w:tag w:val="_GBC_90ebb9825c5740c794669c2bf1475590"/>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2998"/>
            <w:gridCol w:w="2999"/>
          </w:tblGrid>
          <w:tr w:rsidR="002A6A6C" w:rsidRPr="00CE6585" w:rsidTr="00166B19">
            <w:trPr>
              <w:cantSplit/>
              <w:trHeight w:val="307"/>
            </w:trPr>
            <w:sdt>
              <w:sdtPr>
                <w:rPr>
                  <w:rFonts w:ascii="Times New Roman" w:hAnsi="Times New Roman" w:cs="Times New Roman"/>
                </w:rPr>
                <w:tag w:val="_PLD_a05982b715d74082b7e01db9e1e265ef"/>
                <w:id w:val="1215463268"/>
                <w:lock w:val="sdtLocked"/>
              </w:sdtPr>
              <w:sdtContent>
                <w:tc>
                  <w:tcPr>
                    <w:tcW w:w="1771" w:type="pct"/>
                    <w:shd w:val="clear" w:color="auto" w:fill="auto"/>
                    <w:vAlign w:val="center"/>
                  </w:tcPr>
                  <w:p w:rsidR="002A6A6C" w:rsidRPr="00CE6585" w:rsidRDefault="002A6A6C" w:rsidP="00166B19">
                    <w:pPr>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84a0d8719b674f50bfcfc1c6ed86fed6"/>
                <w:id w:val="1800261046"/>
                <w:lock w:val="sdtLocked"/>
              </w:sdtPr>
              <w:sdtContent>
                <w:tc>
                  <w:tcPr>
                    <w:tcW w:w="1614" w:type="pct"/>
                    <w:shd w:val="clear" w:color="auto" w:fill="auto"/>
                    <w:vAlign w:val="center"/>
                  </w:tcPr>
                  <w:p w:rsidR="002A6A6C" w:rsidRPr="00CE6585" w:rsidRDefault="002A6A6C" w:rsidP="00166B19">
                    <w:pPr>
                      <w:jc w:val="center"/>
                      <w:rPr>
                        <w:rFonts w:ascii="Times New Roman" w:hAnsi="Times New Roman" w:cs="Times New Roman"/>
                        <w:szCs w:val="21"/>
                      </w:rPr>
                    </w:pPr>
                    <w:r w:rsidRPr="00CE6585">
                      <w:rPr>
                        <w:rFonts w:ascii="Times New Roman" w:hAnsi="Times New Roman" w:cs="Times New Roman"/>
                        <w:szCs w:val="21"/>
                      </w:rPr>
                      <w:t>期末余额</w:t>
                    </w:r>
                  </w:p>
                </w:tc>
              </w:sdtContent>
            </w:sdt>
            <w:sdt>
              <w:sdtPr>
                <w:rPr>
                  <w:rFonts w:ascii="Times New Roman" w:hAnsi="Times New Roman" w:cs="Times New Roman"/>
                </w:rPr>
                <w:tag w:val="_PLD_d601589800f8414abb18e7477e7b41d6"/>
                <w:id w:val="803580595"/>
                <w:lock w:val="sdtLocked"/>
              </w:sdtPr>
              <w:sdtContent>
                <w:tc>
                  <w:tcPr>
                    <w:tcW w:w="1615" w:type="pct"/>
                    <w:shd w:val="clear" w:color="auto" w:fill="auto"/>
                    <w:vAlign w:val="center"/>
                  </w:tcPr>
                  <w:p w:rsidR="002A6A6C" w:rsidRPr="00CE6585" w:rsidRDefault="002A6A6C" w:rsidP="00166B19">
                    <w:pPr>
                      <w:jc w:val="center"/>
                      <w:rPr>
                        <w:rFonts w:ascii="Times New Roman" w:hAnsi="Times New Roman" w:cs="Times New Roman"/>
                        <w:szCs w:val="21"/>
                      </w:rPr>
                    </w:pPr>
                    <w:r w:rsidRPr="00CE6585">
                      <w:rPr>
                        <w:rFonts w:ascii="Times New Roman" w:hAnsi="Times New Roman" w:cs="Times New Roman"/>
                        <w:szCs w:val="21"/>
                      </w:rPr>
                      <w:t>期初余额</w:t>
                    </w:r>
                  </w:p>
                </w:tc>
              </w:sdtContent>
            </w:sdt>
          </w:tr>
          <w:sdt>
            <w:sdtPr>
              <w:rPr>
                <w:rFonts w:ascii="Times New Roman" w:hAnsi="Times New Roman" w:cs="Times New Roman"/>
                <w:szCs w:val="21"/>
              </w:rPr>
              <w:alias w:val="租赁负债明细"/>
              <w:tag w:val="_TUP_6f466bed927f4939ae3a601adc9fe007"/>
              <w:id w:val="-203644021"/>
              <w:lock w:val="sdtLocked"/>
              <w:placeholder>
                <w:docPart w:val="6CD45E7763E34F8EA6B1405265CBEAB9"/>
              </w:placeholder>
            </w:sdtPr>
            <w:sdtContent>
              <w:tr w:rsidR="002A6A6C" w:rsidRPr="00CE6585" w:rsidTr="00166B19">
                <w:trPr>
                  <w:cantSplit/>
                  <w:trHeight w:val="186"/>
                </w:trPr>
                <w:tc>
                  <w:tcPr>
                    <w:tcW w:w="1771" w:type="pct"/>
                  </w:tcPr>
                  <w:p w:rsidR="002A6A6C" w:rsidRPr="00CE6585" w:rsidRDefault="002A6A6C" w:rsidP="00166B19">
                    <w:pPr>
                      <w:rPr>
                        <w:rFonts w:ascii="Times New Roman" w:hAnsi="Times New Roman" w:cs="Times New Roman"/>
                        <w:szCs w:val="21"/>
                      </w:rPr>
                    </w:pPr>
                    <w:r w:rsidRPr="00CE6585">
                      <w:rPr>
                        <w:rFonts w:ascii="Times New Roman" w:hAnsi="Times New Roman" w:cs="Times New Roman"/>
                      </w:rPr>
                      <w:t>租赁负债</w:t>
                    </w:r>
                  </w:p>
                </w:tc>
                <w:tc>
                  <w:tcPr>
                    <w:tcW w:w="1614" w:type="pct"/>
                  </w:tcPr>
                  <w:p w:rsidR="002A6A6C" w:rsidRPr="00CE6585" w:rsidRDefault="002A6A6C" w:rsidP="00166B19">
                    <w:pPr>
                      <w:jc w:val="right"/>
                      <w:rPr>
                        <w:rFonts w:ascii="Times New Roman" w:hAnsi="Times New Roman" w:cs="Times New Roman"/>
                        <w:szCs w:val="21"/>
                      </w:rPr>
                    </w:pPr>
                    <w:r w:rsidRPr="00CE6585">
                      <w:rPr>
                        <w:rFonts w:ascii="Times New Roman" w:hAnsi="Times New Roman" w:cs="Times New Roman"/>
                      </w:rPr>
                      <w:t>1,388,728,841</w:t>
                    </w:r>
                  </w:p>
                </w:tc>
                <w:tc>
                  <w:tcPr>
                    <w:tcW w:w="1615" w:type="pct"/>
                  </w:tcPr>
                  <w:p w:rsidR="002A6A6C" w:rsidRPr="00CE6585" w:rsidRDefault="002A6A6C" w:rsidP="00166B19">
                    <w:pPr>
                      <w:jc w:val="right"/>
                      <w:rPr>
                        <w:rFonts w:ascii="Times New Roman" w:hAnsi="Times New Roman" w:cs="Times New Roman"/>
                        <w:szCs w:val="21"/>
                      </w:rPr>
                    </w:pPr>
                    <w:r w:rsidRPr="00CE6585">
                      <w:rPr>
                        <w:rFonts w:ascii="Times New Roman" w:hAnsi="Times New Roman" w:cs="Times New Roman"/>
                      </w:rPr>
                      <w:t>1,384,083,828</w:t>
                    </w:r>
                  </w:p>
                </w:tc>
              </w:tr>
            </w:sdtContent>
          </w:sdt>
          <w:sdt>
            <w:sdtPr>
              <w:rPr>
                <w:rFonts w:ascii="Times New Roman" w:hAnsi="Times New Roman" w:cs="Times New Roman"/>
                <w:szCs w:val="21"/>
              </w:rPr>
              <w:alias w:val="租赁负债明细"/>
              <w:tag w:val="_TUP_6f466bed927f4939ae3a601adc9fe007"/>
              <w:id w:val="2020507402"/>
              <w:lock w:val="sdtLocked"/>
              <w:placeholder>
                <w:docPart w:val="6CD45E7763E34F8EA6B1405265CBEAB9"/>
              </w:placeholder>
            </w:sdtPr>
            <w:sdtContent>
              <w:tr w:rsidR="002A6A6C" w:rsidRPr="00CE6585" w:rsidTr="00166B19">
                <w:trPr>
                  <w:cantSplit/>
                  <w:trHeight w:val="186"/>
                </w:trPr>
                <w:tc>
                  <w:tcPr>
                    <w:tcW w:w="1771" w:type="pct"/>
                  </w:tcPr>
                  <w:p w:rsidR="002A6A6C" w:rsidRPr="00CE6585" w:rsidRDefault="002A6A6C" w:rsidP="00166B19">
                    <w:pPr>
                      <w:rPr>
                        <w:rFonts w:ascii="Times New Roman" w:hAnsi="Times New Roman" w:cs="Times New Roman"/>
                        <w:szCs w:val="21"/>
                      </w:rPr>
                    </w:pPr>
                    <w:r w:rsidRPr="00CE6585">
                      <w:rPr>
                        <w:rFonts w:ascii="Times New Roman" w:hAnsi="Times New Roman" w:cs="Times New Roman"/>
                      </w:rPr>
                      <w:t>减：一年内到期的非流动负债</w:t>
                    </w:r>
                  </w:p>
                </w:tc>
                <w:tc>
                  <w:tcPr>
                    <w:tcW w:w="1614" w:type="pct"/>
                  </w:tcPr>
                  <w:p w:rsidR="002A6A6C" w:rsidRPr="00CE6585" w:rsidRDefault="002A6A6C" w:rsidP="00166B19">
                    <w:pPr>
                      <w:jc w:val="right"/>
                      <w:rPr>
                        <w:rFonts w:ascii="Times New Roman" w:hAnsi="Times New Roman" w:cs="Times New Roman"/>
                        <w:szCs w:val="21"/>
                      </w:rPr>
                    </w:pPr>
                    <w:r w:rsidRPr="00CE6585">
                      <w:rPr>
                        <w:rFonts w:ascii="Times New Roman" w:hAnsi="Times New Roman" w:cs="Times New Roman"/>
                      </w:rPr>
                      <w:t>(64,498,316)</w:t>
                    </w:r>
                  </w:p>
                </w:tc>
                <w:tc>
                  <w:tcPr>
                    <w:tcW w:w="1615" w:type="pct"/>
                  </w:tcPr>
                  <w:p w:rsidR="002A6A6C" w:rsidRPr="00CE6585" w:rsidRDefault="002A6A6C" w:rsidP="00166B19">
                    <w:pPr>
                      <w:jc w:val="right"/>
                      <w:rPr>
                        <w:rFonts w:ascii="Times New Roman" w:hAnsi="Times New Roman" w:cs="Times New Roman"/>
                        <w:szCs w:val="21"/>
                      </w:rPr>
                    </w:pPr>
                    <w:r w:rsidRPr="00CE6585">
                      <w:rPr>
                        <w:rFonts w:ascii="Times New Roman" w:hAnsi="Times New Roman" w:cs="Times New Roman"/>
                      </w:rPr>
                      <w:t>(63,248,985)</w:t>
                    </w:r>
                  </w:p>
                </w:tc>
              </w:tr>
            </w:sdtContent>
          </w:sdt>
          <w:tr w:rsidR="002A6A6C" w:rsidRPr="00CE6585" w:rsidTr="00166B19">
            <w:trPr>
              <w:cantSplit/>
              <w:trHeight w:val="186"/>
            </w:trPr>
            <w:sdt>
              <w:sdtPr>
                <w:rPr>
                  <w:rFonts w:ascii="Times New Roman" w:hAnsi="Times New Roman" w:cs="Times New Roman"/>
                </w:rPr>
                <w:tag w:val="_PLD_be650c59606949b3a386be1a4c816d84"/>
                <w:id w:val="-307403375"/>
                <w:lock w:val="sdtLocked"/>
              </w:sdtPr>
              <w:sdtContent>
                <w:tc>
                  <w:tcPr>
                    <w:tcW w:w="1771" w:type="pct"/>
                  </w:tcPr>
                  <w:p w:rsidR="002A6A6C" w:rsidRPr="00CE6585" w:rsidRDefault="002A6A6C" w:rsidP="00166B19">
                    <w:pPr>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1614" w:type="pct"/>
              </w:tcPr>
              <w:p w:rsidR="002A6A6C" w:rsidRPr="00CE6585" w:rsidRDefault="002A6A6C" w:rsidP="00166B19">
                <w:pPr>
                  <w:jc w:val="right"/>
                  <w:rPr>
                    <w:rFonts w:ascii="Times New Roman" w:hAnsi="Times New Roman" w:cs="Times New Roman"/>
                    <w:szCs w:val="21"/>
                  </w:rPr>
                </w:pPr>
                <w:r w:rsidRPr="00CE6585">
                  <w:rPr>
                    <w:rFonts w:ascii="Times New Roman" w:hAnsi="Times New Roman" w:cs="Times New Roman"/>
                  </w:rPr>
                  <w:t>1,324,230,525</w:t>
                </w:r>
              </w:p>
            </w:tc>
            <w:tc>
              <w:tcPr>
                <w:tcW w:w="1615" w:type="pct"/>
              </w:tcPr>
              <w:p w:rsidR="002A6A6C" w:rsidRPr="00CE6585" w:rsidRDefault="002A6A6C" w:rsidP="00166B19">
                <w:pPr>
                  <w:jc w:val="right"/>
                  <w:rPr>
                    <w:rFonts w:ascii="Times New Roman" w:hAnsi="Times New Roman" w:cs="Times New Roman"/>
                    <w:szCs w:val="21"/>
                  </w:rPr>
                </w:pPr>
                <w:r w:rsidRPr="00CE6585">
                  <w:rPr>
                    <w:rFonts w:ascii="Times New Roman" w:hAnsi="Times New Roman" w:cs="Times New Roman"/>
                  </w:rPr>
                  <w:t>1,320,834,843</w:t>
                </w:r>
              </w:p>
            </w:tc>
          </w:tr>
        </w:tbl>
        <w:p w:rsidR="000D43DE" w:rsidRPr="00CE6585" w:rsidRDefault="002D6F8F">
          <w:pPr>
            <w:rPr>
              <w:rFonts w:ascii="Times New Roman" w:hAnsi="Times New Roman" w:cs="Times New Roman"/>
            </w:rPr>
          </w:pPr>
        </w:p>
      </w:sdtContent>
    </w:sdt>
    <w:bookmarkEnd w:id="191" w:displacedByCustomXml="prev"/>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递延收益</w:t>
      </w:r>
    </w:p>
    <w:sdt>
      <w:sdtPr>
        <w:rPr>
          <w:rFonts w:ascii="宋体" w:hAnsi="宋体" w:cs="宋体" w:hint="eastAsia"/>
          <w:kern w:val="0"/>
          <w:szCs w:val="21"/>
        </w:rPr>
        <w:alias w:val="模块:递延收益"/>
        <w:tag w:val="_SEC_77e89ee1eab949ef9b025afd8f005609"/>
        <w:id w:val="3252656"/>
        <w:lock w:val="sdtLocked"/>
        <w:placeholder>
          <w:docPart w:val="GBC22222222222222222222222222222"/>
        </w:placeholder>
      </w:sdtPr>
      <w:sdtEndPr>
        <w:rPr>
          <w:rFonts w:ascii="Times New Roman" w:hAnsi="Times New Roman" w:cs="Times New Roman" w:hint="default"/>
          <w:szCs w:val="24"/>
        </w:rPr>
      </w:sdtEndPr>
      <w:sdtContent>
        <w:sdt>
          <w:sdtPr>
            <w:rPr>
              <w:rFonts w:ascii="宋体" w:hAnsi="宋体" w:cs="宋体" w:hint="eastAsia"/>
              <w:kern w:val="0"/>
              <w:szCs w:val="21"/>
            </w:rPr>
            <w:alias w:val="是否适用：递延收益情况 [双击切换]"/>
            <w:tag w:val="_GBC_1dc89c2a3092474186405d574af5f0a9"/>
            <w:id w:val="-564028924"/>
            <w:lock w:val="sdtLocked"/>
            <w:placeholder>
              <w:docPart w:val="GBC22222222222222222222222222222"/>
            </w:placeholder>
          </w:sdtPr>
          <w:sdtContent>
            <w:p w:rsidR="000D43DE" w:rsidRDefault="00516840">
              <w:pPr>
                <w:pStyle w:val="ac"/>
                <w:ind w:firstLineChars="0" w:firstLine="0"/>
                <w:jc w:val="left"/>
                <w:rPr>
                  <w:rFonts w:ascii="宋体" w:hAnsi="宋体" w:cs="宋体"/>
                  <w:kern w:val="0"/>
                  <w:szCs w:val="21"/>
                </w:rPr>
              </w:pPr>
              <w:r>
                <w:rPr>
                  <w:rFonts w:ascii="宋体" w:hAnsi="宋体" w:cs="宋体"/>
                  <w:kern w:val="0"/>
                  <w:szCs w:val="21"/>
                </w:rPr>
                <w:fldChar w:fldCharType="begin"/>
              </w:r>
              <w:r w:rsidR="00AF209E">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AF209E">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0D43DE" w:rsidRPr="00CE6585" w:rsidRDefault="00516840">
          <w:pPr>
            <w:pStyle w:val="ac"/>
            <w:ind w:firstLineChars="0" w:firstLine="0"/>
            <w:jc w:val="right"/>
            <w:rPr>
              <w:rFonts w:ascii="Times New Roman" w:hAnsi="Times New Roman"/>
              <w:szCs w:val="21"/>
            </w:rPr>
          </w:pPr>
          <w:r w:rsidRPr="00CE6585">
            <w:rPr>
              <w:rFonts w:ascii="Times New Roman" w:hAnsi="Times New Roman"/>
              <w:szCs w:val="21"/>
            </w:rPr>
            <w:t>单位：</w:t>
          </w:r>
          <w:sdt>
            <w:sdtPr>
              <w:rPr>
                <w:rFonts w:ascii="Times New Roman" w:hAnsi="Times New Roman"/>
                <w:szCs w:val="21"/>
              </w:rPr>
              <w:alias w:val="单位：财务附注：递延收益"/>
              <w:tag w:val="_GBC_302facde74424f4893f0a42db0d6e1ba"/>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szCs w:val="21"/>
                </w:rPr>
                <w:t>元</w:t>
              </w:r>
            </w:sdtContent>
          </w:sdt>
          <w:r w:rsidRPr="00CE6585">
            <w:rPr>
              <w:rFonts w:ascii="Times New Roman" w:hAnsi="Times New Roman"/>
              <w:szCs w:val="21"/>
            </w:rPr>
            <w:t xml:space="preserve">  </w:t>
          </w:r>
          <w:r w:rsidRPr="00CE6585">
            <w:rPr>
              <w:rFonts w:ascii="Times New Roman" w:hAnsi="Times New Roman"/>
              <w:szCs w:val="21"/>
            </w:rPr>
            <w:t>币种：</w:t>
          </w:r>
          <w:sdt>
            <w:sdtPr>
              <w:rPr>
                <w:rFonts w:ascii="Times New Roman" w:hAnsi="Times New Roman"/>
                <w:szCs w:val="21"/>
              </w:rPr>
              <w:alias w:val="币种：财务附注：递延收益"/>
              <w:tag w:val="_GBC_99380f3ab3514d54aa39945566772fb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107"/>
            <w:gridCol w:w="853"/>
            <w:gridCol w:w="1842"/>
            <w:gridCol w:w="1842"/>
            <w:gridCol w:w="1841"/>
            <w:gridCol w:w="1811"/>
          </w:tblGrid>
          <w:tr w:rsidR="00F73B9A" w:rsidRPr="00CE6585" w:rsidTr="001B269F">
            <w:trPr>
              <w:cantSplit/>
              <w:trHeight w:val="335"/>
            </w:trPr>
            <w:sdt>
              <w:sdtPr>
                <w:rPr>
                  <w:rFonts w:ascii="Times New Roman" w:hAnsi="Times New Roman" w:cs="Times New Roman"/>
                </w:rPr>
                <w:tag w:val="_PLD_06c0ddfa4a2746ca8f12eddff124e05c"/>
                <w:id w:val="-1719283589"/>
                <w:lock w:val="sdtLocked"/>
              </w:sdtPr>
              <w:sdtContent>
                <w:tc>
                  <w:tcPr>
                    <w:tcW w:w="1054" w:type="pct"/>
                    <w:gridSpan w:val="2"/>
                    <w:shd w:val="clear" w:color="auto" w:fill="auto"/>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4c41187d18a94eb4908c030c31b5a141"/>
                <w:id w:val="1504327256"/>
                <w:lock w:val="sdtLocked"/>
              </w:sdtPr>
              <w:sdtContent>
                <w:tc>
                  <w:tcPr>
                    <w:tcW w:w="991" w:type="pct"/>
                    <w:shd w:val="clear" w:color="auto" w:fill="auto"/>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期初余额</w:t>
                    </w:r>
                  </w:p>
                </w:tc>
              </w:sdtContent>
            </w:sdt>
            <w:sdt>
              <w:sdtPr>
                <w:rPr>
                  <w:rFonts w:ascii="Times New Roman" w:hAnsi="Times New Roman" w:cs="Times New Roman"/>
                </w:rPr>
                <w:tag w:val="_PLD_7823db68b61845e58a185dffbbfd2804"/>
                <w:id w:val="793949262"/>
                <w:lock w:val="sdtLocked"/>
              </w:sdtPr>
              <w:sdtContent>
                <w:tc>
                  <w:tcPr>
                    <w:tcW w:w="991" w:type="pct"/>
                    <w:shd w:val="clear" w:color="auto" w:fill="auto"/>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本期增加</w:t>
                    </w:r>
                  </w:p>
                </w:tc>
              </w:sdtContent>
            </w:sdt>
            <w:sdt>
              <w:sdtPr>
                <w:rPr>
                  <w:rFonts w:ascii="Times New Roman" w:hAnsi="Times New Roman" w:cs="Times New Roman"/>
                </w:rPr>
                <w:tag w:val="_PLD_53b43bfd28984007852c2e00c870c71e"/>
                <w:id w:val="2054727231"/>
                <w:lock w:val="sdtLocked"/>
              </w:sdtPr>
              <w:sdtContent>
                <w:tc>
                  <w:tcPr>
                    <w:tcW w:w="990" w:type="pct"/>
                    <w:shd w:val="clear" w:color="auto" w:fill="auto"/>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本期减少</w:t>
                    </w:r>
                  </w:p>
                </w:tc>
              </w:sdtContent>
            </w:sdt>
            <w:bookmarkStart w:id="192" w:name="OLE_LINK67" w:displacedByCustomXml="next"/>
            <w:bookmarkStart w:id="193" w:name="OLE_LINK66" w:displacedByCustomXml="next"/>
            <w:sdt>
              <w:sdtPr>
                <w:rPr>
                  <w:rFonts w:ascii="Times New Roman" w:hAnsi="Times New Roman" w:cs="Times New Roman"/>
                </w:rPr>
                <w:tag w:val="_PLD_f07e96209c8b4d728b2a1b24ad38bcf7"/>
                <w:id w:val="512114999"/>
                <w:lock w:val="sdtLocked"/>
              </w:sdtPr>
              <w:sdtContent>
                <w:tc>
                  <w:tcPr>
                    <w:tcW w:w="974" w:type="pct"/>
                    <w:shd w:val="clear" w:color="auto" w:fill="auto"/>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期末余额</w:t>
                    </w:r>
                  </w:p>
                </w:tc>
                <w:bookmarkEnd w:id="192" w:displacedByCustomXml="next"/>
                <w:bookmarkEnd w:id="193" w:displacedByCustomXml="next"/>
              </w:sdtContent>
            </w:sdt>
          </w:tr>
          <w:tr w:rsidR="00F73B9A" w:rsidRPr="00CE6585" w:rsidTr="001B269F">
            <w:trPr>
              <w:cantSplit/>
            </w:trPr>
            <w:sdt>
              <w:sdtPr>
                <w:rPr>
                  <w:rFonts w:ascii="Times New Roman" w:hAnsi="Times New Roman" w:cs="Times New Roman"/>
                </w:rPr>
                <w:tag w:val="_PLD_8dc45c68aab84586a2df4b6838458b87"/>
                <w:id w:val="2120178666"/>
                <w:lock w:val="sdtLocked"/>
              </w:sdtPr>
              <w:sdtContent>
                <w:tc>
                  <w:tcPr>
                    <w:tcW w:w="595" w:type="pct"/>
                    <w:shd w:val="clear" w:color="auto" w:fill="auto"/>
                    <w:vAlign w:val="center"/>
                  </w:tcPr>
                  <w:p w:rsidR="00F73B9A" w:rsidRPr="00CE6585" w:rsidRDefault="00F73B9A" w:rsidP="00166B19">
                    <w:pPr>
                      <w:rPr>
                        <w:rFonts w:ascii="Times New Roman" w:hAnsi="Times New Roman" w:cs="Times New Roman"/>
                        <w:szCs w:val="21"/>
                      </w:rPr>
                    </w:pPr>
                    <w:r w:rsidRPr="00CE6585">
                      <w:rPr>
                        <w:rFonts w:ascii="Times New Roman" w:hAnsi="Times New Roman" w:cs="Times New Roman"/>
                        <w:szCs w:val="21"/>
                      </w:rPr>
                      <w:t>政府补助</w:t>
                    </w:r>
                  </w:p>
                </w:tc>
              </w:sdtContent>
            </w:sdt>
            <w:tc>
              <w:tcPr>
                <w:tcW w:w="459" w:type="pct"/>
                <w:shd w:val="clear" w:color="auto" w:fill="auto"/>
                <w:vAlign w:val="center"/>
              </w:tcPr>
              <w:p w:rsidR="00F73B9A" w:rsidRPr="00CE6585" w:rsidRDefault="00F73B9A" w:rsidP="00166B19">
                <w:pPr>
                  <w:rPr>
                    <w:rFonts w:ascii="Times New Roman" w:hAnsi="Times New Roman" w:cs="Times New Roman"/>
                    <w:szCs w:val="21"/>
                  </w:rPr>
                </w:pPr>
                <w:r w:rsidRPr="00CE6585">
                  <w:rPr>
                    <w:rFonts w:ascii="Times New Roman" w:hAnsi="Times New Roman" w:cs="Times New Roman"/>
                    <w:szCs w:val="21"/>
                  </w:rPr>
                  <w:t>(a)</w:t>
                </w:r>
              </w:p>
            </w:tc>
            <w:tc>
              <w:tcPr>
                <w:tcW w:w="991" w:type="pct"/>
                <w:shd w:val="clear" w:color="auto" w:fill="auto"/>
              </w:tcPr>
              <w:p w:rsidR="00F73B9A" w:rsidRPr="00CE6585" w:rsidRDefault="00F73B9A" w:rsidP="00166B19">
                <w:pPr>
                  <w:jc w:val="right"/>
                  <w:rPr>
                    <w:rFonts w:ascii="Times New Roman" w:hAnsi="Times New Roman" w:cs="Times New Roman"/>
                    <w:szCs w:val="21"/>
                  </w:rPr>
                </w:pPr>
                <w:r w:rsidRPr="00CE6585">
                  <w:rPr>
                    <w:rFonts w:ascii="Times New Roman" w:hAnsi="Times New Roman" w:cs="Times New Roman"/>
                    <w:szCs w:val="21"/>
                  </w:rPr>
                  <w:t>781,562,772</w:t>
                </w:r>
              </w:p>
            </w:tc>
            <w:tc>
              <w:tcPr>
                <w:tcW w:w="991" w:type="pct"/>
                <w:shd w:val="clear" w:color="auto" w:fill="auto"/>
              </w:tcPr>
              <w:p w:rsidR="00F73B9A" w:rsidRPr="00CE6585" w:rsidRDefault="00DB5573" w:rsidP="00166B19">
                <w:pPr>
                  <w:jc w:val="right"/>
                  <w:rPr>
                    <w:rFonts w:ascii="Times New Roman" w:hAnsi="Times New Roman" w:cs="Times New Roman"/>
                    <w:szCs w:val="21"/>
                  </w:rPr>
                </w:pPr>
                <w:r w:rsidRPr="00DB5573">
                  <w:rPr>
                    <w:rFonts w:ascii="Times New Roman" w:hAnsi="Times New Roman" w:cs="Times New Roman"/>
                    <w:szCs w:val="21"/>
                  </w:rPr>
                  <w:t>12,137,868</w:t>
                </w:r>
              </w:p>
            </w:tc>
            <w:tc>
              <w:tcPr>
                <w:tcW w:w="990" w:type="pct"/>
                <w:shd w:val="clear" w:color="auto" w:fill="auto"/>
              </w:tcPr>
              <w:p w:rsidR="00F73B9A" w:rsidRPr="00CE6585" w:rsidRDefault="00DB5573" w:rsidP="00166B19">
                <w:pPr>
                  <w:jc w:val="right"/>
                  <w:rPr>
                    <w:rFonts w:ascii="Times New Roman" w:hAnsi="Times New Roman" w:cs="Times New Roman"/>
                    <w:szCs w:val="21"/>
                  </w:rPr>
                </w:pPr>
                <w:r w:rsidRPr="00DB5573">
                  <w:rPr>
                    <w:rFonts w:ascii="Times New Roman" w:hAnsi="Times New Roman" w:cs="Times New Roman"/>
                    <w:szCs w:val="21"/>
                  </w:rPr>
                  <w:t>46,115,247</w:t>
                </w:r>
              </w:p>
            </w:tc>
            <w:tc>
              <w:tcPr>
                <w:tcW w:w="974" w:type="pct"/>
                <w:shd w:val="clear" w:color="auto" w:fill="auto"/>
              </w:tcPr>
              <w:p w:rsidR="00F73B9A" w:rsidRPr="00CE6585" w:rsidRDefault="00F73B9A" w:rsidP="00166B19">
                <w:pPr>
                  <w:jc w:val="right"/>
                  <w:rPr>
                    <w:rFonts w:ascii="Times New Roman" w:hAnsi="Times New Roman" w:cs="Times New Roman"/>
                    <w:szCs w:val="21"/>
                  </w:rPr>
                </w:pPr>
                <w:r w:rsidRPr="00CE6585">
                  <w:rPr>
                    <w:rFonts w:ascii="Times New Roman" w:hAnsi="Times New Roman" w:cs="Times New Roman"/>
                    <w:szCs w:val="21"/>
                  </w:rPr>
                  <w:t>747,585,393</w:t>
                </w:r>
              </w:p>
            </w:tc>
          </w:tr>
          <w:tr w:rsidR="00F73B9A" w:rsidRPr="00CE6585" w:rsidTr="001B269F">
            <w:trPr>
              <w:cantSplit/>
            </w:trPr>
            <w:sdt>
              <w:sdtPr>
                <w:rPr>
                  <w:rFonts w:ascii="Times New Roman" w:hAnsi="Times New Roman" w:cs="Times New Roman"/>
                </w:rPr>
                <w:tag w:val="_PLD_ae092bfcbb914e4ea850ab4195c0f4b9"/>
                <w:id w:val="2028666709"/>
                <w:lock w:val="sdtLocked"/>
              </w:sdtPr>
              <w:sdtContent>
                <w:tc>
                  <w:tcPr>
                    <w:tcW w:w="1054" w:type="pct"/>
                    <w:gridSpan w:val="2"/>
                    <w:shd w:val="clear" w:color="auto" w:fill="auto"/>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991" w:type="pct"/>
                <w:shd w:val="clear" w:color="auto" w:fill="auto"/>
              </w:tcPr>
              <w:p w:rsidR="00F73B9A" w:rsidRPr="00CE6585" w:rsidRDefault="00F73B9A" w:rsidP="00166B19">
                <w:pPr>
                  <w:jc w:val="right"/>
                  <w:rPr>
                    <w:rFonts w:ascii="Times New Roman" w:hAnsi="Times New Roman" w:cs="Times New Roman"/>
                    <w:szCs w:val="21"/>
                  </w:rPr>
                </w:pPr>
                <w:r w:rsidRPr="00CE6585">
                  <w:rPr>
                    <w:rFonts w:ascii="Times New Roman" w:hAnsi="Times New Roman" w:cs="Times New Roman"/>
                    <w:szCs w:val="21"/>
                  </w:rPr>
                  <w:t>781,562,772</w:t>
                </w:r>
              </w:p>
            </w:tc>
            <w:tc>
              <w:tcPr>
                <w:tcW w:w="991" w:type="pct"/>
                <w:shd w:val="clear" w:color="auto" w:fill="auto"/>
              </w:tcPr>
              <w:p w:rsidR="00F73B9A" w:rsidRPr="00CE6585" w:rsidRDefault="00DB5573" w:rsidP="00166B19">
                <w:pPr>
                  <w:jc w:val="right"/>
                  <w:rPr>
                    <w:rFonts w:ascii="Times New Roman" w:hAnsi="Times New Roman" w:cs="Times New Roman"/>
                    <w:szCs w:val="21"/>
                  </w:rPr>
                </w:pPr>
                <w:r w:rsidRPr="00DB5573">
                  <w:rPr>
                    <w:rFonts w:ascii="Times New Roman" w:hAnsi="Times New Roman" w:cs="Times New Roman"/>
                    <w:szCs w:val="21"/>
                  </w:rPr>
                  <w:t>12,137,868</w:t>
                </w:r>
              </w:p>
            </w:tc>
            <w:tc>
              <w:tcPr>
                <w:tcW w:w="990" w:type="pct"/>
                <w:shd w:val="clear" w:color="auto" w:fill="auto"/>
              </w:tcPr>
              <w:p w:rsidR="00F73B9A" w:rsidRPr="00CE6585" w:rsidRDefault="00DB5573" w:rsidP="00166B19">
                <w:pPr>
                  <w:jc w:val="right"/>
                  <w:rPr>
                    <w:rFonts w:ascii="Times New Roman" w:hAnsi="Times New Roman" w:cs="Times New Roman"/>
                    <w:szCs w:val="21"/>
                  </w:rPr>
                </w:pPr>
                <w:r w:rsidRPr="00DB5573">
                  <w:rPr>
                    <w:rFonts w:ascii="Times New Roman" w:hAnsi="Times New Roman" w:cs="Times New Roman"/>
                    <w:szCs w:val="21"/>
                  </w:rPr>
                  <w:t>46,115,247</w:t>
                </w:r>
              </w:p>
            </w:tc>
            <w:tc>
              <w:tcPr>
                <w:tcW w:w="974" w:type="pct"/>
                <w:shd w:val="clear" w:color="auto" w:fill="auto"/>
              </w:tcPr>
              <w:p w:rsidR="00F73B9A" w:rsidRPr="00CE6585" w:rsidRDefault="00F73B9A" w:rsidP="00166B19">
                <w:pPr>
                  <w:jc w:val="right"/>
                  <w:rPr>
                    <w:rFonts w:ascii="Times New Roman" w:hAnsi="Times New Roman" w:cs="Times New Roman"/>
                    <w:szCs w:val="21"/>
                  </w:rPr>
                </w:pPr>
                <w:r w:rsidRPr="00CE6585">
                  <w:rPr>
                    <w:rFonts w:ascii="Times New Roman" w:hAnsi="Times New Roman" w:cs="Times New Roman"/>
                    <w:szCs w:val="21"/>
                  </w:rPr>
                  <w:t>747,585,393</w:t>
                </w:r>
              </w:p>
            </w:tc>
          </w:tr>
        </w:tbl>
        <w:p w:rsidR="000D43DE" w:rsidRPr="00CE6585" w:rsidRDefault="002D6F8F">
          <w:pPr>
            <w:rPr>
              <w:rFonts w:ascii="Times New Roman" w:hAnsi="Times New Roman" w:cs="Times New Roman"/>
            </w:rPr>
          </w:pPr>
        </w:p>
      </w:sdtContent>
    </w:sdt>
    <w:bookmarkStart w:id="194" w:name="_Hlk532902569" w:displacedByCustomXml="next"/>
    <w:sdt>
      <w:sdtPr>
        <w:rPr>
          <w:rFonts w:ascii="Times New Roman" w:hAnsi="Times New Roman" w:cs="宋体"/>
          <w:kern w:val="0"/>
          <w:szCs w:val="24"/>
        </w:rPr>
        <w:alias w:val="模块:涉及政府补助的负债项目"/>
        <w:tag w:val="_SEC_8d3befcc5cef4618a8781744946ac9ad"/>
        <w:id w:val="-855657088"/>
        <w:lock w:val="sdtLocked"/>
        <w:placeholder>
          <w:docPart w:val="GBC22222222222222222222222222222"/>
        </w:placeholder>
      </w:sdtPr>
      <w:sdtContent>
        <w:p w:rsidR="000D43DE" w:rsidRPr="00CE6585" w:rsidRDefault="00516840" w:rsidP="002C66C4">
          <w:pPr>
            <w:pStyle w:val="ac"/>
            <w:numPr>
              <w:ilvl w:val="0"/>
              <w:numId w:val="96"/>
            </w:numPr>
            <w:spacing w:before="60" w:after="60"/>
            <w:ind w:left="284" w:firstLineChars="0" w:hanging="284"/>
            <w:rPr>
              <w:rFonts w:ascii="Times New Roman" w:hAnsi="Times New Roman"/>
              <w:szCs w:val="21"/>
            </w:rPr>
          </w:pPr>
          <w:r w:rsidRPr="00CE6585">
            <w:rPr>
              <w:rFonts w:ascii="Times New Roman" w:hAnsi="Times New Roman"/>
              <w:szCs w:val="21"/>
            </w:rPr>
            <w:t>政府补助</w:t>
          </w:r>
        </w:p>
        <w:sdt>
          <w:sdtPr>
            <w:rPr>
              <w:szCs w:val="21"/>
            </w:rPr>
            <w:alias w:val="是否适用：涉及政府补助的项目_递延收益[双击切换]"/>
            <w:tag w:val="_GBC_feac278b5163472d8d82d1371d429354"/>
            <w:id w:val="603236467"/>
            <w:lock w:val="sdtLocked"/>
            <w:placeholder>
              <w:docPart w:val="GBC22222222222222222222222222222"/>
            </w:placeholder>
          </w:sdtPr>
          <w:sdtContent>
            <w:p w:rsidR="000D43DE" w:rsidRDefault="00516840">
              <w:pPr>
                <w:spacing w:before="60" w:after="60"/>
                <w:rPr>
                  <w:szCs w:val="21"/>
                </w:rPr>
              </w:pPr>
              <w:r>
                <w:rPr>
                  <w:szCs w:val="21"/>
                </w:rPr>
                <w:fldChar w:fldCharType="begin"/>
              </w:r>
              <w:r w:rsidR="00F73B9A">
                <w:rPr>
                  <w:szCs w:val="21"/>
                </w:rPr>
                <w:instrText xml:space="preserve">MACROBUTTON  SnrToggleCheckbox √适用 </w:instrText>
              </w:r>
              <w:r>
                <w:rPr>
                  <w:szCs w:val="21"/>
                </w:rPr>
                <w:fldChar w:fldCharType="end"/>
              </w:r>
              <w:r>
                <w:rPr>
                  <w:szCs w:val="21"/>
                </w:rPr>
                <w:fldChar w:fldCharType="begin"/>
              </w:r>
              <w:r w:rsidR="00F73B9A">
                <w:rPr>
                  <w:szCs w:val="21"/>
                </w:rPr>
                <w:instrText xml:space="preserve"> MACROBUTTON  SnrToggleCheckbox □不适用 </w:instrText>
              </w:r>
              <w:r>
                <w:rPr>
                  <w:szCs w:val="21"/>
                </w:rPr>
                <w:fldChar w:fldCharType="end"/>
              </w:r>
            </w:p>
          </w:sdtContent>
        </w:sdt>
        <w:p w:rsidR="000D43DE" w:rsidRPr="00CE6585" w:rsidRDefault="00516840">
          <w:pPr>
            <w:spacing w:before="60" w:after="60"/>
            <w:jc w:val="right"/>
            <w:rPr>
              <w:rFonts w:ascii="Times New Roman" w:hAnsi="Times New Roman" w:cs="Times New Roman"/>
              <w:szCs w:val="21"/>
            </w:rPr>
          </w:pPr>
          <w:r w:rsidRPr="00CE6585">
            <w:rPr>
              <w:rFonts w:ascii="Times New Roman" w:hAnsi="Times New Roman" w:cs="Times New Roman"/>
              <w:szCs w:val="21"/>
            </w:rPr>
            <w:lastRenderedPageBreak/>
            <w:t>单位：</w:t>
          </w:r>
          <w:sdt>
            <w:sdtPr>
              <w:rPr>
                <w:rFonts w:ascii="Times New Roman" w:hAnsi="Times New Roman" w:cs="Times New Roman"/>
                <w:szCs w:val="21"/>
              </w:rPr>
              <w:alias w:val="单位：财务附注：涉及政府补助的负债项目"/>
              <w:tag w:val="_GBC_433d268782694a7abe28e55e16022277"/>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财务附注：涉及政府补助的负债项目"/>
              <w:tag w:val="_GBC_2dcc2f407f4247dbb48491588947d724"/>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968"/>
            <w:gridCol w:w="1276"/>
            <w:gridCol w:w="1171"/>
            <w:gridCol w:w="1409"/>
            <w:gridCol w:w="1276"/>
            <w:gridCol w:w="1367"/>
          </w:tblGrid>
          <w:tr w:rsidR="00F73B9A" w:rsidRPr="00CE6585" w:rsidTr="00F73B9A">
            <w:trPr>
              <w:jc w:val="center"/>
            </w:trPr>
            <w:bookmarkStart w:id="195" w:name="_Hlk532902543" w:displacedByCustomXml="next"/>
            <w:sdt>
              <w:sdtPr>
                <w:rPr>
                  <w:rFonts w:ascii="Times New Roman" w:hAnsi="Times New Roman" w:cs="Times New Roman"/>
                  <w:szCs w:val="21"/>
                </w:rPr>
                <w:tag w:val="_PLD_32eff034d92d4cfdac78650437120e87"/>
                <w:id w:val="2088264261"/>
                <w:lock w:val="sdtLocked"/>
              </w:sdtPr>
              <w:sdtContent>
                <w:tc>
                  <w:tcPr>
                    <w:tcW w:w="156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负债项目</w:t>
                    </w:r>
                  </w:p>
                </w:tc>
              </w:sdtContent>
            </w:sdt>
            <w:sdt>
              <w:sdtPr>
                <w:rPr>
                  <w:rFonts w:ascii="Times New Roman" w:hAnsi="Times New Roman" w:cs="Times New Roman"/>
                  <w:szCs w:val="21"/>
                </w:rPr>
                <w:tag w:val="_PLD_6b8b04d30cad4566aa98e48a212cd018"/>
                <w:id w:val="1000392686"/>
                <w:lock w:val="sdtLocked"/>
              </w:sdtPr>
              <w:sdtContent>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期初余额</w:t>
                    </w:r>
                  </w:p>
                </w:tc>
              </w:sdtContent>
            </w:sdt>
            <w:sdt>
              <w:sdtPr>
                <w:rPr>
                  <w:rFonts w:ascii="Times New Roman" w:hAnsi="Times New Roman" w:cs="Times New Roman"/>
                  <w:szCs w:val="21"/>
                </w:rPr>
                <w:tag w:val="_PLD_e3f7db3d344d46f3a8ac40a6c0f54b04"/>
                <w:id w:val="1282378860"/>
                <w:lock w:val="sdtLocked"/>
              </w:sdtPr>
              <w:sdtContent>
                <w:tc>
                  <w:tcPr>
                    <w:tcW w:w="61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本期新增补助金额</w:t>
                    </w:r>
                  </w:p>
                </w:tc>
              </w:sdtContent>
            </w:sdt>
            <w:tc>
              <w:tcPr>
                <w:tcW w:w="744" w:type="pct"/>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Cs w:val="21"/>
                  </w:rPr>
                  <w:tag w:val="_PLD_c1024a6e8c9a40abb33d53361407d3fb"/>
                  <w:id w:val="1672450674"/>
                  <w:lock w:val="sdtLocked"/>
                </w:sdtPr>
                <w:sdtContent>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本期计入其他收益金额</w:t>
                    </w:r>
                  </w:p>
                </w:sdtContent>
              </w:sdt>
            </w:tc>
            <w:sdt>
              <w:sdtPr>
                <w:rPr>
                  <w:rFonts w:ascii="Times New Roman" w:hAnsi="Times New Roman" w:cs="Times New Roman"/>
                  <w:szCs w:val="21"/>
                </w:rPr>
                <w:tag w:val="_PLD_5e7663577b4c4e42aabbd04ac10ecfbb"/>
                <w:id w:val="-1473356683"/>
                <w:lock w:val="sdtLocked"/>
              </w:sdtPr>
              <w:sdtContent>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期末余额</w:t>
                    </w:r>
                  </w:p>
                </w:tc>
              </w:sdtContent>
            </w:sdt>
            <w:sdt>
              <w:sdtPr>
                <w:rPr>
                  <w:rFonts w:ascii="Times New Roman" w:hAnsi="Times New Roman" w:cs="Times New Roman"/>
                  <w:szCs w:val="21"/>
                </w:rPr>
                <w:tag w:val="_PLD_b3abd7b748b949d4b39849146d1b03f2"/>
                <w:id w:val="1528599863"/>
                <w:lock w:val="sdtLocked"/>
              </w:sdtPr>
              <w:sdtContent>
                <w:tc>
                  <w:tcPr>
                    <w:tcW w:w="722"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与资产相关</w:t>
                    </w:r>
                    <w:r w:rsidRPr="00CE6585">
                      <w:rPr>
                        <w:rFonts w:ascii="Times New Roman" w:hAnsi="Times New Roman" w:cs="Times New Roman"/>
                        <w:szCs w:val="21"/>
                      </w:rPr>
                      <w:t>/</w:t>
                    </w:r>
                    <w:r w:rsidRPr="00CE6585">
                      <w:rPr>
                        <w:rFonts w:ascii="Times New Roman" w:hAnsi="Times New Roman" w:cs="Times New Roman"/>
                        <w:szCs w:val="21"/>
                      </w:rPr>
                      <w:t>与收益相关</w:t>
                    </w:r>
                  </w:p>
                </w:tc>
              </w:sdtContent>
            </w:sdt>
          </w:tr>
          <w:sdt>
            <w:sdtPr>
              <w:rPr>
                <w:rFonts w:ascii="Times New Roman" w:hAnsi="Times New Roman" w:cs="Times New Roman"/>
                <w:szCs w:val="21"/>
              </w:rPr>
              <w:alias w:val="涉及政府补助的负债项目明细"/>
              <w:tag w:val="_TUP_18b74354bae84fc8af0f06e77d03f295"/>
              <w:id w:val="-1346636222"/>
              <w:lock w:val="sdtLocked"/>
              <w:placeholder>
                <w:docPart w:val="EB38F8A87C7E42F48FBE7C853B0D83A1"/>
              </w:placeholder>
            </w:sdtPr>
            <w:sdtContent>
              <w:tr w:rsidR="00F73B9A" w:rsidRPr="00CE6585" w:rsidTr="00F73B9A">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rPr>
                        <w:rFonts w:ascii="Times New Roman" w:hAnsi="Times New Roman" w:cs="Times New Roman"/>
                        <w:szCs w:val="21"/>
                      </w:rPr>
                    </w:pPr>
                    <w:r w:rsidRPr="00CE6585">
                      <w:rPr>
                        <w:rFonts w:ascii="Times New Roman" w:hAnsi="Times New Roman" w:cs="Times New Roman"/>
                        <w:szCs w:val="21"/>
                      </w:rPr>
                      <w:t>新石龙</w:t>
                    </w:r>
                    <w:proofErr w:type="gramStart"/>
                    <w:r w:rsidRPr="00CE6585">
                      <w:rPr>
                        <w:rFonts w:ascii="Times New Roman" w:hAnsi="Times New Roman" w:cs="Times New Roman"/>
                        <w:szCs w:val="21"/>
                      </w:rPr>
                      <w:t>站资产</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668,769,551</w:t>
                    </w:r>
                  </w:p>
                </w:tc>
                <w:tc>
                  <w:tcPr>
                    <w:tcW w:w="61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w:t>
                    </w:r>
                  </w:p>
                </w:tc>
                <w:tc>
                  <w:tcPr>
                    <w:tcW w:w="74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(31,252,510)</w:t>
                    </w:r>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637,517,041</w:t>
                    </w:r>
                  </w:p>
                </w:tc>
                <w:tc>
                  <w:tcPr>
                    <w:tcW w:w="722"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center"/>
                      <w:rPr>
                        <w:rFonts w:ascii="Times New Roman" w:hAnsi="Times New Roman" w:cs="Times New Roman"/>
                        <w:szCs w:val="21"/>
                      </w:rPr>
                    </w:pPr>
                    <w:r w:rsidRPr="00CE6585">
                      <w:rPr>
                        <w:rFonts w:ascii="Times New Roman" w:hAnsi="Times New Roman" w:cs="Times New Roman"/>
                        <w:szCs w:val="21"/>
                      </w:rPr>
                      <w:t>与资产相关</w:t>
                    </w:r>
                  </w:p>
                </w:tc>
              </w:tr>
            </w:sdtContent>
          </w:sdt>
          <w:sdt>
            <w:sdtPr>
              <w:rPr>
                <w:rFonts w:ascii="Times New Roman" w:hAnsi="Times New Roman" w:cs="Times New Roman"/>
                <w:szCs w:val="21"/>
              </w:rPr>
              <w:alias w:val="涉及政府补助的负债项目明细"/>
              <w:tag w:val="_TUP_18b74354bae84fc8af0f06e77d03f295"/>
              <w:id w:val="-1172875101"/>
              <w:lock w:val="sdtLocked"/>
              <w:placeholder>
                <w:docPart w:val="EB38F8A87C7E42F48FBE7C853B0D83A1"/>
              </w:placeholder>
            </w:sdtPr>
            <w:sdtContent>
              <w:tr w:rsidR="00F73B9A" w:rsidRPr="00CE6585" w:rsidTr="00F73B9A">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rPr>
                        <w:rFonts w:ascii="Times New Roman" w:hAnsi="Times New Roman" w:cs="Times New Roman"/>
                        <w:szCs w:val="21"/>
                      </w:rPr>
                    </w:pPr>
                    <w:r w:rsidRPr="00CE6585">
                      <w:rPr>
                        <w:rFonts w:ascii="Times New Roman" w:hAnsi="Times New Roman" w:cs="Times New Roman"/>
                        <w:szCs w:val="21"/>
                      </w:rPr>
                      <w:t>平交改立交工程补贴</w:t>
                    </w:r>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25,836,322</w:t>
                    </w:r>
                  </w:p>
                </w:tc>
                <w:tc>
                  <w:tcPr>
                    <w:tcW w:w="61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w:t>
                    </w:r>
                  </w:p>
                </w:tc>
                <w:tc>
                  <w:tcPr>
                    <w:tcW w:w="74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(737,245)</w:t>
                    </w:r>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25,099,077</w:t>
                    </w:r>
                  </w:p>
                </w:tc>
                <w:tc>
                  <w:tcPr>
                    <w:tcW w:w="722"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center"/>
                      <w:rPr>
                        <w:rFonts w:ascii="Times New Roman" w:hAnsi="Times New Roman" w:cs="Times New Roman"/>
                        <w:szCs w:val="21"/>
                      </w:rPr>
                    </w:pPr>
                    <w:r w:rsidRPr="00CE6585">
                      <w:rPr>
                        <w:rFonts w:ascii="Times New Roman" w:hAnsi="Times New Roman" w:cs="Times New Roman"/>
                        <w:szCs w:val="21"/>
                      </w:rPr>
                      <w:t>与资产相关</w:t>
                    </w:r>
                  </w:p>
                </w:tc>
              </w:tr>
            </w:sdtContent>
          </w:sdt>
          <w:sdt>
            <w:sdtPr>
              <w:rPr>
                <w:rFonts w:ascii="Times New Roman" w:hAnsi="Times New Roman" w:cs="Times New Roman"/>
                <w:szCs w:val="21"/>
              </w:rPr>
              <w:alias w:val="涉及政府补助的负债项目明细"/>
              <w:tag w:val="_TUP_18b74354bae84fc8af0f06e77d03f295"/>
              <w:id w:val="-1191367724"/>
              <w:lock w:val="sdtLocked"/>
              <w:placeholder>
                <w:docPart w:val="EB38F8A87C7E42F48FBE7C853B0D83A1"/>
              </w:placeholder>
            </w:sdtPr>
            <w:sdtContent>
              <w:tr w:rsidR="00F73B9A" w:rsidRPr="00CE6585" w:rsidTr="00F73B9A">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rPr>
                        <w:rFonts w:ascii="Times New Roman" w:hAnsi="Times New Roman" w:cs="Times New Roman"/>
                        <w:szCs w:val="21"/>
                      </w:rPr>
                    </w:pPr>
                    <w:r w:rsidRPr="00CE6585">
                      <w:rPr>
                        <w:rFonts w:ascii="Times New Roman" w:hAnsi="Times New Roman" w:cs="Times New Roman"/>
                        <w:szCs w:val="21"/>
                      </w:rPr>
                      <w:t>石龙镇政府捐建石龙</w:t>
                    </w:r>
                    <w:proofErr w:type="gramStart"/>
                    <w:r w:rsidRPr="00CE6585">
                      <w:rPr>
                        <w:rFonts w:ascii="Times New Roman" w:hAnsi="Times New Roman" w:cs="Times New Roman"/>
                        <w:szCs w:val="21"/>
                      </w:rPr>
                      <w:t>高架站</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17,651,250</w:t>
                    </w:r>
                  </w:p>
                </w:tc>
                <w:tc>
                  <w:tcPr>
                    <w:tcW w:w="61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w:t>
                    </w:r>
                  </w:p>
                </w:tc>
                <w:tc>
                  <w:tcPr>
                    <w:tcW w:w="74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(694,416)</w:t>
                    </w:r>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16,956,834</w:t>
                    </w:r>
                  </w:p>
                </w:tc>
                <w:tc>
                  <w:tcPr>
                    <w:tcW w:w="722"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center"/>
                      <w:rPr>
                        <w:rFonts w:ascii="Times New Roman" w:hAnsi="Times New Roman" w:cs="Times New Roman"/>
                        <w:szCs w:val="21"/>
                      </w:rPr>
                    </w:pPr>
                    <w:r w:rsidRPr="00CE6585">
                      <w:rPr>
                        <w:rFonts w:ascii="Times New Roman" w:hAnsi="Times New Roman" w:cs="Times New Roman"/>
                        <w:szCs w:val="21"/>
                      </w:rPr>
                      <w:t>与资产相关</w:t>
                    </w:r>
                  </w:p>
                </w:tc>
              </w:tr>
            </w:sdtContent>
          </w:sdt>
          <w:sdt>
            <w:sdtPr>
              <w:rPr>
                <w:rFonts w:ascii="Times New Roman" w:hAnsi="Times New Roman" w:cs="Times New Roman"/>
                <w:szCs w:val="21"/>
              </w:rPr>
              <w:alias w:val="涉及政府补助的负债项目明细"/>
              <w:tag w:val="_TUP_18b74354bae84fc8af0f06e77d03f295"/>
              <w:id w:val="-1076052213"/>
              <w:lock w:val="sdtLocked"/>
              <w:placeholder>
                <w:docPart w:val="EB38F8A87C7E42F48FBE7C853B0D83A1"/>
              </w:placeholder>
            </w:sdtPr>
            <w:sdtContent>
              <w:tr w:rsidR="00F73B9A" w:rsidRPr="00CE6585" w:rsidTr="00F73B9A">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rPr>
                        <w:rFonts w:ascii="Times New Roman" w:hAnsi="Times New Roman" w:cs="Times New Roman"/>
                        <w:szCs w:val="21"/>
                      </w:rPr>
                    </w:pPr>
                    <w:r w:rsidRPr="00CE6585">
                      <w:rPr>
                        <w:rFonts w:ascii="Times New Roman" w:hAnsi="Times New Roman" w:cs="Times New Roman"/>
                        <w:szCs w:val="21"/>
                      </w:rPr>
                      <w:t>布吉站高架平台</w:t>
                    </w:r>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13,058,925</w:t>
                    </w:r>
                  </w:p>
                </w:tc>
                <w:tc>
                  <w:tcPr>
                    <w:tcW w:w="61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w:t>
                    </w:r>
                  </w:p>
                </w:tc>
                <w:tc>
                  <w:tcPr>
                    <w:tcW w:w="74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(780,697)</w:t>
                    </w:r>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12,278,228</w:t>
                    </w:r>
                  </w:p>
                </w:tc>
                <w:tc>
                  <w:tcPr>
                    <w:tcW w:w="722"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center"/>
                      <w:rPr>
                        <w:rFonts w:ascii="Times New Roman" w:hAnsi="Times New Roman" w:cs="Times New Roman"/>
                        <w:szCs w:val="21"/>
                      </w:rPr>
                    </w:pPr>
                    <w:r w:rsidRPr="00CE6585">
                      <w:rPr>
                        <w:rFonts w:ascii="Times New Roman" w:hAnsi="Times New Roman" w:cs="Times New Roman"/>
                        <w:szCs w:val="21"/>
                      </w:rPr>
                      <w:t>与资产相关</w:t>
                    </w:r>
                  </w:p>
                </w:tc>
              </w:tr>
            </w:sdtContent>
          </w:sdt>
          <w:sdt>
            <w:sdtPr>
              <w:rPr>
                <w:rFonts w:ascii="Times New Roman" w:hAnsi="Times New Roman" w:cs="Times New Roman"/>
                <w:szCs w:val="21"/>
              </w:rPr>
              <w:alias w:val="涉及政府补助的负债项目明细"/>
              <w:tag w:val="_TUP_18b74354bae84fc8af0f06e77d03f295"/>
              <w:id w:val="1598214147"/>
              <w:lock w:val="sdtLocked"/>
              <w:placeholder>
                <w:docPart w:val="EB38F8A87C7E42F48FBE7C853B0D83A1"/>
              </w:placeholder>
            </w:sdtPr>
            <w:sdtContent>
              <w:tr w:rsidR="00F73B9A" w:rsidRPr="00CE6585" w:rsidTr="00F73B9A">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rPr>
                        <w:rFonts w:ascii="Times New Roman" w:hAnsi="Times New Roman" w:cs="Times New Roman"/>
                        <w:szCs w:val="21"/>
                      </w:rPr>
                    </w:pPr>
                    <w:r w:rsidRPr="00CE6585">
                      <w:rPr>
                        <w:rFonts w:ascii="Times New Roman" w:hAnsi="Times New Roman" w:cs="Times New Roman"/>
                        <w:szCs w:val="21"/>
                      </w:rPr>
                      <w:t>赣深高铁高铁同步引入广州枢纽补贴款</w:t>
                    </w:r>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10,500,002</w:t>
                    </w:r>
                  </w:p>
                </w:tc>
                <w:tc>
                  <w:tcPr>
                    <w:tcW w:w="61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219,220</w:t>
                    </w:r>
                  </w:p>
                </w:tc>
                <w:tc>
                  <w:tcPr>
                    <w:tcW w:w="74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w:t>
                    </w:r>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10,719,222</w:t>
                    </w:r>
                  </w:p>
                </w:tc>
                <w:tc>
                  <w:tcPr>
                    <w:tcW w:w="722"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center"/>
                      <w:rPr>
                        <w:rFonts w:ascii="Times New Roman" w:hAnsi="Times New Roman" w:cs="Times New Roman"/>
                        <w:szCs w:val="21"/>
                      </w:rPr>
                    </w:pPr>
                    <w:r w:rsidRPr="00CE6585">
                      <w:rPr>
                        <w:rFonts w:ascii="Times New Roman" w:hAnsi="Times New Roman" w:cs="Times New Roman"/>
                        <w:szCs w:val="21"/>
                      </w:rPr>
                      <w:t>与资产相关</w:t>
                    </w:r>
                  </w:p>
                </w:tc>
              </w:tr>
            </w:sdtContent>
          </w:sdt>
          <w:sdt>
            <w:sdtPr>
              <w:rPr>
                <w:rFonts w:ascii="Times New Roman" w:hAnsi="Times New Roman" w:cs="Times New Roman"/>
                <w:szCs w:val="21"/>
              </w:rPr>
              <w:alias w:val="涉及政府补助的负债项目明细"/>
              <w:tag w:val="_TUP_18b74354bae84fc8af0f06e77d03f295"/>
              <w:id w:val="1966463275"/>
              <w:lock w:val="sdtLocked"/>
              <w:placeholder>
                <w:docPart w:val="EB38F8A87C7E42F48FBE7C853B0D83A1"/>
              </w:placeholder>
            </w:sdtPr>
            <w:sdtContent>
              <w:tr w:rsidR="00F73B9A" w:rsidRPr="00CE6585" w:rsidTr="00F73B9A">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rPr>
                        <w:rFonts w:ascii="Times New Roman" w:hAnsi="Times New Roman" w:cs="Times New Roman"/>
                        <w:szCs w:val="21"/>
                      </w:rPr>
                    </w:pPr>
                    <w:r w:rsidRPr="00CE6585">
                      <w:rPr>
                        <w:rFonts w:ascii="Times New Roman" w:hAnsi="Times New Roman" w:cs="Times New Roman"/>
                        <w:szCs w:val="21"/>
                      </w:rPr>
                      <w:t>石牌牵出线及网区迁改补贴款</w:t>
                    </w:r>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10,060,512</w:t>
                    </w:r>
                  </w:p>
                </w:tc>
                <w:tc>
                  <w:tcPr>
                    <w:tcW w:w="61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w:t>
                    </w:r>
                  </w:p>
                </w:tc>
                <w:tc>
                  <w:tcPr>
                    <w:tcW w:w="74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(268,184)</w:t>
                    </w:r>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9,792,328</w:t>
                    </w:r>
                  </w:p>
                </w:tc>
                <w:tc>
                  <w:tcPr>
                    <w:tcW w:w="722"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center"/>
                      <w:rPr>
                        <w:rFonts w:ascii="Times New Roman" w:hAnsi="Times New Roman" w:cs="Times New Roman"/>
                        <w:szCs w:val="21"/>
                      </w:rPr>
                    </w:pPr>
                    <w:r w:rsidRPr="00CE6585">
                      <w:rPr>
                        <w:rFonts w:ascii="Times New Roman" w:hAnsi="Times New Roman" w:cs="Times New Roman"/>
                        <w:szCs w:val="21"/>
                      </w:rPr>
                      <w:t>与资产相关</w:t>
                    </w:r>
                  </w:p>
                </w:tc>
              </w:tr>
            </w:sdtContent>
          </w:sdt>
          <w:sdt>
            <w:sdtPr>
              <w:rPr>
                <w:rFonts w:ascii="Times New Roman" w:hAnsi="Times New Roman" w:cs="Times New Roman"/>
                <w:szCs w:val="21"/>
              </w:rPr>
              <w:alias w:val="涉及政府补助的负债项目明细"/>
              <w:tag w:val="_TUP_18b74354bae84fc8af0f06e77d03f295"/>
              <w:id w:val="-1502581782"/>
              <w:lock w:val="sdtLocked"/>
              <w:placeholder>
                <w:docPart w:val="EB38F8A87C7E42F48FBE7C853B0D83A1"/>
              </w:placeholder>
            </w:sdtPr>
            <w:sdtContent>
              <w:tr w:rsidR="00F73B9A" w:rsidRPr="00CE6585" w:rsidTr="00F73B9A">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rPr>
                        <w:rFonts w:ascii="Times New Roman" w:hAnsi="Times New Roman" w:cs="Times New Roman"/>
                        <w:szCs w:val="21"/>
                      </w:rPr>
                    </w:pPr>
                    <w:r w:rsidRPr="00CE6585">
                      <w:rPr>
                        <w:rFonts w:ascii="Times New Roman" w:hAnsi="Times New Roman" w:cs="Times New Roman"/>
                        <w:szCs w:val="21"/>
                      </w:rPr>
                      <w:t>其他与资产相关的政府补贴</w:t>
                    </w:r>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35,686,210</w:t>
                    </w:r>
                  </w:p>
                </w:tc>
                <w:tc>
                  <w:tcPr>
                    <w:tcW w:w="61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2,803,</w:t>
                    </w:r>
                    <w:r w:rsidR="003113FB">
                      <w:rPr>
                        <w:rFonts w:ascii="Times New Roman" w:hAnsi="Times New Roman" w:cs="Times New Roman"/>
                        <w:szCs w:val="21"/>
                      </w:rPr>
                      <w:t>200</w:t>
                    </w:r>
                  </w:p>
                </w:tc>
                <w:tc>
                  <w:tcPr>
                    <w:tcW w:w="74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(3,266,74</w:t>
                    </w:r>
                    <w:r w:rsidR="003113FB">
                      <w:rPr>
                        <w:rFonts w:ascii="Times New Roman" w:hAnsi="Times New Roman" w:cs="Times New Roman"/>
                        <w:szCs w:val="21"/>
                      </w:rPr>
                      <w:t>7</w:t>
                    </w:r>
                    <w:r w:rsidRPr="00CE6585">
                      <w:rPr>
                        <w:rFonts w:ascii="Times New Roman" w:hAnsi="Times New Roman" w:cs="Times New Roman"/>
                        <w:szCs w:val="21"/>
                      </w:rPr>
                      <w:t>)</w:t>
                    </w:r>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35,222,663</w:t>
                    </w:r>
                  </w:p>
                </w:tc>
                <w:tc>
                  <w:tcPr>
                    <w:tcW w:w="722"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center"/>
                      <w:rPr>
                        <w:rFonts w:ascii="Times New Roman" w:hAnsi="Times New Roman" w:cs="Times New Roman"/>
                        <w:szCs w:val="21"/>
                      </w:rPr>
                    </w:pPr>
                    <w:r w:rsidRPr="00CE6585">
                      <w:rPr>
                        <w:rFonts w:ascii="Times New Roman" w:hAnsi="Times New Roman" w:cs="Times New Roman"/>
                        <w:szCs w:val="21"/>
                      </w:rPr>
                      <w:t>与资产相关</w:t>
                    </w:r>
                  </w:p>
                </w:tc>
              </w:tr>
            </w:sdtContent>
          </w:sdt>
          <w:sdt>
            <w:sdtPr>
              <w:rPr>
                <w:rFonts w:ascii="Times New Roman" w:hAnsi="Times New Roman" w:cs="Times New Roman"/>
                <w:szCs w:val="21"/>
              </w:rPr>
              <w:alias w:val="涉及政府补助的负债项目明细"/>
              <w:tag w:val="_TUP_18b74354bae84fc8af0f06e77d03f295"/>
              <w:id w:val="1071465546"/>
              <w:lock w:val="sdtLocked"/>
              <w:placeholder>
                <w:docPart w:val="EB38F8A87C7E42F48FBE7C853B0D83A1"/>
              </w:placeholder>
            </w:sdtPr>
            <w:sdtContent>
              <w:tr w:rsidR="00F73B9A" w:rsidRPr="00CE6585" w:rsidTr="00F73B9A">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rPr>
                        <w:rFonts w:ascii="Times New Roman" w:hAnsi="Times New Roman" w:cs="Times New Roman"/>
                        <w:szCs w:val="21"/>
                      </w:rPr>
                    </w:pPr>
                    <w:r w:rsidRPr="00CE6585">
                      <w:rPr>
                        <w:rFonts w:ascii="Times New Roman" w:hAnsi="Times New Roman" w:cs="Times New Roman"/>
                        <w:szCs w:val="21"/>
                      </w:rPr>
                      <w:t>其他与收益相关的政府补助</w:t>
                    </w:r>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 -  </w:t>
                    </w:r>
                  </w:p>
                </w:tc>
                <w:tc>
                  <w:tcPr>
                    <w:tcW w:w="618" w:type="pct"/>
                    <w:tcBorders>
                      <w:top w:val="single" w:sz="4" w:space="0" w:color="auto"/>
                      <w:left w:val="single" w:sz="4" w:space="0" w:color="auto"/>
                      <w:bottom w:val="single" w:sz="4" w:space="0" w:color="auto"/>
                      <w:right w:val="single" w:sz="4" w:space="0" w:color="auto"/>
                    </w:tcBorders>
                    <w:vAlign w:val="center"/>
                  </w:tcPr>
                  <w:p w:rsidR="00F73B9A" w:rsidRPr="00CE6585" w:rsidRDefault="003113FB" w:rsidP="00F73B9A">
                    <w:pPr>
                      <w:jc w:val="right"/>
                      <w:rPr>
                        <w:rFonts w:ascii="Times New Roman" w:hAnsi="Times New Roman" w:cs="Times New Roman"/>
                        <w:szCs w:val="21"/>
                      </w:rPr>
                    </w:pPr>
                    <w:r w:rsidRPr="003113FB">
                      <w:rPr>
                        <w:rFonts w:ascii="Times New Roman" w:hAnsi="Times New Roman" w:cs="Times New Roman"/>
                        <w:szCs w:val="21"/>
                      </w:rPr>
                      <w:t>9,115,448</w:t>
                    </w:r>
                  </w:p>
                </w:tc>
                <w:tc>
                  <w:tcPr>
                    <w:tcW w:w="744" w:type="pct"/>
                    <w:tcBorders>
                      <w:top w:val="single" w:sz="4" w:space="0" w:color="auto"/>
                      <w:left w:val="single" w:sz="4" w:space="0" w:color="auto"/>
                      <w:bottom w:val="single" w:sz="4" w:space="0" w:color="auto"/>
                      <w:right w:val="single" w:sz="4" w:space="0" w:color="auto"/>
                    </w:tcBorders>
                    <w:vAlign w:val="center"/>
                  </w:tcPr>
                  <w:p w:rsidR="00F73B9A" w:rsidRPr="00CE6585" w:rsidRDefault="003113FB" w:rsidP="00F73B9A">
                    <w:pPr>
                      <w:jc w:val="right"/>
                      <w:rPr>
                        <w:rFonts w:ascii="Times New Roman" w:hAnsi="Times New Roman" w:cs="Times New Roman"/>
                        <w:szCs w:val="21"/>
                      </w:rPr>
                    </w:pPr>
                    <w:r w:rsidRPr="003113FB">
                      <w:rPr>
                        <w:rFonts w:ascii="Times New Roman" w:hAnsi="Times New Roman" w:cs="Times New Roman"/>
                        <w:szCs w:val="21"/>
                      </w:rPr>
                      <w:t>(9,115,448)</w:t>
                    </w:r>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w:t>
                    </w:r>
                  </w:p>
                </w:tc>
                <w:tc>
                  <w:tcPr>
                    <w:tcW w:w="722"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center"/>
                      <w:rPr>
                        <w:rFonts w:ascii="Times New Roman" w:hAnsi="Times New Roman" w:cs="Times New Roman"/>
                        <w:szCs w:val="21"/>
                      </w:rPr>
                    </w:pPr>
                    <w:r w:rsidRPr="00CE6585">
                      <w:rPr>
                        <w:rFonts w:ascii="Times New Roman" w:hAnsi="Times New Roman" w:cs="Times New Roman"/>
                        <w:szCs w:val="21"/>
                      </w:rPr>
                      <w:t>与收益相关</w:t>
                    </w:r>
                  </w:p>
                </w:tc>
              </w:tr>
            </w:sdtContent>
          </w:sdt>
          <w:sdt>
            <w:sdtPr>
              <w:rPr>
                <w:rFonts w:ascii="Times New Roman" w:hAnsi="Times New Roman" w:cs="Times New Roman"/>
                <w:szCs w:val="21"/>
              </w:rPr>
              <w:alias w:val="涉及政府补助的负债项目明细"/>
              <w:tag w:val="_TUP_18b74354bae84fc8af0f06e77d03f295"/>
              <w:id w:val="279157743"/>
              <w:lock w:val="sdtLocked"/>
              <w:placeholder>
                <w:docPart w:val="EB38F8A87C7E42F48FBE7C853B0D83A1"/>
              </w:placeholder>
            </w:sdtPr>
            <w:sdtContent>
              <w:tr w:rsidR="00F73B9A" w:rsidRPr="00CE6585" w:rsidTr="00F73B9A">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rPr>
                        <w:rFonts w:ascii="Times New Roman" w:hAnsi="Times New Roman" w:cs="Times New Roman"/>
                        <w:szCs w:val="21"/>
                      </w:rPr>
                    </w:pPr>
                    <w:r w:rsidRPr="00CE6585">
                      <w:rPr>
                        <w:rFonts w:ascii="Times New Roman" w:hAnsi="Times New Roman" w:cs="Times New Roman"/>
                        <w:szCs w:val="21"/>
                      </w:rPr>
                      <w:t> </w:t>
                    </w:r>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781,562,772</w:t>
                    </w:r>
                  </w:p>
                </w:tc>
                <w:tc>
                  <w:tcPr>
                    <w:tcW w:w="618" w:type="pct"/>
                    <w:tcBorders>
                      <w:top w:val="single" w:sz="4" w:space="0" w:color="auto"/>
                      <w:left w:val="single" w:sz="4" w:space="0" w:color="auto"/>
                      <w:bottom w:val="single" w:sz="4" w:space="0" w:color="auto"/>
                      <w:right w:val="single" w:sz="4" w:space="0" w:color="auto"/>
                    </w:tcBorders>
                    <w:vAlign w:val="center"/>
                  </w:tcPr>
                  <w:p w:rsidR="00F73B9A" w:rsidRPr="00CE6585" w:rsidRDefault="003113FB" w:rsidP="00F73B9A">
                    <w:pPr>
                      <w:jc w:val="right"/>
                      <w:rPr>
                        <w:rFonts w:ascii="Times New Roman" w:hAnsi="Times New Roman" w:cs="Times New Roman"/>
                        <w:szCs w:val="21"/>
                      </w:rPr>
                    </w:pPr>
                    <w:r w:rsidRPr="003113FB">
                      <w:rPr>
                        <w:rFonts w:ascii="Times New Roman" w:hAnsi="Times New Roman" w:cs="Times New Roman"/>
                        <w:szCs w:val="21"/>
                      </w:rPr>
                      <w:t>12,137,868</w:t>
                    </w:r>
                  </w:p>
                </w:tc>
                <w:tc>
                  <w:tcPr>
                    <w:tcW w:w="744" w:type="pct"/>
                    <w:tcBorders>
                      <w:top w:val="single" w:sz="4" w:space="0" w:color="auto"/>
                      <w:left w:val="single" w:sz="4" w:space="0" w:color="auto"/>
                      <w:bottom w:val="single" w:sz="4" w:space="0" w:color="auto"/>
                      <w:right w:val="single" w:sz="4" w:space="0" w:color="auto"/>
                    </w:tcBorders>
                    <w:vAlign w:val="center"/>
                  </w:tcPr>
                  <w:p w:rsidR="00F73B9A" w:rsidRPr="00CE6585" w:rsidRDefault="003113FB" w:rsidP="00F73B9A">
                    <w:pPr>
                      <w:jc w:val="right"/>
                      <w:rPr>
                        <w:rFonts w:ascii="Times New Roman" w:hAnsi="Times New Roman" w:cs="Times New Roman"/>
                        <w:szCs w:val="21"/>
                      </w:rPr>
                    </w:pPr>
                    <w:r w:rsidRPr="003113FB">
                      <w:rPr>
                        <w:rFonts w:ascii="Times New Roman" w:hAnsi="Times New Roman" w:cs="Times New Roman"/>
                        <w:szCs w:val="21"/>
                      </w:rPr>
                      <w:t>(46,115,247)</w:t>
                    </w:r>
                  </w:p>
                </w:tc>
                <w:tc>
                  <w:tcPr>
                    <w:tcW w:w="67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Cs w:val="21"/>
                      </w:rPr>
                    </w:pPr>
                    <w:r w:rsidRPr="00CE6585">
                      <w:rPr>
                        <w:rFonts w:ascii="Times New Roman" w:hAnsi="Times New Roman" w:cs="Times New Roman"/>
                        <w:szCs w:val="21"/>
                      </w:rPr>
                      <w:t>747,585,393</w:t>
                    </w:r>
                  </w:p>
                </w:tc>
                <w:tc>
                  <w:tcPr>
                    <w:tcW w:w="722"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center"/>
                      <w:rPr>
                        <w:rFonts w:ascii="Times New Roman" w:hAnsi="Times New Roman" w:cs="Times New Roman"/>
                        <w:szCs w:val="21"/>
                      </w:rPr>
                    </w:pPr>
                  </w:p>
                </w:tc>
              </w:tr>
            </w:sdtContent>
          </w:sdt>
        </w:tbl>
        <w:p w:rsidR="00F73B9A" w:rsidRPr="00CE6585" w:rsidRDefault="00F73B9A">
          <w:pPr>
            <w:rPr>
              <w:rFonts w:ascii="Times New Roman" w:hAnsi="Times New Roman" w:cs="Times New Roman"/>
            </w:rPr>
          </w:pPr>
        </w:p>
        <w:p w:rsidR="00F73B9A" w:rsidRPr="00CE6585" w:rsidRDefault="00F73B9A" w:rsidP="00F73B9A">
          <w:pPr>
            <w:overflowPunct w:val="0"/>
            <w:rPr>
              <w:rFonts w:ascii="Times New Roman" w:hAnsi="Times New Roman" w:cs="Times New Roman"/>
              <w:snapToGrid w:val="0"/>
            </w:rPr>
          </w:pPr>
          <w:r w:rsidRPr="00CE6585">
            <w:rPr>
              <w:rFonts w:ascii="Times New Roman" w:hAnsi="Times New Roman" w:cs="Times New Roman"/>
              <w:snapToGrid w:val="0"/>
            </w:rPr>
            <w:t>本集团对与资产相关政府补助从相关工程完工开始日起按相关资产的预计可使用年限平均摊销。</w:t>
          </w:r>
        </w:p>
        <w:p w:rsidR="000D43DE" w:rsidRPr="00CE6585" w:rsidRDefault="002D6F8F" w:rsidP="00F73B9A">
          <w:pPr>
            <w:rPr>
              <w:rFonts w:ascii="Times New Roman" w:hAnsi="Times New Roman" w:cs="Times New Roman"/>
            </w:rPr>
          </w:pPr>
        </w:p>
      </w:sdtContent>
    </w:sdt>
    <w:bookmarkEnd w:id="195" w:displacedByCustomXml="prev"/>
    <w:bookmarkEnd w:id="194" w:displacedByCustomXml="prev"/>
    <w:sdt>
      <w:sdtPr>
        <w:rPr>
          <w:rFonts w:ascii="Times New Roman" w:hAnsi="Times New Roman" w:cs="宋体"/>
          <w:b w:val="0"/>
          <w:bCs w:val="0"/>
          <w:kern w:val="0"/>
          <w:szCs w:val="21"/>
        </w:rPr>
        <w:alias w:val="模块:股本"/>
        <w:tag w:val="_SEC_8a6ae55fcdf4458585bca7ece234d93f"/>
        <w:id w:val="1121653733"/>
        <w:lock w:val="sdtLocked"/>
        <w:placeholder>
          <w:docPart w:val="GBC22222222222222222222222222222"/>
        </w:placeholder>
      </w:sdtPr>
      <w:sdtEndPr>
        <w:rPr>
          <w:color w:val="000000" w:themeColor="text1"/>
        </w:rPr>
      </w:sdtEndPr>
      <w:sdtContent>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股本</w:t>
          </w:r>
        </w:p>
        <w:sdt>
          <w:sdtPr>
            <w:alias w:val="是否适用：股本[双击切换]"/>
            <w:tag w:val="_GBC_a2069fb3657946ee9810a9154eb11422"/>
            <w:id w:val="-1719658813"/>
            <w:lock w:val="sdtLocked"/>
            <w:placeholder>
              <w:docPart w:val="GBC22222222222222222222222222222"/>
            </w:placeholder>
          </w:sdtPr>
          <w:sdtContent>
            <w:p w:rsidR="000D43DE" w:rsidRDefault="00516840">
              <w:r>
                <w:fldChar w:fldCharType="begin"/>
              </w:r>
              <w:r w:rsidR="00F73B9A">
                <w:instrText xml:space="preserve">MACROBUTTON  SnrToggleCheckbox √适用 </w:instrText>
              </w:r>
              <w:r>
                <w:fldChar w:fldCharType="end"/>
              </w:r>
              <w:r>
                <w:fldChar w:fldCharType="begin"/>
              </w:r>
              <w:r w:rsidR="00F73B9A">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财务附注：股本"/>
              <w:tag w:val="_GBC_e2cacf7f2d9f4ad78dce53a3e345569e"/>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财务附注：股本"/>
              <w:tag w:val="_GBC_a1c9c99744d0466d8ff5672b2b69076a"/>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558"/>
            <w:gridCol w:w="992"/>
            <w:gridCol w:w="849"/>
            <w:gridCol w:w="849"/>
            <w:gridCol w:w="851"/>
            <w:gridCol w:w="670"/>
            <w:gridCol w:w="1424"/>
          </w:tblGrid>
          <w:tr w:rsidR="00F73B9A" w:rsidRPr="00CE6585" w:rsidTr="00F73B9A">
            <w:trPr>
              <w:cantSplit/>
              <w:trHeight w:val="270"/>
            </w:trPr>
            <w:tc>
              <w:tcPr>
                <w:tcW w:w="1127" w:type="pct"/>
                <w:vMerge w:val="restart"/>
                <w:tcBorders>
                  <w:top w:val="single" w:sz="4" w:space="0" w:color="auto"/>
                  <w:left w:val="single" w:sz="4" w:space="0" w:color="auto"/>
                  <w:bottom w:val="single" w:sz="4" w:space="0" w:color="auto"/>
                  <w:right w:val="single" w:sz="4" w:space="0" w:color="auto"/>
                </w:tcBorders>
              </w:tcPr>
              <w:p w:rsidR="00F73B9A" w:rsidRPr="00CE6585" w:rsidRDefault="00F73B9A" w:rsidP="00166B19">
                <w:pPr>
                  <w:jc w:val="center"/>
                  <w:rPr>
                    <w:rFonts w:ascii="Times New Roman" w:hAnsi="Times New Roman" w:cs="Times New Roman"/>
                    <w:szCs w:val="21"/>
                  </w:rPr>
                </w:pPr>
              </w:p>
            </w:tc>
            <w:sdt>
              <w:sdtPr>
                <w:rPr>
                  <w:rFonts w:ascii="Times New Roman" w:hAnsi="Times New Roman" w:cs="Times New Roman"/>
                </w:rPr>
                <w:tag w:val="_PLD_fd63a619db16496bad52eeb145839158"/>
                <w:id w:val="838358428"/>
                <w:lock w:val="sdtLocked"/>
              </w:sdtPr>
              <w:sdtContent>
                <w:tc>
                  <w:tcPr>
                    <w:tcW w:w="839" w:type="pct"/>
                    <w:vMerge w:val="restart"/>
                    <w:tcBorders>
                      <w:top w:val="single" w:sz="4" w:space="0" w:color="auto"/>
                      <w:left w:val="single" w:sz="4" w:space="0" w:color="auto"/>
                      <w:right w:val="single" w:sz="4" w:space="0" w:color="auto"/>
                    </w:tcBorders>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期初余额</w:t>
                    </w:r>
                  </w:p>
                </w:tc>
              </w:sdtContent>
            </w:sdt>
            <w:sdt>
              <w:sdtPr>
                <w:rPr>
                  <w:rFonts w:ascii="Times New Roman" w:hAnsi="Times New Roman" w:cs="Times New Roman"/>
                </w:rPr>
                <w:tag w:val="_PLD_2cb33d9d8b0d47539581498c039e86aa"/>
                <w:id w:val="-1947152483"/>
                <w:lock w:val="sdtLocked"/>
              </w:sdtPr>
              <w:sdtContent>
                <w:tc>
                  <w:tcPr>
                    <w:tcW w:w="2267" w:type="pct"/>
                    <w:gridSpan w:val="5"/>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本次变动增减（</w:t>
                    </w:r>
                    <w:r w:rsidRPr="00CE6585">
                      <w:rPr>
                        <w:rFonts w:ascii="Times New Roman" w:hAnsi="Times New Roman" w:cs="Times New Roman"/>
                        <w:szCs w:val="21"/>
                      </w:rPr>
                      <w:t>+</w:t>
                    </w:r>
                    <w:r w:rsidRPr="00CE6585">
                      <w:rPr>
                        <w:rFonts w:ascii="Times New Roman" w:hAnsi="Times New Roman" w:cs="Times New Roman"/>
                        <w:szCs w:val="21"/>
                      </w:rPr>
                      <w:t>、一）</w:t>
                    </w:r>
                  </w:p>
                </w:tc>
              </w:sdtContent>
            </w:sdt>
            <w:sdt>
              <w:sdtPr>
                <w:rPr>
                  <w:rFonts w:ascii="Times New Roman" w:hAnsi="Times New Roman" w:cs="Times New Roman"/>
                </w:rPr>
                <w:tag w:val="_PLD_e579078cb28f47a09273701ab9e2e37a"/>
                <w:id w:val="408734293"/>
                <w:lock w:val="sdtLocked"/>
              </w:sdtPr>
              <w:sdtContent>
                <w:tc>
                  <w:tcPr>
                    <w:tcW w:w="767" w:type="pct"/>
                    <w:vMerge w:val="restart"/>
                    <w:tcBorders>
                      <w:top w:val="single" w:sz="4" w:space="0" w:color="auto"/>
                      <w:left w:val="single" w:sz="4" w:space="0" w:color="auto"/>
                      <w:right w:val="single" w:sz="4" w:space="0" w:color="auto"/>
                    </w:tcBorders>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期末余额</w:t>
                    </w:r>
                  </w:p>
                </w:tc>
              </w:sdtContent>
            </w:sdt>
          </w:tr>
          <w:tr w:rsidR="00F73B9A" w:rsidRPr="00CE6585" w:rsidTr="00F73B9A">
            <w:trPr>
              <w:cantSplit/>
              <w:trHeight w:val="312"/>
            </w:trPr>
            <w:tc>
              <w:tcPr>
                <w:tcW w:w="1127" w:type="pct"/>
                <w:vMerge/>
                <w:tcBorders>
                  <w:top w:val="single" w:sz="4" w:space="0" w:color="auto"/>
                  <w:left w:val="single" w:sz="4" w:space="0" w:color="auto"/>
                  <w:bottom w:val="single" w:sz="4" w:space="0" w:color="auto"/>
                  <w:right w:val="single" w:sz="4" w:space="0" w:color="auto"/>
                </w:tcBorders>
              </w:tcPr>
              <w:p w:rsidR="00F73B9A" w:rsidRPr="00CE6585" w:rsidRDefault="00F73B9A" w:rsidP="00166B19">
                <w:pPr>
                  <w:rPr>
                    <w:rFonts w:ascii="Times New Roman" w:hAnsi="Times New Roman" w:cs="Times New Roman"/>
                    <w:szCs w:val="21"/>
                  </w:rPr>
                </w:pPr>
              </w:p>
            </w:tc>
            <w:tc>
              <w:tcPr>
                <w:tcW w:w="839" w:type="pct"/>
                <w:vMerge/>
                <w:tcBorders>
                  <w:left w:val="single" w:sz="4" w:space="0" w:color="auto"/>
                  <w:bottom w:val="single" w:sz="4" w:space="0" w:color="auto"/>
                  <w:right w:val="single" w:sz="4" w:space="0" w:color="auto"/>
                </w:tcBorders>
              </w:tcPr>
              <w:p w:rsidR="00F73B9A" w:rsidRPr="00CE6585" w:rsidRDefault="00F73B9A" w:rsidP="00166B19">
                <w:pPr>
                  <w:ind w:leftChars="-119" w:left="-250" w:firstLineChars="119" w:firstLine="250"/>
                  <w:rPr>
                    <w:rFonts w:ascii="Times New Roman" w:hAnsi="Times New Roman" w:cs="Times New Roman"/>
                    <w:szCs w:val="21"/>
                  </w:rPr>
                </w:pPr>
              </w:p>
            </w:tc>
            <w:sdt>
              <w:sdtPr>
                <w:rPr>
                  <w:rFonts w:ascii="Times New Roman" w:hAnsi="Times New Roman" w:cs="Times New Roman"/>
                </w:rPr>
                <w:tag w:val="_PLD_2f067dcfa40a4e2d896a383f16e2e483"/>
                <w:id w:val="-2028941471"/>
                <w:lock w:val="sdtLocked"/>
              </w:sdtPr>
              <w:sdtContent>
                <w:tc>
                  <w:tcPr>
                    <w:tcW w:w="53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发行</w:t>
                    </w:r>
                  </w:p>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新股</w:t>
                    </w:r>
                  </w:p>
                </w:tc>
              </w:sdtContent>
            </w:sdt>
            <w:sdt>
              <w:sdtPr>
                <w:rPr>
                  <w:rFonts w:ascii="Times New Roman" w:hAnsi="Times New Roman" w:cs="Times New Roman"/>
                </w:rPr>
                <w:tag w:val="_PLD_afc58df66e0343a29873ec3c2270451e"/>
                <w:id w:val="684171599"/>
                <w:lock w:val="sdtLocked"/>
              </w:sdtPr>
              <w:sdtContent>
                <w:tc>
                  <w:tcPr>
                    <w:tcW w:w="457"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送股</w:t>
                    </w:r>
                  </w:p>
                </w:tc>
              </w:sdtContent>
            </w:sdt>
            <w:sdt>
              <w:sdtPr>
                <w:rPr>
                  <w:rFonts w:ascii="Times New Roman" w:hAnsi="Times New Roman" w:cs="Times New Roman"/>
                </w:rPr>
                <w:tag w:val="_PLD_31d618a387e243239ea8ee139a3a39da"/>
                <w:id w:val="-1021626100"/>
                <w:lock w:val="sdtLocked"/>
              </w:sdtPr>
              <w:sdtContent>
                <w:tc>
                  <w:tcPr>
                    <w:tcW w:w="457"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公积金</w:t>
                    </w:r>
                  </w:p>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转股</w:t>
                    </w:r>
                  </w:p>
                </w:tc>
              </w:sdtContent>
            </w:sdt>
            <w:sdt>
              <w:sdtPr>
                <w:rPr>
                  <w:rFonts w:ascii="Times New Roman" w:hAnsi="Times New Roman" w:cs="Times New Roman"/>
                </w:rPr>
                <w:tag w:val="_PLD_12526084dedd4dc68d673c8a71c73862"/>
                <w:id w:val="-941220361"/>
                <w:lock w:val="sdtLocked"/>
              </w:sdtPr>
              <w:sdtContent>
                <w:tc>
                  <w:tcPr>
                    <w:tcW w:w="45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其他</w:t>
                    </w:r>
                  </w:p>
                </w:tc>
              </w:sdtContent>
            </w:sdt>
            <w:sdt>
              <w:sdtPr>
                <w:rPr>
                  <w:rFonts w:ascii="Times New Roman" w:hAnsi="Times New Roman" w:cs="Times New Roman"/>
                </w:rPr>
                <w:tag w:val="_PLD_fe70bd23af2d4fd680087e555e574f82"/>
                <w:id w:val="-344795319"/>
                <w:lock w:val="sdtLocked"/>
              </w:sdtPr>
              <w:sdtContent>
                <w:tc>
                  <w:tcPr>
                    <w:tcW w:w="361"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166B19">
                    <w:pPr>
                      <w:jc w:val="center"/>
                      <w:rPr>
                        <w:rFonts w:ascii="Times New Roman" w:hAnsi="Times New Roman" w:cs="Times New Roman"/>
                        <w:szCs w:val="21"/>
                      </w:rPr>
                    </w:pPr>
                    <w:r w:rsidRPr="00CE6585">
                      <w:rPr>
                        <w:rFonts w:ascii="Times New Roman" w:hAnsi="Times New Roman" w:cs="Times New Roman"/>
                        <w:szCs w:val="21"/>
                      </w:rPr>
                      <w:t>小计</w:t>
                    </w:r>
                  </w:p>
                </w:tc>
              </w:sdtContent>
            </w:sdt>
            <w:tc>
              <w:tcPr>
                <w:tcW w:w="767" w:type="pct"/>
                <w:vMerge/>
                <w:tcBorders>
                  <w:left w:val="single" w:sz="4" w:space="0" w:color="auto"/>
                  <w:bottom w:val="single" w:sz="4" w:space="0" w:color="auto"/>
                  <w:right w:val="single" w:sz="4" w:space="0" w:color="auto"/>
                </w:tcBorders>
              </w:tcPr>
              <w:p w:rsidR="00F73B9A" w:rsidRPr="00CE6585" w:rsidRDefault="00F73B9A" w:rsidP="00166B19">
                <w:pPr>
                  <w:rPr>
                    <w:rFonts w:ascii="Times New Roman" w:hAnsi="Times New Roman" w:cs="Times New Roman"/>
                    <w:szCs w:val="21"/>
                  </w:rPr>
                </w:pPr>
              </w:p>
            </w:tc>
          </w:tr>
          <w:tr w:rsidR="00F73B9A" w:rsidRPr="00CE6585" w:rsidTr="00F73B9A">
            <w:trPr>
              <w:cantSplit/>
            </w:trPr>
            <w:tc>
              <w:tcPr>
                <w:tcW w:w="1127" w:type="pct"/>
                <w:tcBorders>
                  <w:top w:val="single" w:sz="4" w:space="0" w:color="auto"/>
                  <w:left w:val="single" w:sz="4" w:space="0" w:color="auto"/>
                  <w:bottom w:val="single" w:sz="4" w:space="0" w:color="auto"/>
                  <w:right w:val="single" w:sz="4" w:space="0" w:color="auto"/>
                </w:tcBorders>
              </w:tcPr>
              <w:p w:rsidR="00F73B9A" w:rsidRPr="00CE6585" w:rsidRDefault="00F73B9A" w:rsidP="001B269F">
                <w:pPr>
                  <w:rPr>
                    <w:rFonts w:ascii="Times New Roman" w:hAnsi="Times New Roman" w:cs="Times New Roman"/>
                  </w:rPr>
                </w:pPr>
                <w:r w:rsidRPr="00CE6585">
                  <w:rPr>
                    <w:rFonts w:ascii="Times New Roman" w:hAnsi="Times New Roman" w:cs="Times New Roman"/>
                  </w:rPr>
                  <w:t>人民币普通股</w:t>
                </w:r>
              </w:p>
            </w:tc>
            <w:tc>
              <w:tcPr>
                <w:tcW w:w="839"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sz w:val="24"/>
                  </w:rPr>
                </w:pPr>
                <w:r w:rsidRPr="00CE6585">
                  <w:rPr>
                    <w:rFonts w:ascii="Times New Roman" w:hAnsi="Times New Roman" w:cs="Times New Roman"/>
                  </w:rPr>
                  <w:t>5,652,237,000</w:t>
                </w:r>
              </w:p>
            </w:tc>
            <w:tc>
              <w:tcPr>
                <w:tcW w:w="53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457"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457"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45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361"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767"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5,652,237,000</w:t>
                </w:r>
              </w:p>
            </w:tc>
          </w:tr>
          <w:tr w:rsidR="00F73B9A" w:rsidRPr="00CE6585" w:rsidTr="00F73B9A">
            <w:trPr>
              <w:cantSplit/>
            </w:trPr>
            <w:tc>
              <w:tcPr>
                <w:tcW w:w="1127" w:type="pct"/>
                <w:tcBorders>
                  <w:top w:val="single" w:sz="4" w:space="0" w:color="auto"/>
                  <w:left w:val="single" w:sz="4" w:space="0" w:color="auto"/>
                  <w:bottom w:val="single" w:sz="4" w:space="0" w:color="auto"/>
                  <w:right w:val="single" w:sz="4" w:space="0" w:color="auto"/>
                </w:tcBorders>
              </w:tcPr>
              <w:p w:rsidR="00F73B9A" w:rsidRPr="00CE6585" w:rsidRDefault="00F73B9A" w:rsidP="001B269F">
                <w:pPr>
                  <w:rPr>
                    <w:rFonts w:ascii="Times New Roman" w:hAnsi="Times New Roman" w:cs="Times New Roman"/>
                  </w:rPr>
                </w:pPr>
                <w:r w:rsidRPr="00CE6585">
                  <w:rPr>
                    <w:rFonts w:ascii="Times New Roman" w:hAnsi="Times New Roman" w:cs="Times New Roman"/>
                  </w:rPr>
                  <w:t>境外上市的外资股</w:t>
                </w:r>
              </w:p>
            </w:tc>
            <w:tc>
              <w:tcPr>
                <w:tcW w:w="839"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1,431,300,000</w:t>
                </w:r>
              </w:p>
            </w:tc>
            <w:tc>
              <w:tcPr>
                <w:tcW w:w="53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457"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457"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45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361"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767"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1,431,300,000</w:t>
                </w:r>
              </w:p>
            </w:tc>
          </w:tr>
          <w:tr w:rsidR="00F73B9A" w:rsidRPr="00CE6585" w:rsidTr="00F73B9A">
            <w:trPr>
              <w:cantSplit/>
            </w:trPr>
            <w:sdt>
              <w:sdtPr>
                <w:rPr>
                  <w:rFonts w:ascii="Times New Roman" w:hAnsi="Times New Roman" w:cs="Times New Roman"/>
                </w:rPr>
                <w:tag w:val="_PLD_ca4436c1f88f49e084436422be93cf3e"/>
                <w:id w:val="1769042571"/>
                <w:lock w:val="sdtLocked"/>
              </w:sdtPr>
              <w:sdtContent>
                <w:tc>
                  <w:tcPr>
                    <w:tcW w:w="1127" w:type="pct"/>
                    <w:tcBorders>
                      <w:top w:val="single" w:sz="4" w:space="0" w:color="auto"/>
                      <w:left w:val="single" w:sz="4" w:space="0" w:color="auto"/>
                      <w:bottom w:val="single" w:sz="4" w:space="0" w:color="auto"/>
                      <w:right w:val="single" w:sz="4" w:space="0" w:color="auto"/>
                    </w:tcBorders>
                  </w:tcPr>
                  <w:p w:rsidR="00F73B9A" w:rsidRPr="00CE6585" w:rsidRDefault="00F73B9A" w:rsidP="00F73B9A">
                    <w:pPr>
                      <w:jc w:val="center"/>
                      <w:rPr>
                        <w:rFonts w:ascii="Times New Roman" w:hAnsi="Times New Roman" w:cs="Times New Roman"/>
                        <w:szCs w:val="21"/>
                      </w:rPr>
                    </w:pPr>
                    <w:r w:rsidRPr="00CE6585">
                      <w:rPr>
                        <w:rFonts w:ascii="Times New Roman" w:hAnsi="Times New Roman" w:cs="Times New Roman"/>
                        <w:szCs w:val="21"/>
                      </w:rPr>
                      <w:t>股份总数</w:t>
                    </w:r>
                  </w:p>
                </w:tc>
              </w:sdtContent>
            </w:sdt>
            <w:tc>
              <w:tcPr>
                <w:tcW w:w="839"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7,083,537,000</w:t>
                </w:r>
              </w:p>
            </w:tc>
            <w:tc>
              <w:tcPr>
                <w:tcW w:w="534"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457"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457"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458"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361"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767" w:type="pct"/>
                <w:tcBorders>
                  <w:top w:val="single" w:sz="4" w:space="0" w:color="auto"/>
                  <w:left w:val="single" w:sz="4" w:space="0" w:color="auto"/>
                  <w:bottom w:val="single" w:sz="4" w:space="0" w:color="auto"/>
                  <w:right w:val="single" w:sz="4" w:space="0" w:color="auto"/>
                </w:tcBorders>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7,083,537,000</w:t>
                </w:r>
              </w:p>
            </w:tc>
          </w:tr>
        </w:tbl>
        <w:p w:rsidR="00F73B9A" w:rsidRPr="00CE6585" w:rsidRDefault="002D6F8F">
          <w:pPr>
            <w:rPr>
              <w:rFonts w:ascii="Times New Roman" w:hAnsi="Times New Roman" w:cs="Times New Roman"/>
            </w:rPr>
          </w:pPr>
        </w:p>
      </w:sdtContent>
    </w:sdt>
    <w:sdt>
      <w:sdtPr>
        <w:rPr>
          <w:rFonts w:ascii="Times New Roman" w:hAnsi="Times New Roman" w:cs="宋体"/>
          <w:b w:val="0"/>
          <w:bCs w:val="0"/>
          <w:kern w:val="0"/>
          <w:szCs w:val="21"/>
        </w:rPr>
        <w:alias w:val="模块:资本公积"/>
        <w:tag w:val="_SEC_39b8590a9e5d496db1d2cf229fd840e9"/>
        <w:id w:val="69015853"/>
        <w:lock w:val="sdtLocked"/>
        <w:placeholder>
          <w:docPart w:val="GBC22222222222222222222222222222"/>
        </w:placeholder>
      </w:sdtPr>
      <w:sdtEndPr>
        <w:rPr>
          <w:color w:val="000000" w:themeColor="text1"/>
          <w:kern w:val="2"/>
        </w:rPr>
      </w:sdtEndPr>
      <w:sdtContent>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资本公积</w:t>
          </w:r>
        </w:p>
        <w:sdt>
          <w:sdtPr>
            <w:alias w:val="是否适用：资本公积[双击切换]"/>
            <w:tag w:val="_GBC_58b0344d8757456787af32396840e233"/>
            <w:id w:val="-986477570"/>
            <w:lock w:val="sdtLocked"/>
            <w:placeholder>
              <w:docPart w:val="GBC22222222222222222222222222222"/>
            </w:placeholder>
          </w:sdtPr>
          <w:sdtContent>
            <w:p w:rsidR="000D43DE" w:rsidRDefault="00516840">
              <w:r>
                <w:fldChar w:fldCharType="begin"/>
              </w:r>
              <w:r w:rsidR="00F73B9A">
                <w:instrText xml:space="preserve">MACROBUTTON  SnrToggleCheckbox √适用 </w:instrText>
              </w:r>
              <w:r>
                <w:fldChar w:fldCharType="end"/>
              </w:r>
              <w:r>
                <w:fldChar w:fldCharType="begin"/>
              </w:r>
              <w:r w:rsidR="00F73B9A">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财务附注：资本公积"/>
              <w:tag w:val="_GBC_1b11e7474fd44870ad976b16c25b20f4"/>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财务附注：资本公积"/>
              <w:tag w:val="_GBC_6c523a4f3a0744439ef148664a9f722b"/>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305"/>
            <w:gridCol w:w="1919"/>
            <w:gridCol w:w="1701"/>
            <w:gridCol w:w="1562"/>
            <w:gridCol w:w="1809"/>
          </w:tblGrid>
          <w:tr w:rsidR="00F73B9A" w:rsidRPr="00CE6585" w:rsidTr="00F73B9A">
            <w:trPr>
              <w:trHeight w:val="180"/>
            </w:trPr>
            <w:sdt>
              <w:sdtPr>
                <w:rPr>
                  <w:rFonts w:ascii="Times New Roman" w:hAnsi="Times New Roman" w:cs="Times New Roman"/>
                </w:rPr>
                <w:tag w:val="_PLD_b4e0b77813064aeb83afd63c7bafbdab"/>
                <w:id w:val="1473795520"/>
                <w:lock w:val="sdtLocked"/>
              </w:sdtPr>
              <w:sdtContent>
                <w:tc>
                  <w:tcPr>
                    <w:tcW w:w="1240" w:type="pct"/>
                    <w:vMerge w:val="restart"/>
                    <w:vAlign w:val="center"/>
                  </w:tcPr>
                  <w:p w:rsidR="00F73B9A" w:rsidRPr="00CE6585" w:rsidRDefault="00F73B9A">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2e3387dfd4d8490ca15036edd55f5d7b"/>
                <w:id w:val="-2059861"/>
                <w:lock w:val="sdtLocked"/>
              </w:sdtPr>
              <w:sdtContent>
                <w:tc>
                  <w:tcPr>
                    <w:tcW w:w="1032" w:type="pct"/>
                    <w:vMerge w:val="restart"/>
                    <w:vAlign w:val="center"/>
                  </w:tcPr>
                  <w:p w:rsidR="00F73B9A" w:rsidRPr="00CE6585" w:rsidRDefault="00F73B9A">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期初余额</w:t>
                    </w:r>
                  </w:p>
                </w:tc>
              </w:sdtContent>
            </w:sdt>
            <w:sdt>
              <w:sdtPr>
                <w:rPr>
                  <w:rFonts w:ascii="Times New Roman" w:hAnsi="Times New Roman" w:cs="Times New Roman"/>
                </w:rPr>
                <w:tag w:val="_PLD_48beb7e26e4d4ae4b8c76cfd47809420"/>
                <w:id w:val="-1650360009"/>
                <w:lock w:val="sdtLocked"/>
              </w:sdtPr>
              <w:sdtContent>
                <w:tc>
                  <w:tcPr>
                    <w:tcW w:w="915" w:type="pct"/>
                    <w:vAlign w:val="center"/>
                  </w:tcPr>
                  <w:p w:rsidR="00F73B9A" w:rsidRPr="00CE6585" w:rsidRDefault="00F73B9A">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本期增加</w:t>
                    </w:r>
                  </w:p>
                </w:tc>
              </w:sdtContent>
            </w:sdt>
            <w:sdt>
              <w:sdtPr>
                <w:rPr>
                  <w:rFonts w:ascii="Times New Roman" w:hAnsi="Times New Roman" w:cs="Times New Roman"/>
                </w:rPr>
                <w:tag w:val="_PLD_146cd5e556074222b88edab30b505382"/>
                <w:id w:val="1993910430"/>
                <w:lock w:val="sdtLocked"/>
              </w:sdtPr>
              <w:sdtContent>
                <w:tc>
                  <w:tcPr>
                    <w:tcW w:w="840" w:type="pct"/>
                    <w:vMerge w:val="restart"/>
                    <w:vAlign w:val="center"/>
                  </w:tcPr>
                  <w:p w:rsidR="00F73B9A" w:rsidRPr="00CE6585" w:rsidRDefault="00F73B9A">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本期减少</w:t>
                    </w:r>
                  </w:p>
                </w:tc>
              </w:sdtContent>
            </w:sdt>
            <w:sdt>
              <w:sdtPr>
                <w:rPr>
                  <w:rFonts w:ascii="Times New Roman" w:hAnsi="Times New Roman" w:cs="Times New Roman"/>
                </w:rPr>
                <w:tag w:val="_PLD_ce18950b18064dc1ac40e20c98bf9dcb"/>
                <w:id w:val="362325606"/>
                <w:lock w:val="sdtLocked"/>
              </w:sdtPr>
              <w:sdtContent>
                <w:tc>
                  <w:tcPr>
                    <w:tcW w:w="973" w:type="pct"/>
                    <w:vMerge w:val="restart"/>
                    <w:vAlign w:val="center"/>
                  </w:tcPr>
                  <w:p w:rsidR="00F73B9A" w:rsidRPr="00CE6585" w:rsidRDefault="00F73B9A">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期末余额</w:t>
                    </w:r>
                  </w:p>
                </w:tc>
              </w:sdtContent>
            </w:sdt>
          </w:tr>
          <w:tr w:rsidR="00F73B9A" w:rsidRPr="00CE6585" w:rsidTr="00F73B9A">
            <w:trPr>
              <w:trHeight w:val="90"/>
            </w:trPr>
            <w:tc>
              <w:tcPr>
                <w:tcW w:w="1240" w:type="pct"/>
                <w:vMerge/>
                <w:vAlign w:val="center"/>
              </w:tcPr>
              <w:p w:rsidR="00F73B9A" w:rsidRPr="00CE6585" w:rsidRDefault="00F73B9A">
                <w:pPr>
                  <w:autoSpaceDE w:val="0"/>
                  <w:autoSpaceDN w:val="0"/>
                  <w:adjustRightInd w:val="0"/>
                  <w:snapToGrid w:val="0"/>
                  <w:jc w:val="center"/>
                  <w:rPr>
                    <w:rFonts w:ascii="Times New Roman" w:hAnsi="Times New Roman" w:cs="Times New Roman"/>
                  </w:rPr>
                </w:pPr>
              </w:p>
            </w:tc>
            <w:tc>
              <w:tcPr>
                <w:tcW w:w="1032" w:type="pct"/>
                <w:vMerge/>
                <w:vAlign w:val="center"/>
              </w:tcPr>
              <w:p w:rsidR="00F73B9A" w:rsidRPr="00CE6585" w:rsidRDefault="00F73B9A">
                <w:pPr>
                  <w:autoSpaceDE w:val="0"/>
                  <w:autoSpaceDN w:val="0"/>
                  <w:adjustRightInd w:val="0"/>
                  <w:snapToGrid w:val="0"/>
                  <w:jc w:val="center"/>
                  <w:rPr>
                    <w:rFonts w:ascii="Times New Roman" w:hAnsi="Times New Roman" w:cs="Times New Roman"/>
                  </w:rPr>
                </w:pPr>
              </w:p>
            </w:tc>
            <w:tc>
              <w:tcPr>
                <w:tcW w:w="915" w:type="pct"/>
                <w:vAlign w:val="center"/>
              </w:tcPr>
              <w:p w:rsidR="00F73B9A" w:rsidRPr="00CE6585" w:rsidRDefault="00F73B9A" w:rsidP="00F73B9A">
                <w:pPr>
                  <w:autoSpaceDE w:val="0"/>
                  <w:autoSpaceDN w:val="0"/>
                  <w:adjustRightInd w:val="0"/>
                  <w:snapToGrid w:val="0"/>
                  <w:jc w:val="center"/>
                  <w:rPr>
                    <w:rFonts w:ascii="Times New Roman" w:hAnsi="Times New Roman" w:cs="Times New Roman"/>
                  </w:rPr>
                </w:pPr>
                <w:r w:rsidRPr="00CE6585">
                  <w:rPr>
                    <w:rFonts w:ascii="Times New Roman" w:hAnsi="Times New Roman" w:cs="Times New Roman"/>
                  </w:rPr>
                  <w:t>(</w:t>
                </w:r>
                <w:r w:rsidRPr="00CE6585">
                  <w:rPr>
                    <w:rFonts w:ascii="Times New Roman" w:hAnsi="Times New Roman" w:cs="Times New Roman"/>
                  </w:rPr>
                  <w:t>附注五</w:t>
                </w:r>
                <w:r w:rsidRPr="00CE6585">
                  <w:rPr>
                    <w:rFonts w:ascii="Times New Roman" w:hAnsi="Times New Roman" w:cs="Times New Roman"/>
                  </w:rPr>
                  <w:t>(8))</w:t>
                </w:r>
              </w:p>
            </w:tc>
            <w:tc>
              <w:tcPr>
                <w:tcW w:w="840" w:type="pct"/>
                <w:vMerge/>
                <w:vAlign w:val="center"/>
              </w:tcPr>
              <w:p w:rsidR="00F73B9A" w:rsidRPr="00CE6585" w:rsidRDefault="00F73B9A">
                <w:pPr>
                  <w:autoSpaceDE w:val="0"/>
                  <w:autoSpaceDN w:val="0"/>
                  <w:adjustRightInd w:val="0"/>
                  <w:snapToGrid w:val="0"/>
                  <w:jc w:val="center"/>
                  <w:rPr>
                    <w:rFonts w:ascii="Times New Roman" w:hAnsi="Times New Roman" w:cs="Times New Roman"/>
                  </w:rPr>
                </w:pPr>
              </w:p>
            </w:tc>
            <w:tc>
              <w:tcPr>
                <w:tcW w:w="973" w:type="pct"/>
                <w:vMerge/>
                <w:vAlign w:val="center"/>
              </w:tcPr>
              <w:p w:rsidR="00F73B9A" w:rsidRPr="00CE6585" w:rsidRDefault="00F73B9A">
                <w:pPr>
                  <w:autoSpaceDE w:val="0"/>
                  <w:autoSpaceDN w:val="0"/>
                  <w:adjustRightInd w:val="0"/>
                  <w:snapToGrid w:val="0"/>
                  <w:jc w:val="center"/>
                  <w:rPr>
                    <w:rFonts w:ascii="Times New Roman" w:hAnsi="Times New Roman" w:cs="Times New Roman"/>
                  </w:rPr>
                </w:pPr>
              </w:p>
            </w:tc>
          </w:tr>
          <w:tr w:rsidR="00F73B9A" w:rsidRPr="00CE6585" w:rsidTr="00F73B9A">
            <w:sdt>
              <w:sdtPr>
                <w:rPr>
                  <w:rFonts w:ascii="Times New Roman" w:hAnsi="Times New Roman" w:cs="Times New Roman"/>
                </w:rPr>
                <w:tag w:val="_PLD_0d018aed47f94c61acfb01bd741534a0"/>
                <w:id w:val="-1284802373"/>
                <w:lock w:val="sdtLocked"/>
              </w:sdtPr>
              <w:sdtContent>
                <w:tc>
                  <w:tcPr>
                    <w:tcW w:w="1240" w:type="pct"/>
                    <w:shd w:val="clear" w:color="auto" w:fill="auto"/>
                  </w:tcPr>
                  <w:p w:rsidR="00F73B9A" w:rsidRPr="00CE6585" w:rsidRDefault="00F73B9A" w:rsidP="00F73B9A">
                    <w:pPr>
                      <w:autoSpaceDE w:val="0"/>
                      <w:autoSpaceDN w:val="0"/>
                      <w:adjustRightInd w:val="0"/>
                      <w:snapToGrid w:val="0"/>
                      <w:rPr>
                        <w:rFonts w:ascii="Times New Roman" w:hAnsi="Times New Roman" w:cs="Times New Roman"/>
                        <w:szCs w:val="21"/>
                      </w:rPr>
                    </w:pPr>
                    <w:r w:rsidRPr="00CE6585">
                      <w:rPr>
                        <w:rFonts w:ascii="Times New Roman" w:hAnsi="Times New Roman" w:cs="Times New Roman"/>
                        <w:szCs w:val="21"/>
                      </w:rPr>
                      <w:t>资本溢价（股本溢价）</w:t>
                    </w:r>
                  </w:p>
                </w:tc>
              </w:sdtContent>
            </w:sdt>
            <w:tc>
              <w:tcPr>
                <w:tcW w:w="1032" w:type="pct"/>
                <w:shd w:val="clear" w:color="auto" w:fill="auto"/>
                <w:vAlign w:val="center"/>
              </w:tcPr>
              <w:p w:rsidR="00F73B9A" w:rsidRPr="00CE6585" w:rsidRDefault="00F73B9A" w:rsidP="00F73B9A">
                <w:pPr>
                  <w:jc w:val="right"/>
                  <w:rPr>
                    <w:rFonts w:ascii="Times New Roman" w:hAnsi="Times New Roman" w:cs="Times New Roman"/>
                    <w:sz w:val="24"/>
                  </w:rPr>
                </w:pPr>
                <w:r w:rsidRPr="00CE6585">
                  <w:rPr>
                    <w:rFonts w:ascii="Times New Roman" w:hAnsi="Times New Roman" w:cs="Times New Roman"/>
                  </w:rPr>
                  <w:t>11,551,799,522</w:t>
                </w:r>
              </w:p>
            </w:tc>
            <w:tc>
              <w:tcPr>
                <w:tcW w:w="915" w:type="pct"/>
                <w:shd w:val="clear" w:color="auto" w:fill="auto"/>
                <w:vAlign w:val="center"/>
              </w:tcPr>
              <w:p w:rsidR="00F73B9A" w:rsidRPr="00CE6585" w:rsidRDefault="00F73B9A" w:rsidP="00F73B9A">
                <w:pPr>
                  <w:jc w:val="right"/>
                  <w:rPr>
                    <w:rFonts w:ascii="Times New Roman" w:hAnsi="Times New Roman" w:cs="Times New Roman"/>
                    <w:sz w:val="24"/>
                  </w:rPr>
                </w:pPr>
                <w:r w:rsidRPr="00CE6585">
                  <w:rPr>
                    <w:rFonts w:ascii="Times New Roman" w:hAnsi="Times New Roman" w:cs="Times New Roman"/>
                  </w:rPr>
                  <w:t>-</w:t>
                </w:r>
              </w:p>
            </w:tc>
            <w:tc>
              <w:tcPr>
                <w:tcW w:w="840" w:type="pct"/>
                <w:shd w:val="clear" w:color="auto" w:fill="auto"/>
                <w:vAlign w:val="center"/>
              </w:tcPr>
              <w:p w:rsidR="00F73B9A" w:rsidRPr="00CE6585" w:rsidRDefault="00F73B9A" w:rsidP="00F73B9A">
                <w:pPr>
                  <w:jc w:val="right"/>
                  <w:rPr>
                    <w:rFonts w:ascii="Times New Roman" w:hAnsi="Times New Roman" w:cs="Times New Roman"/>
                    <w:sz w:val="24"/>
                  </w:rPr>
                </w:pPr>
                <w:r w:rsidRPr="00CE6585">
                  <w:rPr>
                    <w:rFonts w:ascii="Times New Roman" w:hAnsi="Times New Roman" w:cs="Times New Roman"/>
                  </w:rPr>
                  <w:t>-</w:t>
                </w:r>
              </w:p>
            </w:tc>
            <w:tc>
              <w:tcPr>
                <w:tcW w:w="973" w:type="pct"/>
                <w:shd w:val="clear" w:color="auto" w:fill="auto"/>
                <w:vAlign w:val="center"/>
              </w:tcPr>
              <w:p w:rsidR="00F73B9A" w:rsidRPr="00CE6585" w:rsidRDefault="00F73B9A" w:rsidP="00F73B9A">
                <w:pPr>
                  <w:jc w:val="right"/>
                  <w:rPr>
                    <w:rFonts w:ascii="Times New Roman" w:hAnsi="Times New Roman" w:cs="Times New Roman"/>
                    <w:sz w:val="24"/>
                  </w:rPr>
                </w:pPr>
                <w:r w:rsidRPr="00CE6585">
                  <w:rPr>
                    <w:rFonts w:ascii="Times New Roman" w:hAnsi="Times New Roman" w:cs="Times New Roman"/>
                  </w:rPr>
                  <w:t>11,551,799,522</w:t>
                </w:r>
              </w:p>
            </w:tc>
          </w:tr>
          <w:tr w:rsidR="00F73B9A" w:rsidRPr="00CE6585" w:rsidTr="00F73B9A">
            <w:sdt>
              <w:sdtPr>
                <w:rPr>
                  <w:rFonts w:ascii="Times New Roman" w:hAnsi="Times New Roman" w:cs="Times New Roman"/>
                </w:rPr>
                <w:tag w:val="_PLD_86bb5cd56f814da8b960cf8902cad6a5"/>
                <w:id w:val="-253438726"/>
                <w:lock w:val="sdtLocked"/>
              </w:sdtPr>
              <w:sdtContent>
                <w:tc>
                  <w:tcPr>
                    <w:tcW w:w="1240" w:type="pct"/>
                    <w:shd w:val="clear" w:color="auto" w:fill="auto"/>
                  </w:tcPr>
                  <w:p w:rsidR="00F73B9A" w:rsidRPr="00CE6585" w:rsidRDefault="00F73B9A" w:rsidP="00F73B9A">
                    <w:pPr>
                      <w:autoSpaceDE w:val="0"/>
                      <w:autoSpaceDN w:val="0"/>
                      <w:adjustRightInd w:val="0"/>
                      <w:snapToGrid w:val="0"/>
                      <w:rPr>
                        <w:rFonts w:ascii="Times New Roman" w:hAnsi="Times New Roman" w:cs="Times New Roman"/>
                        <w:szCs w:val="21"/>
                      </w:rPr>
                    </w:pPr>
                    <w:r w:rsidRPr="00CE6585">
                      <w:rPr>
                        <w:rFonts w:ascii="Times New Roman" w:hAnsi="Times New Roman" w:cs="Times New Roman"/>
                        <w:szCs w:val="21"/>
                      </w:rPr>
                      <w:t>其他资本公积</w:t>
                    </w:r>
                  </w:p>
                </w:tc>
              </w:sdtContent>
            </w:sdt>
            <w:tc>
              <w:tcPr>
                <w:tcW w:w="1032" w:type="pct"/>
                <w:shd w:val="clear" w:color="auto" w:fill="auto"/>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21,203,744</w:t>
                </w:r>
              </w:p>
            </w:tc>
            <w:tc>
              <w:tcPr>
                <w:tcW w:w="915" w:type="pct"/>
                <w:shd w:val="clear" w:color="auto" w:fill="auto"/>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3,689,575</w:t>
                </w:r>
              </w:p>
            </w:tc>
            <w:tc>
              <w:tcPr>
                <w:tcW w:w="840" w:type="pct"/>
                <w:shd w:val="clear" w:color="auto" w:fill="auto"/>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973" w:type="pct"/>
                <w:shd w:val="clear" w:color="auto" w:fill="auto"/>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24,893,319</w:t>
                </w:r>
              </w:p>
            </w:tc>
          </w:tr>
          <w:tr w:rsidR="00F73B9A" w:rsidRPr="00CE6585" w:rsidTr="00F73B9A">
            <w:sdt>
              <w:sdtPr>
                <w:rPr>
                  <w:rFonts w:ascii="Times New Roman" w:hAnsi="Times New Roman" w:cs="Times New Roman"/>
                </w:rPr>
                <w:tag w:val="_PLD_9b03907e667d49cf9868e1518c28d82c"/>
                <w:id w:val="-691684787"/>
                <w:lock w:val="sdtLocked"/>
              </w:sdtPr>
              <w:sdtContent>
                <w:tc>
                  <w:tcPr>
                    <w:tcW w:w="1240" w:type="pct"/>
                    <w:vAlign w:val="center"/>
                  </w:tcPr>
                  <w:p w:rsidR="00F73B9A" w:rsidRPr="00CE6585" w:rsidRDefault="00F73B9A" w:rsidP="00F73B9A">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1032" w:type="pct"/>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11,573,003,266</w:t>
                </w:r>
              </w:p>
            </w:tc>
            <w:tc>
              <w:tcPr>
                <w:tcW w:w="915" w:type="pct"/>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3,689,575</w:t>
                </w:r>
              </w:p>
            </w:tc>
            <w:tc>
              <w:tcPr>
                <w:tcW w:w="840" w:type="pct"/>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w:t>
                </w:r>
              </w:p>
            </w:tc>
            <w:tc>
              <w:tcPr>
                <w:tcW w:w="973" w:type="pct"/>
                <w:vAlign w:val="center"/>
              </w:tcPr>
              <w:p w:rsidR="00F73B9A" w:rsidRPr="00CE6585" w:rsidRDefault="00F73B9A" w:rsidP="00F73B9A">
                <w:pPr>
                  <w:jc w:val="right"/>
                  <w:rPr>
                    <w:rFonts w:ascii="Times New Roman" w:hAnsi="Times New Roman" w:cs="Times New Roman"/>
                  </w:rPr>
                </w:pPr>
                <w:r w:rsidRPr="00CE6585">
                  <w:rPr>
                    <w:rFonts w:ascii="Times New Roman" w:hAnsi="Times New Roman" w:cs="Times New Roman"/>
                  </w:rPr>
                  <w:t>11,576,692,841</w:t>
                </w:r>
              </w:p>
            </w:tc>
          </w:tr>
        </w:tbl>
        <w:p w:rsidR="00970C42" w:rsidRPr="00CE6585" w:rsidRDefault="00970C42">
          <w:pPr>
            <w:rPr>
              <w:rFonts w:ascii="Times New Roman" w:hAnsi="Times New Roman" w:cs="Times New Roman"/>
              <w:szCs w:val="21"/>
            </w:rPr>
          </w:pPr>
        </w:p>
        <w:tbl>
          <w:tblPr>
            <w:tblW w:w="8839" w:type="dxa"/>
            <w:jc w:val="center"/>
            <w:tblLayout w:type="fixed"/>
            <w:tblCellMar>
              <w:left w:w="28" w:type="dxa"/>
              <w:right w:w="28" w:type="dxa"/>
            </w:tblCellMar>
            <w:tblLook w:val="04A0" w:firstRow="1" w:lastRow="0" w:firstColumn="1" w:lastColumn="0" w:noHBand="0" w:noVBand="1"/>
          </w:tblPr>
          <w:tblGrid>
            <w:gridCol w:w="1871"/>
            <w:gridCol w:w="1654"/>
            <w:gridCol w:w="160"/>
            <w:gridCol w:w="1587"/>
            <w:gridCol w:w="160"/>
            <w:gridCol w:w="1587"/>
            <w:gridCol w:w="160"/>
            <w:gridCol w:w="1660"/>
          </w:tblGrid>
          <w:tr w:rsidR="00970C42" w:rsidRPr="00CE6585" w:rsidTr="008E0AAD">
            <w:trPr>
              <w:trHeight w:val="264"/>
              <w:jc w:val="center"/>
            </w:trPr>
            <w:tc>
              <w:tcPr>
                <w:tcW w:w="1871" w:type="dxa"/>
                <w:vMerge w:val="restart"/>
                <w:tcBorders>
                  <w:top w:val="nil"/>
                  <w:left w:val="nil"/>
                  <w:bottom w:val="nil"/>
                  <w:right w:val="nil"/>
                </w:tcBorders>
                <w:shd w:val="clear" w:color="auto" w:fill="auto"/>
                <w:vAlign w:val="bottom"/>
                <w:hideMark/>
              </w:tcPr>
              <w:p w:rsidR="00970C42" w:rsidRPr="00CE6585" w:rsidRDefault="00970C42" w:rsidP="00166B19">
                <w:pPr>
                  <w:overflowPunct w:val="0"/>
                  <w:rPr>
                    <w:rFonts w:ascii="Times New Roman" w:hAnsi="Times New Roman" w:cs="Times New Roman"/>
                  </w:rPr>
                </w:pPr>
                <w:bookmarkStart w:id="196" w:name="_Hlk129695448"/>
              </w:p>
            </w:tc>
            <w:tc>
              <w:tcPr>
                <w:tcW w:w="1654" w:type="dxa"/>
                <w:tcBorders>
                  <w:top w:val="nil"/>
                  <w:left w:val="nil"/>
                  <w:bottom w:val="nil"/>
                  <w:right w:val="nil"/>
                </w:tcBorders>
                <w:shd w:val="clear" w:color="auto" w:fill="auto"/>
                <w:vAlign w:val="bottom"/>
                <w:hideMark/>
              </w:tcPr>
              <w:p w:rsidR="00970C42" w:rsidRPr="00CE6585" w:rsidRDefault="00970C42" w:rsidP="00166B19">
                <w:pPr>
                  <w:overflowPunct w:val="0"/>
                  <w:ind w:rightChars="50" w:right="105"/>
                  <w:jc w:val="right"/>
                  <w:rPr>
                    <w:rFonts w:ascii="Times New Roman" w:hAnsi="Times New Roman" w:cs="Times New Roman"/>
                    <w:color w:val="000000"/>
                  </w:rPr>
                </w:pPr>
                <w:r w:rsidRPr="00CE6585">
                  <w:rPr>
                    <w:rFonts w:ascii="Times New Roman" w:hAnsi="Times New Roman" w:cs="Times New Roman"/>
                    <w:color w:val="000000"/>
                  </w:rPr>
                  <w:t>2020</w:t>
                </w:r>
                <w:r w:rsidRPr="00CE6585">
                  <w:rPr>
                    <w:rFonts w:ascii="Times New Roman" w:hAnsi="Times New Roman" w:cs="Times New Roman"/>
                    <w:color w:val="000000"/>
                  </w:rPr>
                  <w:t>年</w:t>
                </w:r>
              </w:p>
            </w:tc>
            <w:tc>
              <w:tcPr>
                <w:tcW w:w="160" w:type="dxa"/>
                <w:vMerge w:val="restart"/>
                <w:tcBorders>
                  <w:top w:val="nil"/>
                  <w:left w:val="nil"/>
                  <w:bottom w:val="nil"/>
                  <w:right w:val="nil"/>
                </w:tcBorders>
                <w:shd w:val="clear" w:color="auto" w:fill="auto"/>
                <w:vAlign w:val="bottom"/>
                <w:hideMark/>
              </w:tcPr>
              <w:p w:rsidR="00970C42" w:rsidRPr="00CE6585" w:rsidRDefault="00970C42" w:rsidP="00166B19">
                <w:pPr>
                  <w:overflowPunct w:val="0"/>
                  <w:jc w:val="right"/>
                  <w:rPr>
                    <w:rFonts w:ascii="Times New Roman" w:hAnsi="Times New Roman" w:cs="Times New Roman"/>
                    <w:color w:val="000000"/>
                  </w:rPr>
                </w:pPr>
              </w:p>
            </w:tc>
            <w:tc>
              <w:tcPr>
                <w:tcW w:w="1587" w:type="dxa"/>
                <w:vMerge w:val="restart"/>
                <w:tcBorders>
                  <w:top w:val="nil"/>
                  <w:left w:val="nil"/>
                  <w:bottom w:val="nil"/>
                  <w:right w:val="nil"/>
                </w:tcBorders>
                <w:shd w:val="clear" w:color="auto" w:fill="auto"/>
                <w:vAlign w:val="bottom"/>
                <w:hideMark/>
              </w:tcPr>
              <w:p w:rsidR="00970C42" w:rsidRPr="00CE6585" w:rsidRDefault="00970C42" w:rsidP="00166B19">
                <w:pPr>
                  <w:overflowPunct w:val="0"/>
                  <w:ind w:right="64"/>
                  <w:jc w:val="right"/>
                  <w:rPr>
                    <w:rFonts w:ascii="Times New Roman" w:hAnsi="Times New Roman" w:cs="Times New Roman"/>
                    <w:color w:val="000000"/>
                  </w:rPr>
                </w:pPr>
                <w:r w:rsidRPr="00CE6585">
                  <w:rPr>
                    <w:rFonts w:ascii="Times New Roman" w:hAnsi="Times New Roman" w:cs="Times New Roman"/>
                    <w:color w:val="000000"/>
                  </w:rPr>
                  <w:t>本年增加</w:t>
                </w:r>
              </w:p>
            </w:tc>
            <w:tc>
              <w:tcPr>
                <w:tcW w:w="160" w:type="dxa"/>
                <w:vMerge w:val="restart"/>
                <w:tcBorders>
                  <w:top w:val="nil"/>
                  <w:left w:val="nil"/>
                  <w:bottom w:val="nil"/>
                  <w:right w:val="nil"/>
                </w:tcBorders>
                <w:shd w:val="clear" w:color="auto" w:fill="auto"/>
                <w:vAlign w:val="bottom"/>
                <w:hideMark/>
              </w:tcPr>
              <w:p w:rsidR="00970C42" w:rsidRPr="00CE6585" w:rsidRDefault="00970C42" w:rsidP="00166B19">
                <w:pPr>
                  <w:overflowPunct w:val="0"/>
                  <w:jc w:val="right"/>
                  <w:rPr>
                    <w:rFonts w:ascii="Times New Roman" w:hAnsi="Times New Roman" w:cs="Times New Roman"/>
                    <w:color w:val="000000"/>
                  </w:rPr>
                </w:pPr>
              </w:p>
            </w:tc>
            <w:tc>
              <w:tcPr>
                <w:tcW w:w="1587" w:type="dxa"/>
                <w:vMerge w:val="restart"/>
                <w:tcBorders>
                  <w:top w:val="nil"/>
                  <w:left w:val="nil"/>
                  <w:bottom w:val="nil"/>
                  <w:right w:val="nil"/>
                </w:tcBorders>
                <w:shd w:val="clear" w:color="auto" w:fill="auto"/>
                <w:vAlign w:val="bottom"/>
                <w:hideMark/>
              </w:tcPr>
              <w:p w:rsidR="00970C42" w:rsidRPr="00CE6585" w:rsidRDefault="00970C42" w:rsidP="00166B19">
                <w:pPr>
                  <w:overflowPunct w:val="0"/>
                  <w:ind w:right="62"/>
                  <w:jc w:val="right"/>
                  <w:rPr>
                    <w:rFonts w:ascii="Times New Roman" w:hAnsi="Times New Roman" w:cs="Times New Roman"/>
                    <w:color w:val="000000"/>
                  </w:rPr>
                </w:pPr>
                <w:r w:rsidRPr="00CE6585">
                  <w:rPr>
                    <w:rFonts w:ascii="Times New Roman" w:hAnsi="Times New Roman" w:cs="Times New Roman"/>
                    <w:color w:val="000000"/>
                  </w:rPr>
                  <w:t>本年减少</w:t>
                </w:r>
              </w:p>
            </w:tc>
            <w:tc>
              <w:tcPr>
                <w:tcW w:w="160" w:type="dxa"/>
                <w:vMerge w:val="restart"/>
                <w:tcBorders>
                  <w:top w:val="nil"/>
                  <w:left w:val="nil"/>
                  <w:bottom w:val="nil"/>
                  <w:right w:val="nil"/>
                </w:tcBorders>
                <w:shd w:val="clear" w:color="auto" w:fill="auto"/>
                <w:vAlign w:val="bottom"/>
                <w:hideMark/>
              </w:tcPr>
              <w:p w:rsidR="00970C42" w:rsidRPr="00CE6585" w:rsidRDefault="00970C42" w:rsidP="00166B19">
                <w:pPr>
                  <w:overflowPunct w:val="0"/>
                  <w:jc w:val="righ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970C42" w:rsidRPr="00CE6585" w:rsidRDefault="00970C42" w:rsidP="00166B19">
                <w:pPr>
                  <w:overflowPunct w:val="0"/>
                  <w:ind w:rightChars="50" w:right="105"/>
                  <w:jc w:val="right"/>
                  <w:rPr>
                    <w:rFonts w:ascii="Times New Roman" w:hAnsi="Times New Roman" w:cs="Times New Roman"/>
                    <w:color w:val="000000"/>
                  </w:rPr>
                </w:pPr>
                <w:r w:rsidRPr="00CE6585">
                  <w:rPr>
                    <w:rFonts w:ascii="Times New Roman" w:hAnsi="Times New Roman" w:cs="Times New Roman"/>
                    <w:color w:val="000000"/>
                  </w:rPr>
                  <w:t>2021</w:t>
                </w:r>
                <w:r w:rsidRPr="00CE6585">
                  <w:rPr>
                    <w:rFonts w:ascii="Times New Roman" w:hAnsi="Times New Roman" w:cs="Times New Roman"/>
                    <w:color w:val="000000"/>
                  </w:rPr>
                  <w:t>年</w:t>
                </w:r>
              </w:p>
            </w:tc>
          </w:tr>
          <w:tr w:rsidR="00970C42" w:rsidRPr="00CE6585" w:rsidTr="008E0AAD">
            <w:trPr>
              <w:trHeight w:val="108"/>
              <w:jc w:val="center"/>
            </w:trPr>
            <w:tc>
              <w:tcPr>
                <w:tcW w:w="1871" w:type="dxa"/>
                <w:vMerge/>
                <w:tcBorders>
                  <w:top w:val="nil"/>
                  <w:left w:val="nil"/>
                  <w:bottom w:val="nil"/>
                  <w:right w:val="nil"/>
                </w:tcBorders>
                <w:shd w:val="clear" w:color="auto" w:fill="auto"/>
                <w:vAlign w:val="bottom"/>
                <w:hideMark/>
              </w:tcPr>
              <w:p w:rsidR="00970C42" w:rsidRPr="00CE6585" w:rsidRDefault="00970C42" w:rsidP="00166B19">
                <w:pPr>
                  <w:overflowPunct w:val="0"/>
                  <w:rPr>
                    <w:rFonts w:ascii="Times New Roman" w:hAnsi="Times New Roman" w:cs="Times New Roman"/>
                  </w:rPr>
                </w:pPr>
              </w:p>
            </w:tc>
            <w:tc>
              <w:tcPr>
                <w:tcW w:w="1654" w:type="dxa"/>
                <w:tcBorders>
                  <w:top w:val="nil"/>
                  <w:left w:val="nil"/>
                  <w:bottom w:val="nil"/>
                  <w:right w:val="nil"/>
                </w:tcBorders>
                <w:shd w:val="clear" w:color="auto" w:fill="auto"/>
                <w:vAlign w:val="bottom"/>
                <w:hideMark/>
              </w:tcPr>
              <w:p w:rsidR="00970C42" w:rsidRPr="00CE6585" w:rsidRDefault="00970C42" w:rsidP="00166B19">
                <w:pPr>
                  <w:overflowPunct w:val="0"/>
                  <w:ind w:rightChars="50" w:right="105"/>
                  <w:jc w:val="right"/>
                  <w:rPr>
                    <w:rFonts w:ascii="Times New Roman" w:hAnsi="Times New Roman" w:cs="Times New Roman"/>
                    <w:color w:val="000000"/>
                  </w:rPr>
                </w:pP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w:t>
                </w:r>
              </w:p>
            </w:tc>
            <w:tc>
              <w:tcPr>
                <w:tcW w:w="160" w:type="dxa"/>
                <w:vMerge/>
                <w:tcBorders>
                  <w:top w:val="nil"/>
                  <w:left w:val="nil"/>
                  <w:bottom w:val="nil"/>
                  <w:right w:val="nil"/>
                </w:tcBorders>
                <w:shd w:val="clear" w:color="auto" w:fill="auto"/>
                <w:vAlign w:val="bottom"/>
                <w:hideMark/>
              </w:tcPr>
              <w:p w:rsidR="00970C42" w:rsidRPr="00CE6585" w:rsidRDefault="00970C42" w:rsidP="00166B19">
                <w:pPr>
                  <w:overflowPunct w:val="0"/>
                  <w:jc w:val="right"/>
                  <w:rPr>
                    <w:rFonts w:ascii="Times New Roman" w:hAnsi="Times New Roman" w:cs="Times New Roman"/>
                    <w:color w:val="000000"/>
                  </w:rPr>
                </w:pPr>
              </w:p>
            </w:tc>
            <w:tc>
              <w:tcPr>
                <w:tcW w:w="1587" w:type="dxa"/>
                <w:vMerge/>
                <w:tcBorders>
                  <w:top w:val="nil"/>
                  <w:left w:val="nil"/>
                  <w:bottom w:val="nil"/>
                  <w:right w:val="nil"/>
                </w:tcBorders>
                <w:shd w:val="clear" w:color="auto" w:fill="auto"/>
                <w:vAlign w:val="bottom"/>
                <w:hideMark/>
              </w:tcPr>
              <w:p w:rsidR="00970C42" w:rsidRPr="00CE6585" w:rsidRDefault="00970C42" w:rsidP="00166B19">
                <w:pPr>
                  <w:overflowPunct w:val="0"/>
                  <w:jc w:val="right"/>
                  <w:rPr>
                    <w:rFonts w:ascii="Times New Roman" w:hAnsi="Times New Roman" w:cs="Times New Roman"/>
                    <w:color w:val="000000"/>
                  </w:rPr>
                </w:pPr>
              </w:p>
            </w:tc>
            <w:tc>
              <w:tcPr>
                <w:tcW w:w="160" w:type="dxa"/>
                <w:vMerge/>
                <w:tcBorders>
                  <w:top w:val="nil"/>
                  <w:left w:val="nil"/>
                  <w:bottom w:val="nil"/>
                  <w:right w:val="nil"/>
                </w:tcBorders>
                <w:shd w:val="clear" w:color="auto" w:fill="auto"/>
                <w:vAlign w:val="bottom"/>
                <w:hideMark/>
              </w:tcPr>
              <w:p w:rsidR="00970C42" w:rsidRPr="00CE6585" w:rsidRDefault="00970C42" w:rsidP="00166B19">
                <w:pPr>
                  <w:overflowPunct w:val="0"/>
                  <w:jc w:val="right"/>
                  <w:rPr>
                    <w:rFonts w:ascii="Times New Roman" w:hAnsi="Times New Roman" w:cs="Times New Roman"/>
                    <w:color w:val="000000"/>
                  </w:rPr>
                </w:pPr>
              </w:p>
            </w:tc>
            <w:tc>
              <w:tcPr>
                <w:tcW w:w="1587" w:type="dxa"/>
                <w:vMerge/>
                <w:tcBorders>
                  <w:top w:val="nil"/>
                  <w:left w:val="nil"/>
                  <w:bottom w:val="nil"/>
                  <w:right w:val="nil"/>
                </w:tcBorders>
                <w:shd w:val="clear" w:color="auto" w:fill="auto"/>
                <w:vAlign w:val="bottom"/>
                <w:hideMark/>
              </w:tcPr>
              <w:p w:rsidR="00970C42" w:rsidRPr="00CE6585" w:rsidRDefault="00970C42" w:rsidP="00166B19">
                <w:pPr>
                  <w:overflowPunct w:val="0"/>
                  <w:jc w:val="right"/>
                  <w:rPr>
                    <w:rFonts w:ascii="Times New Roman" w:hAnsi="Times New Roman" w:cs="Times New Roman"/>
                    <w:color w:val="000000"/>
                  </w:rPr>
                </w:pPr>
              </w:p>
            </w:tc>
            <w:tc>
              <w:tcPr>
                <w:tcW w:w="160" w:type="dxa"/>
                <w:vMerge/>
                <w:tcBorders>
                  <w:top w:val="nil"/>
                  <w:left w:val="nil"/>
                  <w:bottom w:val="nil"/>
                  <w:right w:val="nil"/>
                </w:tcBorders>
                <w:shd w:val="clear" w:color="auto" w:fill="auto"/>
                <w:vAlign w:val="bottom"/>
                <w:hideMark/>
              </w:tcPr>
              <w:p w:rsidR="00970C42" w:rsidRPr="00CE6585" w:rsidRDefault="00970C42" w:rsidP="00166B19">
                <w:pPr>
                  <w:overflowPunct w:val="0"/>
                  <w:jc w:val="righ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970C42" w:rsidRPr="00CE6585" w:rsidRDefault="00970C42" w:rsidP="00166B19">
                <w:pPr>
                  <w:overflowPunct w:val="0"/>
                  <w:ind w:rightChars="50" w:right="105"/>
                  <w:jc w:val="right"/>
                  <w:rPr>
                    <w:rFonts w:ascii="Times New Roman" w:hAnsi="Times New Roman" w:cs="Times New Roman"/>
                    <w:color w:val="000000"/>
                  </w:rPr>
                </w:pP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w:t>
                </w:r>
              </w:p>
            </w:tc>
          </w:tr>
          <w:tr w:rsidR="00970C42" w:rsidRPr="00CE6585" w:rsidTr="008E0AAD">
            <w:trPr>
              <w:trHeight w:val="264"/>
              <w:jc w:val="center"/>
            </w:trPr>
            <w:tc>
              <w:tcPr>
                <w:tcW w:w="1871" w:type="dxa"/>
                <w:tcBorders>
                  <w:top w:val="nil"/>
                  <w:left w:val="nil"/>
                  <w:bottom w:val="nil"/>
                  <w:right w:val="nil"/>
                </w:tcBorders>
                <w:shd w:val="clear" w:color="auto" w:fill="auto"/>
                <w:vAlign w:val="bottom"/>
                <w:hideMark/>
              </w:tcPr>
              <w:p w:rsidR="00970C42" w:rsidRPr="00CE6585" w:rsidRDefault="00970C42" w:rsidP="00166B19">
                <w:pPr>
                  <w:overflowPunct w:val="0"/>
                  <w:rPr>
                    <w:rFonts w:ascii="Times New Roman" w:hAnsi="Times New Roman" w:cs="Times New Roman"/>
                    <w:color w:val="000000"/>
                  </w:rPr>
                </w:pPr>
                <w:r w:rsidRPr="00CE6585">
                  <w:rPr>
                    <w:rFonts w:ascii="Times New Roman" w:hAnsi="Times New Roman" w:cs="Times New Roman"/>
                    <w:color w:val="000000"/>
                  </w:rPr>
                  <w:t>股本溢价</w:t>
                </w:r>
              </w:p>
            </w:tc>
            <w:tc>
              <w:tcPr>
                <w:tcW w:w="1654" w:type="dxa"/>
                <w:tcBorders>
                  <w:top w:val="nil"/>
                  <w:left w:val="nil"/>
                  <w:right w:val="nil"/>
                </w:tcBorders>
                <w:shd w:val="clear" w:color="auto" w:fill="auto"/>
                <w:vAlign w:val="bottom"/>
                <w:hideMark/>
              </w:tcPr>
              <w:p w:rsidR="00970C42" w:rsidRPr="00CE6585" w:rsidRDefault="00970C42" w:rsidP="00166B19">
                <w:pPr>
                  <w:overflowPunct w:val="0"/>
                  <w:ind w:rightChars="50" w:right="105"/>
                  <w:jc w:val="right"/>
                  <w:rPr>
                    <w:rFonts w:ascii="Times New Roman" w:hAnsi="Times New Roman" w:cs="Times New Roman"/>
                    <w:color w:val="000000"/>
                  </w:rPr>
                </w:pPr>
                <w:r w:rsidRPr="00CE6585">
                  <w:rPr>
                    <w:rFonts w:ascii="Times New Roman" w:hAnsi="Times New Roman" w:cs="Times New Roman"/>
                    <w:color w:val="000000"/>
                  </w:rPr>
                  <w:t>11,551,799,522</w:t>
                </w:r>
              </w:p>
            </w:tc>
            <w:tc>
              <w:tcPr>
                <w:tcW w:w="160" w:type="dxa"/>
                <w:tcBorders>
                  <w:top w:val="nil"/>
                  <w:left w:val="nil"/>
                  <w:bottom w:val="nil"/>
                  <w:right w:val="nil"/>
                </w:tcBorders>
                <w:shd w:val="clear" w:color="auto" w:fill="auto"/>
                <w:vAlign w:val="bottom"/>
                <w:hideMark/>
              </w:tcPr>
              <w:p w:rsidR="00970C42" w:rsidRPr="00CE6585" w:rsidRDefault="00970C42" w:rsidP="00166B19">
                <w:pPr>
                  <w:overflowPunct w:val="0"/>
                  <w:ind w:rightChars="50" w:right="105"/>
                  <w:jc w:val="right"/>
                  <w:rPr>
                    <w:rFonts w:ascii="Times New Roman" w:hAnsi="Times New Roman" w:cs="Times New Roman"/>
                    <w:color w:val="000000"/>
                  </w:rPr>
                </w:pPr>
              </w:p>
            </w:tc>
            <w:tc>
              <w:tcPr>
                <w:tcW w:w="1587" w:type="dxa"/>
                <w:tcBorders>
                  <w:top w:val="nil"/>
                  <w:left w:val="nil"/>
                  <w:right w:val="nil"/>
                </w:tcBorders>
                <w:shd w:val="clear" w:color="auto" w:fill="auto"/>
                <w:vAlign w:val="bottom"/>
              </w:tcPr>
              <w:p w:rsidR="00970C42" w:rsidRPr="00CE6585" w:rsidRDefault="00970C42" w:rsidP="00166B19">
                <w:pPr>
                  <w:tabs>
                    <w:tab w:val="decimal" w:pos="1453"/>
                  </w:tabs>
                  <w:overflowPunct w:val="0"/>
                  <w:ind w:rightChars="-22" w:right="-46"/>
                  <w:rPr>
                    <w:rFonts w:ascii="Times New Roman" w:hAnsi="Times New Roman" w:cs="Times New Roman"/>
                    <w:color w:val="000000"/>
                  </w:rPr>
                </w:pPr>
                <w:r w:rsidRPr="00CE6585">
                  <w:rPr>
                    <w:rFonts w:ascii="Times New Roman" w:hAnsi="Times New Roman" w:cs="Times New Roman"/>
                    <w:color w:val="000000"/>
                  </w:rPr>
                  <w:t>-</w:t>
                </w:r>
              </w:p>
            </w:tc>
            <w:tc>
              <w:tcPr>
                <w:tcW w:w="160" w:type="dxa"/>
                <w:tcBorders>
                  <w:top w:val="nil"/>
                  <w:left w:val="nil"/>
                  <w:bottom w:val="nil"/>
                  <w:right w:val="nil"/>
                </w:tcBorders>
                <w:shd w:val="clear" w:color="auto" w:fill="auto"/>
                <w:vAlign w:val="bottom"/>
              </w:tcPr>
              <w:p w:rsidR="00970C42" w:rsidRPr="00CE6585" w:rsidRDefault="00970C42" w:rsidP="00166B19">
                <w:pPr>
                  <w:overflowPunct w:val="0"/>
                  <w:ind w:rightChars="50" w:right="105"/>
                  <w:jc w:val="right"/>
                  <w:rPr>
                    <w:rFonts w:ascii="Times New Roman" w:hAnsi="Times New Roman" w:cs="Times New Roman"/>
                  </w:rPr>
                </w:pPr>
              </w:p>
            </w:tc>
            <w:tc>
              <w:tcPr>
                <w:tcW w:w="1587" w:type="dxa"/>
                <w:tcBorders>
                  <w:top w:val="nil"/>
                  <w:left w:val="nil"/>
                  <w:right w:val="nil"/>
                </w:tcBorders>
                <w:shd w:val="clear" w:color="auto" w:fill="auto"/>
                <w:vAlign w:val="bottom"/>
              </w:tcPr>
              <w:p w:rsidR="00970C42" w:rsidRPr="00CE6585" w:rsidRDefault="00970C42" w:rsidP="00166B19">
                <w:pPr>
                  <w:tabs>
                    <w:tab w:val="decimal" w:pos="1453"/>
                  </w:tabs>
                  <w:overflowPunct w:val="0"/>
                  <w:ind w:rightChars="-22" w:right="-46"/>
                  <w:rPr>
                    <w:rFonts w:ascii="Times New Roman" w:hAnsi="Times New Roman" w:cs="Times New Roman"/>
                    <w:color w:val="000000"/>
                  </w:rPr>
                </w:pPr>
                <w:r w:rsidRPr="00CE6585">
                  <w:rPr>
                    <w:rFonts w:ascii="Times New Roman" w:hAnsi="Times New Roman" w:cs="Times New Roman"/>
                    <w:color w:val="000000"/>
                  </w:rPr>
                  <w:t>-</w:t>
                </w:r>
              </w:p>
            </w:tc>
            <w:tc>
              <w:tcPr>
                <w:tcW w:w="160" w:type="dxa"/>
                <w:tcBorders>
                  <w:top w:val="nil"/>
                  <w:left w:val="nil"/>
                  <w:bottom w:val="nil"/>
                  <w:right w:val="nil"/>
                </w:tcBorders>
                <w:shd w:val="clear" w:color="auto" w:fill="auto"/>
                <w:vAlign w:val="bottom"/>
              </w:tcPr>
              <w:p w:rsidR="00970C42" w:rsidRPr="00CE6585" w:rsidRDefault="00970C42" w:rsidP="00166B19">
                <w:pPr>
                  <w:overflowPunct w:val="0"/>
                  <w:ind w:rightChars="50" w:right="105"/>
                  <w:jc w:val="right"/>
                  <w:rPr>
                    <w:rFonts w:ascii="Times New Roman" w:hAnsi="Times New Roman" w:cs="Times New Roman"/>
                  </w:rPr>
                </w:pPr>
              </w:p>
            </w:tc>
            <w:tc>
              <w:tcPr>
                <w:tcW w:w="1660" w:type="dxa"/>
                <w:tcBorders>
                  <w:top w:val="nil"/>
                  <w:left w:val="nil"/>
                  <w:right w:val="nil"/>
                </w:tcBorders>
                <w:shd w:val="clear" w:color="auto" w:fill="auto"/>
                <w:vAlign w:val="bottom"/>
              </w:tcPr>
              <w:p w:rsidR="00970C42" w:rsidRPr="00CE6585" w:rsidRDefault="00970C42" w:rsidP="00166B19">
                <w:pPr>
                  <w:tabs>
                    <w:tab w:val="decimal" w:pos="1483"/>
                  </w:tabs>
                  <w:overflowPunct w:val="0"/>
                  <w:ind w:rightChars="-15" w:right="-31"/>
                  <w:rPr>
                    <w:rFonts w:ascii="Times New Roman" w:hAnsi="Times New Roman" w:cs="Times New Roman"/>
                    <w:color w:val="000000"/>
                  </w:rPr>
                </w:pPr>
                <w:r w:rsidRPr="00CE6585">
                  <w:rPr>
                    <w:rFonts w:ascii="Times New Roman" w:hAnsi="Times New Roman" w:cs="Times New Roman"/>
                    <w:color w:val="000000"/>
                  </w:rPr>
                  <w:t>11,551,799,522</w:t>
                </w:r>
              </w:p>
            </w:tc>
          </w:tr>
          <w:tr w:rsidR="00970C42" w:rsidRPr="00CE6585" w:rsidTr="008E0AAD">
            <w:trPr>
              <w:trHeight w:val="276"/>
              <w:jc w:val="center"/>
            </w:trPr>
            <w:tc>
              <w:tcPr>
                <w:tcW w:w="1871" w:type="dxa"/>
                <w:tcBorders>
                  <w:top w:val="nil"/>
                  <w:left w:val="nil"/>
                  <w:bottom w:val="nil"/>
                  <w:right w:val="nil"/>
                </w:tcBorders>
                <w:shd w:val="clear" w:color="auto" w:fill="auto"/>
                <w:vAlign w:val="bottom"/>
                <w:hideMark/>
              </w:tcPr>
              <w:p w:rsidR="00970C42" w:rsidRPr="00CE6585" w:rsidRDefault="00970C42" w:rsidP="00166B19">
                <w:pPr>
                  <w:overflowPunct w:val="0"/>
                  <w:rPr>
                    <w:rFonts w:ascii="Times New Roman" w:hAnsi="Times New Roman" w:cs="Times New Roman"/>
                    <w:color w:val="000000"/>
                  </w:rPr>
                </w:pPr>
                <w:r w:rsidRPr="00CE6585">
                  <w:rPr>
                    <w:rFonts w:ascii="Times New Roman" w:hAnsi="Times New Roman" w:cs="Times New Roman"/>
                    <w:color w:val="000000"/>
                  </w:rPr>
                  <w:t>其他资本公积</w:t>
                </w:r>
                <w:r w:rsidRPr="00CE6585">
                  <w:rPr>
                    <w:rFonts w:ascii="Times New Roman" w:hAnsi="Times New Roman" w:cs="Times New Roman"/>
                    <w:color w:val="000000"/>
                  </w:rPr>
                  <w:t>-</w:t>
                </w:r>
                <w:r w:rsidRPr="00CE6585">
                  <w:rPr>
                    <w:rFonts w:ascii="Times New Roman" w:hAnsi="Times New Roman" w:cs="Times New Roman"/>
                    <w:color w:val="000000"/>
                  </w:rPr>
                  <w:t>其他</w:t>
                </w:r>
              </w:p>
            </w:tc>
            <w:tc>
              <w:tcPr>
                <w:tcW w:w="1654" w:type="dxa"/>
                <w:tcBorders>
                  <w:top w:val="nil"/>
                  <w:left w:val="nil"/>
                  <w:bottom w:val="single" w:sz="4" w:space="0" w:color="auto"/>
                  <w:right w:val="nil"/>
                </w:tcBorders>
                <w:shd w:val="clear" w:color="auto" w:fill="auto"/>
                <w:vAlign w:val="bottom"/>
                <w:hideMark/>
              </w:tcPr>
              <w:p w:rsidR="00970C42" w:rsidRPr="00CE6585" w:rsidRDefault="00970C42" w:rsidP="00166B19">
                <w:pPr>
                  <w:overflowPunct w:val="0"/>
                  <w:ind w:rightChars="50" w:right="105"/>
                  <w:jc w:val="right"/>
                  <w:rPr>
                    <w:rFonts w:ascii="Times New Roman" w:hAnsi="Times New Roman" w:cs="Times New Roman"/>
                    <w:color w:val="000000"/>
                  </w:rPr>
                </w:pPr>
                <w:r w:rsidRPr="00CE6585">
                  <w:rPr>
                    <w:rFonts w:ascii="Times New Roman" w:hAnsi="Times New Roman" w:cs="Times New Roman"/>
                    <w:color w:val="000000"/>
                  </w:rPr>
                  <w:t>10,857,926</w:t>
                </w:r>
              </w:p>
            </w:tc>
            <w:tc>
              <w:tcPr>
                <w:tcW w:w="160" w:type="dxa"/>
                <w:tcBorders>
                  <w:top w:val="nil"/>
                  <w:left w:val="nil"/>
                  <w:right w:val="nil"/>
                </w:tcBorders>
                <w:shd w:val="clear" w:color="auto" w:fill="auto"/>
                <w:vAlign w:val="bottom"/>
                <w:hideMark/>
              </w:tcPr>
              <w:p w:rsidR="00970C42" w:rsidRPr="00CE6585" w:rsidRDefault="00970C42" w:rsidP="00166B19">
                <w:pPr>
                  <w:overflowPunct w:val="0"/>
                  <w:ind w:rightChars="50" w:right="105"/>
                  <w:jc w:val="right"/>
                  <w:rPr>
                    <w:rFonts w:ascii="Times New Roman" w:hAnsi="Times New Roman" w:cs="Times New Roman"/>
                    <w:color w:val="000000"/>
                  </w:rPr>
                </w:pPr>
              </w:p>
            </w:tc>
            <w:tc>
              <w:tcPr>
                <w:tcW w:w="1587" w:type="dxa"/>
                <w:tcBorders>
                  <w:top w:val="nil"/>
                  <w:left w:val="nil"/>
                  <w:bottom w:val="single" w:sz="4" w:space="0" w:color="auto"/>
                  <w:right w:val="nil"/>
                </w:tcBorders>
                <w:shd w:val="clear" w:color="auto" w:fill="auto"/>
                <w:vAlign w:val="bottom"/>
              </w:tcPr>
              <w:p w:rsidR="00970C42" w:rsidRPr="00CE6585" w:rsidRDefault="00970C42" w:rsidP="00166B19">
                <w:pPr>
                  <w:tabs>
                    <w:tab w:val="decimal" w:pos="1453"/>
                  </w:tabs>
                  <w:overflowPunct w:val="0"/>
                  <w:ind w:rightChars="-22" w:right="-46"/>
                  <w:rPr>
                    <w:rFonts w:ascii="Times New Roman" w:hAnsi="Times New Roman" w:cs="Times New Roman"/>
                    <w:color w:val="000000"/>
                  </w:rPr>
                </w:pPr>
                <w:r w:rsidRPr="00CE6585">
                  <w:rPr>
                    <w:rFonts w:ascii="Times New Roman" w:hAnsi="Times New Roman" w:cs="Times New Roman"/>
                    <w:color w:val="000000"/>
                  </w:rPr>
                  <w:t>10,345,818</w:t>
                </w:r>
              </w:p>
            </w:tc>
            <w:tc>
              <w:tcPr>
                <w:tcW w:w="160" w:type="dxa"/>
                <w:tcBorders>
                  <w:top w:val="nil"/>
                  <w:left w:val="nil"/>
                  <w:right w:val="nil"/>
                </w:tcBorders>
                <w:shd w:val="clear" w:color="auto" w:fill="auto"/>
                <w:vAlign w:val="bottom"/>
              </w:tcPr>
              <w:p w:rsidR="00970C42" w:rsidRPr="00CE6585" w:rsidRDefault="00970C42" w:rsidP="00166B19">
                <w:pPr>
                  <w:tabs>
                    <w:tab w:val="decimal" w:pos="1453"/>
                  </w:tabs>
                  <w:overflowPunct w:val="0"/>
                  <w:ind w:rightChars="-22" w:right="-46"/>
                  <w:jc w:val="right"/>
                  <w:rPr>
                    <w:rFonts w:ascii="Times New Roman" w:hAnsi="Times New Roman" w:cs="Times New Roman"/>
                    <w:color w:val="000000"/>
                  </w:rPr>
                </w:pPr>
              </w:p>
            </w:tc>
            <w:tc>
              <w:tcPr>
                <w:tcW w:w="1587" w:type="dxa"/>
                <w:tcBorders>
                  <w:top w:val="nil"/>
                  <w:left w:val="nil"/>
                  <w:bottom w:val="single" w:sz="4" w:space="0" w:color="auto"/>
                  <w:right w:val="nil"/>
                </w:tcBorders>
                <w:shd w:val="clear" w:color="auto" w:fill="auto"/>
                <w:vAlign w:val="bottom"/>
              </w:tcPr>
              <w:p w:rsidR="00970C42" w:rsidRPr="00CE6585" w:rsidRDefault="00970C42" w:rsidP="00166B19">
                <w:pPr>
                  <w:tabs>
                    <w:tab w:val="decimal" w:pos="1453"/>
                  </w:tabs>
                  <w:overflowPunct w:val="0"/>
                  <w:ind w:rightChars="-22" w:right="-46"/>
                  <w:rPr>
                    <w:rFonts w:ascii="Times New Roman" w:hAnsi="Times New Roman" w:cs="Times New Roman"/>
                    <w:color w:val="000000"/>
                  </w:rPr>
                </w:pPr>
                <w:r w:rsidRPr="00CE6585">
                  <w:rPr>
                    <w:rFonts w:ascii="Times New Roman" w:hAnsi="Times New Roman" w:cs="Times New Roman"/>
                    <w:color w:val="000000"/>
                  </w:rPr>
                  <w:t>-</w:t>
                </w:r>
              </w:p>
            </w:tc>
            <w:tc>
              <w:tcPr>
                <w:tcW w:w="160" w:type="dxa"/>
                <w:tcBorders>
                  <w:top w:val="nil"/>
                  <w:left w:val="nil"/>
                  <w:right w:val="nil"/>
                </w:tcBorders>
                <w:shd w:val="clear" w:color="auto" w:fill="auto"/>
                <w:vAlign w:val="bottom"/>
              </w:tcPr>
              <w:p w:rsidR="00970C42" w:rsidRPr="00CE6585" w:rsidRDefault="00970C42" w:rsidP="00166B19">
                <w:pPr>
                  <w:overflowPunct w:val="0"/>
                  <w:ind w:rightChars="50" w:right="105"/>
                  <w:jc w:val="right"/>
                  <w:rPr>
                    <w:rFonts w:ascii="Times New Roman" w:hAnsi="Times New Roman" w:cs="Times New Roman"/>
                    <w:color w:val="000000"/>
                  </w:rPr>
                </w:pPr>
              </w:p>
            </w:tc>
            <w:tc>
              <w:tcPr>
                <w:tcW w:w="1660" w:type="dxa"/>
                <w:tcBorders>
                  <w:top w:val="nil"/>
                  <w:left w:val="nil"/>
                  <w:bottom w:val="single" w:sz="4" w:space="0" w:color="auto"/>
                  <w:right w:val="nil"/>
                </w:tcBorders>
                <w:shd w:val="clear" w:color="auto" w:fill="auto"/>
                <w:vAlign w:val="bottom"/>
              </w:tcPr>
              <w:p w:rsidR="00970C42" w:rsidRPr="00CE6585" w:rsidRDefault="00970C42" w:rsidP="00166B19">
                <w:pPr>
                  <w:tabs>
                    <w:tab w:val="decimal" w:pos="1483"/>
                  </w:tabs>
                  <w:overflowPunct w:val="0"/>
                  <w:ind w:rightChars="-15" w:right="-31"/>
                  <w:rPr>
                    <w:rFonts w:ascii="Times New Roman" w:hAnsi="Times New Roman" w:cs="Times New Roman"/>
                    <w:color w:val="000000"/>
                  </w:rPr>
                </w:pPr>
                <w:r w:rsidRPr="00CE6585">
                  <w:rPr>
                    <w:rFonts w:ascii="Times New Roman" w:hAnsi="Times New Roman" w:cs="Times New Roman"/>
                    <w:color w:val="000000"/>
                  </w:rPr>
                  <w:t>21,203,744</w:t>
                </w:r>
              </w:p>
            </w:tc>
          </w:tr>
          <w:tr w:rsidR="00970C42" w:rsidRPr="00CE6585" w:rsidTr="008E0AAD">
            <w:trPr>
              <w:trHeight w:val="276"/>
              <w:jc w:val="center"/>
            </w:trPr>
            <w:tc>
              <w:tcPr>
                <w:tcW w:w="1871" w:type="dxa"/>
                <w:tcBorders>
                  <w:top w:val="nil"/>
                  <w:left w:val="nil"/>
                  <w:bottom w:val="nil"/>
                  <w:right w:val="nil"/>
                </w:tcBorders>
                <w:shd w:val="clear" w:color="auto" w:fill="auto"/>
                <w:vAlign w:val="bottom"/>
                <w:hideMark/>
              </w:tcPr>
              <w:p w:rsidR="00970C42" w:rsidRPr="00CE6585" w:rsidRDefault="00970C42" w:rsidP="00166B19">
                <w:pPr>
                  <w:overflowPunct w:val="0"/>
                  <w:jc w:val="right"/>
                  <w:rPr>
                    <w:rFonts w:ascii="Times New Roman" w:hAnsi="Times New Roman" w:cs="Times New Roman"/>
                    <w:color w:val="000000"/>
                  </w:rPr>
                </w:pPr>
              </w:p>
            </w:tc>
            <w:tc>
              <w:tcPr>
                <w:tcW w:w="1654" w:type="dxa"/>
                <w:tcBorders>
                  <w:top w:val="single" w:sz="4" w:space="0" w:color="auto"/>
                  <w:left w:val="nil"/>
                  <w:bottom w:val="single" w:sz="12" w:space="0" w:color="auto"/>
                  <w:right w:val="nil"/>
                </w:tcBorders>
                <w:shd w:val="clear" w:color="auto" w:fill="auto"/>
                <w:vAlign w:val="bottom"/>
                <w:hideMark/>
              </w:tcPr>
              <w:p w:rsidR="00970C42" w:rsidRPr="00CE6585" w:rsidRDefault="00970C42" w:rsidP="00166B19">
                <w:pPr>
                  <w:overflowPunct w:val="0"/>
                  <w:ind w:rightChars="50" w:right="105"/>
                  <w:jc w:val="right"/>
                  <w:rPr>
                    <w:rFonts w:ascii="Times New Roman" w:hAnsi="Times New Roman" w:cs="Times New Roman"/>
                    <w:color w:val="000000"/>
                  </w:rPr>
                </w:pPr>
                <w:r w:rsidRPr="00CE6585">
                  <w:rPr>
                    <w:rFonts w:ascii="Times New Roman" w:hAnsi="Times New Roman" w:cs="Times New Roman"/>
                    <w:color w:val="000000"/>
                  </w:rPr>
                  <w:t>11,562,657,448</w:t>
                </w:r>
              </w:p>
            </w:tc>
            <w:tc>
              <w:tcPr>
                <w:tcW w:w="160" w:type="dxa"/>
                <w:tcBorders>
                  <w:top w:val="nil"/>
                  <w:left w:val="nil"/>
                  <w:bottom w:val="nil"/>
                  <w:right w:val="nil"/>
                </w:tcBorders>
                <w:shd w:val="clear" w:color="auto" w:fill="auto"/>
                <w:vAlign w:val="bottom"/>
                <w:hideMark/>
              </w:tcPr>
              <w:p w:rsidR="00970C42" w:rsidRPr="00CE6585" w:rsidRDefault="00970C42" w:rsidP="00166B19">
                <w:pPr>
                  <w:overflowPunct w:val="0"/>
                  <w:ind w:rightChars="50" w:right="105"/>
                  <w:jc w:val="right"/>
                  <w:rPr>
                    <w:rFonts w:ascii="Times New Roman" w:hAnsi="Times New Roman" w:cs="Times New Roman"/>
                    <w:color w:val="000000"/>
                  </w:rPr>
                </w:pPr>
              </w:p>
            </w:tc>
            <w:tc>
              <w:tcPr>
                <w:tcW w:w="1587" w:type="dxa"/>
                <w:tcBorders>
                  <w:top w:val="single" w:sz="4" w:space="0" w:color="auto"/>
                  <w:left w:val="nil"/>
                  <w:bottom w:val="single" w:sz="12" w:space="0" w:color="auto"/>
                  <w:right w:val="nil"/>
                </w:tcBorders>
                <w:shd w:val="clear" w:color="auto" w:fill="auto"/>
                <w:vAlign w:val="bottom"/>
              </w:tcPr>
              <w:p w:rsidR="00970C42" w:rsidRPr="00CE6585" w:rsidRDefault="00970C42" w:rsidP="00166B19">
                <w:pPr>
                  <w:tabs>
                    <w:tab w:val="decimal" w:pos="1453"/>
                  </w:tabs>
                  <w:overflowPunct w:val="0"/>
                  <w:ind w:rightChars="-22" w:right="-46"/>
                  <w:rPr>
                    <w:rFonts w:ascii="Times New Roman" w:hAnsi="Times New Roman" w:cs="Times New Roman"/>
                    <w:color w:val="000000"/>
                  </w:rPr>
                </w:pPr>
                <w:r w:rsidRPr="00CE6585">
                  <w:rPr>
                    <w:rFonts w:ascii="Times New Roman" w:hAnsi="Times New Roman" w:cs="Times New Roman"/>
                    <w:color w:val="000000"/>
                  </w:rPr>
                  <w:t>10,345,818</w:t>
                </w:r>
              </w:p>
            </w:tc>
            <w:tc>
              <w:tcPr>
                <w:tcW w:w="160" w:type="dxa"/>
                <w:tcBorders>
                  <w:top w:val="nil"/>
                  <w:left w:val="nil"/>
                  <w:bottom w:val="nil"/>
                  <w:right w:val="nil"/>
                </w:tcBorders>
                <w:shd w:val="clear" w:color="auto" w:fill="auto"/>
                <w:vAlign w:val="bottom"/>
              </w:tcPr>
              <w:p w:rsidR="00970C42" w:rsidRPr="00CE6585" w:rsidRDefault="00970C42" w:rsidP="00166B19">
                <w:pPr>
                  <w:overflowPunct w:val="0"/>
                  <w:ind w:rightChars="50" w:right="105"/>
                  <w:jc w:val="right"/>
                  <w:rPr>
                    <w:rFonts w:ascii="Times New Roman" w:hAnsi="Times New Roman" w:cs="Times New Roman"/>
                    <w:color w:val="000000"/>
                  </w:rPr>
                </w:pPr>
              </w:p>
            </w:tc>
            <w:tc>
              <w:tcPr>
                <w:tcW w:w="1587" w:type="dxa"/>
                <w:tcBorders>
                  <w:top w:val="single" w:sz="4" w:space="0" w:color="auto"/>
                  <w:left w:val="nil"/>
                  <w:bottom w:val="single" w:sz="12" w:space="0" w:color="auto"/>
                  <w:right w:val="nil"/>
                </w:tcBorders>
                <w:shd w:val="clear" w:color="auto" w:fill="auto"/>
                <w:vAlign w:val="bottom"/>
              </w:tcPr>
              <w:p w:rsidR="00970C42" w:rsidRPr="00CE6585" w:rsidRDefault="00970C42" w:rsidP="00166B19">
                <w:pPr>
                  <w:tabs>
                    <w:tab w:val="decimal" w:pos="1453"/>
                  </w:tabs>
                  <w:overflowPunct w:val="0"/>
                  <w:ind w:rightChars="-22" w:right="-46"/>
                  <w:rPr>
                    <w:rFonts w:ascii="Times New Roman" w:hAnsi="Times New Roman" w:cs="Times New Roman"/>
                    <w:color w:val="000000"/>
                  </w:rPr>
                </w:pPr>
                <w:r w:rsidRPr="00CE6585">
                  <w:rPr>
                    <w:rFonts w:ascii="Times New Roman" w:hAnsi="Times New Roman" w:cs="Times New Roman"/>
                    <w:color w:val="000000"/>
                  </w:rPr>
                  <w:t>-</w:t>
                </w:r>
              </w:p>
            </w:tc>
            <w:tc>
              <w:tcPr>
                <w:tcW w:w="160" w:type="dxa"/>
                <w:tcBorders>
                  <w:top w:val="nil"/>
                  <w:left w:val="nil"/>
                  <w:bottom w:val="nil"/>
                  <w:right w:val="nil"/>
                </w:tcBorders>
                <w:shd w:val="clear" w:color="auto" w:fill="auto"/>
                <w:vAlign w:val="bottom"/>
              </w:tcPr>
              <w:p w:rsidR="00970C42" w:rsidRPr="00CE6585" w:rsidRDefault="00970C42" w:rsidP="00166B19">
                <w:pPr>
                  <w:overflowPunct w:val="0"/>
                  <w:ind w:rightChars="50" w:right="105"/>
                  <w:jc w:val="right"/>
                  <w:rPr>
                    <w:rFonts w:ascii="Times New Roman" w:hAnsi="Times New Roman" w:cs="Times New Roman"/>
                    <w:color w:val="000000"/>
                  </w:rPr>
                </w:pPr>
              </w:p>
            </w:tc>
            <w:tc>
              <w:tcPr>
                <w:tcW w:w="1660" w:type="dxa"/>
                <w:tcBorders>
                  <w:top w:val="single" w:sz="4" w:space="0" w:color="auto"/>
                  <w:left w:val="nil"/>
                  <w:bottom w:val="single" w:sz="12" w:space="0" w:color="auto"/>
                  <w:right w:val="nil"/>
                </w:tcBorders>
                <w:shd w:val="clear" w:color="auto" w:fill="auto"/>
                <w:vAlign w:val="bottom"/>
              </w:tcPr>
              <w:p w:rsidR="00970C42" w:rsidRPr="00CE6585" w:rsidRDefault="00970C42" w:rsidP="00166B19">
                <w:pPr>
                  <w:tabs>
                    <w:tab w:val="decimal" w:pos="1483"/>
                  </w:tabs>
                  <w:overflowPunct w:val="0"/>
                  <w:ind w:rightChars="-15" w:right="-31"/>
                  <w:rPr>
                    <w:rFonts w:ascii="Times New Roman" w:hAnsi="Times New Roman" w:cs="Times New Roman"/>
                    <w:color w:val="000000"/>
                  </w:rPr>
                </w:pPr>
                <w:r w:rsidRPr="00CE6585">
                  <w:rPr>
                    <w:rFonts w:ascii="Times New Roman" w:hAnsi="Times New Roman" w:cs="Times New Roman"/>
                    <w:color w:val="000000"/>
                  </w:rPr>
                  <w:t>11,573,003,266</w:t>
                </w:r>
              </w:p>
            </w:tc>
          </w:tr>
        </w:tbl>
        <w:p w:rsidR="000D43DE" w:rsidRPr="00CE6585" w:rsidRDefault="002D6F8F">
          <w:pPr>
            <w:rPr>
              <w:rFonts w:ascii="Times New Roman" w:hAnsi="Times New Roman" w:cs="Times New Roman"/>
              <w:szCs w:val="21"/>
            </w:rPr>
          </w:pPr>
        </w:p>
        <w:bookmarkEnd w:id="196" w:displacedByCustomXml="next"/>
      </w:sdtContent>
    </w:sdt>
    <w:bookmarkStart w:id="197" w:name="_Hlk24027351" w:displacedByCustomXml="next"/>
    <w:sdt>
      <w:sdtPr>
        <w:rPr>
          <w:rFonts w:ascii="Times New Roman" w:hAnsi="Times New Roman" w:cs="宋体"/>
          <w:b w:val="0"/>
          <w:bCs w:val="0"/>
          <w:kern w:val="0"/>
          <w:szCs w:val="21"/>
        </w:rPr>
        <w:alias w:val="模块:"/>
        <w:tag w:val="_SEC_b7abde66ee9f475b9c7a82f58ed72510"/>
        <w:id w:val="1325086144"/>
        <w:lock w:val="sdtLocked"/>
        <w:placeholder>
          <w:docPart w:val="GBC22222222222222222222222222222"/>
        </w:placeholder>
      </w:sdtPr>
      <w:sdtEndPr>
        <w:rPr>
          <w:rFonts w:ascii="宋体" w:hAnsi="宋体"/>
        </w:rPr>
      </w:sdtEndPr>
      <w:sdtContent>
        <w:bookmarkStart w:id="198" w:name="_Hlk10537776" w:displacedByCustomXml="prev"/>
        <w:bookmarkEnd w:id="198" w:displacedByCustomXml="prev"/>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其他综合收益</w:t>
          </w:r>
        </w:p>
        <w:sdt>
          <w:sdtPr>
            <w:alias w:val="是否适用：其他综合收益[双击切换]"/>
            <w:tag w:val="_GBC_60105f81909745c788232a2118ec8260"/>
            <w:id w:val="-2116127292"/>
            <w:lock w:val="sdtLocked"/>
            <w:placeholder>
              <w:docPart w:val="GBC22222222222222222222222222222"/>
            </w:placeholder>
          </w:sdtPr>
          <w:sdtContent>
            <w:p w:rsidR="000D43DE" w:rsidRDefault="00516840">
              <w:pPr>
                <w:rPr>
                  <w:szCs w:val="21"/>
                </w:rPr>
              </w:pPr>
              <w:r>
                <w:fldChar w:fldCharType="begin"/>
              </w:r>
              <w:r w:rsidR="00970C42">
                <w:instrText xml:space="preserve"> MACROBUTTON  SnrToggleCheckbox √适用 </w:instrText>
              </w:r>
              <w:r>
                <w:fldChar w:fldCharType="end"/>
              </w:r>
              <w:r>
                <w:fldChar w:fldCharType="begin"/>
              </w:r>
              <w:r w:rsidR="00970C42">
                <w:instrText xml:space="preserve"> MACROBUTTON  SnrToggleCheckbox □不适用 </w:instrText>
              </w:r>
              <w:r>
                <w:fldChar w:fldCharType="end"/>
              </w:r>
            </w:p>
          </w:sdtContent>
        </w:sdt>
      </w:sdtContent>
    </w:sdt>
    <w:bookmarkEnd w:id="197" w:displacedByCustomXml="prev"/>
    <w:tbl>
      <w:tblPr>
        <w:tblW w:w="8902" w:type="dxa"/>
        <w:jc w:val="center"/>
        <w:tblLayout w:type="fixed"/>
        <w:tblCellMar>
          <w:left w:w="28" w:type="dxa"/>
          <w:right w:w="28" w:type="dxa"/>
        </w:tblCellMar>
        <w:tblLook w:val="04A0" w:firstRow="1" w:lastRow="0" w:firstColumn="1" w:lastColumn="0" w:noHBand="0" w:noVBand="1"/>
      </w:tblPr>
      <w:tblGrid>
        <w:gridCol w:w="2070"/>
        <w:gridCol w:w="1134"/>
        <w:gridCol w:w="96"/>
        <w:gridCol w:w="896"/>
        <w:gridCol w:w="76"/>
        <w:gridCol w:w="944"/>
        <w:gridCol w:w="76"/>
        <w:gridCol w:w="76"/>
        <w:gridCol w:w="840"/>
        <w:gridCol w:w="78"/>
        <w:gridCol w:w="900"/>
        <w:gridCol w:w="80"/>
        <w:gridCol w:w="643"/>
        <w:gridCol w:w="76"/>
        <w:gridCol w:w="917"/>
      </w:tblGrid>
      <w:tr w:rsidR="00970C42" w:rsidRPr="00CE6585" w:rsidDel="00E95CF0" w:rsidTr="008E0AAD">
        <w:trPr>
          <w:trHeight w:val="481"/>
          <w:jc w:val="center"/>
        </w:trPr>
        <w:tc>
          <w:tcPr>
            <w:tcW w:w="2070" w:type="dxa"/>
            <w:tcBorders>
              <w:top w:val="nil"/>
              <w:left w:val="nil"/>
              <w:bottom w:val="nil"/>
              <w:right w:val="nil"/>
            </w:tcBorders>
            <w:shd w:val="clear" w:color="auto" w:fill="auto"/>
            <w:vAlign w:val="bottom"/>
          </w:tcPr>
          <w:p w:rsidR="00970C42" w:rsidRPr="00CE6585" w:rsidDel="00E95CF0" w:rsidRDefault="00970C42" w:rsidP="00166B19">
            <w:pPr>
              <w:overflowPunct w:val="0"/>
              <w:spacing w:line="240" w:lineRule="exact"/>
              <w:jc w:val="center"/>
              <w:rPr>
                <w:rFonts w:ascii="Times New Roman" w:hAnsi="Times New Roman" w:cs="Times New Roman"/>
                <w:sz w:val="18"/>
                <w:szCs w:val="18"/>
              </w:rPr>
            </w:pPr>
          </w:p>
        </w:tc>
        <w:tc>
          <w:tcPr>
            <w:tcW w:w="1134" w:type="dxa"/>
            <w:tcBorders>
              <w:left w:val="nil"/>
              <w:right w:val="nil"/>
            </w:tcBorders>
            <w:shd w:val="clear" w:color="auto" w:fill="auto"/>
            <w:noWrap/>
            <w:vAlign w:val="bottom"/>
          </w:tcPr>
          <w:p w:rsidR="00970C42" w:rsidRPr="00CE6585" w:rsidRDefault="00970C42" w:rsidP="00166B19">
            <w:pPr>
              <w:overflowPunct w:val="0"/>
              <w:spacing w:line="240" w:lineRule="exact"/>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2021</w:t>
            </w:r>
            <w:r w:rsidRPr="00CE6585">
              <w:rPr>
                <w:rFonts w:ascii="Times New Roman" w:hAnsi="Times New Roman" w:cs="Times New Roman"/>
                <w:color w:val="000000"/>
                <w:sz w:val="18"/>
                <w:szCs w:val="18"/>
              </w:rPr>
              <w:t>年</w:t>
            </w:r>
          </w:p>
          <w:p w:rsidR="00970C42" w:rsidRPr="00CE6585" w:rsidDel="00E95CF0" w:rsidRDefault="00970C42" w:rsidP="00166B19">
            <w:pPr>
              <w:overflowPunct w:val="0"/>
              <w:spacing w:line="240" w:lineRule="exact"/>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12</w:t>
            </w:r>
            <w:r w:rsidRPr="00CE6585">
              <w:rPr>
                <w:rFonts w:ascii="Times New Roman" w:hAnsi="Times New Roman" w:cs="Times New Roman"/>
                <w:color w:val="000000"/>
                <w:sz w:val="18"/>
                <w:szCs w:val="18"/>
              </w:rPr>
              <w:t>月</w:t>
            </w:r>
            <w:r w:rsidRPr="00CE6585">
              <w:rPr>
                <w:rFonts w:ascii="Times New Roman" w:hAnsi="Times New Roman" w:cs="Times New Roman"/>
                <w:color w:val="000000"/>
                <w:sz w:val="18"/>
                <w:szCs w:val="18"/>
              </w:rPr>
              <w:t>31</w:t>
            </w:r>
            <w:r w:rsidRPr="00CE6585">
              <w:rPr>
                <w:rFonts w:ascii="Times New Roman" w:hAnsi="Times New Roman" w:cs="Times New Roman"/>
                <w:color w:val="000000"/>
                <w:sz w:val="18"/>
                <w:szCs w:val="18"/>
              </w:rPr>
              <w:t>日</w:t>
            </w:r>
          </w:p>
        </w:tc>
        <w:tc>
          <w:tcPr>
            <w:tcW w:w="96" w:type="dxa"/>
            <w:tcBorders>
              <w:left w:val="nil"/>
              <w:right w:val="nil"/>
            </w:tcBorders>
            <w:shd w:val="clear" w:color="auto" w:fill="auto"/>
          </w:tcPr>
          <w:p w:rsidR="00970C42" w:rsidRPr="00CE6585" w:rsidDel="00E95CF0" w:rsidRDefault="00970C42" w:rsidP="00166B19">
            <w:pPr>
              <w:overflowPunct w:val="0"/>
              <w:spacing w:line="240" w:lineRule="exact"/>
              <w:ind w:rightChars="50" w:right="105"/>
              <w:jc w:val="right"/>
              <w:rPr>
                <w:rFonts w:ascii="Times New Roman" w:hAnsi="Times New Roman" w:cs="Times New Roman"/>
                <w:color w:val="000000"/>
                <w:sz w:val="18"/>
                <w:szCs w:val="18"/>
              </w:rPr>
            </w:pPr>
          </w:p>
        </w:tc>
        <w:tc>
          <w:tcPr>
            <w:tcW w:w="896" w:type="dxa"/>
            <w:tcBorders>
              <w:left w:val="nil"/>
              <w:right w:val="nil"/>
            </w:tcBorders>
            <w:shd w:val="clear" w:color="auto" w:fill="auto"/>
            <w:vAlign w:val="bottom"/>
          </w:tcPr>
          <w:p w:rsidR="00970C42" w:rsidRPr="00CE6585" w:rsidDel="00E95CF0" w:rsidRDefault="00970C42" w:rsidP="00166B19">
            <w:pPr>
              <w:overflowPunct w:val="0"/>
              <w:spacing w:line="240" w:lineRule="exact"/>
              <w:ind w:rightChars="50" w:right="105"/>
              <w:jc w:val="right"/>
              <w:rPr>
                <w:rFonts w:ascii="Times New Roman" w:hAnsi="Times New Roman" w:cs="Times New Roman"/>
                <w:color w:val="000000"/>
                <w:sz w:val="18"/>
                <w:szCs w:val="18"/>
              </w:rPr>
            </w:pPr>
            <w:r w:rsidRPr="00CE6585" w:rsidDel="00E95CF0">
              <w:rPr>
                <w:rFonts w:ascii="Times New Roman" w:hAnsi="Times New Roman" w:cs="Times New Roman"/>
                <w:color w:val="000000"/>
                <w:sz w:val="18"/>
                <w:szCs w:val="18"/>
              </w:rPr>
              <w:t>加：税后归属于母公司</w:t>
            </w:r>
          </w:p>
        </w:tc>
        <w:tc>
          <w:tcPr>
            <w:tcW w:w="76" w:type="dxa"/>
            <w:tcBorders>
              <w:left w:val="nil"/>
              <w:right w:val="nil"/>
            </w:tcBorders>
            <w:shd w:val="clear" w:color="auto" w:fill="auto"/>
          </w:tcPr>
          <w:p w:rsidR="00970C42" w:rsidRPr="00CE6585" w:rsidRDefault="00970C42" w:rsidP="00166B19">
            <w:pPr>
              <w:overflowPunct w:val="0"/>
              <w:spacing w:line="240" w:lineRule="exact"/>
              <w:ind w:rightChars="50" w:right="105"/>
              <w:jc w:val="right"/>
              <w:rPr>
                <w:rFonts w:ascii="Times New Roman" w:hAnsi="Times New Roman" w:cs="Times New Roman"/>
                <w:color w:val="000000"/>
                <w:sz w:val="18"/>
                <w:szCs w:val="18"/>
              </w:rPr>
            </w:pPr>
          </w:p>
        </w:tc>
        <w:tc>
          <w:tcPr>
            <w:tcW w:w="944" w:type="dxa"/>
            <w:tcBorders>
              <w:left w:val="nil"/>
              <w:right w:val="nil"/>
            </w:tcBorders>
            <w:shd w:val="clear" w:color="auto" w:fill="auto"/>
            <w:noWrap/>
            <w:vAlign w:val="bottom"/>
          </w:tcPr>
          <w:p w:rsidR="00970C42" w:rsidRPr="00CE6585" w:rsidRDefault="00970C42" w:rsidP="00166B19">
            <w:pPr>
              <w:overflowPunct w:val="0"/>
              <w:spacing w:line="240" w:lineRule="exact"/>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2022</w:t>
            </w:r>
            <w:r w:rsidRPr="00CE6585">
              <w:rPr>
                <w:rFonts w:ascii="Times New Roman" w:hAnsi="Times New Roman" w:cs="Times New Roman"/>
                <w:color w:val="000000"/>
                <w:sz w:val="18"/>
                <w:szCs w:val="18"/>
              </w:rPr>
              <w:t>年</w:t>
            </w:r>
          </w:p>
          <w:p w:rsidR="00970C42" w:rsidRPr="00CE6585" w:rsidDel="00E95CF0" w:rsidRDefault="00970C42" w:rsidP="00166B19">
            <w:pPr>
              <w:overflowPunct w:val="0"/>
              <w:spacing w:line="240" w:lineRule="exact"/>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12</w:t>
            </w:r>
            <w:r w:rsidRPr="00CE6585">
              <w:rPr>
                <w:rFonts w:ascii="Times New Roman" w:hAnsi="Times New Roman" w:cs="Times New Roman"/>
                <w:color w:val="000000"/>
                <w:sz w:val="18"/>
                <w:szCs w:val="18"/>
              </w:rPr>
              <w:t>月</w:t>
            </w:r>
            <w:r w:rsidRPr="00CE6585">
              <w:rPr>
                <w:rFonts w:ascii="Times New Roman" w:hAnsi="Times New Roman" w:cs="Times New Roman"/>
                <w:color w:val="000000"/>
                <w:sz w:val="18"/>
                <w:szCs w:val="18"/>
              </w:rPr>
              <w:t>31</w:t>
            </w:r>
            <w:r w:rsidRPr="00CE6585">
              <w:rPr>
                <w:rFonts w:ascii="Times New Roman" w:hAnsi="Times New Roman" w:cs="Times New Roman"/>
                <w:color w:val="000000"/>
                <w:sz w:val="18"/>
                <w:szCs w:val="18"/>
              </w:rPr>
              <w:t>日</w:t>
            </w:r>
          </w:p>
        </w:tc>
        <w:tc>
          <w:tcPr>
            <w:tcW w:w="76" w:type="dxa"/>
            <w:tcBorders>
              <w:left w:val="nil"/>
              <w:right w:val="nil"/>
            </w:tcBorders>
            <w:shd w:val="clear" w:color="auto" w:fill="auto"/>
            <w:vAlign w:val="bottom"/>
          </w:tcPr>
          <w:p w:rsidR="00970C42" w:rsidRPr="00CE6585" w:rsidDel="00E95CF0" w:rsidRDefault="00970C42" w:rsidP="00166B19">
            <w:pPr>
              <w:overflowPunct w:val="0"/>
              <w:spacing w:line="240" w:lineRule="exact"/>
              <w:ind w:rightChars="50" w:right="105"/>
              <w:jc w:val="right"/>
              <w:rPr>
                <w:rFonts w:ascii="Times New Roman" w:hAnsi="Times New Roman" w:cs="Times New Roman"/>
                <w:color w:val="000000"/>
                <w:sz w:val="18"/>
                <w:szCs w:val="18"/>
              </w:rPr>
            </w:pPr>
          </w:p>
        </w:tc>
        <w:tc>
          <w:tcPr>
            <w:tcW w:w="76" w:type="dxa"/>
            <w:tcBorders>
              <w:left w:val="nil"/>
              <w:right w:val="nil"/>
            </w:tcBorders>
            <w:shd w:val="clear" w:color="auto" w:fill="auto"/>
          </w:tcPr>
          <w:p w:rsidR="00970C42" w:rsidRPr="00CE6585" w:rsidDel="00E95CF0" w:rsidRDefault="00970C42" w:rsidP="00166B19">
            <w:pPr>
              <w:overflowPunct w:val="0"/>
              <w:spacing w:line="240" w:lineRule="exact"/>
              <w:ind w:rightChars="50" w:right="105"/>
              <w:jc w:val="right"/>
              <w:rPr>
                <w:rFonts w:ascii="Times New Roman" w:hAnsi="Times New Roman" w:cs="Times New Roman"/>
                <w:color w:val="000000"/>
                <w:sz w:val="18"/>
                <w:szCs w:val="18"/>
              </w:rPr>
            </w:pPr>
          </w:p>
        </w:tc>
        <w:tc>
          <w:tcPr>
            <w:tcW w:w="840" w:type="dxa"/>
            <w:tcBorders>
              <w:left w:val="nil"/>
              <w:right w:val="nil"/>
            </w:tcBorders>
            <w:shd w:val="clear" w:color="auto" w:fill="auto"/>
            <w:vAlign w:val="bottom"/>
          </w:tcPr>
          <w:p w:rsidR="00970C42" w:rsidRPr="00CE6585" w:rsidDel="00E95CF0" w:rsidRDefault="00970C42" w:rsidP="00166B19">
            <w:pPr>
              <w:overflowPunct w:val="0"/>
              <w:spacing w:line="240" w:lineRule="exact"/>
              <w:ind w:leftChars="-14" w:left="-29" w:rightChars="50" w:right="105"/>
              <w:jc w:val="right"/>
              <w:rPr>
                <w:rFonts w:ascii="Times New Roman" w:hAnsi="Times New Roman" w:cs="Times New Roman"/>
                <w:color w:val="000000"/>
                <w:sz w:val="18"/>
                <w:szCs w:val="18"/>
              </w:rPr>
            </w:pPr>
            <w:r w:rsidRPr="00CE6585" w:rsidDel="00E95CF0">
              <w:rPr>
                <w:rFonts w:ascii="Times New Roman" w:hAnsi="Times New Roman" w:cs="Times New Roman"/>
                <w:color w:val="000000"/>
                <w:sz w:val="18"/>
                <w:szCs w:val="18"/>
              </w:rPr>
              <w:t>本年所得税前发生额</w:t>
            </w:r>
          </w:p>
        </w:tc>
        <w:tc>
          <w:tcPr>
            <w:tcW w:w="78" w:type="dxa"/>
            <w:tcBorders>
              <w:left w:val="nil"/>
              <w:right w:val="nil"/>
            </w:tcBorders>
            <w:shd w:val="clear" w:color="auto" w:fill="auto"/>
          </w:tcPr>
          <w:p w:rsidR="00970C42" w:rsidRPr="00CE6585" w:rsidDel="00E95CF0" w:rsidRDefault="00970C42" w:rsidP="00166B19">
            <w:pPr>
              <w:overflowPunct w:val="0"/>
              <w:spacing w:line="240" w:lineRule="exact"/>
              <w:ind w:rightChars="50" w:right="105" w:hanging="33"/>
              <w:jc w:val="right"/>
              <w:rPr>
                <w:rFonts w:ascii="Times New Roman" w:hAnsi="Times New Roman" w:cs="Times New Roman"/>
                <w:color w:val="000000"/>
                <w:sz w:val="18"/>
                <w:szCs w:val="18"/>
              </w:rPr>
            </w:pPr>
          </w:p>
        </w:tc>
        <w:tc>
          <w:tcPr>
            <w:tcW w:w="900" w:type="dxa"/>
            <w:tcBorders>
              <w:left w:val="nil"/>
              <w:right w:val="nil"/>
            </w:tcBorders>
            <w:shd w:val="clear" w:color="auto" w:fill="auto"/>
            <w:vAlign w:val="bottom"/>
          </w:tcPr>
          <w:p w:rsidR="00970C42" w:rsidRPr="00CE6585" w:rsidDel="00E95CF0" w:rsidRDefault="00970C42" w:rsidP="00166B19">
            <w:pPr>
              <w:overflowPunct w:val="0"/>
              <w:spacing w:line="240" w:lineRule="exact"/>
              <w:ind w:rightChars="50" w:right="105" w:hanging="33"/>
              <w:jc w:val="right"/>
              <w:rPr>
                <w:rFonts w:ascii="Times New Roman" w:hAnsi="Times New Roman" w:cs="Times New Roman"/>
                <w:color w:val="000000"/>
                <w:sz w:val="18"/>
                <w:szCs w:val="18"/>
              </w:rPr>
            </w:pPr>
            <w:r w:rsidRPr="00CE6585" w:rsidDel="00E95CF0">
              <w:rPr>
                <w:rFonts w:ascii="Times New Roman" w:hAnsi="Times New Roman" w:cs="Times New Roman"/>
                <w:color w:val="000000"/>
                <w:sz w:val="18"/>
                <w:szCs w:val="18"/>
              </w:rPr>
              <w:t>减：所得税费用</w:t>
            </w:r>
          </w:p>
        </w:tc>
        <w:tc>
          <w:tcPr>
            <w:tcW w:w="80" w:type="dxa"/>
            <w:tcBorders>
              <w:left w:val="nil"/>
              <w:right w:val="nil"/>
            </w:tcBorders>
            <w:shd w:val="clear" w:color="auto" w:fill="auto"/>
          </w:tcPr>
          <w:p w:rsidR="00970C42" w:rsidRPr="00CE6585" w:rsidDel="00E95CF0" w:rsidRDefault="00970C42" w:rsidP="00166B19">
            <w:pPr>
              <w:overflowPunct w:val="0"/>
              <w:spacing w:line="240" w:lineRule="exact"/>
              <w:ind w:rightChars="-7" w:right="-15"/>
              <w:jc w:val="right"/>
              <w:rPr>
                <w:rFonts w:ascii="Times New Roman" w:hAnsi="Times New Roman" w:cs="Times New Roman"/>
                <w:color w:val="000000"/>
                <w:sz w:val="18"/>
                <w:szCs w:val="18"/>
              </w:rPr>
            </w:pPr>
          </w:p>
        </w:tc>
        <w:tc>
          <w:tcPr>
            <w:tcW w:w="643" w:type="dxa"/>
            <w:tcBorders>
              <w:left w:val="nil"/>
              <w:right w:val="nil"/>
            </w:tcBorders>
            <w:shd w:val="clear" w:color="auto" w:fill="auto"/>
            <w:vAlign w:val="bottom"/>
          </w:tcPr>
          <w:p w:rsidR="00970C42" w:rsidRPr="00CE6585" w:rsidDel="00E95CF0" w:rsidRDefault="00970C42" w:rsidP="00166B19">
            <w:pPr>
              <w:overflowPunct w:val="0"/>
              <w:spacing w:line="240" w:lineRule="exact"/>
              <w:ind w:rightChars="-7" w:right="-15"/>
              <w:jc w:val="right"/>
              <w:rPr>
                <w:rFonts w:ascii="Times New Roman" w:hAnsi="Times New Roman" w:cs="Times New Roman"/>
                <w:color w:val="000000"/>
                <w:sz w:val="18"/>
                <w:szCs w:val="18"/>
              </w:rPr>
            </w:pPr>
            <w:r w:rsidRPr="00CE6585" w:rsidDel="00E95CF0">
              <w:rPr>
                <w:rFonts w:ascii="Times New Roman" w:hAnsi="Times New Roman" w:cs="Times New Roman"/>
                <w:color w:val="000000"/>
                <w:sz w:val="18"/>
                <w:szCs w:val="18"/>
              </w:rPr>
              <w:t>税后归属于母公司</w:t>
            </w:r>
          </w:p>
        </w:tc>
        <w:tc>
          <w:tcPr>
            <w:tcW w:w="76" w:type="dxa"/>
            <w:tcBorders>
              <w:left w:val="nil"/>
              <w:right w:val="nil"/>
            </w:tcBorders>
            <w:shd w:val="clear" w:color="auto" w:fill="auto"/>
          </w:tcPr>
          <w:p w:rsidR="00970C42" w:rsidRPr="00CE6585" w:rsidDel="00E95CF0" w:rsidRDefault="00970C42" w:rsidP="00166B19">
            <w:pPr>
              <w:overflowPunct w:val="0"/>
              <w:spacing w:line="240" w:lineRule="exact"/>
              <w:ind w:rightChars="50" w:right="105"/>
              <w:jc w:val="right"/>
              <w:rPr>
                <w:rFonts w:ascii="Times New Roman" w:hAnsi="Times New Roman" w:cs="Times New Roman"/>
                <w:color w:val="000000"/>
                <w:sz w:val="18"/>
                <w:szCs w:val="18"/>
              </w:rPr>
            </w:pPr>
          </w:p>
        </w:tc>
        <w:tc>
          <w:tcPr>
            <w:tcW w:w="917" w:type="dxa"/>
            <w:tcBorders>
              <w:left w:val="nil"/>
              <w:right w:val="nil"/>
            </w:tcBorders>
            <w:shd w:val="clear" w:color="auto" w:fill="auto"/>
            <w:noWrap/>
            <w:vAlign w:val="bottom"/>
          </w:tcPr>
          <w:p w:rsidR="00970C42" w:rsidRPr="00CE6585" w:rsidDel="00E95CF0" w:rsidRDefault="00970C42" w:rsidP="00166B19">
            <w:pPr>
              <w:overflowPunct w:val="0"/>
              <w:spacing w:line="240" w:lineRule="exact"/>
              <w:ind w:rightChars="50" w:right="105"/>
              <w:jc w:val="right"/>
              <w:rPr>
                <w:rFonts w:ascii="Times New Roman" w:hAnsi="Times New Roman" w:cs="Times New Roman"/>
                <w:color w:val="000000"/>
                <w:sz w:val="18"/>
                <w:szCs w:val="18"/>
              </w:rPr>
            </w:pPr>
            <w:r w:rsidRPr="00CE6585" w:rsidDel="00E95CF0">
              <w:rPr>
                <w:rFonts w:ascii="Times New Roman" w:hAnsi="Times New Roman" w:cs="Times New Roman"/>
                <w:color w:val="000000"/>
                <w:sz w:val="18"/>
                <w:szCs w:val="18"/>
              </w:rPr>
              <w:t>税后归属于少数股东</w:t>
            </w:r>
          </w:p>
        </w:tc>
      </w:tr>
      <w:tr w:rsidR="00970C42" w:rsidRPr="00CE6585" w:rsidDel="00E95CF0" w:rsidTr="008E0AAD">
        <w:trPr>
          <w:trHeight w:val="264"/>
          <w:jc w:val="center"/>
        </w:trPr>
        <w:tc>
          <w:tcPr>
            <w:tcW w:w="2070" w:type="dxa"/>
            <w:tcBorders>
              <w:left w:val="nil"/>
              <w:bottom w:val="nil"/>
              <w:right w:val="nil"/>
            </w:tcBorders>
            <w:shd w:val="clear" w:color="auto" w:fill="auto"/>
            <w:noWrap/>
            <w:vAlign w:val="bottom"/>
          </w:tcPr>
          <w:p w:rsidR="00970C42" w:rsidRPr="00CE6585" w:rsidDel="00E95CF0" w:rsidRDefault="00970C42" w:rsidP="00166B19">
            <w:pPr>
              <w:overflowPunct w:val="0"/>
              <w:spacing w:line="240" w:lineRule="exact"/>
              <w:ind w:left="196" w:hangingChars="109" w:hanging="196"/>
              <w:rPr>
                <w:rFonts w:ascii="Times New Roman" w:hAnsi="Times New Roman" w:cs="Times New Roman"/>
                <w:color w:val="000000"/>
                <w:sz w:val="18"/>
                <w:szCs w:val="18"/>
              </w:rPr>
            </w:pPr>
            <w:r w:rsidRPr="00CE6585" w:rsidDel="00E95CF0">
              <w:rPr>
                <w:rFonts w:ascii="Times New Roman" w:hAnsi="Times New Roman" w:cs="Times New Roman"/>
                <w:color w:val="000000"/>
                <w:sz w:val="18"/>
                <w:szCs w:val="18"/>
              </w:rPr>
              <w:t>其他权益工具投资公允价值变动</w:t>
            </w:r>
          </w:p>
        </w:tc>
        <w:tc>
          <w:tcPr>
            <w:tcW w:w="1134" w:type="dxa"/>
            <w:tcBorders>
              <w:left w:val="nil"/>
              <w:bottom w:val="single" w:sz="12" w:space="0" w:color="auto"/>
              <w:right w:val="nil"/>
            </w:tcBorders>
            <w:shd w:val="clear" w:color="auto" w:fill="auto"/>
            <w:noWrap/>
            <w:vAlign w:val="bottom"/>
          </w:tcPr>
          <w:p w:rsidR="00970C42" w:rsidRPr="00CE6585" w:rsidDel="00E95CF0" w:rsidRDefault="00970C42" w:rsidP="00166B19">
            <w:pPr>
              <w:overflowPunct w:val="0"/>
              <w:spacing w:line="240" w:lineRule="exact"/>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181,940,940</w:t>
            </w:r>
          </w:p>
        </w:tc>
        <w:tc>
          <w:tcPr>
            <w:tcW w:w="96" w:type="dxa"/>
            <w:tcBorders>
              <w:left w:val="nil"/>
              <w:right w:val="nil"/>
            </w:tcBorders>
            <w:shd w:val="clear" w:color="auto" w:fill="auto"/>
          </w:tcPr>
          <w:p w:rsidR="00970C42" w:rsidRPr="00CE6585" w:rsidRDefault="00970C42" w:rsidP="00166B19">
            <w:pPr>
              <w:tabs>
                <w:tab w:val="decimal" w:pos="803"/>
              </w:tabs>
              <w:overflowPunct w:val="0"/>
              <w:spacing w:line="240" w:lineRule="exact"/>
              <w:ind w:rightChars="-6" w:right="-13"/>
              <w:rPr>
                <w:rFonts w:ascii="Times New Roman" w:hAnsi="Times New Roman" w:cs="Times New Roman"/>
                <w:color w:val="000000"/>
                <w:sz w:val="18"/>
                <w:szCs w:val="18"/>
              </w:rPr>
            </w:pPr>
          </w:p>
        </w:tc>
        <w:tc>
          <w:tcPr>
            <w:tcW w:w="896" w:type="dxa"/>
            <w:tcBorders>
              <w:left w:val="nil"/>
              <w:bottom w:val="single" w:sz="12" w:space="0" w:color="auto"/>
              <w:right w:val="nil"/>
            </w:tcBorders>
            <w:shd w:val="clear" w:color="auto" w:fill="auto"/>
            <w:vAlign w:val="bottom"/>
          </w:tcPr>
          <w:p w:rsidR="00970C42" w:rsidRPr="00CE6585" w:rsidDel="00E95CF0" w:rsidRDefault="00970C42" w:rsidP="00166B19">
            <w:pPr>
              <w:tabs>
                <w:tab w:val="decimal" w:pos="803"/>
              </w:tabs>
              <w:overflowPunct w:val="0"/>
              <w:spacing w:line="240" w:lineRule="exact"/>
              <w:ind w:rightChars="-6" w:right="-13"/>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6" w:type="dxa"/>
            <w:tcBorders>
              <w:left w:val="nil"/>
              <w:right w:val="nil"/>
            </w:tcBorders>
            <w:shd w:val="clear" w:color="auto" w:fill="auto"/>
          </w:tcPr>
          <w:p w:rsidR="00970C42" w:rsidRPr="00CE6585" w:rsidRDefault="00970C42" w:rsidP="00166B19">
            <w:pPr>
              <w:tabs>
                <w:tab w:val="decimal" w:pos="775"/>
              </w:tabs>
              <w:overflowPunct w:val="0"/>
              <w:spacing w:line="240" w:lineRule="exact"/>
              <w:ind w:rightChars="-6" w:right="-13" w:hanging="19"/>
              <w:jc w:val="center"/>
              <w:rPr>
                <w:rFonts w:ascii="Times New Roman" w:hAnsi="Times New Roman" w:cs="Times New Roman"/>
                <w:color w:val="000000"/>
                <w:sz w:val="18"/>
                <w:szCs w:val="18"/>
              </w:rPr>
            </w:pPr>
          </w:p>
        </w:tc>
        <w:tc>
          <w:tcPr>
            <w:tcW w:w="944" w:type="dxa"/>
            <w:tcBorders>
              <w:left w:val="nil"/>
              <w:bottom w:val="single" w:sz="12" w:space="0" w:color="auto"/>
              <w:right w:val="nil"/>
            </w:tcBorders>
            <w:shd w:val="clear" w:color="auto" w:fill="auto"/>
            <w:noWrap/>
            <w:vAlign w:val="bottom"/>
          </w:tcPr>
          <w:p w:rsidR="00970C42" w:rsidRPr="00CE6585" w:rsidDel="00E95CF0" w:rsidRDefault="00970C42" w:rsidP="00166B19">
            <w:pPr>
              <w:tabs>
                <w:tab w:val="decimal" w:pos="775"/>
              </w:tabs>
              <w:overflowPunct w:val="0"/>
              <w:spacing w:line="240" w:lineRule="exact"/>
              <w:ind w:rightChars="-6" w:right="-13" w:hanging="19"/>
              <w:jc w:val="center"/>
              <w:rPr>
                <w:rFonts w:ascii="Times New Roman" w:hAnsi="Times New Roman" w:cs="Times New Roman"/>
                <w:color w:val="000000"/>
                <w:sz w:val="18"/>
                <w:szCs w:val="18"/>
              </w:rPr>
            </w:pPr>
            <w:r w:rsidRPr="00CE6585">
              <w:rPr>
                <w:rFonts w:ascii="Times New Roman" w:hAnsi="Times New Roman" w:cs="Times New Roman"/>
                <w:color w:val="000000"/>
                <w:sz w:val="18"/>
                <w:szCs w:val="18"/>
              </w:rPr>
              <w:t>181,940,940</w:t>
            </w:r>
          </w:p>
        </w:tc>
        <w:tc>
          <w:tcPr>
            <w:tcW w:w="76" w:type="dxa"/>
            <w:tcBorders>
              <w:left w:val="nil"/>
              <w:right w:val="nil"/>
            </w:tcBorders>
            <w:shd w:val="clear" w:color="auto" w:fill="auto"/>
            <w:vAlign w:val="bottom"/>
          </w:tcPr>
          <w:p w:rsidR="00970C42" w:rsidRPr="00CE6585" w:rsidDel="00E95CF0" w:rsidRDefault="00970C42" w:rsidP="00166B19">
            <w:pPr>
              <w:tabs>
                <w:tab w:val="decimal" w:pos="1335"/>
              </w:tabs>
              <w:overflowPunct w:val="0"/>
              <w:spacing w:line="240" w:lineRule="exact"/>
              <w:ind w:rightChars="-6" w:right="-13"/>
              <w:rPr>
                <w:rFonts w:ascii="Times New Roman" w:hAnsi="Times New Roman" w:cs="Times New Roman"/>
                <w:color w:val="000000"/>
                <w:sz w:val="18"/>
                <w:szCs w:val="18"/>
              </w:rPr>
            </w:pPr>
          </w:p>
        </w:tc>
        <w:tc>
          <w:tcPr>
            <w:tcW w:w="76" w:type="dxa"/>
            <w:tcBorders>
              <w:left w:val="nil"/>
              <w:right w:val="nil"/>
            </w:tcBorders>
            <w:shd w:val="clear" w:color="auto" w:fill="auto"/>
          </w:tcPr>
          <w:p w:rsidR="00970C42" w:rsidRPr="00CE6585" w:rsidRDefault="00970C42" w:rsidP="00166B19">
            <w:pPr>
              <w:overflowPunct w:val="0"/>
              <w:spacing w:line="240" w:lineRule="exact"/>
              <w:ind w:rightChars="50" w:right="105"/>
              <w:jc w:val="right"/>
              <w:rPr>
                <w:rFonts w:ascii="Times New Roman" w:hAnsi="Times New Roman" w:cs="Times New Roman"/>
                <w:color w:val="000000"/>
                <w:sz w:val="18"/>
                <w:szCs w:val="18"/>
              </w:rPr>
            </w:pPr>
          </w:p>
        </w:tc>
        <w:tc>
          <w:tcPr>
            <w:tcW w:w="840" w:type="dxa"/>
            <w:tcBorders>
              <w:left w:val="nil"/>
              <w:bottom w:val="single" w:sz="12" w:space="0" w:color="auto"/>
              <w:right w:val="nil"/>
            </w:tcBorders>
            <w:shd w:val="clear" w:color="auto" w:fill="auto"/>
            <w:vAlign w:val="bottom"/>
          </w:tcPr>
          <w:p w:rsidR="00970C42" w:rsidRPr="00CE6585" w:rsidDel="00E95CF0" w:rsidRDefault="00970C42" w:rsidP="00166B19">
            <w:pPr>
              <w:overflowPunct w:val="0"/>
              <w:spacing w:line="240" w:lineRule="exact"/>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8" w:type="dxa"/>
            <w:tcBorders>
              <w:left w:val="nil"/>
              <w:right w:val="nil"/>
            </w:tcBorders>
            <w:shd w:val="clear" w:color="auto" w:fill="auto"/>
          </w:tcPr>
          <w:p w:rsidR="00970C42" w:rsidRPr="00CE6585" w:rsidRDefault="00970C42" w:rsidP="00166B19">
            <w:pPr>
              <w:overflowPunct w:val="0"/>
              <w:spacing w:line="240" w:lineRule="exact"/>
              <w:ind w:rightChars="50" w:right="105" w:hanging="33"/>
              <w:jc w:val="right"/>
              <w:rPr>
                <w:rFonts w:ascii="Times New Roman" w:hAnsi="Times New Roman" w:cs="Times New Roman"/>
                <w:color w:val="000000"/>
                <w:sz w:val="18"/>
                <w:szCs w:val="18"/>
              </w:rPr>
            </w:pPr>
          </w:p>
        </w:tc>
        <w:tc>
          <w:tcPr>
            <w:tcW w:w="900" w:type="dxa"/>
            <w:tcBorders>
              <w:left w:val="nil"/>
              <w:bottom w:val="single" w:sz="12" w:space="0" w:color="auto"/>
              <w:right w:val="nil"/>
            </w:tcBorders>
            <w:shd w:val="clear" w:color="auto" w:fill="auto"/>
            <w:vAlign w:val="bottom"/>
          </w:tcPr>
          <w:p w:rsidR="00970C42" w:rsidRPr="00CE6585" w:rsidDel="00E95CF0" w:rsidRDefault="00970C42" w:rsidP="00166B19">
            <w:pPr>
              <w:overflowPunct w:val="0"/>
              <w:spacing w:line="240" w:lineRule="exact"/>
              <w:ind w:rightChars="50" w:right="105" w:hanging="33"/>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80" w:type="dxa"/>
            <w:tcBorders>
              <w:left w:val="nil"/>
              <w:right w:val="nil"/>
            </w:tcBorders>
            <w:shd w:val="clear" w:color="auto" w:fill="auto"/>
          </w:tcPr>
          <w:p w:rsidR="00970C42" w:rsidRPr="00CE6585" w:rsidRDefault="00970C42" w:rsidP="00166B19">
            <w:pPr>
              <w:tabs>
                <w:tab w:val="decimal" w:pos="948"/>
              </w:tabs>
              <w:overflowPunct w:val="0"/>
              <w:spacing w:line="240" w:lineRule="exact"/>
              <w:ind w:rightChars="50" w:right="105" w:hanging="33"/>
              <w:jc w:val="right"/>
              <w:rPr>
                <w:rFonts w:ascii="Times New Roman" w:hAnsi="Times New Roman" w:cs="Times New Roman"/>
                <w:color w:val="000000"/>
                <w:sz w:val="18"/>
                <w:szCs w:val="18"/>
              </w:rPr>
            </w:pPr>
          </w:p>
        </w:tc>
        <w:tc>
          <w:tcPr>
            <w:tcW w:w="643" w:type="dxa"/>
            <w:tcBorders>
              <w:left w:val="nil"/>
              <w:bottom w:val="single" w:sz="12" w:space="0" w:color="auto"/>
              <w:right w:val="nil"/>
            </w:tcBorders>
            <w:shd w:val="clear" w:color="auto" w:fill="auto"/>
            <w:vAlign w:val="bottom"/>
          </w:tcPr>
          <w:p w:rsidR="00970C42" w:rsidRPr="00CE6585" w:rsidDel="00E95CF0" w:rsidRDefault="00970C42" w:rsidP="00166B19">
            <w:pPr>
              <w:tabs>
                <w:tab w:val="decimal" w:pos="948"/>
              </w:tabs>
              <w:overflowPunct w:val="0"/>
              <w:spacing w:line="240" w:lineRule="exact"/>
              <w:ind w:rightChars="50" w:right="105" w:hanging="33"/>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6" w:type="dxa"/>
            <w:tcBorders>
              <w:left w:val="nil"/>
              <w:right w:val="nil"/>
            </w:tcBorders>
            <w:shd w:val="clear" w:color="auto" w:fill="auto"/>
          </w:tcPr>
          <w:p w:rsidR="00970C42" w:rsidRPr="00CE6585" w:rsidRDefault="00970C42" w:rsidP="00166B19">
            <w:pPr>
              <w:overflowPunct w:val="0"/>
              <w:spacing w:line="240" w:lineRule="exact"/>
              <w:ind w:rightChars="50" w:right="105" w:hanging="33"/>
              <w:jc w:val="right"/>
              <w:rPr>
                <w:rFonts w:ascii="Times New Roman" w:hAnsi="Times New Roman" w:cs="Times New Roman"/>
                <w:color w:val="000000"/>
                <w:sz w:val="18"/>
                <w:szCs w:val="18"/>
              </w:rPr>
            </w:pPr>
          </w:p>
        </w:tc>
        <w:tc>
          <w:tcPr>
            <w:tcW w:w="917" w:type="dxa"/>
            <w:tcBorders>
              <w:left w:val="nil"/>
              <w:bottom w:val="single" w:sz="12" w:space="0" w:color="auto"/>
              <w:right w:val="nil"/>
            </w:tcBorders>
            <w:shd w:val="clear" w:color="auto" w:fill="auto"/>
            <w:noWrap/>
            <w:vAlign w:val="bottom"/>
          </w:tcPr>
          <w:p w:rsidR="00970C42" w:rsidRPr="00CE6585" w:rsidDel="00E95CF0" w:rsidRDefault="00970C42" w:rsidP="00166B19">
            <w:pPr>
              <w:overflowPunct w:val="0"/>
              <w:spacing w:line="240" w:lineRule="exact"/>
              <w:ind w:rightChars="50" w:right="105" w:hanging="33"/>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r>
    </w:tbl>
    <w:p w:rsidR="00970C42" w:rsidRPr="00CE6585" w:rsidRDefault="00970C42">
      <w:pPr>
        <w:rPr>
          <w:rFonts w:ascii="Times New Roman" w:hAnsi="Times New Roman" w:cs="Times New Roman"/>
        </w:rPr>
      </w:pPr>
    </w:p>
    <w:sdt>
      <w:sdtPr>
        <w:rPr>
          <w:rFonts w:ascii="Times New Roman" w:hAnsi="Times New Roman" w:cs="宋体"/>
          <w:b w:val="0"/>
          <w:bCs w:val="0"/>
          <w:kern w:val="0"/>
          <w:szCs w:val="21"/>
        </w:rPr>
        <w:alias w:val="模块:盈余公积"/>
        <w:tag w:val="_SEC_e4999705883d4533b90d93a828deecc9"/>
        <w:id w:val="-1319104925"/>
        <w:lock w:val="sdtLocked"/>
        <w:placeholder>
          <w:docPart w:val="GBC22222222222222222222222222222"/>
        </w:placeholder>
      </w:sdtPr>
      <w:sdtEndPr>
        <w:rPr>
          <w:kern w:val="2"/>
        </w:rPr>
      </w:sdtEndPr>
      <w:sdtContent>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盈余公积</w:t>
          </w:r>
        </w:p>
        <w:sdt>
          <w:sdtPr>
            <w:alias w:val="是否适用：盈余公积[双击切换]"/>
            <w:tag w:val="_GBC_5a507b0ba3a44a2c828e4df049852353"/>
            <w:id w:val="-757748670"/>
            <w:lock w:val="sdtLocked"/>
            <w:placeholder>
              <w:docPart w:val="GBC22222222222222222222222222222"/>
            </w:placeholder>
          </w:sdtPr>
          <w:sdtContent>
            <w:p w:rsidR="000D43DE" w:rsidRDefault="00516840">
              <w:r>
                <w:fldChar w:fldCharType="begin"/>
              </w:r>
              <w:r w:rsidR="0065334E">
                <w:instrText xml:space="preserve">MACROBUTTON  SnrToggleCheckbox √适用 </w:instrText>
              </w:r>
              <w:r>
                <w:fldChar w:fldCharType="end"/>
              </w:r>
              <w:r>
                <w:fldChar w:fldCharType="begin"/>
              </w:r>
              <w:r w:rsidR="0065334E">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财务附注：盈余公积"/>
              <w:tag w:val="_GBC_8ca7c8f8d04e47ff92c33109bbf55576"/>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财务附注：盈余公积"/>
              <w:tag w:val="_GBC_24d833c69b8448ca876fbf8299519039"/>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16"/>
            <w:gridCol w:w="1846"/>
            <w:gridCol w:w="1852"/>
            <w:gridCol w:w="1864"/>
            <w:gridCol w:w="1852"/>
          </w:tblGrid>
          <w:tr w:rsidR="0065334E" w:rsidRPr="00CE6585" w:rsidTr="00166B19">
            <w:sdt>
              <w:sdtPr>
                <w:rPr>
                  <w:rFonts w:ascii="Times New Roman" w:hAnsi="Times New Roman" w:cs="Times New Roman"/>
                </w:rPr>
                <w:tag w:val="_PLD_448cc13fae91499a9f41c6e4c1f51937"/>
                <w:id w:val="-677573475"/>
                <w:lock w:val="sdtLocked"/>
              </w:sdtPr>
              <w:sdtContent>
                <w:tc>
                  <w:tcPr>
                    <w:tcW w:w="940" w:type="pct"/>
                  </w:tcPr>
                  <w:p w:rsidR="0065334E" w:rsidRPr="00CE6585" w:rsidRDefault="0065334E" w:rsidP="00166B19">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112a59f6ca7b4b5f8ced860f9465eb1a"/>
                <w:id w:val="942041238"/>
                <w:lock w:val="sdtLocked"/>
              </w:sdtPr>
              <w:sdtContent>
                <w:tc>
                  <w:tcPr>
                    <w:tcW w:w="1011" w:type="pct"/>
                  </w:tcPr>
                  <w:p w:rsidR="0065334E" w:rsidRPr="00CE6585" w:rsidRDefault="0065334E" w:rsidP="00166B19">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期初余额</w:t>
                    </w:r>
                  </w:p>
                </w:tc>
              </w:sdtContent>
            </w:sdt>
            <w:sdt>
              <w:sdtPr>
                <w:rPr>
                  <w:rFonts w:ascii="Times New Roman" w:hAnsi="Times New Roman" w:cs="Times New Roman"/>
                </w:rPr>
                <w:tag w:val="_PLD_a2c4f4720dd7427b93c04e32666cfd69"/>
                <w:id w:val="-1809237345"/>
                <w:lock w:val="sdtLocked"/>
              </w:sdtPr>
              <w:sdtContent>
                <w:tc>
                  <w:tcPr>
                    <w:tcW w:w="1014" w:type="pct"/>
                  </w:tcPr>
                  <w:p w:rsidR="0065334E" w:rsidRPr="00CE6585" w:rsidRDefault="0065334E" w:rsidP="00166B19">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本期增加</w:t>
                    </w:r>
                  </w:p>
                </w:tc>
              </w:sdtContent>
            </w:sdt>
            <w:sdt>
              <w:sdtPr>
                <w:rPr>
                  <w:rFonts w:ascii="Times New Roman" w:hAnsi="Times New Roman" w:cs="Times New Roman"/>
                </w:rPr>
                <w:tag w:val="_PLD_ad1876bb4d7c41eaa003da876ae9e601"/>
                <w:id w:val="1197195796"/>
                <w:lock w:val="sdtLocked"/>
              </w:sdtPr>
              <w:sdtContent>
                <w:tc>
                  <w:tcPr>
                    <w:tcW w:w="1021" w:type="pct"/>
                  </w:tcPr>
                  <w:p w:rsidR="0065334E" w:rsidRPr="00CE6585" w:rsidRDefault="0065334E" w:rsidP="00166B19">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本期减少</w:t>
                    </w:r>
                  </w:p>
                </w:tc>
              </w:sdtContent>
            </w:sdt>
            <w:sdt>
              <w:sdtPr>
                <w:rPr>
                  <w:rFonts w:ascii="Times New Roman" w:hAnsi="Times New Roman" w:cs="Times New Roman"/>
                </w:rPr>
                <w:tag w:val="_PLD_45d6cc2a2d2140619579c3f035df8d6a"/>
                <w:id w:val="-292373383"/>
                <w:lock w:val="sdtLocked"/>
              </w:sdtPr>
              <w:sdtContent>
                <w:tc>
                  <w:tcPr>
                    <w:tcW w:w="1014" w:type="pct"/>
                  </w:tcPr>
                  <w:p w:rsidR="0065334E" w:rsidRPr="00CE6585" w:rsidRDefault="0065334E" w:rsidP="00166B19">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期末余额</w:t>
                    </w:r>
                  </w:p>
                </w:tc>
              </w:sdtContent>
            </w:sdt>
          </w:tr>
          <w:tr w:rsidR="0065334E" w:rsidRPr="00CE6585" w:rsidTr="00166B19">
            <w:sdt>
              <w:sdtPr>
                <w:rPr>
                  <w:rFonts w:ascii="Times New Roman" w:hAnsi="Times New Roman" w:cs="Times New Roman"/>
                </w:rPr>
                <w:tag w:val="_PLD_96c6453732574f80b65848edf92a42a6"/>
                <w:id w:val="-904144694"/>
                <w:lock w:val="sdtLocked"/>
              </w:sdtPr>
              <w:sdtContent>
                <w:tc>
                  <w:tcPr>
                    <w:tcW w:w="940" w:type="pct"/>
                    <w:shd w:val="clear" w:color="auto" w:fill="auto"/>
                    <w:vAlign w:val="center"/>
                  </w:tcPr>
                  <w:p w:rsidR="0065334E" w:rsidRPr="00CE6585" w:rsidRDefault="0065334E" w:rsidP="00166B19">
                    <w:pPr>
                      <w:autoSpaceDE w:val="0"/>
                      <w:autoSpaceDN w:val="0"/>
                      <w:adjustRightInd w:val="0"/>
                      <w:snapToGrid w:val="0"/>
                      <w:rPr>
                        <w:rFonts w:ascii="Times New Roman" w:hAnsi="Times New Roman" w:cs="Times New Roman"/>
                        <w:szCs w:val="21"/>
                      </w:rPr>
                    </w:pPr>
                    <w:r w:rsidRPr="00CE6585">
                      <w:rPr>
                        <w:rFonts w:ascii="Times New Roman" w:hAnsi="Times New Roman" w:cs="Times New Roman"/>
                        <w:szCs w:val="21"/>
                      </w:rPr>
                      <w:t>法定盈余公积</w:t>
                    </w:r>
                  </w:p>
                </w:tc>
              </w:sdtContent>
            </w:sdt>
            <w:tc>
              <w:tcPr>
                <w:tcW w:w="1011" w:type="pct"/>
                <w:shd w:val="clear" w:color="auto" w:fill="auto"/>
              </w:tcPr>
              <w:p w:rsidR="0065334E" w:rsidRPr="00CE6585" w:rsidRDefault="0065334E" w:rsidP="0065334E">
                <w:pPr>
                  <w:autoSpaceDE w:val="0"/>
                  <w:autoSpaceDN w:val="0"/>
                  <w:adjustRightInd w:val="0"/>
                  <w:snapToGrid w:val="0"/>
                  <w:ind w:right="180"/>
                  <w:jc w:val="right"/>
                  <w:rPr>
                    <w:rFonts w:ascii="Times New Roman" w:hAnsi="Times New Roman" w:cs="Times New Roman"/>
                    <w:szCs w:val="21"/>
                  </w:rPr>
                </w:pPr>
                <w:r w:rsidRPr="00CE6585">
                  <w:rPr>
                    <w:rFonts w:ascii="Times New Roman" w:hAnsi="Times New Roman" w:cs="Times New Roman"/>
                  </w:rPr>
                  <w:t>2,780,426,204</w:t>
                </w:r>
              </w:p>
            </w:tc>
            <w:tc>
              <w:tcPr>
                <w:tcW w:w="1014" w:type="pct"/>
                <w:shd w:val="clear" w:color="auto" w:fill="auto"/>
              </w:tcPr>
              <w:p w:rsidR="0065334E" w:rsidRPr="00CE6585" w:rsidRDefault="0065334E" w:rsidP="0065334E">
                <w:pPr>
                  <w:autoSpaceDE w:val="0"/>
                  <w:autoSpaceDN w:val="0"/>
                  <w:adjustRightInd w:val="0"/>
                  <w:snapToGrid w:val="0"/>
                  <w:ind w:right="180"/>
                  <w:jc w:val="right"/>
                  <w:rPr>
                    <w:rFonts w:ascii="Times New Roman" w:hAnsi="Times New Roman" w:cs="Times New Roman"/>
                    <w:szCs w:val="21"/>
                  </w:rPr>
                </w:pPr>
                <w:r w:rsidRPr="00CE6585">
                  <w:rPr>
                    <w:rFonts w:ascii="Times New Roman" w:hAnsi="Times New Roman" w:cs="Times New Roman"/>
                  </w:rPr>
                  <w:t>-</w:t>
                </w:r>
              </w:p>
            </w:tc>
            <w:tc>
              <w:tcPr>
                <w:tcW w:w="1021" w:type="pct"/>
                <w:shd w:val="clear" w:color="auto" w:fill="auto"/>
              </w:tcPr>
              <w:p w:rsidR="0065334E" w:rsidRPr="00CE6585" w:rsidRDefault="0065334E" w:rsidP="0065334E">
                <w:pPr>
                  <w:autoSpaceDE w:val="0"/>
                  <w:autoSpaceDN w:val="0"/>
                  <w:adjustRightInd w:val="0"/>
                  <w:snapToGrid w:val="0"/>
                  <w:ind w:right="180"/>
                  <w:jc w:val="right"/>
                  <w:rPr>
                    <w:rFonts w:ascii="Times New Roman" w:hAnsi="Times New Roman" w:cs="Times New Roman"/>
                    <w:szCs w:val="21"/>
                  </w:rPr>
                </w:pPr>
                <w:r w:rsidRPr="00CE6585">
                  <w:rPr>
                    <w:rFonts w:ascii="Times New Roman" w:hAnsi="Times New Roman" w:cs="Times New Roman"/>
                  </w:rPr>
                  <w:t>-</w:t>
                </w:r>
              </w:p>
            </w:tc>
            <w:tc>
              <w:tcPr>
                <w:tcW w:w="1014" w:type="pct"/>
                <w:shd w:val="clear" w:color="auto" w:fill="auto"/>
              </w:tcPr>
              <w:p w:rsidR="0065334E" w:rsidRPr="00CE6585" w:rsidRDefault="0065334E" w:rsidP="0065334E">
                <w:pPr>
                  <w:autoSpaceDE w:val="0"/>
                  <w:autoSpaceDN w:val="0"/>
                  <w:adjustRightInd w:val="0"/>
                  <w:snapToGrid w:val="0"/>
                  <w:ind w:right="180"/>
                  <w:jc w:val="right"/>
                  <w:rPr>
                    <w:rFonts w:ascii="Times New Roman" w:hAnsi="Times New Roman" w:cs="Times New Roman"/>
                    <w:szCs w:val="21"/>
                  </w:rPr>
                </w:pPr>
                <w:r w:rsidRPr="00CE6585">
                  <w:rPr>
                    <w:rFonts w:ascii="Times New Roman" w:hAnsi="Times New Roman" w:cs="Times New Roman"/>
                  </w:rPr>
                  <w:t>2,780,426,204</w:t>
                </w:r>
              </w:p>
            </w:tc>
          </w:tr>
          <w:tr w:rsidR="0065334E" w:rsidRPr="00CE6585" w:rsidTr="00166B19">
            <w:sdt>
              <w:sdtPr>
                <w:rPr>
                  <w:rFonts w:ascii="Times New Roman" w:hAnsi="Times New Roman" w:cs="Times New Roman"/>
                </w:rPr>
                <w:tag w:val="_PLD_89d0d90396b9478283481624bade933a"/>
                <w:id w:val="853309363"/>
                <w:lock w:val="sdtLocked"/>
              </w:sdtPr>
              <w:sdtContent>
                <w:tc>
                  <w:tcPr>
                    <w:tcW w:w="940" w:type="pct"/>
                    <w:shd w:val="clear" w:color="auto" w:fill="auto"/>
                    <w:vAlign w:val="center"/>
                  </w:tcPr>
                  <w:p w:rsidR="0065334E" w:rsidRPr="00CE6585" w:rsidRDefault="0065334E" w:rsidP="00166B19">
                    <w:pPr>
                      <w:autoSpaceDE w:val="0"/>
                      <w:autoSpaceDN w:val="0"/>
                      <w:adjustRightInd w:val="0"/>
                      <w:snapToGrid w:val="0"/>
                      <w:rPr>
                        <w:rFonts w:ascii="Times New Roman" w:hAnsi="Times New Roman" w:cs="Times New Roman"/>
                        <w:szCs w:val="21"/>
                      </w:rPr>
                    </w:pPr>
                    <w:r w:rsidRPr="00CE6585">
                      <w:rPr>
                        <w:rFonts w:ascii="Times New Roman" w:hAnsi="Times New Roman" w:cs="Times New Roman"/>
                        <w:szCs w:val="21"/>
                      </w:rPr>
                      <w:t>任意盈余公积</w:t>
                    </w:r>
                  </w:p>
                </w:tc>
              </w:sdtContent>
            </w:sdt>
            <w:tc>
              <w:tcPr>
                <w:tcW w:w="1011" w:type="pct"/>
                <w:shd w:val="clear" w:color="auto" w:fill="auto"/>
              </w:tcPr>
              <w:p w:rsidR="0065334E" w:rsidRPr="00CE6585" w:rsidRDefault="0065334E" w:rsidP="0065334E">
                <w:pPr>
                  <w:autoSpaceDE w:val="0"/>
                  <w:autoSpaceDN w:val="0"/>
                  <w:adjustRightInd w:val="0"/>
                  <w:snapToGrid w:val="0"/>
                  <w:ind w:right="180"/>
                  <w:jc w:val="right"/>
                  <w:rPr>
                    <w:rFonts w:ascii="Times New Roman" w:hAnsi="Times New Roman" w:cs="Times New Roman"/>
                    <w:szCs w:val="21"/>
                  </w:rPr>
                </w:pPr>
                <w:r w:rsidRPr="00CE6585">
                  <w:rPr>
                    <w:rFonts w:ascii="Times New Roman" w:hAnsi="Times New Roman" w:cs="Times New Roman"/>
                  </w:rPr>
                  <w:t>304,058,522</w:t>
                </w:r>
              </w:p>
            </w:tc>
            <w:tc>
              <w:tcPr>
                <w:tcW w:w="1014" w:type="pct"/>
                <w:shd w:val="clear" w:color="auto" w:fill="auto"/>
              </w:tcPr>
              <w:p w:rsidR="0065334E" w:rsidRPr="00CE6585" w:rsidRDefault="0065334E" w:rsidP="0065334E">
                <w:pPr>
                  <w:autoSpaceDE w:val="0"/>
                  <w:autoSpaceDN w:val="0"/>
                  <w:adjustRightInd w:val="0"/>
                  <w:snapToGrid w:val="0"/>
                  <w:ind w:right="180"/>
                  <w:jc w:val="right"/>
                  <w:rPr>
                    <w:rFonts w:ascii="Times New Roman" w:hAnsi="Times New Roman" w:cs="Times New Roman"/>
                    <w:szCs w:val="21"/>
                  </w:rPr>
                </w:pPr>
                <w:r w:rsidRPr="00CE6585">
                  <w:rPr>
                    <w:rFonts w:ascii="Times New Roman" w:hAnsi="Times New Roman" w:cs="Times New Roman"/>
                  </w:rPr>
                  <w:t>-</w:t>
                </w:r>
              </w:p>
            </w:tc>
            <w:tc>
              <w:tcPr>
                <w:tcW w:w="1021" w:type="pct"/>
                <w:shd w:val="clear" w:color="auto" w:fill="auto"/>
              </w:tcPr>
              <w:p w:rsidR="0065334E" w:rsidRPr="00CE6585" w:rsidRDefault="0065334E" w:rsidP="0065334E">
                <w:pPr>
                  <w:autoSpaceDE w:val="0"/>
                  <w:autoSpaceDN w:val="0"/>
                  <w:adjustRightInd w:val="0"/>
                  <w:snapToGrid w:val="0"/>
                  <w:ind w:right="180"/>
                  <w:jc w:val="right"/>
                  <w:rPr>
                    <w:rFonts w:ascii="Times New Roman" w:hAnsi="Times New Roman" w:cs="Times New Roman"/>
                    <w:szCs w:val="21"/>
                  </w:rPr>
                </w:pPr>
                <w:r w:rsidRPr="00CE6585">
                  <w:rPr>
                    <w:rFonts w:ascii="Times New Roman" w:hAnsi="Times New Roman" w:cs="Times New Roman"/>
                  </w:rPr>
                  <w:t>-</w:t>
                </w:r>
              </w:p>
            </w:tc>
            <w:tc>
              <w:tcPr>
                <w:tcW w:w="1014" w:type="pct"/>
                <w:shd w:val="clear" w:color="auto" w:fill="auto"/>
              </w:tcPr>
              <w:p w:rsidR="0065334E" w:rsidRPr="00CE6585" w:rsidRDefault="0065334E" w:rsidP="0065334E">
                <w:pPr>
                  <w:autoSpaceDE w:val="0"/>
                  <w:autoSpaceDN w:val="0"/>
                  <w:adjustRightInd w:val="0"/>
                  <w:snapToGrid w:val="0"/>
                  <w:ind w:right="180"/>
                  <w:jc w:val="right"/>
                  <w:rPr>
                    <w:rFonts w:ascii="Times New Roman" w:hAnsi="Times New Roman" w:cs="Times New Roman"/>
                    <w:szCs w:val="21"/>
                  </w:rPr>
                </w:pPr>
                <w:r w:rsidRPr="00CE6585">
                  <w:rPr>
                    <w:rFonts w:ascii="Times New Roman" w:hAnsi="Times New Roman" w:cs="Times New Roman"/>
                  </w:rPr>
                  <w:t>304,058,522</w:t>
                </w:r>
              </w:p>
            </w:tc>
          </w:tr>
          <w:tr w:rsidR="0065334E" w:rsidRPr="00CE6585" w:rsidTr="00166B19">
            <w:sdt>
              <w:sdtPr>
                <w:rPr>
                  <w:rFonts w:ascii="Times New Roman" w:hAnsi="Times New Roman" w:cs="Times New Roman"/>
                </w:rPr>
                <w:tag w:val="_PLD_761553a81bb545a7b32754ce7ef6325b"/>
                <w:id w:val="1627668370"/>
                <w:lock w:val="sdtLocked"/>
              </w:sdtPr>
              <w:sdtContent>
                <w:tc>
                  <w:tcPr>
                    <w:tcW w:w="940" w:type="pct"/>
                  </w:tcPr>
                  <w:p w:rsidR="0065334E" w:rsidRPr="00CE6585" w:rsidRDefault="0065334E" w:rsidP="00166B19">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1011" w:type="pct"/>
              </w:tcPr>
              <w:p w:rsidR="0065334E" w:rsidRPr="00CE6585" w:rsidRDefault="0065334E" w:rsidP="0065334E">
                <w:pPr>
                  <w:autoSpaceDE w:val="0"/>
                  <w:autoSpaceDN w:val="0"/>
                  <w:adjustRightInd w:val="0"/>
                  <w:snapToGrid w:val="0"/>
                  <w:ind w:right="180"/>
                  <w:jc w:val="right"/>
                  <w:rPr>
                    <w:rFonts w:ascii="Times New Roman" w:hAnsi="Times New Roman" w:cs="Times New Roman"/>
                    <w:szCs w:val="21"/>
                  </w:rPr>
                </w:pPr>
                <w:r w:rsidRPr="00CE6585">
                  <w:rPr>
                    <w:rFonts w:ascii="Times New Roman" w:hAnsi="Times New Roman" w:cs="Times New Roman"/>
                  </w:rPr>
                  <w:t>3,084,484,726</w:t>
                </w:r>
              </w:p>
            </w:tc>
            <w:tc>
              <w:tcPr>
                <w:tcW w:w="1014" w:type="pct"/>
              </w:tcPr>
              <w:p w:rsidR="0065334E" w:rsidRPr="00CE6585" w:rsidRDefault="0065334E" w:rsidP="0065334E">
                <w:pPr>
                  <w:autoSpaceDE w:val="0"/>
                  <w:autoSpaceDN w:val="0"/>
                  <w:adjustRightInd w:val="0"/>
                  <w:snapToGrid w:val="0"/>
                  <w:ind w:right="180"/>
                  <w:jc w:val="right"/>
                  <w:rPr>
                    <w:rFonts w:ascii="Times New Roman" w:hAnsi="Times New Roman" w:cs="Times New Roman"/>
                    <w:szCs w:val="21"/>
                  </w:rPr>
                </w:pPr>
                <w:r w:rsidRPr="00CE6585">
                  <w:rPr>
                    <w:rFonts w:ascii="Times New Roman" w:hAnsi="Times New Roman" w:cs="Times New Roman"/>
                  </w:rPr>
                  <w:t>-</w:t>
                </w:r>
              </w:p>
            </w:tc>
            <w:tc>
              <w:tcPr>
                <w:tcW w:w="1021" w:type="pct"/>
              </w:tcPr>
              <w:p w:rsidR="0065334E" w:rsidRPr="00CE6585" w:rsidRDefault="0065334E" w:rsidP="0065334E">
                <w:pPr>
                  <w:autoSpaceDE w:val="0"/>
                  <w:autoSpaceDN w:val="0"/>
                  <w:adjustRightInd w:val="0"/>
                  <w:snapToGrid w:val="0"/>
                  <w:ind w:right="180"/>
                  <w:jc w:val="right"/>
                  <w:rPr>
                    <w:rFonts w:ascii="Times New Roman" w:hAnsi="Times New Roman" w:cs="Times New Roman"/>
                    <w:szCs w:val="21"/>
                  </w:rPr>
                </w:pPr>
                <w:r w:rsidRPr="00CE6585">
                  <w:rPr>
                    <w:rFonts w:ascii="Times New Roman" w:hAnsi="Times New Roman" w:cs="Times New Roman"/>
                  </w:rPr>
                  <w:t>-</w:t>
                </w:r>
              </w:p>
            </w:tc>
            <w:tc>
              <w:tcPr>
                <w:tcW w:w="1014" w:type="pct"/>
              </w:tcPr>
              <w:p w:rsidR="0065334E" w:rsidRPr="00CE6585" w:rsidRDefault="0065334E" w:rsidP="0065334E">
                <w:pPr>
                  <w:autoSpaceDE w:val="0"/>
                  <w:autoSpaceDN w:val="0"/>
                  <w:adjustRightInd w:val="0"/>
                  <w:snapToGrid w:val="0"/>
                  <w:ind w:right="180"/>
                  <w:jc w:val="right"/>
                  <w:rPr>
                    <w:rFonts w:ascii="Times New Roman" w:hAnsi="Times New Roman" w:cs="Times New Roman"/>
                    <w:szCs w:val="21"/>
                  </w:rPr>
                </w:pPr>
                <w:r w:rsidRPr="00CE6585">
                  <w:rPr>
                    <w:rFonts w:ascii="Times New Roman" w:hAnsi="Times New Roman" w:cs="Times New Roman"/>
                  </w:rPr>
                  <w:t>3,084,484,726</w:t>
                </w:r>
              </w:p>
            </w:tc>
          </w:tr>
        </w:tbl>
        <w:p w:rsidR="0065334E" w:rsidRPr="00CE6585" w:rsidRDefault="0065334E">
          <w:pPr>
            <w:rPr>
              <w:rFonts w:ascii="Times New Roman" w:hAnsi="Times New Roman" w:cs="Times New Roman"/>
            </w:rPr>
          </w:pPr>
        </w:p>
        <w:tbl>
          <w:tblPr>
            <w:tblW w:w="8647" w:type="dxa"/>
            <w:jc w:val="center"/>
            <w:tblLayout w:type="fixed"/>
            <w:tblCellMar>
              <w:left w:w="28" w:type="dxa"/>
              <w:right w:w="28" w:type="dxa"/>
            </w:tblCellMar>
            <w:tblLook w:val="04A0" w:firstRow="1" w:lastRow="0" w:firstColumn="1" w:lastColumn="0" w:noHBand="0" w:noVBand="1"/>
          </w:tblPr>
          <w:tblGrid>
            <w:gridCol w:w="2694"/>
            <w:gridCol w:w="1418"/>
            <w:gridCol w:w="170"/>
            <w:gridCol w:w="1389"/>
            <w:gridCol w:w="76"/>
            <w:gridCol w:w="1341"/>
            <w:gridCol w:w="76"/>
            <w:gridCol w:w="1483"/>
          </w:tblGrid>
          <w:tr w:rsidR="0065334E" w:rsidRPr="00CE6585" w:rsidTr="0065334E">
            <w:trPr>
              <w:trHeight w:val="264"/>
              <w:jc w:val="center"/>
            </w:trPr>
            <w:tc>
              <w:tcPr>
                <w:tcW w:w="2694" w:type="dxa"/>
                <w:tcBorders>
                  <w:top w:val="nil"/>
                  <w:left w:val="nil"/>
                  <w:bottom w:val="nil"/>
                  <w:right w:val="nil"/>
                </w:tcBorders>
                <w:shd w:val="clear" w:color="auto" w:fill="auto"/>
                <w:vAlign w:val="bottom"/>
                <w:hideMark/>
              </w:tcPr>
              <w:p w:rsidR="0065334E" w:rsidRPr="00CE6585" w:rsidRDefault="0065334E" w:rsidP="00166B19">
                <w:pPr>
                  <w:overflowPunct w:val="0"/>
                  <w:ind w:leftChars="100" w:left="210" w:rightChars="50" w:right="105"/>
                  <w:jc w:val="right"/>
                  <w:rPr>
                    <w:rFonts w:ascii="Times New Roman" w:hAnsi="Times New Roman" w:cs="Times New Roman"/>
                    <w:sz w:val="18"/>
                    <w:szCs w:val="18"/>
                  </w:rPr>
                </w:pPr>
              </w:p>
            </w:tc>
            <w:tc>
              <w:tcPr>
                <w:tcW w:w="1418" w:type="dxa"/>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2020</w:t>
                </w:r>
                <w:r w:rsidRPr="00CE6585">
                  <w:rPr>
                    <w:rFonts w:ascii="Times New Roman" w:hAnsi="Times New Roman" w:cs="Times New Roman"/>
                    <w:color w:val="000000"/>
                    <w:sz w:val="18"/>
                    <w:szCs w:val="18"/>
                  </w:rPr>
                  <w:t>年</w:t>
                </w:r>
              </w:p>
            </w:tc>
            <w:tc>
              <w:tcPr>
                <w:tcW w:w="170" w:type="dxa"/>
                <w:vMerge w:val="restart"/>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p>
            </w:tc>
            <w:tc>
              <w:tcPr>
                <w:tcW w:w="1389" w:type="dxa"/>
                <w:vMerge w:val="restart"/>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本年提取</w:t>
                </w:r>
              </w:p>
            </w:tc>
            <w:tc>
              <w:tcPr>
                <w:tcW w:w="76" w:type="dxa"/>
                <w:vMerge w:val="restart"/>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p>
            </w:tc>
            <w:tc>
              <w:tcPr>
                <w:tcW w:w="1341" w:type="dxa"/>
                <w:vMerge w:val="restart"/>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本年减少</w:t>
                </w:r>
              </w:p>
            </w:tc>
            <w:tc>
              <w:tcPr>
                <w:tcW w:w="76" w:type="dxa"/>
                <w:vMerge w:val="restart"/>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p>
            </w:tc>
            <w:tc>
              <w:tcPr>
                <w:tcW w:w="1483" w:type="dxa"/>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2021</w:t>
                </w:r>
                <w:r w:rsidRPr="00CE6585">
                  <w:rPr>
                    <w:rFonts w:ascii="Times New Roman" w:hAnsi="Times New Roman" w:cs="Times New Roman"/>
                    <w:color w:val="000000"/>
                    <w:sz w:val="18"/>
                    <w:szCs w:val="18"/>
                  </w:rPr>
                  <w:t>年</w:t>
                </w:r>
              </w:p>
            </w:tc>
          </w:tr>
          <w:tr w:rsidR="0065334E" w:rsidRPr="00CE6585" w:rsidTr="0065334E">
            <w:trPr>
              <w:trHeight w:val="264"/>
              <w:jc w:val="center"/>
            </w:trPr>
            <w:tc>
              <w:tcPr>
                <w:tcW w:w="2694" w:type="dxa"/>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sz w:val="18"/>
                    <w:szCs w:val="18"/>
                  </w:rPr>
                </w:pPr>
              </w:p>
            </w:tc>
            <w:tc>
              <w:tcPr>
                <w:tcW w:w="1418" w:type="dxa"/>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12</w:t>
                </w:r>
                <w:r w:rsidRPr="00CE6585">
                  <w:rPr>
                    <w:rFonts w:ascii="Times New Roman" w:hAnsi="Times New Roman" w:cs="Times New Roman"/>
                    <w:color w:val="000000"/>
                    <w:sz w:val="18"/>
                    <w:szCs w:val="18"/>
                  </w:rPr>
                  <w:t>月</w:t>
                </w:r>
                <w:r w:rsidRPr="00CE6585">
                  <w:rPr>
                    <w:rFonts w:ascii="Times New Roman" w:hAnsi="Times New Roman" w:cs="Times New Roman"/>
                    <w:color w:val="000000"/>
                    <w:sz w:val="18"/>
                    <w:szCs w:val="18"/>
                  </w:rPr>
                  <w:t>31</w:t>
                </w:r>
                <w:r w:rsidRPr="00CE6585">
                  <w:rPr>
                    <w:rFonts w:ascii="Times New Roman" w:hAnsi="Times New Roman" w:cs="Times New Roman"/>
                    <w:color w:val="000000"/>
                    <w:sz w:val="18"/>
                    <w:szCs w:val="18"/>
                  </w:rPr>
                  <w:t>日</w:t>
                </w:r>
              </w:p>
            </w:tc>
            <w:tc>
              <w:tcPr>
                <w:tcW w:w="170" w:type="dxa"/>
                <w:vMerge/>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p>
            </w:tc>
            <w:tc>
              <w:tcPr>
                <w:tcW w:w="1389" w:type="dxa"/>
                <w:vMerge/>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p>
            </w:tc>
            <w:tc>
              <w:tcPr>
                <w:tcW w:w="76" w:type="dxa"/>
                <w:vMerge/>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p>
            </w:tc>
            <w:tc>
              <w:tcPr>
                <w:tcW w:w="1341" w:type="dxa"/>
                <w:vMerge/>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p>
            </w:tc>
            <w:tc>
              <w:tcPr>
                <w:tcW w:w="76" w:type="dxa"/>
                <w:vMerge/>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p>
            </w:tc>
            <w:tc>
              <w:tcPr>
                <w:tcW w:w="1483" w:type="dxa"/>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12</w:t>
                </w:r>
                <w:r w:rsidRPr="00CE6585">
                  <w:rPr>
                    <w:rFonts w:ascii="Times New Roman" w:hAnsi="Times New Roman" w:cs="Times New Roman"/>
                    <w:color w:val="000000"/>
                    <w:sz w:val="18"/>
                    <w:szCs w:val="18"/>
                  </w:rPr>
                  <w:t>月</w:t>
                </w:r>
                <w:r w:rsidRPr="00CE6585">
                  <w:rPr>
                    <w:rFonts w:ascii="Times New Roman" w:hAnsi="Times New Roman" w:cs="Times New Roman"/>
                    <w:color w:val="000000"/>
                    <w:sz w:val="18"/>
                    <w:szCs w:val="18"/>
                  </w:rPr>
                  <w:t>31</w:t>
                </w:r>
                <w:r w:rsidRPr="00CE6585">
                  <w:rPr>
                    <w:rFonts w:ascii="Times New Roman" w:hAnsi="Times New Roman" w:cs="Times New Roman"/>
                    <w:color w:val="000000"/>
                    <w:sz w:val="18"/>
                    <w:szCs w:val="18"/>
                  </w:rPr>
                  <w:t>日</w:t>
                </w:r>
              </w:p>
            </w:tc>
          </w:tr>
          <w:tr w:rsidR="0065334E" w:rsidRPr="00CE6585" w:rsidTr="0065334E">
            <w:trPr>
              <w:trHeight w:val="264"/>
              <w:jc w:val="center"/>
            </w:trPr>
            <w:tc>
              <w:tcPr>
                <w:tcW w:w="2694" w:type="dxa"/>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rPr>
                    <w:rFonts w:ascii="Times New Roman" w:hAnsi="Times New Roman" w:cs="Times New Roman"/>
                    <w:color w:val="000000"/>
                    <w:sz w:val="18"/>
                    <w:szCs w:val="18"/>
                  </w:rPr>
                </w:pPr>
                <w:r w:rsidRPr="00CE6585">
                  <w:rPr>
                    <w:rFonts w:ascii="Times New Roman" w:hAnsi="Times New Roman" w:cs="Times New Roman"/>
                    <w:color w:val="000000"/>
                    <w:sz w:val="18"/>
                    <w:szCs w:val="18"/>
                  </w:rPr>
                  <w:t>法定盈余公积金</w:t>
                </w:r>
              </w:p>
            </w:tc>
            <w:tc>
              <w:tcPr>
                <w:tcW w:w="1418" w:type="dxa"/>
                <w:tcBorders>
                  <w:top w:val="nil"/>
                  <w:left w:val="nil"/>
                  <w:right w:val="nil"/>
                </w:tcBorders>
                <w:shd w:val="clear" w:color="auto" w:fill="auto"/>
                <w:vAlign w:val="bottom"/>
                <w:hideMark/>
              </w:tcPr>
              <w:p w:rsidR="0065334E" w:rsidRPr="00CE6585" w:rsidRDefault="0065334E" w:rsidP="00166B19">
                <w:pPr>
                  <w:tabs>
                    <w:tab w:val="decimal" w:pos="1227"/>
                  </w:tabs>
                  <w:overflowPunct w:val="0"/>
                  <w:ind w:left="-248" w:rightChars="37" w:right="78" w:hanging="23"/>
                  <w:jc w:val="right"/>
                  <w:rPr>
                    <w:rFonts w:ascii="Times New Roman" w:hAnsi="Times New Roman" w:cs="Times New Roman"/>
                    <w:sz w:val="18"/>
                    <w:szCs w:val="18"/>
                  </w:rPr>
                </w:pPr>
                <w:r w:rsidRPr="00CE6585">
                  <w:rPr>
                    <w:rFonts w:ascii="Times New Roman" w:hAnsi="Times New Roman" w:cs="Times New Roman"/>
                    <w:color w:val="000000"/>
                    <w:sz w:val="18"/>
                    <w:szCs w:val="18"/>
                  </w:rPr>
                  <w:t>2,780,426,204</w:t>
                </w:r>
              </w:p>
            </w:tc>
            <w:tc>
              <w:tcPr>
                <w:tcW w:w="170" w:type="dxa"/>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p>
            </w:tc>
            <w:tc>
              <w:tcPr>
                <w:tcW w:w="1389" w:type="dxa"/>
                <w:tcBorders>
                  <w:top w:val="nil"/>
                  <w:left w:val="nil"/>
                  <w:right w:val="nil"/>
                </w:tcBorders>
                <w:shd w:val="clear" w:color="auto" w:fill="auto"/>
                <w:vAlign w:val="bottom"/>
              </w:tcPr>
              <w:p w:rsidR="0065334E" w:rsidRPr="00CE6585" w:rsidRDefault="0065334E" w:rsidP="00166B19">
                <w:pPr>
                  <w:overflowPunct w:val="0"/>
                  <w:ind w:rightChars="16" w:right="34"/>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6" w:type="dxa"/>
                <w:tcBorders>
                  <w:top w:val="nil"/>
                  <w:left w:val="nil"/>
                  <w:bottom w:val="nil"/>
                  <w:right w:val="nil"/>
                </w:tcBorders>
                <w:shd w:val="clear" w:color="auto" w:fill="auto"/>
                <w:vAlign w:val="bottom"/>
              </w:tcPr>
              <w:p w:rsidR="0065334E" w:rsidRPr="00CE6585" w:rsidRDefault="0065334E" w:rsidP="00166B19">
                <w:pPr>
                  <w:overflowPunct w:val="0"/>
                  <w:ind w:rightChars="50" w:right="105"/>
                  <w:jc w:val="right"/>
                  <w:rPr>
                    <w:rFonts w:ascii="Times New Roman" w:hAnsi="Times New Roman" w:cs="Times New Roman"/>
                    <w:sz w:val="18"/>
                    <w:szCs w:val="18"/>
                  </w:rPr>
                </w:pPr>
              </w:p>
            </w:tc>
            <w:tc>
              <w:tcPr>
                <w:tcW w:w="1341" w:type="dxa"/>
                <w:tcBorders>
                  <w:top w:val="nil"/>
                  <w:left w:val="nil"/>
                  <w:right w:val="nil"/>
                </w:tcBorders>
                <w:shd w:val="clear" w:color="auto" w:fill="auto"/>
                <w:vAlign w:val="bottom"/>
              </w:tcPr>
              <w:p w:rsidR="0065334E" w:rsidRPr="00CE6585" w:rsidRDefault="0065334E" w:rsidP="00166B19">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6" w:type="dxa"/>
                <w:tcBorders>
                  <w:top w:val="nil"/>
                  <w:left w:val="nil"/>
                  <w:bottom w:val="nil"/>
                  <w:right w:val="nil"/>
                </w:tcBorders>
                <w:shd w:val="clear" w:color="auto" w:fill="auto"/>
                <w:vAlign w:val="bottom"/>
              </w:tcPr>
              <w:p w:rsidR="0065334E" w:rsidRPr="00CE6585" w:rsidRDefault="0065334E" w:rsidP="00166B19">
                <w:pPr>
                  <w:overflowPunct w:val="0"/>
                  <w:ind w:rightChars="50" w:right="105"/>
                  <w:jc w:val="right"/>
                  <w:rPr>
                    <w:rFonts w:ascii="Times New Roman" w:hAnsi="Times New Roman" w:cs="Times New Roman"/>
                    <w:sz w:val="18"/>
                    <w:szCs w:val="18"/>
                  </w:rPr>
                </w:pPr>
              </w:p>
            </w:tc>
            <w:tc>
              <w:tcPr>
                <w:tcW w:w="1483" w:type="dxa"/>
                <w:tcBorders>
                  <w:top w:val="nil"/>
                  <w:left w:val="nil"/>
                  <w:right w:val="nil"/>
                </w:tcBorders>
                <w:shd w:val="clear" w:color="auto" w:fill="auto"/>
                <w:vAlign w:val="bottom"/>
              </w:tcPr>
              <w:p w:rsidR="0065334E" w:rsidRPr="00CE6585" w:rsidRDefault="0065334E" w:rsidP="00166B19">
                <w:pPr>
                  <w:tabs>
                    <w:tab w:val="decimal" w:pos="1315"/>
                  </w:tabs>
                  <w:overflowPunct w:val="0"/>
                  <w:ind w:rightChars="-14" w:right="-29"/>
                  <w:rPr>
                    <w:rFonts w:ascii="Times New Roman" w:hAnsi="Times New Roman" w:cs="Times New Roman"/>
                    <w:color w:val="000000"/>
                    <w:sz w:val="18"/>
                    <w:szCs w:val="18"/>
                  </w:rPr>
                </w:pPr>
                <w:r w:rsidRPr="00CE6585">
                  <w:rPr>
                    <w:rFonts w:ascii="Times New Roman" w:hAnsi="Times New Roman" w:cs="Times New Roman"/>
                    <w:color w:val="000000"/>
                    <w:sz w:val="18"/>
                    <w:szCs w:val="18"/>
                  </w:rPr>
                  <w:t>2,780,426,204</w:t>
                </w:r>
              </w:p>
            </w:tc>
          </w:tr>
          <w:tr w:rsidR="0065334E" w:rsidRPr="00CE6585" w:rsidTr="0065334E">
            <w:trPr>
              <w:trHeight w:val="276"/>
              <w:jc w:val="center"/>
            </w:trPr>
            <w:tc>
              <w:tcPr>
                <w:tcW w:w="2694" w:type="dxa"/>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rPr>
                    <w:rFonts w:ascii="Times New Roman" w:hAnsi="Times New Roman" w:cs="Times New Roman"/>
                    <w:color w:val="000000"/>
                    <w:sz w:val="18"/>
                    <w:szCs w:val="18"/>
                  </w:rPr>
                </w:pPr>
                <w:r w:rsidRPr="00CE6585">
                  <w:rPr>
                    <w:rFonts w:ascii="Times New Roman" w:hAnsi="Times New Roman" w:cs="Times New Roman"/>
                    <w:color w:val="000000"/>
                    <w:sz w:val="18"/>
                    <w:szCs w:val="18"/>
                  </w:rPr>
                  <w:t>任意盈余公积金</w:t>
                </w:r>
              </w:p>
            </w:tc>
            <w:tc>
              <w:tcPr>
                <w:tcW w:w="1418" w:type="dxa"/>
                <w:tcBorders>
                  <w:top w:val="nil"/>
                  <w:left w:val="nil"/>
                  <w:bottom w:val="single" w:sz="4" w:space="0" w:color="auto"/>
                  <w:right w:val="nil"/>
                </w:tcBorders>
                <w:shd w:val="clear" w:color="auto" w:fill="auto"/>
                <w:vAlign w:val="bottom"/>
                <w:hideMark/>
              </w:tcPr>
              <w:p w:rsidR="0065334E" w:rsidRPr="00CE6585" w:rsidRDefault="0065334E" w:rsidP="00166B19">
                <w:pPr>
                  <w:tabs>
                    <w:tab w:val="decimal" w:pos="1227"/>
                  </w:tabs>
                  <w:overflowPunct w:val="0"/>
                  <w:ind w:left="-248" w:rightChars="37" w:right="78" w:hanging="23"/>
                  <w:jc w:val="right"/>
                  <w:rPr>
                    <w:rFonts w:ascii="Times New Roman" w:hAnsi="Times New Roman" w:cs="Times New Roman"/>
                    <w:sz w:val="18"/>
                    <w:szCs w:val="18"/>
                  </w:rPr>
                </w:pPr>
                <w:r w:rsidRPr="00CE6585">
                  <w:rPr>
                    <w:rFonts w:ascii="Times New Roman" w:hAnsi="Times New Roman" w:cs="Times New Roman"/>
                    <w:color w:val="000000"/>
                    <w:sz w:val="18"/>
                    <w:szCs w:val="18"/>
                  </w:rPr>
                  <w:t>304,058,522</w:t>
                </w:r>
              </w:p>
            </w:tc>
            <w:tc>
              <w:tcPr>
                <w:tcW w:w="170" w:type="dxa"/>
                <w:tcBorders>
                  <w:top w:val="nil"/>
                  <w:left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p>
            </w:tc>
            <w:tc>
              <w:tcPr>
                <w:tcW w:w="1389" w:type="dxa"/>
                <w:tcBorders>
                  <w:top w:val="nil"/>
                  <w:left w:val="nil"/>
                  <w:bottom w:val="single" w:sz="4" w:space="0" w:color="auto"/>
                  <w:right w:val="nil"/>
                </w:tcBorders>
                <w:shd w:val="clear" w:color="auto" w:fill="auto"/>
                <w:vAlign w:val="bottom"/>
              </w:tcPr>
              <w:p w:rsidR="0065334E" w:rsidRPr="00CE6585" w:rsidRDefault="0065334E" w:rsidP="00166B19">
                <w:pPr>
                  <w:overflowPunct w:val="0"/>
                  <w:ind w:rightChars="16" w:right="34"/>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6" w:type="dxa"/>
                <w:tcBorders>
                  <w:top w:val="nil"/>
                  <w:left w:val="nil"/>
                  <w:right w:val="nil"/>
                </w:tcBorders>
                <w:shd w:val="clear" w:color="auto" w:fill="auto"/>
                <w:vAlign w:val="bottom"/>
              </w:tcPr>
              <w:p w:rsidR="0065334E" w:rsidRPr="00CE6585" w:rsidRDefault="0065334E" w:rsidP="00166B19">
                <w:pPr>
                  <w:overflowPunct w:val="0"/>
                  <w:ind w:rightChars="50" w:right="105"/>
                  <w:jc w:val="right"/>
                  <w:rPr>
                    <w:rFonts w:ascii="Times New Roman" w:hAnsi="Times New Roman" w:cs="Times New Roman"/>
                    <w:color w:val="000000"/>
                    <w:sz w:val="18"/>
                    <w:szCs w:val="18"/>
                  </w:rPr>
                </w:pPr>
              </w:p>
            </w:tc>
            <w:tc>
              <w:tcPr>
                <w:tcW w:w="1341" w:type="dxa"/>
                <w:tcBorders>
                  <w:top w:val="nil"/>
                  <w:left w:val="nil"/>
                  <w:bottom w:val="single" w:sz="4" w:space="0" w:color="auto"/>
                  <w:right w:val="nil"/>
                </w:tcBorders>
                <w:shd w:val="clear" w:color="auto" w:fill="auto"/>
                <w:vAlign w:val="bottom"/>
              </w:tcPr>
              <w:p w:rsidR="0065334E" w:rsidRPr="00CE6585" w:rsidRDefault="0065334E" w:rsidP="00166B19">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6" w:type="dxa"/>
                <w:tcBorders>
                  <w:top w:val="nil"/>
                  <w:left w:val="nil"/>
                  <w:right w:val="nil"/>
                </w:tcBorders>
                <w:shd w:val="clear" w:color="auto" w:fill="auto"/>
                <w:vAlign w:val="bottom"/>
              </w:tcPr>
              <w:p w:rsidR="0065334E" w:rsidRPr="00CE6585" w:rsidRDefault="0065334E" w:rsidP="00166B19">
                <w:pPr>
                  <w:overflowPunct w:val="0"/>
                  <w:ind w:rightChars="50" w:right="105"/>
                  <w:jc w:val="right"/>
                  <w:rPr>
                    <w:rFonts w:ascii="Times New Roman" w:hAnsi="Times New Roman" w:cs="Times New Roman"/>
                    <w:color w:val="000000"/>
                    <w:sz w:val="18"/>
                    <w:szCs w:val="18"/>
                  </w:rPr>
                </w:pPr>
              </w:p>
            </w:tc>
            <w:tc>
              <w:tcPr>
                <w:tcW w:w="1483" w:type="dxa"/>
                <w:tcBorders>
                  <w:top w:val="nil"/>
                  <w:left w:val="nil"/>
                  <w:bottom w:val="single" w:sz="4" w:space="0" w:color="auto"/>
                  <w:right w:val="nil"/>
                </w:tcBorders>
                <w:shd w:val="clear" w:color="auto" w:fill="auto"/>
                <w:vAlign w:val="bottom"/>
              </w:tcPr>
              <w:p w:rsidR="0065334E" w:rsidRPr="00CE6585" w:rsidRDefault="0065334E" w:rsidP="00166B19">
                <w:pPr>
                  <w:tabs>
                    <w:tab w:val="decimal" w:pos="1315"/>
                  </w:tabs>
                  <w:overflowPunct w:val="0"/>
                  <w:ind w:rightChars="-14" w:right="-29"/>
                  <w:rPr>
                    <w:rFonts w:ascii="Times New Roman" w:hAnsi="Times New Roman" w:cs="Times New Roman"/>
                    <w:color w:val="000000"/>
                    <w:sz w:val="18"/>
                    <w:szCs w:val="18"/>
                  </w:rPr>
                </w:pPr>
                <w:r w:rsidRPr="00CE6585">
                  <w:rPr>
                    <w:rFonts w:ascii="Times New Roman" w:hAnsi="Times New Roman" w:cs="Times New Roman"/>
                    <w:color w:val="000000"/>
                    <w:sz w:val="18"/>
                    <w:szCs w:val="18"/>
                  </w:rPr>
                  <w:t>304,058,522</w:t>
                </w:r>
              </w:p>
            </w:tc>
          </w:tr>
          <w:tr w:rsidR="0065334E" w:rsidRPr="00CE6585" w:rsidTr="0065334E">
            <w:trPr>
              <w:trHeight w:val="276"/>
              <w:jc w:val="center"/>
            </w:trPr>
            <w:tc>
              <w:tcPr>
                <w:tcW w:w="2694" w:type="dxa"/>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p>
            </w:tc>
            <w:tc>
              <w:tcPr>
                <w:tcW w:w="1418" w:type="dxa"/>
                <w:tcBorders>
                  <w:top w:val="single" w:sz="4" w:space="0" w:color="auto"/>
                  <w:left w:val="nil"/>
                  <w:bottom w:val="single" w:sz="12" w:space="0" w:color="auto"/>
                  <w:right w:val="nil"/>
                </w:tcBorders>
                <w:shd w:val="clear" w:color="auto" w:fill="auto"/>
                <w:vAlign w:val="bottom"/>
                <w:hideMark/>
              </w:tcPr>
              <w:p w:rsidR="0065334E" w:rsidRPr="00CE6585" w:rsidRDefault="0065334E" w:rsidP="00166B19">
                <w:pPr>
                  <w:tabs>
                    <w:tab w:val="decimal" w:pos="1227"/>
                  </w:tabs>
                  <w:overflowPunct w:val="0"/>
                  <w:ind w:left="-248" w:rightChars="37" w:right="78" w:hanging="23"/>
                  <w:jc w:val="right"/>
                  <w:rPr>
                    <w:rFonts w:ascii="Times New Roman" w:hAnsi="Times New Roman" w:cs="Times New Roman"/>
                    <w:sz w:val="18"/>
                    <w:szCs w:val="18"/>
                  </w:rPr>
                </w:pPr>
                <w:r w:rsidRPr="00CE6585">
                  <w:rPr>
                    <w:rFonts w:ascii="Times New Roman" w:hAnsi="Times New Roman" w:cs="Times New Roman"/>
                    <w:color w:val="000000"/>
                    <w:sz w:val="18"/>
                    <w:szCs w:val="18"/>
                  </w:rPr>
                  <w:t>3,084,484,726</w:t>
                </w:r>
              </w:p>
            </w:tc>
            <w:tc>
              <w:tcPr>
                <w:tcW w:w="170" w:type="dxa"/>
                <w:tcBorders>
                  <w:top w:val="nil"/>
                  <w:left w:val="nil"/>
                  <w:bottom w:val="nil"/>
                  <w:right w:val="nil"/>
                </w:tcBorders>
                <w:shd w:val="clear" w:color="auto" w:fill="auto"/>
                <w:vAlign w:val="bottom"/>
                <w:hideMark/>
              </w:tcPr>
              <w:p w:rsidR="0065334E" w:rsidRPr="00CE6585" w:rsidRDefault="0065334E" w:rsidP="00166B19">
                <w:pPr>
                  <w:overflowPunct w:val="0"/>
                  <w:ind w:rightChars="50" w:right="105"/>
                  <w:jc w:val="right"/>
                  <w:rPr>
                    <w:rFonts w:ascii="Times New Roman" w:hAnsi="Times New Roman" w:cs="Times New Roman"/>
                    <w:color w:val="000000"/>
                    <w:sz w:val="18"/>
                    <w:szCs w:val="18"/>
                  </w:rPr>
                </w:pPr>
              </w:p>
            </w:tc>
            <w:tc>
              <w:tcPr>
                <w:tcW w:w="1389" w:type="dxa"/>
                <w:tcBorders>
                  <w:top w:val="single" w:sz="4" w:space="0" w:color="auto"/>
                  <w:left w:val="nil"/>
                  <w:bottom w:val="single" w:sz="12" w:space="0" w:color="auto"/>
                  <w:right w:val="nil"/>
                </w:tcBorders>
                <w:shd w:val="clear" w:color="auto" w:fill="auto"/>
                <w:vAlign w:val="bottom"/>
              </w:tcPr>
              <w:p w:rsidR="0065334E" w:rsidRPr="00CE6585" w:rsidRDefault="0065334E" w:rsidP="00166B19">
                <w:pPr>
                  <w:overflowPunct w:val="0"/>
                  <w:ind w:rightChars="16" w:right="34"/>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6" w:type="dxa"/>
                <w:tcBorders>
                  <w:top w:val="nil"/>
                  <w:left w:val="nil"/>
                  <w:bottom w:val="nil"/>
                  <w:right w:val="nil"/>
                </w:tcBorders>
                <w:shd w:val="clear" w:color="auto" w:fill="auto"/>
                <w:vAlign w:val="bottom"/>
              </w:tcPr>
              <w:p w:rsidR="0065334E" w:rsidRPr="00CE6585" w:rsidRDefault="0065334E" w:rsidP="00166B19">
                <w:pPr>
                  <w:overflowPunct w:val="0"/>
                  <w:ind w:rightChars="50" w:right="105"/>
                  <w:jc w:val="right"/>
                  <w:rPr>
                    <w:rFonts w:ascii="Times New Roman" w:hAnsi="Times New Roman" w:cs="Times New Roman"/>
                    <w:color w:val="000000"/>
                    <w:sz w:val="18"/>
                    <w:szCs w:val="18"/>
                  </w:rPr>
                </w:pPr>
              </w:p>
            </w:tc>
            <w:tc>
              <w:tcPr>
                <w:tcW w:w="1341" w:type="dxa"/>
                <w:tcBorders>
                  <w:top w:val="single" w:sz="4" w:space="0" w:color="auto"/>
                  <w:left w:val="nil"/>
                  <w:bottom w:val="single" w:sz="12" w:space="0" w:color="auto"/>
                  <w:right w:val="nil"/>
                </w:tcBorders>
                <w:shd w:val="clear" w:color="auto" w:fill="auto"/>
                <w:vAlign w:val="bottom"/>
              </w:tcPr>
              <w:p w:rsidR="0065334E" w:rsidRPr="00CE6585" w:rsidRDefault="0065334E" w:rsidP="00166B19">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76" w:type="dxa"/>
                <w:tcBorders>
                  <w:top w:val="nil"/>
                  <w:left w:val="nil"/>
                  <w:bottom w:val="nil"/>
                  <w:right w:val="nil"/>
                </w:tcBorders>
                <w:shd w:val="clear" w:color="auto" w:fill="auto"/>
                <w:vAlign w:val="bottom"/>
              </w:tcPr>
              <w:p w:rsidR="0065334E" w:rsidRPr="00CE6585" w:rsidRDefault="0065334E" w:rsidP="00166B19">
                <w:pPr>
                  <w:overflowPunct w:val="0"/>
                  <w:ind w:rightChars="50" w:right="105"/>
                  <w:jc w:val="right"/>
                  <w:rPr>
                    <w:rFonts w:ascii="Times New Roman" w:hAnsi="Times New Roman" w:cs="Times New Roman"/>
                    <w:color w:val="000000"/>
                    <w:sz w:val="18"/>
                    <w:szCs w:val="18"/>
                  </w:rPr>
                </w:pPr>
              </w:p>
            </w:tc>
            <w:tc>
              <w:tcPr>
                <w:tcW w:w="1483" w:type="dxa"/>
                <w:tcBorders>
                  <w:top w:val="single" w:sz="4" w:space="0" w:color="auto"/>
                  <w:left w:val="nil"/>
                  <w:bottom w:val="single" w:sz="12" w:space="0" w:color="auto"/>
                  <w:right w:val="nil"/>
                </w:tcBorders>
                <w:shd w:val="clear" w:color="auto" w:fill="auto"/>
                <w:vAlign w:val="bottom"/>
              </w:tcPr>
              <w:p w:rsidR="0065334E" w:rsidRPr="00CE6585" w:rsidRDefault="0065334E" w:rsidP="00166B19">
                <w:pPr>
                  <w:tabs>
                    <w:tab w:val="decimal" w:pos="1315"/>
                  </w:tabs>
                  <w:overflowPunct w:val="0"/>
                  <w:ind w:rightChars="-14" w:right="-29"/>
                  <w:rPr>
                    <w:rFonts w:ascii="Times New Roman" w:hAnsi="Times New Roman" w:cs="Times New Roman"/>
                    <w:color w:val="000000"/>
                    <w:sz w:val="18"/>
                    <w:szCs w:val="18"/>
                  </w:rPr>
                </w:pPr>
                <w:r w:rsidRPr="00CE6585">
                  <w:rPr>
                    <w:rFonts w:ascii="Times New Roman" w:hAnsi="Times New Roman" w:cs="Times New Roman"/>
                    <w:color w:val="000000"/>
                    <w:sz w:val="18"/>
                    <w:szCs w:val="18"/>
                  </w:rPr>
                  <w:t>3,084,484,726</w:t>
                </w:r>
              </w:p>
            </w:tc>
          </w:tr>
        </w:tbl>
        <w:p w:rsidR="0065334E" w:rsidRPr="00CE6585" w:rsidRDefault="0065334E" w:rsidP="0065334E">
          <w:pPr>
            <w:overflowPunct w:val="0"/>
            <w:rPr>
              <w:rFonts w:ascii="Times New Roman" w:hAnsi="Times New Roman" w:cs="Times New Roman"/>
              <w:sz w:val="18"/>
              <w:szCs w:val="18"/>
            </w:rPr>
          </w:pPr>
        </w:p>
        <w:p w:rsidR="0065334E" w:rsidRPr="00CE6585" w:rsidRDefault="0065334E" w:rsidP="0065334E">
          <w:pPr>
            <w:tabs>
              <w:tab w:val="decimal" w:pos="-302"/>
            </w:tabs>
            <w:overflowPunct w:val="0"/>
            <w:rPr>
              <w:rFonts w:ascii="Times New Roman" w:hAnsi="Times New Roman" w:cs="Times New Roman"/>
            </w:rPr>
          </w:pPr>
          <w:r w:rsidRPr="00CE6585">
            <w:rPr>
              <w:rFonts w:ascii="Times New Roman" w:hAnsi="Times New Roman" w:cs="Times New Roman"/>
            </w:rPr>
            <w:t>根据《中华人民共和国公司法》及本公司章程，本公司按</w:t>
          </w:r>
          <w:r w:rsidRPr="00CE6585">
            <w:rPr>
              <w:rFonts w:ascii="Times New Roman" w:hAnsi="Times New Roman" w:cs="Times New Roman"/>
              <w:lang w:val="en-AU"/>
            </w:rPr>
            <w:t>年度</w:t>
          </w:r>
          <w:r w:rsidRPr="00CE6585">
            <w:rPr>
              <w:rFonts w:ascii="Times New Roman" w:hAnsi="Times New Roman" w:cs="Times New Roman"/>
            </w:rPr>
            <w:t>净利润的</w:t>
          </w:r>
          <w:r w:rsidRPr="00CE6585">
            <w:rPr>
              <w:rFonts w:ascii="Times New Roman" w:hAnsi="Times New Roman" w:cs="Times New Roman"/>
            </w:rPr>
            <w:t>10%</w:t>
          </w:r>
          <w:r w:rsidRPr="00CE6585">
            <w:rPr>
              <w:rFonts w:ascii="Times New Roman" w:hAnsi="Times New Roman" w:cs="Times New Roman"/>
            </w:rPr>
            <w:t>提取法定盈余公积金，当法定盈余公积金累计额达到股本的</w:t>
          </w:r>
          <w:r w:rsidRPr="00CE6585">
            <w:rPr>
              <w:rFonts w:ascii="Times New Roman" w:hAnsi="Times New Roman" w:cs="Times New Roman"/>
            </w:rPr>
            <w:t>50%</w:t>
          </w:r>
          <w:r w:rsidRPr="00CE6585">
            <w:rPr>
              <w:rFonts w:ascii="Times New Roman" w:hAnsi="Times New Roman" w:cs="Times New Roman"/>
            </w:rPr>
            <w:t>以上时，可不再提取。法定盈余公积金经批准后可用于弥补亏损，或者增加股本。</w:t>
          </w:r>
          <w:r w:rsidRPr="00CE6585">
            <w:rPr>
              <w:rFonts w:ascii="Times New Roman" w:hAnsi="Times New Roman" w:cs="Times New Roman"/>
            </w:rPr>
            <w:t>2022</w:t>
          </w:r>
          <w:r w:rsidRPr="00CE6585">
            <w:rPr>
              <w:rFonts w:ascii="Times New Roman" w:hAnsi="Times New Roman" w:cs="Times New Roman"/>
            </w:rPr>
            <w:t>年度及</w:t>
          </w:r>
          <w:r w:rsidRPr="00CE6585">
            <w:rPr>
              <w:rFonts w:ascii="Times New Roman" w:hAnsi="Times New Roman" w:cs="Times New Roman"/>
            </w:rPr>
            <w:t>2021</w:t>
          </w:r>
          <w:r w:rsidRPr="00CE6585">
            <w:rPr>
              <w:rFonts w:ascii="Times New Roman" w:hAnsi="Times New Roman" w:cs="Times New Roman"/>
            </w:rPr>
            <w:t>年度，本公司处于亏损状况，因此未计提法定盈余公积金。</w:t>
          </w:r>
        </w:p>
        <w:p w:rsidR="0065334E" w:rsidRPr="00CE6585" w:rsidRDefault="0065334E" w:rsidP="0065334E">
          <w:pPr>
            <w:tabs>
              <w:tab w:val="decimal" w:pos="-302"/>
            </w:tabs>
            <w:overflowPunct w:val="0"/>
            <w:rPr>
              <w:rFonts w:ascii="Times New Roman" w:hAnsi="Times New Roman" w:cs="Times New Roman"/>
            </w:rPr>
          </w:pPr>
        </w:p>
        <w:p w:rsidR="0065334E" w:rsidRPr="00CE6585" w:rsidRDefault="0065334E" w:rsidP="0065334E">
          <w:pPr>
            <w:tabs>
              <w:tab w:val="decimal" w:pos="-302"/>
            </w:tabs>
            <w:overflowPunct w:val="0"/>
            <w:rPr>
              <w:rFonts w:ascii="Times New Roman" w:hAnsi="Times New Roman" w:cs="Times New Roman"/>
            </w:rPr>
          </w:pPr>
          <w:bookmarkStart w:id="199" w:name="OLE_LINK56"/>
          <w:r w:rsidRPr="00CE6585">
            <w:rPr>
              <w:rFonts w:ascii="Times New Roman" w:hAnsi="Times New Roman" w:cs="Times New Roman"/>
            </w:rPr>
            <w:t>本公司任意盈余公积金的提取额由董事会提议，经股东大会批准。任意盈余公积金经批准后可用于弥补以前年度亏损或增加股本。</w:t>
          </w:r>
          <w:r w:rsidRPr="00CE6585">
            <w:rPr>
              <w:rFonts w:ascii="Times New Roman" w:hAnsi="Times New Roman" w:cs="Times New Roman"/>
            </w:rPr>
            <w:t>2022</w:t>
          </w:r>
          <w:r w:rsidRPr="00CE6585">
            <w:rPr>
              <w:rFonts w:ascii="Times New Roman" w:hAnsi="Times New Roman" w:cs="Times New Roman"/>
            </w:rPr>
            <w:t>年度及</w:t>
          </w:r>
          <w:r w:rsidRPr="00CE6585">
            <w:rPr>
              <w:rFonts w:ascii="Times New Roman" w:hAnsi="Times New Roman" w:cs="Times New Roman"/>
            </w:rPr>
            <w:t>2021</w:t>
          </w:r>
          <w:r w:rsidRPr="00CE6585">
            <w:rPr>
              <w:rFonts w:ascii="Times New Roman" w:hAnsi="Times New Roman" w:cs="Times New Roman"/>
            </w:rPr>
            <w:t>年度，本公司未计提任意盈余公积金。</w:t>
          </w:r>
        </w:p>
        <w:p w:rsidR="000D43DE" w:rsidRPr="00CE6585" w:rsidRDefault="002D6F8F">
          <w:pPr>
            <w:autoSpaceDE w:val="0"/>
            <w:autoSpaceDN w:val="0"/>
            <w:adjustRightInd w:val="0"/>
            <w:rPr>
              <w:rFonts w:ascii="Times New Roman" w:hAnsi="Times New Roman" w:cs="Times New Roman"/>
              <w:color w:val="000000" w:themeColor="text1"/>
              <w:szCs w:val="21"/>
            </w:rPr>
          </w:pPr>
        </w:p>
        <w:bookmarkEnd w:id="199" w:displacedByCustomXml="next"/>
      </w:sdtContent>
    </w:sdt>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未分配利润</w:t>
      </w:r>
    </w:p>
    <w:p w:rsidR="000D43DE" w:rsidRDefault="002D6F8F">
      <w:sdt>
        <w:sdtPr>
          <w:alias w:val="是否适用：未分配利润[双击切换]"/>
          <w:tag w:val="_GBC_0ccb002da9b649db91afd1ca2a9330f8"/>
          <w:id w:val="-1853863630"/>
          <w:lock w:val="sdtContentLocked"/>
          <w:placeholder>
            <w:docPart w:val="GBC22222222222222222222222222222"/>
          </w:placeholder>
        </w:sdtPr>
        <w:sdtContent>
          <w:r w:rsidR="00516840">
            <w:fldChar w:fldCharType="begin"/>
          </w:r>
          <w:r w:rsidR="008E1040">
            <w:instrText xml:space="preserve">MACROBUTTON  SnrToggleCheckbox √适用 </w:instrText>
          </w:r>
          <w:r w:rsidR="00516840">
            <w:fldChar w:fldCharType="end"/>
          </w:r>
          <w:r w:rsidR="00516840">
            <w:fldChar w:fldCharType="begin"/>
          </w:r>
          <w:r w:rsidR="008E1040">
            <w:instrText xml:space="preserve"> MACROBUTTON  SnrToggleCheckbox □不适用 </w:instrText>
          </w:r>
          <w:r w:rsidR="00516840">
            <w:fldChar w:fldCharType="end"/>
          </w:r>
        </w:sdtContent>
      </w:sdt>
    </w:p>
    <w:sdt>
      <w:sdtPr>
        <w:rPr>
          <w:rFonts w:hint="eastAsia"/>
          <w:b/>
          <w:bCs/>
          <w:szCs w:val="21"/>
        </w:rPr>
        <w:alias w:val="模块:未分配利润;"/>
        <w:tag w:val="_SEC_099bae2e74dd4c638d827dd234536518"/>
        <w:id w:val="145403850"/>
        <w:lock w:val="sdtLocked"/>
        <w:placeholder>
          <w:docPart w:val="GBC22222222222222222222222222222"/>
        </w:placeholder>
      </w:sdtPr>
      <w:sdtEndPr>
        <w:rPr>
          <w:rFonts w:ascii="Times New Roman" w:hAnsi="Times New Roman" w:cs="Times New Roman" w:hint="default"/>
          <w:b w:val="0"/>
          <w:bCs w:val="0"/>
        </w:rPr>
      </w:sdtEndPr>
      <w:sdtConten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财务附注：未分配利润"/>
              <w:tag w:val="_GBC_fc12fabcd66949d39f6f74b747284465"/>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财务附注：未分配利润"/>
              <w:tag w:val="_GBC_7b3accd97aa744c08d773ec06b05684e"/>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508"/>
            <w:gridCol w:w="2408"/>
            <w:gridCol w:w="2380"/>
          </w:tblGrid>
          <w:tr w:rsidR="008E1040" w:rsidRPr="00CE6585" w:rsidTr="008E1040">
            <w:trPr>
              <w:cantSplit/>
            </w:trPr>
            <w:sdt>
              <w:sdtPr>
                <w:rPr>
                  <w:rFonts w:ascii="Times New Roman" w:hAnsi="Times New Roman" w:cs="Times New Roman"/>
                </w:rPr>
                <w:tag w:val="_PLD_30da0a90f08b46f090b6fee887a691bc"/>
                <w:id w:val="-224910271"/>
                <w:lock w:val="sdtLocked"/>
              </w:sdtPr>
              <w:sdtContent>
                <w:tc>
                  <w:tcPr>
                    <w:tcW w:w="2425" w:type="pct"/>
                    <w:vAlign w:val="center"/>
                  </w:tcPr>
                  <w:p w:rsidR="008E1040" w:rsidRPr="00CE6585" w:rsidRDefault="008E1040" w:rsidP="00166B19">
                    <w:pPr>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27c0ff4064964dc5b9e335151d04b603"/>
                <w:id w:val="636616883"/>
                <w:lock w:val="sdtLocked"/>
              </w:sdtPr>
              <w:sdtContent>
                <w:tc>
                  <w:tcPr>
                    <w:tcW w:w="1295" w:type="pct"/>
                    <w:vAlign w:val="center"/>
                  </w:tcPr>
                  <w:p w:rsidR="008E1040" w:rsidRPr="00CE6585" w:rsidRDefault="008E1040" w:rsidP="00166B19">
                    <w:pPr>
                      <w:jc w:val="center"/>
                      <w:rPr>
                        <w:rFonts w:ascii="Times New Roman" w:hAnsi="Times New Roman" w:cs="Times New Roman"/>
                        <w:szCs w:val="21"/>
                      </w:rPr>
                    </w:pPr>
                    <w:r w:rsidRPr="00CE6585">
                      <w:rPr>
                        <w:rFonts w:ascii="Times New Roman" w:hAnsi="Times New Roman" w:cs="Times New Roman"/>
                        <w:szCs w:val="21"/>
                      </w:rPr>
                      <w:t>本期</w:t>
                    </w:r>
                  </w:p>
                </w:tc>
              </w:sdtContent>
            </w:sdt>
            <w:sdt>
              <w:sdtPr>
                <w:rPr>
                  <w:rFonts w:ascii="Times New Roman" w:hAnsi="Times New Roman" w:cs="Times New Roman"/>
                </w:rPr>
                <w:tag w:val="_PLD_613460741a0147b7be8212812793694e"/>
                <w:id w:val="328490562"/>
                <w:lock w:val="sdtLocked"/>
              </w:sdtPr>
              <w:sdtContent>
                <w:tc>
                  <w:tcPr>
                    <w:tcW w:w="1280" w:type="pct"/>
                    <w:vAlign w:val="center"/>
                  </w:tcPr>
                  <w:p w:rsidR="008E1040" w:rsidRPr="00CE6585" w:rsidRDefault="008E1040" w:rsidP="00166B19">
                    <w:pPr>
                      <w:jc w:val="center"/>
                      <w:rPr>
                        <w:rFonts w:ascii="Times New Roman" w:hAnsi="Times New Roman" w:cs="Times New Roman"/>
                        <w:szCs w:val="21"/>
                      </w:rPr>
                    </w:pPr>
                    <w:r w:rsidRPr="00CE6585">
                      <w:rPr>
                        <w:rFonts w:ascii="Times New Roman" w:hAnsi="Times New Roman" w:cs="Times New Roman"/>
                        <w:szCs w:val="21"/>
                      </w:rPr>
                      <w:t>上期</w:t>
                    </w:r>
                  </w:p>
                </w:tc>
              </w:sdtContent>
            </w:sdt>
          </w:tr>
          <w:tr w:rsidR="008E1040" w:rsidRPr="00CE6585" w:rsidTr="008E1040">
            <w:trPr>
              <w:cantSplit/>
            </w:trPr>
            <w:sdt>
              <w:sdtPr>
                <w:rPr>
                  <w:rFonts w:ascii="Times New Roman" w:hAnsi="Times New Roman" w:cs="Times New Roman"/>
                </w:rPr>
                <w:tag w:val="_PLD_a8a908ccb6754af7b684355be7043ef6"/>
                <w:id w:val="1921897369"/>
                <w:lock w:val="sdtLocked"/>
              </w:sdtPr>
              <w:sdtContent>
                <w:tc>
                  <w:tcPr>
                    <w:tcW w:w="2425" w:type="pct"/>
                  </w:tcPr>
                  <w:p w:rsidR="008E1040" w:rsidRPr="00CE6585" w:rsidRDefault="008E1040" w:rsidP="00166B19">
                    <w:pPr>
                      <w:rPr>
                        <w:rFonts w:ascii="Times New Roman" w:hAnsi="Times New Roman" w:cs="Times New Roman"/>
                        <w:szCs w:val="21"/>
                      </w:rPr>
                    </w:pPr>
                    <w:r w:rsidRPr="00CE6585">
                      <w:rPr>
                        <w:rFonts w:ascii="Times New Roman" w:hAnsi="Times New Roman" w:cs="Times New Roman"/>
                        <w:szCs w:val="21"/>
                      </w:rPr>
                      <w:t>调整前上期末未分配利润</w:t>
                    </w:r>
                  </w:p>
                </w:tc>
              </w:sdtContent>
            </w:sdt>
            <w:tc>
              <w:tcPr>
                <w:tcW w:w="1295" w:type="pct"/>
                <w:vAlign w:val="center"/>
              </w:tcPr>
              <w:p w:rsidR="008E1040" w:rsidRPr="00CE6585" w:rsidRDefault="008E1040" w:rsidP="008E1040">
                <w:pPr>
                  <w:ind w:right="6"/>
                  <w:jc w:val="right"/>
                  <w:rPr>
                    <w:rFonts w:ascii="Times New Roman" w:hAnsi="Times New Roman" w:cs="Times New Roman"/>
                    <w:szCs w:val="21"/>
                  </w:rPr>
                </w:pPr>
                <w:r w:rsidRPr="00CE6585">
                  <w:rPr>
                    <w:rFonts w:ascii="Times New Roman" w:hAnsi="Times New Roman" w:cs="Times New Roman"/>
                    <w:szCs w:val="21"/>
                  </w:rPr>
                  <w:t>5,307,100,056</w:t>
                </w:r>
              </w:p>
            </w:tc>
            <w:tc>
              <w:tcPr>
                <w:tcW w:w="1280" w:type="pct"/>
                <w:vAlign w:val="center"/>
              </w:tcPr>
              <w:p w:rsidR="008E1040" w:rsidRPr="00CE6585" w:rsidRDefault="008E1040" w:rsidP="008E1040">
                <w:pPr>
                  <w:jc w:val="right"/>
                  <w:rPr>
                    <w:rFonts w:ascii="Times New Roman" w:hAnsi="Times New Roman" w:cs="Times New Roman"/>
                    <w:szCs w:val="21"/>
                  </w:rPr>
                </w:pPr>
                <w:r w:rsidRPr="00CE6585">
                  <w:rPr>
                    <w:rFonts w:ascii="Times New Roman" w:hAnsi="Times New Roman" w:cs="Times New Roman"/>
                    <w:szCs w:val="21"/>
                  </w:rPr>
                  <w:t>6,280,219,138</w:t>
                </w:r>
              </w:p>
            </w:tc>
          </w:tr>
          <w:tr w:rsidR="008E1040" w:rsidRPr="00CE6585" w:rsidTr="008E1040">
            <w:trPr>
              <w:cantSplit/>
            </w:trPr>
            <w:sdt>
              <w:sdtPr>
                <w:rPr>
                  <w:rFonts w:ascii="Times New Roman" w:hAnsi="Times New Roman" w:cs="Times New Roman"/>
                </w:rPr>
                <w:tag w:val="_PLD_02ab5ac1239f40a6a46e28f567884d1f"/>
                <w:id w:val="134771442"/>
                <w:lock w:val="sdtLocked"/>
              </w:sdtPr>
              <w:sdtContent>
                <w:tc>
                  <w:tcPr>
                    <w:tcW w:w="2425" w:type="pct"/>
                  </w:tcPr>
                  <w:p w:rsidR="008E1040" w:rsidRPr="00CE6585" w:rsidRDefault="008E1040" w:rsidP="00166B19">
                    <w:pPr>
                      <w:rPr>
                        <w:rFonts w:ascii="Times New Roman" w:hAnsi="Times New Roman" w:cs="Times New Roman"/>
                        <w:szCs w:val="21"/>
                      </w:rPr>
                    </w:pPr>
                    <w:r w:rsidRPr="00CE6585">
                      <w:rPr>
                        <w:rFonts w:ascii="Times New Roman" w:hAnsi="Times New Roman" w:cs="Times New Roman"/>
                        <w:szCs w:val="21"/>
                      </w:rPr>
                      <w:t>调整期初未分配利润合计数（调增</w:t>
                    </w:r>
                    <w:r w:rsidRPr="00CE6585">
                      <w:rPr>
                        <w:rFonts w:ascii="Times New Roman" w:hAnsi="Times New Roman" w:cs="Times New Roman"/>
                        <w:szCs w:val="21"/>
                      </w:rPr>
                      <w:t>+</w:t>
                    </w:r>
                    <w:r w:rsidRPr="00CE6585">
                      <w:rPr>
                        <w:rFonts w:ascii="Times New Roman" w:hAnsi="Times New Roman" w:cs="Times New Roman"/>
                        <w:szCs w:val="21"/>
                      </w:rPr>
                      <w:t>，调减－）</w:t>
                    </w:r>
                  </w:p>
                </w:tc>
              </w:sdtContent>
            </w:sdt>
            <w:tc>
              <w:tcPr>
                <w:tcW w:w="1295" w:type="pct"/>
                <w:vAlign w:val="center"/>
              </w:tcPr>
              <w:p w:rsidR="008E1040" w:rsidRPr="00CE6585" w:rsidRDefault="008E1040" w:rsidP="008E1040">
                <w:pPr>
                  <w:ind w:right="6"/>
                  <w:jc w:val="right"/>
                  <w:rPr>
                    <w:rFonts w:ascii="Times New Roman" w:hAnsi="Times New Roman" w:cs="Times New Roman"/>
                    <w:szCs w:val="21"/>
                  </w:rPr>
                </w:pPr>
                <w:r w:rsidRPr="00CE6585">
                  <w:rPr>
                    <w:rFonts w:ascii="Times New Roman" w:hAnsi="Times New Roman" w:cs="Times New Roman"/>
                    <w:szCs w:val="21"/>
                  </w:rPr>
                  <w:t>-</w:t>
                </w:r>
              </w:p>
            </w:tc>
            <w:tc>
              <w:tcPr>
                <w:tcW w:w="1280" w:type="pct"/>
                <w:vAlign w:val="center"/>
              </w:tcPr>
              <w:p w:rsidR="008E1040" w:rsidRPr="00CE6585" w:rsidRDefault="008E1040" w:rsidP="008E1040">
                <w:pPr>
                  <w:ind w:right="6"/>
                  <w:jc w:val="right"/>
                  <w:rPr>
                    <w:rFonts w:ascii="Times New Roman" w:hAnsi="Times New Roman" w:cs="Times New Roman"/>
                    <w:szCs w:val="21"/>
                  </w:rPr>
                </w:pPr>
                <w:r w:rsidRPr="00CE6585">
                  <w:rPr>
                    <w:rFonts w:ascii="Times New Roman" w:hAnsi="Times New Roman" w:cs="Times New Roman"/>
                    <w:szCs w:val="21"/>
                  </w:rPr>
                  <w:t>-</w:t>
                </w:r>
              </w:p>
            </w:tc>
          </w:tr>
          <w:tr w:rsidR="008E1040" w:rsidRPr="00CE6585" w:rsidTr="008E1040">
            <w:trPr>
              <w:cantSplit/>
            </w:trPr>
            <w:sdt>
              <w:sdtPr>
                <w:rPr>
                  <w:rFonts w:ascii="Times New Roman" w:hAnsi="Times New Roman" w:cs="Times New Roman"/>
                </w:rPr>
                <w:tag w:val="_PLD_77ca15ebef62468eb0dd24c8e090b1ab"/>
                <w:id w:val="297883565"/>
                <w:lock w:val="sdtLocked"/>
              </w:sdtPr>
              <w:sdtContent>
                <w:tc>
                  <w:tcPr>
                    <w:tcW w:w="2425" w:type="pct"/>
                  </w:tcPr>
                  <w:p w:rsidR="008E1040" w:rsidRPr="00CE6585" w:rsidRDefault="008E1040" w:rsidP="00166B19">
                    <w:pPr>
                      <w:rPr>
                        <w:rFonts w:ascii="Times New Roman" w:hAnsi="Times New Roman" w:cs="Times New Roman"/>
                        <w:szCs w:val="21"/>
                      </w:rPr>
                    </w:pPr>
                    <w:r w:rsidRPr="00CE6585">
                      <w:rPr>
                        <w:rFonts w:ascii="Times New Roman" w:hAnsi="Times New Roman" w:cs="Times New Roman"/>
                        <w:szCs w:val="21"/>
                      </w:rPr>
                      <w:t>调整后期初未分配利润</w:t>
                    </w:r>
                  </w:p>
                </w:tc>
              </w:sdtContent>
            </w:sdt>
            <w:tc>
              <w:tcPr>
                <w:tcW w:w="1295" w:type="pct"/>
                <w:vAlign w:val="center"/>
              </w:tcPr>
              <w:p w:rsidR="008E1040" w:rsidRPr="00CE6585" w:rsidRDefault="008E1040" w:rsidP="008E1040">
                <w:pPr>
                  <w:jc w:val="right"/>
                  <w:rPr>
                    <w:rFonts w:ascii="Times New Roman" w:hAnsi="Times New Roman" w:cs="Times New Roman"/>
                    <w:sz w:val="24"/>
                  </w:rPr>
                </w:pPr>
                <w:r w:rsidRPr="00CE6585">
                  <w:rPr>
                    <w:rFonts w:ascii="Times New Roman" w:hAnsi="Times New Roman" w:cs="Times New Roman"/>
                  </w:rPr>
                  <w:t>5,307,100,056</w:t>
                </w:r>
              </w:p>
            </w:tc>
            <w:tc>
              <w:tcPr>
                <w:tcW w:w="1280" w:type="pct"/>
                <w:vAlign w:val="center"/>
              </w:tcPr>
              <w:p w:rsidR="008E1040" w:rsidRPr="00CE6585" w:rsidRDefault="008E1040" w:rsidP="008E1040">
                <w:pPr>
                  <w:jc w:val="right"/>
                  <w:rPr>
                    <w:rFonts w:ascii="Times New Roman" w:hAnsi="Times New Roman" w:cs="Times New Roman"/>
                  </w:rPr>
                </w:pPr>
                <w:r w:rsidRPr="00CE6585">
                  <w:rPr>
                    <w:rFonts w:ascii="Times New Roman" w:hAnsi="Times New Roman" w:cs="Times New Roman"/>
                  </w:rPr>
                  <w:t>6,280,219,138</w:t>
                </w:r>
              </w:p>
            </w:tc>
          </w:tr>
          <w:tr w:rsidR="008E1040" w:rsidRPr="00CE6585" w:rsidTr="008E1040">
            <w:trPr>
              <w:cantSplit/>
            </w:trPr>
            <w:sdt>
              <w:sdtPr>
                <w:rPr>
                  <w:rFonts w:ascii="Times New Roman" w:hAnsi="Times New Roman" w:cs="Times New Roman"/>
                </w:rPr>
                <w:tag w:val="_PLD_9fc7a2bfee39423d80a60d153fe240df"/>
                <w:id w:val="-518775278"/>
                <w:lock w:val="sdtLocked"/>
              </w:sdtPr>
              <w:sdtContent>
                <w:tc>
                  <w:tcPr>
                    <w:tcW w:w="2425" w:type="pct"/>
                  </w:tcPr>
                  <w:p w:rsidR="008E1040" w:rsidRPr="00CE6585" w:rsidRDefault="008E1040" w:rsidP="00166B19">
                    <w:pPr>
                      <w:ind w:right="6"/>
                      <w:rPr>
                        <w:rFonts w:ascii="Times New Roman" w:hAnsi="Times New Roman" w:cs="Times New Roman"/>
                        <w:szCs w:val="21"/>
                      </w:rPr>
                    </w:pPr>
                    <w:r w:rsidRPr="00CE6585">
                      <w:rPr>
                        <w:rFonts w:ascii="Times New Roman" w:hAnsi="Times New Roman" w:cs="Times New Roman"/>
                        <w:szCs w:val="21"/>
                      </w:rPr>
                      <w:t>加：本期归属于母公司所有者的净利润</w:t>
                    </w:r>
                  </w:p>
                </w:tc>
              </w:sdtContent>
            </w:sdt>
            <w:tc>
              <w:tcPr>
                <w:tcW w:w="1295" w:type="pct"/>
                <w:vAlign w:val="center"/>
              </w:tcPr>
              <w:p w:rsidR="008E1040" w:rsidRPr="00CE6585" w:rsidRDefault="008E1040" w:rsidP="008E1040">
                <w:pPr>
                  <w:ind w:right="6"/>
                  <w:jc w:val="right"/>
                  <w:rPr>
                    <w:rFonts w:ascii="Times New Roman" w:hAnsi="Times New Roman" w:cs="Times New Roman"/>
                    <w:szCs w:val="21"/>
                  </w:rPr>
                </w:pPr>
                <w:r w:rsidRPr="00CE6585">
                  <w:rPr>
                    <w:rFonts w:ascii="Times New Roman" w:hAnsi="Times New Roman" w:cs="Times New Roman"/>
                    <w:szCs w:val="21"/>
                  </w:rPr>
                  <w:t>(1,994,665,063)</w:t>
                </w:r>
              </w:p>
            </w:tc>
            <w:tc>
              <w:tcPr>
                <w:tcW w:w="1280" w:type="pct"/>
                <w:vAlign w:val="center"/>
              </w:tcPr>
              <w:p w:rsidR="008E1040" w:rsidRPr="00CE6585" w:rsidRDefault="008E1040" w:rsidP="008E1040">
                <w:pPr>
                  <w:ind w:right="6"/>
                  <w:jc w:val="right"/>
                  <w:rPr>
                    <w:rFonts w:ascii="Times New Roman" w:hAnsi="Times New Roman" w:cs="Times New Roman"/>
                    <w:szCs w:val="21"/>
                  </w:rPr>
                </w:pPr>
                <w:r w:rsidRPr="00CE6585">
                  <w:rPr>
                    <w:rFonts w:ascii="Times New Roman" w:hAnsi="Times New Roman" w:cs="Times New Roman"/>
                    <w:szCs w:val="21"/>
                  </w:rPr>
                  <w:t>(973,119,082)</w:t>
                </w:r>
              </w:p>
            </w:tc>
          </w:tr>
          <w:tr w:rsidR="008E1040" w:rsidRPr="00CE6585" w:rsidTr="008E1040">
            <w:trPr>
              <w:cantSplit/>
            </w:trPr>
            <w:sdt>
              <w:sdtPr>
                <w:rPr>
                  <w:rFonts w:ascii="Times New Roman" w:hAnsi="Times New Roman" w:cs="Times New Roman"/>
                </w:rPr>
                <w:tag w:val="_PLD_d7d3f7cba9bf4a16a498b0ccb214564d"/>
                <w:id w:val="693955386"/>
                <w:lock w:val="sdtLocked"/>
              </w:sdtPr>
              <w:sdtContent>
                <w:tc>
                  <w:tcPr>
                    <w:tcW w:w="2425" w:type="pct"/>
                  </w:tcPr>
                  <w:p w:rsidR="008E1040" w:rsidRPr="00CE6585" w:rsidRDefault="008E1040" w:rsidP="00166B19">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期末未分配利润</w:t>
                    </w:r>
                  </w:p>
                </w:tc>
              </w:sdtContent>
            </w:sdt>
            <w:tc>
              <w:tcPr>
                <w:tcW w:w="1295" w:type="pct"/>
                <w:vAlign w:val="center"/>
              </w:tcPr>
              <w:p w:rsidR="008E1040" w:rsidRPr="00CE6585" w:rsidRDefault="008E1040" w:rsidP="008E1040">
                <w:pPr>
                  <w:jc w:val="right"/>
                  <w:rPr>
                    <w:rFonts w:ascii="Times New Roman" w:hAnsi="Times New Roman" w:cs="Times New Roman"/>
                    <w:szCs w:val="21"/>
                  </w:rPr>
                </w:pPr>
                <w:r w:rsidRPr="00CE6585">
                  <w:rPr>
                    <w:rFonts w:ascii="Times New Roman" w:hAnsi="Times New Roman" w:cs="Times New Roman"/>
                    <w:szCs w:val="21"/>
                  </w:rPr>
                  <w:t>3,312,434,993</w:t>
                </w:r>
              </w:p>
            </w:tc>
            <w:tc>
              <w:tcPr>
                <w:tcW w:w="1280" w:type="pct"/>
                <w:vAlign w:val="center"/>
              </w:tcPr>
              <w:p w:rsidR="008E1040" w:rsidRPr="00CE6585" w:rsidRDefault="008E1040" w:rsidP="008E1040">
                <w:pPr>
                  <w:ind w:right="6"/>
                  <w:jc w:val="right"/>
                  <w:rPr>
                    <w:rFonts w:ascii="Times New Roman" w:hAnsi="Times New Roman" w:cs="Times New Roman"/>
                    <w:szCs w:val="21"/>
                  </w:rPr>
                </w:pPr>
                <w:r w:rsidRPr="00CE6585">
                  <w:rPr>
                    <w:rFonts w:ascii="Times New Roman" w:hAnsi="Times New Roman" w:cs="Times New Roman"/>
                    <w:szCs w:val="21"/>
                  </w:rPr>
                  <w:t>5,307,100,056</w:t>
                </w:r>
              </w:p>
            </w:tc>
          </w:tr>
        </w:tbl>
        <w:p w:rsidR="008E1040" w:rsidRPr="00CE6585" w:rsidRDefault="008E1040">
          <w:pPr>
            <w:rPr>
              <w:rFonts w:ascii="Times New Roman" w:hAnsi="Times New Roman" w:cs="Times New Roman"/>
            </w:rPr>
          </w:pPr>
        </w:p>
        <w:p w:rsidR="008E1040" w:rsidRPr="00CE6585" w:rsidRDefault="008E1040" w:rsidP="002C66C4">
          <w:pPr>
            <w:widowControl w:val="0"/>
            <w:numPr>
              <w:ilvl w:val="0"/>
              <w:numId w:val="97"/>
            </w:numPr>
            <w:overflowPunct w:val="0"/>
            <w:adjustRightInd w:val="0"/>
            <w:ind w:firstLine="0"/>
            <w:jc w:val="both"/>
            <w:textAlignment w:val="baseline"/>
            <w:rPr>
              <w:rFonts w:ascii="Times New Roman" w:hAnsi="Times New Roman" w:cs="Times New Roman"/>
              <w:snapToGrid w:val="0"/>
            </w:rPr>
          </w:pPr>
          <w:r w:rsidRPr="00CE6585">
            <w:rPr>
              <w:rFonts w:ascii="Times New Roman" w:hAnsi="Times New Roman" w:cs="Times New Roman"/>
            </w:rPr>
            <w:t>根据</w:t>
          </w:r>
          <w:r w:rsidRPr="00CE6585">
            <w:rPr>
              <w:rFonts w:ascii="Times New Roman" w:hAnsi="Times New Roman" w:cs="Times New Roman"/>
            </w:rPr>
            <w:t>2022</w:t>
          </w:r>
          <w:r w:rsidRPr="00CE6585">
            <w:rPr>
              <w:rFonts w:ascii="Times New Roman" w:hAnsi="Times New Roman" w:cs="Times New Roman"/>
            </w:rPr>
            <w:t>年</w:t>
          </w:r>
          <w:r w:rsidRPr="00CE6585">
            <w:rPr>
              <w:rFonts w:ascii="Times New Roman" w:hAnsi="Times New Roman" w:cs="Times New Roman"/>
            </w:rPr>
            <w:t>6</w:t>
          </w:r>
          <w:r w:rsidRPr="00CE6585">
            <w:rPr>
              <w:rFonts w:ascii="Times New Roman" w:hAnsi="Times New Roman" w:cs="Times New Roman"/>
            </w:rPr>
            <w:t>月</w:t>
          </w:r>
          <w:r w:rsidRPr="00CE6585">
            <w:rPr>
              <w:rFonts w:ascii="Times New Roman" w:hAnsi="Times New Roman" w:cs="Times New Roman"/>
            </w:rPr>
            <w:t>16</w:t>
          </w:r>
          <w:r w:rsidRPr="00CE6585">
            <w:rPr>
              <w:rFonts w:ascii="Times New Roman" w:hAnsi="Times New Roman" w:cs="Times New Roman"/>
            </w:rPr>
            <w:t>日的股东大会决议，本公司</w:t>
          </w:r>
          <w:r w:rsidRPr="00CE6585">
            <w:rPr>
              <w:rFonts w:ascii="Times New Roman" w:hAnsi="Times New Roman" w:cs="Times New Roman"/>
            </w:rPr>
            <w:t>2021</w:t>
          </w:r>
          <w:r w:rsidRPr="00CE6585">
            <w:rPr>
              <w:rFonts w:ascii="Times New Roman" w:hAnsi="Times New Roman" w:cs="Times New Roman"/>
            </w:rPr>
            <w:t>年度不进行利润分配</w:t>
          </w:r>
          <w:r w:rsidRPr="00CE6585">
            <w:rPr>
              <w:rFonts w:ascii="Times New Roman" w:hAnsi="Times New Roman" w:cs="Times New Roman"/>
            </w:rPr>
            <w:t>(2021</w:t>
          </w:r>
          <w:r w:rsidRPr="00CE6585">
            <w:rPr>
              <w:rFonts w:ascii="Times New Roman" w:hAnsi="Times New Roman" w:cs="Times New Roman"/>
            </w:rPr>
            <w:t>年度：无</w:t>
          </w:r>
          <w:r w:rsidRPr="00CE6585">
            <w:rPr>
              <w:rFonts w:ascii="Times New Roman" w:hAnsi="Times New Roman" w:cs="Times New Roman"/>
            </w:rPr>
            <w:t>)</w:t>
          </w:r>
          <w:r w:rsidRPr="00CE6585">
            <w:rPr>
              <w:rFonts w:ascii="Times New Roman" w:hAnsi="Times New Roman" w:cs="Times New Roman"/>
            </w:rPr>
            <w:t>。</w:t>
          </w:r>
        </w:p>
        <w:p w:rsidR="000D43DE" w:rsidRPr="00CE6585" w:rsidRDefault="002D6F8F">
          <w:pPr>
            <w:rPr>
              <w:rFonts w:ascii="Times New Roman" w:hAnsi="Times New Roman" w:cs="Times New Roman"/>
            </w:rPr>
          </w:pPr>
        </w:p>
      </w:sdtContent>
    </w:sdt>
    <w:sdt>
      <w:sdtPr>
        <w:rPr>
          <w:rFonts w:ascii="Times New Roman" w:hAnsi="Times New Roman" w:cs="宋体"/>
          <w:b w:val="0"/>
          <w:bCs w:val="0"/>
          <w:kern w:val="0"/>
          <w:szCs w:val="21"/>
        </w:rPr>
        <w:alias w:val="模块:专项储备"/>
        <w:tag w:val="_SEC_84ba198e06284c06a5fcfe80ab43de2c"/>
        <w:id w:val="517283442"/>
        <w:lock w:val="sdtLocked"/>
        <w:placeholder>
          <w:docPart w:val="553F88EC7A674BA38187848E9E974183"/>
        </w:placeholder>
      </w:sdtPr>
      <w:sdtEndPr>
        <w:rPr>
          <w:color w:val="000000" w:themeColor="text1"/>
        </w:rPr>
      </w:sdtEndPr>
      <w:sdtContent>
        <w:p w:rsidR="008E1040" w:rsidRPr="00CE6585" w:rsidRDefault="008E1040" w:rsidP="008E1040">
          <w:pPr>
            <w:pStyle w:val="3"/>
            <w:numPr>
              <w:ilvl w:val="0"/>
              <w:numId w:val="11"/>
            </w:numPr>
            <w:tabs>
              <w:tab w:val="left" w:pos="504"/>
            </w:tabs>
            <w:rPr>
              <w:rFonts w:ascii="Times New Roman" w:hAnsi="Times New Roman"/>
              <w:szCs w:val="21"/>
            </w:rPr>
          </w:pPr>
          <w:r w:rsidRPr="00CE6585">
            <w:rPr>
              <w:rFonts w:ascii="Times New Roman" w:hAnsi="Times New Roman"/>
              <w:szCs w:val="21"/>
            </w:rPr>
            <w:t>专项储备</w:t>
          </w:r>
        </w:p>
        <w:sdt>
          <w:sdtPr>
            <w:alias w:val="是否适用：专项储备[双击切换]"/>
            <w:tag w:val="_GBC_0e2f337ccf9a4bc6919cf02a896e57c1"/>
            <w:id w:val="-853722819"/>
            <w:lock w:val="sdtLocked"/>
            <w:placeholder>
              <w:docPart w:val="553F88EC7A674BA38187848E9E974183"/>
            </w:placeholder>
          </w:sdtPr>
          <w:sdtContent>
            <w:p w:rsidR="008E1040" w:rsidRDefault="008E104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8E1040" w:rsidRPr="00CE6585" w:rsidRDefault="008E1040">
          <w:pPr>
            <w:pStyle w:val="ac"/>
            <w:ind w:firstLineChars="0" w:firstLine="0"/>
            <w:jc w:val="right"/>
            <w:rPr>
              <w:rFonts w:ascii="Times New Roman" w:hAnsi="Times New Roman"/>
              <w:szCs w:val="21"/>
            </w:rPr>
          </w:pPr>
          <w:r w:rsidRPr="00CE6585">
            <w:rPr>
              <w:rFonts w:ascii="Times New Roman" w:hAnsi="Times New Roman"/>
              <w:szCs w:val="21"/>
            </w:rPr>
            <w:t>单位：</w:t>
          </w:r>
          <w:sdt>
            <w:sdtPr>
              <w:rPr>
                <w:rFonts w:ascii="Times New Roman" w:hAnsi="Times New Roman"/>
                <w:szCs w:val="21"/>
              </w:rPr>
              <w:alias w:val="单位：财务附注：专项储备"/>
              <w:tag w:val="_GBC_b47176c62a0d4cb08df78fbfc975ed8c"/>
              <w:id w:val="-975834972"/>
              <w:lock w:val="sdtLocked"/>
              <w:placeholder>
                <w:docPart w:val="553F88EC7A674BA38187848E9E974183"/>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szCs w:val="21"/>
                </w:rPr>
                <w:t>元</w:t>
              </w:r>
            </w:sdtContent>
          </w:sdt>
          <w:r w:rsidRPr="00CE6585">
            <w:rPr>
              <w:rFonts w:ascii="Times New Roman" w:hAnsi="Times New Roman"/>
              <w:szCs w:val="21"/>
            </w:rPr>
            <w:t xml:space="preserve">  </w:t>
          </w:r>
          <w:r w:rsidRPr="00CE6585">
            <w:rPr>
              <w:rFonts w:ascii="Times New Roman" w:hAnsi="Times New Roman"/>
              <w:szCs w:val="21"/>
            </w:rPr>
            <w:t>币种：</w:t>
          </w:r>
          <w:sdt>
            <w:sdtPr>
              <w:rPr>
                <w:rFonts w:ascii="Times New Roman" w:hAnsi="Times New Roman"/>
                <w:szCs w:val="21"/>
              </w:rPr>
              <w:alias w:val="币种：财务附注：专项储备"/>
              <w:tag w:val="_GBC_0d38a2dae28a4705ad4e665e5fcad88c"/>
              <w:id w:val="931553243"/>
              <w:lock w:val="sdtLocked"/>
              <w:placeholder>
                <w:docPart w:val="553F88EC7A674BA38187848E9E974183"/>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758"/>
            <w:gridCol w:w="1870"/>
            <w:gridCol w:w="1870"/>
            <w:gridCol w:w="1913"/>
            <w:gridCol w:w="1885"/>
          </w:tblGrid>
          <w:tr w:rsidR="008E1040" w:rsidRPr="00CE6585" w:rsidTr="009757C3">
            <w:sdt>
              <w:sdtPr>
                <w:rPr>
                  <w:rFonts w:ascii="Times New Roman" w:hAnsi="Times New Roman" w:cs="Times New Roman"/>
                </w:rPr>
                <w:tag w:val="_PLD_1b8418d949a749fe8d001c0cc33cf61e"/>
                <w:id w:val="225265466"/>
                <w:lock w:val="sdtLocked"/>
              </w:sdtPr>
              <w:sdtContent>
                <w:tc>
                  <w:tcPr>
                    <w:tcW w:w="945" w:type="pct"/>
                    <w:shd w:val="clear" w:color="auto" w:fill="auto"/>
                    <w:vAlign w:val="center"/>
                  </w:tcPr>
                  <w:p w:rsidR="008E1040" w:rsidRPr="00CE6585" w:rsidRDefault="008E1040">
                    <w:pPr>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080ff0821e57448ea6f6c5e836583c19"/>
                <w:id w:val="-957487992"/>
                <w:lock w:val="sdtLocked"/>
              </w:sdtPr>
              <w:sdtContent>
                <w:tc>
                  <w:tcPr>
                    <w:tcW w:w="1006" w:type="pct"/>
                    <w:shd w:val="clear" w:color="auto" w:fill="auto"/>
                    <w:vAlign w:val="center"/>
                  </w:tcPr>
                  <w:p w:rsidR="008E1040" w:rsidRPr="00CE6585" w:rsidRDefault="008E1040">
                    <w:pPr>
                      <w:jc w:val="center"/>
                      <w:rPr>
                        <w:rFonts w:ascii="Times New Roman" w:hAnsi="Times New Roman" w:cs="Times New Roman"/>
                        <w:szCs w:val="21"/>
                      </w:rPr>
                    </w:pPr>
                    <w:r w:rsidRPr="00CE6585">
                      <w:rPr>
                        <w:rFonts w:ascii="Times New Roman" w:hAnsi="Times New Roman" w:cs="Times New Roman"/>
                        <w:szCs w:val="21"/>
                      </w:rPr>
                      <w:t>期初余额</w:t>
                    </w:r>
                  </w:p>
                </w:tc>
              </w:sdtContent>
            </w:sdt>
            <w:sdt>
              <w:sdtPr>
                <w:rPr>
                  <w:rFonts w:ascii="Times New Roman" w:hAnsi="Times New Roman" w:cs="Times New Roman"/>
                </w:rPr>
                <w:tag w:val="_PLD_99281caa76a54a77b09eef392dfa3e36"/>
                <w:id w:val="-1494952078"/>
                <w:lock w:val="sdtLocked"/>
              </w:sdtPr>
              <w:sdtContent>
                <w:tc>
                  <w:tcPr>
                    <w:tcW w:w="1006" w:type="pct"/>
                    <w:shd w:val="clear" w:color="auto" w:fill="auto"/>
                    <w:vAlign w:val="center"/>
                  </w:tcPr>
                  <w:p w:rsidR="008E1040" w:rsidRPr="00CE6585" w:rsidRDefault="008E1040">
                    <w:pPr>
                      <w:jc w:val="center"/>
                      <w:rPr>
                        <w:rFonts w:ascii="Times New Roman" w:hAnsi="Times New Roman" w:cs="Times New Roman"/>
                        <w:szCs w:val="21"/>
                      </w:rPr>
                    </w:pPr>
                    <w:r w:rsidRPr="00CE6585">
                      <w:rPr>
                        <w:rFonts w:ascii="Times New Roman" w:hAnsi="Times New Roman" w:cs="Times New Roman"/>
                        <w:szCs w:val="21"/>
                      </w:rPr>
                      <w:t>本期增加</w:t>
                    </w:r>
                  </w:p>
                </w:tc>
              </w:sdtContent>
            </w:sdt>
            <w:sdt>
              <w:sdtPr>
                <w:rPr>
                  <w:rFonts w:ascii="Times New Roman" w:hAnsi="Times New Roman" w:cs="Times New Roman"/>
                </w:rPr>
                <w:tag w:val="_PLD_c1f0c2bb01df4af28d10ddd8f2af79a9"/>
                <w:id w:val="-1563396917"/>
                <w:lock w:val="sdtLocked"/>
              </w:sdtPr>
              <w:sdtContent>
                <w:tc>
                  <w:tcPr>
                    <w:tcW w:w="1029" w:type="pct"/>
                    <w:shd w:val="clear" w:color="auto" w:fill="auto"/>
                    <w:vAlign w:val="center"/>
                  </w:tcPr>
                  <w:p w:rsidR="008E1040" w:rsidRPr="00CE6585" w:rsidRDefault="008E1040">
                    <w:pPr>
                      <w:jc w:val="center"/>
                      <w:rPr>
                        <w:rFonts w:ascii="Times New Roman" w:hAnsi="Times New Roman" w:cs="Times New Roman"/>
                        <w:szCs w:val="21"/>
                      </w:rPr>
                    </w:pPr>
                    <w:r w:rsidRPr="00CE6585">
                      <w:rPr>
                        <w:rFonts w:ascii="Times New Roman" w:hAnsi="Times New Roman" w:cs="Times New Roman"/>
                        <w:szCs w:val="21"/>
                      </w:rPr>
                      <w:t>本期减少</w:t>
                    </w:r>
                  </w:p>
                </w:tc>
              </w:sdtContent>
            </w:sdt>
            <w:sdt>
              <w:sdtPr>
                <w:rPr>
                  <w:rFonts w:ascii="Times New Roman" w:hAnsi="Times New Roman" w:cs="Times New Roman"/>
                </w:rPr>
                <w:tag w:val="_PLD_c07fab254eb14bc88273a7ed58442223"/>
                <w:id w:val="-47847875"/>
                <w:lock w:val="sdtLocked"/>
              </w:sdtPr>
              <w:sdtContent>
                <w:tc>
                  <w:tcPr>
                    <w:tcW w:w="1014" w:type="pct"/>
                    <w:shd w:val="clear" w:color="auto" w:fill="auto"/>
                    <w:vAlign w:val="center"/>
                  </w:tcPr>
                  <w:p w:rsidR="008E1040" w:rsidRPr="00CE6585" w:rsidRDefault="008E1040">
                    <w:pPr>
                      <w:jc w:val="center"/>
                      <w:rPr>
                        <w:rFonts w:ascii="Times New Roman" w:hAnsi="Times New Roman" w:cs="Times New Roman"/>
                        <w:szCs w:val="21"/>
                      </w:rPr>
                    </w:pPr>
                    <w:r w:rsidRPr="00CE6585">
                      <w:rPr>
                        <w:rFonts w:ascii="Times New Roman" w:hAnsi="Times New Roman" w:cs="Times New Roman"/>
                        <w:szCs w:val="21"/>
                      </w:rPr>
                      <w:t>期末余额</w:t>
                    </w:r>
                  </w:p>
                </w:tc>
              </w:sdtContent>
            </w:sdt>
          </w:tr>
          <w:tr w:rsidR="008E1040" w:rsidRPr="00CE6585" w:rsidTr="009757C3">
            <w:tc>
              <w:tcPr>
                <w:tcW w:w="945" w:type="pct"/>
                <w:shd w:val="clear" w:color="auto" w:fill="auto"/>
              </w:tcPr>
              <w:p w:rsidR="008E1040" w:rsidRPr="00CE6585" w:rsidRDefault="008E1040">
                <w:pPr>
                  <w:rPr>
                    <w:rFonts w:ascii="Times New Roman" w:hAnsi="Times New Roman" w:cs="Times New Roman"/>
                    <w:szCs w:val="21"/>
                  </w:rPr>
                </w:pPr>
                <w:r w:rsidRPr="00CE6585">
                  <w:rPr>
                    <w:rFonts w:ascii="Times New Roman" w:hAnsi="Times New Roman" w:cs="Times New Roman"/>
                    <w:szCs w:val="21"/>
                  </w:rPr>
                  <w:t>安全生产费</w:t>
                </w:r>
              </w:p>
            </w:tc>
            <w:tc>
              <w:tcPr>
                <w:tcW w:w="1006" w:type="pct"/>
                <w:shd w:val="clear" w:color="auto" w:fill="auto"/>
              </w:tcPr>
              <w:p w:rsidR="008E1040" w:rsidRPr="00CE6585" w:rsidRDefault="008E1040">
                <w:pPr>
                  <w:jc w:val="right"/>
                  <w:rPr>
                    <w:rFonts w:ascii="Times New Roman" w:hAnsi="Times New Roman" w:cs="Times New Roman"/>
                    <w:szCs w:val="21"/>
                  </w:rPr>
                </w:pPr>
                <w:r w:rsidRPr="00CE6585">
                  <w:rPr>
                    <w:rFonts w:ascii="Times New Roman" w:hAnsi="Times New Roman" w:cs="Times New Roman"/>
                    <w:szCs w:val="21"/>
                  </w:rPr>
                  <w:t>11,883,787</w:t>
                </w:r>
              </w:p>
            </w:tc>
            <w:tc>
              <w:tcPr>
                <w:tcW w:w="1006" w:type="pct"/>
                <w:shd w:val="clear" w:color="auto" w:fill="auto"/>
              </w:tcPr>
              <w:p w:rsidR="008E1040" w:rsidRPr="00CE6585" w:rsidRDefault="008E1040">
                <w:pPr>
                  <w:jc w:val="right"/>
                  <w:rPr>
                    <w:rFonts w:ascii="Times New Roman" w:hAnsi="Times New Roman" w:cs="Times New Roman"/>
                    <w:szCs w:val="21"/>
                  </w:rPr>
                </w:pPr>
                <w:r w:rsidRPr="00CE6585">
                  <w:rPr>
                    <w:rFonts w:ascii="Times New Roman" w:hAnsi="Times New Roman" w:cs="Times New Roman"/>
                    <w:szCs w:val="21"/>
                  </w:rPr>
                  <w:t>162,335,180</w:t>
                </w:r>
              </w:p>
            </w:tc>
            <w:tc>
              <w:tcPr>
                <w:tcW w:w="1029" w:type="pct"/>
                <w:shd w:val="clear" w:color="auto" w:fill="auto"/>
              </w:tcPr>
              <w:p w:rsidR="008E1040" w:rsidRPr="00CE6585" w:rsidRDefault="008E1040">
                <w:pPr>
                  <w:jc w:val="right"/>
                  <w:rPr>
                    <w:rFonts w:ascii="Times New Roman" w:hAnsi="Times New Roman" w:cs="Times New Roman"/>
                    <w:szCs w:val="21"/>
                  </w:rPr>
                </w:pPr>
                <w:r w:rsidRPr="00CE6585">
                  <w:rPr>
                    <w:rFonts w:ascii="Times New Roman" w:hAnsi="Times New Roman" w:cs="Times New Roman"/>
                    <w:szCs w:val="21"/>
                  </w:rPr>
                  <w:t>123,613,496</w:t>
                </w:r>
              </w:p>
            </w:tc>
            <w:tc>
              <w:tcPr>
                <w:tcW w:w="1014" w:type="pct"/>
                <w:shd w:val="clear" w:color="auto" w:fill="auto"/>
              </w:tcPr>
              <w:p w:rsidR="008E1040" w:rsidRPr="00CE6585" w:rsidRDefault="008E1040">
                <w:pPr>
                  <w:jc w:val="right"/>
                  <w:rPr>
                    <w:rFonts w:ascii="Times New Roman" w:hAnsi="Times New Roman" w:cs="Times New Roman"/>
                    <w:szCs w:val="21"/>
                  </w:rPr>
                </w:pPr>
                <w:r w:rsidRPr="00CE6585">
                  <w:rPr>
                    <w:rFonts w:ascii="Times New Roman" w:hAnsi="Times New Roman" w:cs="Times New Roman"/>
                    <w:szCs w:val="21"/>
                  </w:rPr>
                  <w:t>50,605,471</w:t>
                </w:r>
              </w:p>
            </w:tc>
          </w:tr>
          <w:tr w:rsidR="008E1040" w:rsidRPr="00CE6585" w:rsidTr="009757C3">
            <w:tc>
              <w:tcPr>
                <w:tcW w:w="945" w:type="pct"/>
                <w:shd w:val="clear" w:color="auto" w:fill="auto"/>
                <w:vAlign w:val="center"/>
              </w:tcPr>
              <w:p w:rsidR="008E1040" w:rsidRPr="00CE6585" w:rsidRDefault="008E1040">
                <w:pPr>
                  <w:jc w:val="center"/>
                  <w:rPr>
                    <w:rFonts w:ascii="Times New Roman" w:hAnsi="Times New Roman" w:cs="Times New Roman"/>
                    <w:szCs w:val="21"/>
                  </w:rPr>
                </w:pPr>
                <w:r w:rsidRPr="00CE6585">
                  <w:rPr>
                    <w:rFonts w:ascii="Times New Roman" w:hAnsi="Times New Roman" w:cs="Times New Roman"/>
                    <w:szCs w:val="21"/>
                  </w:rPr>
                  <w:t>合计</w:t>
                </w:r>
              </w:p>
            </w:tc>
            <w:tc>
              <w:tcPr>
                <w:tcW w:w="1006" w:type="pct"/>
                <w:shd w:val="clear" w:color="auto" w:fill="auto"/>
              </w:tcPr>
              <w:p w:rsidR="008E1040" w:rsidRPr="00CE6585" w:rsidRDefault="008E1040">
                <w:pPr>
                  <w:jc w:val="right"/>
                  <w:rPr>
                    <w:rFonts w:ascii="Times New Roman" w:hAnsi="Times New Roman" w:cs="Times New Roman"/>
                    <w:szCs w:val="21"/>
                  </w:rPr>
                </w:pPr>
                <w:r w:rsidRPr="00CE6585">
                  <w:rPr>
                    <w:rFonts w:ascii="Times New Roman" w:hAnsi="Times New Roman" w:cs="Times New Roman"/>
                    <w:szCs w:val="21"/>
                  </w:rPr>
                  <w:t>11,883,787</w:t>
                </w:r>
              </w:p>
            </w:tc>
            <w:tc>
              <w:tcPr>
                <w:tcW w:w="1006" w:type="pct"/>
                <w:shd w:val="clear" w:color="auto" w:fill="auto"/>
              </w:tcPr>
              <w:p w:rsidR="008E1040" w:rsidRPr="00CE6585" w:rsidRDefault="008E1040">
                <w:pPr>
                  <w:jc w:val="right"/>
                  <w:rPr>
                    <w:rFonts w:ascii="Times New Roman" w:hAnsi="Times New Roman" w:cs="Times New Roman"/>
                    <w:szCs w:val="21"/>
                  </w:rPr>
                </w:pPr>
                <w:r w:rsidRPr="00CE6585">
                  <w:rPr>
                    <w:rFonts w:ascii="Times New Roman" w:hAnsi="Times New Roman" w:cs="Times New Roman"/>
                    <w:szCs w:val="21"/>
                  </w:rPr>
                  <w:t>162,335,180</w:t>
                </w:r>
              </w:p>
            </w:tc>
            <w:tc>
              <w:tcPr>
                <w:tcW w:w="1029" w:type="pct"/>
                <w:shd w:val="clear" w:color="auto" w:fill="auto"/>
              </w:tcPr>
              <w:p w:rsidR="008E1040" w:rsidRPr="00CE6585" w:rsidRDefault="008E1040">
                <w:pPr>
                  <w:jc w:val="right"/>
                  <w:rPr>
                    <w:rFonts w:ascii="Times New Roman" w:hAnsi="Times New Roman" w:cs="Times New Roman"/>
                    <w:szCs w:val="21"/>
                  </w:rPr>
                </w:pPr>
                <w:r w:rsidRPr="00CE6585">
                  <w:rPr>
                    <w:rFonts w:ascii="Times New Roman" w:hAnsi="Times New Roman" w:cs="Times New Roman"/>
                    <w:szCs w:val="21"/>
                  </w:rPr>
                  <w:t>123,613,496</w:t>
                </w:r>
              </w:p>
            </w:tc>
            <w:tc>
              <w:tcPr>
                <w:tcW w:w="1014" w:type="pct"/>
                <w:shd w:val="clear" w:color="auto" w:fill="auto"/>
              </w:tcPr>
              <w:p w:rsidR="008E1040" w:rsidRPr="00CE6585" w:rsidRDefault="008E1040">
                <w:pPr>
                  <w:jc w:val="right"/>
                  <w:rPr>
                    <w:rFonts w:ascii="Times New Roman" w:hAnsi="Times New Roman" w:cs="Times New Roman"/>
                    <w:szCs w:val="21"/>
                  </w:rPr>
                </w:pPr>
                <w:r w:rsidRPr="00CE6585">
                  <w:rPr>
                    <w:rFonts w:ascii="Times New Roman" w:hAnsi="Times New Roman" w:cs="Times New Roman"/>
                    <w:szCs w:val="21"/>
                  </w:rPr>
                  <w:t>50,605,471</w:t>
                </w:r>
              </w:p>
            </w:tc>
          </w:tr>
        </w:tbl>
        <w:p w:rsidR="008E1040" w:rsidRPr="00CE6585" w:rsidRDefault="002D6F8F">
          <w:pPr>
            <w:rPr>
              <w:rFonts w:ascii="Times New Roman" w:hAnsi="Times New Roman" w:cs="Times New Roman"/>
              <w:szCs w:val="21"/>
            </w:rPr>
          </w:pPr>
        </w:p>
      </w:sdtContent>
    </w:sdt>
    <w:p w:rsidR="008E1040" w:rsidRPr="00CE6585" w:rsidRDefault="008E1040" w:rsidP="008E1040">
      <w:pPr>
        <w:pStyle w:val="3"/>
        <w:numPr>
          <w:ilvl w:val="0"/>
          <w:numId w:val="11"/>
        </w:numPr>
        <w:tabs>
          <w:tab w:val="left" w:pos="504"/>
        </w:tabs>
        <w:rPr>
          <w:rFonts w:ascii="Times New Roman" w:hAnsi="Times New Roman"/>
          <w:szCs w:val="21"/>
        </w:rPr>
      </w:pPr>
      <w:r w:rsidRPr="00CE6585">
        <w:rPr>
          <w:rFonts w:ascii="Times New Roman" w:hAnsi="Times New Roman"/>
          <w:szCs w:val="21"/>
        </w:rPr>
        <w:t>少数股东权益</w:t>
      </w:r>
    </w:p>
    <w:p w:rsidR="00834504" w:rsidRPr="00CE6585" w:rsidRDefault="00834504" w:rsidP="00834504">
      <w:pPr>
        <w:rPr>
          <w:rFonts w:ascii="Times New Roman" w:hAnsi="Times New Roman" w:cs="Times New Roman"/>
        </w:rPr>
      </w:pPr>
    </w:p>
    <w:tbl>
      <w:tblPr>
        <w:tblW w:w="0" w:type="auto"/>
        <w:jc w:val="center"/>
        <w:tblLayout w:type="fixed"/>
        <w:tblCellMar>
          <w:left w:w="28" w:type="dxa"/>
          <w:right w:w="28" w:type="dxa"/>
        </w:tblCellMar>
        <w:tblLook w:val="04A0" w:firstRow="1" w:lastRow="0" w:firstColumn="1" w:lastColumn="0" w:noHBand="0" w:noVBand="1"/>
      </w:tblPr>
      <w:tblGrid>
        <w:gridCol w:w="4536"/>
        <w:gridCol w:w="1984"/>
        <w:gridCol w:w="170"/>
        <w:gridCol w:w="1984"/>
      </w:tblGrid>
      <w:tr w:rsidR="008E1040" w:rsidRPr="00CE6585" w:rsidTr="008E0AAD">
        <w:trPr>
          <w:trHeight w:val="278"/>
          <w:jc w:val="center"/>
        </w:trPr>
        <w:tc>
          <w:tcPr>
            <w:tcW w:w="4536" w:type="dxa"/>
            <w:tcBorders>
              <w:top w:val="nil"/>
              <w:left w:val="nil"/>
              <w:bottom w:val="nil"/>
              <w:right w:val="nil"/>
            </w:tcBorders>
            <w:shd w:val="clear" w:color="auto" w:fill="auto"/>
            <w:vAlign w:val="bottom"/>
            <w:hideMark/>
          </w:tcPr>
          <w:p w:rsidR="008E1040" w:rsidRPr="00CE6585" w:rsidRDefault="008E1040" w:rsidP="00166B19">
            <w:pPr>
              <w:overflowPunct w:val="0"/>
              <w:rPr>
                <w:rFonts w:ascii="Times New Roman" w:hAnsi="Times New Roman" w:cs="Times New Roman"/>
              </w:rPr>
            </w:pPr>
          </w:p>
        </w:tc>
        <w:tc>
          <w:tcPr>
            <w:tcW w:w="1984" w:type="dxa"/>
            <w:tcBorders>
              <w:top w:val="nil"/>
              <w:left w:val="nil"/>
              <w:bottom w:val="nil"/>
              <w:right w:val="nil"/>
            </w:tcBorders>
            <w:shd w:val="clear" w:color="auto" w:fill="auto"/>
            <w:vAlign w:val="bottom"/>
            <w:hideMark/>
          </w:tcPr>
          <w:p w:rsidR="008E1040" w:rsidRPr="00CE6585" w:rsidRDefault="008E1040" w:rsidP="00166B19">
            <w:pPr>
              <w:overflowPunct w:val="0"/>
              <w:ind w:right="53"/>
              <w:jc w:val="right"/>
              <w:rPr>
                <w:rFonts w:ascii="Times New Roman" w:hAnsi="Times New Roman" w:cs="Times New Roman"/>
                <w:color w:val="000000"/>
              </w:rPr>
            </w:pPr>
            <w:r w:rsidRPr="00CE6585">
              <w:rPr>
                <w:rFonts w:ascii="Times New Roman" w:hAnsi="Times New Roman" w:cs="Times New Roman"/>
                <w:color w:val="000000"/>
              </w:rPr>
              <w:t>2022</w:t>
            </w:r>
            <w:r w:rsidRPr="00CE6585">
              <w:rPr>
                <w:rFonts w:ascii="Times New Roman" w:hAnsi="Times New Roman" w:cs="Times New Roman"/>
                <w:color w:val="000000"/>
              </w:rPr>
              <w:t>年</w:t>
            </w: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w:t>
            </w:r>
          </w:p>
        </w:tc>
        <w:tc>
          <w:tcPr>
            <w:tcW w:w="170" w:type="dxa"/>
            <w:tcBorders>
              <w:top w:val="nil"/>
              <w:left w:val="nil"/>
              <w:bottom w:val="nil"/>
              <w:right w:val="nil"/>
            </w:tcBorders>
            <w:shd w:val="clear" w:color="auto" w:fill="auto"/>
            <w:vAlign w:val="bottom"/>
            <w:hideMark/>
          </w:tcPr>
          <w:p w:rsidR="008E1040" w:rsidRPr="00CE6585" w:rsidRDefault="008E1040" w:rsidP="00166B19">
            <w:pPr>
              <w:overflowPunct w:val="0"/>
              <w:ind w:right="53"/>
              <w:jc w:val="right"/>
              <w:rPr>
                <w:rFonts w:ascii="Times New Roman" w:hAnsi="Times New Roman" w:cs="Times New Roman"/>
                <w:color w:val="000000"/>
              </w:rPr>
            </w:pPr>
          </w:p>
        </w:tc>
        <w:tc>
          <w:tcPr>
            <w:tcW w:w="1984" w:type="dxa"/>
            <w:tcBorders>
              <w:top w:val="nil"/>
              <w:left w:val="nil"/>
              <w:bottom w:val="nil"/>
              <w:right w:val="nil"/>
            </w:tcBorders>
            <w:shd w:val="clear" w:color="auto" w:fill="auto"/>
            <w:vAlign w:val="bottom"/>
            <w:hideMark/>
          </w:tcPr>
          <w:p w:rsidR="008E1040" w:rsidRPr="00CE6585" w:rsidRDefault="008E1040" w:rsidP="00166B19">
            <w:pPr>
              <w:overflowPunct w:val="0"/>
              <w:ind w:right="53"/>
              <w:jc w:val="right"/>
              <w:rPr>
                <w:rFonts w:ascii="Times New Roman" w:hAnsi="Times New Roman" w:cs="Times New Roman"/>
                <w:color w:val="000000"/>
              </w:rPr>
            </w:pPr>
            <w:r w:rsidRPr="00CE6585">
              <w:rPr>
                <w:rFonts w:ascii="Times New Roman" w:hAnsi="Times New Roman" w:cs="Times New Roman"/>
                <w:color w:val="000000"/>
              </w:rPr>
              <w:t>2021</w:t>
            </w:r>
            <w:r w:rsidRPr="00CE6585">
              <w:rPr>
                <w:rFonts w:ascii="Times New Roman" w:hAnsi="Times New Roman" w:cs="Times New Roman"/>
                <w:color w:val="000000"/>
              </w:rPr>
              <w:t>年</w:t>
            </w: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w:t>
            </w:r>
          </w:p>
        </w:tc>
      </w:tr>
      <w:tr w:rsidR="008E1040" w:rsidRPr="00CE6585" w:rsidTr="008E0AAD">
        <w:trPr>
          <w:trHeight w:val="278"/>
          <w:jc w:val="center"/>
        </w:trPr>
        <w:tc>
          <w:tcPr>
            <w:tcW w:w="4536" w:type="dxa"/>
            <w:tcBorders>
              <w:top w:val="nil"/>
              <w:left w:val="nil"/>
              <w:bottom w:val="nil"/>
              <w:right w:val="nil"/>
            </w:tcBorders>
            <w:shd w:val="clear" w:color="auto" w:fill="auto"/>
            <w:vAlign w:val="bottom"/>
            <w:hideMark/>
          </w:tcPr>
          <w:p w:rsidR="008E1040" w:rsidRPr="00CE6585" w:rsidRDefault="008E1040" w:rsidP="00166B19">
            <w:pPr>
              <w:tabs>
                <w:tab w:val="left" w:pos="163"/>
              </w:tabs>
              <w:overflowPunct w:val="0"/>
              <w:ind w:firstLine="5"/>
              <w:rPr>
                <w:rFonts w:ascii="Times New Roman" w:hAnsi="Times New Roman" w:cs="Times New Roman"/>
                <w:color w:val="000000"/>
              </w:rPr>
            </w:pPr>
            <w:r w:rsidRPr="00CE6585">
              <w:rPr>
                <w:rFonts w:ascii="Times New Roman" w:hAnsi="Times New Roman" w:cs="Times New Roman"/>
                <w:color w:val="000000"/>
              </w:rPr>
              <w:t>东莞常盛</w:t>
            </w:r>
          </w:p>
        </w:tc>
        <w:tc>
          <w:tcPr>
            <w:tcW w:w="1984" w:type="dxa"/>
            <w:tcBorders>
              <w:top w:val="nil"/>
              <w:left w:val="nil"/>
              <w:bottom w:val="nil"/>
              <w:right w:val="nil"/>
            </w:tcBorders>
            <w:shd w:val="clear" w:color="auto" w:fill="auto"/>
            <w:vAlign w:val="bottom"/>
          </w:tcPr>
          <w:p w:rsidR="008E1040" w:rsidRPr="00CE6585" w:rsidRDefault="008E1040" w:rsidP="00166B19">
            <w:pPr>
              <w:tabs>
                <w:tab w:val="decimal" w:pos="1875"/>
              </w:tabs>
              <w:overflowPunct w:val="0"/>
              <w:ind w:firstLineChars="100" w:firstLine="210"/>
              <w:rPr>
                <w:rFonts w:ascii="Times New Roman" w:hAnsi="Times New Roman" w:cs="Times New Roman"/>
                <w:color w:val="000000"/>
              </w:rPr>
            </w:pPr>
            <w:r w:rsidRPr="00CE6585">
              <w:rPr>
                <w:rFonts w:ascii="Times New Roman" w:hAnsi="Times New Roman" w:cs="Times New Roman"/>
                <w:color w:val="000000"/>
              </w:rPr>
              <w:t>47,649,167</w:t>
            </w:r>
          </w:p>
        </w:tc>
        <w:tc>
          <w:tcPr>
            <w:tcW w:w="170" w:type="dxa"/>
            <w:tcBorders>
              <w:top w:val="nil"/>
              <w:left w:val="nil"/>
              <w:bottom w:val="nil"/>
              <w:right w:val="nil"/>
            </w:tcBorders>
            <w:shd w:val="clear" w:color="auto" w:fill="auto"/>
            <w:vAlign w:val="bottom"/>
            <w:hideMark/>
          </w:tcPr>
          <w:p w:rsidR="008E1040" w:rsidRPr="00CE6585" w:rsidRDefault="008E1040" w:rsidP="00166B19">
            <w:pPr>
              <w:overflowPunct w:val="0"/>
              <w:jc w:val="right"/>
              <w:rPr>
                <w:rFonts w:ascii="Times New Roman" w:hAnsi="Times New Roman" w:cs="Times New Roman"/>
              </w:rPr>
            </w:pPr>
          </w:p>
        </w:tc>
        <w:tc>
          <w:tcPr>
            <w:tcW w:w="1984" w:type="dxa"/>
            <w:tcBorders>
              <w:top w:val="nil"/>
              <w:left w:val="nil"/>
              <w:bottom w:val="nil"/>
              <w:right w:val="nil"/>
            </w:tcBorders>
            <w:shd w:val="clear" w:color="auto" w:fill="auto"/>
            <w:vAlign w:val="bottom"/>
            <w:hideMark/>
          </w:tcPr>
          <w:p w:rsidR="008E1040" w:rsidRPr="00CE6585" w:rsidRDefault="008E1040" w:rsidP="00166B19">
            <w:pPr>
              <w:tabs>
                <w:tab w:val="decimal" w:pos="1875"/>
              </w:tabs>
              <w:overflowPunct w:val="0"/>
              <w:ind w:firstLineChars="100" w:firstLine="210"/>
              <w:rPr>
                <w:rFonts w:ascii="Times New Roman" w:hAnsi="Times New Roman" w:cs="Times New Roman"/>
                <w:color w:val="000000"/>
              </w:rPr>
            </w:pPr>
            <w:r w:rsidRPr="00CE6585">
              <w:rPr>
                <w:rFonts w:ascii="Times New Roman" w:hAnsi="Times New Roman" w:cs="Times New Roman"/>
                <w:color w:val="000000"/>
              </w:rPr>
              <w:t>43,742,367</w:t>
            </w:r>
          </w:p>
        </w:tc>
      </w:tr>
      <w:tr w:rsidR="008E1040" w:rsidRPr="00CE6585" w:rsidTr="008E0AAD">
        <w:trPr>
          <w:trHeight w:val="278"/>
          <w:jc w:val="center"/>
        </w:trPr>
        <w:tc>
          <w:tcPr>
            <w:tcW w:w="4536" w:type="dxa"/>
            <w:tcBorders>
              <w:top w:val="nil"/>
              <w:left w:val="nil"/>
              <w:bottom w:val="nil"/>
              <w:right w:val="nil"/>
            </w:tcBorders>
            <w:shd w:val="clear" w:color="auto" w:fill="auto"/>
            <w:vAlign w:val="bottom"/>
            <w:hideMark/>
          </w:tcPr>
          <w:p w:rsidR="008E1040" w:rsidRPr="00CE6585" w:rsidRDefault="008E1040" w:rsidP="00166B19">
            <w:pPr>
              <w:overflowPunct w:val="0"/>
              <w:ind w:left="210" w:hangingChars="100" w:hanging="210"/>
              <w:rPr>
                <w:rFonts w:ascii="Times New Roman" w:hAnsi="Times New Roman" w:cs="Times New Roman"/>
                <w:color w:val="000000"/>
              </w:rPr>
            </w:pPr>
            <w:r w:rsidRPr="00CE6585">
              <w:rPr>
                <w:rFonts w:ascii="Times New Roman" w:hAnsi="Times New Roman" w:cs="Times New Roman"/>
                <w:color w:val="000000"/>
              </w:rPr>
              <w:t>增城</w:t>
            </w:r>
            <w:proofErr w:type="gramStart"/>
            <w:r w:rsidRPr="00CE6585">
              <w:rPr>
                <w:rFonts w:ascii="Times New Roman" w:hAnsi="Times New Roman" w:cs="Times New Roman"/>
                <w:color w:val="000000"/>
              </w:rPr>
              <w:t>荔</w:t>
            </w:r>
            <w:proofErr w:type="gramEnd"/>
            <w:r w:rsidRPr="00CE6585">
              <w:rPr>
                <w:rFonts w:ascii="Times New Roman" w:hAnsi="Times New Roman" w:cs="Times New Roman"/>
                <w:color w:val="000000"/>
              </w:rPr>
              <w:t>华</w:t>
            </w:r>
          </w:p>
        </w:tc>
        <w:tc>
          <w:tcPr>
            <w:tcW w:w="1984" w:type="dxa"/>
            <w:tcBorders>
              <w:top w:val="nil"/>
              <w:left w:val="nil"/>
              <w:bottom w:val="single" w:sz="4" w:space="0" w:color="auto"/>
              <w:right w:val="nil"/>
            </w:tcBorders>
            <w:shd w:val="clear" w:color="auto" w:fill="auto"/>
            <w:vAlign w:val="bottom"/>
          </w:tcPr>
          <w:p w:rsidR="008E1040" w:rsidRPr="00CE6585" w:rsidRDefault="008E1040" w:rsidP="00166B19">
            <w:pPr>
              <w:tabs>
                <w:tab w:val="decimal" w:pos="1875"/>
              </w:tabs>
              <w:overflowPunct w:val="0"/>
              <w:ind w:firstLineChars="100" w:firstLine="210"/>
              <w:rPr>
                <w:rFonts w:ascii="Times New Roman" w:hAnsi="Times New Roman" w:cs="Times New Roman"/>
                <w:color w:val="000000"/>
              </w:rPr>
            </w:pPr>
            <w:r w:rsidRPr="00CE6585">
              <w:rPr>
                <w:rFonts w:ascii="Times New Roman" w:hAnsi="Times New Roman" w:cs="Times New Roman"/>
                <w:color w:val="000000"/>
              </w:rPr>
              <w:t>(84,144,198)</w:t>
            </w:r>
          </w:p>
        </w:tc>
        <w:tc>
          <w:tcPr>
            <w:tcW w:w="170" w:type="dxa"/>
            <w:tcBorders>
              <w:top w:val="nil"/>
              <w:left w:val="nil"/>
              <w:right w:val="nil"/>
            </w:tcBorders>
            <w:shd w:val="clear" w:color="auto" w:fill="auto"/>
            <w:vAlign w:val="bottom"/>
            <w:hideMark/>
          </w:tcPr>
          <w:p w:rsidR="008E1040" w:rsidRPr="00CE6585" w:rsidRDefault="008E1040" w:rsidP="00166B19">
            <w:pPr>
              <w:overflowPunct w:val="0"/>
              <w:jc w:val="right"/>
              <w:rPr>
                <w:rFonts w:ascii="Times New Roman" w:hAnsi="Times New Roman" w:cs="Times New Roman"/>
              </w:rPr>
            </w:pPr>
          </w:p>
        </w:tc>
        <w:tc>
          <w:tcPr>
            <w:tcW w:w="1984" w:type="dxa"/>
            <w:tcBorders>
              <w:top w:val="nil"/>
              <w:left w:val="nil"/>
              <w:bottom w:val="single" w:sz="4" w:space="0" w:color="auto"/>
              <w:right w:val="nil"/>
            </w:tcBorders>
            <w:shd w:val="clear" w:color="auto" w:fill="auto"/>
            <w:vAlign w:val="bottom"/>
            <w:hideMark/>
          </w:tcPr>
          <w:p w:rsidR="008E1040" w:rsidRPr="00CE6585" w:rsidRDefault="008E1040" w:rsidP="00166B19">
            <w:pPr>
              <w:tabs>
                <w:tab w:val="decimal" w:pos="1875"/>
              </w:tabs>
              <w:overflowPunct w:val="0"/>
              <w:ind w:firstLineChars="100" w:firstLine="210"/>
              <w:rPr>
                <w:rFonts w:ascii="Times New Roman" w:hAnsi="Times New Roman" w:cs="Times New Roman"/>
                <w:color w:val="000000"/>
              </w:rPr>
            </w:pPr>
            <w:r w:rsidRPr="00CE6585">
              <w:rPr>
                <w:rFonts w:ascii="Times New Roman" w:hAnsi="Times New Roman" w:cs="Times New Roman"/>
                <w:color w:val="000000"/>
              </w:rPr>
              <w:t>(81,255,539)</w:t>
            </w:r>
          </w:p>
        </w:tc>
      </w:tr>
      <w:tr w:rsidR="008E1040" w:rsidRPr="00CE6585" w:rsidTr="008E0AAD">
        <w:trPr>
          <w:trHeight w:val="278"/>
          <w:jc w:val="center"/>
        </w:trPr>
        <w:tc>
          <w:tcPr>
            <w:tcW w:w="4536" w:type="dxa"/>
            <w:tcBorders>
              <w:top w:val="nil"/>
              <w:left w:val="nil"/>
              <w:bottom w:val="nil"/>
              <w:right w:val="nil"/>
            </w:tcBorders>
            <w:shd w:val="clear" w:color="auto" w:fill="auto"/>
            <w:vAlign w:val="bottom"/>
            <w:hideMark/>
          </w:tcPr>
          <w:p w:rsidR="008E1040" w:rsidRPr="00CE6585" w:rsidRDefault="008E1040" w:rsidP="00166B19">
            <w:pPr>
              <w:overflowPunct w:val="0"/>
              <w:rPr>
                <w:rFonts w:ascii="Times New Roman" w:hAnsi="Times New Roman" w:cs="Times New Roman"/>
                <w:color w:val="000000"/>
              </w:rPr>
            </w:pPr>
          </w:p>
        </w:tc>
        <w:tc>
          <w:tcPr>
            <w:tcW w:w="1984" w:type="dxa"/>
            <w:tcBorders>
              <w:top w:val="single" w:sz="4" w:space="0" w:color="auto"/>
              <w:left w:val="nil"/>
              <w:bottom w:val="single" w:sz="12" w:space="0" w:color="auto"/>
              <w:right w:val="nil"/>
            </w:tcBorders>
            <w:shd w:val="clear" w:color="auto" w:fill="auto"/>
            <w:vAlign w:val="bottom"/>
          </w:tcPr>
          <w:p w:rsidR="008E1040" w:rsidRPr="00CE6585" w:rsidRDefault="008E1040" w:rsidP="00166B19">
            <w:pPr>
              <w:tabs>
                <w:tab w:val="decimal" w:pos="1875"/>
              </w:tabs>
              <w:overflowPunct w:val="0"/>
              <w:ind w:firstLineChars="100" w:firstLine="210"/>
              <w:rPr>
                <w:rFonts w:ascii="Times New Roman" w:hAnsi="Times New Roman" w:cs="Times New Roman"/>
                <w:color w:val="000000"/>
              </w:rPr>
            </w:pPr>
            <w:r w:rsidRPr="00CE6585">
              <w:rPr>
                <w:rFonts w:ascii="Times New Roman" w:hAnsi="Times New Roman" w:cs="Times New Roman"/>
                <w:color w:val="000000"/>
              </w:rPr>
              <w:t>(36,495,031)</w:t>
            </w:r>
          </w:p>
        </w:tc>
        <w:tc>
          <w:tcPr>
            <w:tcW w:w="170" w:type="dxa"/>
            <w:tcBorders>
              <w:top w:val="nil"/>
              <w:left w:val="nil"/>
              <w:bottom w:val="nil"/>
              <w:right w:val="nil"/>
            </w:tcBorders>
            <w:shd w:val="clear" w:color="auto" w:fill="auto"/>
            <w:vAlign w:val="bottom"/>
            <w:hideMark/>
          </w:tcPr>
          <w:p w:rsidR="008E1040" w:rsidRPr="00CE6585" w:rsidRDefault="008E1040" w:rsidP="00166B19">
            <w:pPr>
              <w:overflowPunct w:val="0"/>
              <w:jc w:val="right"/>
              <w:rPr>
                <w:rFonts w:ascii="Times New Roman" w:hAnsi="Times New Roman" w:cs="Times New Roman"/>
                <w:color w:val="000000"/>
              </w:rPr>
            </w:pPr>
          </w:p>
        </w:tc>
        <w:tc>
          <w:tcPr>
            <w:tcW w:w="1984" w:type="dxa"/>
            <w:tcBorders>
              <w:top w:val="single" w:sz="4" w:space="0" w:color="auto"/>
              <w:left w:val="nil"/>
              <w:bottom w:val="single" w:sz="12" w:space="0" w:color="auto"/>
              <w:right w:val="nil"/>
            </w:tcBorders>
            <w:shd w:val="clear" w:color="auto" w:fill="auto"/>
            <w:vAlign w:val="bottom"/>
            <w:hideMark/>
          </w:tcPr>
          <w:p w:rsidR="008E1040" w:rsidRPr="00CE6585" w:rsidRDefault="008E1040" w:rsidP="00166B19">
            <w:pPr>
              <w:tabs>
                <w:tab w:val="decimal" w:pos="1875"/>
              </w:tabs>
              <w:overflowPunct w:val="0"/>
              <w:ind w:firstLineChars="100" w:firstLine="210"/>
              <w:rPr>
                <w:rFonts w:ascii="Times New Roman" w:hAnsi="Times New Roman" w:cs="Times New Roman"/>
                <w:color w:val="000000"/>
              </w:rPr>
            </w:pPr>
            <w:r w:rsidRPr="00CE6585">
              <w:rPr>
                <w:rFonts w:ascii="Times New Roman" w:hAnsi="Times New Roman" w:cs="Times New Roman"/>
                <w:color w:val="000000"/>
              </w:rPr>
              <w:t>(37,513,172)</w:t>
            </w:r>
          </w:p>
        </w:tc>
      </w:tr>
    </w:tbl>
    <w:p w:rsidR="008E1040" w:rsidRPr="00CE6585" w:rsidRDefault="008E1040" w:rsidP="008E1040">
      <w:pPr>
        <w:rPr>
          <w:rFonts w:ascii="Times New Roman" w:hAnsi="Times New Roman" w:cs="Times New Roman"/>
        </w:rPr>
      </w:pPr>
    </w:p>
    <w:sdt>
      <w:sdtPr>
        <w:rPr>
          <w:rFonts w:ascii="Times New Roman" w:hAnsi="Times New Roman" w:cs="宋体"/>
          <w:b w:val="0"/>
          <w:bCs w:val="0"/>
          <w:kern w:val="0"/>
          <w:szCs w:val="21"/>
        </w:rPr>
        <w:alias w:val="模块:营业收入和营业成本"/>
        <w:tag w:val="_SEC_4f278fa30cb04e56a01c1330e71747dc"/>
        <w:id w:val="-2130847931"/>
        <w:lock w:val="sdtLocked"/>
        <w:placeholder>
          <w:docPart w:val="GBC22222222222222222222222222222"/>
        </w:placeholder>
      </w:sdtPr>
      <w:sdtEndPr>
        <w:rPr>
          <w:szCs w:val="24"/>
        </w:rPr>
      </w:sdtEndPr>
      <w:sdtContent>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营业收入和营业成本</w:t>
          </w:r>
        </w:p>
        <w:sdt>
          <w:sdtPr>
            <w:alias w:val="是否适用：营业收入和营业成本[双击切换]"/>
            <w:tag w:val="_GBC_c0388196e3634afc823f4b5822c5937a"/>
            <w:id w:val="914133097"/>
            <w:lock w:val="sdtLocked"/>
            <w:placeholder>
              <w:docPart w:val="GBC22222222222222222222222222222"/>
            </w:placeholder>
          </w:sdtPr>
          <w:sdtContent>
            <w:p w:rsidR="000D43DE" w:rsidRDefault="00516840">
              <w:r>
                <w:fldChar w:fldCharType="begin"/>
              </w:r>
              <w:r w:rsidR="00016159">
                <w:instrText xml:space="preserve">MACROBUTTON  SnrToggleCheckbox √适用 </w:instrText>
              </w:r>
              <w:r>
                <w:fldChar w:fldCharType="end"/>
              </w:r>
              <w:r>
                <w:fldChar w:fldCharType="begin"/>
              </w:r>
              <w:r w:rsidR="00016159">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bCs/>
              <w:szCs w:val="21"/>
            </w:rPr>
            <w:t>单位：</w:t>
          </w:r>
          <w:sdt>
            <w:sdtPr>
              <w:rPr>
                <w:rFonts w:ascii="Times New Roman" w:hAnsi="Times New Roman" w:cs="Times New Roman"/>
                <w:bCs/>
                <w:szCs w:val="21"/>
              </w:rPr>
              <w:alias w:val="单位：财务附注：营业收入"/>
              <w:tag w:val="_GBC_65cadde8ae1e4b178e7f2737b89bb434"/>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bCs/>
                  <w:szCs w:val="21"/>
                </w:rPr>
                <w:t>元</w:t>
              </w:r>
            </w:sdtContent>
          </w:sdt>
          <w:r w:rsidRPr="00CE6585">
            <w:rPr>
              <w:rFonts w:ascii="Times New Roman" w:hAnsi="Times New Roman" w:cs="Times New Roman"/>
              <w:bCs/>
              <w:szCs w:val="21"/>
            </w:rPr>
            <w:t xml:space="preserve">  </w:t>
          </w:r>
          <w:r w:rsidRPr="00CE6585">
            <w:rPr>
              <w:rFonts w:ascii="Times New Roman" w:hAnsi="Times New Roman" w:cs="Times New Roman"/>
              <w:bCs/>
              <w:szCs w:val="21"/>
            </w:rPr>
            <w:t>币种：</w:t>
          </w:r>
          <w:sdt>
            <w:sdtPr>
              <w:rPr>
                <w:rFonts w:ascii="Times New Roman" w:hAnsi="Times New Roman" w:cs="Times New Roman"/>
                <w:bCs/>
                <w:szCs w:val="21"/>
              </w:rPr>
              <w:alias w:val="币种：财务附注：营业收入"/>
              <w:tag w:val="_GBC_1371c944b91f437595273e807317f64f"/>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3"/>
            <w:gridCol w:w="1915"/>
            <w:gridCol w:w="1926"/>
            <w:gridCol w:w="1924"/>
            <w:gridCol w:w="1924"/>
          </w:tblGrid>
          <w:tr w:rsidR="000D43DE" w:rsidRPr="00CE6585" w:rsidTr="00016159">
            <w:sdt>
              <w:sdtPr>
                <w:rPr>
                  <w:rFonts w:ascii="Times New Roman" w:hAnsi="Times New Roman" w:cs="Times New Roman"/>
                </w:rPr>
                <w:tag w:val="_PLD_77e8683f75cd4c9e919404e1278fe9a0"/>
                <w:id w:val="2011570055"/>
                <w:lock w:val="sdtLocked"/>
              </w:sdt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e956f55a311f45a19dc3ce9396b931c9"/>
                <w:id w:val="-1055622123"/>
                <w:lock w:val="sdtLocked"/>
              </w:sdtPr>
              <w:sdtContent>
                <w:tc>
                  <w:tcPr>
                    <w:tcW w:w="20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本期发生额</w:t>
                    </w:r>
                  </w:p>
                </w:tc>
              </w:sdtContent>
            </w:sdt>
            <w:sdt>
              <w:sdtPr>
                <w:rPr>
                  <w:rFonts w:ascii="Times New Roman" w:hAnsi="Times New Roman" w:cs="Times New Roman"/>
                </w:rPr>
                <w:tag w:val="_PLD_d175a7df90684e2bbdccc1ba942f2760"/>
                <w:id w:val="-1699772120"/>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上期发生额</w:t>
                    </w:r>
                  </w:p>
                </w:tc>
              </w:sdtContent>
            </w:sdt>
          </w:tr>
          <w:tr w:rsidR="000D43DE" w:rsidRPr="00CE6585" w:rsidTr="00016159">
            <w:tc>
              <w:tcPr>
                <w:tcW w:w="804" w:type="pct"/>
                <w:vMerge/>
                <w:tcBorders>
                  <w:left w:val="single" w:sz="4" w:space="0" w:color="auto"/>
                  <w:bottom w:val="single" w:sz="4" w:space="0" w:color="auto"/>
                  <w:right w:val="single" w:sz="4" w:space="0" w:color="auto"/>
                </w:tcBorders>
                <w:shd w:val="clear" w:color="auto" w:fill="auto"/>
              </w:tcPr>
              <w:p w:rsidR="000D43DE" w:rsidRPr="00CE6585" w:rsidRDefault="000D43DE">
                <w:pPr>
                  <w:jc w:val="center"/>
                  <w:rPr>
                    <w:rFonts w:ascii="Times New Roman" w:hAnsi="Times New Roman" w:cs="Times New Roman"/>
                    <w:szCs w:val="21"/>
                  </w:rPr>
                </w:pPr>
              </w:p>
            </w:tc>
            <w:sdt>
              <w:sdtPr>
                <w:rPr>
                  <w:rFonts w:ascii="Times New Roman" w:hAnsi="Times New Roman" w:cs="Times New Roman"/>
                </w:rPr>
                <w:tag w:val="_PLD_fe053e4bca564a1fbda44c85256ce067"/>
                <w:id w:val="418683110"/>
                <w:lock w:val="sdtLocked"/>
              </w:sdtPr>
              <w:sdtContent>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收入</w:t>
                    </w:r>
                  </w:p>
                </w:tc>
              </w:sdtContent>
            </w:sdt>
            <w:sdt>
              <w:sdtPr>
                <w:rPr>
                  <w:rFonts w:ascii="Times New Roman" w:hAnsi="Times New Roman" w:cs="Times New Roman"/>
                </w:rPr>
                <w:tag w:val="_PLD_88be7d92d03d4168a79d4492be4a258c"/>
                <w:id w:val="52592078"/>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成本</w:t>
                    </w:r>
                  </w:p>
                </w:tc>
              </w:sdtContent>
            </w:sdt>
            <w:sdt>
              <w:sdtPr>
                <w:rPr>
                  <w:rFonts w:ascii="Times New Roman" w:hAnsi="Times New Roman" w:cs="Times New Roman"/>
                </w:rPr>
                <w:tag w:val="_PLD_5ba4682bc5644bc38c4b795c78508b1f"/>
                <w:id w:val="-1526017696"/>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收入</w:t>
                    </w:r>
                  </w:p>
                </w:tc>
              </w:sdtContent>
            </w:sdt>
            <w:sdt>
              <w:sdtPr>
                <w:rPr>
                  <w:rFonts w:ascii="Times New Roman" w:hAnsi="Times New Roman" w:cs="Times New Roman"/>
                </w:rPr>
                <w:tag w:val="_PLD_94a3ede4ab834e37a20364f2c6897976"/>
                <w:id w:val="-1446373845"/>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D43DE" w:rsidRPr="00CE6585" w:rsidRDefault="00516840">
                    <w:pPr>
                      <w:jc w:val="center"/>
                      <w:rPr>
                        <w:rFonts w:ascii="Times New Roman" w:hAnsi="Times New Roman" w:cs="Times New Roman"/>
                        <w:szCs w:val="21"/>
                      </w:rPr>
                    </w:pPr>
                    <w:r w:rsidRPr="00CE6585">
                      <w:rPr>
                        <w:rFonts w:ascii="Times New Roman" w:hAnsi="Times New Roman" w:cs="Times New Roman"/>
                        <w:szCs w:val="21"/>
                      </w:rPr>
                      <w:t>成本</w:t>
                    </w:r>
                  </w:p>
                </w:tc>
              </w:sdtContent>
            </w:sdt>
          </w:tr>
          <w:tr w:rsidR="00016159" w:rsidRPr="00CE6585" w:rsidTr="00166B19">
            <w:sdt>
              <w:sdtPr>
                <w:rPr>
                  <w:rFonts w:ascii="Times New Roman" w:hAnsi="Times New Roman" w:cs="Times New Roman"/>
                </w:rPr>
                <w:tag w:val="_PLD_7940b00507304d829a4504bf1ed9614e"/>
                <w:id w:val="-944844425"/>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016159" w:rsidRPr="00CE6585" w:rsidRDefault="00016159" w:rsidP="00016159">
                    <w:pPr>
                      <w:rPr>
                        <w:rFonts w:ascii="Times New Roman" w:hAnsi="Times New Roman" w:cs="Times New Roman"/>
                        <w:szCs w:val="21"/>
                      </w:rPr>
                    </w:pPr>
                    <w:r w:rsidRPr="00CE6585">
                      <w:rPr>
                        <w:rFonts w:ascii="Times New Roman" w:hAnsi="Times New Roman" w:cs="Times New Roman"/>
                        <w:szCs w:val="21"/>
                      </w:rPr>
                      <w:t>主营业务</w:t>
                    </w:r>
                  </w:p>
                </w:tc>
              </w:sdtContent>
            </w:sdt>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016159" w:rsidRPr="00CE6585" w:rsidRDefault="00016159" w:rsidP="00016159">
                <w:pPr>
                  <w:jc w:val="right"/>
                  <w:rPr>
                    <w:rFonts w:ascii="Times New Roman" w:hAnsi="Times New Roman" w:cs="Times New Roman"/>
                    <w:sz w:val="24"/>
                  </w:rPr>
                </w:pPr>
                <w:r w:rsidRPr="00CE6585">
                  <w:rPr>
                    <w:rFonts w:ascii="Times New Roman" w:hAnsi="Times New Roman" w:cs="Times New Roman"/>
                  </w:rPr>
                  <w:t>18,722,861,708</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16159" w:rsidRPr="00CE6585" w:rsidRDefault="00016159" w:rsidP="00016159">
                <w:pPr>
                  <w:jc w:val="right"/>
                  <w:rPr>
                    <w:rFonts w:ascii="Times New Roman" w:hAnsi="Times New Roman" w:cs="Times New Roman"/>
                    <w:sz w:val="24"/>
                  </w:rPr>
                </w:pPr>
                <w:r w:rsidRPr="00CE6585">
                  <w:rPr>
                    <w:rFonts w:ascii="Times New Roman" w:hAnsi="Times New Roman" w:cs="Times New Roman"/>
                  </w:rPr>
                  <w:t>21,119,772,283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16159" w:rsidRPr="00CE6585" w:rsidRDefault="00016159" w:rsidP="00016159">
                <w:pPr>
                  <w:jc w:val="right"/>
                  <w:rPr>
                    <w:rFonts w:ascii="Times New Roman" w:hAnsi="Times New Roman" w:cs="Times New Roman"/>
                    <w:sz w:val="24"/>
                  </w:rPr>
                </w:pPr>
                <w:r w:rsidRPr="00CE6585">
                  <w:rPr>
                    <w:rFonts w:ascii="Times New Roman" w:hAnsi="Times New Roman" w:cs="Times New Roman"/>
                  </w:rPr>
                  <w:t>19,019,131,030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16159" w:rsidRPr="00CE6585" w:rsidRDefault="00016159" w:rsidP="00016159">
                <w:pPr>
                  <w:jc w:val="right"/>
                  <w:rPr>
                    <w:rFonts w:ascii="Times New Roman" w:hAnsi="Times New Roman" w:cs="Times New Roman"/>
                    <w:sz w:val="24"/>
                  </w:rPr>
                </w:pPr>
                <w:r w:rsidRPr="00CE6585">
                  <w:rPr>
                    <w:rFonts w:ascii="Times New Roman" w:hAnsi="Times New Roman" w:cs="Times New Roman"/>
                  </w:rPr>
                  <w:t>20,198,006,950</w:t>
                </w:r>
              </w:p>
            </w:tc>
          </w:tr>
          <w:tr w:rsidR="00016159" w:rsidRPr="00CE6585" w:rsidTr="00166B19">
            <w:sdt>
              <w:sdtPr>
                <w:rPr>
                  <w:rFonts w:ascii="Times New Roman" w:hAnsi="Times New Roman" w:cs="Times New Roman"/>
                </w:rPr>
                <w:tag w:val="_PLD_5a6f7d26b9aa400b90e8820fa4049db6"/>
                <w:id w:val="448677469"/>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016159" w:rsidRPr="00CE6585" w:rsidRDefault="00016159" w:rsidP="00016159">
                    <w:pPr>
                      <w:rPr>
                        <w:rFonts w:ascii="Times New Roman" w:hAnsi="Times New Roman" w:cs="Times New Roman"/>
                        <w:szCs w:val="21"/>
                      </w:rPr>
                    </w:pPr>
                    <w:r w:rsidRPr="00CE6585">
                      <w:rPr>
                        <w:rFonts w:ascii="Times New Roman" w:hAnsi="Times New Roman" w:cs="Times New Roman"/>
                        <w:szCs w:val="21"/>
                      </w:rPr>
                      <w:t>其他业务</w:t>
                    </w:r>
                  </w:p>
                </w:tc>
              </w:sdtContent>
            </w:sdt>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016159" w:rsidRPr="00CE6585" w:rsidRDefault="00016159" w:rsidP="00016159">
                <w:pPr>
                  <w:jc w:val="right"/>
                  <w:rPr>
                    <w:rFonts w:ascii="Times New Roman" w:hAnsi="Times New Roman" w:cs="Times New Roman"/>
                  </w:rPr>
                </w:pPr>
                <w:r w:rsidRPr="00CE6585">
                  <w:rPr>
                    <w:rFonts w:ascii="Times New Roman" w:hAnsi="Times New Roman" w:cs="Times New Roman"/>
                  </w:rPr>
                  <w:t>1,220,568,175</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16159" w:rsidRPr="00CE6585" w:rsidRDefault="00016159" w:rsidP="00016159">
                <w:pPr>
                  <w:jc w:val="right"/>
                  <w:rPr>
                    <w:rFonts w:ascii="Times New Roman" w:hAnsi="Times New Roman" w:cs="Times New Roman"/>
                  </w:rPr>
                </w:pPr>
                <w:r w:rsidRPr="00CE6585">
                  <w:rPr>
                    <w:rFonts w:ascii="Times New Roman" w:hAnsi="Times New Roman" w:cs="Times New Roman"/>
                  </w:rPr>
                  <w:t>1,205,894,930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16159" w:rsidRPr="00CE6585" w:rsidRDefault="00016159" w:rsidP="00016159">
                <w:pPr>
                  <w:jc w:val="right"/>
                  <w:rPr>
                    <w:rFonts w:ascii="Times New Roman" w:hAnsi="Times New Roman" w:cs="Times New Roman"/>
                  </w:rPr>
                </w:pPr>
                <w:r w:rsidRPr="00CE6585">
                  <w:rPr>
                    <w:rFonts w:ascii="Times New Roman" w:hAnsi="Times New Roman" w:cs="Times New Roman"/>
                  </w:rPr>
                  <w:t>1,187,025,753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16159" w:rsidRPr="00CE6585" w:rsidRDefault="00016159" w:rsidP="00016159">
                <w:pPr>
                  <w:jc w:val="right"/>
                  <w:rPr>
                    <w:rFonts w:ascii="Times New Roman" w:hAnsi="Times New Roman" w:cs="Times New Roman"/>
                  </w:rPr>
                </w:pPr>
                <w:r w:rsidRPr="00CE6585">
                  <w:rPr>
                    <w:rFonts w:ascii="Times New Roman" w:hAnsi="Times New Roman" w:cs="Times New Roman"/>
                  </w:rPr>
                  <w:t>1,063,159,495</w:t>
                </w:r>
              </w:p>
            </w:tc>
          </w:tr>
          <w:tr w:rsidR="00016159" w:rsidRPr="00CE6585" w:rsidTr="00166B19">
            <w:sdt>
              <w:sdtPr>
                <w:rPr>
                  <w:rFonts w:ascii="Times New Roman" w:hAnsi="Times New Roman" w:cs="Times New Roman"/>
                </w:rPr>
                <w:tag w:val="_PLD_898cf287f001436badb631738dfa74be"/>
                <w:id w:val="-1004583740"/>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016159" w:rsidRPr="00CE6585" w:rsidRDefault="00016159" w:rsidP="00016159">
                    <w:pPr>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016159" w:rsidRPr="00CE6585" w:rsidRDefault="00016159" w:rsidP="00016159">
                <w:pPr>
                  <w:jc w:val="right"/>
                  <w:rPr>
                    <w:rFonts w:ascii="Times New Roman" w:hAnsi="Times New Roman" w:cs="Times New Roman"/>
                  </w:rPr>
                </w:pPr>
                <w:r w:rsidRPr="00CE6585">
                  <w:rPr>
                    <w:rFonts w:ascii="Times New Roman" w:hAnsi="Times New Roman" w:cs="Times New Roman"/>
                  </w:rPr>
                  <w:t>19,943,429,883</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16159" w:rsidRPr="00CE6585" w:rsidRDefault="00016159" w:rsidP="00016159">
                <w:pPr>
                  <w:jc w:val="right"/>
                  <w:rPr>
                    <w:rFonts w:ascii="Times New Roman" w:hAnsi="Times New Roman" w:cs="Times New Roman"/>
                  </w:rPr>
                </w:pPr>
                <w:r w:rsidRPr="00CE6585">
                  <w:rPr>
                    <w:rFonts w:ascii="Times New Roman" w:hAnsi="Times New Roman" w:cs="Times New Roman"/>
                  </w:rPr>
                  <w:t>22,325,667,213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16159" w:rsidRPr="00CE6585" w:rsidRDefault="00016159" w:rsidP="00016159">
                <w:pPr>
                  <w:jc w:val="right"/>
                  <w:rPr>
                    <w:rFonts w:ascii="Times New Roman" w:hAnsi="Times New Roman" w:cs="Times New Roman"/>
                  </w:rPr>
                </w:pPr>
                <w:r w:rsidRPr="00CE6585">
                  <w:rPr>
                    <w:rFonts w:ascii="Times New Roman" w:hAnsi="Times New Roman" w:cs="Times New Roman"/>
                  </w:rPr>
                  <w:t>20,206,156,783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16159" w:rsidRPr="00CE6585" w:rsidRDefault="00016159" w:rsidP="00016159">
                <w:pPr>
                  <w:jc w:val="right"/>
                  <w:rPr>
                    <w:rFonts w:ascii="Times New Roman" w:hAnsi="Times New Roman" w:cs="Times New Roman"/>
                  </w:rPr>
                </w:pPr>
                <w:r w:rsidRPr="00CE6585">
                  <w:rPr>
                    <w:rFonts w:ascii="Times New Roman" w:hAnsi="Times New Roman" w:cs="Times New Roman"/>
                  </w:rPr>
                  <w:t>21,261,166,445</w:t>
                </w:r>
              </w:p>
            </w:tc>
          </w:tr>
        </w:tbl>
        <w:p w:rsidR="000D43DE" w:rsidRPr="00CE6585" w:rsidRDefault="002D6F8F">
          <w:pPr>
            <w:rPr>
              <w:rFonts w:ascii="Times New Roman" w:hAnsi="Times New Roman" w:cs="Times New Roman"/>
            </w:rPr>
          </w:pPr>
        </w:p>
      </w:sdtContent>
    </w:sdt>
    <w:p w:rsidR="00016159" w:rsidRPr="00CE6585" w:rsidRDefault="00016159" w:rsidP="002C66C4">
      <w:pPr>
        <w:widowControl w:val="0"/>
        <w:numPr>
          <w:ilvl w:val="0"/>
          <w:numId w:val="98"/>
        </w:numPr>
        <w:tabs>
          <w:tab w:val="num" w:pos="0"/>
          <w:tab w:val="left" w:pos="284"/>
          <w:tab w:val="left" w:pos="426"/>
        </w:tabs>
        <w:overflowPunct w:val="0"/>
        <w:adjustRightInd w:val="0"/>
        <w:ind w:left="0" w:firstLine="0"/>
        <w:jc w:val="both"/>
        <w:textAlignment w:val="baseline"/>
        <w:rPr>
          <w:rFonts w:ascii="Times New Roman" w:hAnsi="Times New Roman" w:cs="Times New Roman"/>
          <w:snapToGrid w:val="0"/>
          <w:szCs w:val="21"/>
        </w:rPr>
      </w:pPr>
      <w:r w:rsidRPr="00CE6585">
        <w:rPr>
          <w:rFonts w:ascii="Times New Roman" w:hAnsi="Times New Roman" w:cs="Times New Roman"/>
          <w:szCs w:val="21"/>
        </w:rPr>
        <w:t>主营业务收入和主营业务成本</w:t>
      </w:r>
    </w:p>
    <w:p w:rsidR="00834504" w:rsidRPr="00CE6585" w:rsidRDefault="00834504" w:rsidP="00834504">
      <w:pPr>
        <w:widowControl w:val="0"/>
        <w:tabs>
          <w:tab w:val="left" w:pos="284"/>
          <w:tab w:val="left" w:pos="426"/>
        </w:tabs>
        <w:overflowPunct w:val="0"/>
        <w:adjustRightInd w:val="0"/>
        <w:jc w:val="both"/>
        <w:textAlignment w:val="baseline"/>
        <w:rPr>
          <w:rFonts w:ascii="Times New Roman" w:hAnsi="Times New Roman" w:cs="Times New Roman"/>
          <w:snapToGrid w:val="0"/>
          <w:szCs w:val="21"/>
        </w:rPr>
      </w:pPr>
    </w:p>
    <w:tbl>
      <w:tblPr>
        <w:tblW w:w="0" w:type="auto"/>
        <w:jc w:val="center"/>
        <w:tblLayout w:type="fixed"/>
        <w:tblLook w:val="04A0" w:firstRow="1" w:lastRow="0" w:firstColumn="1" w:lastColumn="0" w:noHBand="0" w:noVBand="1"/>
      </w:tblPr>
      <w:tblGrid>
        <w:gridCol w:w="4302"/>
        <w:gridCol w:w="2071"/>
        <w:gridCol w:w="237"/>
        <w:gridCol w:w="1983"/>
      </w:tblGrid>
      <w:tr w:rsidR="00016159" w:rsidRPr="00CE6585" w:rsidTr="00834504">
        <w:trPr>
          <w:trHeight w:val="264"/>
          <w:jc w:val="center"/>
        </w:trPr>
        <w:tc>
          <w:tcPr>
            <w:tcW w:w="4302" w:type="dxa"/>
            <w:shd w:val="clear" w:color="auto" w:fill="auto"/>
            <w:vAlign w:val="bottom"/>
            <w:hideMark/>
          </w:tcPr>
          <w:p w:rsidR="00016159" w:rsidRPr="00CE6585" w:rsidRDefault="00016159" w:rsidP="00166B19">
            <w:pPr>
              <w:overflowPunct w:val="0"/>
              <w:rPr>
                <w:rFonts w:ascii="Times New Roman" w:hAnsi="Times New Roman" w:cs="Times New Roman"/>
                <w:szCs w:val="21"/>
              </w:rPr>
            </w:pPr>
          </w:p>
        </w:tc>
        <w:tc>
          <w:tcPr>
            <w:tcW w:w="2071" w:type="dxa"/>
            <w:shd w:val="clear" w:color="auto" w:fill="auto"/>
            <w:vAlign w:val="bottom"/>
            <w:hideMark/>
          </w:tcPr>
          <w:p w:rsidR="00016159" w:rsidRPr="00CE6585" w:rsidRDefault="00016159" w:rsidP="00166B19">
            <w:pPr>
              <w:overflowPunct w:val="0"/>
              <w:ind w:rightChars="4" w:right="8"/>
              <w:jc w:val="right"/>
              <w:rPr>
                <w:rFonts w:ascii="Times New Roman" w:hAnsi="Times New Roman" w:cs="Times New Roman"/>
                <w:color w:val="000000"/>
                <w:szCs w:val="21"/>
              </w:rPr>
            </w:pPr>
            <w:r w:rsidRPr="00CE6585">
              <w:rPr>
                <w:rFonts w:ascii="Times New Roman" w:hAnsi="Times New Roman" w:cs="Times New Roman"/>
                <w:color w:val="000000"/>
                <w:szCs w:val="21"/>
              </w:rPr>
              <w:t>2022</w:t>
            </w:r>
            <w:r w:rsidRPr="00CE6585">
              <w:rPr>
                <w:rFonts w:ascii="Times New Roman" w:hAnsi="Times New Roman" w:cs="Times New Roman"/>
                <w:color w:val="000000"/>
                <w:szCs w:val="21"/>
              </w:rPr>
              <w:t>年度</w:t>
            </w:r>
          </w:p>
        </w:tc>
        <w:tc>
          <w:tcPr>
            <w:tcW w:w="237" w:type="dxa"/>
            <w:shd w:val="clear" w:color="auto" w:fill="auto"/>
            <w:vAlign w:val="bottom"/>
            <w:hideMark/>
          </w:tcPr>
          <w:p w:rsidR="00016159" w:rsidRPr="00CE6585" w:rsidRDefault="00016159" w:rsidP="00166B19">
            <w:pPr>
              <w:overflowPunct w:val="0"/>
              <w:ind w:rightChars="4" w:right="8"/>
              <w:jc w:val="right"/>
              <w:rPr>
                <w:rFonts w:ascii="Times New Roman" w:hAnsi="Times New Roman" w:cs="Times New Roman"/>
                <w:color w:val="000000"/>
                <w:szCs w:val="21"/>
              </w:rPr>
            </w:pPr>
          </w:p>
        </w:tc>
        <w:tc>
          <w:tcPr>
            <w:tcW w:w="1983" w:type="dxa"/>
            <w:shd w:val="clear" w:color="auto" w:fill="auto"/>
            <w:vAlign w:val="bottom"/>
            <w:hideMark/>
          </w:tcPr>
          <w:p w:rsidR="00016159" w:rsidRPr="00CE6585" w:rsidRDefault="00016159" w:rsidP="00166B19">
            <w:pPr>
              <w:overflowPunct w:val="0"/>
              <w:ind w:left="-122" w:rightChars="-34" w:right="-71"/>
              <w:jc w:val="right"/>
              <w:rPr>
                <w:rFonts w:ascii="Times New Roman" w:hAnsi="Times New Roman" w:cs="Times New Roman"/>
                <w:color w:val="000000"/>
                <w:szCs w:val="21"/>
              </w:rPr>
            </w:pPr>
            <w:r w:rsidRPr="00CE6585">
              <w:rPr>
                <w:rFonts w:ascii="Times New Roman" w:hAnsi="Times New Roman" w:cs="Times New Roman"/>
                <w:color w:val="000000"/>
                <w:szCs w:val="21"/>
              </w:rPr>
              <w:t>2021</w:t>
            </w:r>
            <w:r w:rsidRPr="00CE6585">
              <w:rPr>
                <w:rFonts w:ascii="Times New Roman" w:hAnsi="Times New Roman" w:cs="Times New Roman"/>
                <w:color w:val="000000"/>
                <w:szCs w:val="21"/>
              </w:rPr>
              <w:t>年度</w:t>
            </w:r>
          </w:p>
        </w:tc>
      </w:tr>
      <w:tr w:rsidR="00016159" w:rsidRPr="00CE6585" w:rsidTr="00834504">
        <w:trPr>
          <w:trHeight w:val="264"/>
          <w:jc w:val="center"/>
        </w:trPr>
        <w:tc>
          <w:tcPr>
            <w:tcW w:w="4302" w:type="dxa"/>
            <w:shd w:val="clear" w:color="auto" w:fill="auto"/>
            <w:vAlign w:val="bottom"/>
            <w:hideMark/>
          </w:tcPr>
          <w:p w:rsidR="00016159" w:rsidRPr="00CE6585" w:rsidRDefault="00016159" w:rsidP="00166B19">
            <w:pPr>
              <w:overflowPunct w:val="0"/>
              <w:ind w:rightChars="50" w:right="105" w:hanging="80"/>
              <w:rPr>
                <w:rFonts w:ascii="Times New Roman" w:hAnsi="Times New Roman" w:cs="Times New Roman"/>
                <w:color w:val="000000"/>
                <w:szCs w:val="21"/>
              </w:rPr>
            </w:pPr>
            <w:r w:rsidRPr="00CE6585">
              <w:rPr>
                <w:rFonts w:ascii="Times New Roman" w:hAnsi="Times New Roman" w:cs="Times New Roman"/>
                <w:color w:val="000000"/>
                <w:szCs w:val="21"/>
              </w:rPr>
              <w:t>主营业务收入：</w:t>
            </w:r>
          </w:p>
        </w:tc>
        <w:tc>
          <w:tcPr>
            <w:tcW w:w="2071" w:type="dxa"/>
            <w:shd w:val="clear" w:color="auto" w:fill="auto"/>
            <w:vAlign w:val="bottom"/>
            <w:hideMark/>
          </w:tcPr>
          <w:p w:rsidR="00016159" w:rsidRPr="00CE6585" w:rsidRDefault="00016159" w:rsidP="00166B19">
            <w:pPr>
              <w:tabs>
                <w:tab w:val="decimal" w:pos="1768"/>
              </w:tabs>
              <w:overflowPunct w:val="0"/>
              <w:ind w:right="-126" w:firstLineChars="100" w:firstLine="210"/>
              <w:rPr>
                <w:rFonts w:ascii="Times New Roman" w:hAnsi="Times New Roman" w:cs="Times New Roman"/>
                <w:color w:val="000000"/>
                <w:szCs w:val="21"/>
              </w:rPr>
            </w:pPr>
          </w:p>
        </w:tc>
        <w:tc>
          <w:tcPr>
            <w:tcW w:w="237" w:type="dxa"/>
            <w:shd w:val="clear" w:color="auto" w:fill="auto"/>
            <w:vAlign w:val="bottom"/>
            <w:hideMark/>
          </w:tcPr>
          <w:p w:rsidR="00016159" w:rsidRPr="00CE6585" w:rsidRDefault="00016159" w:rsidP="00166B19">
            <w:pPr>
              <w:overflowPunct w:val="0"/>
              <w:jc w:val="right"/>
              <w:rPr>
                <w:rFonts w:ascii="Times New Roman" w:hAnsi="Times New Roman" w:cs="Times New Roman"/>
                <w:szCs w:val="21"/>
              </w:rPr>
            </w:pPr>
          </w:p>
        </w:tc>
        <w:tc>
          <w:tcPr>
            <w:tcW w:w="1983" w:type="dxa"/>
            <w:shd w:val="clear" w:color="auto" w:fill="auto"/>
            <w:vAlign w:val="bottom"/>
            <w:hideMark/>
          </w:tcPr>
          <w:p w:rsidR="00016159" w:rsidRPr="00CE6585" w:rsidRDefault="00016159" w:rsidP="00166B19">
            <w:pPr>
              <w:tabs>
                <w:tab w:val="decimal" w:pos="1768"/>
              </w:tabs>
              <w:overflowPunct w:val="0"/>
              <w:ind w:right="-126" w:firstLineChars="100" w:firstLine="210"/>
              <w:rPr>
                <w:rFonts w:ascii="Times New Roman" w:hAnsi="Times New Roman" w:cs="Times New Roman"/>
                <w:color w:val="000000"/>
                <w:szCs w:val="21"/>
              </w:rPr>
            </w:pPr>
          </w:p>
        </w:tc>
      </w:tr>
      <w:tr w:rsidR="00016159" w:rsidRPr="00CE6585" w:rsidTr="00834504">
        <w:trPr>
          <w:trHeight w:val="264"/>
          <w:jc w:val="center"/>
        </w:trPr>
        <w:tc>
          <w:tcPr>
            <w:tcW w:w="4302" w:type="dxa"/>
            <w:tcBorders>
              <w:top w:val="nil"/>
              <w:left w:val="nil"/>
              <w:bottom w:val="nil"/>
              <w:right w:val="nil"/>
            </w:tcBorders>
            <w:shd w:val="clear" w:color="auto" w:fill="auto"/>
            <w:vAlign w:val="bottom"/>
            <w:hideMark/>
          </w:tcPr>
          <w:p w:rsidR="00016159" w:rsidRPr="00CE6585" w:rsidRDefault="00016159" w:rsidP="00166B19">
            <w:pPr>
              <w:overflowPunct w:val="0"/>
              <w:ind w:firstLineChars="72" w:firstLine="151"/>
              <w:rPr>
                <w:rFonts w:ascii="Times New Roman" w:hAnsi="Times New Roman" w:cs="Times New Roman"/>
                <w:color w:val="000000"/>
                <w:szCs w:val="21"/>
              </w:rPr>
            </w:pPr>
            <w:r w:rsidRPr="00CE6585">
              <w:rPr>
                <w:rFonts w:ascii="Times New Roman" w:hAnsi="Times New Roman" w:cs="Times New Roman"/>
                <w:color w:val="000000"/>
                <w:szCs w:val="21"/>
              </w:rPr>
              <w:t>客运收入</w:t>
            </w:r>
          </w:p>
        </w:tc>
        <w:tc>
          <w:tcPr>
            <w:tcW w:w="2071" w:type="dxa"/>
            <w:tcBorders>
              <w:top w:val="nil"/>
              <w:left w:val="nil"/>
              <w:bottom w:val="nil"/>
              <w:right w:val="nil"/>
            </w:tcBorders>
            <w:shd w:val="clear" w:color="auto" w:fill="auto"/>
            <w:vAlign w:val="bottom"/>
          </w:tcPr>
          <w:p w:rsidR="00016159" w:rsidRPr="00CE6585" w:rsidRDefault="00016159" w:rsidP="00166B19">
            <w:pPr>
              <w:tabs>
                <w:tab w:val="decimal" w:pos="1910"/>
              </w:tabs>
              <w:overflowPunct w:val="0"/>
              <w:ind w:firstLineChars="100" w:firstLine="210"/>
              <w:jc w:val="center"/>
              <w:rPr>
                <w:rFonts w:ascii="Times New Roman" w:hAnsi="Times New Roman" w:cs="Times New Roman"/>
                <w:color w:val="000000"/>
                <w:szCs w:val="21"/>
              </w:rPr>
            </w:pPr>
            <w:r w:rsidRPr="00CE6585">
              <w:rPr>
                <w:rFonts w:ascii="Times New Roman" w:hAnsi="Times New Roman" w:cs="Times New Roman"/>
                <w:color w:val="000000"/>
                <w:szCs w:val="21"/>
              </w:rPr>
              <w:t>6,682,952,091</w:t>
            </w:r>
          </w:p>
        </w:tc>
        <w:tc>
          <w:tcPr>
            <w:tcW w:w="237" w:type="dxa"/>
            <w:tcBorders>
              <w:top w:val="nil"/>
              <w:left w:val="nil"/>
              <w:bottom w:val="nil"/>
              <w:right w:val="nil"/>
            </w:tcBorders>
            <w:shd w:val="clear" w:color="auto" w:fill="auto"/>
            <w:vAlign w:val="bottom"/>
          </w:tcPr>
          <w:p w:rsidR="00016159" w:rsidRPr="00CE6585" w:rsidRDefault="00016159" w:rsidP="00166B19">
            <w:pPr>
              <w:overflowPunct w:val="0"/>
              <w:jc w:val="center"/>
              <w:rPr>
                <w:rFonts w:ascii="Times New Roman" w:hAnsi="Times New Roman" w:cs="Times New Roman"/>
                <w:color w:val="000000"/>
                <w:szCs w:val="21"/>
              </w:rPr>
            </w:pPr>
          </w:p>
        </w:tc>
        <w:tc>
          <w:tcPr>
            <w:tcW w:w="1983" w:type="dxa"/>
            <w:tcBorders>
              <w:top w:val="nil"/>
              <w:left w:val="nil"/>
              <w:bottom w:val="nil"/>
              <w:right w:val="nil"/>
            </w:tcBorders>
            <w:shd w:val="clear" w:color="auto" w:fill="auto"/>
            <w:vAlign w:val="bottom"/>
          </w:tcPr>
          <w:p w:rsidR="00016159" w:rsidRPr="00CE6585" w:rsidRDefault="00016159" w:rsidP="00166B19">
            <w:pPr>
              <w:tabs>
                <w:tab w:val="decimal" w:pos="1768"/>
              </w:tabs>
              <w:overflowPunct w:val="0"/>
              <w:ind w:right="-126" w:firstLineChars="100" w:firstLine="210"/>
              <w:jc w:val="center"/>
              <w:rPr>
                <w:rFonts w:ascii="Times New Roman" w:hAnsi="Times New Roman" w:cs="Times New Roman"/>
                <w:color w:val="000000"/>
                <w:szCs w:val="21"/>
              </w:rPr>
            </w:pPr>
            <w:r w:rsidRPr="00CE6585">
              <w:rPr>
                <w:rFonts w:ascii="Times New Roman" w:hAnsi="Times New Roman" w:cs="Times New Roman"/>
                <w:color w:val="000000"/>
                <w:szCs w:val="21"/>
              </w:rPr>
              <w:t>6,169,109,262</w:t>
            </w:r>
          </w:p>
        </w:tc>
      </w:tr>
      <w:tr w:rsidR="00016159" w:rsidRPr="00CE6585" w:rsidTr="00834504">
        <w:trPr>
          <w:trHeight w:val="264"/>
          <w:jc w:val="center"/>
        </w:trPr>
        <w:tc>
          <w:tcPr>
            <w:tcW w:w="4302" w:type="dxa"/>
            <w:tcBorders>
              <w:top w:val="nil"/>
              <w:left w:val="nil"/>
              <w:bottom w:val="nil"/>
              <w:right w:val="nil"/>
            </w:tcBorders>
            <w:shd w:val="clear" w:color="auto" w:fill="auto"/>
            <w:vAlign w:val="bottom"/>
            <w:hideMark/>
          </w:tcPr>
          <w:p w:rsidR="00016159" w:rsidRPr="00CE6585" w:rsidRDefault="00016159" w:rsidP="00166B19">
            <w:pPr>
              <w:overflowPunct w:val="0"/>
              <w:ind w:firstLineChars="72" w:firstLine="151"/>
              <w:rPr>
                <w:rFonts w:ascii="Times New Roman" w:hAnsi="Times New Roman" w:cs="Times New Roman"/>
                <w:color w:val="000000"/>
                <w:szCs w:val="21"/>
              </w:rPr>
            </w:pPr>
            <w:r w:rsidRPr="00CE6585">
              <w:rPr>
                <w:rFonts w:ascii="Times New Roman" w:hAnsi="Times New Roman" w:cs="Times New Roman"/>
                <w:color w:val="000000"/>
                <w:szCs w:val="21"/>
              </w:rPr>
              <w:t>路网清算及其他运输服务收入</w:t>
            </w:r>
          </w:p>
        </w:tc>
        <w:tc>
          <w:tcPr>
            <w:tcW w:w="2071" w:type="dxa"/>
            <w:tcBorders>
              <w:top w:val="nil"/>
              <w:left w:val="nil"/>
              <w:right w:val="nil"/>
            </w:tcBorders>
            <w:shd w:val="clear" w:color="auto" w:fill="auto"/>
            <w:vAlign w:val="bottom"/>
          </w:tcPr>
          <w:p w:rsidR="00016159" w:rsidRPr="00CE6585" w:rsidRDefault="00016159" w:rsidP="00166B19">
            <w:pPr>
              <w:tabs>
                <w:tab w:val="decimal" w:pos="1910"/>
              </w:tabs>
              <w:overflowPunct w:val="0"/>
              <w:ind w:firstLineChars="100" w:firstLine="210"/>
              <w:jc w:val="center"/>
              <w:rPr>
                <w:rFonts w:ascii="Times New Roman" w:hAnsi="Times New Roman" w:cs="Times New Roman"/>
                <w:color w:val="000000"/>
                <w:szCs w:val="21"/>
              </w:rPr>
            </w:pPr>
            <w:r w:rsidRPr="00CE6585">
              <w:rPr>
                <w:rFonts w:ascii="Times New Roman" w:hAnsi="Times New Roman" w:cs="Times New Roman"/>
                <w:color w:val="000000"/>
                <w:szCs w:val="21"/>
              </w:rPr>
              <w:t>10,422,799,755</w:t>
            </w:r>
          </w:p>
        </w:tc>
        <w:tc>
          <w:tcPr>
            <w:tcW w:w="237" w:type="dxa"/>
            <w:tcBorders>
              <w:top w:val="nil"/>
              <w:left w:val="nil"/>
              <w:bottom w:val="nil"/>
              <w:right w:val="nil"/>
            </w:tcBorders>
            <w:shd w:val="clear" w:color="auto" w:fill="auto"/>
            <w:vAlign w:val="bottom"/>
          </w:tcPr>
          <w:p w:rsidR="00016159" w:rsidRPr="00CE6585" w:rsidRDefault="00016159" w:rsidP="00166B19">
            <w:pPr>
              <w:overflowPunct w:val="0"/>
              <w:jc w:val="center"/>
              <w:rPr>
                <w:rFonts w:ascii="Times New Roman" w:hAnsi="Times New Roman" w:cs="Times New Roman"/>
                <w:color w:val="000000"/>
                <w:szCs w:val="21"/>
              </w:rPr>
            </w:pPr>
          </w:p>
        </w:tc>
        <w:tc>
          <w:tcPr>
            <w:tcW w:w="1983" w:type="dxa"/>
            <w:tcBorders>
              <w:top w:val="nil"/>
              <w:left w:val="nil"/>
              <w:right w:val="nil"/>
            </w:tcBorders>
            <w:shd w:val="clear" w:color="auto" w:fill="auto"/>
            <w:vAlign w:val="bottom"/>
          </w:tcPr>
          <w:p w:rsidR="00016159" w:rsidRPr="00CE6585" w:rsidRDefault="00016159" w:rsidP="00166B19">
            <w:pPr>
              <w:tabs>
                <w:tab w:val="decimal" w:pos="1768"/>
              </w:tabs>
              <w:overflowPunct w:val="0"/>
              <w:ind w:right="-126" w:firstLineChars="100" w:firstLine="210"/>
              <w:jc w:val="center"/>
              <w:rPr>
                <w:rFonts w:ascii="Times New Roman" w:hAnsi="Times New Roman" w:cs="Times New Roman"/>
                <w:color w:val="000000"/>
                <w:szCs w:val="21"/>
              </w:rPr>
            </w:pPr>
            <w:r w:rsidRPr="00CE6585">
              <w:rPr>
                <w:rFonts w:ascii="Times New Roman" w:hAnsi="Times New Roman" w:cs="Times New Roman"/>
                <w:color w:val="000000"/>
                <w:szCs w:val="21"/>
              </w:rPr>
              <w:t>10,814,585,092</w:t>
            </w:r>
          </w:p>
        </w:tc>
      </w:tr>
      <w:tr w:rsidR="00016159" w:rsidRPr="00CE6585" w:rsidTr="00834504">
        <w:trPr>
          <w:trHeight w:val="276"/>
          <w:jc w:val="center"/>
        </w:trPr>
        <w:tc>
          <w:tcPr>
            <w:tcW w:w="4302" w:type="dxa"/>
            <w:tcBorders>
              <w:top w:val="nil"/>
              <w:left w:val="nil"/>
              <w:bottom w:val="nil"/>
              <w:right w:val="nil"/>
            </w:tcBorders>
            <w:shd w:val="clear" w:color="auto" w:fill="auto"/>
            <w:vAlign w:val="bottom"/>
            <w:hideMark/>
          </w:tcPr>
          <w:p w:rsidR="00016159" w:rsidRPr="00CE6585" w:rsidRDefault="00016159" w:rsidP="00166B19">
            <w:pPr>
              <w:overflowPunct w:val="0"/>
              <w:ind w:firstLineChars="72" w:firstLine="151"/>
              <w:rPr>
                <w:rFonts w:ascii="Times New Roman" w:hAnsi="Times New Roman" w:cs="Times New Roman"/>
                <w:color w:val="000000"/>
                <w:szCs w:val="21"/>
              </w:rPr>
            </w:pPr>
            <w:r w:rsidRPr="00CE6585">
              <w:rPr>
                <w:rFonts w:ascii="Times New Roman" w:hAnsi="Times New Roman" w:cs="Times New Roman"/>
                <w:color w:val="000000"/>
                <w:szCs w:val="21"/>
              </w:rPr>
              <w:t>货运收入</w:t>
            </w:r>
          </w:p>
        </w:tc>
        <w:tc>
          <w:tcPr>
            <w:tcW w:w="2071" w:type="dxa"/>
            <w:tcBorders>
              <w:top w:val="nil"/>
              <w:left w:val="nil"/>
              <w:bottom w:val="single" w:sz="4" w:space="0" w:color="auto"/>
              <w:right w:val="nil"/>
            </w:tcBorders>
            <w:shd w:val="clear" w:color="auto" w:fill="auto"/>
            <w:vAlign w:val="bottom"/>
          </w:tcPr>
          <w:p w:rsidR="00016159" w:rsidRPr="00CE6585" w:rsidRDefault="00016159" w:rsidP="00166B19">
            <w:pPr>
              <w:tabs>
                <w:tab w:val="decimal" w:pos="1910"/>
              </w:tabs>
              <w:overflowPunct w:val="0"/>
              <w:ind w:firstLineChars="100" w:firstLine="210"/>
              <w:jc w:val="center"/>
              <w:rPr>
                <w:rFonts w:ascii="Times New Roman" w:hAnsi="Times New Roman" w:cs="Times New Roman"/>
                <w:color w:val="000000"/>
                <w:szCs w:val="21"/>
              </w:rPr>
            </w:pPr>
            <w:r w:rsidRPr="00CE6585">
              <w:rPr>
                <w:rFonts w:ascii="Times New Roman" w:hAnsi="Times New Roman" w:cs="Times New Roman"/>
                <w:color w:val="000000"/>
                <w:szCs w:val="21"/>
              </w:rPr>
              <w:t>1,617,109,862</w:t>
            </w:r>
          </w:p>
        </w:tc>
        <w:tc>
          <w:tcPr>
            <w:tcW w:w="237" w:type="dxa"/>
            <w:tcBorders>
              <w:top w:val="nil"/>
              <w:left w:val="nil"/>
              <w:right w:val="nil"/>
            </w:tcBorders>
            <w:shd w:val="clear" w:color="auto" w:fill="auto"/>
            <w:vAlign w:val="bottom"/>
          </w:tcPr>
          <w:p w:rsidR="00016159" w:rsidRPr="00CE6585" w:rsidRDefault="00016159" w:rsidP="00166B19">
            <w:pPr>
              <w:overflowPunct w:val="0"/>
              <w:jc w:val="center"/>
              <w:rPr>
                <w:rFonts w:ascii="Times New Roman" w:hAnsi="Times New Roman" w:cs="Times New Roman"/>
                <w:color w:val="000000"/>
                <w:szCs w:val="21"/>
              </w:rPr>
            </w:pPr>
          </w:p>
        </w:tc>
        <w:tc>
          <w:tcPr>
            <w:tcW w:w="1983" w:type="dxa"/>
            <w:tcBorders>
              <w:top w:val="nil"/>
              <w:left w:val="nil"/>
              <w:bottom w:val="single" w:sz="4" w:space="0" w:color="auto"/>
              <w:right w:val="nil"/>
            </w:tcBorders>
            <w:shd w:val="clear" w:color="auto" w:fill="auto"/>
            <w:vAlign w:val="bottom"/>
          </w:tcPr>
          <w:p w:rsidR="00016159" w:rsidRPr="00CE6585" w:rsidRDefault="00016159" w:rsidP="00166B19">
            <w:pPr>
              <w:tabs>
                <w:tab w:val="decimal" w:pos="1768"/>
              </w:tabs>
              <w:overflowPunct w:val="0"/>
              <w:ind w:right="-126" w:firstLineChars="100" w:firstLine="210"/>
              <w:jc w:val="center"/>
              <w:rPr>
                <w:rFonts w:ascii="Times New Roman" w:hAnsi="Times New Roman" w:cs="Times New Roman"/>
                <w:color w:val="000000"/>
                <w:szCs w:val="21"/>
              </w:rPr>
            </w:pPr>
            <w:r w:rsidRPr="00CE6585">
              <w:rPr>
                <w:rFonts w:ascii="Times New Roman" w:hAnsi="Times New Roman" w:cs="Times New Roman"/>
                <w:color w:val="000000"/>
                <w:szCs w:val="21"/>
              </w:rPr>
              <w:t>2,035,436,676</w:t>
            </w:r>
          </w:p>
        </w:tc>
      </w:tr>
      <w:tr w:rsidR="00016159" w:rsidRPr="00CE6585" w:rsidTr="00834504">
        <w:trPr>
          <w:trHeight w:val="276"/>
          <w:jc w:val="center"/>
        </w:trPr>
        <w:tc>
          <w:tcPr>
            <w:tcW w:w="4302" w:type="dxa"/>
            <w:tcBorders>
              <w:top w:val="nil"/>
              <w:left w:val="nil"/>
              <w:bottom w:val="nil"/>
              <w:right w:val="nil"/>
            </w:tcBorders>
            <w:shd w:val="clear" w:color="auto" w:fill="auto"/>
            <w:vAlign w:val="bottom"/>
            <w:hideMark/>
          </w:tcPr>
          <w:p w:rsidR="00016159" w:rsidRPr="00CE6585" w:rsidRDefault="00016159" w:rsidP="00166B19">
            <w:pPr>
              <w:overflowPunct w:val="0"/>
              <w:jc w:val="right"/>
              <w:rPr>
                <w:rFonts w:ascii="Times New Roman" w:hAnsi="Times New Roman" w:cs="Times New Roman"/>
                <w:color w:val="000000"/>
                <w:szCs w:val="21"/>
              </w:rPr>
            </w:pPr>
          </w:p>
        </w:tc>
        <w:tc>
          <w:tcPr>
            <w:tcW w:w="2071" w:type="dxa"/>
            <w:tcBorders>
              <w:top w:val="single" w:sz="4" w:space="0" w:color="auto"/>
              <w:left w:val="nil"/>
              <w:bottom w:val="single" w:sz="12" w:space="0" w:color="auto"/>
              <w:right w:val="nil"/>
            </w:tcBorders>
            <w:shd w:val="clear" w:color="auto" w:fill="auto"/>
            <w:vAlign w:val="bottom"/>
          </w:tcPr>
          <w:p w:rsidR="00016159" w:rsidRPr="00CE6585" w:rsidRDefault="00016159" w:rsidP="00166B19">
            <w:pPr>
              <w:tabs>
                <w:tab w:val="decimal" w:pos="1910"/>
              </w:tabs>
              <w:overflowPunct w:val="0"/>
              <w:ind w:firstLineChars="100" w:firstLine="210"/>
              <w:jc w:val="center"/>
              <w:rPr>
                <w:rFonts w:ascii="Times New Roman" w:hAnsi="Times New Roman" w:cs="Times New Roman"/>
                <w:color w:val="000000"/>
                <w:szCs w:val="21"/>
              </w:rPr>
            </w:pPr>
            <w:r w:rsidRPr="00CE6585">
              <w:rPr>
                <w:rFonts w:ascii="Times New Roman" w:hAnsi="Times New Roman" w:cs="Times New Roman"/>
                <w:color w:val="000000"/>
                <w:szCs w:val="21"/>
              </w:rPr>
              <w:t>18,722,861,708</w:t>
            </w:r>
          </w:p>
        </w:tc>
        <w:tc>
          <w:tcPr>
            <w:tcW w:w="237" w:type="dxa"/>
            <w:tcBorders>
              <w:top w:val="nil"/>
              <w:left w:val="nil"/>
              <w:bottom w:val="nil"/>
              <w:right w:val="nil"/>
            </w:tcBorders>
            <w:shd w:val="clear" w:color="auto" w:fill="auto"/>
            <w:vAlign w:val="bottom"/>
          </w:tcPr>
          <w:p w:rsidR="00016159" w:rsidRPr="00CE6585" w:rsidRDefault="00016159" w:rsidP="00166B19">
            <w:pPr>
              <w:overflowPunct w:val="0"/>
              <w:jc w:val="center"/>
              <w:rPr>
                <w:rFonts w:ascii="Times New Roman" w:hAnsi="Times New Roman" w:cs="Times New Roman"/>
                <w:color w:val="000000"/>
                <w:szCs w:val="21"/>
              </w:rPr>
            </w:pPr>
          </w:p>
        </w:tc>
        <w:tc>
          <w:tcPr>
            <w:tcW w:w="1983" w:type="dxa"/>
            <w:tcBorders>
              <w:top w:val="single" w:sz="4" w:space="0" w:color="auto"/>
              <w:left w:val="nil"/>
              <w:bottom w:val="single" w:sz="12" w:space="0" w:color="auto"/>
              <w:right w:val="nil"/>
            </w:tcBorders>
            <w:shd w:val="clear" w:color="auto" w:fill="auto"/>
            <w:vAlign w:val="bottom"/>
          </w:tcPr>
          <w:p w:rsidR="00016159" w:rsidRPr="00CE6585" w:rsidRDefault="00016159" w:rsidP="00166B19">
            <w:pPr>
              <w:tabs>
                <w:tab w:val="decimal" w:pos="1768"/>
              </w:tabs>
              <w:overflowPunct w:val="0"/>
              <w:ind w:right="-126" w:firstLineChars="100" w:firstLine="210"/>
              <w:jc w:val="center"/>
              <w:rPr>
                <w:rFonts w:ascii="Times New Roman" w:hAnsi="Times New Roman" w:cs="Times New Roman"/>
                <w:color w:val="000000"/>
                <w:szCs w:val="21"/>
              </w:rPr>
            </w:pPr>
            <w:r w:rsidRPr="00CE6585">
              <w:rPr>
                <w:rFonts w:ascii="Times New Roman" w:hAnsi="Times New Roman" w:cs="Times New Roman"/>
                <w:color w:val="000000"/>
                <w:szCs w:val="21"/>
              </w:rPr>
              <w:t>19,019,131,030</w:t>
            </w:r>
          </w:p>
        </w:tc>
      </w:tr>
    </w:tbl>
    <w:p w:rsidR="000D43DE" w:rsidRPr="00CE6585" w:rsidRDefault="000D43DE">
      <w:pPr>
        <w:rPr>
          <w:rFonts w:ascii="Times New Roman" w:hAnsi="Times New Roman" w:cs="Times New Roman"/>
          <w:szCs w:val="21"/>
        </w:rPr>
      </w:pPr>
    </w:p>
    <w:tbl>
      <w:tblPr>
        <w:tblW w:w="8769" w:type="dxa"/>
        <w:jc w:val="center"/>
        <w:tblLayout w:type="fixed"/>
        <w:tblCellMar>
          <w:left w:w="28" w:type="dxa"/>
          <w:right w:w="28" w:type="dxa"/>
        </w:tblCellMar>
        <w:tblLook w:val="04A0" w:firstRow="1" w:lastRow="0" w:firstColumn="1" w:lastColumn="0" w:noHBand="0" w:noVBand="1"/>
      </w:tblPr>
      <w:tblGrid>
        <w:gridCol w:w="4479"/>
        <w:gridCol w:w="2060"/>
        <w:gridCol w:w="170"/>
        <w:gridCol w:w="2060"/>
      </w:tblGrid>
      <w:tr w:rsidR="00016159" w:rsidRPr="00CE6585" w:rsidTr="00834504">
        <w:trPr>
          <w:trHeight w:val="264"/>
          <w:jc w:val="center"/>
        </w:trPr>
        <w:tc>
          <w:tcPr>
            <w:tcW w:w="4479" w:type="dxa"/>
            <w:shd w:val="clear" w:color="auto" w:fill="auto"/>
            <w:vAlign w:val="bottom"/>
            <w:hideMark/>
          </w:tcPr>
          <w:p w:rsidR="00016159" w:rsidRPr="00CE6585" w:rsidRDefault="00016159" w:rsidP="00166B19">
            <w:pPr>
              <w:overflowPunct w:val="0"/>
              <w:ind w:rightChars="50" w:right="105"/>
              <w:rPr>
                <w:rFonts w:ascii="Times New Roman" w:hAnsi="Times New Roman" w:cs="Times New Roman"/>
                <w:szCs w:val="21"/>
              </w:rPr>
            </w:pPr>
          </w:p>
        </w:tc>
        <w:tc>
          <w:tcPr>
            <w:tcW w:w="2060" w:type="dxa"/>
            <w:shd w:val="clear" w:color="auto" w:fill="auto"/>
            <w:vAlign w:val="bottom"/>
            <w:hideMark/>
          </w:tcPr>
          <w:p w:rsidR="00016159" w:rsidRPr="00CE6585" w:rsidRDefault="00016159" w:rsidP="00166B19">
            <w:pPr>
              <w:overflowPunct w:val="0"/>
              <w:ind w:rightChars="33" w:right="69"/>
              <w:jc w:val="right"/>
              <w:rPr>
                <w:rFonts w:ascii="Times New Roman" w:hAnsi="Times New Roman" w:cs="Times New Roman"/>
                <w:color w:val="000000"/>
                <w:szCs w:val="21"/>
              </w:rPr>
            </w:pPr>
            <w:r w:rsidRPr="00CE6585">
              <w:rPr>
                <w:rFonts w:ascii="Times New Roman" w:hAnsi="Times New Roman" w:cs="Times New Roman"/>
                <w:color w:val="000000"/>
                <w:szCs w:val="21"/>
              </w:rPr>
              <w:t>2022</w:t>
            </w:r>
            <w:r w:rsidRPr="00CE6585">
              <w:rPr>
                <w:rFonts w:ascii="Times New Roman" w:hAnsi="Times New Roman" w:cs="Times New Roman"/>
                <w:color w:val="000000"/>
                <w:szCs w:val="21"/>
              </w:rPr>
              <w:t>年度</w:t>
            </w:r>
          </w:p>
        </w:tc>
        <w:tc>
          <w:tcPr>
            <w:tcW w:w="170" w:type="dxa"/>
            <w:shd w:val="clear" w:color="auto" w:fill="auto"/>
            <w:vAlign w:val="bottom"/>
            <w:hideMark/>
          </w:tcPr>
          <w:p w:rsidR="00016159" w:rsidRPr="00CE6585" w:rsidRDefault="00016159" w:rsidP="00166B19">
            <w:pPr>
              <w:overflowPunct w:val="0"/>
              <w:ind w:rightChars="50" w:right="105"/>
              <w:jc w:val="right"/>
              <w:rPr>
                <w:rFonts w:ascii="Times New Roman" w:hAnsi="Times New Roman" w:cs="Times New Roman"/>
                <w:color w:val="000000"/>
                <w:szCs w:val="21"/>
              </w:rPr>
            </w:pPr>
          </w:p>
        </w:tc>
        <w:tc>
          <w:tcPr>
            <w:tcW w:w="2060" w:type="dxa"/>
            <w:shd w:val="clear" w:color="auto" w:fill="auto"/>
            <w:vAlign w:val="bottom"/>
            <w:hideMark/>
          </w:tcPr>
          <w:p w:rsidR="00016159" w:rsidRPr="00CE6585" w:rsidRDefault="00016159" w:rsidP="00166B19">
            <w:pPr>
              <w:overflowPunct w:val="0"/>
              <w:ind w:rightChars="24" w:right="50"/>
              <w:jc w:val="right"/>
              <w:rPr>
                <w:rFonts w:ascii="Times New Roman" w:hAnsi="Times New Roman" w:cs="Times New Roman"/>
                <w:color w:val="000000"/>
                <w:szCs w:val="21"/>
              </w:rPr>
            </w:pPr>
            <w:r w:rsidRPr="00CE6585">
              <w:rPr>
                <w:rFonts w:ascii="Times New Roman" w:hAnsi="Times New Roman" w:cs="Times New Roman"/>
                <w:color w:val="000000"/>
                <w:szCs w:val="21"/>
              </w:rPr>
              <w:t>2021</w:t>
            </w:r>
            <w:r w:rsidRPr="00CE6585">
              <w:rPr>
                <w:rFonts w:ascii="Times New Roman" w:hAnsi="Times New Roman" w:cs="Times New Roman"/>
                <w:color w:val="000000"/>
                <w:szCs w:val="21"/>
              </w:rPr>
              <w:t>年度</w:t>
            </w:r>
          </w:p>
        </w:tc>
      </w:tr>
      <w:tr w:rsidR="00016159" w:rsidRPr="00CE6585" w:rsidTr="00834504">
        <w:trPr>
          <w:trHeight w:val="264"/>
          <w:jc w:val="center"/>
        </w:trPr>
        <w:tc>
          <w:tcPr>
            <w:tcW w:w="4479" w:type="dxa"/>
            <w:shd w:val="clear" w:color="auto" w:fill="auto"/>
            <w:vAlign w:val="bottom"/>
            <w:hideMark/>
          </w:tcPr>
          <w:p w:rsidR="00016159" w:rsidRPr="00CE6585" w:rsidRDefault="00016159" w:rsidP="00166B19">
            <w:pPr>
              <w:overflowPunct w:val="0"/>
              <w:ind w:rightChars="50" w:right="105"/>
              <w:rPr>
                <w:rFonts w:ascii="Times New Roman" w:hAnsi="Times New Roman" w:cs="Times New Roman"/>
                <w:color w:val="000000"/>
                <w:szCs w:val="21"/>
              </w:rPr>
            </w:pPr>
            <w:r w:rsidRPr="00CE6585">
              <w:rPr>
                <w:rFonts w:ascii="Times New Roman" w:hAnsi="Times New Roman" w:cs="Times New Roman"/>
                <w:color w:val="000000"/>
                <w:szCs w:val="21"/>
              </w:rPr>
              <w:t>主营业务成本：</w:t>
            </w:r>
          </w:p>
        </w:tc>
        <w:tc>
          <w:tcPr>
            <w:tcW w:w="2060" w:type="dxa"/>
            <w:shd w:val="clear" w:color="auto" w:fill="auto"/>
            <w:vAlign w:val="bottom"/>
            <w:hideMark/>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p>
        </w:tc>
        <w:tc>
          <w:tcPr>
            <w:tcW w:w="170" w:type="dxa"/>
            <w:shd w:val="clear" w:color="auto" w:fill="auto"/>
            <w:vAlign w:val="bottom"/>
            <w:hideMark/>
          </w:tcPr>
          <w:p w:rsidR="00016159" w:rsidRPr="00CE6585" w:rsidRDefault="00016159" w:rsidP="00166B19">
            <w:pPr>
              <w:overflowPunct w:val="0"/>
              <w:ind w:rightChars="50" w:right="105"/>
              <w:rPr>
                <w:rFonts w:ascii="Times New Roman" w:hAnsi="Times New Roman" w:cs="Times New Roman"/>
                <w:szCs w:val="21"/>
              </w:rPr>
            </w:pPr>
          </w:p>
        </w:tc>
        <w:tc>
          <w:tcPr>
            <w:tcW w:w="2060" w:type="dxa"/>
            <w:shd w:val="clear" w:color="auto" w:fill="auto"/>
            <w:vAlign w:val="bottom"/>
            <w:hideMark/>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p>
        </w:tc>
      </w:tr>
      <w:tr w:rsidR="00016159" w:rsidRPr="00CE6585" w:rsidTr="00834504">
        <w:trPr>
          <w:trHeight w:val="264"/>
          <w:jc w:val="center"/>
        </w:trPr>
        <w:tc>
          <w:tcPr>
            <w:tcW w:w="4479" w:type="dxa"/>
            <w:tcBorders>
              <w:top w:val="nil"/>
              <w:left w:val="nil"/>
              <w:bottom w:val="nil"/>
              <w:right w:val="nil"/>
            </w:tcBorders>
            <w:shd w:val="clear" w:color="auto" w:fill="auto"/>
            <w:vAlign w:val="bottom"/>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工资及福利</w:t>
            </w: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8,269,989,171</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8,054,816,825</w:t>
            </w:r>
          </w:p>
        </w:tc>
      </w:tr>
      <w:tr w:rsidR="00016159" w:rsidRPr="00CE6585" w:rsidTr="00834504">
        <w:trPr>
          <w:trHeight w:val="264"/>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设备租赁及服务费</w:t>
            </w: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7,386,514,914</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6,749,318,730</w:t>
            </w:r>
          </w:p>
        </w:tc>
      </w:tr>
      <w:tr w:rsidR="00016159" w:rsidRPr="00CE6585" w:rsidTr="00834504">
        <w:trPr>
          <w:trHeight w:val="264"/>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固定资产折旧</w:t>
            </w:r>
          </w:p>
        </w:tc>
        <w:tc>
          <w:tcPr>
            <w:tcW w:w="2060" w:type="dxa"/>
            <w:tcBorders>
              <w:top w:val="nil"/>
              <w:left w:val="nil"/>
              <w:bottom w:val="nil"/>
              <w:right w:val="nil"/>
            </w:tcBorders>
            <w:shd w:val="clear" w:color="auto" w:fill="auto"/>
            <w:vAlign w:val="bottom"/>
          </w:tcPr>
          <w:p w:rsidR="00016159" w:rsidRPr="00CE6585" w:rsidRDefault="003113FB" w:rsidP="00166B19">
            <w:pPr>
              <w:tabs>
                <w:tab w:val="decimal" w:pos="1934"/>
              </w:tabs>
              <w:overflowPunct w:val="0"/>
              <w:ind w:right="-126" w:firstLineChars="100" w:firstLine="210"/>
              <w:rPr>
                <w:rFonts w:ascii="Times New Roman" w:hAnsi="Times New Roman" w:cs="Times New Roman"/>
                <w:color w:val="000000"/>
                <w:szCs w:val="21"/>
              </w:rPr>
            </w:pPr>
            <w:r w:rsidRPr="003113FB">
              <w:rPr>
                <w:rFonts w:ascii="Times New Roman" w:hAnsi="Times New Roman" w:cs="Times New Roman"/>
                <w:color w:val="000000"/>
                <w:szCs w:val="21"/>
              </w:rPr>
              <w:t>1,834,872,319</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1,754,173,747</w:t>
            </w:r>
          </w:p>
        </w:tc>
      </w:tr>
      <w:tr w:rsidR="00016159" w:rsidRPr="00CE6585" w:rsidTr="00834504">
        <w:trPr>
          <w:trHeight w:val="264"/>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物料及水电消耗</w:t>
            </w: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1,201,272,204</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1,181,620,711</w:t>
            </w:r>
          </w:p>
        </w:tc>
      </w:tr>
      <w:tr w:rsidR="00016159" w:rsidRPr="00CE6585" w:rsidTr="00834504">
        <w:trPr>
          <w:trHeight w:val="264"/>
          <w:jc w:val="center"/>
        </w:trPr>
        <w:tc>
          <w:tcPr>
            <w:tcW w:w="4479" w:type="dxa"/>
            <w:tcBorders>
              <w:top w:val="nil"/>
              <w:left w:val="nil"/>
              <w:bottom w:val="nil"/>
              <w:right w:val="nil"/>
            </w:tcBorders>
            <w:shd w:val="clear" w:color="auto" w:fill="auto"/>
            <w:vAlign w:val="bottom"/>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维修费用</w:t>
            </w:r>
          </w:p>
        </w:tc>
        <w:tc>
          <w:tcPr>
            <w:tcW w:w="2060" w:type="dxa"/>
            <w:tcBorders>
              <w:top w:val="nil"/>
              <w:left w:val="nil"/>
              <w:bottom w:val="nil"/>
              <w:right w:val="nil"/>
            </w:tcBorders>
            <w:shd w:val="clear" w:color="auto" w:fill="auto"/>
            <w:vAlign w:val="bottom"/>
          </w:tcPr>
          <w:p w:rsidR="00016159" w:rsidRPr="00CE6585" w:rsidRDefault="003113FB" w:rsidP="00166B19">
            <w:pPr>
              <w:tabs>
                <w:tab w:val="decimal" w:pos="1934"/>
              </w:tabs>
              <w:overflowPunct w:val="0"/>
              <w:ind w:right="-126" w:firstLineChars="100" w:firstLine="210"/>
              <w:rPr>
                <w:rFonts w:ascii="Times New Roman" w:hAnsi="Times New Roman" w:cs="Times New Roman"/>
                <w:color w:val="000000"/>
                <w:szCs w:val="21"/>
                <w:highlight w:val="yellow"/>
              </w:rPr>
            </w:pPr>
            <w:r w:rsidRPr="003113FB">
              <w:rPr>
                <w:rFonts w:ascii="Times New Roman" w:hAnsi="Times New Roman" w:cs="Times New Roman"/>
                <w:color w:val="000000"/>
                <w:szCs w:val="21"/>
              </w:rPr>
              <w:t>1,119,043,443</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1,189,478,718</w:t>
            </w:r>
          </w:p>
        </w:tc>
      </w:tr>
      <w:tr w:rsidR="00016159" w:rsidRPr="00CE6585" w:rsidTr="00834504">
        <w:trPr>
          <w:trHeight w:val="264"/>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旅客服务费</w:t>
            </w: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634,513,718</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540,769,132</w:t>
            </w:r>
          </w:p>
        </w:tc>
      </w:tr>
      <w:tr w:rsidR="00016159" w:rsidRPr="00CE6585" w:rsidTr="00834504">
        <w:trPr>
          <w:trHeight w:val="264"/>
          <w:jc w:val="center"/>
        </w:trPr>
        <w:tc>
          <w:tcPr>
            <w:tcW w:w="4479" w:type="dxa"/>
            <w:tcBorders>
              <w:top w:val="nil"/>
              <w:left w:val="nil"/>
              <w:bottom w:val="nil"/>
              <w:right w:val="nil"/>
            </w:tcBorders>
            <w:shd w:val="clear" w:color="auto" w:fill="auto"/>
            <w:vAlign w:val="bottom"/>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货物装卸费</w:t>
            </w: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485,412,914</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595,047,797</w:t>
            </w:r>
          </w:p>
        </w:tc>
      </w:tr>
      <w:tr w:rsidR="00016159" w:rsidRPr="00CE6585" w:rsidTr="00834504">
        <w:trPr>
          <w:trHeight w:val="264"/>
          <w:jc w:val="center"/>
        </w:trPr>
        <w:tc>
          <w:tcPr>
            <w:tcW w:w="4479" w:type="dxa"/>
            <w:tcBorders>
              <w:top w:val="nil"/>
              <w:left w:val="nil"/>
              <w:bottom w:val="nil"/>
              <w:right w:val="nil"/>
            </w:tcBorders>
            <w:shd w:val="clear" w:color="auto" w:fill="auto"/>
            <w:vAlign w:val="bottom"/>
          </w:tcPr>
          <w:p w:rsidR="00016159" w:rsidRPr="00CE6585" w:rsidRDefault="00016159" w:rsidP="00166B19">
            <w:pPr>
              <w:overflowPunct w:val="0"/>
              <w:ind w:rightChars="50" w:right="105" w:firstLineChars="100" w:firstLine="210"/>
              <w:rPr>
                <w:rFonts w:ascii="Times New Roman" w:hAnsi="Times New Roman" w:cs="Times New Roman"/>
                <w:color w:val="000000"/>
                <w:szCs w:val="21"/>
                <w:highlight w:val="yellow"/>
                <w:lang w:val="en-GB"/>
              </w:rPr>
            </w:pPr>
            <w:r w:rsidRPr="00CE6585">
              <w:rPr>
                <w:rFonts w:ascii="Times New Roman" w:hAnsi="Times New Roman" w:cs="Times New Roman"/>
                <w:color w:val="000000"/>
                <w:szCs w:val="21"/>
              </w:rPr>
              <w:t>使用权资产折旧</w:t>
            </w:r>
          </w:p>
        </w:tc>
        <w:tc>
          <w:tcPr>
            <w:tcW w:w="2060" w:type="dxa"/>
            <w:tcBorders>
              <w:top w:val="nil"/>
              <w:left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16,246,411</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jc w:val="right"/>
              <w:rPr>
                <w:rFonts w:ascii="Times New Roman" w:hAnsi="Times New Roman" w:cs="Times New Roman"/>
                <w:szCs w:val="21"/>
              </w:rPr>
            </w:pPr>
          </w:p>
        </w:tc>
        <w:tc>
          <w:tcPr>
            <w:tcW w:w="2060" w:type="dxa"/>
            <w:tcBorders>
              <w:top w:val="nil"/>
              <w:left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16,246,411</w:t>
            </w:r>
          </w:p>
        </w:tc>
      </w:tr>
      <w:tr w:rsidR="00016159" w:rsidRPr="00CE6585" w:rsidTr="00834504">
        <w:trPr>
          <w:trHeight w:val="60"/>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其他</w:t>
            </w:r>
          </w:p>
        </w:tc>
        <w:tc>
          <w:tcPr>
            <w:tcW w:w="2060" w:type="dxa"/>
            <w:tcBorders>
              <w:top w:val="nil"/>
              <w:left w:val="nil"/>
              <w:bottom w:val="single" w:sz="4" w:space="0" w:color="auto"/>
              <w:right w:val="nil"/>
            </w:tcBorders>
            <w:shd w:val="clear" w:color="auto" w:fill="auto"/>
            <w:vAlign w:val="bottom"/>
          </w:tcPr>
          <w:p w:rsidR="00016159" w:rsidRPr="00CE6585" w:rsidRDefault="003113FB" w:rsidP="00166B19">
            <w:pPr>
              <w:tabs>
                <w:tab w:val="decimal" w:pos="1934"/>
              </w:tabs>
              <w:overflowPunct w:val="0"/>
              <w:ind w:right="-126" w:firstLineChars="100" w:firstLine="210"/>
              <w:rPr>
                <w:rFonts w:ascii="Times New Roman" w:hAnsi="Times New Roman" w:cs="Times New Roman"/>
                <w:color w:val="000000"/>
                <w:szCs w:val="21"/>
                <w:highlight w:val="yellow"/>
              </w:rPr>
            </w:pPr>
            <w:r w:rsidRPr="003113FB">
              <w:rPr>
                <w:rFonts w:ascii="Times New Roman" w:hAnsi="Times New Roman" w:cs="Times New Roman"/>
                <w:color w:val="000000"/>
                <w:szCs w:val="21"/>
              </w:rPr>
              <w:t>171,907,189</w:t>
            </w:r>
          </w:p>
        </w:tc>
        <w:tc>
          <w:tcPr>
            <w:tcW w:w="170" w:type="dxa"/>
            <w:tcBorders>
              <w:top w:val="nil"/>
              <w:left w:val="nil"/>
              <w:right w:val="nil"/>
            </w:tcBorders>
            <w:shd w:val="clear" w:color="auto" w:fill="auto"/>
            <w:vAlign w:val="bottom"/>
          </w:tcPr>
          <w:p w:rsidR="00016159" w:rsidRPr="00CE6585" w:rsidRDefault="00016159" w:rsidP="00166B19">
            <w:pPr>
              <w:overflowPunct w:val="0"/>
              <w:ind w:rightChars="50" w:right="105"/>
              <w:jc w:val="right"/>
              <w:rPr>
                <w:rFonts w:ascii="Times New Roman" w:hAnsi="Times New Roman" w:cs="Times New Roman"/>
                <w:color w:val="000000"/>
                <w:szCs w:val="21"/>
              </w:rPr>
            </w:pPr>
          </w:p>
        </w:tc>
        <w:tc>
          <w:tcPr>
            <w:tcW w:w="2060" w:type="dxa"/>
            <w:tcBorders>
              <w:top w:val="nil"/>
              <w:left w:val="nil"/>
              <w:bottom w:val="single" w:sz="4" w:space="0" w:color="auto"/>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116,534,879</w:t>
            </w:r>
          </w:p>
        </w:tc>
      </w:tr>
      <w:tr w:rsidR="00016159" w:rsidRPr="00CE6585" w:rsidTr="00834504">
        <w:trPr>
          <w:trHeight w:val="276"/>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21,119,772,283</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20,198,006,950</w:t>
            </w:r>
          </w:p>
        </w:tc>
      </w:tr>
    </w:tbl>
    <w:p w:rsidR="00016159" w:rsidRPr="00CE6585" w:rsidRDefault="00016159" w:rsidP="00016159">
      <w:pPr>
        <w:tabs>
          <w:tab w:val="decimal" w:pos="-302"/>
        </w:tabs>
        <w:overflowPunct w:val="0"/>
        <w:rPr>
          <w:rFonts w:ascii="Times New Roman" w:hAnsi="Times New Roman" w:cs="Times New Roman"/>
          <w:snapToGrid w:val="0"/>
          <w:szCs w:val="21"/>
        </w:rPr>
      </w:pPr>
    </w:p>
    <w:p w:rsidR="00016159" w:rsidRPr="00CE6585" w:rsidRDefault="00016159" w:rsidP="002C66C4">
      <w:pPr>
        <w:widowControl w:val="0"/>
        <w:numPr>
          <w:ilvl w:val="0"/>
          <w:numId w:val="98"/>
        </w:numPr>
        <w:tabs>
          <w:tab w:val="num" w:pos="0"/>
          <w:tab w:val="left" w:pos="284"/>
          <w:tab w:val="left" w:pos="426"/>
        </w:tabs>
        <w:overflowPunct w:val="0"/>
        <w:adjustRightInd w:val="0"/>
        <w:ind w:left="0" w:firstLine="0"/>
        <w:jc w:val="both"/>
        <w:textAlignment w:val="baseline"/>
        <w:rPr>
          <w:rFonts w:ascii="Times New Roman" w:hAnsi="Times New Roman" w:cs="Times New Roman"/>
          <w:iCs/>
          <w:szCs w:val="21"/>
        </w:rPr>
      </w:pPr>
      <w:r w:rsidRPr="00CE6585">
        <w:rPr>
          <w:rFonts w:ascii="Times New Roman" w:hAnsi="Times New Roman" w:cs="Times New Roman"/>
          <w:szCs w:val="21"/>
        </w:rPr>
        <w:t>其他业务收入和其他业务成本</w:t>
      </w:r>
      <w:bookmarkStart w:id="200" w:name="RANGE!B3:E12"/>
      <w:bookmarkEnd w:id="200"/>
    </w:p>
    <w:p w:rsidR="00834504" w:rsidRPr="00CE6585" w:rsidRDefault="00834504" w:rsidP="00834504">
      <w:pPr>
        <w:widowControl w:val="0"/>
        <w:tabs>
          <w:tab w:val="left" w:pos="284"/>
          <w:tab w:val="left" w:pos="426"/>
        </w:tabs>
        <w:overflowPunct w:val="0"/>
        <w:adjustRightInd w:val="0"/>
        <w:jc w:val="both"/>
        <w:textAlignment w:val="baseline"/>
        <w:rPr>
          <w:rFonts w:ascii="Times New Roman" w:hAnsi="Times New Roman" w:cs="Times New Roman"/>
          <w:iCs/>
          <w:szCs w:val="21"/>
        </w:rPr>
      </w:pPr>
    </w:p>
    <w:tbl>
      <w:tblPr>
        <w:tblW w:w="8769" w:type="dxa"/>
        <w:jc w:val="center"/>
        <w:tblLayout w:type="fixed"/>
        <w:tblCellMar>
          <w:left w:w="28" w:type="dxa"/>
          <w:right w:w="28" w:type="dxa"/>
        </w:tblCellMar>
        <w:tblLook w:val="04A0" w:firstRow="1" w:lastRow="0" w:firstColumn="1" w:lastColumn="0" w:noHBand="0" w:noVBand="1"/>
      </w:tblPr>
      <w:tblGrid>
        <w:gridCol w:w="4479"/>
        <w:gridCol w:w="2060"/>
        <w:gridCol w:w="170"/>
        <w:gridCol w:w="2060"/>
      </w:tblGrid>
      <w:tr w:rsidR="00016159" w:rsidRPr="00CE6585" w:rsidTr="00834504">
        <w:trPr>
          <w:trHeight w:val="264"/>
          <w:jc w:val="center"/>
        </w:trPr>
        <w:tc>
          <w:tcPr>
            <w:tcW w:w="4479" w:type="dxa"/>
            <w:shd w:val="clear" w:color="auto" w:fill="auto"/>
            <w:vAlign w:val="bottom"/>
            <w:hideMark/>
          </w:tcPr>
          <w:p w:rsidR="00016159" w:rsidRPr="00CE6585" w:rsidRDefault="00016159" w:rsidP="00166B19">
            <w:pPr>
              <w:overflowPunct w:val="0"/>
              <w:ind w:rightChars="50" w:right="105"/>
              <w:rPr>
                <w:rFonts w:ascii="Times New Roman" w:hAnsi="Times New Roman" w:cs="Times New Roman"/>
                <w:szCs w:val="21"/>
              </w:rPr>
            </w:pPr>
          </w:p>
        </w:tc>
        <w:tc>
          <w:tcPr>
            <w:tcW w:w="2060" w:type="dxa"/>
            <w:shd w:val="clear" w:color="auto" w:fill="auto"/>
            <w:vAlign w:val="bottom"/>
            <w:hideMark/>
          </w:tcPr>
          <w:p w:rsidR="00016159" w:rsidRPr="00CE6585" w:rsidRDefault="00016159" w:rsidP="00166B19">
            <w:pPr>
              <w:overflowPunct w:val="0"/>
              <w:ind w:rightChars="40" w:right="84"/>
              <w:jc w:val="right"/>
              <w:rPr>
                <w:rFonts w:ascii="Times New Roman" w:hAnsi="Times New Roman" w:cs="Times New Roman"/>
                <w:color w:val="000000"/>
                <w:szCs w:val="21"/>
              </w:rPr>
            </w:pPr>
            <w:r w:rsidRPr="00CE6585">
              <w:rPr>
                <w:rFonts w:ascii="Times New Roman" w:hAnsi="Times New Roman" w:cs="Times New Roman"/>
                <w:color w:val="000000"/>
                <w:szCs w:val="21"/>
              </w:rPr>
              <w:t>2022</w:t>
            </w:r>
            <w:r w:rsidRPr="00CE6585">
              <w:rPr>
                <w:rFonts w:ascii="Times New Roman" w:hAnsi="Times New Roman" w:cs="Times New Roman"/>
                <w:color w:val="000000"/>
                <w:szCs w:val="21"/>
              </w:rPr>
              <w:t>年度</w:t>
            </w:r>
          </w:p>
        </w:tc>
        <w:tc>
          <w:tcPr>
            <w:tcW w:w="170" w:type="dxa"/>
            <w:shd w:val="clear" w:color="auto" w:fill="auto"/>
            <w:vAlign w:val="bottom"/>
            <w:hideMark/>
          </w:tcPr>
          <w:p w:rsidR="00016159" w:rsidRPr="00CE6585" w:rsidRDefault="00016159" w:rsidP="00166B19">
            <w:pPr>
              <w:overflowPunct w:val="0"/>
              <w:ind w:rightChars="50" w:right="105"/>
              <w:jc w:val="right"/>
              <w:rPr>
                <w:rFonts w:ascii="Times New Roman" w:hAnsi="Times New Roman" w:cs="Times New Roman"/>
                <w:color w:val="000000"/>
                <w:szCs w:val="21"/>
              </w:rPr>
            </w:pPr>
          </w:p>
        </w:tc>
        <w:tc>
          <w:tcPr>
            <w:tcW w:w="2060" w:type="dxa"/>
            <w:shd w:val="clear" w:color="auto" w:fill="auto"/>
            <w:vAlign w:val="bottom"/>
            <w:hideMark/>
          </w:tcPr>
          <w:p w:rsidR="00016159" w:rsidRPr="00CE6585" w:rsidRDefault="00016159" w:rsidP="00166B19">
            <w:pPr>
              <w:overflowPunct w:val="0"/>
              <w:ind w:rightChars="42" w:right="88"/>
              <w:jc w:val="right"/>
              <w:rPr>
                <w:rFonts w:ascii="Times New Roman" w:hAnsi="Times New Roman" w:cs="Times New Roman"/>
                <w:color w:val="000000"/>
                <w:szCs w:val="21"/>
              </w:rPr>
            </w:pPr>
            <w:r w:rsidRPr="00CE6585">
              <w:rPr>
                <w:rFonts w:ascii="Times New Roman" w:hAnsi="Times New Roman" w:cs="Times New Roman"/>
                <w:color w:val="000000"/>
                <w:szCs w:val="21"/>
              </w:rPr>
              <w:t>2021</w:t>
            </w:r>
            <w:r w:rsidRPr="00CE6585">
              <w:rPr>
                <w:rFonts w:ascii="Times New Roman" w:hAnsi="Times New Roman" w:cs="Times New Roman"/>
                <w:color w:val="000000"/>
                <w:szCs w:val="21"/>
              </w:rPr>
              <w:t>年度</w:t>
            </w:r>
          </w:p>
        </w:tc>
      </w:tr>
      <w:tr w:rsidR="00016159" w:rsidRPr="00CE6585" w:rsidTr="00834504">
        <w:trPr>
          <w:trHeight w:val="264"/>
          <w:jc w:val="center"/>
        </w:trPr>
        <w:tc>
          <w:tcPr>
            <w:tcW w:w="4479" w:type="dxa"/>
            <w:shd w:val="clear" w:color="auto" w:fill="auto"/>
            <w:vAlign w:val="bottom"/>
            <w:hideMark/>
          </w:tcPr>
          <w:p w:rsidR="00016159" w:rsidRPr="00CE6585" w:rsidRDefault="00016159" w:rsidP="00166B19">
            <w:pPr>
              <w:overflowPunct w:val="0"/>
              <w:ind w:rightChars="50" w:right="105"/>
              <w:rPr>
                <w:rFonts w:ascii="Times New Roman" w:hAnsi="Times New Roman" w:cs="Times New Roman"/>
                <w:color w:val="000000"/>
                <w:szCs w:val="21"/>
              </w:rPr>
            </w:pPr>
            <w:r w:rsidRPr="00CE6585">
              <w:rPr>
                <w:rFonts w:ascii="Times New Roman" w:hAnsi="Times New Roman" w:cs="Times New Roman"/>
                <w:color w:val="000000"/>
                <w:szCs w:val="21"/>
              </w:rPr>
              <w:t>其他业务收入：</w:t>
            </w:r>
          </w:p>
        </w:tc>
        <w:tc>
          <w:tcPr>
            <w:tcW w:w="2060" w:type="dxa"/>
            <w:shd w:val="clear" w:color="auto" w:fill="auto"/>
            <w:vAlign w:val="bottom"/>
            <w:hideMark/>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p>
        </w:tc>
        <w:tc>
          <w:tcPr>
            <w:tcW w:w="170" w:type="dxa"/>
            <w:shd w:val="clear" w:color="auto" w:fill="auto"/>
            <w:vAlign w:val="bottom"/>
            <w:hideMark/>
          </w:tcPr>
          <w:p w:rsidR="00016159" w:rsidRPr="00CE6585" w:rsidRDefault="00016159" w:rsidP="00166B19">
            <w:pPr>
              <w:overflowPunct w:val="0"/>
              <w:ind w:rightChars="50" w:right="105"/>
              <w:rPr>
                <w:rFonts w:ascii="Times New Roman" w:hAnsi="Times New Roman" w:cs="Times New Roman"/>
                <w:szCs w:val="21"/>
              </w:rPr>
            </w:pPr>
          </w:p>
        </w:tc>
        <w:tc>
          <w:tcPr>
            <w:tcW w:w="2060" w:type="dxa"/>
            <w:shd w:val="clear" w:color="auto" w:fill="auto"/>
            <w:vAlign w:val="bottom"/>
            <w:hideMark/>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p>
        </w:tc>
      </w:tr>
      <w:tr w:rsidR="00016159" w:rsidRPr="00CE6585" w:rsidTr="00834504">
        <w:trPr>
          <w:trHeight w:val="264"/>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列车维修收入</w:t>
            </w: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574,861,175</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591,659,206</w:t>
            </w:r>
          </w:p>
        </w:tc>
      </w:tr>
      <w:tr w:rsidR="00016159" w:rsidRPr="00CE6585" w:rsidTr="00834504">
        <w:trPr>
          <w:trHeight w:val="264"/>
          <w:jc w:val="center"/>
        </w:trPr>
        <w:tc>
          <w:tcPr>
            <w:tcW w:w="4479" w:type="dxa"/>
            <w:tcBorders>
              <w:top w:val="nil"/>
              <w:left w:val="nil"/>
              <w:bottom w:val="nil"/>
              <w:right w:val="nil"/>
            </w:tcBorders>
            <w:shd w:val="clear" w:color="auto" w:fill="auto"/>
            <w:vAlign w:val="bottom"/>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租赁收入</w:t>
            </w: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31,172,880</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59,231,541</w:t>
            </w:r>
          </w:p>
        </w:tc>
      </w:tr>
      <w:tr w:rsidR="00016159" w:rsidRPr="00CE6585" w:rsidTr="00834504">
        <w:trPr>
          <w:trHeight w:val="264"/>
          <w:jc w:val="center"/>
        </w:trPr>
        <w:tc>
          <w:tcPr>
            <w:tcW w:w="4479" w:type="dxa"/>
            <w:tcBorders>
              <w:top w:val="nil"/>
              <w:left w:val="nil"/>
              <w:bottom w:val="nil"/>
              <w:right w:val="nil"/>
            </w:tcBorders>
            <w:shd w:val="clear" w:color="auto" w:fill="auto"/>
            <w:vAlign w:val="bottom"/>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存料及供应品销售收入</w:t>
            </w: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83,705,361</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163,557,820</w:t>
            </w:r>
          </w:p>
        </w:tc>
      </w:tr>
      <w:tr w:rsidR="00016159" w:rsidRPr="00CE6585" w:rsidTr="00834504">
        <w:trPr>
          <w:trHeight w:val="264"/>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列车餐饮收入</w:t>
            </w: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36,895,951</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53,950,120</w:t>
            </w:r>
          </w:p>
        </w:tc>
      </w:tr>
      <w:tr w:rsidR="00016159" w:rsidRPr="00CE6585" w:rsidTr="00834504">
        <w:trPr>
          <w:trHeight w:val="264"/>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商品销售收入</w:t>
            </w:r>
          </w:p>
        </w:tc>
        <w:tc>
          <w:tcPr>
            <w:tcW w:w="2060" w:type="dxa"/>
            <w:tcBorders>
              <w:top w:val="nil"/>
              <w:left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9,600,925</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rPr>
                <w:rFonts w:ascii="Times New Roman" w:hAnsi="Times New Roman" w:cs="Times New Roman"/>
                <w:szCs w:val="21"/>
              </w:rPr>
            </w:pPr>
          </w:p>
        </w:tc>
        <w:tc>
          <w:tcPr>
            <w:tcW w:w="2060" w:type="dxa"/>
            <w:tcBorders>
              <w:top w:val="nil"/>
              <w:left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14,255,270</w:t>
            </w:r>
          </w:p>
        </w:tc>
      </w:tr>
      <w:tr w:rsidR="00016159" w:rsidRPr="00CE6585" w:rsidTr="00834504">
        <w:trPr>
          <w:trHeight w:val="276"/>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其他收入</w:t>
            </w:r>
          </w:p>
        </w:tc>
        <w:tc>
          <w:tcPr>
            <w:tcW w:w="2060" w:type="dxa"/>
            <w:tcBorders>
              <w:top w:val="nil"/>
              <w:left w:val="nil"/>
              <w:bottom w:val="single" w:sz="4" w:space="0" w:color="auto"/>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484,331,883</w:t>
            </w:r>
          </w:p>
        </w:tc>
        <w:tc>
          <w:tcPr>
            <w:tcW w:w="170" w:type="dxa"/>
            <w:tcBorders>
              <w:top w:val="nil"/>
              <w:left w:val="nil"/>
              <w:right w:val="nil"/>
            </w:tcBorders>
            <w:shd w:val="clear" w:color="auto" w:fill="auto"/>
            <w:vAlign w:val="bottom"/>
          </w:tcPr>
          <w:p w:rsidR="00016159" w:rsidRPr="00CE6585" w:rsidRDefault="00016159" w:rsidP="00166B19">
            <w:pPr>
              <w:overflowPunct w:val="0"/>
              <w:ind w:rightChars="50" w:right="105"/>
              <w:rPr>
                <w:rFonts w:ascii="Times New Roman" w:hAnsi="Times New Roman" w:cs="Times New Roman"/>
                <w:color w:val="000000"/>
                <w:szCs w:val="21"/>
              </w:rPr>
            </w:pPr>
          </w:p>
        </w:tc>
        <w:tc>
          <w:tcPr>
            <w:tcW w:w="2060" w:type="dxa"/>
            <w:tcBorders>
              <w:top w:val="nil"/>
              <w:left w:val="nil"/>
              <w:bottom w:val="single" w:sz="4" w:space="0" w:color="auto"/>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304,371,796</w:t>
            </w:r>
          </w:p>
        </w:tc>
      </w:tr>
      <w:tr w:rsidR="00016159" w:rsidRPr="00CE6585" w:rsidTr="00834504">
        <w:trPr>
          <w:trHeight w:val="276"/>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1,220,568,175</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1,187,025,753</w:t>
            </w:r>
          </w:p>
        </w:tc>
      </w:tr>
    </w:tbl>
    <w:p w:rsidR="00016159" w:rsidRPr="00CE6585" w:rsidRDefault="00016159" w:rsidP="00016159">
      <w:pPr>
        <w:overflowPunct w:val="0"/>
        <w:autoSpaceDE w:val="0"/>
        <w:autoSpaceDN w:val="0"/>
        <w:rPr>
          <w:rFonts w:ascii="Times New Roman" w:hAnsi="Times New Roman" w:cs="Times New Roman"/>
          <w:iCs/>
          <w:szCs w:val="21"/>
        </w:rPr>
      </w:pPr>
    </w:p>
    <w:tbl>
      <w:tblPr>
        <w:tblW w:w="8769" w:type="dxa"/>
        <w:jc w:val="center"/>
        <w:tblLayout w:type="fixed"/>
        <w:tblCellMar>
          <w:left w:w="28" w:type="dxa"/>
          <w:right w:w="28" w:type="dxa"/>
        </w:tblCellMar>
        <w:tblLook w:val="04A0" w:firstRow="1" w:lastRow="0" w:firstColumn="1" w:lastColumn="0" w:noHBand="0" w:noVBand="1"/>
      </w:tblPr>
      <w:tblGrid>
        <w:gridCol w:w="4479"/>
        <w:gridCol w:w="2060"/>
        <w:gridCol w:w="170"/>
        <w:gridCol w:w="2060"/>
      </w:tblGrid>
      <w:tr w:rsidR="00016159" w:rsidRPr="00CE6585" w:rsidTr="00834504">
        <w:trPr>
          <w:trHeight w:val="264"/>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2022</w:t>
            </w:r>
            <w:r w:rsidRPr="00CE6585">
              <w:rPr>
                <w:rFonts w:ascii="Times New Roman" w:hAnsi="Times New Roman" w:cs="Times New Roman"/>
                <w:color w:val="000000"/>
                <w:szCs w:val="21"/>
              </w:rPr>
              <w:t>年度</w:t>
            </w:r>
          </w:p>
        </w:tc>
        <w:tc>
          <w:tcPr>
            <w:tcW w:w="170"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016159" w:rsidRPr="00CE6585" w:rsidRDefault="00016159" w:rsidP="00166B19">
            <w:pPr>
              <w:overflowPunct w:val="0"/>
              <w:ind w:rightChars="31" w:right="65"/>
              <w:jc w:val="right"/>
              <w:rPr>
                <w:rFonts w:ascii="Times New Roman" w:hAnsi="Times New Roman" w:cs="Times New Roman"/>
                <w:color w:val="000000"/>
                <w:szCs w:val="21"/>
              </w:rPr>
            </w:pPr>
            <w:r w:rsidRPr="00CE6585">
              <w:rPr>
                <w:rFonts w:ascii="Times New Roman" w:hAnsi="Times New Roman" w:cs="Times New Roman"/>
                <w:color w:val="000000"/>
                <w:szCs w:val="21"/>
              </w:rPr>
              <w:t>2021</w:t>
            </w:r>
            <w:r w:rsidRPr="00CE6585">
              <w:rPr>
                <w:rFonts w:ascii="Times New Roman" w:hAnsi="Times New Roman" w:cs="Times New Roman"/>
                <w:color w:val="000000"/>
                <w:szCs w:val="21"/>
              </w:rPr>
              <w:t>年度</w:t>
            </w:r>
          </w:p>
        </w:tc>
      </w:tr>
      <w:tr w:rsidR="00016159" w:rsidRPr="00CE6585" w:rsidTr="00834504">
        <w:trPr>
          <w:trHeight w:val="264"/>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rPr>
                <w:rFonts w:ascii="Times New Roman" w:hAnsi="Times New Roman" w:cs="Times New Roman"/>
                <w:color w:val="000000"/>
                <w:szCs w:val="21"/>
              </w:rPr>
            </w:pPr>
            <w:r w:rsidRPr="00CE6585">
              <w:rPr>
                <w:rFonts w:ascii="Times New Roman" w:hAnsi="Times New Roman" w:cs="Times New Roman"/>
                <w:color w:val="000000"/>
                <w:szCs w:val="21"/>
              </w:rPr>
              <w:t>其他业务成本：</w:t>
            </w:r>
          </w:p>
        </w:tc>
        <w:tc>
          <w:tcPr>
            <w:tcW w:w="2060" w:type="dxa"/>
            <w:tcBorders>
              <w:top w:val="nil"/>
              <w:left w:val="nil"/>
              <w:right w:val="nil"/>
            </w:tcBorders>
            <w:shd w:val="clear" w:color="auto" w:fill="auto"/>
            <w:vAlign w:val="bottom"/>
            <w:hideMark/>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p>
        </w:tc>
        <w:tc>
          <w:tcPr>
            <w:tcW w:w="170" w:type="dxa"/>
            <w:tcBorders>
              <w:top w:val="nil"/>
              <w:left w:val="nil"/>
              <w:right w:val="nil"/>
            </w:tcBorders>
            <w:shd w:val="clear" w:color="auto" w:fill="auto"/>
            <w:vAlign w:val="bottom"/>
            <w:hideMark/>
          </w:tcPr>
          <w:p w:rsidR="00016159" w:rsidRPr="00CE6585" w:rsidRDefault="00016159" w:rsidP="00166B19">
            <w:pPr>
              <w:overflowPunct w:val="0"/>
              <w:ind w:rightChars="50" w:right="105"/>
              <w:jc w:val="right"/>
              <w:rPr>
                <w:rFonts w:ascii="Times New Roman" w:hAnsi="Times New Roman" w:cs="Times New Roman"/>
                <w:szCs w:val="21"/>
              </w:rPr>
            </w:pPr>
          </w:p>
        </w:tc>
        <w:tc>
          <w:tcPr>
            <w:tcW w:w="2060" w:type="dxa"/>
            <w:tcBorders>
              <w:top w:val="nil"/>
              <w:left w:val="nil"/>
              <w:right w:val="nil"/>
            </w:tcBorders>
            <w:shd w:val="clear" w:color="auto" w:fill="auto"/>
            <w:vAlign w:val="bottom"/>
            <w:hideMark/>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p>
        </w:tc>
      </w:tr>
      <w:tr w:rsidR="00016159" w:rsidRPr="00CE6585" w:rsidTr="00834504">
        <w:trPr>
          <w:trHeight w:val="264"/>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工资及福利</w:t>
            </w: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531,345,206</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531,173,980</w:t>
            </w:r>
          </w:p>
        </w:tc>
      </w:tr>
      <w:tr w:rsidR="00016159" w:rsidRPr="00CE6585" w:rsidTr="00834504">
        <w:trPr>
          <w:trHeight w:val="264"/>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物料及水电消耗</w:t>
            </w: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345,284,262</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jc w:val="right"/>
              <w:rPr>
                <w:rFonts w:ascii="Times New Roman" w:hAnsi="Times New Roman" w:cs="Times New Roman"/>
                <w:szCs w:val="21"/>
              </w:rPr>
            </w:pPr>
          </w:p>
        </w:tc>
        <w:tc>
          <w:tcPr>
            <w:tcW w:w="2060" w:type="dxa"/>
            <w:tcBorders>
              <w:top w:val="nil"/>
              <w:left w:val="nil"/>
              <w:bottom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306,875,452</w:t>
            </w:r>
          </w:p>
        </w:tc>
      </w:tr>
      <w:tr w:rsidR="00016159" w:rsidRPr="00CE6585" w:rsidTr="00834504">
        <w:trPr>
          <w:trHeight w:val="264"/>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固定资产折旧</w:t>
            </w:r>
          </w:p>
        </w:tc>
        <w:tc>
          <w:tcPr>
            <w:tcW w:w="2060" w:type="dxa"/>
            <w:tcBorders>
              <w:top w:val="nil"/>
              <w:left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26,948,903</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jc w:val="right"/>
              <w:rPr>
                <w:rFonts w:ascii="Times New Roman" w:hAnsi="Times New Roman" w:cs="Times New Roman"/>
                <w:szCs w:val="21"/>
              </w:rPr>
            </w:pPr>
          </w:p>
        </w:tc>
        <w:tc>
          <w:tcPr>
            <w:tcW w:w="2060" w:type="dxa"/>
            <w:tcBorders>
              <w:top w:val="nil"/>
              <w:left w:val="nil"/>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30,551,819</w:t>
            </w:r>
          </w:p>
        </w:tc>
      </w:tr>
      <w:tr w:rsidR="00016159" w:rsidRPr="00CE6585" w:rsidTr="00834504">
        <w:trPr>
          <w:trHeight w:val="276"/>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其他</w:t>
            </w:r>
          </w:p>
        </w:tc>
        <w:tc>
          <w:tcPr>
            <w:tcW w:w="2060" w:type="dxa"/>
            <w:tcBorders>
              <w:top w:val="nil"/>
              <w:left w:val="nil"/>
              <w:bottom w:val="single" w:sz="4" w:space="0" w:color="auto"/>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302,316,559</w:t>
            </w:r>
          </w:p>
        </w:tc>
        <w:tc>
          <w:tcPr>
            <w:tcW w:w="170" w:type="dxa"/>
            <w:tcBorders>
              <w:top w:val="nil"/>
              <w:left w:val="nil"/>
              <w:right w:val="nil"/>
            </w:tcBorders>
            <w:shd w:val="clear" w:color="auto" w:fill="auto"/>
            <w:vAlign w:val="bottom"/>
          </w:tcPr>
          <w:p w:rsidR="00016159" w:rsidRPr="00CE6585" w:rsidRDefault="00016159" w:rsidP="00166B19">
            <w:pPr>
              <w:overflowPunct w:val="0"/>
              <w:ind w:rightChars="50" w:right="105"/>
              <w:jc w:val="right"/>
              <w:rPr>
                <w:rFonts w:ascii="Times New Roman" w:hAnsi="Times New Roman" w:cs="Times New Roman"/>
                <w:color w:val="000000"/>
                <w:szCs w:val="21"/>
              </w:rPr>
            </w:pPr>
          </w:p>
        </w:tc>
        <w:tc>
          <w:tcPr>
            <w:tcW w:w="2060" w:type="dxa"/>
            <w:tcBorders>
              <w:top w:val="nil"/>
              <w:left w:val="nil"/>
              <w:bottom w:val="single" w:sz="4" w:space="0" w:color="auto"/>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194,558,244</w:t>
            </w:r>
          </w:p>
        </w:tc>
      </w:tr>
      <w:tr w:rsidR="00016159" w:rsidRPr="00CE6585" w:rsidTr="00834504">
        <w:trPr>
          <w:trHeight w:val="276"/>
          <w:jc w:val="center"/>
        </w:trPr>
        <w:tc>
          <w:tcPr>
            <w:tcW w:w="4479" w:type="dxa"/>
            <w:tcBorders>
              <w:top w:val="nil"/>
              <w:left w:val="nil"/>
              <w:bottom w:val="nil"/>
              <w:right w:val="nil"/>
            </w:tcBorders>
            <w:shd w:val="clear" w:color="auto" w:fill="auto"/>
            <w:vAlign w:val="bottom"/>
            <w:hideMark/>
          </w:tcPr>
          <w:p w:rsidR="00016159" w:rsidRPr="00CE6585" w:rsidRDefault="00016159" w:rsidP="00166B19">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000000"/>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1,205,894,930</w:t>
            </w:r>
          </w:p>
        </w:tc>
        <w:tc>
          <w:tcPr>
            <w:tcW w:w="170" w:type="dxa"/>
            <w:tcBorders>
              <w:top w:val="nil"/>
              <w:left w:val="nil"/>
              <w:bottom w:val="nil"/>
              <w:right w:val="nil"/>
            </w:tcBorders>
            <w:shd w:val="clear" w:color="auto" w:fill="auto"/>
            <w:vAlign w:val="bottom"/>
          </w:tcPr>
          <w:p w:rsidR="00016159" w:rsidRPr="00CE6585" w:rsidRDefault="00016159" w:rsidP="00166B19">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000000"/>
              <w:right w:val="nil"/>
            </w:tcBorders>
            <w:shd w:val="clear" w:color="auto" w:fill="auto"/>
            <w:vAlign w:val="bottom"/>
          </w:tcPr>
          <w:p w:rsidR="00016159" w:rsidRPr="00CE6585" w:rsidRDefault="00016159" w:rsidP="00166B19">
            <w:pPr>
              <w:tabs>
                <w:tab w:val="decimal" w:pos="1934"/>
              </w:tabs>
              <w:overflowPunct w:val="0"/>
              <w:ind w:right="-126" w:firstLineChars="100" w:firstLine="210"/>
              <w:rPr>
                <w:rFonts w:ascii="Times New Roman" w:hAnsi="Times New Roman" w:cs="Times New Roman"/>
                <w:color w:val="000000"/>
                <w:szCs w:val="21"/>
              </w:rPr>
            </w:pPr>
            <w:r w:rsidRPr="00CE6585">
              <w:rPr>
                <w:rFonts w:ascii="Times New Roman" w:hAnsi="Times New Roman" w:cs="Times New Roman"/>
                <w:color w:val="000000"/>
                <w:szCs w:val="21"/>
              </w:rPr>
              <w:t>1,063,159,495</w:t>
            </w:r>
          </w:p>
        </w:tc>
      </w:tr>
    </w:tbl>
    <w:p w:rsidR="00016159" w:rsidRPr="00CE6585" w:rsidRDefault="00016159">
      <w:pPr>
        <w:rPr>
          <w:rFonts w:ascii="Times New Roman" w:hAnsi="Times New Roman" w:cs="Times New Roman"/>
        </w:rPr>
      </w:pPr>
    </w:p>
    <w:sdt>
      <w:sdtPr>
        <w:rPr>
          <w:rFonts w:ascii="Times New Roman" w:hAnsi="Times New Roman" w:cs="Times New Roman"/>
          <w:szCs w:val="21"/>
        </w:rPr>
        <w:alias w:val="模块:分摊至剩余履约义务的说明"/>
        <w:tag w:val="_SEC_982b67e019e6431a8776b813c56bff19"/>
        <w:id w:val="333200931"/>
        <w:lock w:val="sdtLocked"/>
        <w:placeholder>
          <w:docPart w:val="1DB8E2C0A8084E87ABCC3F59B277C178"/>
        </w:placeholder>
      </w:sdtPr>
      <w:sdtContent>
        <w:p w:rsidR="00016159" w:rsidRPr="00CE6585" w:rsidRDefault="00016159" w:rsidP="002C66C4">
          <w:pPr>
            <w:widowControl w:val="0"/>
            <w:numPr>
              <w:ilvl w:val="0"/>
              <w:numId w:val="98"/>
            </w:numPr>
            <w:tabs>
              <w:tab w:val="num" w:pos="0"/>
              <w:tab w:val="left" w:pos="284"/>
              <w:tab w:val="left" w:pos="426"/>
            </w:tabs>
            <w:overflowPunct w:val="0"/>
            <w:adjustRightInd w:val="0"/>
            <w:ind w:left="0" w:firstLine="0"/>
            <w:jc w:val="both"/>
            <w:textAlignment w:val="baseline"/>
            <w:rPr>
              <w:rFonts w:ascii="Times New Roman" w:hAnsi="Times New Roman" w:cs="Times New Roman"/>
            </w:rPr>
          </w:pPr>
          <w:r w:rsidRPr="00CE6585">
            <w:rPr>
              <w:rFonts w:ascii="Times New Roman" w:hAnsi="Times New Roman" w:cs="Times New Roman"/>
              <w:color w:val="000000"/>
            </w:rPr>
            <w:t>本集团的</w:t>
          </w:r>
          <w:r w:rsidRPr="00CE6585">
            <w:rPr>
              <w:rFonts w:ascii="Times New Roman" w:hAnsi="Times New Roman" w:cs="Times New Roman"/>
            </w:rPr>
            <w:t>营业收入分解如下：</w:t>
          </w:r>
        </w:p>
        <w:sdt>
          <w:sdtPr>
            <w:alias w:val="是否适用：分摊至剩余履约义务的说明[双击切换]"/>
            <w:tag w:val="_GBC_67defaacf38a42549a2ed747c0fdb075"/>
            <w:id w:val="-1305074149"/>
            <w:lock w:val="sdtLocked"/>
            <w:placeholder>
              <w:docPart w:val="1DB8E2C0A8084E87ABCC3F59B277C178"/>
            </w:placeholder>
          </w:sdtPr>
          <w:sdtContent>
            <w:p w:rsidR="00016159" w:rsidRDefault="0001615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8779" w:type="dxa"/>
            <w:jc w:val="center"/>
            <w:tblLayout w:type="fixed"/>
            <w:tblCellMar>
              <w:left w:w="28" w:type="dxa"/>
              <w:right w:w="28" w:type="dxa"/>
            </w:tblCellMar>
            <w:tblLook w:val="04A0" w:firstRow="1" w:lastRow="0" w:firstColumn="1" w:lastColumn="0" w:noHBand="0" w:noVBand="1"/>
          </w:tblPr>
          <w:tblGrid>
            <w:gridCol w:w="3676"/>
            <w:gridCol w:w="2693"/>
            <w:gridCol w:w="142"/>
            <w:gridCol w:w="2268"/>
          </w:tblGrid>
          <w:tr w:rsidR="00016159" w:rsidRPr="00CE6585" w:rsidTr="008E0AAD">
            <w:trPr>
              <w:trHeight w:val="264"/>
              <w:jc w:val="center"/>
            </w:trPr>
            <w:tc>
              <w:tcPr>
                <w:tcW w:w="3676" w:type="dxa"/>
                <w:tcBorders>
                  <w:top w:val="nil"/>
                  <w:left w:val="nil"/>
                  <w:bottom w:val="nil"/>
                  <w:right w:val="nil"/>
                </w:tcBorders>
                <w:shd w:val="clear" w:color="auto" w:fill="auto"/>
                <w:vAlign w:val="bottom"/>
                <w:hideMark/>
              </w:tcPr>
              <w:p w:rsidR="00016159" w:rsidRPr="00CE6585" w:rsidRDefault="00016159" w:rsidP="00166B19">
                <w:pPr>
                  <w:overflowPunct w:val="0"/>
                  <w:spacing w:line="240" w:lineRule="exact"/>
                  <w:ind w:rightChars="50" w:right="105"/>
                  <w:rPr>
                    <w:rFonts w:ascii="Times New Roman" w:hAnsi="Times New Roman" w:cs="Times New Roman"/>
                  </w:rPr>
                </w:pPr>
              </w:p>
            </w:tc>
            <w:tc>
              <w:tcPr>
                <w:tcW w:w="2693" w:type="dxa"/>
                <w:tcBorders>
                  <w:top w:val="nil"/>
                  <w:left w:val="nil"/>
                  <w:right w:val="nil"/>
                </w:tcBorders>
                <w:shd w:val="clear" w:color="auto" w:fill="auto"/>
                <w:vAlign w:val="bottom"/>
                <w:hideMark/>
              </w:tcPr>
              <w:p w:rsidR="00016159" w:rsidRPr="00CE6585" w:rsidRDefault="00016159" w:rsidP="00166B19">
                <w:pPr>
                  <w:overflowPunct w:val="0"/>
                  <w:spacing w:line="240" w:lineRule="exact"/>
                  <w:ind w:right="113"/>
                  <w:jc w:val="right"/>
                  <w:rPr>
                    <w:rFonts w:ascii="Times New Roman" w:hAnsi="Times New Roman" w:cs="Times New Roman"/>
                    <w:color w:val="000000"/>
                  </w:rPr>
                </w:pPr>
                <w:r w:rsidRPr="00CE6585">
                  <w:rPr>
                    <w:rFonts w:ascii="Times New Roman" w:hAnsi="Times New Roman" w:cs="Times New Roman"/>
                    <w:color w:val="000000"/>
                  </w:rPr>
                  <w:t>2022</w:t>
                </w:r>
                <w:r w:rsidRPr="00CE6585">
                  <w:rPr>
                    <w:rFonts w:ascii="Times New Roman" w:hAnsi="Times New Roman" w:cs="Times New Roman"/>
                    <w:color w:val="000000"/>
                  </w:rPr>
                  <w:t>年度</w:t>
                </w:r>
              </w:p>
            </w:tc>
            <w:tc>
              <w:tcPr>
                <w:tcW w:w="142" w:type="dxa"/>
                <w:tcBorders>
                  <w:top w:val="nil"/>
                  <w:left w:val="nil"/>
                  <w:right w:val="nil"/>
                </w:tcBorders>
                <w:shd w:val="clear" w:color="auto" w:fill="auto"/>
                <w:vAlign w:val="bottom"/>
              </w:tcPr>
              <w:p w:rsidR="00016159" w:rsidRPr="00CE6585" w:rsidRDefault="00016159" w:rsidP="00166B19">
                <w:pPr>
                  <w:overflowPunct w:val="0"/>
                  <w:spacing w:line="240" w:lineRule="exact"/>
                  <w:ind w:right="113"/>
                  <w:jc w:val="right"/>
                  <w:rPr>
                    <w:rFonts w:ascii="Times New Roman" w:hAnsi="Times New Roman" w:cs="Times New Roman"/>
                    <w:color w:val="000000"/>
                  </w:rPr>
                </w:pPr>
              </w:p>
            </w:tc>
            <w:tc>
              <w:tcPr>
                <w:tcW w:w="2268" w:type="dxa"/>
                <w:tcBorders>
                  <w:top w:val="nil"/>
                  <w:left w:val="nil"/>
                  <w:right w:val="nil"/>
                </w:tcBorders>
                <w:shd w:val="clear" w:color="auto" w:fill="auto"/>
                <w:vAlign w:val="bottom"/>
              </w:tcPr>
              <w:p w:rsidR="00016159" w:rsidRPr="00CE6585" w:rsidRDefault="00016159" w:rsidP="00166B19">
                <w:pPr>
                  <w:tabs>
                    <w:tab w:val="left" w:pos="2097"/>
                  </w:tabs>
                  <w:overflowPunct w:val="0"/>
                  <w:spacing w:line="240" w:lineRule="exact"/>
                  <w:ind w:right="113"/>
                  <w:jc w:val="right"/>
                  <w:rPr>
                    <w:rFonts w:ascii="Times New Roman" w:hAnsi="Times New Roman" w:cs="Times New Roman"/>
                    <w:color w:val="000000"/>
                  </w:rPr>
                </w:pPr>
                <w:r w:rsidRPr="00CE6585">
                  <w:rPr>
                    <w:rFonts w:ascii="Times New Roman" w:hAnsi="Times New Roman" w:cs="Times New Roman"/>
                    <w:color w:val="000000"/>
                  </w:rPr>
                  <w:t>2021</w:t>
                </w:r>
                <w:r w:rsidRPr="00CE6585">
                  <w:rPr>
                    <w:rFonts w:ascii="Times New Roman" w:hAnsi="Times New Roman" w:cs="Times New Roman"/>
                    <w:color w:val="000000"/>
                  </w:rPr>
                  <w:t>年度</w:t>
                </w:r>
              </w:p>
            </w:tc>
          </w:tr>
          <w:tr w:rsidR="00016159" w:rsidRPr="00CE6585" w:rsidTr="008E0AAD">
            <w:trPr>
              <w:trHeight w:val="264"/>
              <w:jc w:val="center"/>
            </w:trPr>
            <w:tc>
              <w:tcPr>
                <w:tcW w:w="3676" w:type="dxa"/>
                <w:tcBorders>
                  <w:top w:val="nil"/>
                  <w:left w:val="nil"/>
                  <w:bottom w:val="nil"/>
                  <w:right w:val="nil"/>
                </w:tcBorders>
                <w:shd w:val="clear" w:color="auto" w:fill="auto"/>
                <w:vAlign w:val="bottom"/>
                <w:hideMark/>
              </w:tcPr>
              <w:p w:rsidR="00016159" w:rsidRPr="00CE6585" w:rsidRDefault="00016159" w:rsidP="00166B19">
                <w:pPr>
                  <w:overflowPunct w:val="0"/>
                  <w:spacing w:line="240" w:lineRule="exact"/>
                  <w:ind w:rightChars="50" w:right="105"/>
                  <w:rPr>
                    <w:rFonts w:ascii="Times New Roman" w:hAnsi="Times New Roman" w:cs="Times New Roman"/>
                    <w:color w:val="000000"/>
                  </w:rPr>
                </w:pPr>
                <w:r w:rsidRPr="00CE6585">
                  <w:rPr>
                    <w:rFonts w:ascii="Times New Roman" w:hAnsi="Times New Roman" w:cs="Times New Roman"/>
                    <w:color w:val="000000"/>
                  </w:rPr>
                  <w:t>主营业务收入</w:t>
                </w:r>
              </w:p>
            </w:tc>
            <w:tc>
              <w:tcPr>
                <w:tcW w:w="2693" w:type="dxa"/>
                <w:tcBorders>
                  <w:top w:val="nil"/>
                  <w:left w:val="nil"/>
                  <w:bottom w:val="single" w:sz="4" w:space="0" w:color="auto"/>
                  <w:right w:val="nil"/>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r w:rsidRPr="00CE6585">
                  <w:rPr>
                    <w:rFonts w:ascii="Times New Roman" w:hAnsi="Times New Roman" w:cs="Times New Roman"/>
                    <w:color w:val="000000"/>
                  </w:rPr>
                  <w:t>18,722,861,708</w:t>
                </w:r>
              </w:p>
            </w:tc>
            <w:tc>
              <w:tcPr>
                <w:tcW w:w="142" w:type="dxa"/>
                <w:tcBorders>
                  <w:top w:val="nil"/>
                  <w:left w:val="nil"/>
                  <w:right w:val="nil"/>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p>
            </w:tc>
            <w:tc>
              <w:tcPr>
                <w:tcW w:w="2268" w:type="dxa"/>
                <w:tcBorders>
                  <w:top w:val="nil"/>
                  <w:left w:val="nil"/>
                  <w:bottom w:val="single" w:sz="4" w:space="0" w:color="auto"/>
                  <w:right w:val="nil"/>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r w:rsidRPr="00CE6585">
                  <w:rPr>
                    <w:rFonts w:ascii="Times New Roman" w:hAnsi="Times New Roman" w:cs="Times New Roman"/>
                    <w:color w:val="000000"/>
                  </w:rPr>
                  <w:t>19,019,131,030</w:t>
                </w:r>
              </w:p>
            </w:tc>
          </w:tr>
          <w:tr w:rsidR="00016159" w:rsidRPr="00CE6585" w:rsidTr="008E0AAD">
            <w:trPr>
              <w:trHeight w:val="264"/>
              <w:jc w:val="center"/>
            </w:trPr>
            <w:tc>
              <w:tcPr>
                <w:tcW w:w="3676" w:type="dxa"/>
                <w:tcBorders>
                  <w:top w:val="nil"/>
                  <w:left w:val="nil"/>
                  <w:bottom w:val="nil"/>
                  <w:right w:val="single" w:sz="4" w:space="0" w:color="auto"/>
                </w:tcBorders>
                <w:shd w:val="clear" w:color="auto" w:fill="auto"/>
                <w:vAlign w:val="bottom"/>
                <w:hideMark/>
              </w:tcPr>
              <w:p w:rsidR="00016159" w:rsidRPr="00CE6585" w:rsidRDefault="00016159" w:rsidP="00166B19">
                <w:pPr>
                  <w:overflowPunct w:val="0"/>
                  <w:spacing w:line="240" w:lineRule="exact"/>
                  <w:ind w:rightChars="50" w:right="105"/>
                  <w:rPr>
                    <w:rFonts w:ascii="Times New Roman" w:hAnsi="Times New Roman" w:cs="Times New Roman"/>
                    <w:color w:val="000000"/>
                  </w:rPr>
                </w:pPr>
                <w:r w:rsidRPr="00CE6585">
                  <w:rPr>
                    <w:rFonts w:ascii="Times New Roman" w:hAnsi="Times New Roman" w:cs="Times New Roman"/>
                    <w:color w:val="000000"/>
                  </w:rPr>
                  <w:t>其中：在某一时点确认</w:t>
                </w:r>
              </w:p>
            </w:tc>
            <w:tc>
              <w:tcPr>
                <w:tcW w:w="2693" w:type="dxa"/>
                <w:tcBorders>
                  <w:top w:val="single" w:sz="4" w:space="0" w:color="auto"/>
                  <w:left w:val="single" w:sz="4" w:space="0" w:color="auto"/>
                  <w:bottom w:val="nil"/>
                  <w:right w:val="single" w:sz="4" w:space="0" w:color="auto"/>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r w:rsidRPr="00CE6585">
                  <w:rPr>
                    <w:rFonts w:ascii="Times New Roman" w:hAnsi="Times New Roman" w:cs="Times New Roman"/>
                    <w:color w:val="000000"/>
                  </w:rPr>
                  <w:t>-</w:t>
                </w:r>
              </w:p>
            </w:tc>
            <w:tc>
              <w:tcPr>
                <w:tcW w:w="142" w:type="dxa"/>
                <w:tcBorders>
                  <w:left w:val="single" w:sz="4" w:space="0" w:color="auto"/>
                  <w:bottom w:val="nil"/>
                  <w:right w:val="single" w:sz="4" w:space="0" w:color="auto"/>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p>
            </w:tc>
            <w:tc>
              <w:tcPr>
                <w:tcW w:w="2268" w:type="dxa"/>
                <w:tcBorders>
                  <w:top w:val="single" w:sz="4" w:space="0" w:color="auto"/>
                  <w:left w:val="single" w:sz="4" w:space="0" w:color="auto"/>
                  <w:bottom w:val="nil"/>
                  <w:right w:val="single" w:sz="4" w:space="0" w:color="auto"/>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r w:rsidRPr="00CE6585">
                  <w:rPr>
                    <w:rFonts w:ascii="Times New Roman" w:hAnsi="Times New Roman" w:cs="Times New Roman"/>
                    <w:color w:val="000000"/>
                  </w:rPr>
                  <w:t>-</w:t>
                </w:r>
              </w:p>
            </w:tc>
          </w:tr>
          <w:tr w:rsidR="00016159" w:rsidRPr="00CE6585" w:rsidTr="008E0AAD">
            <w:trPr>
              <w:trHeight w:val="264"/>
              <w:jc w:val="center"/>
            </w:trPr>
            <w:tc>
              <w:tcPr>
                <w:tcW w:w="3676" w:type="dxa"/>
                <w:tcBorders>
                  <w:top w:val="nil"/>
                  <w:left w:val="nil"/>
                  <w:bottom w:val="nil"/>
                  <w:right w:val="single" w:sz="4" w:space="0" w:color="auto"/>
                </w:tcBorders>
                <w:shd w:val="clear" w:color="auto" w:fill="auto"/>
                <w:vAlign w:val="bottom"/>
                <w:hideMark/>
              </w:tcPr>
              <w:p w:rsidR="00016159" w:rsidRPr="00CE6585" w:rsidRDefault="00016159" w:rsidP="00166B19">
                <w:pPr>
                  <w:overflowPunct w:val="0"/>
                  <w:spacing w:line="240" w:lineRule="exact"/>
                  <w:ind w:rightChars="50" w:right="105" w:firstLine="609"/>
                  <w:rPr>
                    <w:rFonts w:ascii="Times New Roman" w:hAnsi="Times New Roman" w:cs="Times New Roman"/>
                    <w:color w:val="000000"/>
                  </w:rPr>
                </w:pPr>
                <w:r w:rsidRPr="00CE6585">
                  <w:rPr>
                    <w:rFonts w:ascii="Times New Roman" w:hAnsi="Times New Roman" w:cs="Times New Roman"/>
                    <w:color w:val="000000"/>
                  </w:rPr>
                  <w:t>在某一时段确认</w:t>
                </w:r>
              </w:p>
            </w:tc>
            <w:tc>
              <w:tcPr>
                <w:tcW w:w="2693" w:type="dxa"/>
                <w:tcBorders>
                  <w:top w:val="nil"/>
                  <w:left w:val="single" w:sz="4" w:space="0" w:color="auto"/>
                  <w:bottom w:val="single" w:sz="4" w:space="0" w:color="auto"/>
                  <w:right w:val="single" w:sz="4" w:space="0" w:color="auto"/>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r w:rsidRPr="00CE6585">
                  <w:rPr>
                    <w:rFonts w:ascii="Times New Roman" w:hAnsi="Times New Roman" w:cs="Times New Roman"/>
                    <w:color w:val="000000"/>
                  </w:rPr>
                  <w:t>18,722,861,708</w:t>
                </w:r>
              </w:p>
            </w:tc>
            <w:tc>
              <w:tcPr>
                <w:tcW w:w="142" w:type="dxa"/>
                <w:tcBorders>
                  <w:top w:val="nil"/>
                  <w:left w:val="single" w:sz="4" w:space="0" w:color="auto"/>
                  <w:right w:val="single" w:sz="4" w:space="0" w:color="auto"/>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r w:rsidRPr="00CE6585">
                  <w:rPr>
                    <w:rFonts w:ascii="Times New Roman" w:hAnsi="Times New Roman" w:cs="Times New Roman"/>
                    <w:color w:val="000000"/>
                  </w:rPr>
                  <w:t>19,019,131,030</w:t>
                </w:r>
              </w:p>
            </w:tc>
          </w:tr>
          <w:tr w:rsidR="00016159" w:rsidRPr="00CE6585" w:rsidTr="008E0AAD">
            <w:trPr>
              <w:trHeight w:val="276"/>
              <w:jc w:val="center"/>
            </w:trPr>
            <w:tc>
              <w:tcPr>
                <w:tcW w:w="3676" w:type="dxa"/>
                <w:tcBorders>
                  <w:top w:val="nil"/>
                  <w:left w:val="nil"/>
                  <w:bottom w:val="nil"/>
                  <w:right w:val="nil"/>
                </w:tcBorders>
                <w:shd w:val="clear" w:color="auto" w:fill="auto"/>
                <w:vAlign w:val="bottom"/>
                <w:hideMark/>
              </w:tcPr>
              <w:p w:rsidR="00016159" w:rsidRPr="00CE6585" w:rsidRDefault="00016159" w:rsidP="00166B19">
                <w:pPr>
                  <w:overflowPunct w:val="0"/>
                  <w:spacing w:line="240" w:lineRule="exact"/>
                  <w:ind w:rightChars="50" w:right="105"/>
                  <w:rPr>
                    <w:rFonts w:ascii="Times New Roman" w:hAnsi="Times New Roman" w:cs="Times New Roman"/>
                    <w:color w:val="000000"/>
                  </w:rPr>
                </w:pPr>
                <w:r w:rsidRPr="00CE6585">
                  <w:rPr>
                    <w:rFonts w:ascii="Times New Roman" w:hAnsi="Times New Roman" w:cs="Times New Roman"/>
                    <w:color w:val="000000"/>
                  </w:rPr>
                  <w:t>其他业务收入</w:t>
                </w:r>
              </w:p>
            </w:tc>
            <w:tc>
              <w:tcPr>
                <w:tcW w:w="2693" w:type="dxa"/>
                <w:tcBorders>
                  <w:top w:val="single" w:sz="4" w:space="0" w:color="auto"/>
                  <w:left w:val="nil"/>
                  <w:bottom w:val="single" w:sz="4" w:space="0" w:color="auto"/>
                  <w:right w:val="nil"/>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r w:rsidRPr="00CE6585">
                  <w:rPr>
                    <w:rFonts w:ascii="Times New Roman" w:hAnsi="Times New Roman" w:cs="Times New Roman"/>
                    <w:color w:val="000000"/>
                  </w:rPr>
                  <w:t>1,220,568,175</w:t>
                </w:r>
              </w:p>
            </w:tc>
            <w:tc>
              <w:tcPr>
                <w:tcW w:w="142" w:type="dxa"/>
                <w:tcBorders>
                  <w:left w:val="nil"/>
                  <w:right w:val="nil"/>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p>
            </w:tc>
            <w:tc>
              <w:tcPr>
                <w:tcW w:w="2268" w:type="dxa"/>
                <w:tcBorders>
                  <w:top w:val="single" w:sz="4" w:space="0" w:color="auto"/>
                  <w:left w:val="nil"/>
                  <w:bottom w:val="single" w:sz="4" w:space="0" w:color="auto"/>
                  <w:right w:val="nil"/>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r w:rsidRPr="00CE6585">
                  <w:rPr>
                    <w:rFonts w:ascii="Times New Roman" w:hAnsi="Times New Roman" w:cs="Times New Roman"/>
                    <w:color w:val="000000"/>
                  </w:rPr>
                  <w:t>1,187,025,753</w:t>
                </w:r>
              </w:p>
            </w:tc>
          </w:tr>
          <w:tr w:rsidR="00016159" w:rsidRPr="00CE6585" w:rsidTr="008E0AAD">
            <w:trPr>
              <w:trHeight w:val="276"/>
              <w:jc w:val="center"/>
            </w:trPr>
            <w:tc>
              <w:tcPr>
                <w:tcW w:w="3676" w:type="dxa"/>
                <w:tcBorders>
                  <w:top w:val="nil"/>
                  <w:left w:val="nil"/>
                  <w:bottom w:val="nil"/>
                  <w:right w:val="single" w:sz="4" w:space="0" w:color="auto"/>
                </w:tcBorders>
                <w:shd w:val="clear" w:color="auto" w:fill="auto"/>
                <w:vAlign w:val="bottom"/>
              </w:tcPr>
              <w:p w:rsidR="00016159" w:rsidRPr="00CE6585" w:rsidRDefault="00016159" w:rsidP="00166B19">
                <w:pPr>
                  <w:overflowPunct w:val="0"/>
                  <w:spacing w:line="240" w:lineRule="exact"/>
                  <w:ind w:rightChars="50" w:right="105"/>
                  <w:rPr>
                    <w:rFonts w:ascii="Times New Roman" w:hAnsi="Times New Roman" w:cs="Times New Roman"/>
                    <w:color w:val="000000"/>
                  </w:rPr>
                </w:pPr>
                <w:r w:rsidRPr="00CE6585">
                  <w:rPr>
                    <w:rFonts w:ascii="Times New Roman" w:hAnsi="Times New Roman" w:cs="Times New Roman"/>
                    <w:color w:val="000000"/>
                  </w:rPr>
                  <w:t>其中：在某一时点确认</w:t>
                </w:r>
              </w:p>
            </w:tc>
            <w:tc>
              <w:tcPr>
                <w:tcW w:w="2693" w:type="dxa"/>
                <w:tcBorders>
                  <w:top w:val="single" w:sz="4" w:space="0" w:color="auto"/>
                  <w:left w:val="single" w:sz="4" w:space="0" w:color="auto"/>
                  <w:right w:val="single" w:sz="4" w:space="0" w:color="auto"/>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r w:rsidRPr="00CE6585">
                  <w:rPr>
                    <w:rFonts w:ascii="Times New Roman" w:hAnsi="Times New Roman" w:cs="Times New Roman"/>
                    <w:color w:val="000000"/>
                  </w:rPr>
                  <w:t>183,018,937</w:t>
                </w:r>
              </w:p>
            </w:tc>
            <w:tc>
              <w:tcPr>
                <w:tcW w:w="142" w:type="dxa"/>
                <w:tcBorders>
                  <w:left w:val="single" w:sz="4" w:space="0" w:color="auto"/>
                  <w:right w:val="single" w:sz="4" w:space="0" w:color="auto"/>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p>
            </w:tc>
            <w:tc>
              <w:tcPr>
                <w:tcW w:w="2268" w:type="dxa"/>
                <w:tcBorders>
                  <w:top w:val="single" w:sz="4" w:space="0" w:color="auto"/>
                  <w:left w:val="single" w:sz="4" w:space="0" w:color="auto"/>
                  <w:right w:val="single" w:sz="4" w:space="0" w:color="auto"/>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r w:rsidRPr="00CE6585">
                  <w:rPr>
                    <w:rFonts w:ascii="Times New Roman" w:hAnsi="Times New Roman" w:cs="Times New Roman"/>
                    <w:color w:val="000000"/>
                  </w:rPr>
                  <w:t>226,706,060</w:t>
                </w:r>
              </w:p>
            </w:tc>
          </w:tr>
          <w:tr w:rsidR="00016159" w:rsidRPr="00CE6585" w:rsidTr="008E0AAD">
            <w:trPr>
              <w:trHeight w:val="276"/>
              <w:jc w:val="center"/>
            </w:trPr>
            <w:tc>
              <w:tcPr>
                <w:tcW w:w="3676" w:type="dxa"/>
                <w:tcBorders>
                  <w:top w:val="nil"/>
                  <w:left w:val="nil"/>
                  <w:bottom w:val="nil"/>
                  <w:right w:val="single" w:sz="4" w:space="0" w:color="auto"/>
                </w:tcBorders>
                <w:shd w:val="clear" w:color="auto" w:fill="auto"/>
                <w:vAlign w:val="bottom"/>
              </w:tcPr>
              <w:p w:rsidR="00016159" w:rsidRPr="00CE6585" w:rsidRDefault="00016159" w:rsidP="00166B19">
                <w:pPr>
                  <w:overflowPunct w:val="0"/>
                  <w:spacing w:line="240" w:lineRule="exact"/>
                  <w:ind w:rightChars="50" w:right="105" w:firstLine="609"/>
                  <w:rPr>
                    <w:rFonts w:ascii="Times New Roman" w:hAnsi="Times New Roman" w:cs="Times New Roman"/>
                    <w:color w:val="000000"/>
                  </w:rPr>
                </w:pPr>
                <w:r w:rsidRPr="00CE6585">
                  <w:rPr>
                    <w:rFonts w:ascii="Times New Roman" w:hAnsi="Times New Roman" w:cs="Times New Roman"/>
                    <w:color w:val="000000"/>
                  </w:rPr>
                  <w:t>在某一时段确认</w:t>
                </w:r>
              </w:p>
            </w:tc>
            <w:tc>
              <w:tcPr>
                <w:tcW w:w="2693" w:type="dxa"/>
                <w:tcBorders>
                  <w:left w:val="single" w:sz="4" w:space="0" w:color="auto"/>
                  <w:right w:val="single" w:sz="4" w:space="0" w:color="auto"/>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r w:rsidRPr="00CE6585">
                  <w:rPr>
                    <w:rFonts w:ascii="Times New Roman" w:hAnsi="Times New Roman" w:cs="Times New Roman"/>
                    <w:color w:val="000000"/>
                  </w:rPr>
                  <w:t>1,006,376,358</w:t>
                </w:r>
              </w:p>
            </w:tc>
            <w:tc>
              <w:tcPr>
                <w:tcW w:w="142" w:type="dxa"/>
                <w:tcBorders>
                  <w:left w:val="single" w:sz="4" w:space="0" w:color="auto"/>
                  <w:right w:val="single" w:sz="4" w:space="0" w:color="auto"/>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p>
            </w:tc>
            <w:tc>
              <w:tcPr>
                <w:tcW w:w="2268" w:type="dxa"/>
                <w:tcBorders>
                  <w:left w:val="single" w:sz="4" w:space="0" w:color="auto"/>
                  <w:right w:val="single" w:sz="4" w:space="0" w:color="auto"/>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r w:rsidRPr="00CE6585">
                  <w:rPr>
                    <w:rFonts w:ascii="Times New Roman" w:hAnsi="Times New Roman" w:cs="Times New Roman"/>
                    <w:color w:val="000000"/>
                  </w:rPr>
                  <w:t>901,088,152</w:t>
                </w:r>
              </w:p>
            </w:tc>
          </w:tr>
          <w:tr w:rsidR="00016159" w:rsidRPr="00CE6585" w:rsidTr="008E0AAD">
            <w:trPr>
              <w:trHeight w:val="276"/>
              <w:jc w:val="center"/>
            </w:trPr>
            <w:tc>
              <w:tcPr>
                <w:tcW w:w="3676" w:type="dxa"/>
                <w:tcBorders>
                  <w:top w:val="nil"/>
                  <w:left w:val="nil"/>
                  <w:bottom w:val="nil"/>
                  <w:right w:val="single" w:sz="4" w:space="0" w:color="auto"/>
                </w:tcBorders>
                <w:shd w:val="clear" w:color="auto" w:fill="auto"/>
                <w:vAlign w:val="bottom"/>
              </w:tcPr>
              <w:p w:rsidR="00016159" w:rsidRPr="00CE6585" w:rsidRDefault="00016159" w:rsidP="00166B19">
                <w:pPr>
                  <w:overflowPunct w:val="0"/>
                  <w:spacing w:line="240" w:lineRule="exact"/>
                  <w:ind w:rightChars="50" w:right="105" w:firstLine="609"/>
                  <w:rPr>
                    <w:rFonts w:ascii="Times New Roman" w:hAnsi="Times New Roman" w:cs="Times New Roman"/>
                    <w:color w:val="000000"/>
                  </w:rPr>
                </w:pPr>
                <w:r w:rsidRPr="00CE6585">
                  <w:rPr>
                    <w:rFonts w:ascii="Times New Roman" w:hAnsi="Times New Roman" w:cs="Times New Roman"/>
                    <w:color w:val="000000"/>
                  </w:rPr>
                  <w:t>租赁收入</w:t>
                </w:r>
              </w:p>
            </w:tc>
            <w:tc>
              <w:tcPr>
                <w:tcW w:w="2693" w:type="dxa"/>
                <w:tcBorders>
                  <w:left w:val="single" w:sz="4" w:space="0" w:color="auto"/>
                  <w:bottom w:val="single" w:sz="4" w:space="0" w:color="auto"/>
                  <w:right w:val="single" w:sz="4" w:space="0" w:color="auto"/>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r w:rsidRPr="00CE6585">
                  <w:rPr>
                    <w:rFonts w:ascii="Times New Roman" w:hAnsi="Times New Roman" w:cs="Times New Roman"/>
                    <w:color w:val="000000"/>
                  </w:rPr>
                  <w:t>31,172,880</w:t>
                </w:r>
              </w:p>
            </w:tc>
            <w:tc>
              <w:tcPr>
                <w:tcW w:w="142" w:type="dxa"/>
                <w:tcBorders>
                  <w:left w:val="single" w:sz="4" w:space="0" w:color="auto"/>
                  <w:right w:val="single" w:sz="4" w:space="0" w:color="auto"/>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p>
            </w:tc>
            <w:tc>
              <w:tcPr>
                <w:tcW w:w="2268" w:type="dxa"/>
                <w:tcBorders>
                  <w:left w:val="single" w:sz="4" w:space="0" w:color="auto"/>
                  <w:bottom w:val="single" w:sz="4" w:space="0" w:color="auto"/>
                  <w:right w:val="single" w:sz="4" w:space="0" w:color="auto"/>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r w:rsidRPr="00CE6585">
                  <w:rPr>
                    <w:rFonts w:ascii="Times New Roman" w:hAnsi="Times New Roman" w:cs="Times New Roman"/>
                    <w:color w:val="000000"/>
                  </w:rPr>
                  <w:t>59,231,541</w:t>
                </w:r>
              </w:p>
            </w:tc>
          </w:tr>
          <w:tr w:rsidR="00016159" w:rsidRPr="00CE6585" w:rsidTr="008E0AAD">
            <w:trPr>
              <w:trHeight w:val="276"/>
              <w:jc w:val="center"/>
            </w:trPr>
            <w:tc>
              <w:tcPr>
                <w:tcW w:w="3676" w:type="dxa"/>
                <w:tcBorders>
                  <w:top w:val="nil"/>
                  <w:left w:val="nil"/>
                  <w:bottom w:val="nil"/>
                  <w:right w:val="nil"/>
                </w:tcBorders>
                <w:shd w:val="clear" w:color="auto" w:fill="auto"/>
                <w:vAlign w:val="bottom"/>
                <w:hideMark/>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p>
            </w:tc>
            <w:tc>
              <w:tcPr>
                <w:tcW w:w="2693" w:type="dxa"/>
                <w:tcBorders>
                  <w:top w:val="single" w:sz="4" w:space="0" w:color="auto"/>
                  <w:left w:val="nil"/>
                  <w:bottom w:val="single" w:sz="12" w:space="0" w:color="000000"/>
                  <w:right w:val="nil"/>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r w:rsidRPr="00CE6585">
                  <w:rPr>
                    <w:rFonts w:ascii="Times New Roman" w:hAnsi="Times New Roman" w:cs="Times New Roman"/>
                    <w:color w:val="000000"/>
                  </w:rPr>
                  <w:t>19,943,429,883</w:t>
                </w:r>
              </w:p>
            </w:tc>
            <w:tc>
              <w:tcPr>
                <w:tcW w:w="142" w:type="dxa"/>
                <w:tcBorders>
                  <w:left w:val="nil"/>
                  <w:right w:val="nil"/>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p>
            </w:tc>
            <w:tc>
              <w:tcPr>
                <w:tcW w:w="2268" w:type="dxa"/>
                <w:tcBorders>
                  <w:top w:val="single" w:sz="4" w:space="0" w:color="auto"/>
                  <w:left w:val="nil"/>
                  <w:bottom w:val="single" w:sz="12" w:space="0" w:color="000000"/>
                  <w:right w:val="nil"/>
                </w:tcBorders>
                <w:shd w:val="clear" w:color="auto" w:fill="auto"/>
                <w:vAlign w:val="bottom"/>
              </w:tcPr>
              <w:p w:rsidR="00016159" w:rsidRPr="00CE6585" w:rsidRDefault="00016159" w:rsidP="00166B19">
                <w:pPr>
                  <w:overflowPunct w:val="0"/>
                  <w:spacing w:line="240" w:lineRule="exact"/>
                  <w:ind w:rightChars="50" w:right="105"/>
                  <w:jc w:val="right"/>
                  <w:rPr>
                    <w:rFonts w:ascii="Times New Roman" w:hAnsi="Times New Roman" w:cs="Times New Roman"/>
                    <w:color w:val="000000"/>
                  </w:rPr>
                </w:pPr>
                <w:r w:rsidRPr="00CE6585">
                  <w:rPr>
                    <w:rFonts w:ascii="Times New Roman" w:hAnsi="Times New Roman" w:cs="Times New Roman"/>
                    <w:color w:val="000000"/>
                  </w:rPr>
                  <w:t>20,206,156,783</w:t>
                </w:r>
              </w:p>
            </w:tc>
          </w:tr>
        </w:tbl>
        <w:p w:rsidR="00016159" w:rsidRPr="00CE6585" w:rsidRDefault="00016159">
          <w:pPr>
            <w:rPr>
              <w:rFonts w:ascii="Times New Roman" w:hAnsi="Times New Roman" w:cs="Times New Roman"/>
              <w:szCs w:val="21"/>
            </w:rPr>
          </w:pPr>
        </w:p>
        <w:p w:rsidR="00016159" w:rsidRPr="00CE6585" w:rsidRDefault="00016159">
          <w:pPr>
            <w:rPr>
              <w:rFonts w:ascii="Times New Roman" w:hAnsi="Times New Roman" w:cs="Times New Roman"/>
              <w:szCs w:val="21"/>
            </w:rPr>
          </w:pPr>
          <w:r w:rsidRPr="00CE6585">
            <w:rPr>
              <w:rFonts w:ascii="Times New Roman" w:hAnsi="Times New Roman" w:cs="Times New Roman"/>
              <w:iCs/>
            </w:rPr>
            <w:t>于</w:t>
          </w:r>
          <w:r w:rsidRPr="00CE6585">
            <w:rPr>
              <w:rFonts w:ascii="Times New Roman" w:hAnsi="Times New Roman" w:cs="Times New Roman"/>
              <w:iCs/>
            </w:rPr>
            <w:t>2022</w:t>
          </w:r>
          <w:r w:rsidRPr="00CE6585">
            <w:rPr>
              <w:rFonts w:ascii="Times New Roman" w:hAnsi="Times New Roman" w:cs="Times New Roman"/>
              <w:iCs/>
            </w:rPr>
            <w:t>年</w:t>
          </w:r>
          <w:r w:rsidRPr="00CE6585">
            <w:rPr>
              <w:rFonts w:ascii="Times New Roman" w:hAnsi="Times New Roman" w:cs="Times New Roman"/>
              <w:iCs/>
            </w:rPr>
            <w:t>12</w:t>
          </w:r>
          <w:r w:rsidRPr="00CE6585">
            <w:rPr>
              <w:rFonts w:ascii="Times New Roman" w:hAnsi="Times New Roman" w:cs="Times New Roman"/>
              <w:iCs/>
            </w:rPr>
            <w:t>月</w:t>
          </w:r>
          <w:r w:rsidRPr="00CE6585">
            <w:rPr>
              <w:rFonts w:ascii="Times New Roman" w:hAnsi="Times New Roman" w:cs="Times New Roman"/>
              <w:iCs/>
            </w:rPr>
            <w:t>31</w:t>
          </w:r>
          <w:r w:rsidRPr="00CE6585">
            <w:rPr>
              <w:rFonts w:ascii="Times New Roman" w:hAnsi="Times New Roman" w:cs="Times New Roman"/>
              <w:iCs/>
            </w:rPr>
            <w:t>日，本集团</w:t>
          </w:r>
          <w:r w:rsidRPr="00CE6585">
            <w:rPr>
              <w:rFonts w:ascii="Times New Roman" w:hAnsi="Times New Roman" w:cs="Times New Roman"/>
              <w:szCs w:val="21"/>
            </w:rPr>
            <w:t>已签订合同、但尚未履行或尚未履行完毕的履约义务所对应的收入金额为</w:t>
          </w:r>
          <w:sdt>
            <w:sdtPr>
              <w:rPr>
                <w:rFonts w:ascii="Times New Roman" w:hAnsi="Times New Roman" w:cs="Times New Roman"/>
                <w:szCs w:val="21"/>
              </w:rPr>
              <w:alias w:val="剩余履约义务收入金额"/>
              <w:tag w:val="_GBC_9489a94a4d754e6cbd40b657bd467109"/>
              <w:id w:val="1714622390"/>
              <w:lock w:val="sdtLocked"/>
              <w:placeholder>
                <w:docPart w:val="1DB8E2C0A8084E87ABCC3F59B277C178"/>
              </w:placeholder>
            </w:sdtPr>
            <w:sdtContent>
              <w:r w:rsidRPr="00CE6585">
                <w:rPr>
                  <w:rFonts w:ascii="Times New Roman" w:hAnsi="Times New Roman" w:cs="Times New Roman"/>
                  <w:iCs/>
                </w:rPr>
                <w:t>172,866,403</w:t>
              </w:r>
            </w:sdtContent>
          </w:sdt>
          <w:r w:rsidRPr="00CE6585">
            <w:rPr>
              <w:rFonts w:ascii="Times New Roman" w:hAnsi="Times New Roman" w:cs="Times New Roman"/>
              <w:szCs w:val="21"/>
            </w:rPr>
            <w:t>元</w:t>
          </w:r>
          <w:r w:rsidRPr="00CE6585">
            <w:rPr>
              <w:rFonts w:ascii="Times New Roman" w:hAnsi="Times New Roman" w:cs="Times New Roman"/>
              <w:iCs/>
            </w:rPr>
            <w:t xml:space="preserve">(2021 </w:t>
          </w:r>
          <w:r w:rsidRPr="00CE6585">
            <w:rPr>
              <w:rFonts w:ascii="Times New Roman" w:hAnsi="Times New Roman" w:cs="Times New Roman"/>
              <w:iCs/>
            </w:rPr>
            <w:t>年</w:t>
          </w:r>
          <w:r w:rsidRPr="00CE6585">
            <w:rPr>
              <w:rFonts w:ascii="Times New Roman" w:hAnsi="Times New Roman" w:cs="Times New Roman"/>
              <w:iCs/>
            </w:rPr>
            <w:t>12</w:t>
          </w:r>
          <w:r w:rsidRPr="00CE6585">
            <w:rPr>
              <w:rFonts w:ascii="Times New Roman" w:hAnsi="Times New Roman" w:cs="Times New Roman"/>
              <w:iCs/>
            </w:rPr>
            <w:t>月</w:t>
          </w:r>
          <w:r w:rsidRPr="00CE6585">
            <w:rPr>
              <w:rFonts w:ascii="Times New Roman" w:hAnsi="Times New Roman" w:cs="Times New Roman"/>
              <w:iCs/>
            </w:rPr>
            <w:t>31</w:t>
          </w:r>
          <w:r w:rsidRPr="00CE6585">
            <w:rPr>
              <w:rFonts w:ascii="Times New Roman" w:hAnsi="Times New Roman" w:cs="Times New Roman"/>
              <w:iCs/>
            </w:rPr>
            <w:t>日：</w:t>
          </w:r>
          <w:r w:rsidRPr="00CE6585">
            <w:rPr>
              <w:rFonts w:ascii="Times New Roman" w:hAnsi="Times New Roman" w:cs="Times New Roman"/>
              <w:iCs/>
            </w:rPr>
            <w:t>112,441,522</w:t>
          </w:r>
          <w:r w:rsidRPr="00CE6585">
            <w:rPr>
              <w:rFonts w:ascii="Times New Roman" w:hAnsi="Times New Roman" w:cs="Times New Roman"/>
              <w:iCs/>
            </w:rPr>
            <w:t>元</w:t>
          </w:r>
          <w:r w:rsidRPr="00CE6585">
            <w:rPr>
              <w:rFonts w:ascii="Times New Roman" w:hAnsi="Times New Roman" w:cs="Times New Roman"/>
              <w:iCs/>
            </w:rPr>
            <w:t>)</w:t>
          </w:r>
          <w:r w:rsidRPr="00CE6585">
            <w:rPr>
              <w:rFonts w:ascii="Times New Roman" w:hAnsi="Times New Roman" w:cs="Times New Roman"/>
              <w:szCs w:val="21"/>
            </w:rPr>
            <w:t>，其中：</w:t>
          </w:r>
          <w:sdt>
            <w:sdtPr>
              <w:rPr>
                <w:rFonts w:ascii="Times New Roman" w:hAnsi="Times New Roman" w:cs="Times New Roman"/>
                <w:szCs w:val="21"/>
              </w:rPr>
              <w:alias w:val="剩余履约义务收入金额明细"/>
              <w:tag w:val="_TUP_5ccd428ad811473e85aeb4b49bedf9e5"/>
              <w:id w:val="-2146954739"/>
              <w:lock w:val="sdtLocked"/>
              <w:placeholder>
                <w:docPart w:val="1DB8E2C0A8084E87ABCC3F59B277C178"/>
              </w:placeholder>
            </w:sdtPr>
            <w:sdtContent>
              <w:sdt>
                <w:sdtPr>
                  <w:rPr>
                    <w:rFonts w:ascii="Times New Roman" w:hAnsi="Times New Roman" w:cs="Times New Roman"/>
                    <w:szCs w:val="21"/>
                  </w:rPr>
                  <w:alias w:val="剩余履约义务收入金额明细-金额"/>
                  <w:tag w:val="_GBC_aa0946ce2e3c4dac9560ee4944112656"/>
                  <w:id w:val="142090594"/>
                  <w:lock w:val="sdtLocked"/>
                  <w:placeholder>
                    <w:docPart w:val="1DB8E2C0A8084E87ABCC3F59B277C178"/>
                  </w:placeholder>
                </w:sdtPr>
                <w:sdtContent>
                  <w:r w:rsidRPr="00CE6585">
                    <w:rPr>
                      <w:rFonts w:ascii="Times New Roman" w:hAnsi="Times New Roman" w:cs="Times New Roman"/>
                      <w:szCs w:val="21"/>
                    </w:rPr>
                    <w:t>172,866,403</w:t>
                  </w:r>
                </w:sdtContent>
              </w:sdt>
              <w:r w:rsidRPr="00CE6585">
                <w:rPr>
                  <w:rFonts w:ascii="Times New Roman" w:hAnsi="Times New Roman" w:cs="Times New Roman"/>
                  <w:szCs w:val="21"/>
                </w:rPr>
                <w:t>元预计将于</w:t>
              </w:r>
              <w:sdt>
                <w:sdtPr>
                  <w:rPr>
                    <w:rFonts w:ascii="Times New Roman" w:hAnsi="Times New Roman" w:cs="Times New Roman"/>
                    <w:szCs w:val="21"/>
                  </w:rPr>
                  <w:alias w:val="剩余履约义务收入金额明细-年度"/>
                  <w:tag w:val="_GBC_387509a06e3e4ee5aa6acaf5838bf414"/>
                  <w:id w:val="-35739988"/>
                  <w:lock w:val="sdtLocked"/>
                  <w:placeholder>
                    <w:docPart w:val="1DB8E2C0A8084E87ABCC3F59B277C178"/>
                  </w:placeholder>
                </w:sdtPr>
                <w:sdtContent>
                  <w:r w:rsidRPr="00CE6585">
                    <w:rPr>
                      <w:rFonts w:ascii="Times New Roman" w:hAnsi="Times New Roman" w:cs="Times New Roman"/>
                      <w:szCs w:val="21"/>
                    </w:rPr>
                    <w:t>2023</w:t>
                  </w:r>
                </w:sdtContent>
              </w:sdt>
              <w:r w:rsidRPr="00CE6585">
                <w:rPr>
                  <w:rFonts w:ascii="Times New Roman" w:hAnsi="Times New Roman" w:cs="Times New Roman"/>
                  <w:szCs w:val="21"/>
                </w:rPr>
                <w:t>年度确认收入。</w:t>
              </w:r>
            </w:sdtContent>
          </w:sdt>
        </w:p>
        <w:p w:rsidR="00016159" w:rsidRPr="00CE6585" w:rsidRDefault="002D6F8F">
          <w:pPr>
            <w:rPr>
              <w:rFonts w:ascii="Times New Roman" w:hAnsi="Times New Roman" w:cs="Times New Roman"/>
              <w:szCs w:val="21"/>
            </w:rPr>
          </w:pPr>
        </w:p>
      </w:sdtContent>
    </w:sdt>
    <w:p w:rsidR="000D43DE" w:rsidRDefault="000D43DE">
      <w:pPr>
        <w:sectPr w:rsidR="000D43DE" w:rsidSect="00516840">
          <w:pgSz w:w="11906" w:h="16838"/>
          <w:pgMar w:top="1418" w:right="1418" w:bottom="1418" w:left="1418" w:header="856" w:footer="992" w:gutter="0"/>
          <w:cols w:space="425"/>
          <w:docGrid w:linePitch="312"/>
        </w:sectPr>
      </w:pPr>
    </w:p>
    <w:bookmarkStart w:id="201" w:name="_Hlk89957177" w:displacedByCustomXml="next"/>
    <w:sdt>
      <w:sdtPr>
        <w:rPr>
          <w:rFonts w:hint="eastAsia"/>
          <w:b/>
          <w:bCs/>
        </w:rPr>
        <w:alias w:val="模块:营业收入扣除情况表"/>
        <w:tag w:val="_SEC_d9ef661e0f91486dad560fa19c2c09e5"/>
        <w:id w:val="-982231925"/>
        <w:lock w:val="sdtLocked"/>
        <w:placeholder>
          <w:docPart w:val="GBC22222222222222222222222222222"/>
        </w:placeholder>
      </w:sdtPr>
      <w:sdtEndPr>
        <w:rPr>
          <w:rFonts w:ascii="Times New Roman" w:hAnsi="Times New Roman" w:cs="Times New Roman" w:hint="default"/>
          <w:b w:val="0"/>
          <w:bCs w:val="0"/>
        </w:rPr>
      </w:sdtEndPr>
      <w:sdtContent>
        <w:p w:rsidR="000D43DE" w:rsidRPr="00CE6585" w:rsidRDefault="00516840" w:rsidP="002C66C4">
          <w:pPr>
            <w:widowControl w:val="0"/>
            <w:numPr>
              <w:ilvl w:val="0"/>
              <w:numId w:val="98"/>
            </w:numPr>
            <w:tabs>
              <w:tab w:val="num" w:pos="0"/>
              <w:tab w:val="left" w:pos="284"/>
              <w:tab w:val="left" w:pos="426"/>
            </w:tabs>
            <w:overflowPunct w:val="0"/>
            <w:adjustRightInd w:val="0"/>
            <w:ind w:left="0" w:firstLine="0"/>
            <w:jc w:val="both"/>
            <w:textAlignment w:val="baseline"/>
            <w:rPr>
              <w:rFonts w:ascii="Times New Roman" w:hAnsi="Times New Roman" w:cs="Times New Roman"/>
            </w:rPr>
          </w:pPr>
          <w:r w:rsidRPr="00CE6585">
            <w:rPr>
              <w:rFonts w:ascii="Times New Roman" w:hAnsi="Times New Roman" w:cs="Times New Roman"/>
            </w:rPr>
            <w:t>营业收入扣除情况表</w:t>
          </w:r>
        </w:p>
        <w:p w:rsidR="000D43DE" w:rsidRPr="00CE6585" w:rsidRDefault="00516840">
          <w:pPr>
            <w:wordWrap w:val="0"/>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营业收入扣除情况表"/>
              <w:tag w:val="_GBC_d1d3e280588b46c19364915abe6999e9"/>
              <w:id w:val="986900909"/>
              <w:lock w:val="sdtConten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Pr="00CE6585">
                <w:rPr>
                  <w:rFonts w:ascii="Times New Roman" w:hAnsi="Times New Roman" w:cs="Times New Roman"/>
                  <w:szCs w:val="21"/>
                </w:rPr>
                <w:t>万元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营业收入扣除情况表 "/>
              <w:tag w:val="_GBC_da03892c33714b458fbaca9e5265b16c"/>
              <w:id w:val="3727409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559"/>
            <w:gridCol w:w="2977"/>
            <w:gridCol w:w="1559"/>
            <w:gridCol w:w="2977"/>
          </w:tblGrid>
          <w:tr w:rsidR="005450F0" w:rsidRPr="00CE6585" w:rsidTr="00F71BE0">
            <w:trPr>
              <w:trHeight w:val="801"/>
            </w:trPr>
            <w:sdt>
              <w:sdtPr>
                <w:rPr>
                  <w:rFonts w:ascii="Times New Roman" w:hAnsi="Times New Roman" w:cs="Times New Roman"/>
                  <w:szCs w:val="21"/>
                </w:rPr>
                <w:tag w:val="_PLD_cb540a79d64b46af8719328e5dfad08a"/>
                <w:id w:val="1259564426"/>
                <w:lock w:val="sdtLocked"/>
              </w:sdt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5450F0" w:rsidRPr="00CE6585" w:rsidRDefault="005450F0" w:rsidP="005A35C0">
                    <w:pPr>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szCs w:val="21"/>
                </w:rPr>
                <w:tag w:val="_PLD_34ea9f127a6c4d51ac3bae621589c0c3"/>
                <w:id w:val="-1591697081"/>
                <w:lock w:val="sdtLocked"/>
              </w:sdtPr>
              <w:sdtContent>
                <w:tc>
                  <w:tcPr>
                    <w:tcW w:w="1559" w:type="dxa"/>
                    <w:tcBorders>
                      <w:top w:val="single" w:sz="4" w:space="0" w:color="auto"/>
                      <w:left w:val="single" w:sz="4" w:space="0" w:color="auto"/>
                      <w:bottom w:val="single" w:sz="4" w:space="0" w:color="auto"/>
                      <w:right w:val="single" w:sz="4" w:space="0" w:color="auto"/>
                    </w:tcBorders>
                    <w:vAlign w:val="center"/>
                    <w:hideMark/>
                  </w:tcPr>
                  <w:p w:rsidR="005450F0" w:rsidRPr="00CE6585" w:rsidRDefault="005450F0" w:rsidP="005A35C0">
                    <w:pPr>
                      <w:ind w:leftChars="-50" w:left="-105" w:rightChars="-50" w:right="-105"/>
                      <w:jc w:val="center"/>
                      <w:rPr>
                        <w:rFonts w:ascii="Times New Roman" w:hAnsi="Times New Roman" w:cs="Times New Roman"/>
                        <w:szCs w:val="21"/>
                      </w:rPr>
                    </w:pPr>
                    <w:r w:rsidRPr="00CE6585">
                      <w:rPr>
                        <w:rFonts w:ascii="Times New Roman" w:hAnsi="Times New Roman" w:cs="Times New Roman"/>
                        <w:szCs w:val="21"/>
                      </w:rPr>
                      <w:t>本年度</w:t>
                    </w:r>
                  </w:p>
                </w:tc>
              </w:sdtContent>
            </w:sdt>
            <w:sdt>
              <w:sdtPr>
                <w:rPr>
                  <w:rFonts w:ascii="Times New Roman" w:hAnsi="Times New Roman" w:cs="Times New Roman"/>
                  <w:szCs w:val="21"/>
                </w:rPr>
                <w:tag w:val="_PLD_c4ef6ff507d94909bda690fbb5dcb999"/>
                <w:id w:val="1925224315"/>
                <w:lock w:val="sdtLocked"/>
              </w:sdtPr>
              <w:sdtContent>
                <w:tc>
                  <w:tcPr>
                    <w:tcW w:w="2977" w:type="dxa"/>
                    <w:tcBorders>
                      <w:top w:val="single" w:sz="4" w:space="0" w:color="auto"/>
                      <w:left w:val="single" w:sz="4" w:space="0" w:color="auto"/>
                      <w:bottom w:val="single" w:sz="4" w:space="0" w:color="auto"/>
                      <w:right w:val="single" w:sz="4" w:space="0" w:color="auto"/>
                    </w:tcBorders>
                    <w:vAlign w:val="center"/>
                    <w:hideMark/>
                  </w:tcPr>
                  <w:p w:rsidR="005450F0" w:rsidRPr="00CE6585" w:rsidRDefault="005450F0" w:rsidP="005A35C0">
                    <w:pPr>
                      <w:ind w:leftChars="-50" w:left="-105" w:rightChars="-50" w:right="-105"/>
                      <w:jc w:val="center"/>
                      <w:rPr>
                        <w:rFonts w:ascii="Times New Roman" w:hAnsi="Times New Roman" w:cs="Times New Roman"/>
                        <w:szCs w:val="21"/>
                      </w:rPr>
                    </w:pPr>
                    <w:r w:rsidRPr="00CE6585">
                      <w:rPr>
                        <w:rFonts w:ascii="Times New Roman" w:hAnsi="Times New Roman" w:cs="Times New Roman"/>
                        <w:szCs w:val="21"/>
                      </w:rPr>
                      <w:t>具体扣除情况</w:t>
                    </w:r>
                  </w:p>
                </w:tc>
              </w:sdtContent>
            </w:sdt>
            <w:sdt>
              <w:sdtPr>
                <w:rPr>
                  <w:rFonts w:ascii="Times New Roman" w:hAnsi="Times New Roman" w:cs="Times New Roman"/>
                  <w:szCs w:val="21"/>
                </w:rPr>
                <w:tag w:val="_PLD_5917fc6262d24c6cb6c996e98f5f3c64"/>
                <w:id w:val="-1558856300"/>
                <w:lock w:val="sdtLocked"/>
              </w:sdtPr>
              <w:sdtContent>
                <w:tc>
                  <w:tcPr>
                    <w:tcW w:w="1559" w:type="dxa"/>
                    <w:tcBorders>
                      <w:top w:val="single" w:sz="4" w:space="0" w:color="auto"/>
                      <w:left w:val="single" w:sz="4" w:space="0" w:color="auto"/>
                      <w:bottom w:val="single" w:sz="4" w:space="0" w:color="auto"/>
                      <w:right w:val="single" w:sz="4" w:space="0" w:color="auto"/>
                    </w:tcBorders>
                    <w:vAlign w:val="center"/>
                    <w:hideMark/>
                  </w:tcPr>
                  <w:p w:rsidR="005450F0" w:rsidRPr="00CE6585" w:rsidRDefault="005450F0" w:rsidP="005A35C0">
                    <w:pPr>
                      <w:ind w:leftChars="-50" w:left="-105" w:rightChars="-50" w:right="-105"/>
                      <w:jc w:val="center"/>
                      <w:rPr>
                        <w:rFonts w:ascii="Times New Roman" w:hAnsi="Times New Roman" w:cs="Times New Roman"/>
                        <w:szCs w:val="21"/>
                      </w:rPr>
                    </w:pPr>
                    <w:r w:rsidRPr="00CE6585">
                      <w:rPr>
                        <w:rFonts w:ascii="Times New Roman" w:hAnsi="Times New Roman" w:cs="Times New Roman"/>
                        <w:szCs w:val="21"/>
                      </w:rPr>
                      <w:t>上年度</w:t>
                    </w:r>
                  </w:p>
                </w:tc>
              </w:sdtContent>
            </w:sdt>
            <w:sdt>
              <w:sdtPr>
                <w:rPr>
                  <w:rFonts w:ascii="Times New Roman" w:hAnsi="Times New Roman" w:cs="Times New Roman"/>
                  <w:szCs w:val="21"/>
                </w:rPr>
                <w:tag w:val="_PLD_7cb2972759184347a8ccc52a599c90bd"/>
                <w:id w:val="1312671479"/>
                <w:lock w:val="sdtLocked"/>
              </w:sdtPr>
              <w:sdtContent>
                <w:tc>
                  <w:tcPr>
                    <w:tcW w:w="2977" w:type="dxa"/>
                    <w:tcBorders>
                      <w:top w:val="single" w:sz="4" w:space="0" w:color="auto"/>
                      <w:left w:val="single" w:sz="4" w:space="0" w:color="auto"/>
                      <w:bottom w:val="single" w:sz="4" w:space="0" w:color="auto"/>
                      <w:right w:val="single" w:sz="4" w:space="0" w:color="auto"/>
                    </w:tcBorders>
                    <w:vAlign w:val="center"/>
                    <w:hideMark/>
                  </w:tcPr>
                  <w:p w:rsidR="005450F0" w:rsidRPr="00CE6585" w:rsidRDefault="005450F0" w:rsidP="005A35C0">
                    <w:pPr>
                      <w:ind w:leftChars="-50" w:left="-105" w:rightChars="-50" w:right="-105"/>
                      <w:jc w:val="center"/>
                      <w:rPr>
                        <w:rFonts w:ascii="Times New Roman" w:hAnsi="Times New Roman" w:cs="Times New Roman"/>
                        <w:szCs w:val="21"/>
                      </w:rPr>
                    </w:pPr>
                    <w:r w:rsidRPr="00CE6585">
                      <w:rPr>
                        <w:rFonts w:ascii="Times New Roman" w:hAnsi="Times New Roman" w:cs="Times New Roman"/>
                        <w:szCs w:val="21"/>
                      </w:rPr>
                      <w:t>具体扣除情况</w:t>
                    </w:r>
                  </w:p>
                </w:tc>
              </w:sdtContent>
            </w:sdt>
          </w:tr>
          <w:tr w:rsidR="005450F0" w:rsidRPr="00CE6585" w:rsidTr="000C4DBF">
            <w:trPr>
              <w:trHeight w:hRule="exact" w:val="340"/>
            </w:trPr>
            <w:sdt>
              <w:sdtPr>
                <w:rPr>
                  <w:rFonts w:ascii="Times New Roman" w:hAnsi="Times New Roman" w:cs="Times New Roman"/>
                  <w:szCs w:val="21"/>
                </w:rPr>
                <w:tag w:val="_PLD_c18d4f1d362647d1a84feaa2bf1c36a5"/>
                <w:id w:val="1744680288"/>
                <w:lock w:val="sdtLocked"/>
              </w:sdt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5450F0" w:rsidRPr="00CE6585" w:rsidRDefault="005450F0" w:rsidP="005A35C0">
                    <w:pPr>
                      <w:rPr>
                        <w:rFonts w:ascii="Times New Roman" w:hAnsi="Times New Roman" w:cs="Times New Roman"/>
                        <w:szCs w:val="21"/>
                      </w:rPr>
                    </w:pPr>
                    <w:r w:rsidRPr="00CE6585">
                      <w:rPr>
                        <w:rFonts w:ascii="Times New Roman" w:hAnsi="Times New Roman" w:cs="Times New Roman"/>
                        <w:szCs w:val="21"/>
                      </w:rPr>
                      <w:t>营业收入金额</w:t>
                    </w:r>
                  </w:p>
                </w:tc>
              </w:sdtContent>
            </w:sdt>
            <w:tc>
              <w:tcPr>
                <w:tcW w:w="1559"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szCs w:val="21"/>
                  </w:rPr>
                  <w:t>1,994,342.9883</w:t>
                </w:r>
              </w:p>
            </w:tc>
            <w:tc>
              <w:tcPr>
                <w:tcW w:w="2977"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center"/>
                  <w:rPr>
                    <w:rFonts w:ascii="Times New Roman" w:hAnsi="Times New Roman" w:cs="Times New Roman"/>
                    <w:szCs w:val="21"/>
                  </w:rPr>
                </w:pPr>
                <w:r w:rsidRPr="00CE6585">
                  <w:rPr>
                    <w:rFonts w:ascii="Times New Roman" w:hAnsi="Times New Roman" w:cs="Times New Roman"/>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right"/>
                  <w:rPr>
                    <w:rFonts w:ascii="Times New Roman" w:hAnsi="Times New Roman" w:cs="Times New Roman"/>
                    <w:szCs w:val="21"/>
                  </w:rPr>
                </w:pPr>
                <w:r w:rsidRPr="00CE6585">
                  <w:rPr>
                    <w:rFonts w:ascii="Times New Roman" w:hAnsi="Times New Roman" w:cs="Times New Roman"/>
                    <w:szCs w:val="21"/>
                  </w:rPr>
                  <w:t>2,020,615.6783</w:t>
                </w:r>
              </w:p>
            </w:tc>
            <w:tc>
              <w:tcPr>
                <w:tcW w:w="2977"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center"/>
                  <w:rPr>
                    <w:rFonts w:ascii="Times New Roman" w:hAnsi="Times New Roman" w:cs="Times New Roman"/>
                    <w:szCs w:val="21"/>
                  </w:rPr>
                </w:pPr>
                <w:r w:rsidRPr="00CE6585">
                  <w:rPr>
                    <w:rFonts w:ascii="Times New Roman" w:hAnsi="Times New Roman" w:cs="Times New Roman"/>
                    <w:szCs w:val="21"/>
                  </w:rPr>
                  <w:t>/</w:t>
                </w:r>
              </w:p>
            </w:tc>
          </w:tr>
          <w:tr w:rsidR="005450F0" w:rsidRPr="00CE6585" w:rsidTr="000C4DBF">
            <w:trPr>
              <w:trHeight w:hRule="exact" w:val="340"/>
            </w:trPr>
            <w:sdt>
              <w:sdtPr>
                <w:rPr>
                  <w:rFonts w:ascii="Times New Roman" w:hAnsi="Times New Roman" w:cs="Times New Roman"/>
                  <w:szCs w:val="21"/>
                </w:rPr>
                <w:tag w:val="_PLD_38e00c6670cd4abc9b5c2747dfb6ef9b"/>
                <w:id w:val="234828048"/>
                <w:lock w:val="sdtLocked"/>
              </w:sdt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5450F0" w:rsidRPr="00CE6585" w:rsidRDefault="005450F0" w:rsidP="005A35C0">
                    <w:pPr>
                      <w:rPr>
                        <w:rFonts w:ascii="Times New Roman" w:hAnsi="Times New Roman" w:cs="Times New Roman"/>
                        <w:szCs w:val="21"/>
                      </w:rPr>
                    </w:pPr>
                    <w:r w:rsidRPr="00CE6585">
                      <w:rPr>
                        <w:rFonts w:ascii="Times New Roman" w:hAnsi="Times New Roman" w:cs="Times New Roman"/>
                        <w:szCs w:val="21"/>
                      </w:rPr>
                      <w:t>营业收入扣除项目合计金额</w:t>
                    </w:r>
                  </w:p>
                </w:tc>
              </w:sdtContent>
            </w:sdt>
            <w:tc>
              <w:tcPr>
                <w:tcW w:w="1559"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szCs w:val="21"/>
                  </w:rPr>
                  <w:t>122,056.8175</w:t>
                </w:r>
              </w:p>
            </w:tc>
            <w:tc>
              <w:tcPr>
                <w:tcW w:w="2977"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center"/>
                  <w:rPr>
                    <w:rFonts w:ascii="Times New Roman" w:hAnsi="Times New Roman" w:cs="Times New Roman"/>
                    <w:szCs w:val="21"/>
                  </w:rPr>
                </w:pPr>
                <w:r w:rsidRPr="00CE6585">
                  <w:rPr>
                    <w:rFonts w:ascii="Times New Roman" w:hAnsi="Times New Roman" w:cs="Times New Roman"/>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right"/>
                  <w:rPr>
                    <w:rFonts w:ascii="Times New Roman" w:hAnsi="Times New Roman" w:cs="Times New Roman"/>
                    <w:szCs w:val="21"/>
                  </w:rPr>
                </w:pPr>
                <w:r w:rsidRPr="00CE6585">
                  <w:rPr>
                    <w:rFonts w:ascii="Times New Roman" w:hAnsi="Times New Roman" w:cs="Times New Roman"/>
                    <w:szCs w:val="21"/>
                  </w:rPr>
                  <w:t>118,702.5753</w:t>
                </w:r>
              </w:p>
            </w:tc>
            <w:tc>
              <w:tcPr>
                <w:tcW w:w="2977"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center"/>
                  <w:rPr>
                    <w:rFonts w:ascii="Times New Roman" w:hAnsi="Times New Roman" w:cs="Times New Roman"/>
                    <w:szCs w:val="21"/>
                  </w:rPr>
                </w:pPr>
                <w:r w:rsidRPr="00CE6585">
                  <w:rPr>
                    <w:rFonts w:ascii="Times New Roman" w:hAnsi="Times New Roman" w:cs="Times New Roman"/>
                    <w:szCs w:val="21"/>
                  </w:rPr>
                  <w:t>/</w:t>
                </w:r>
              </w:p>
            </w:tc>
          </w:tr>
          <w:tr w:rsidR="005450F0" w:rsidRPr="00CE6585" w:rsidTr="000C4DBF">
            <w:trPr>
              <w:trHeight w:hRule="exact" w:val="340"/>
            </w:trPr>
            <w:sdt>
              <w:sdtPr>
                <w:rPr>
                  <w:rFonts w:ascii="Times New Roman" w:hAnsi="Times New Roman" w:cs="Times New Roman"/>
                  <w:szCs w:val="21"/>
                </w:rPr>
                <w:tag w:val="_PLD_2b60b8b3a3694ec08331765ad85deeb4"/>
                <w:id w:val="-531802687"/>
                <w:lock w:val="sdtLocked"/>
              </w:sdt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5450F0" w:rsidRPr="00CE6585" w:rsidRDefault="005450F0" w:rsidP="005A35C0">
                    <w:pPr>
                      <w:rPr>
                        <w:rFonts w:ascii="Times New Roman" w:hAnsi="Times New Roman" w:cs="Times New Roman"/>
                        <w:szCs w:val="21"/>
                      </w:rPr>
                    </w:pPr>
                    <w:r w:rsidRPr="00CE6585">
                      <w:rPr>
                        <w:rFonts w:ascii="Times New Roman" w:hAnsi="Times New Roman" w:cs="Times New Roman"/>
                        <w:szCs w:val="21"/>
                      </w:rPr>
                      <w:t>营业收入扣除项目合计金额占营业收入的比重（</w:t>
                    </w:r>
                    <w:r w:rsidRPr="00CE6585">
                      <w:rPr>
                        <w:rFonts w:ascii="Times New Roman" w:hAnsi="Times New Roman" w:cs="Times New Roman"/>
                        <w:szCs w:val="21"/>
                      </w:rPr>
                      <w:t>%</w:t>
                    </w:r>
                    <w:r w:rsidRPr="00CE6585">
                      <w:rPr>
                        <w:rFonts w:ascii="Times New Roman" w:hAnsi="Times New Roman" w:cs="Times New Roman"/>
                        <w:szCs w:val="21"/>
                      </w:rPr>
                      <w:t>）</w:t>
                    </w:r>
                  </w:p>
                </w:tc>
              </w:sdtContent>
            </w:sdt>
            <w:tc>
              <w:tcPr>
                <w:tcW w:w="1559"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szCs w:val="21"/>
                  </w:rPr>
                  <w:t>6.12</w:t>
                </w:r>
              </w:p>
            </w:tc>
            <w:tc>
              <w:tcPr>
                <w:tcW w:w="2977"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center"/>
                  <w:rPr>
                    <w:rFonts w:ascii="Times New Roman" w:hAnsi="Times New Roman" w:cs="Times New Roman"/>
                    <w:szCs w:val="21"/>
                  </w:rPr>
                </w:pPr>
                <w:r w:rsidRPr="00CE6585">
                  <w:rPr>
                    <w:rFonts w:ascii="Times New Roman" w:hAnsi="Times New Roman" w:cs="Times New Roman"/>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right"/>
                  <w:rPr>
                    <w:rFonts w:ascii="Times New Roman" w:hAnsi="Times New Roman" w:cs="Times New Roman"/>
                    <w:szCs w:val="21"/>
                  </w:rPr>
                </w:pPr>
                <w:r w:rsidRPr="00CE6585">
                  <w:rPr>
                    <w:rFonts w:ascii="Times New Roman" w:hAnsi="Times New Roman" w:cs="Times New Roman"/>
                    <w:szCs w:val="21"/>
                  </w:rPr>
                  <w:t>5.87</w:t>
                </w:r>
              </w:p>
            </w:tc>
            <w:tc>
              <w:tcPr>
                <w:tcW w:w="2977"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center"/>
                  <w:rPr>
                    <w:rFonts w:ascii="Times New Roman" w:hAnsi="Times New Roman" w:cs="Times New Roman"/>
                    <w:szCs w:val="21"/>
                  </w:rPr>
                </w:pPr>
                <w:r w:rsidRPr="00CE6585">
                  <w:rPr>
                    <w:rFonts w:ascii="Times New Roman" w:hAnsi="Times New Roman" w:cs="Times New Roman"/>
                    <w:szCs w:val="21"/>
                  </w:rPr>
                  <w:t>/</w:t>
                </w:r>
              </w:p>
            </w:tc>
          </w:tr>
          <w:tr w:rsidR="005450F0" w:rsidRPr="00CE6585" w:rsidTr="000C4DBF">
            <w:trPr>
              <w:trHeight w:hRule="exact" w:val="340"/>
            </w:trPr>
            <w:sdt>
              <w:sdtPr>
                <w:rPr>
                  <w:rFonts w:ascii="Times New Roman" w:hAnsi="Times New Roman" w:cs="Times New Roman"/>
                  <w:b/>
                  <w:szCs w:val="21"/>
                </w:rPr>
                <w:tag w:val="_PLD_1ff2ec356c5243e7883e07f07f15b252"/>
                <w:id w:val="-1885707039"/>
                <w:lock w:val="sdtLocked"/>
              </w:sdtPr>
              <w:sdtContent>
                <w:tc>
                  <w:tcPr>
                    <w:tcW w:w="14000" w:type="dxa"/>
                    <w:gridSpan w:val="5"/>
                    <w:tcBorders>
                      <w:top w:val="single" w:sz="4" w:space="0" w:color="auto"/>
                      <w:left w:val="single" w:sz="4" w:space="0" w:color="auto"/>
                      <w:bottom w:val="single" w:sz="4" w:space="0" w:color="auto"/>
                      <w:right w:val="single" w:sz="4" w:space="0" w:color="auto"/>
                    </w:tcBorders>
                    <w:vAlign w:val="center"/>
                    <w:hideMark/>
                  </w:tcPr>
                  <w:p w:rsidR="005450F0" w:rsidRPr="00CE6585" w:rsidRDefault="005450F0" w:rsidP="005A35C0">
                    <w:pPr>
                      <w:rPr>
                        <w:rFonts w:ascii="Times New Roman" w:hAnsi="Times New Roman" w:cs="Times New Roman"/>
                        <w:szCs w:val="21"/>
                      </w:rPr>
                    </w:pPr>
                    <w:r w:rsidRPr="00CE6585">
                      <w:rPr>
                        <w:rFonts w:ascii="Times New Roman" w:hAnsi="Times New Roman" w:cs="Times New Roman"/>
                        <w:b/>
                        <w:szCs w:val="21"/>
                      </w:rPr>
                      <w:t>一、与主营业务无关的业务收入</w:t>
                    </w:r>
                  </w:p>
                </w:tc>
              </w:sdtContent>
            </w:sdt>
          </w:tr>
          <w:tr w:rsidR="005450F0" w:rsidRPr="00CE6585" w:rsidTr="00F71BE0">
            <w:trPr>
              <w:trHeight w:val="259"/>
            </w:trPr>
            <w:sdt>
              <w:sdtPr>
                <w:rPr>
                  <w:rFonts w:ascii="Times New Roman" w:hAnsi="Times New Roman" w:cs="Times New Roman"/>
                  <w:szCs w:val="21"/>
                </w:rPr>
                <w:tag w:val="_PLD_fb2bf5ba1fd047639d45cc9ea7c5b608"/>
                <w:id w:val="1413050843"/>
                <w:lock w:val="sdtLocked"/>
              </w:sdt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5450F0" w:rsidRPr="00CE6585" w:rsidRDefault="005450F0" w:rsidP="005450F0">
                    <w:pPr>
                      <w:rPr>
                        <w:rFonts w:ascii="Times New Roman" w:hAnsi="Times New Roman" w:cs="Times New Roman"/>
                        <w:szCs w:val="21"/>
                      </w:rPr>
                    </w:pPr>
                    <w:r w:rsidRPr="00CE6585">
                      <w:rPr>
                        <w:rFonts w:ascii="Times New Roman" w:hAnsi="Times New Roman" w:cs="Times New Roman"/>
                        <w:szCs w:val="21"/>
                      </w:rPr>
                      <w:t xml:space="preserve">1. </w:t>
                    </w:r>
                    <w:r w:rsidRPr="00CE6585">
                      <w:rPr>
                        <w:rFonts w:ascii="Times New Roman" w:hAnsi="Times New Roman" w:cs="Times New Roman"/>
                        <w:szCs w:val="21"/>
                      </w:rPr>
                      <w:t>正常经营之外的其他业务收入。如出租固定资产、无形资产、包装物，销售材料，用材料进行非货币性资产交换，经营受托管理业务等实现的收入，</w:t>
                    </w:r>
                    <w:proofErr w:type="gramStart"/>
                    <w:r w:rsidRPr="00CE6585">
                      <w:rPr>
                        <w:rFonts w:ascii="Times New Roman" w:hAnsi="Times New Roman" w:cs="Times New Roman"/>
                        <w:szCs w:val="21"/>
                      </w:rPr>
                      <w:t>以及虽计入主</w:t>
                    </w:r>
                    <w:proofErr w:type="gramEnd"/>
                    <w:r w:rsidRPr="00CE6585">
                      <w:rPr>
                        <w:rFonts w:ascii="Times New Roman" w:hAnsi="Times New Roman" w:cs="Times New Roman"/>
                        <w:szCs w:val="21"/>
                      </w:rPr>
                      <w:t>营业务收入，但属于上市公司正常经营之外的收入。</w:t>
                    </w:r>
                  </w:p>
                </w:tc>
              </w:sdtContent>
            </w:sdt>
            <w:tc>
              <w:tcPr>
                <w:tcW w:w="1559"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right"/>
                  <w:rPr>
                    <w:rFonts w:ascii="Times New Roman" w:hAnsi="Times New Roman" w:cs="Times New Roman"/>
                    <w:szCs w:val="21"/>
                  </w:rPr>
                </w:pPr>
                <w:r w:rsidRPr="00CE6585">
                  <w:rPr>
                    <w:rFonts w:ascii="Times New Roman" w:hAnsi="Times New Roman" w:cs="Times New Roman"/>
                    <w:szCs w:val="21"/>
                  </w:rPr>
                  <w:t>122,056.8175</w:t>
                </w:r>
              </w:p>
            </w:tc>
            <w:tc>
              <w:tcPr>
                <w:tcW w:w="2977"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rPr>
                    <w:rFonts w:ascii="Times New Roman" w:hAnsi="Times New Roman" w:cs="Times New Roman"/>
                    <w:szCs w:val="21"/>
                  </w:rPr>
                </w:pPr>
                <w:r w:rsidRPr="00CE6585">
                  <w:rPr>
                    <w:rFonts w:ascii="Times New Roman" w:hAnsi="Times New Roman" w:cs="Times New Roman"/>
                    <w:szCs w:val="21"/>
                  </w:rPr>
                  <w:t>列车维修收入</w:t>
                </w:r>
                <w:r w:rsidRPr="00CE6585">
                  <w:rPr>
                    <w:rFonts w:ascii="Times New Roman" w:hAnsi="Times New Roman" w:cs="Times New Roman"/>
                    <w:szCs w:val="21"/>
                  </w:rPr>
                  <w:t>57</w:t>
                </w:r>
                <w:r w:rsidR="00F71BE0">
                  <w:rPr>
                    <w:rFonts w:ascii="Times New Roman" w:hAnsi="Times New Roman" w:cs="Times New Roman"/>
                    <w:szCs w:val="21"/>
                  </w:rPr>
                  <w:t>,</w:t>
                </w:r>
                <w:r w:rsidRPr="00CE6585">
                  <w:rPr>
                    <w:rFonts w:ascii="Times New Roman" w:hAnsi="Times New Roman" w:cs="Times New Roman"/>
                    <w:szCs w:val="21"/>
                  </w:rPr>
                  <w:t>486</w:t>
                </w:r>
                <w:r w:rsidR="00F71BE0">
                  <w:rPr>
                    <w:rFonts w:ascii="Times New Roman" w:hAnsi="Times New Roman" w:cs="Times New Roman"/>
                    <w:szCs w:val="21"/>
                  </w:rPr>
                  <w:t>.</w:t>
                </w:r>
                <w:r w:rsidRPr="00CE6585">
                  <w:rPr>
                    <w:rFonts w:ascii="Times New Roman" w:hAnsi="Times New Roman" w:cs="Times New Roman"/>
                    <w:szCs w:val="21"/>
                  </w:rPr>
                  <w:t>1175</w:t>
                </w:r>
                <w:r w:rsidR="00F71BE0">
                  <w:rPr>
                    <w:rFonts w:ascii="Times New Roman" w:hAnsi="Times New Roman" w:cs="Times New Roman" w:hint="eastAsia"/>
                    <w:szCs w:val="21"/>
                  </w:rPr>
                  <w:t>万</w:t>
                </w:r>
                <w:r w:rsidRPr="00CE6585">
                  <w:rPr>
                    <w:rFonts w:ascii="Times New Roman" w:hAnsi="Times New Roman" w:cs="Times New Roman"/>
                    <w:szCs w:val="21"/>
                  </w:rPr>
                  <w:t>元；租赁收入</w:t>
                </w:r>
                <w:r w:rsidRPr="00CE6585">
                  <w:rPr>
                    <w:rFonts w:ascii="Times New Roman" w:hAnsi="Times New Roman" w:cs="Times New Roman"/>
                    <w:szCs w:val="21"/>
                  </w:rPr>
                  <w:t>3</w:t>
                </w:r>
                <w:r w:rsidR="00F71BE0">
                  <w:rPr>
                    <w:rFonts w:ascii="Times New Roman" w:hAnsi="Times New Roman" w:cs="Times New Roman"/>
                    <w:szCs w:val="21"/>
                  </w:rPr>
                  <w:t>,</w:t>
                </w:r>
                <w:r w:rsidRPr="00CE6585">
                  <w:rPr>
                    <w:rFonts w:ascii="Times New Roman" w:hAnsi="Times New Roman" w:cs="Times New Roman"/>
                    <w:szCs w:val="21"/>
                  </w:rPr>
                  <w:t>117</w:t>
                </w:r>
                <w:r w:rsidR="00F71BE0">
                  <w:rPr>
                    <w:rFonts w:ascii="Times New Roman" w:hAnsi="Times New Roman" w:cs="Times New Roman"/>
                    <w:szCs w:val="21"/>
                  </w:rPr>
                  <w:t>.</w:t>
                </w:r>
                <w:r w:rsidRPr="00CE6585">
                  <w:rPr>
                    <w:rFonts w:ascii="Times New Roman" w:hAnsi="Times New Roman" w:cs="Times New Roman"/>
                    <w:szCs w:val="21"/>
                  </w:rPr>
                  <w:t>2880</w:t>
                </w:r>
                <w:r w:rsidR="00F71BE0" w:rsidRPr="00F71BE0">
                  <w:rPr>
                    <w:rFonts w:ascii="Times New Roman" w:hAnsi="Times New Roman" w:cs="Times New Roman" w:hint="eastAsia"/>
                    <w:szCs w:val="21"/>
                  </w:rPr>
                  <w:t>万</w:t>
                </w:r>
                <w:r w:rsidRPr="00CE6585">
                  <w:rPr>
                    <w:rFonts w:ascii="Times New Roman" w:hAnsi="Times New Roman" w:cs="Times New Roman"/>
                    <w:szCs w:val="21"/>
                  </w:rPr>
                  <w:t>元；存料及供应品销售收入</w:t>
                </w:r>
                <w:r w:rsidRPr="00CE6585">
                  <w:rPr>
                    <w:rFonts w:ascii="Times New Roman" w:hAnsi="Times New Roman" w:cs="Times New Roman"/>
                    <w:szCs w:val="21"/>
                  </w:rPr>
                  <w:t>8</w:t>
                </w:r>
                <w:r w:rsidR="00F71BE0">
                  <w:rPr>
                    <w:rFonts w:ascii="Times New Roman" w:hAnsi="Times New Roman" w:cs="Times New Roman"/>
                    <w:szCs w:val="21"/>
                  </w:rPr>
                  <w:t>,</w:t>
                </w:r>
                <w:r w:rsidRPr="00CE6585">
                  <w:rPr>
                    <w:rFonts w:ascii="Times New Roman" w:hAnsi="Times New Roman" w:cs="Times New Roman"/>
                    <w:szCs w:val="21"/>
                  </w:rPr>
                  <w:t>370</w:t>
                </w:r>
                <w:r w:rsidR="00F71BE0">
                  <w:rPr>
                    <w:rFonts w:ascii="Times New Roman" w:hAnsi="Times New Roman" w:cs="Times New Roman"/>
                    <w:szCs w:val="21"/>
                  </w:rPr>
                  <w:t>.</w:t>
                </w:r>
                <w:r w:rsidRPr="00CE6585">
                  <w:rPr>
                    <w:rFonts w:ascii="Times New Roman" w:hAnsi="Times New Roman" w:cs="Times New Roman"/>
                    <w:szCs w:val="21"/>
                  </w:rPr>
                  <w:t>5361</w:t>
                </w:r>
                <w:r w:rsidR="00F71BE0" w:rsidRPr="00F71BE0">
                  <w:rPr>
                    <w:rFonts w:ascii="Times New Roman" w:hAnsi="Times New Roman" w:cs="Times New Roman" w:hint="eastAsia"/>
                    <w:szCs w:val="21"/>
                  </w:rPr>
                  <w:t>万</w:t>
                </w:r>
                <w:r w:rsidRPr="00CE6585">
                  <w:rPr>
                    <w:rFonts w:ascii="Times New Roman" w:hAnsi="Times New Roman" w:cs="Times New Roman"/>
                    <w:szCs w:val="21"/>
                  </w:rPr>
                  <w:t>元；列车餐饮收入</w:t>
                </w:r>
                <w:r w:rsidRPr="00CE6585">
                  <w:rPr>
                    <w:rFonts w:ascii="Times New Roman" w:hAnsi="Times New Roman" w:cs="Times New Roman"/>
                    <w:szCs w:val="21"/>
                  </w:rPr>
                  <w:t>3</w:t>
                </w:r>
                <w:r w:rsidR="00F71BE0">
                  <w:rPr>
                    <w:rFonts w:ascii="Times New Roman" w:hAnsi="Times New Roman" w:cs="Times New Roman"/>
                    <w:szCs w:val="21"/>
                  </w:rPr>
                  <w:t>,</w:t>
                </w:r>
                <w:r w:rsidRPr="00CE6585">
                  <w:rPr>
                    <w:rFonts w:ascii="Times New Roman" w:hAnsi="Times New Roman" w:cs="Times New Roman"/>
                    <w:szCs w:val="21"/>
                  </w:rPr>
                  <w:t>689</w:t>
                </w:r>
                <w:r w:rsidR="00F71BE0">
                  <w:rPr>
                    <w:rFonts w:ascii="Times New Roman" w:hAnsi="Times New Roman" w:cs="Times New Roman"/>
                    <w:szCs w:val="21"/>
                  </w:rPr>
                  <w:t>.</w:t>
                </w:r>
                <w:r w:rsidRPr="00CE6585">
                  <w:rPr>
                    <w:rFonts w:ascii="Times New Roman" w:hAnsi="Times New Roman" w:cs="Times New Roman"/>
                    <w:szCs w:val="21"/>
                  </w:rPr>
                  <w:t>5951</w:t>
                </w:r>
                <w:r w:rsidR="00F71BE0" w:rsidRPr="00F71BE0">
                  <w:rPr>
                    <w:rFonts w:ascii="Times New Roman" w:hAnsi="Times New Roman" w:cs="Times New Roman" w:hint="eastAsia"/>
                    <w:szCs w:val="21"/>
                  </w:rPr>
                  <w:t>万</w:t>
                </w:r>
                <w:r w:rsidRPr="00CE6585">
                  <w:rPr>
                    <w:rFonts w:ascii="Times New Roman" w:hAnsi="Times New Roman" w:cs="Times New Roman"/>
                    <w:szCs w:val="21"/>
                  </w:rPr>
                  <w:t>元；商品销售收入</w:t>
                </w:r>
                <w:r w:rsidRPr="00CE6585">
                  <w:rPr>
                    <w:rFonts w:ascii="Times New Roman" w:hAnsi="Times New Roman" w:cs="Times New Roman"/>
                    <w:szCs w:val="21"/>
                  </w:rPr>
                  <w:t>960</w:t>
                </w:r>
                <w:r w:rsidR="00F71BE0">
                  <w:rPr>
                    <w:rFonts w:ascii="Times New Roman" w:hAnsi="Times New Roman" w:cs="Times New Roman"/>
                    <w:szCs w:val="21"/>
                  </w:rPr>
                  <w:t>.</w:t>
                </w:r>
                <w:r w:rsidRPr="00CE6585">
                  <w:rPr>
                    <w:rFonts w:ascii="Times New Roman" w:hAnsi="Times New Roman" w:cs="Times New Roman"/>
                    <w:szCs w:val="21"/>
                  </w:rPr>
                  <w:t>0925</w:t>
                </w:r>
                <w:r w:rsidR="00F71BE0" w:rsidRPr="00F71BE0">
                  <w:rPr>
                    <w:rFonts w:ascii="Times New Roman" w:hAnsi="Times New Roman" w:cs="Times New Roman" w:hint="eastAsia"/>
                    <w:szCs w:val="21"/>
                  </w:rPr>
                  <w:t>万</w:t>
                </w:r>
                <w:r w:rsidRPr="00CE6585">
                  <w:rPr>
                    <w:rFonts w:ascii="Times New Roman" w:hAnsi="Times New Roman" w:cs="Times New Roman"/>
                    <w:szCs w:val="21"/>
                  </w:rPr>
                  <w:t>元；其他收入</w:t>
                </w:r>
                <w:r w:rsidRPr="00CE6585">
                  <w:rPr>
                    <w:rFonts w:ascii="Times New Roman" w:hAnsi="Times New Roman" w:cs="Times New Roman"/>
                    <w:szCs w:val="21"/>
                  </w:rPr>
                  <w:t>48</w:t>
                </w:r>
                <w:r w:rsidR="00F71BE0">
                  <w:rPr>
                    <w:rFonts w:ascii="Times New Roman" w:hAnsi="Times New Roman" w:cs="Times New Roman"/>
                    <w:szCs w:val="21"/>
                  </w:rPr>
                  <w:t>,</w:t>
                </w:r>
                <w:r w:rsidRPr="00CE6585">
                  <w:rPr>
                    <w:rFonts w:ascii="Times New Roman" w:hAnsi="Times New Roman" w:cs="Times New Roman"/>
                    <w:szCs w:val="21"/>
                  </w:rPr>
                  <w:t>433</w:t>
                </w:r>
                <w:r w:rsidR="00F71BE0">
                  <w:rPr>
                    <w:rFonts w:ascii="Times New Roman" w:hAnsi="Times New Roman" w:cs="Times New Roman"/>
                    <w:szCs w:val="21"/>
                  </w:rPr>
                  <w:t>.</w:t>
                </w:r>
                <w:r w:rsidRPr="00CE6585">
                  <w:rPr>
                    <w:rFonts w:ascii="Times New Roman" w:hAnsi="Times New Roman" w:cs="Times New Roman"/>
                    <w:szCs w:val="21"/>
                  </w:rPr>
                  <w:t>1883</w:t>
                </w:r>
                <w:r w:rsidR="00F71BE0" w:rsidRPr="00F71BE0">
                  <w:rPr>
                    <w:rFonts w:ascii="Times New Roman" w:hAnsi="Times New Roman" w:cs="Times New Roman" w:hint="eastAsia"/>
                    <w:szCs w:val="21"/>
                  </w:rPr>
                  <w:t>万</w:t>
                </w:r>
                <w:r w:rsidRPr="00CE6585">
                  <w:rPr>
                    <w:rFonts w:ascii="Times New Roman" w:hAnsi="Times New Roman" w:cs="Times New Roman"/>
                    <w:szCs w:val="21"/>
                  </w:rPr>
                  <w:t>元。</w:t>
                </w:r>
              </w:p>
            </w:tc>
            <w:tc>
              <w:tcPr>
                <w:tcW w:w="1559"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right"/>
                  <w:rPr>
                    <w:rFonts w:ascii="Times New Roman" w:hAnsi="Times New Roman" w:cs="Times New Roman"/>
                    <w:szCs w:val="21"/>
                  </w:rPr>
                </w:pPr>
                <w:r w:rsidRPr="00CE6585">
                  <w:rPr>
                    <w:rFonts w:ascii="Times New Roman" w:hAnsi="Times New Roman" w:cs="Times New Roman"/>
                    <w:szCs w:val="21"/>
                  </w:rPr>
                  <w:t>118,702.5753</w:t>
                </w:r>
              </w:p>
            </w:tc>
            <w:tc>
              <w:tcPr>
                <w:tcW w:w="2977"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rPr>
                    <w:rFonts w:ascii="Times New Roman" w:hAnsi="Times New Roman" w:cs="Times New Roman"/>
                    <w:szCs w:val="21"/>
                  </w:rPr>
                </w:pPr>
                <w:r w:rsidRPr="00CE6585">
                  <w:rPr>
                    <w:rFonts w:ascii="Times New Roman" w:hAnsi="Times New Roman" w:cs="Times New Roman"/>
                    <w:szCs w:val="21"/>
                  </w:rPr>
                  <w:t>列车维修收入</w:t>
                </w:r>
                <w:r w:rsidRPr="00CE6585">
                  <w:rPr>
                    <w:rFonts w:ascii="Times New Roman" w:hAnsi="Times New Roman" w:cs="Times New Roman"/>
                    <w:szCs w:val="21"/>
                  </w:rPr>
                  <w:t>59</w:t>
                </w:r>
                <w:r w:rsidR="00F71BE0">
                  <w:rPr>
                    <w:rFonts w:ascii="Times New Roman" w:hAnsi="Times New Roman" w:cs="Times New Roman"/>
                    <w:szCs w:val="21"/>
                  </w:rPr>
                  <w:t>,</w:t>
                </w:r>
                <w:r w:rsidRPr="00CE6585">
                  <w:rPr>
                    <w:rFonts w:ascii="Times New Roman" w:hAnsi="Times New Roman" w:cs="Times New Roman"/>
                    <w:szCs w:val="21"/>
                  </w:rPr>
                  <w:t>165</w:t>
                </w:r>
                <w:r w:rsidR="00F71BE0">
                  <w:rPr>
                    <w:rFonts w:ascii="Times New Roman" w:hAnsi="Times New Roman" w:cs="Times New Roman"/>
                    <w:szCs w:val="21"/>
                  </w:rPr>
                  <w:t>.</w:t>
                </w:r>
                <w:r w:rsidRPr="00CE6585">
                  <w:rPr>
                    <w:rFonts w:ascii="Times New Roman" w:hAnsi="Times New Roman" w:cs="Times New Roman"/>
                    <w:szCs w:val="21"/>
                  </w:rPr>
                  <w:t>9206</w:t>
                </w:r>
                <w:r w:rsidR="00F71BE0" w:rsidRPr="00F71BE0">
                  <w:rPr>
                    <w:rFonts w:ascii="Times New Roman" w:hAnsi="Times New Roman" w:cs="Times New Roman" w:hint="eastAsia"/>
                    <w:szCs w:val="21"/>
                  </w:rPr>
                  <w:t>万</w:t>
                </w:r>
                <w:r w:rsidRPr="00CE6585">
                  <w:rPr>
                    <w:rFonts w:ascii="Times New Roman" w:hAnsi="Times New Roman" w:cs="Times New Roman"/>
                    <w:szCs w:val="21"/>
                  </w:rPr>
                  <w:t>元；租赁收入</w:t>
                </w:r>
                <w:r w:rsidRPr="00CE6585">
                  <w:rPr>
                    <w:rFonts w:ascii="Times New Roman" w:hAnsi="Times New Roman" w:cs="Times New Roman"/>
                    <w:szCs w:val="21"/>
                  </w:rPr>
                  <w:t>5</w:t>
                </w:r>
                <w:r w:rsidR="00F71BE0">
                  <w:rPr>
                    <w:rFonts w:ascii="Times New Roman" w:hAnsi="Times New Roman" w:cs="Times New Roman"/>
                    <w:szCs w:val="21"/>
                  </w:rPr>
                  <w:t>,</w:t>
                </w:r>
                <w:r w:rsidRPr="00CE6585">
                  <w:rPr>
                    <w:rFonts w:ascii="Times New Roman" w:hAnsi="Times New Roman" w:cs="Times New Roman"/>
                    <w:szCs w:val="21"/>
                  </w:rPr>
                  <w:t>923</w:t>
                </w:r>
                <w:r w:rsidR="00F71BE0">
                  <w:rPr>
                    <w:rFonts w:ascii="Times New Roman" w:hAnsi="Times New Roman" w:cs="Times New Roman"/>
                    <w:szCs w:val="21"/>
                  </w:rPr>
                  <w:t>.</w:t>
                </w:r>
                <w:r w:rsidRPr="00CE6585">
                  <w:rPr>
                    <w:rFonts w:ascii="Times New Roman" w:hAnsi="Times New Roman" w:cs="Times New Roman"/>
                    <w:szCs w:val="21"/>
                  </w:rPr>
                  <w:t>1541</w:t>
                </w:r>
                <w:r w:rsidR="00F71BE0" w:rsidRPr="00F71BE0">
                  <w:rPr>
                    <w:rFonts w:ascii="Times New Roman" w:hAnsi="Times New Roman" w:cs="Times New Roman" w:hint="eastAsia"/>
                    <w:szCs w:val="21"/>
                  </w:rPr>
                  <w:t>万</w:t>
                </w:r>
                <w:r w:rsidRPr="00CE6585">
                  <w:rPr>
                    <w:rFonts w:ascii="Times New Roman" w:hAnsi="Times New Roman" w:cs="Times New Roman"/>
                    <w:szCs w:val="21"/>
                  </w:rPr>
                  <w:t>元；存料及供应品销售收入</w:t>
                </w:r>
                <w:r w:rsidRPr="00CE6585">
                  <w:rPr>
                    <w:rFonts w:ascii="Times New Roman" w:hAnsi="Times New Roman" w:cs="Times New Roman"/>
                    <w:szCs w:val="21"/>
                  </w:rPr>
                  <w:t>16</w:t>
                </w:r>
                <w:r w:rsidR="00F71BE0">
                  <w:rPr>
                    <w:rFonts w:ascii="Times New Roman" w:hAnsi="Times New Roman" w:cs="Times New Roman"/>
                    <w:szCs w:val="21"/>
                  </w:rPr>
                  <w:t>,</w:t>
                </w:r>
                <w:r w:rsidRPr="00CE6585">
                  <w:rPr>
                    <w:rFonts w:ascii="Times New Roman" w:hAnsi="Times New Roman" w:cs="Times New Roman"/>
                    <w:szCs w:val="21"/>
                  </w:rPr>
                  <w:t>355</w:t>
                </w:r>
                <w:r w:rsidR="00F71BE0">
                  <w:rPr>
                    <w:rFonts w:ascii="Times New Roman" w:hAnsi="Times New Roman" w:cs="Times New Roman"/>
                    <w:szCs w:val="21"/>
                  </w:rPr>
                  <w:t>.</w:t>
                </w:r>
                <w:r w:rsidRPr="00CE6585">
                  <w:rPr>
                    <w:rFonts w:ascii="Times New Roman" w:hAnsi="Times New Roman" w:cs="Times New Roman"/>
                    <w:szCs w:val="21"/>
                  </w:rPr>
                  <w:t>7820</w:t>
                </w:r>
                <w:r w:rsidR="00F71BE0" w:rsidRPr="00F71BE0">
                  <w:rPr>
                    <w:rFonts w:ascii="Times New Roman" w:hAnsi="Times New Roman" w:cs="Times New Roman" w:hint="eastAsia"/>
                    <w:szCs w:val="21"/>
                  </w:rPr>
                  <w:t>万</w:t>
                </w:r>
                <w:r w:rsidRPr="00CE6585">
                  <w:rPr>
                    <w:rFonts w:ascii="Times New Roman" w:hAnsi="Times New Roman" w:cs="Times New Roman"/>
                    <w:szCs w:val="21"/>
                  </w:rPr>
                  <w:t>元；列车餐饮收入</w:t>
                </w:r>
                <w:r w:rsidRPr="00CE6585">
                  <w:rPr>
                    <w:rFonts w:ascii="Times New Roman" w:hAnsi="Times New Roman" w:cs="Times New Roman"/>
                    <w:szCs w:val="21"/>
                  </w:rPr>
                  <w:t>5</w:t>
                </w:r>
                <w:r w:rsidR="00F71BE0">
                  <w:rPr>
                    <w:rFonts w:ascii="Times New Roman" w:hAnsi="Times New Roman" w:cs="Times New Roman"/>
                    <w:szCs w:val="21"/>
                  </w:rPr>
                  <w:t>,</w:t>
                </w:r>
                <w:r w:rsidRPr="00CE6585">
                  <w:rPr>
                    <w:rFonts w:ascii="Times New Roman" w:hAnsi="Times New Roman" w:cs="Times New Roman"/>
                    <w:szCs w:val="21"/>
                  </w:rPr>
                  <w:t>395</w:t>
                </w:r>
                <w:r w:rsidR="00F71BE0">
                  <w:rPr>
                    <w:rFonts w:ascii="Times New Roman" w:hAnsi="Times New Roman" w:cs="Times New Roman"/>
                    <w:szCs w:val="21"/>
                  </w:rPr>
                  <w:t>.</w:t>
                </w:r>
                <w:r w:rsidRPr="00CE6585">
                  <w:rPr>
                    <w:rFonts w:ascii="Times New Roman" w:hAnsi="Times New Roman" w:cs="Times New Roman"/>
                    <w:szCs w:val="21"/>
                  </w:rPr>
                  <w:t>0120</w:t>
                </w:r>
                <w:r w:rsidR="00F71BE0" w:rsidRPr="00F71BE0">
                  <w:rPr>
                    <w:rFonts w:ascii="Times New Roman" w:hAnsi="Times New Roman" w:cs="Times New Roman" w:hint="eastAsia"/>
                    <w:szCs w:val="21"/>
                  </w:rPr>
                  <w:t>万</w:t>
                </w:r>
                <w:r w:rsidRPr="00CE6585">
                  <w:rPr>
                    <w:rFonts w:ascii="Times New Roman" w:hAnsi="Times New Roman" w:cs="Times New Roman"/>
                    <w:szCs w:val="21"/>
                  </w:rPr>
                  <w:t>元；商品销售收入</w:t>
                </w:r>
                <w:r w:rsidRPr="00CE6585">
                  <w:rPr>
                    <w:rFonts w:ascii="Times New Roman" w:hAnsi="Times New Roman" w:cs="Times New Roman"/>
                    <w:szCs w:val="21"/>
                  </w:rPr>
                  <w:t>1</w:t>
                </w:r>
                <w:r w:rsidR="00F71BE0">
                  <w:rPr>
                    <w:rFonts w:ascii="Times New Roman" w:hAnsi="Times New Roman" w:cs="Times New Roman"/>
                    <w:szCs w:val="21"/>
                  </w:rPr>
                  <w:t>,</w:t>
                </w:r>
                <w:r w:rsidRPr="00CE6585">
                  <w:rPr>
                    <w:rFonts w:ascii="Times New Roman" w:hAnsi="Times New Roman" w:cs="Times New Roman"/>
                    <w:szCs w:val="21"/>
                  </w:rPr>
                  <w:t>425</w:t>
                </w:r>
                <w:r w:rsidR="00F71BE0">
                  <w:rPr>
                    <w:rFonts w:ascii="Times New Roman" w:hAnsi="Times New Roman" w:cs="Times New Roman"/>
                    <w:szCs w:val="21"/>
                  </w:rPr>
                  <w:t>.</w:t>
                </w:r>
                <w:r w:rsidRPr="00CE6585">
                  <w:rPr>
                    <w:rFonts w:ascii="Times New Roman" w:hAnsi="Times New Roman" w:cs="Times New Roman"/>
                    <w:szCs w:val="21"/>
                  </w:rPr>
                  <w:t>5270</w:t>
                </w:r>
                <w:r w:rsidR="00F71BE0" w:rsidRPr="00F71BE0">
                  <w:rPr>
                    <w:rFonts w:ascii="Times New Roman" w:hAnsi="Times New Roman" w:cs="Times New Roman" w:hint="eastAsia"/>
                    <w:szCs w:val="21"/>
                  </w:rPr>
                  <w:t>万</w:t>
                </w:r>
                <w:r w:rsidRPr="00CE6585">
                  <w:rPr>
                    <w:rFonts w:ascii="Times New Roman" w:hAnsi="Times New Roman" w:cs="Times New Roman"/>
                    <w:szCs w:val="21"/>
                  </w:rPr>
                  <w:t>元；其他收入</w:t>
                </w:r>
                <w:r w:rsidRPr="00CE6585">
                  <w:rPr>
                    <w:rFonts w:ascii="Times New Roman" w:hAnsi="Times New Roman" w:cs="Times New Roman"/>
                    <w:szCs w:val="21"/>
                  </w:rPr>
                  <w:t>30</w:t>
                </w:r>
                <w:r w:rsidR="00F71BE0">
                  <w:rPr>
                    <w:rFonts w:ascii="Times New Roman" w:hAnsi="Times New Roman" w:cs="Times New Roman"/>
                    <w:szCs w:val="21"/>
                  </w:rPr>
                  <w:t>,</w:t>
                </w:r>
                <w:r w:rsidRPr="00CE6585">
                  <w:rPr>
                    <w:rFonts w:ascii="Times New Roman" w:hAnsi="Times New Roman" w:cs="Times New Roman"/>
                    <w:szCs w:val="21"/>
                  </w:rPr>
                  <w:t>437</w:t>
                </w:r>
                <w:r w:rsidR="00F71BE0">
                  <w:rPr>
                    <w:rFonts w:ascii="Times New Roman" w:hAnsi="Times New Roman" w:cs="Times New Roman"/>
                    <w:szCs w:val="21"/>
                  </w:rPr>
                  <w:t>.</w:t>
                </w:r>
                <w:r w:rsidRPr="00CE6585">
                  <w:rPr>
                    <w:rFonts w:ascii="Times New Roman" w:hAnsi="Times New Roman" w:cs="Times New Roman"/>
                    <w:szCs w:val="21"/>
                  </w:rPr>
                  <w:t>1796</w:t>
                </w:r>
                <w:r w:rsidR="00F71BE0" w:rsidRPr="00F71BE0">
                  <w:rPr>
                    <w:rFonts w:ascii="Times New Roman" w:hAnsi="Times New Roman" w:cs="Times New Roman" w:hint="eastAsia"/>
                    <w:szCs w:val="21"/>
                  </w:rPr>
                  <w:t>万</w:t>
                </w:r>
                <w:r w:rsidRPr="00CE6585">
                  <w:rPr>
                    <w:rFonts w:ascii="Times New Roman" w:hAnsi="Times New Roman" w:cs="Times New Roman"/>
                    <w:szCs w:val="21"/>
                  </w:rPr>
                  <w:t>元。</w:t>
                </w:r>
              </w:p>
            </w:tc>
          </w:tr>
          <w:tr w:rsidR="005450F0" w:rsidRPr="00CE6585" w:rsidTr="000C4DBF">
            <w:trPr>
              <w:trHeight w:hRule="exact" w:val="340"/>
            </w:trPr>
            <w:sdt>
              <w:sdtPr>
                <w:rPr>
                  <w:rFonts w:ascii="Times New Roman" w:hAnsi="Times New Roman" w:cs="Times New Roman"/>
                  <w:b/>
                  <w:szCs w:val="21"/>
                </w:rPr>
                <w:tag w:val="_PLD_b1c7447055664fd0b39b581dccf683a0"/>
                <w:id w:val="-317576904"/>
                <w:lock w:val="sdtLocked"/>
              </w:sdt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5450F0" w:rsidRPr="00CE6585" w:rsidRDefault="005450F0" w:rsidP="005450F0">
                    <w:pPr>
                      <w:rPr>
                        <w:rFonts w:ascii="Times New Roman" w:hAnsi="Times New Roman" w:cs="Times New Roman"/>
                        <w:szCs w:val="21"/>
                      </w:rPr>
                    </w:pPr>
                    <w:r w:rsidRPr="00CE6585">
                      <w:rPr>
                        <w:rFonts w:ascii="Times New Roman" w:hAnsi="Times New Roman" w:cs="Times New Roman"/>
                        <w:b/>
                        <w:szCs w:val="21"/>
                      </w:rPr>
                      <w:t>与主营业务无关的业务收入小计</w:t>
                    </w:r>
                  </w:p>
                </w:tc>
              </w:sdtContent>
            </w:sdt>
            <w:tc>
              <w:tcPr>
                <w:tcW w:w="1559"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right"/>
                  <w:rPr>
                    <w:rFonts w:ascii="Times New Roman" w:hAnsi="Times New Roman" w:cs="Times New Roman"/>
                    <w:szCs w:val="21"/>
                  </w:rPr>
                </w:pPr>
                <w:r w:rsidRPr="00CE6585">
                  <w:rPr>
                    <w:rFonts w:ascii="Times New Roman" w:hAnsi="Times New Roman" w:cs="Times New Roman"/>
                    <w:szCs w:val="21"/>
                  </w:rPr>
                  <w:t>122,056.8175</w:t>
                </w:r>
              </w:p>
            </w:tc>
            <w:tc>
              <w:tcPr>
                <w:tcW w:w="2977"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center"/>
                  <w:rPr>
                    <w:rFonts w:ascii="Times New Roman" w:hAnsi="Times New Roman" w:cs="Times New Roman"/>
                    <w:szCs w:val="21"/>
                  </w:rPr>
                </w:pPr>
                <w:r w:rsidRPr="00CE6585">
                  <w:rPr>
                    <w:rFonts w:ascii="Times New Roman" w:hAnsi="Times New Roman" w:cs="Times New Roman"/>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right"/>
                  <w:rPr>
                    <w:rFonts w:ascii="Times New Roman" w:hAnsi="Times New Roman" w:cs="Times New Roman"/>
                    <w:szCs w:val="21"/>
                  </w:rPr>
                </w:pPr>
                <w:r w:rsidRPr="00CE6585">
                  <w:rPr>
                    <w:rFonts w:ascii="Times New Roman" w:hAnsi="Times New Roman" w:cs="Times New Roman"/>
                    <w:szCs w:val="21"/>
                  </w:rPr>
                  <w:t>118,702.5753</w:t>
                </w:r>
              </w:p>
            </w:tc>
            <w:tc>
              <w:tcPr>
                <w:tcW w:w="2977"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center"/>
                  <w:rPr>
                    <w:rFonts w:ascii="Times New Roman" w:hAnsi="Times New Roman" w:cs="Times New Roman"/>
                    <w:szCs w:val="21"/>
                  </w:rPr>
                </w:pPr>
                <w:r w:rsidRPr="00CE6585">
                  <w:rPr>
                    <w:rFonts w:ascii="Times New Roman" w:hAnsi="Times New Roman" w:cs="Times New Roman"/>
                    <w:szCs w:val="21"/>
                  </w:rPr>
                  <w:t>/</w:t>
                </w:r>
              </w:p>
            </w:tc>
          </w:tr>
          <w:tr w:rsidR="005450F0" w:rsidRPr="00CE6585" w:rsidTr="000C4DBF">
            <w:trPr>
              <w:trHeight w:hRule="exact" w:val="340"/>
            </w:trPr>
            <w:sdt>
              <w:sdtPr>
                <w:rPr>
                  <w:rFonts w:ascii="Times New Roman" w:hAnsi="Times New Roman" w:cs="Times New Roman"/>
                  <w:b/>
                  <w:szCs w:val="21"/>
                </w:rPr>
                <w:tag w:val="_PLD_eb46b11d58e24ec39df142bb74bcb74f"/>
                <w:id w:val="-1468738592"/>
                <w:lock w:val="sdtLocked"/>
              </w:sdtPr>
              <w:sdtContent>
                <w:tc>
                  <w:tcPr>
                    <w:tcW w:w="14000" w:type="dxa"/>
                    <w:gridSpan w:val="5"/>
                    <w:tcBorders>
                      <w:top w:val="single" w:sz="4" w:space="0" w:color="auto"/>
                      <w:left w:val="single" w:sz="4" w:space="0" w:color="auto"/>
                      <w:bottom w:val="single" w:sz="4" w:space="0" w:color="auto"/>
                      <w:right w:val="single" w:sz="4" w:space="0" w:color="auto"/>
                    </w:tcBorders>
                    <w:vAlign w:val="center"/>
                    <w:hideMark/>
                  </w:tcPr>
                  <w:p w:rsidR="005450F0" w:rsidRPr="00CE6585" w:rsidRDefault="005450F0" w:rsidP="005450F0">
                    <w:pPr>
                      <w:rPr>
                        <w:rFonts w:ascii="Times New Roman" w:hAnsi="Times New Roman" w:cs="Times New Roman"/>
                        <w:szCs w:val="21"/>
                      </w:rPr>
                    </w:pPr>
                    <w:r w:rsidRPr="00CE6585">
                      <w:rPr>
                        <w:rFonts w:ascii="Times New Roman" w:hAnsi="Times New Roman" w:cs="Times New Roman"/>
                        <w:b/>
                        <w:szCs w:val="21"/>
                      </w:rPr>
                      <w:t>二、不具备商业实质的收入</w:t>
                    </w:r>
                  </w:p>
                </w:tc>
              </w:sdtContent>
            </w:sdt>
          </w:tr>
          <w:tr w:rsidR="005450F0" w:rsidRPr="00CE6585" w:rsidTr="000C4DBF">
            <w:trPr>
              <w:trHeight w:hRule="exact" w:val="340"/>
            </w:trPr>
            <w:sdt>
              <w:sdtPr>
                <w:rPr>
                  <w:rFonts w:ascii="Times New Roman" w:hAnsi="Times New Roman" w:cs="Times New Roman"/>
                  <w:b/>
                  <w:szCs w:val="21"/>
                </w:rPr>
                <w:tag w:val="_PLD_72c7a39130ec4bc7b221f14bd4750d61"/>
                <w:id w:val="-156077872"/>
                <w:lock w:val="sdtLocked"/>
              </w:sdt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5450F0" w:rsidRPr="00CE6585" w:rsidRDefault="005450F0" w:rsidP="005450F0">
                    <w:pPr>
                      <w:rPr>
                        <w:rFonts w:ascii="Times New Roman" w:hAnsi="Times New Roman" w:cs="Times New Roman"/>
                        <w:szCs w:val="21"/>
                      </w:rPr>
                    </w:pPr>
                    <w:r w:rsidRPr="00CE6585">
                      <w:rPr>
                        <w:rFonts w:ascii="Times New Roman" w:hAnsi="Times New Roman" w:cs="Times New Roman"/>
                        <w:b/>
                        <w:szCs w:val="21"/>
                      </w:rPr>
                      <w:t>不具备商业实质的收入小计</w:t>
                    </w:r>
                  </w:p>
                </w:tc>
              </w:sdtContent>
            </w:sdt>
            <w:tc>
              <w:tcPr>
                <w:tcW w:w="1559"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right"/>
                  <w:rPr>
                    <w:rFonts w:ascii="Times New Roman" w:hAnsi="Times New Roman" w:cs="Times New Roman"/>
                    <w:szCs w:val="21"/>
                  </w:rPr>
                </w:pPr>
                <w:r w:rsidRPr="00CE6585">
                  <w:rPr>
                    <w:rFonts w:ascii="Times New Roman" w:hAnsi="Times New Roman" w:cs="Times New Roman"/>
                    <w:szCs w:val="21"/>
                  </w:rPr>
                  <w:t>-</w:t>
                </w:r>
              </w:p>
            </w:tc>
            <w:tc>
              <w:tcPr>
                <w:tcW w:w="2977"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0C4DBF">
                <w:pPr>
                  <w:jc w:val="center"/>
                  <w:rPr>
                    <w:rFonts w:ascii="Times New Roman" w:hAnsi="Times New Roman" w:cs="Times New Roman"/>
                    <w:szCs w:val="21"/>
                  </w:rPr>
                </w:pPr>
                <w:r w:rsidRPr="00CE6585">
                  <w:rPr>
                    <w:rFonts w:ascii="Times New Roman" w:hAnsi="Times New Roman" w:cs="Times New Roman"/>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right"/>
                  <w:rPr>
                    <w:rFonts w:ascii="Times New Roman" w:hAnsi="Times New Roman" w:cs="Times New Roman"/>
                    <w:szCs w:val="21"/>
                  </w:rPr>
                </w:pPr>
                <w:r w:rsidRPr="00CE6585">
                  <w:rPr>
                    <w:rFonts w:ascii="Times New Roman" w:hAnsi="Times New Roman" w:cs="Times New Roman"/>
                    <w:szCs w:val="21"/>
                  </w:rPr>
                  <w:t>-</w:t>
                </w:r>
              </w:p>
            </w:tc>
            <w:tc>
              <w:tcPr>
                <w:tcW w:w="2977"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center"/>
                  <w:rPr>
                    <w:rFonts w:ascii="Times New Roman" w:hAnsi="Times New Roman" w:cs="Times New Roman"/>
                    <w:szCs w:val="21"/>
                  </w:rPr>
                </w:pPr>
                <w:r w:rsidRPr="00CE6585">
                  <w:rPr>
                    <w:rFonts w:ascii="Times New Roman" w:hAnsi="Times New Roman" w:cs="Times New Roman"/>
                    <w:szCs w:val="21"/>
                  </w:rPr>
                  <w:t>/</w:t>
                </w:r>
              </w:p>
            </w:tc>
          </w:tr>
          <w:tr w:rsidR="005450F0" w:rsidRPr="00CE6585" w:rsidTr="000C4DBF">
            <w:trPr>
              <w:trHeight w:hRule="exact" w:val="340"/>
            </w:trPr>
            <w:sdt>
              <w:sdtPr>
                <w:rPr>
                  <w:rFonts w:ascii="Times New Roman" w:hAnsi="Times New Roman" w:cs="Times New Roman"/>
                  <w:b/>
                  <w:szCs w:val="21"/>
                </w:rPr>
                <w:tag w:val="_PLD_df6eacdbab6b401aa36efda4d6af8dbc"/>
                <w:id w:val="854154616"/>
                <w:lock w:val="sdtLocked"/>
              </w:sdt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5450F0" w:rsidRPr="00CE6585" w:rsidRDefault="005450F0" w:rsidP="005450F0">
                    <w:pPr>
                      <w:rPr>
                        <w:rFonts w:ascii="Times New Roman" w:hAnsi="Times New Roman" w:cs="Times New Roman"/>
                        <w:szCs w:val="21"/>
                      </w:rPr>
                    </w:pPr>
                    <w:r w:rsidRPr="00CE6585">
                      <w:rPr>
                        <w:rFonts w:ascii="Times New Roman" w:hAnsi="Times New Roman" w:cs="Times New Roman"/>
                        <w:b/>
                        <w:szCs w:val="21"/>
                      </w:rPr>
                      <w:t>三、与主营业务无关或不具备商业实质的其他收入</w:t>
                    </w:r>
                  </w:p>
                </w:tc>
              </w:sdtContent>
            </w:sdt>
            <w:tc>
              <w:tcPr>
                <w:tcW w:w="1559"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right"/>
                  <w:rPr>
                    <w:rFonts w:ascii="Times New Roman" w:hAnsi="Times New Roman" w:cs="Times New Roman"/>
                    <w:szCs w:val="21"/>
                  </w:rPr>
                </w:pPr>
                <w:r w:rsidRPr="00CE6585">
                  <w:rPr>
                    <w:rFonts w:ascii="Times New Roman" w:hAnsi="Times New Roman" w:cs="Times New Roman"/>
                    <w:szCs w:val="21"/>
                  </w:rPr>
                  <w:t>-</w:t>
                </w:r>
              </w:p>
            </w:tc>
            <w:tc>
              <w:tcPr>
                <w:tcW w:w="2977"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0C4DBF">
                <w:pPr>
                  <w:jc w:val="center"/>
                  <w:rPr>
                    <w:rFonts w:ascii="Times New Roman" w:hAnsi="Times New Roman" w:cs="Times New Roman"/>
                    <w:szCs w:val="21"/>
                  </w:rPr>
                </w:pPr>
                <w:r w:rsidRPr="00CE6585">
                  <w:rPr>
                    <w:rFonts w:ascii="Times New Roman" w:hAnsi="Times New Roman" w:cs="Times New Roman"/>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right"/>
                  <w:rPr>
                    <w:rFonts w:ascii="Times New Roman" w:hAnsi="Times New Roman" w:cs="Times New Roman"/>
                    <w:szCs w:val="21"/>
                  </w:rPr>
                </w:pPr>
                <w:r w:rsidRPr="00CE6585">
                  <w:rPr>
                    <w:rFonts w:ascii="Times New Roman" w:hAnsi="Times New Roman" w:cs="Times New Roman"/>
                    <w:szCs w:val="21"/>
                  </w:rPr>
                  <w:t>-</w:t>
                </w:r>
              </w:p>
            </w:tc>
            <w:tc>
              <w:tcPr>
                <w:tcW w:w="2977"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center"/>
                  <w:rPr>
                    <w:rFonts w:ascii="Times New Roman" w:hAnsi="Times New Roman" w:cs="Times New Roman"/>
                    <w:szCs w:val="21"/>
                  </w:rPr>
                </w:pPr>
                <w:r w:rsidRPr="00CE6585">
                  <w:rPr>
                    <w:rFonts w:ascii="Times New Roman" w:hAnsi="Times New Roman" w:cs="Times New Roman"/>
                    <w:szCs w:val="21"/>
                  </w:rPr>
                  <w:t>/</w:t>
                </w:r>
              </w:p>
            </w:tc>
          </w:tr>
          <w:tr w:rsidR="005450F0" w:rsidRPr="00CE6585" w:rsidTr="000C4DBF">
            <w:trPr>
              <w:trHeight w:hRule="exact" w:val="340"/>
            </w:trPr>
            <w:sdt>
              <w:sdtPr>
                <w:rPr>
                  <w:rFonts w:ascii="Times New Roman" w:hAnsi="Times New Roman" w:cs="Times New Roman"/>
                  <w:szCs w:val="21"/>
                </w:rPr>
                <w:tag w:val="_PLD_71c5917128db4e9d86acc7257e52496a"/>
                <w:id w:val="514191222"/>
                <w:lock w:val="sdtLocked"/>
              </w:sdtPr>
              <w:sdtContent>
                <w:tc>
                  <w:tcPr>
                    <w:tcW w:w="4928" w:type="dxa"/>
                    <w:tcBorders>
                      <w:top w:val="single" w:sz="4" w:space="0" w:color="auto"/>
                      <w:left w:val="single" w:sz="4" w:space="0" w:color="auto"/>
                      <w:bottom w:val="single" w:sz="4" w:space="0" w:color="auto"/>
                      <w:right w:val="single" w:sz="4" w:space="0" w:color="auto"/>
                    </w:tcBorders>
                    <w:vAlign w:val="center"/>
                    <w:hideMark/>
                  </w:tcPr>
                  <w:p w:rsidR="005450F0" w:rsidRPr="00CE6585" w:rsidRDefault="005450F0" w:rsidP="005450F0">
                    <w:pPr>
                      <w:rPr>
                        <w:rFonts w:ascii="Times New Roman" w:hAnsi="Times New Roman" w:cs="Times New Roman"/>
                        <w:szCs w:val="21"/>
                      </w:rPr>
                    </w:pPr>
                    <w:r w:rsidRPr="00CE6585">
                      <w:rPr>
                        <w:rFonts w:ascii="Times New Roman" w:hAnsi="Times New Roman" w:cs="Times New Roman"/>
                        <w:szCs w:val="21"/>
                      </w:rPr>
                      <w:t>营业收入扣除后金额</w:t>
                    </w:r>
                  </w:p>
                </w:tc>
              </w:sdtContent>
            </w:sdt>
            <w:tc>
              <w:tcPr>
                <w:tcW w:w="1559"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right"/>
                  <w:rPr>
                    <w:rFonts w:ascii="Times New Roman" w:hAnsi="Times New Roman" w:cs="Times New Roman"/>
                    <w:szCs w:val="21"/>
                  </w:rPr>
                </w:pPr>
                <w:r w:rsidRPr="00CE6585">
                  <w:rPr>
                    <w:rFonts w:ascii="Times New Roman" w:hAnsi="Times New Roman" w:cs="Times New Roman"/>
                    <w:szCs w:val="21"/>
                  </w:rPr>
                  <w:t>1,872,286.1708</w:t>
                </w:r>
              </w:p>
            </w:tc>
            <w:tc>
              <w:tcPr>
                <w:tcW w:w="2977"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0C4DBF">
                <w:pPr>
                  <w:jc w:val="center"/>
                  <w:rPr>
                    <w:rFonts w:ascii="Times New Roman" w:hAnsi="Times New Roman" w:cs="Times New Roman"/>
                    <w:szCs w:val="21"/>
                  </w:rPr>
                </w:pPr>
                <w:r w:rsidRPr="00CE6585">
                  <w:rPr>
                    <w:rFonts w:ascii="Times New Roman" w:hAnsi="Times New Roman" w:cs="Times New Roman"/>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right"/>
                  <w:rPr>
                    <w:rFonts w:ascii="Times New Roman" w:hAnsi="Times New Roman" w:cs="Times New Roman"/>
                    <w:szCs w:val="21"/>
                  </w:rPr>
                </w:pPr>
                <w:r w:rsidRPr="00CE6585">
                  <w:rPr>
                    <w:rFonts w:ascii="Times New Roman" w:hAnsi="Times New Roman" w:cs="Times New Roman"/>
                    <w:szCs w:val="21"/>
                  </w:rPr>
                  <w:t>1,901,913.1030</w:t>
                </w:r>
              </w:p>
            </w:tc>
            <w:tc>
              <w:tcPr>
                <w:tcW w:w="2977" w:type="dxa"/>
                <w:tcBorders>
                  <w:top w:val="single" w:sz="4" w:space="0" w:color="auto"/>
                  <w:left w:val="single" w:sz="4" w:space="0" w:color="auto"/>
                  <w:bottom w:val="single" w:sz="4" w:space="0" w:color="auto"/>
                  <w:right w:val="single" w:sz="4" w:space="0" w:color="auto"/>
                </w:tcBorders>
                <w:vAlign w:val="center"/>
              </w:tcPr>
              <w:p w:rsidR="005450F0" w:rsidRPr="00CE6585" w:rsidRDefault="005450F0" w:rsidP="005450F0">
                <w:pPr>
                  <w:jc w:val="center"/>
                  <w:rPr>
                    <w:rFonts w:ascii="Times New Roman" w:hAnsi="Times New Roman" w:cs="Times New Roman"/>
                    <w:szCs w:val="21"/>
                  </w:rPr>
                </w:pPr>
                <w:r w:rsidRPr="00CE6585">
                  <w:rPr>
                    <w:rFonts w:ascii="Times New Roman" w:hAnsi="Times New Roman" w:cs="Times New Roman"/>
                    <w:szCs w:val="21"/>
                  </w:rPr>
                  <w:t>/</w:t>
                </w:r>
              </w:p>
            </w:tc>
          </w:tr>
        </w:tbl>
        <w:p w:rsidR="000D43DE" w:rsidRPr="00CE6585" w:rsidRDefault="002D6F8F">
          <w:pPr>
            <w:rPr>
              <w:rFonts w:ascii="Times New Roman" w:hAnsi="Times New Roman" w:cs="Times New Roman"/>
            </w:rPr>
            <w:sectPr w:rsidR="000D43DE" w:rsidRPr="00CE6585" w:rsidSect="00516840">
              <w:pgSz w:w="16838" w:h="11906" w:orient="landscape"/>
              <w:pgMar w:top="1418" w:right="1418" w:bottom="1418" w:left="1418" w:header="856" w:footer="992" w:gutter="0"/>
              <w:cols w:space="425"/>
              <w:docGrid w:linePitch="312"/>
            </w:sectPr>
          </w:pPr>
        </w:p>
      </w:sdtContent>
    </w:sdt>
    <w:bookmarkEnd w:id="201" w:displacedByCustomXml="prev"/>
    <w:sdt>
      <w:sdtPr>
        <w:rPr>
          <w:rFonts w:ascii="宋体" w:hAnsi="宋体" w:cs="宋体" w:hint="eastAsia"/>
          <w:b w:val="0"/>
          <w:bCs w:val="0"/>
          <w:kern w:val="0"/>
          <w:szCs w:val="21"/>
        </w:rPr>
        <w:alias w:val="模块:税金及附加"/>
        <w:tag w:val="_SEC_f69e6c0ae3f44fea9945d377a149f8ef"/>
        <w:id w:val="-1226909270"/>
        <w:lock w:val="sdtLocked"/>
        <w:placeholder>
          <w:docPart w:val="GBC22222222222222222222222222222"/>
        </w:placeholder>
      </w:sdtPr>
      <w:sdtEndPr>
        <w:rPr>
          <w:rFonts w:ascii="Times New Roman" w:hAnsi="Times New Roman" w:cs="Times New Roman" w:hint="default"/>
          <w:kern w:val="2"/>
        </w:rPr>
      </w:sdtEndPr>
      <w:sdtContent>
        <w:p w:rsidR="000D43DE" w:rsidRDefault="00516840" w:rsidP="00EC3649">
          <w:pPr>
            <w:pStyle w:val="3"/>
            <w:numPr>
              <w:ilvl w:val="0"/>
              <w:numId w:val="11"/>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08eb9cdd2a3940549b0f2b47081f0a3d"/>
            <w:id w:val="-832843070"/>
            <w:lock w:val="sdtLocked"/>
            <w:placeholder>
              <w:docPart w:val="GBC22222222222222222222222222222"/>
            </w:placeholder>
          </w:sdtPr>
          <w:sdtContent>
            <w:p w:rsidR="000D43DE" w:rsidRDefault="00516840">
              <w:r>
                <w:fldChar w:fldCharType="begin"/>
              </w:r>
              <w:r w:rsidR="005450F0">
                <w:instrText xml:space="preserve">MACROBUTTON  SnrToggleCheckbox √适用 </w:instrText>
              </w:r>
              <w:r>
                <w:fldChar w:fldCharType="end"/>
              </w:r>
              <w:r>
                <w:fldChar w:fldCharType="begin"/>
              </w:r>
              <w:r w:rsidR="005450F0">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b/>
              <w:szCs w:val="21"/>
            </w:rPr>
          </w:pPr>
          <w:r w:rsidRPr="00CE6585">
            <w:rPr>
              <w:rFonts w:ascii="Times New Roman" w:hAnsi="Times New Roman" w:cs="Times New Roman"/>
              <w:szCs w:val="21"/>
            </w:rPr>
            <w:t>单位：</w:t>
          </w:r>
          <w:sdt>
            <w:sdtPr>
              <w:rPr>
                <w:rFonts w:ascii="Times New Roman" w:hAnsi="Times New Roman" w:cs="Times New Roman"/>
                <w:szCs w:val="21"/>
              </w:rPr>
              <w:alias w:val="单位：财务附注：税金及附加"/>
              <w:tag w:val="_GBC_6e5742d697d44a7dabc4411d4cd3c055"/>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财务附注：税金及附加"/>
              <w:tag w:val="_GBC_7ad96346369145ef9c54edaefcc18214"/>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405"/>
            <w:gridCol w:w="2103"/>
            <w:gridCol w:w="2127"/>
            <w:gridCol w:w="2661"/>
          </w:tblGrid>
          <w:tr w:rsidR="005450F0" w:rsidRPr="00CE6585" w:rsidTr="005450F0">
            <w:sdt>
              <w:sdtPr>
                <w:rPr>
                  <w:rFonts w:ascii="Times New Roman" w:hAnsi="Times New Roman" w:cs="Times New Roman"/>
                </w:rPr>
                <w:tag w:val="_PLD_82dcdcc171754a7b940a70d1c7daa5c1"/>
                <w:id w:val="-88538348"/>
                <w:lock w:val="sdtLocked"/>
              </w:sdtPr>
              <w:sdtContent>
                <w:tc>
                  <w:tcPr>
                    <w:tcW w:w="1294" w:type="pct"/>
                    <w:tcBorders>
                      <w:top w:val="single" w:sz="6" w:space="0" w:color="auto"/>
                      <w:left w:val="single" w:sz="6" w:space="0" w:color="auto"/>
                      <w:bottom w:val="single" w:sz="6" w:space="0" w:color="auto"/>
                      <w:right w:val="single" w:sz="6" w:space="0" w:color="auto"/>
                    </w:tcBorders>
                    <w:vAlign w:val="center"/>
                  </w:tcPr>
                  <w:p w:rsidR="005450F0" w:rsidRPr="00CE6585" w:rsidRDefault="005450F0" w:rsidP="005A35C0">
                    <w:pPr>
                      <w:autoSpaceDE w:val="0"/>
                      <w:autoSpaceDN w:val="0"/>
                      <w:adjustRightInd w:val="0"/>
                      <w:snapToGrid w:val="0"/>
                      <w:spacing w:line="240" w:lineRule="atLeast"/>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a015e641f9074bee9ed1ee81511407cc"/>
                <w:id w:val="1345899763"/>
                <w:lock w:val="sdtLocked"/>
              </w:sdtPr>
              <w:sdtContent>
                <w:tc>
                  <w:tcPr>
                    <w:tcW w:w="1131"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center"/>
                      <w:rPr>
                        <w:rFonts w:ascii="Times New Roman" w:hAnsi="Times New Roman" w:cs="Times New Roman"/>
                        <w:szCs w:val="21"/>
                      </w:rPr>
                    </w:pPr>
                    <w:r w:rsidRPr="00CE6585">
                      <w:rPr>
                        <w:rFonts w:ascii="Times New Roman" w:hAnsi="Times New Roman" w:cs="Times New Roman"/>
                        <w:szCs w:val="21"/>
                      </w:rPr>
                      <w:t>本期发生额</w:t>
                    </w:r>
                  </w:p>
                </w:tc>
              </w:sdtContent>
            </w:sdt>
            <w:sdt>
              <w:sdtPr>
                <w:rPr>
                  <w:rFonts w:ascii="Times New Roman" w:hAnsi="Times New Roman" w:cs="Times New Roman"/>
                </w:rPr>
                <w:tag w:val="_PLD_5e944d291c9a4b0aab9f6558226d9112"/>
                <w:id w:val="-270869524"/>
                <w:lock w:val="sdtLocked"/>
              </w:sdtPr>
              <w:sdtContent>
                <w:tc>
                  <w:tcPr>
                    <w:tcW w:w="1144" w:type="pct"/>
                    <w:tcBorders>
                      <w:top w:val="single" w:sz="6" w:space="0" w:color="auto"/>
                      <w:left w:val="single" w:sz="6" w:space="0" w:color="auto"/>
                      <w:bottom w:val="single" w:sz="6" w:space="0" w:color="auto"/>
                      <w:right w:val="single" w:sz="6" w:space="0" w:color="auto"/>
                    </w:tcBorders>
                    <w:vAlign w:val="center"/>
                  </w:tcPr>
                  <w:p w:rsidR="005450F0" w:rsidRPr="00CE6585" w:rsidRDefault="005450F0" w:rsidP="005A35C0">
                    <w:pPr>
                      <w:jc w:val="center"/>
                      <w:rPr>
                        <w:rFonts w:ascii="Times New Roman" w:hAnsi="Times New Roman" w:cs="Times New Roman"/>
                        <w:szCs w:val="21"/>
                      </w:rPr>
                    </w:pPr>
                    <w:r w:rsidRPr="00CE6585">
                      <w:rPr>
                        <w:rFonts w:ascii="Times New Roman" w:hAnsi="Times New Roman" w:cs="Times New Roman"/>
                        <w:szCs w:val="21"/>
                      </w:rPr>
                      <w:t>上期发生额</w:t>
                    </w:r>
                  </w:p>
                </w:tc>
              </w:sdtContent>
            </w:sdt>
            <w:tc>
              <w:tcPr>
                <w:tcW w:w="1432" w:type="pct"/>
                <w:tcBorders>
                  <w:top w:val="single" w:sz="6" w:space="0" w:color="auto"/>
                  <w:left w:val="single" w:sz="6" w:space="0" w:color="auto"/>
                  <w:bottom w:val="single" w:sz="6" w:space="0" w:color="auto"/>
                  <w:right w:val="single" w:sz="6" w:space="0" w:color="auto"/>
                </w:tcBorders>
                <w:vAlign w:val="center"/>
              </w:tcPr>
              <w:p w:rsidR="005450F0" w:rsidRPr="00CE6585" w:rsidRDefault="005450F0" w:rsidP="005A35C0">
                <w:pPr>
                  <w:jc w:val="center"/>
                  <w:rPr>
                    <w:rFonts w:ascii="Times New Roman" w:hAnsi="Times New Roman" w:cs="Times New Roman"/>
                    <w:szCs w:val="21"/>
                  </w:rPr>
                </w:pPr>
                <w:r w:rsidRPr="00CE6585">
                  <w:rPr>
                    <w:rFonts w:ascii="Times New Roman" w:hAnsi="Times New Roman" w:cs="Times New Roman"/>
                    <w:szCs w:val="21"/>
                  </w:rPr>
                  <w:t>计缴标准</w:t>
                </w:r>
              </w:p>
            </w:tc>
          </w:tr>
          <w:tr w:rsidR="005450F0" w:rsidRPr="00CE6585" w:rsidTr="005450F0">
            <w:tc>
              <w:tcPr>
                <w:tcW w:w="1294" w:type="pct"/>
                <w:tcBorders>
                  <w:top w:val="single" w:sz="6" w:space="0" w:color="auto"/>
                  <w:left w:val="single" w:sz="6" w:space="0" w:color="auto"/>
                  <w:bottom w:val="single" w:sz="6" w:space="0" w:color="auto"/>
                  <w:right w:val="single" w:sz="6" w:space="0" w:color="auto"/>
                </w:tcBorders>
                <w:vAlign w:val="center"/>
              </w:tcPr>
              <w:p w:rsidR="005450F0" w:rsidRPr="00CE6585" w:rsidRDefault="005450F0" w:rsidP="005A35C0">
                <w:pPr>
                  <w:autoSpaceDE w:val="0"/>
                  <w:autoSpaceDN w:val="0"/>
                  <w:adjustRightInd w:val="0"/>
                  <w:snapToGrid w:val="0"/>
                  <w:spacing w:line="240" w:lineRule="atLeast"/>
                  <w:rPr>
                    <w:rFonts w:ascii="Times New Roman" w:hAnsi="Times New Roman" w:cs="Times New Roman"/>
                    <w:szCs w:val="21"/>
                  </w:rPr>
                </w:pPr>
                <w:r w:rsidRPr="00CE6585">
                  <w:rPr>
                    <w:rFonts w:ascii="Times New Roman" w:hAnsi="Times New Roman" w:cs="Times New Roman"/>
                    <w:szCs w:val="21"/>
                  </w:rPr>
                  <w:t>城市维护建设税</w:t>
                </w:r>
              </w:p>
            </w:tc>
            <w:tc>
              <w:tcPr>
                <w:tcW w:w="1131" w:type="pct"/>
                <w:tcBorders>
                  <w:top w:val="single" w:sz="6" w:space="0" w:color="auto"/>
                  <w:left w:val="single" w:sz="6" w:space="0" w:color="auto"/>
                  <w:bottom w:val="single" w:sz="6" w:space="0" w:color="auto"/>
                  <w:right w:val="single" w:sz="6" w:space="0" w:color="auto"/>
                </w:tcBorders>
              </w:tcPr>
              <w:p w:rsidR="005450F0" w:rsidRPr="00CE6585" w:rsidRDefault="003113FB" w:rsidP="005A35C0">
                <w:pPr>
                  <w:autoSpaceDE w:val="0"/>
                  <w:autoSpaceDN w:val="0"/>
                  <w:adjustRightInd w:val="0"/>
                  <w:snapToGrid w:val="0"/>
                  <w:spacing w:line="240" w:lineRule="atLeast"/>
                  <w:jc w:val="right"/>
                  <w:rPr>
                    <w:rFonts w:ascii="Times New Roman" w:hAnsi="Times New Roman" w:cs="Times New Roman"/>
                    <w:szCs w:val="21"/>
                  </w:rPr>
                </w:pPr>
                <w:r w:rsidRPr="003113FB">
                  <w:rPr>
                    <w:rFonts w:ascii="Times New Roman" w:hAnsi="Times New Roman" w:cs="Times New Roman"/>
                  </w:rPr>
                  <w:t>2,346,260</w:t>
                </w:r>
              </w:p>
            </w:tc>
            <w:tc>
              <w:tcPr>
                <w:tcW w:w="1144"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rPr>
                  <w:t>27,370,729</w:t>
                </w:r>
              </w:p>
            </w:tc>
            <w:tc>
              <w:tcPr>
                <w:tcW w:w="1432"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rPr>
                  <w:t>附注四</w:t>
                </w:r>
              </w:p>
            </w:tc>
          </w:tr>
          <w:tr w:rsidR="005450F0" w:rsidRPr="00CE6585" w:rsidTr="005450F0">
            <w:tc>
              <w:tcPr>
                <w:tcW w:w="1294" w:type="pct"/>
                <w:tcBorders>
                  <w:top w:val="single" w:sz="6" w:space="0" w:color="auto"/>
                  <w:left w:val="single" w:sz="6" w:space="0" w:color="auto"/>
                  <w:bottom w:val="single" w:sz="6" w:space="0" w:color="auto"/>
                  <w:right w:val="single" w:sz="6" w:space="0" w:color="auto"/>
                </w:tcBorders>
                <w:vAlign w:val="center"/>
              </w:tcPr>
              <w:p w:rsidR="005450F0" w:rsidRPr="00CE6585" w:rsidRDefault="005450F0" w:rsidP="005A35C0">
                <w:pPr>
                  <w:autoSpaceDE w:val="0"/>
                  <w:autoSpaceDN w:val="0"/>
                  <w:adjustRightInd w:val="0"/>
                  <w:snapToGrid w:val="0"/>
                  <w:spacing w:line="240" w:lineRule="atLeast"/>
                  <w:rPr>
                    <w:rFonts w:ascii="Times New Roman" w:hAnsi="Times New Roman" w:cs="Times New Roman"/>
                    <w:szCs w:val="21"/>
                  </w:rPr>
                </w:pPr>
                <w:r w:rsidRPr="00CE6585">
                  <w:rPr>
                    <w:rFonts w:ascii="Times New Roman" w:hAnsi="Times New Roman" w:cs="Times New Roman"/>
                    <w:szCs w:val="21"/>
                  </w:rPr>
                  <w:t>教育费附加</w:t>
                </w:r>
              </w:p>
            </w:tc>
            <w:tc>
              <w:tcPr>
                <w:tcW w:w="1131" w:type="pct"/>
                <w:tcBorders>
                  <w:top w:val="single" w:sz="6" w:space="0" w:color="auto"/>
                  <w:left w:val="single" w:sz="6" w:space="0" w:color="auto"/>
                  <w:bottom w:val="single" w:sz="6" w:space="0" w:color="auto"/>
                  <w:right w:val="single" w:sz="6" w:space="0" w:color="auto"/>
                </w:tcBorders>
              </w:tcPr>
              <w:p w:rsidR="005450F0" w:rsidRPr="00CE6585" w:rsidRDefault="003113FB" w:rsidP="005A35C0">
                <w:pPr>
                  <w:autoSpaceDE w:val="0"/>
                  <w:autoSpaceDN w:val="0"/>
                  <w:adjustRightInd w:val="0"/>
                  <w:snapToGrid w:val="0"/>
                  <w:spacing w:line="240" w:lineRule="atLeast"/>
                  <w:jc w:val="right"/>
                  <w:rPr>
                    <w:rFonts w:ascii="Times New Roman" w:hAnsi="Times New Roman" w:cs="Times New Roman"/>
                    <w:szCs w:val="21"/>
                  </w:rPr>
                </w:pPr>
                <w:r w:rsidRPr="003113FB">
                  <w:rPr>
                    <w:rFonts w:ascii="Times New Roman" w:hAnsi="Times New Roman" w:cs="Times New Roman"/>
                  </w:rPr>
                  <w:t>1,371,752</w:t>
                </w:r>
              </w:p>
            </w:tc>
            <w:tc>
              <w:tcPr>
                <w:tcW w:w="1144"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rPr>
                  <w:t>19,195,165</w:t>
                </w:r>
              </w:p>
            </w:tc>
            <w:tc>
              <w:tcPr>
                <w:tcW w:w="1432"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rPr>
                  <w:t>附注四</w:t>
                </w:r>
              </w:p>
            </w:tc>
          </w:tr>
          <w:tr w:rsidR="005450F0" w:rsidRPr="00CE6585" w:rsidTr="005450F0">
            <w:tc>
              <w:tcPr>
                <w:tcW w:w="1294" w:type="pct"/>
                <w:tcBorders>
                  <w:top w:val="single" w:sz="6" w:space="0" w:color="auto"/>
                  <w:left w:val="single" w:sz="6" w:space="0" w:color="auto"/>
                  <w:bottom w:val="single" w:sz="6" w:space="0" w:color="auto"/>
                  <w:right w:val="single" w:sz="6" w:space="0" w:color="auto"/>
                </w:tcBorders>
                <w:vAlign w:val="center"/>
              </w:tcPr>
              <w:p w:rsidR="005450F0" w:rsidRPr="00CE6585" w:rsidRDefault="005450F0" w:rsidP="005A35C0">
                <w:pPr>
                  <w:autoSpaceDE w:val="0"/>
                  <w:autoSpaceDN w:val="0"/>
                  <w:adjustRightInd w:val="0"/>
                  <w:snapToGrid w:val="0"/>
                  <w:spacing w:line="240" w:lineRule="atLeast"/>
                  <w:rPr>
                    <w:rFonts w:ascii="Times New Roman" w:hAnsi="Times New Roman" w:cs="Times New Roman"/>
                    <w:szCs w:val="21"/>
                  </w:rPr>
                </w:pPr>
                <w:r w:rsidRPr="00CE6585">
                  <w:rPr>
                    <w:rFonts w:ascii="Times New Roman" w:hAnsi="Times New Roman" w:cs="Times New Roman"/>
                  </w:rPr>
                  <w:t>土地使用税</w:t>
                </w:r>
              </w:p>
            </w:tc>
            <w:tc>
              <w:tcPr>
                <w:tcW w:w="1131"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autoSpaceDE w:val="0"/>
                  <w:autoSpaceDN w:val="0"/>
                  <w:adjustRightInd w:val="0"/>
                  <w:snapToGrid w:val="0"/>
                  <w:spacing w:line="240" w:lineRule="atLeast"/>
                  <w:jc w:val="right"/>
                  <w:rPr>
                    <w:rFonts w:ascii="Times New Roman" w:hAnsi="Times New Roman" w:cs="Times New Roman"/>
                    <w:szCs w:val="21"/>
                  </w:rPr>
                </w:pPr>
                <w:r w:rsidRPr="00CE6585">
                  <w:rPr>
                    <w:rFonts w:ascii="Times New Roman" w:hAnsi="Times New Roman" w:cs="Times New Roman"/>
                  </w:rPr>
                  <w:t>1,826,700</w:t>
                </w:r>
              </w:p>
            </w:tc>
            <w:tc>
              <w:tcPr>
                <w:tcW w:w="1144"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rPr>
                  <w:t>2,475,771</w:t>
                </w:r>
              </w:p>
            </w:tc>
            <w:tc>
              <w:tcPr>
                <w:tcW w:w="1432"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rPr>
                  <w:t>按照国家税法规定缴纳</w:t>
                </w:r>
              </w:p>
            </w:tc>
          </w:tr>
          <w:tr w:rsidR="005450F0" w:rsidRPr="00CE6585" w:rsidTr="005450F0">
            <w:tc>
              <w:tcPr>
                <w:tcW w:w="1294" w:type="pct"/>
                <w:tcBorders>
                  <w:top w:val="single" w:sz="6" w:space="0" w:color="auto"/>
                  <w:left w:val="single" w:sz="6" w:space="0" w:color="auto"/>
                  <w:bottom w:val="single" w:sz="6" w:space="0" w:color="auto"/>
                  <w:right w:val="single" w:sz="6" w:space="0" w:color="auto"/>
                </w:tcBorders>
                <w:vAlign w:val="center"/>
              </w:tcPr>
              <w:p w:rsidR="005450F0" w:rsidRPr="00CE6585" w:rsidRDefault="005450F0" w:rsidP="005A35C0">
                <w:pPr>
                  <w:autoSpaceDE w:val="0"/>
                  <w:autoSpaceDN w:val="0"/>
                  <w:adjustRightInd w:val="0"/>
                  <w:snapToGrid w:val="0"/>
                  <w:spacing w:line="240" w:lineRule="atLeast"/>
                  <w:rPr>
                    <w:rFonts w:ascii="Times New Roman" w:hAnsi="Times New Roman" w:cs="Times New Roman"/>
                    <w:szCs w:val="21"/>
                  </w:rPr>
                </w:pPr>
                <w:r w:rsidRPr="00CE6585">
                  <w:rPr>
                    <w:rFonts w:ascii="Times New Roman" w:hAnsi="Times New Roman" w:cs="Times New Roman"/>
                  </w:rPr>
                  <w:t>印花税</w:t>
                </w:r>
              </w:p>
            </w:tc>
            <w:tc>
              <w:tcPr>
                <w:tcW w:w="1131"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autoSpaceDE w:val="0"/>
                  <w:autoSpaceDN w:val="0"/>
                  <w:adjustRightInd w:val="0"/>
                  <w:snapToGrid w:val="0"/>
                  <w:spacing w:line="240" w:lineRule="atLeast"/>
                  <w:jc w:val="right"/>
                  <w:rPr>
                    <w:rFonts w:ascii="Times New Roman" w:hAnsi="Times New Roman" w:cs="Times New Roman"/>
                    <w:szCs w:val="21"/>
                  </w:rPr>
                </w:pPr>
                <w:r w:rsidRPr="00CE6585">
                  <w:rPr>
                    <w:rFonts w:ascii="Times New Roman" w:hAnsi="Times New Roman" w:cs="Times New Roman"/>
                  </w:rPr>
                  <w:t>1,966,479</w:t>
                </w:r>
              </w:p>
            </w:tc>
            <w:tc>
              <w:tcPr>
                <w:tcW w:w="1144"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rPr>
                  <w:t>2,317,801</w:t>
                </w:r>
              </w:p>
            </w:tc>
            <w:tc>
              <w:tcPr>
                <w:tcW w:w="1432"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rPr>
                  <w:t>按照国家税法规定缴纳</w:t>
                </w:r>
              </w:p>
            </w:tc>
          </w:tr>
          <w:tr w:rsidR="005450F0" w:rsidRPr="00CE6585" w:rsidTr="005450F0">
            <w:tc>
              <w:tcPr>
                <w:tcW w:w="1294" w:type="pct"/>
                <w:tcBorders>
                  <w:top w:val="single" w:sz="6" w:space="0" w:color="auto"/>
                  <w:left w:val="single" w:sz="6" w:space="0" w:color="auto"/>
                  <w:bottom w:val="single" w:sz="6" w:space="0" w:color="auto"/>
                  <w:right w:val="single" w:sz="6" w:space="0" w:color="auto"/>
                </w:tcBorders>
                <w:vAlign w:val="center"/>
              </w:tcPr>
              <w:p w:rsidR="005450F0" w:rsidRPr="00CE6585" w:rsidRDefault="005450F0" w:rsidP="005A35C0">
                <w:pPr>
                  <w:autoSpaceDE w:val="0"/>
                  <w:autoSpaceDN w:val="0"/>
                  <w:adjustRightInd w:val="0"/>
                  <w:snapToGrid w:val="0"/>
                  <w:spacing w:line="240" w:lineRule="atLeast"/>
                  <w:rPr>
                    <w:rFonts w:ascii="Times New Roman" w:hAnsi="Times New Roman" w:cs="Times New Roman"/>
                    <w:szCs w:val="21"/>
                  </w:rPr>
                </w:pPr>
                <w:r w:rsidRPr="00CE6585">
                  <w:rPr>
                    <w:rFonts w:ascii="Times New Roman" w:hAnsi="Times New Roman" w:cs="Times New Roman"/>
                  </w:rPr>
                  <w:t>房产税</w:t>
                </w:r>
              </w:p>
            </w:tc>
            <w:tc>
              <w:tcPr>
                <w:tcW w:w="1131"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autoSpaceDE w:val="0"/>
                  <w:autoSpaceDN w:val="0"/>
                  <w:adjustRightInd w:val="0"/>
                  <w:snapToGrid w:val="0"/>
                  <w:spacing w:line="240" w:lineRule="atLeast"/>
                  <w:jc w:val="right"/>
                  <w:rPr>
                    <w:rFonts w:ascii="Times New Roman" w:hAnsi="Times New Roman" w:cs="Times New Roman"/>
                    <w:szCs w:val="21"/>
                  </w:rPr>
                </w:pPr>
                <w:r w:rsidRPr="00CE6585">
                  <w:rPr>
                    <w:rFonts w:ascii="Times New Roman" w:hAnsi="Times New Roman" w:cs="Times New Roman"/>
                  </w:rPr>
                  <w:t>2,761,359</w:t>
                </w:r>
              </w:p>
            </w:tc>
            <w:tc>
              <w:tcPr>
                <w:tcW w:w="1144"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rPr>
                  <w:t>3,945,686</w:t>
                </w:r>
              </w:p>
            </w:tc>
            <w:tc>
              <w:tcPr>
                <w:tcW w:w="1432"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rPr>
                  <w:t>按照国家税法规定缴纳</w:t>
                </w:r>
              </w:p>
            </w:tc>
          </w:tr>
          <w:tr w:rsidR="005450F0" w:rsidRPr="00CE6585" w:rsidTr="005450F0">
            <w:tc>
              <w:tcPr>
                <w:tcW w:w="1294" w:type="pct"/>
                <w:tcBorders>
                  <w:top w:val="single" w:sz="6" w:space="0" w:color="auto"/>
                  <w:left w:val="single" w:sz="6" w:space="0" w:color="auto"/>
                  <w:bottom w:val="single" w:sz="6" w:space="0" w:color="auto"/>
                  <w:right w:val="single" w:sz="6" w:space="0" w:color="auto"/>
                </w:tcBorders>
                <w:vAlign w:val="center"/>
              </w:tcPr>
              <w:p w:rsidR="005450F0" w:rsidRPr="00CE6585" w:rsidRDefault="005450F0" w:rsidP="005A35C0">
                <w:pPr>
                  <w:autoSpaceDE w:val="0"/>
                  <w:autoSpaceDN w:val="0"/>
                  <w:adjustRightInd w:val="0"/>
                  <w:snapToGrid w:val="0"/>
                  <w:spacing w:line="240" w:lineRule="atLeast"/>
                  <w:rPr>
                    <w:rFonts w:ascii="Times New Roman" w:hAnsi="Times New Roman" w:cs="Times New Roman"/>
                    <w:szCs w:val="21"/>
                  </w:rPr>
                </w:pPr>
                <w:r w:rsidRPr="00CE6585">
                  <w:rPr>
                    <w:rFonts w:ascii="Times New Roman" w:hAnsi="Times New Roman" w:cs="Times New Roman"/>
                  </w:rPr>
                  <w:t>车船税</w:t>
                </w:r>
              </w:p>
            </w:tc>
            <w:tc>
              <w:tcPr>
                <w:tcW w:w="1131"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autoSpaceDE w:val="0"/>
                  <w:autoSpaceDN w:val="0"/>
                  <w:adjustRightInd w:val="0"/>
                  <w:snapToGrid w:val="0"/>
                  <w:spacing w:line="240" w:lineRule="atLeast"/>
                  <w:jc w:val="right"/>
                  <w:rPr>
                    <w:rFonts w:ascii="Times New Roman" w:hAnsi="Times New Roman" w:cs="Times New Roman"/>
                    <w:szCs w:val="21"/>
                  </w:rPr>
                </w:pPr>
                <w:r w:rsidRPr="00CE6585">
                  <w:rPr>
                    <w:rFonts w:ascii="Times New Roman" w:hAnsi="Times New Roman" w:cs="Times New Roman"/>
                  </w:rPr>
                  <w:t>205,356</w:t>
                </w:r>
              </w:p>
            </w:tc>
            <w:tc>
              <w:tcPr>
                <w:tcW w:w="1144"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rPr>
                  <w:t>239,426</w:t>
                </w:r>
              </w:p>
            </w:tc>
            <w:tc>
              <w:tcPr>
                <w:tcW w:w="1432"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rPr>
                  <w:t>按照国家税法规定缴纳</w:t>
                </w:r>
              </w:p>
            </w:tc>
          </w:tr>
          <w:tr w:rsidR="005450F0" w:rsidRPr="00CE6585" w:rsidTr="0047264C">
            <w:tc>
              <w:tcPr>
                <w:tcW w:w="1294" w:type="pct"/>
                <w:tcBorders>
                  <w:top w:val="single" w:sz="4" w:space="0" w:color="auto"/>
                  <w:left w:val="single" w:sz="6" w:space="0" w:color="auto"/>
                  <w:bottom w:val="single" w:sz="6" w:space="0" w:color="auto"/>
                  <w:right w:val="single" w:sz="6" w:space="0" w:color="auto"/>
                </w:tcBorders>
                <w:vAlign w:val="center"/>
              </w:tcPr>
              <w:p w:rsidR="005450F0" w:rsidRPr="00CE6585" w:rsidRDefault="005450F0" w:rsidP="005A35C0">
                <w:pPr>
                  <w:autoSpaceDE w:val="0"/>
                  <w:autoSpaceDN w:val="0"/>
                  <w:adjustRightInd w:val="0"/>
                  <w:snapToGrid w:val="0"/>
                  <w:spacing w:line="240" w:lineRule="atLeast"/>
                  <w:rPr>
                    <w:rFonts w:ascii="Times New Roman" w:hAnsi="Times New Roman" w:cs="Times New Roman"/>
                    <w:szCs w:val="21"/>
                  </w:rPr>
                </w:pPr>
                <w:r w:rsidRPr="00CE6585">
                  <w:rPr>
                    <w:rFonts w:ascii="Times New Roman" w:hAnsi="Times New Roman" w:cs="Times New Roman"/>
                  </w:rPr>
                  <w:t>其他</w:t>
                </w:r>
              </w:p>
            </w:tc>
            <w:tc>
              <w:tcPr>
                <w:tcW w:w="1131"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autoSpaceDE w:val="0"/>
                  <w:autoSpaceDN w:val="0"/>
                  <w:adjustRightInd w:val="0"/>
                  <w:snapToGrid w:val="0"/>
                  <w:spacing w:line="240" w:lineRule="atLeast"/>
                  <w:jc w:val="right"/>
                  <w:rPr>
                    <w:rFonts w:ascii="Times New Roman" w:hAnsi="Times New Roman" w:cs="Times New Roman"/>
                    <w:szCs w:val="21"/>
                  </w:rPr>
                </w:pPr>
                <w:r w:rsidRPr="00CE6585">
                  <w:rPr>
                    <w:rFonts w:ascii="Times New Roman" w:hAnsi="Times New Roman" w:cs="Times New Roman"/>
                  </w:rPr>
                  <w:t>76,669</w:t>
                </w:r>
              </w:p>
            </w:tc>
            <w:tc>
              <w:tcPr>
                <w:tcW w:w="1144"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rPr>
                  <w:t>61,148</w:t>
                </w:r>
              </w:p>
            </w:tc>
            <w:tc>
              <w:tcPr>
                <w:tcW w:w="1432"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rPr>
                  <w:t>按照国家税法规定缴纳</w:t>
                </w:r>
              </w:p>
            </w:tc>
          </w:tr>
          <w:tr w:rsidR="005450F0" w:rsidRPr="00CE6585" w:rsidTr="005450F0">
            <w:tc>
              <w:tcPr>
                <w:tcW w:w="1294" w:type="pct"/>
                <w:tcBorders>
                  <w:top w:val="single" w:sz="6" w:space="0" w:color="auto"/>
                  <w:left w:val="single" w:sz="6" w:space="0" w:color="auto"/>
                  <w:bottom w:val="single" w:sz="6" w:space="0" w:color="auto"/>
                  <w:right w:val="single" w:sz="6" w:space="0" w:color="auto"/>
                </w:tcBorders>
                <w:vAlign w:val="center"/>
              </w:tcPr>
              <w:p w:rsidR="005450F0" w:rsidRPr="00CE6585" w:rsidRDefault="005450F0" w:rsidP="005A35C0">
                <w:pPr>
                  <w:autoSpaceDE w:val="0"/>
                  <w:autoSpaceDN w:val="0"/>
                  <w:adjustRightInd w:val="0"/>
                  <w:snapToGrid w:val="0"/>
                  <w:spacing w:line="240" w:lineRule="atLeast"/>
                  <w:jc w:val="center"/>
                  <w:rPr>
                    <w:rFonts w:ascii="Times New Roman" w:hAnsi="Times New Roman" w:cs="Times New Roman"/>
                    <w:szCs w:val="21"/>
                  </w:rPr>
                </w:pPr>
                <w:r w:rsidRPr="00CE6585">
                  <w:rPr>
                    <w:rFonts w:ascii="Times New Roman" w:hAnsi="Times New Roman" w:cs="Times New Roman"/>
                    <w:szCs w:val="21"/>
                  </w:rPr>
                  <w:t>合计</w:t>
                </w:r>
              </w:p>
            </w:tc>
            <w:tc>
              <w:tcPr>
                <w:tcW w:w="1131"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autoSpaceDE w:val="0"/>
                  <w:autoSpaceDN w:val="0"/>
                  <w:adjustRightInd w:val="0"/>
                  <w:snapToGrid w:val="0"/>
                  <w:spacing w:line="240" w:lineRule="atLeast"/>
                  <w:jc w:val="right"/>
                  <w:rPr>
                    <w:rFonts w:ascii="Times New Roman" w:hAnsi="Times New Roman" w:cs="Times New Roman"/>
                    <w:szCs w:val="21"/>
                  </w:rPr>
                </w:pPr>
                <w:r w:rsidRPr="00CE6585">
                  <w:rPr>
                    <w:rFonts w:ascii="Times New Roman" w:hAnsi="Times New Roman" w:cs="Times New Roman"/>
                  </w:rPr>
                  <w:t>10,554,575</w:t>
                </w:r>
              </w:p>
            </w:tc>
            <w:tc>
              <w:tcPr>
                <w:tcW w:w="1144"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right"/>
                  <w:rPr>
                    <w:rFonts w:ascii="Times New Roman" w:hAnsi="Times New Roman" w:cs="Times New Roman"/>
                    <w:szCs w:val="21"/>
                  </w:rPr>
                </w:pPr>
                <w:r w:rsidRPr="00CE6585">
                  <w:rPr>
                    <w:rFonts w:ascii="Times New Roman" w:hAnsi="Times New Roman" w:cs="Times New Roman"/>
                  </w:rPr>
                  <w:t>55,605,726</w:t>
                </w:r>
              </w:p>
            </w:tc>
            <w:tc>
              <w:tcPr>
                <w:tcW w:w="1432" w:type="pct"/>
                <w:tcBorders>
                  <w:top w:val="single" w:sz="6" w:space="0" w:color="auto"/>
                  <w:left w:val="single" w:sz="6" w:space="0" w:color="auto"/>
                  <w:bottom w:val="single" w:sz="6" w:space="0" w:color="auto"/>
                  <w:right w:val="single" w:sz="6" w:space="0" w:color="auto"/>
                </w:tcBorders>
              </w:tcPr>
              <w:p w:rsidR="005450F0" w:rsidRPr="00CE6585" w:rsidRDefault="005450F0" w:rsidP="005A35C0">
                <w:pPr>
                  <w:jc w:val="right"/>
                  <w:rPr>
                    <w:rFonts w:ascii="Times New Roman" w:hAnsi="Times New Roman" w:cs="Times New Roman"/>
                    <w:szCs w:val="21"/>
                  </w:rPr>
                </w:pPr>
              </w:p>
            </w:tc>
          </w:tr>
        </w:tbl>
        <w:p w:rsidR="000D43DE" w:rsidRPr="00CE6585" w:rsidRDefault="002D6F8F">
          <w:pPr>
            <w:rPr>
              <w:rFonts w:ascii="Times New Roman" w:hAnsi="Times New Roman" w:cs="Times New Roman"/>
              <w:szCs w:val="21"/>
            </w:rPr>
          </w:pPr>
        </w:p>
      </w:sdtContent>
    </w:sdt>
    <w:sdt>
      <w:sdtPr>
        <w:rPr>
          <w:rFonts w:ascii="Times New Roman" w:hAnsi="Times New Roman" w:cs="宋体"/>
          <w:b w:val="0"/>
          <w:bCs w:val="0"/>
          <w:kern w:val="0"/>
          <w:szCs w:val="21"/>
        </w:rPr>
        <w:alias w:val="模块:管理费用"/>
        <w:tag w:val="_SEC_7f6cbd459a55483f8da09e1ad1378e98"/>
        <w:id w:val="-1153914214"/>
        <w:lock w:val="sdtLocked"/>
        <w:placeholder>
          <w:docPart w:val="GBC22222222222222222222222222222"/>
        </w:placeholder>
      </w:sdtPr>
      <w:sdtContent>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管理费用</w:t>
          </w:r>
        </w:p>
        <w:sdt>
          <w:sdtPr>
            <w:alias w:val="是否适用：管理费用[双击切换]"/>
            <w:tag w:val="_GBC_b376fd9abaac4f3b8e5956b8dcd72faf"/>
            <w:id w:val="-435742367"/>
            <w:lock w:val="sdtLocked"/>
            <w:placeholder>
              <w:docPart w:val="GBC22222222222222222222222222222"/>
            </w:placeholder>
          </w:sdtPr>
          <w:sdtContent>
            <w:p w:rsidR="000D43DE" w:rsidRDefault="00516840">
              <w:r>
                <w:fldChar w:fldCharType="begin"/>
              </w:r>
              <w:r w:rsidR="005450F0">
                <w:instrText xml:space="preserve">MACROBUTTON  SnrToggleCheckbox √适用 </w:instrText>
              </w:r>
              <w:r>
                <w:fldChar w:fldCharType="end"/>
              </w:r>
              <w:r>
                <w:fldChar w:fldCharType="begin"/>
              </w:r>
              <w:r w:rsidR="005450F0">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rPr>
          </w:pPr>
          <w:r w:rsidRPr="00CE6585">
            <w:rPr>
              <w:rFonts w:ascii="Times New Roman" w:hAnsi="Times New Roman" w:cs="Times New Roman"/>
            </w:rPr>
            <w:t>单位：</w:t>
          </w:r>
          <w:sdt>
            <w:sdtPr>
              <w:rPr>
                <w:rFonts w:ascii="Times New Roman" w:hAnsi="Times New Roman" w:cs="Times New Roman"/>
              </w:rPr>
              <w:alias w:val="单位：管理费用"/>
              <w:tag w:val="_GBC_73606f31bd404afb8bfe5aabe1a68278"/>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管理费用"/>
              <w:tag w:val="_GBC_0549259a290d43c39c63d67cdad7f80d"/>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9"/>
            <w:gridCol w:w="2673"/>
            <w:gridCol w:w="2504"/>
          </w:tblGrid>
          <w:tr w:rsidR="005450F0" w:rsidRPr="00CE6585" w:rsidTr="0047264C">
            <w:sdt>
              <w:sdtPr>
                <w:rPr>
                  <w:rFonts w:ascii="Times New Roman" w:hAnsi="Times New Roman" w:cs="Times New Roman"/>
                </w:rPr>
                <w:tag w:val="_PLD_588268d9a550441d943c27cfc1105eb0"/>
                <w:id w:val="-766302631"/>
                <w:lock w:val="sdtLocked"/>
              </w:sdtPr>
              <w:sdtContent>
                <w:tc>
                  <w:tcPr>
                    <w:tcW w:w="2212"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center"/>
                      <w:rPr>
                        <w:rFonts w:ascii="Times New Roman" w:hAnsi="Times New Roman" w:cs="Times New Roman"/>
                      </w:rPr>
                    </w:pPr>
                    <w:r w:rsidRPr="00CE6585">
                      <w:rPr>
                        <w:rFonts w:ascii="Times New Roman" w:hAnsi="Times New Roman" w:cs="Times New Roman"/>
                      </w:rPr>
                      <w:t>项目</w:t>
                    </w:r>
                  </w:p>
                </w:tc>
              </w:sdtContent>
            </w:sdt>
            <w:sdt>
              <w:sdtPr>
                <w:rPr>
                  <w:rFonts w:ascii="Times New Roman" w:hAnsi="Times New Roman" w:cs="Times New Roman"/>
                </w:rPr>
                <w:tag w:val="_PLD_0e4f4d04bcb2408d8a5744ac90a1f89b"/>
                <w:id w:val="207892934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center"/>
                      <w:rPr>
                        <w:rFonts w:ascii="Times New Roman" w:hAnsi="Times New Roman" w:cs="Times New Roman"/>
                      </w:rPr>
                    </w:pPr>
                    <w:r w:rsidRPr="00CE6585">
                      <w:rPr>
                        <w:rFonts w:ascii="Times New Roman" w:hAnsi="Times New Roman" w:cs="Times New Roman"/>
                      </w:rPr>
                      <w:t>本期发生额</w:t>
                    </w:r>
                  </w:p>
                </w:tc>
              </w:sdtContent>
            </w:sdt>
            <w:sdt>
              <w:sdtPr>
                <w:rPr>
                  <w:rFonts w:ascii="Times New Roman" w:hAnsi="Times New Roman" w:cs="Times New Roman"/>
                </w:rPr>
                <w:tag w:val="_PLD_6f1ab61237164c0db56540ae1980b62c"/>
                <w:id w:val="-205299520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center"/>
                      <w:rPr>
                        <w:rFonts w:ascii="Times New Roman" w:hAnsi="Times New Roman" w:cs="Times New Roman"/>
                      </w:rPr>
                    </w:pPr>
                    <w:r w:rsidRPr="00CE6585">
                      <w:rPr>
                        <w:rFonts w:ascii="Times New Roman" w:hAnsi="Times New Roman" w:cs="Times New Roman"/>
                      </w:rPr>
                      <w:t>上期发生额</w:t>
                    </w:r>
                  </w:p>
                </w:tc>
              </w:sdtContent>
            </w:sdt>
          </w:tr>
          <w:sdt>
            <w:sdtPr>
              <w:rPr>
                <w:rFonts w:ascii="Times New Roman" w:hAnsi="Times New Roman" w:cs="Times New Roman"/>
              </w:rPr>
              <w:alias w:val="管理费用明细"/>
              <w:tag w:val="_TUP_722eb986b9ca44cea4b28d9c73b66176"/>
              <w:id w:val="524448439"/>
              <w:lock w:val="sdtLocked"/>
              <w:placeholder>
                <w:docPart w:val="3364490449D44FC3A855AD05C4EE4FFB"/>
              </w:placeholder>
            </w:sdtPr>
            <w:sdtContent>
              <w:tr w:rsidR="005450F0" w:rsidRPr="00CE6585" w:rsidTr="0047264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rsidR="005450F0" w:rsidRPr="00CE6585" w:rsidRDefault="005450F0" w:rsidP="005A35C0">
                    <w:pPr>
                      <w:rPr>
                        <w:rFonts w:ascii="Times New Roman" w:hAnsi="Times New Roman" w:cs="Times New Roman"/>
                      </w:rPr>
                    </w:pPr>
                    <w:r w:rsidRPr="00CE6585">
                      <w:rPr>
                        <w:rFonts w:ascii="Times New Roman" w:hAnsi="Times New Roman" w:cs="Times New Roman"/>
                      </w:rPr>
                      <w:t>工资及福利</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83,683,445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103,472,132</w:t>
                    </w:r>
                  </w:p>
                </w:tc>
              </w:tr>
            </w:sdtContent>
          </w:sdt>
          <w:sdt>
            <w:sdtPr>
              <w:rPr>
                <w:rFonts w:ascii="Times New Roman" w:hAnsi="Times New Roman" w:cs="Times New Roman"/>
              </w:rPr>
              <w:alias w:val="管理费用明细"/>
              <w:tag w:val="_TUP_722eb986b9ca44cea4b28d9c73b66176"/>
              <w:id w:val="842583505"/>
              <w:lock w:val="sdtLocked"/>
              <w:placeholder>
                <w:docPart w:val="3364490449D44FC3A855AD05C4EE4FFB"/>
              </w:placeholder>
            </w:sdtPr>
            <w:sdtContent>
              <w:tr w:rsidR="005450F0" w:rsidRPr="00CE6585" w:rsidTr="0047264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rsidR="005450F0" w:rsidRPr="00CE6585" w:rsidRDefault="005450F0" w:rsidP="005A35C0">
                    <w:pPr>
                      <w:rPr>
                        <w:rFonts w:ascii="Times New Roman" w:hAnsi="Times New Roman" w:cs="Times New Roman"/>
                      </w:rPr>
                    </w:pPr>
                    <w:r w:rsidRPr="00CE6585">
                      <w:rPr>
                        <w:rFonts w:ascii="Times New Roman" w:hAnsi="Times New Roman" w:cs="Times New Roman"/>
                      </w:rP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52,613,043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52,163,390</w:t>
                    </w:r>
                  </w:p>
                </w:tc>
              </w:tr>
            </w:sdtContent>
          </w:sdt>
          <w:sdt>
            <w:sdtPr>
              <w:rPr>
                <w:rFonts w:ascii="Times New Roman" w:hAnsi="Times New Roman" w:cs="Times New Roman"/>
              </w:rPr>
              <w:alias w:val="管理费用明细"/>
              <w:tag w:val="_TUP_722eb986b9ca44cea4b28d9c73b66176"/>
              <w:id w:val="-797217724"/>
              <w:lock w:val="sdtLocked"/>
              <w:placeholder>
                <w:docPart w:val="00BB774906EA4EA4A324059486A24233"/>
              </w:placeholder>
            </w:sdtPr>
            <w:sdtContent>
              <w:tr w:rsidR="0047264C" w:rsidRPr="00CE6585" w:rsidTr="0047264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rsidR="0047264C" w:rsidRPr="00CE6585" w:rsidRDefault="0047264C" w:rsidP="0047264C">
                    <w:pPr>
                      <w:rPr>
                        <w:rFonts w:ascii="Times New Roman" w:hAnsi="Times New Roman" w:cs="Times New Roman"/>
                      </w:rPr>
                    </w:pPr>
                    <w:r w:rsidRPr="00CE6585">
                      <w:rPr>
                        <w:rFonts w:ascii="Times New Roman" w:hAnsi="Times New Roman" w:cs="Times New Roman"/>
                      </w:rPr>
                      <w:t>中介机构服务费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7264C" w:rsidRPr="00CE6585" w:rsidRDefault="0047264C" w:rsidP="005A35C0">
                    <w:pPr>
                      <w:jc w:val="right"/>
                      <w:rPr>
                        <w:rFonts w:ascii="Times New Roman" w:hAnsi="Times New Roman" w:cs="Times New Roman"/>
                      </w:rPr>
                    </w:pPr>
                    <w:r w:rsidRPr="00CE6585">
                      <w:rPr>
                        <w:rFonts w:ascii="Times New Roman" w:hAnsi="Times New Roman" w:cs="Times New Roman"/>
                      </w:rPr>
                      <w:t>11,190,627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7264C" w:rsidRPr="00CE6585" w:rsidRDefault="0047264C" w:rsidP="005A35C0">
                    <w:pPr>
                      <w:jc w:val="right"/>
                      <w:rPr>
                        <w:rFonts w:ascii="Times New Roman" w:hAnsi="Times New Roman" w:cs="Times New Roman"/>
                      </w:rPr>
                    </w:pPr>
                    <w:r w:rsidRPr="00CE6585">
                      <w:rPr>
                        <w:rFonts w:ascii="Times New Roman" w:hAnsi="Times New Roman" w:cs="Times New Roman"/>
                      </w:rPr>
                      <w:t>14,984,145</w:t>
                    </w:r>
                  </w:p>
                </w:tc>
              </w:tr>
            </w:sdtContent>
          </w:sdt>
          <w:sdt>
            <w:sdtPr>
              <w:rPr>
                <w:rFonts w:ascii="Times New Roman" w:hAnsi="Times New Roman" w:cs="Times New Roman"/>
              </w:rPr>
              <w:alias w:val="管理费用明细"/>
              <w:tag w:val="_TUP_722eb986b9ca44cea4b28d9c73b66176"/>
              <w:id w:val="-1104959424"/>
              <w:lock w:val="sdtLocked"/>
              <w:placeholder>
                <w:docPart w:val="79021AF55E6447828B8BCB14F826E07A"/>
              </w:placeholder>
            </w:sdtPr>
            <w:sdtContent>
              <w:tr w:rsidR="005450F0" w:rsidRPr="00CE6585" w:rsidTr="0047264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rsidR="005450F0" w:rsidRPr="00CE6585" w:rsidRDefault="005450F0" w:rsidP="005A35C0">
                    <w:pPr>
                      <w:rPr>
                        <w:rFonts w:ascii="Times New Roman" w:hAnsi="Times New Roman" w:cs="Times New Roman"/>
                      </w:rPr>
                    </w:pPr>
                    <w:r w:rsidRPr="00CE6585">
                      <w:rPr>
                        <w:rFonts w:ascii="Times New Roman" w:hAnsi="Times New Roman" w:cs="Times New Roman"/>
                      </w:rPr>
                      <w:t>办公费及差旅费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3,662,852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3,732,660</w:t>
                    </w:r>
                  </w:p>
                </w:tc>
              </w:tr>
            </w:sdtContent>
          </w:sdt>
          <w:sdt>
            <w:sdtPr>
              <w:rPr>
                <w:rFonts w:ascii="Times New Roman" w:hAnsi="Times New Roman" w:cs="Times New Roman"/>
              </w:rPr>
              <w:alias w:val="管理费用明细"/>
              <w:tag w:val="_TUP_722eb986b9ca44cea4b28d9c73b66176"/>
              <w:id w:val="19673820"/>
              <w:lock w:val="sdtLocked"/>
              <w:placeholder>
                <w:docPart w:val="79021AF55E6447828B8BCB14F826E07A"/>
              </w:placeholder>
            </w:sdtPr>
            <w:sdtContent>
              <w:tr w:rsidR="005450F0" w:rsidRPr="00CE6585" w:rsidTr="0047264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rsidR="005450F0" w:rsidRPr="00CE6585" w:rsidRDefault="005450F0" w:rsidP="005A35C0">
                    <w:pPr>
                      <w:rPr>
                        <w:rFonts w:ascii="Times New Roman" w:hAnsi="Times New Roman" w:cs="Times New Roman"/>
                      </w:rPr>
                    </w:pPr>
                    <w:r w:rsidRPr="00CE6585">
                      <w:rPr>
                        <w:rFonts w:ascii="Times New Roman" w:hAnsi="Times New Roman" w:cs="Times New Roman"/>
                      </w:rPr>
                      <w:t>固定资产折旧</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1,087,325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979,737</w:t>
                    </w:r>
                  </w:p>
                </w:tc>
              </w:tr>
            </w:sdtContent>
          </w:sdt>
          <w:sdt>
            <w:sdtPr>
              <w:rPr>
                <w:rFonts w:ascii="Times New Roman" w:hAnsi="Times New Roman" w:cs="Times New Roman"/>
              </w:rPr>
              <w:alias w:val="管理费用明细"/>
              <w:tag w:val="_TUP_722eb986b9ca44cea4b28d9c73b66176"/>
              <w:id w:val="2062680738"/>
              <w:lock w:val="sdtLocked"/>
              <w:placeholder>
                <w:docPart w:val="79021AF55E6447828B8BCB14F826E07A"/>
              </w:placeholder>
            </w:sdtPr>
            <w:sdtContent>
              <w:tr w:rsidR="005450F0" w:rsidRPr="00CE6585" w:rsidTr="0047264C">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rsidR="005450F0" w:rsidRPr="00CE6585" w:rsidRDefault="005450F0" w:rsidP="005A35C0">
                    <w:pPr>
                      <w:rPr>
                        <w:rFonts w:ascii="Times New Roman" w:hAnsi="Times New Roman" w:cs="Times New Roman"/>
                      </w:rPr>
                    </w:pPr>
                    <w:r w:rsidRPr="00CE6585">
                      <w:rPr>
                        <w:rFonts w:ascii="Times New Roman" w:hAnsi="Times New Roman" w:cs="Times New Roman"/>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81,294,508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405D" w:rsidP="005A35C0">
                    <w:pPr>
                      <w:jc w:val="right"/>
                      <w:rPr>
                        <w:rFonts w:ascii="Times New Roman" w:hAnsi="Times New Roman" w:cs="Times New Roman"/>
                      </w:rPr>
                    </w:pPr>
                    <w:r w:rsidRPr="0054405D">
                      <w:rPr>
                        <w:rFonts w:ascii="Times New Roman" w:hAnsi="Times New Roman" w:cs="Times New Roman"/>
                      </w:rPr>
                      <w:t>82,537,951</w:t>
                    </w:r>
                  </w:p>
                </w:tc>
              </w:tr>
            </w:sdtContent>
          </w:sdt>
          <w:tr w:rsidR="005450F0" w:rsidRPr="00CE6585" w:rsidTr="0047264C">
            <w:sdt>
              <w:sdtPr>
                <w:rPr>
                  <w:rFonts w:ascii="Times New Roman" w:hAnsi="Times New Roman" w:cs="Times New Roman"/>
                </w:rPr>
                <w:tag w:val="_PLD_baed7858ee4845698b1e1703ad5c4d1f"/>
                <w:id w:val="1057278567"/>
                <w:lock w:val="sdtLocked"/>
              </w:sdtPr>
              <w:sdtContent>
                <w:tc>
                  <w:tcPr>
                    <w:tcW w:w="2212" w:type="pct"/>
                    <w:tcBorders>
                      <w:top w:val="single" w:sz="4" w:space="0" w:color="auto"/>
                      <w:left w:val="single" w:sz="4" w:space="0" w:color="auto"/>
                      <w:bottom w:val="single" w:sz="4" w:space="0" w:color="auto"/>
                      <w:right w:val="single" w:sz="4" w:space="0" w:color="auto"/>
                    </w:tcBorders>
                    <w:shd w:val="clear" w:color="auto" w:fill="auto"/>
                    <w:vAlign w:val="center"/>
                  </w:tcPr>
                  <w:p w:rsidR="005450F0" w:rsidRPr="00CE6585" w:rsidRDefault="005450F0" w:rsidP="005A35C0">
                    <w:pPr>
                      <w:jc w:val="center"/>
                      <w:rPr>
                        <w:rFonts w:ascii="Times New Roman" w:hAnsi="Times New Roman" w:cs="Times New Roman"/>
                      </w:rPr>
                    </w:pPr>
                    <w:r w:rsidRPr="00CE6585">
                      <w:rPr>
                        <w:rFonts w:ascii="Times New Roman" w:hAnsi="Times New Roman" w:cs="Times New Roman"/>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233,531,800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257,870,015</w:t>
                </w:r>
              </w:p>
            </w:tc>
          </w:tr>
        </w:tbl>
        <w:p w:rsidR="000D43DE" w:rsidRPr="00CE6585" w:rsidRDefault="002D6F8F">
          <w:pPr>
            <w:rPr>
              <w:rFonts w:ascii="Times New Roman" w:hAnsi="Times New Roman" w:cs="Times New Roman"/>
              <w:szCs w:val="21"/>
            </w:rPr>
          </w:pPr>
        </w:p>
      </w:sdtContent>
    </w:sdt>
    <w:sdt>
      <w:sdtPr>
        <w:rPr>
          <w:rFonts w:ascii="Times New Roman" w:hAnsi="Times New Roman" w:cs="宋体"/>
          <w:b w:val="0"/>
          <w:bCs w:val="0"/>
          <w:kern w:val="0"/>
          <w:szCs w:val="21"/>
        </w:rPr>
        <w:alias w:val="模块:财务费用"/>
        <w:tag w:val="_SEC_e64e0ff353b940238889b35d13a33128"/>
        <w:id w:val="859163563"/>
        <w:lock w:val="sdtLocked"/>
        <w:placeholder>
          <w:docPart w:val="GBC22222222222222222222222222222"/>
        </w:placeholder>
      </w:sdtPr>
      <w:sdtContent>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财务费用</w:t>
          </w:r>
        </w:p>
        <w:sdt>
          <w:sdtPr>
            <w:alias w:val="是否适用：财务费用[双击切换]"/>
            <w:tag w:val="_GBC_7e467c6faebc402ab141f588df31680d"/>
            <w:id w:val="1986894563"/>
            <w:lock w:val="sdtLocked"/>
            <w:placeholder>
              <w:docPart w:val="GBC22222222222222222222222222222"/>
            </w:placeholder>
          </w:sdtPr>
          <w:sdtContent>
            <w:p w:rsidR="000D43DE" w:rsidRDefault="00516840">
              <w:r>
                <w:fldChar w:fldCharType="begin"/>
              </w:r>
              <w:r w:rsidR="005450F0">
                <w:instrText xml:space="preserve">MACROBUTTON  SnrToggleCheckbox √适用 </w:instrText>
              </w:r>
              <w:r>
                <w:fldChar w:fldCharType="end"/>
              </w:r>
              <w:r>
                <w:fldChar w:fldCharType="begin"/>
              </w:r>
              <w:r w:rsidR="005450F0">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rPr>
          </w:pPr>
          <w:r w:rsidRPr="00CE6585">
            <w:rPr>
              <w:rFonts w:ascii="Times New Roman" w:hAnsi="Times New Roman" w:cs="Times New Roman"/>
            </w:rPr>
            <w:t>单位：</w:t>
          </w:r>
          <w:sdt>
            <w:sdtPr>
              <w:rPr>
                <w:rFonts w:ascii="Times New Roman" w:hAnsi="Times New Roman" w:cs="Times New Roman"/>
              </w:rPr>
              <w:alias w:val="单位：财务费用"/>
              <w:tag w:val="_GBC_adcf988d29cd43aba011ce1310eac264"/>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财务费用"/>
              <w:tag w:val="_GBC_f6066e571d54449daf358ae3037f9712"/>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9"/>
            <w:gridCol w:w="2673"/>
            <w:gridCol w:w="2504"/>
          </w:tblGrid>
          <w:tr w:rsidR="005450F0" w:rsidRPr="00CE6585" w:rsidTr="005A35C0">
            <w:sdt>
              <w:sdtPr>
                <w:rPr>
                  <w:rFonts w:ascii="Times New Roman" w:hAnsi="Times New Roman" w:cs="Times New Roman"/>
                </w:rPr>
                <w:tag w:val="_PLD_49977e87dd3f474489b24bbaed00293d"/>
                <w:id w:val="-187706966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center"/>
                      <w:rPr>
                        <w:rFonts w:ascii="Times New Roman" w:hAnsi="Times New Roman" w:cs="Times New Roman"/>
                      </w:rPr>
                    </w:pPr>
                    <w:r w:rsidRPr="00CE6585">
                      <w:rPr>
                        <w:rFonts w:ascii="Times New Roman" w:hAnsi="Times New Roman" w:cs="Times New Roman"/>
                      </w:rPr>
                      <w:t>项目</w:t>
                    </w:r>
                  </w:p>
                </w:tc>
              </w:sdtContent>
            </w:sdt>
            <w:sdt>
              <w:sdtPr>
                <w:rPr>
                  <w:rFonts w:ascii="Times New Roman" w:hAnsi="Times New Roman" w:cs="Times New Roman"/>
                </w:rPr>
                <w:tag w:val="_PLD_f64aa2e290ce4904a39347c56117acb7"/>
                <w:id w:val="50077969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center"/>
                      <w:rPr>
                        <w:rFonts w:ascii="Times New Roman" w:hAnsi="Times New Roman" w:cs="Times New Roman"/>
                      </w:rPr>
                    </w:pPr>
                    <w:r w:rsidRPr="00CE6585">
                      <w:rPr>
                        <w:rFonts w:ascii="Times New Roman" w:hAnsi="Times New Roman" w:cs="Times New Roman"/>
                      </w:rPr>
                      <w:t>本期发生额</w:t>
                    </w:r>
                  </w:p>
                </w:tc>
              </w:sdtContent>
            </w:sdt>
            <w:sdt>
              <w:sdtPr>
                <w:rPr>
                  <w:rFonts w:ascii="Times New Roman" w:hAnsi="Times New Roman" w:cs="Times New Roman"/>
                </w:rPr>
                <w:tag w:val="_PLD_178c78585f7e495ebd86923cb8c24338"/>
                <w:id w:val="118864371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center"/>
                      <w:rPr>
                        <w:rFonts w:ascii="Times New Roman" w:hAnsi="Times New Roman" w:cs="Times New Roman"/>
                      </w:rPr>
                    </w:pPr>
                    <w:r w:rsidRPr="00CE6585">
                      <w:rPr>
                        <w:rFonts w:ascii="Times New Roman" w:hAnsi="Times New Roman" w:cs="Times New Roman"/>
                      </w:rPr>
                      <w:t>上期发生额</w:t>
                    </w:r>
                  </w:p>
                </w:tc>
              </w:sdtContent>
            </w:sdt>
          </w:tr>
          <w:sdt>
            <w:sdtPr>
              <w:rPr>
                <w:rFonts w:ascii="Times New Roman" w:hAnsi="Times New Roman" w:cs="Times New Roman"/>
              </w:rPr>
              <w:alias w:val="财务费用明细"/>
              <w:tag w:val="_TUP_532e2d560b3e474f82bbcbba74b0e810"/>
              <w:id w:val="1580706308"/>
              <w:lock w:val="sdtLocked"/>
              <w:placeholder>
                <w:docPart w:val="BE7BDDB9F60E47EAB46DFFB2713DCBF3"/>
              </w:placeholder>
            </w:sdtPr>
            <w:sdtContent>
              <w:tr w:rsidR="005450F0" w:rsidRPr="00CE6585" w:rsidTr="005A35C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450F0" w:rsidRPr="00CE6585" w:rsidRDefault="005450F0" w:rsidP="005A35C0">
                    <w:pPr>
                      <w:rPr>
                        <w:rFonts w:ascii="Times New Roman" w:hAnsi="Times New Roman" w:cs="Times New Roman"/>
                      </w:rPr>
                    </w:pPr>
                    <w:r w:rsidRPr="00CE6585">
                      <w:rPr>
                        <w:rFonts w:ascii="Times New Roman" w:hAnsi="Times New Roman" w:cs="Times New Roman"/>
                      </w:rPr>
                      <w:t>银行利息收入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(26,377,374)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(29,715,697)</w:t>
                    </w:r>
                  </w:p>
                </w:tc>
              </w:tr>
            </w:sdtContent>
          </w:sdt>
          <w:sdt>
            <w:sdtPr>
              <w:rPr>
                <w:rFonts w:ascii="Times New Roman" w:hAnsi="Times New Roman" w:cs="Times New Roman"/>
              </w:rPr>
              <w:alias w:val="财务费用明细"/>
              <w:tag w:val="_TUP_532e2d560b3e474f82bbcbba74b0e810"/>
              <w:id w:val="-1016466107"/>
              <w:lock w:val="sdtLocked"/>
              <w:placeholder>
                <w:docPart w:val="BE7BDDB9F60E47EAB46DFFB2713DCBF3"/>
              </w:placeholder>
            </w:sdtPr>
            <w:sdtContent>
              <w:tr w:rsidR="005450F0" w:rsidRPr="00CE6585" w:rsidTr="005A35C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450F0" w:rsidRPr="00CE6585" w:rsidRDefault="005450F0" w:rsidP="005A35C0">
                    <w:pPr>
                      <w:rPr>
                        <w:rFonts w:ascii="Times New Roman" w:hAnsi="Times New Roman" w:cs="Times New Roman"/>
                      </w:rPr>
                    </w:pPr>
                    <w:r w:rsidRPr="00CE6585">
                      <w:rPr>
                        <w:rFonts w:ascii="Times New Roman" w:hAnsi="Times New Roman" w:cs="Times New Roman"/>
                      </w:rPr>
                      <w:t>长期应收款的应计利息收入</w:t>
                    </w:r>
                    <w:r w:rsidRPr="00CE6585">
                      <w:rPr>
                        <w:rFonts w:ascii="Times New Roman" w:hAnsi="Times New Roman" w:cs="Times New Roman"/>
                      </w:rPr>
                      <w:t>(</w:t>
                    </w:r>
                    <w:r w:rsidRPr="00CE6585">
                      <w:rPr>
                        <w:rFonts w:ascii="Times New Roman" w:hAnsi="Times New Roman" w:cs="Times New Roman"/>
                      </w:rPr>
                      <w:t>附注五</w:t>
                    </w:r>
                    <w:r w:rsidRPr="00CE6585">
                      <w:rPr>
                        <w:rFonts w:ascii="Times New Roman" w:hAnsi="Times New Roman" w:cs="Times New Roman"/>
                      </w:rPr>
                      <w:t>(7))</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(7,225,979)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(4,515,275)</w:t>
                    </w:r>
                  </w:p>
                </w:tc>
              </w:tr>
            </w:sdtContent>
          </w:sdt>
          <w:sdt>
            <w:sdtPr>
              <w:rPr>
                <w:rFonts w:ascii="Times New Roman" w:hAnsi="Times New Roman" w:cs="Times New Roman"/>
              </w:rPr>
              <w:alias w:val="财务费用明细"/>
              <w:tag w:val="_TUP_532e2d560b3e474f82bbcbba74b0e810"/>
              <w:id w:val="-1191066489"/>
              <w:lock w:val="sdtLocked"/>
              <w:placeholder>
                <w:docPart w:val="BE7BDDB9F60E47EAB46DFFB2713DCBF3"/>
              </w:placeholder>
            </w:sdtPr>
            <w:sdtContent>
              <w:tr w:rsidR="005450F0" w:rsidRPr="00CE6585" w:rsidTr="005A35C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450F0" w:rsidRPr="00CE6585" w:rsidRDefault="005450F0" w:rsidP="005A35C0">
                    <w:pPr>
                      <w:rPr>
                        <w:rFonts w:ascii="Times New Roman" w:hAnsi="Times New Roman" w:cs="Times New Roman"/>
                      </w:rPr>
                    </w:pPr>
                    <w:r w:rsidRPr="00CE6585">
                      <w:rPr>
                        <w:rFonts w:ascii="Times New Roman" w:hAnsi="Times New Roman" w:cs="Times New Roman"/>
                      </w:rPr>
                      <w:t>租赁负债产生的利息费用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67,902,86</w:t>
                    </w:r>
                    <w:r w:rsidR="003113FB">
                      <w:rPr>
                        <w:rFonts w:ascii="Times New Roman" w:hAnsi="Times New Roman" w:cs="Times New Roman"/>
                      </w:rPr>
                      <w:t>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67,647,932</w:t>
                    </w:r>
                  </w:p>
                </w:tc>
              </w:tr>
            </w:sdtContent>
          </w:sdt>
          <w:sdt>
            <w:sdtPr>
              <w:rPr>
                <w:rFonts w:ascii="Times New Roman" w:hAnsi="Times New Roman" w:cs="Times New Roman"/>
              </w:rPr>
              <w:alias w:val="财务费用明细"/>
              <w:tag w:val="_TUP_532e2d560b3e474f82bbcbba74b0e810"/>
              <w:id w:val="-935587075"/>
              <w:lock w:val="sdtLocked"/>
              <w:placeholder>
                <w:docPart w:val="BE7BDDB9F60E47EAB46DFFB2713DCBF3"/>
              </w:placeholder>
            </w:sdtPr>
            <w:sdtContent>
              <w:tr w:rsidR="005450F0" w:rsidRPr="00CE6585" w:rsidTr="005A35C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450F0" w:rsidRPr="00CE6585" w:rsidRDefault="005450F0" w:rsidP="005A35C0">
                    <w:pPr>
                      <w:rPr>
                        <w:rFonts w:ascii="Times New Roman" w:hAnsi="Times New Roman" w:cs="Times New Roman"/>
                      </w:rPr>
                    </w:pPr>
                    <w:r w:rsidRPr="00CE6585">
                      <w:rPr>
                        <w:rFonts w:ascii="Times New Roman" w:hAnsi="Times New Roman" w:cs="Times New Roman"/>
                      </w:rPr>
                      <w:t>银行借款利息费用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4A3E40" w:rsidP="005A35C0">
                    <w:pPr>
                      <w:jc w:val="right"/>
                      <w:rPr>
                        <w:rFonts w:ascii="Times New Roman" w:hAnsi="Times New Roman" w:cs="Times New Roman"/>
                      </w:rPr>
                    </w:pPr>
                    <w:r w:rsidRPr="004A3E40">
                      <w:rPr>
                        <w:rFonts w:ascii="Times New Roman" w:hAnsi="Times New Roman" w:cs="Times New Roman"/>
                      </w:rPr>
                      <w:t>13,485,161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w:t>
                    </w:r>
                  </w:p>
                </w:tc>
              </w:tr>
            </w:sdtContent>
          </w:sdt>
          <w:sdt>
            <w:sdtPr>
              <w:rPr>
                <w:rFonts w:ascii="Times New Roman" w:hAnsi="Times New Roman" w:cs="Times New Roman"/>
              </w:rPr>
              <w:alias w:val="财务费用明细"/>
              <w:tag w:val="_TUP_532e2d560b3e474f82bbcbba74b0e810"/>
              <w:id w:val="-1197307658"/>
              <w:lock w:val="sdtLocked"/>
              <w:placeholder>
                <w:docPart w:val="BE7BDDB9F60E47EAB46DFFB2713DCBF3"/>
              </w:placeholder>
            </w:sdtPr>
            <w:sdtContent>
              <w:tr w:rsidR="005450F0" w:rsidRPr="00CE6585" w:rsidTr="005A35C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450F0" w:rsidRPr="00CE6585" w:rsidRDefault="005450F0" w:rsidP="005A35C0">
                    <w:pPr>
                      <w:rPr>
                        <w:rFonts w:ascii="Times New Roman" w:hAnsi="Times New Roman" w:cs="Times New Roman"/>
                      </w:rPr>
                    </w:pPr>
                    <w:r w:rsidRPr="00CE6585">
                      <w:rPr>
                        <w:rFonts w:ascii="Times New Roman" w:hAnsi="Times New Roman" w:cs="Times New Roman"/>
                      </w:rPr>
                      <w:t>汇</w:t>
                    </w:r>
                    <w:r w:rsidR="003113FB" w:rsidRPr="003113FB">
                      <w:rPr>
                        <w:rFonts w:ascii="Times New Roman" w:hAnsi="Times New Roman" w:cs="Times New Roman" w:hint="eastAsia"/>
                      </w:rPr>
                      <w:t>兑</w:t>
                    </w:r>
                    <w:r w:rsidR="003113FB" w:rsidRPr="003113FB">
                      <w:rPr>
                        <w:rFonts w:ascii="Times New Roman" w:hAnsi="Times New Roman" w:cs="Times New Roman"/>
                      </w:rPr>
                      <w:t>(</w:t>
                    </w:r>
                    <w:r w:rsidR="003113FB" w:rsidRPr="003113FB">
                      <w:rPr>
                        <w:rFonts w:ascii="Times New Roman" w:hAnsi="Times New Roman" w:cs="Times New Roman"/>
                      </w:rPr>
                      <w:t>收益</w:t>
                    </w:r>
                    <w:r w:rsidR="003113FB" w:rsidRPr="003113FB">
                      <w:rPr>
                        <w:rFonts w:ascii="Times New Roman" w:hAnsi="Times New Roman" w:cs="Times New Roman"/>
                      </w:rPr>
                      <w:t>)/</w:t>
                    </w:r>
                    <w:r w:rsidR="003113FB" w:rsidRPr="003113FB">
                      <w:rPr>
                        <w:rFonts w:ascii="Times New Roman" w:hAnsi="Times New Roman" w:cs="Times New Roman"/>
                      </w:rPr>
                      <w:t>损失</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(1,958,770)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689,274</w:t>
                    </w:r>
                  </w:p>
                </w:tc>
              </w:tr>
            </w:sdtContent>
          </w:sdt>
          <w:sdt>
            <w:sdtPr>
              <w:rPr>
                <w:rFonts w:ascii="Times New Roman" w:hAnsi="Times New Roman" w:cs="Times New Roman"/>
              </w:rPr>
              <w:alias w:val="财务费用明细"/>
              <w:tag w:val="_TUP_532e2d560b3e474f82bbcbba74b0e810"/>
              <w:id w:val="-1428500217"/>
              <w:lock w:val="sdtLocked"/>
              <w:placeholder>
                <w:docPart w:val="BE7BDDB9F60E47EAB46DFFB2713DCBF3"/>
              </w:placeholder>
            </w:sdtPr>
            <w:sdtContent>
              <w:tr w:rsidR="005450F0" w:rsidRPr="00CE6585" w:rsidTr="005A35C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450F0" w:rsidRPr="00CE6585" w:rsidRDefault="005450F0" w:rsidP="005A35C0">
                    <w:pPr>
                      <w:rPr>
                        <w:rFonts w:ascii="Times New Roman" w:hAnsi="Times New Roman" w:cs="Times New Roman"/>
                      </w:rPr>
                    </w:pPr>
                    <w:r w:rsidRPr="00CE6585">
                      <w:rPr>
                        <w:rFonts w:ascii="Times New Roman" w:hAnsi="Times New Roman" w:cs="Times New Roman"/>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4A3E40" w:rsidP="005A35C0">
                    <w:pPr>
                      <w:jc w:val="right"/>
                      <w:rPr>
                        <w:rFonts w:ascii="Times New Roman" w:hAnsi="Times New Roman" w:cs="Times New Roman"/>
                      </w:rPr>
                    </w:pPr>
                    <w:r w:rsidRPr="004A3E40">
                      <w:rPr>
                        <w:rFonts w:ascii="Times New Roman" w:hAnsi="Times New Roman" w:cs="Times New Roman"/>
                      </w:rPr>
                      <w:t>495,895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6,238,009</w:t>
                    </w:r>
                  </w:p>
                </w:tc>
              </w:tr>
            </w:sdtContent>
          </w:sdt>
          <w:tr w:rsidR="005450F0" w:rsidRPr="00CE6585" w:rsidTr="005A35C0">
            <w:sdt>
              <w:sdtPr>
                <w:rPr>
                  <w:rFonts w:ascii="Times New Roman" w:hAnsi="Times New Roman" w:cs="Times New Roman"/>
                </w:rPr>
                <w:tag w:val="_PLD_65dda636e4a845d7a035b74881476be3"/>
                <w:id w:val="150408467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450F0" w:rsidRPr="00CE6585" w:rsidRDefault="005450F0" w:rsidP="005A35C0">
                    <w:pPr>
                      <w:jc w:val="center"/>
                      <w:rPr>
                        <w:rFonts w:ascii="Times New Roman" w:hAnsi="Times New Roman" w:cs="Times New Roman"/>
                      </w:rPr>
                    </w:pPr>
                    <w:r w:rsidRPr="00CE6585">
                      <w:rPr>
                        <w:rFonts w:ascii="Times New Roman" w:hAnsi="Times New Roman" w:cs="Times New Roman"/>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46,321,798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50F0" w:rsidRPr="00CE6585" w:rsidRDefault="005450F0" w:rsidP="005A35C0">
                <w:pPr>
                  <w:jc w:val="right"/>
                  <w:rPr>
                    <w:rFonts w:ascii="Times New Roman" w:hAnsi="Times New Roman" w:cs="Times New Roman"/>
                  </w:rPr>
                </w:pPr>
                <w:r w:rsidRPr="00CE6585">
                  <w:rPr>
                    <w:rFonts w:ascii="Times New Roman" w:hAnsi="Times New Roman" w:cs="Times New Roman"/>
                  </w:rPr>
                  <w:t>40,344,243</w:t>
                </w:r>
              </w:p>
            </w:tc>
          </w:tr>
        </w:tbl>
        <w:p w:rsidR="000D43DE" w:rsidRPr="00CE6585" w:rsidRDefault="002D6F8F">
          <w:pPr>
            <w:rPr>
              <w:rFonts w:ascii="Times New Roman" w:hAnsi="Times New Roman" w:cs="Times New Roman"/>
              <w:szCs w:val="21"/>
            </w:rPr>
          </w:pPr>
        </w:p>
      </w:sdtContent>
    </w:sdt>
    <w:p w:rsidR="005450F0" w:rsidRPr="00CE6585" w:rsidRDefault="005450F0" w:rsidP="005450F0">
      <w:pPr>
        <w:pStyle w:val="3"/>
        <w:numPr>
          <w:ilvl w:val="0"/>
          <w:numId w:val="11"/>
        </w:numPr>
        <w:tabs>
          <w:tab w:val="left" w:pos="504"/>
        </w:tabs>
        <w:rPr>
          <w:rFonts w:ascii="Times New Roman" w:hAnsi="Times New Roman"/>
          <w:szCs w:val="21"/>
        </w:rPr>
      </w:pPr>
      <w:r w:rsidRPr="00CE6585">
        <w:rPr>
          <w:rFonts w:ascii="Times New Roman" w:hAnsi="Times New Roman"/>
          <w:szCs w:val="21"/>
        </w:rPr>
        <w:t>费用按性质分类</w:t>
      </w:r>
    </w:p>
    <w:p w:rsidR="005450F0" w:rsidRPr="00CE6585" w:rsidRDefault="005450F0" w:rsidP="005450F0">
      <w:pPr>
        <w:overflowPunct w:val="0"/>
        <w:rPr>
          <w:rFonts w:ascii="Times New Roman" w:hAnsi="Times New Roman" w:cs="Times New Roman"/>
          <w:szCs w:val="21"/>
        </w:rPr>
      </w:pPr>
    </w:p>
    <w:p w:rsidR="005450F0" w:rsidRPr="00CE6585" w:rsidRDefault="005450F0" w:rsidP="005450F0">
      <w:pPr>
        <w:overflowPunct w:val="0"/>
        <w:rPr>
          <w:rFonts w:ascii="Times New Roman" w:hAnsi="Times New Roman" w:cs="Times New Roman"/>
          <w:szCs w:val="21"/>
        </w:rPr>
      </w:pPr>
      <w:r w:rsidRPr="00CE6585">
        <w:rPr>
          <w:rFonts w:ascii="Times New Roman" w:hAnsi="Times New Roman" w:cs="Times New Roman"/>
          <w:szCs w:val="21"/>
        </w:rPr>
        <w:t>利润表中的营业成本和管理费用按照性质分类，列示如下：</w:t>
      </w:r>
    </w:p>
    <w:p w:rsidR="005450F0" w:rsidRPr="00CE6585" w:rsidRDefault="005450F0" w:rsidP="005450F0">
      <w:pPr>
        <w:tabs>
          <w:tab w:val="decimal" w:pos="2126"/>
        </w:tabs>
        <w:overflowPunct w:val="0"/>
        <w:rPr>
          <w:rFonts w:ascii="Times New Roman" w:hAnsi="Times New Roman" w:cs="Times New Roman"/>
          <w:szCs w:val="21"/>
        </w:rPr>
      </w:pPr>
      <w:bookmarkStart w:id="202" w:name="RANGE!B3:E16"/>
      <w:bookmarkEnd w:id="202"/>
    </w:p>
    <w:tbl>
      <w:tblPr>
        <w:tblW w:w="8978" w:type="dxa"/>
        <w:jc w:val="center"/>
        <w:tblLayout w:type="fixed"/>
        <w:tblCellMar>
          <w:left w:w="28" w:type="dxa"/>
          <w:right w:w="28" w:type="dxa"/>
        </w:tblCellMar>
        <w:tblLook w:val="04A0" w:firstRow="1" w:lastRow="0" w:firstColumn="1" w:lastColumn="0" w:noHBand="0" w:noVBand="1"/>
      </w:tblPr>
      <w:tblGrid>
        <w:gridCol w:w="4559"/>
        <w:gridCol w:w="2060"/>
        <w:gridCol w:w="170"/>
        <w:gridCol w:w="129"/>
        <w:gridCol w:w="2060"/>
      </w:tblGrid>
      <w:tr w:rsidR="003113FB" w:rsidRPr="00CE6585" w:rsidTr="003113FB">
        <w:trPr>
          <w:trHeight w:val="264"/>
          <w:jc w:val="center"/>
        </w:trPr>
        <w:tc>
          <w:tcPr>
            <w:tcW w:w="4559" w:type="dxa"/>
            <w:shd w:val="clear" w:color="auto" w:fill="auto"/>
            <w:vAlign w:val="bottom"/>
            <w:hideMark/>
          </w:tcPr>
          <w:p w:rsidR="003113FB" w:rsidRPr="00CE6585" w:rsidRDefault="003113FB" w:rsidP="003113FB">
            <w:pPr>
              <w:overflowPunct w:val="0"/>
              <w:ind w:rightChars="50" w:right="105"/>
              <w:rPr>
                <w:rFonts w:ascii="Times New Roman" w:hAnsi="Times New Roman" w:cs="Times New Roman"/>
                <w:szCs w:val="21"/>
              </w:rPr>
            </w:pPr>
          </w:p>
        </w:tc>
        <w:tc>
          <w:tcPr>
            <w:tcW w:w="2060" w:type="dxa"/>
            <w:shd w:val="clear" w:color="auto" w:fill="auto"/>
            <w:vAlign w:val="bottom"/>
            <w:hideMark/>
          </w:tcPr>
          <w:p w:rsidR="003113FB" w:rsidRPr="00CE6585" w:rsidRDefault="003113FB" w:rsidP="003113FB">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2022</w:t>
            </w:r>
            <w:r w:rsidRPr="00CE6585">
              <w:rPr>
                <w:rFonts w:ascii="Times New Roman" w:hAnsi="Times New Roman" w:cs="Times New Roman"/>
                <w:color w:val="000000"/>
                <w:szCs w:val="21"/>
              </w:rPr>
              <w:t>年度</w:t>
            </w:r>
          </w:p>
        </w:tc>
        <w:tc>
          <w:tcPr>
            <w:tcW w:w="170" w:type="dxa"/>
            <w:shd w:val="clear" w:color="auto" w:fill="auto"/>
            <w:vAlign w:val="bottom"/>
            <w:hideMark/>
          </w:tcPr>
          <w:p w:rsidR="003113FB" w:rsidRPr="00CE6585" w:rsidRDefault="003113FB" w:rsidP="003113FB">
            <w:pPr>
              <w:overflowPunct w:val="0"/>
              <w:ind w:rightChars="50" w:right="105"/>
              <w:jc w:val="right"/>
              <w:rPr>
                <w:rFonts w:ascii="Times New Roman" w:hAnsi="Times New Roman" w:cs="Times New Roman"/>
                <w:color w:val="000000"/>
                <w:szCs w:val="21"/>
              </w:rPr>
            </w:pPr>
          </w:p>
        </w:tc>
        <w:tc>
          <w:tcPr>
            <w:tcW w:w="129" w:type="dxa"/>
            <w:shd w:val="clear" w:color="auto" w:fill="auto"/>
          </w:tcPr>
          <w:p w:rsidR="003113FB" w:rsidRPr="00CE6585" w:rsidRDefault="003113FB" w:rsidP="003113FB">
            <w:pPr>
              <w:overflowPunct w:val="0"/>
              <w:ind w:rightChars="38" w:right="80"/>
              <w:jc w:val="right"/>
              <w:rPr>
                <w:rFonts w:ascii="Times New Roman" w:hAnsi="Times New Roman" w:cs="Times New Roman"/>
                <w:color w:val="000000"/>
                <w:szCs w:val="21"/>
              </w:rPr>
            </w:pPr>
          </w:p>
        </w:tc>
        <w:tc>
          <w:tcPr>
            <w:tcW w:w="2060" w:type="dxa"/>
            <w:shd w:val="clear" w:color="auto" w:fill="auto"/>
            <w:vAlign w:val="bottom"/>
            <w:hideMark/>
          </w:tcPr>
          <w:p w:rsidR="003113FB" w:rsidRPr="00CE6585" w:rsidRDefault="003113FB" w:rsidP="003113FB">
            <w:pPr>
              <w:overflowPunct w:val="0"/>
              <w:ind w:rightChars="38" w:right="80"/>
              <w:jc w:val="right"/>
              <w:rPr>
                <w:rFonts w:ascii="Times New Roman" w:hAnsi="Times New Roman" w:cs="Times New Roman"/>
                <w:color w:val="000000"/>
                <w:szCs w:val="21"/>
              </w:rPr>
            </w:pPr>
            <w:r w:rsidRPr="00CE6585">
              <w:rPr>
                <w:rFonts w:ascii="Times New Roman" w:hAnsi="Times New Roman" w:cs="Times New Roman"/>
                <w:color w:val="000000"/>
                <w:szCs w:val="21"/>
              </w:rPr>
              <w:t>2021</w:t>
            </w:r>
            <w:r w:rsidRPr="00CE6585">
              <w:rPr>
                <w:rFonts w:ascii="Times New Roman" w:hAnsi="Times New Roman" w:cs="Times New Roman"/>
                <w:color w:val="000000"/>
                <w:szCs w:val="21"/>
              </w:rPr>
              <w:t>年度</w:t>
            </w:r>
          </w:p>
        </w:tc>
      </w:tr>
      <w:tr w:rsidR="003113FB" w:rsidRPr="00CE6585" w:rsidTr="003113FB">
        <w:trPr>
          <w:trHeight w:val="264"/>
          <w:jc w:val="center"/>
        </w:trPr>
        <w:tc>
          <w:tcPr>
            <w:tcW w:w="4559" w:type="dxa"/>
            <w:shd w:val="clear" w:color="auto" w:fill="auto"/>
            <w:vAlign w:val="bottom"/>
            <w:hideMark/>
          </w:tcPr>
          <w:p w:rsidR="003113FB" w:rsidRPr="00CE6585" w:rsidRDefault="003113FB" w:rsidP="003113FB">
            <w:pPr>
              <w:overflowPunct w:val="0"/>
              <w:ind w:rightChars="50" w:right="105"/>
              <w:rPr>
                <w:rFonts w:ascii="Times New Roman" w:hAnsi="Times New Roman" w:cs="Times New Roman"/>
                <w:color w:val="000000"/>
                <w:szCs w:val="21"/>
              </w:rPr>
            </w:pPr>
            <w:r w:rsidRPr="00CE6585">
              <w:rPr>
                <w:rFonts w:ascii="Times New Roman" w:hAnsi="Times New Roman" w:cs="Times New Roman"/>
                <w:color w:val="000000"/>
                <w:szCs w:val="21"/>
              </w:rPr>
              <w:t>工资及福利</w:t>
            </w:r>
          </w:p>
        </w:tc>
        <w:tc>
          <w:tcPr>
            <w:tcW w:w="2060" w:type="dxa"/>
            <w:shd w:val="clear" w:color="auto" w:fill="auto"/>
            <w:vAlign w:val="bottom"/>
          </w:tcPr>
          <w:p w:rsidR="003113FB" w:rsidRPr="003113FB" w:rsidRDefault="003113FB" w:rsidP="003113FB">
            <w:pPr>
              <w:tabs>
                <w:tab w:val="decimal" w:pos="1922"/>
              </w:tabs>
              <w:overflowPunct w:val="0"/>
              <w:ind w:rightChars="38" w:right="80"/>
              <w:jc w:val="center"/>
              <w:rPr>
                <w:rFonts w:ascii="Times New Roman" w:hAnsi="Times New Roman" w:cs="Times New Roman"/>
                <w:szCs w:val="21"/>
              </w:rPr>
            </w:pPr>
            <w:r w:rsidRPr="003113FB">
              <w:rPr>
                <w:rFonts w:ascii="Times New Roman" w:hAnsi="Times New Roman" w:cs="Times New Roman"/>
                <w:szCs w:val="21"/>
              </w:rPr>
              <w:t>8,885,017,820</w:t>
            </w:r>
          </w:p>
        </w:tc>
        <w:tc>
          <w:tcPr>
            <w:tcW w:w="170" w:type="dxa"/>
            <w:shd w:val="clear" w:color="auto" w:fill="auto"/>
            <w:vAlign w:val="bottom"/>
          </w:tcPr>
          <w:p w:rsidR="003113FB" w:rsidRPr="00CE6585" w:rsidRDefault="003113FB" w:rsidP="003113FB">
            <w:pPr>
              <w:overflowPunct w:val="0"/>
              <w:ind w:rightChars="50" w:right="105"/>
              <w:rPr>
                <w:rFonts w:ascii="Times New Roman" w:hAnsi="Times New Roman" w:cs="Times New Roman"/>
                <w:szCs w:val="21"/>
              </w:rPr>
            </w:pPr>
          </w:p>
        </w:tc>
        <w:tc>
          <w:tcPr>
            <w:tcW w:w="129" w:type="dxa"/>
            <w:shd w:val="clear" w:color="auto" w:fill="auto"/>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p>
        </w:tc>
        <w:tc>
          <w:tcPr>
            <w:tcW w:w="2060" w:type="dxa"/>
            <w:shd w:val="clear" w:color="auto" w:fill="auto"/>
            <w:vAlign w:val="bottom"/>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r w:rsidRPr="00CE6585">
              <w:rPr>
                <w:rFonts w:ascii="Times New Roman" w:hAnsi="Times New Roman" w:cs="Times New Roman"/>
                <w:color w:val="000000"/>
                <w:szCs w:val="21"/>
              </w:rPr>
              <w:t>8,689,462,936</w:t>
            </w:r>
          </w:p>
        </w:tc>
      </w:tr>
      <w:tr w:rsidR="003113FB" w:rsidRPr="00CE6585" w:rsidTr="003113FB">
        <w:trPr>
          <w:trHeight w:val="264"/>
          <w:jc w:val="center"/>
        </w:trPr>
        <w:tc>
          <w:tcPr>
            <w:tcW w:w="4559" w:type="dxa"/>
            <w:shd w:val="clear" w:color="auto" w:fill="auto"/>
            <w:vAlign w:val="bottom"/>
            <w:hideMark/>
          </w:tcPr>
          <w:p w:rsidR="003113FB" w:rsidRPr="00CE6585" w:rsidRDefault="003113FB" w:rsidP="003113FB">
            <w:pPr>
              <w:overflowPunct w:val="0"/>
              <w:ind w:rightChars="50" w:right="105"/>
              <w:rPr>
                <w:rFonts w:ascii="Times New Roman" w:hAnsi="Times New Roman" w:cs="Times New Roman"/>
                <w:color w:val="000000"/>
                <w:szCs w:val="21"/>
              </w:rPr>
            </w:pPr>
            <w:r w:rsidRPr="00CE6585">
              <w:rPr>
                <w:rFonts w:ascii="Times New Roman" w:hAnsi="Times New Roman" w:cs="Times New Roman"/>
                <w:color w:val="000000"/>
                <w:szCs w:val="21"/>
              </w:rPr>
              <w:t>设备租赁及服务费</w:t>
            </w:r>
          </w:p>
        </w:tc>
        <w:tc>
          <w:tcPr>
            <w:tcW w:w="2060" w:type="dxa"/>
            <w:shd w:val="clear" w:color="auto" w:fill="auto"/>
            <w:vAlign w:val="bottom"/>
          </w:tcPr>
          <w:p w:rsidR="003113FB" w:rsidRPr="003113FB" w:rsidRDefault="003113FB" w:rsidP="003113FB">
            <w:pPr>
              <w:tabs>
                <w:tab w:val="decimal" w:pos="1922"/>
              </w:tabs>
              <w:overflowPunct w:val="0"/>
              <w:ind w:rightChars="38" w:right="80"/>
              <w:jc w:val="center"/>
              <w:rPr>
                <w:rFonts w:ascii="Times New Roman" w:hAnsi="Times New Roman" w:cs="Times New Roman"/>
                <w:szCs w:val="21"/>
              </w:rPr>
            </w:pPr>
            <w:r w:rsidRPr="003113FB">
              <w:rPr>
                <w:rFonts w:ascii="Times New Roman" w:hAnsi="Times New Roman" w:cs="Times New Roman"/>
                <w:szCs w:val="21"/>
              </w:rPr>
              <w:t>7,386,514,914</w:t>
            </w:r>
          </w:p>
        </w:tc>
        <w:tc>
          <w:tcPr>
            <w:tcW w:w="170" w:type="dxa"/>
            <w:shd w:val="clear" w:color="auto" w:fill="auto"/>
            <w:vAlign w:val="bottom"/>
          </w:tcPr>
          <w:p w:rsidR="003113FB" w:rsidRPr="00CE6585" w:rsidRDefault="003113FB" w:rsidP="003113FB">
            <w:pPr>
              <w:overflowPunct w:val="0"/>
              <w:ind w:rightChars="50" w:right="105"/>
              <w:rPr>
                <w:rFonts w:ascii="Times New Roman" w:hAnsi="Times New Roman" w:cs="Times New Roman"/>
                <w:szCs w:val="21"/>
              </w:rPr>
            </w:pPr>
          </w:p>
        </w:tc>
        <w:tc>
          <w:tcPr>
            <w:tcW w:w="129" w:type="dxa"/>
            <w:shd w:val="clear" w:color="auto" w:fill="auto"/>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p>
        </w:tc>
        <w:tc>
          <w:tcPr>
            <w:tcW w:w="2060" w:type="dxa"/>
            <w:shd w:val="clear" w:color="auto" w:fill="auto"/>
            <w:vAlign w:val="bottom"/>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r w:rsidRPr="00CE6585">
              <w:rPr>
                <w:rFonts w:ascii="Times New Roman" w:hAnsi="Times New Roman" w:cs="Times New Roman"/>
                <w:color w:val="000000"/>
                <w:szCs w:val="21"/>
              </w:rPr>
              <w:t>6,749,318,730</w:t>
            </w:r>
          </w:p>
        </w:tc>
      </w:tr>
      <w:tr w:rsidR="003113FB" w:rsidRPr="00CE6585" w:rsidTr="003113FB">
        <w:trPr>
          <w:trHeight w:val="264"/>
          <w:jc w:val="center"/>
        </w:trPr>
        <w:tc>
          <w:tcPr>
            <w:tcW w:w="4559" w:type="dxa"/>
            <w:shd w:val="clear" w:color="auto" w:fill="auto"/>
            <w:vAlign w:val="bottom"/>
          </w:tcPr>
          <w:p w:rsidR="003113FB" w:rsidRPr="00CE6585" w:rsidRDefault="003113FB" w:rsidP="003113FB">
            <w:pPr>
              <w:overflowPunct w:val="0"/>
              <w:ind w:rightChars="50" w:right="105"/>
              <w:rPr>
                <w:rFonts w:ascii="Times New Roman" w:hAnsi="Times New Roman" w:cs="Times New Roman"/>
                <w:color w:val="000000"/>
                <w:szCs w:val="21"/>
              </w:rPr>
            </w:pPr>
            <w:r w:rsidRPr="00CE6585">
              <w:rPr>
                <w:rFonts w:ascii="Times New Roman" w:hAnsi="Times New Roman" w:cs="Times New Roman"/>
                <w:color w:val="000000"/>
                <w:szCs w:val="21"/>
              </w:rPr>
              <w:t>固定资产折旧</w:t>
            </w:r>
          </w:p>
        </w:tc>
        <w:tc>
          <w:tcPr>
            <w:tcW w:w="2060" w:type="dxa"/>
            <w:shd w:val="clear" w:color="auto" w:fill="auto"/>
            <w:vAlign w:val="bottom"/>
          </w:tcPr>
          <w:p w:rsidR="003113FB" w:rsidRPr="003113FB" w:rsidRDefault="003113FB" w:rsidP="003113FB">
            <w:pPr>
              <w:tabs>
                <w:tab w:val="decimal" w:pos="1922"/>
              </w:tabs>
              <w:overflowPunct w:val="0"/>
              <w:ind w:rightChars="38" w:right="80"/>
              <w:jc w:val="center"/>
              <w:rPr>
                <w:rFonts w:ascii="Times New Roman" w:hAnsi="Times New Roman" w:cs="Times New Roman"/>
                <w:szCs w:val="21"/>
              </w:rPr>
            </w:pPr>
            <w:r w:rsidRPr="003113FB">
              <w:rPr>
                <w:rFonts w:ascii="Times New Roman" w:hAnsi="Times New Roman" w:cs="Times New Roman"/>
                <w:szCs w:val="21"/>
              </w:rPr>
              <w:t>1,835,959,644</w:t>
            </w:r>
          </w:p>
        </w:tc>
        <w:tc>
          <w:tcPr>
            <w:tcW w:w="170" w:type="dxa"/>
            <w:shd w:val="clear" w:color="auto" w:fill="auto"/>
            <w:vAlign w:val="bottom"/>
          </w:tcPr>
          <w:p w:rsidR="003113FB" w:rsidRPr="00CE6585" w:rsidRDefault="003113FB" w:rsidP="003113FB">
            <w:pPr>
              <w:overflowPunct w:val="0"/>
              <w:ind w:rightChars="50" w:right="105"/>
              <w:rPr>
                <w:rFonts w:ascii="Times New Roman" w:hAnsi="Times New Roman" w:cs="Times New Roman"/>
                <w:szCs w:val="21"/>
              </w:rPr>
            </w:pPr>
          </w:p>
        </w:tc>
        <w:tc>
          <w:tcPr>
            <w:tcW w:w="129" w:type="dxa"/>
            <w:shd w:val="clear" w:color="auto" w:fill="auto"/>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p>
        </w:tc>
        <w:tc>
          <w:tcPr>
            <w:tcW w:w="2060" w:type="dxa"/>
            <w:shd w:val="clear" w:color="auto" w:fill="auto"/>
            <w:vAlign w:val="bottom"/>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r w:rsidRPr="00CE6585">
              <w:rPr>
                <w:rFonts w:ascii="Times New Roman" w:hAnsi="Times New Roman" w:cs="Times New Roman"/>
                <w:color w:val="000000"/>
                <w:szCs w:val="21"/>
              </w:rPr>
              <w:t>1,785,705,303</w:t>
            </w:r>
          </w:p>
        </w:tc>
      </w:tr>
      <w:tr w:rsidR="003113FB" w:rsidRPr="00CE6585" w:rsidTr="003113FB">
        <w:trPr>
          <w:trHeight w:val="264"/>
          <w:jc w:val="center"/>
        </w:trPr>
        <w:tc>
          <w:tcPr>
            <w:tcW w:w="4559" w:type="dxa"/>
            <w:shd w:val="clear" w:color="auto" w:fill="auto"/>
            <w:vAlign w:val="bottom"/>
          </w:tcPr>
          <w:p w:rsidR="003113FB" w:rsidRPr="00CE6585" w:rsidRDefault="003113FB" w:rsidP="003113FB">
            <w:pPr>
              <w:overflowPunct w:val="0"/>
              <w:ind w:rightChars="50" w:right="105"/>
              <w:rPr>
                <w:rFonts w:ascii="Times New Roman" w:hAnsi="Times New Roman" w:cs="Times New Roman"/>
                <w:color w:val="000000"/>
                <w:szCs w:val="21"/>
              </w:rPr>
            </w:pPr>
            <w:r w:rsidRPr="00CE6585">
              <w:rPr>
                <w:rFonts w:ascii="Times New Roman" w:hAnsi="Times New Roman" w:cs="Times New Roman"/>
                <w:color w:val="000000"/>
                <w:szCs w:val="21"/>
              </w:rPr>
              <w:t>物料及水电消耗</w:t>
            </w:r>
          </w:p>
        </w:tc>
        <w:tc>
          <w:tcPr>
            <w:tcW w:w="2060" w:type="dxa"/>
            <w:shd w:val="clear" w:color="auto" w:fill="auto"/>
            <w:vAlign w:val="bottom"/>
          </w:tcPr>
          <w:p w:rsidR="003113FB" w:rsidRPr="003113FB" w:rsidRDefault="003113FB" w:rsidP="003113FB">
            <w:pPr>
              <w:tabs>
                <w:tab w:val="decimal" w:pos="1922"/>
              </w:tabs>
              <w:overflowPunct w:val="0"/>
              <w:ind w:rightChars="38" w:right="80"/>
              <w:jc w:val="center"/>
              <w:rPr>
                <w:rFonts w:ascii="Times New Roman" w:hAnsi="Times New Roman" w:cs="Times New Roman"/>
                <w:szCs w:val="21"/>
              </w:rPr>
            </w:pPr>
            <w:r w:rsidRPr="003113FB">
              <w:rPr>
                <w:rFonts w:ascii="Times New Roman" w:hAnsi="Times New Roman" w:cs="Times New Roman"/>
                <w:szCs w:val="21"/>
              </w:rPr>
              <w:t>1,556,920,738</w:t>
            </w:r>
          </w:p>
        </w:tc>
        <w:tc>
          <w:tcPr>
            <w:tcW w:w="170" w:type="dxa"/>
            <w:shd w:val="clear" w:color="auto" w:fill="auto"/>
            <w:vAlign w:val="bottom"/>
          </w:tcPr>
          <w:p w:rsidR="003113FB" w:rsidRPr="00CE6585" w:rsidRDefault="003113FB" w:rsidP="003113FB">
            <w:pPr>
              <w:overflowPunct w:val="0"/>
              <w:ind w:rightChars="50" w:right="105"/>
              <w:rPr>
                <w:rFonts w:ascii="Times New Roman" w:hAnsi="Times New Roman" w:cs="Times New Roman"/>
                <w:szCs w:val="21"/>
              </w:rPr>
            </w:pPr>
          </w:p>
        </w:tc>
        <w:tc>
          <w:tcPr>
            <w:tcW w:w="129" w:type="dxa"/>
            <w:shd w:val="clear" w:color="auto" w:fill="auto"/>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p>
        </w:tc>
        <w:tc>
          <w:tcPr>
            <w:tcW w:w="2060" w:type="dxa"/>
            <w:shd w:val="clear" w:color="auto" w:fill="auto"/>
            <w:vAlign w:val="bottom"/>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r w:rsidRPr="00CE6585">
              <w:rPr>
                <w:rFonts w:ascii="Times New Roman" w:hAnsi="Times New Roman" w:cs="Times New Roman"/>
                <w:color w:val="000000"/>
                <w:szCs w:val="21"/>
              </w:rPr>
              <w:t>1,497,586,918</w:t>
            </w:r>
          </w:p>
        </w:tc>
      </w:tr>
      <w:tr w:rsidR="003113FB" w:rsidRPr="00CE6585" w:rsidTr="003113FB">
        <w:trPr>
          <w:trHeight w:val="264"/>
          <w:jc w:val="center"/>
        </w:trPr>
        <w:tc>
          <w:tcPr>
            <w:tcW w:w="4559" w:type="dxa"/>
            <w:shd w:val="clear" w:color="auto" w:fill="auto"/>
            <w:vAlign w:val="bottom"/>
          </w:tcPr>
          <w:p w:rsidR="003113FB" w:rsidRPr="00CE6585" w:rsidRDefault="003113FB" w:rsidP="003113FB">
            <w:pPr>
              <w:overflowPunct w:val="0"/>
              <w:ind w:rightChars="50" w:right="105"/>
              <w:rPr>
                <w:rFonts w:ascii="Times New Roman" w:hAnsi="Times New Roman" w:cs="Times New Roman"/>
                <w:color w:val="000000"/>
                <w:szCs w:val="21"/>
              </w:rPr>
            </w:pPr>
            <w:r w:rsidRPr="00CE6585">
              <w:rPr>
                <w:rFonts w:ascii="Times New Roman" w:hAnsi="Times New Roman" w:cs="Times New Roman"/>
                <w:color w:val="000000"/>
                <w:szCs w:val="21"/>
              </w:rPr>
              <w:t>维修费用</w:t>
            </w:r>
          </w:p>
        </w:tc>
        <w:tc>
          <w:tcPr>
            <w:tcW w:w="2060" w:type="dxa"/>
            <w:shd w:val="clear" w:color="auto" w:fill="auto"/>
            <w:vAlign w:val="bottom"/>
          </w:tcPr>
          <w:p w:rsidR="003113FB" w:rsidRPr="003113FB" w:rsidRDefault="003113FB" w:rsidP="003113FB">
            <w:pPr>
              <w:tabs>
                <w:tab w:val="decimal" w:pos="1922"/>
              </w:tabs>
              <w:overflowPunct w:val="0"/>
              <w:ind w:rightChars="38" w:right="80"/>
              <w:jc w:val="center"/>
              <w:rPr>
                <w:rFonts w:ascii="Times New Roman" w:hAnsi="Times New Roman" w:cs="Times New Roman"/>
                <w:szCs w:val="21"/>
              </w:rPr>
            </w:pPr>
            <w:r w:rsidRPr="003113FB">
              <w:rPr>
                <w:rFonts w:ascii="Times New Roman" w:hAnsi="Times New Roman" w:cs="Times New Roman"/>
                <w:szCs w:val="21"/>
              </w:rPr>
              <w:t>1,119,049,882</w:t>
            </w:r>
          </w:p>
        </w:tc>
        <w:tc>
          <w:tcPr>
            <w:tcW w:w="170" w:type="dxa"/>
            <w:shd w:val="clear" w:color="auto" w:fill="auto"/>
            <w:vAlign w:val="bottom"/>
          </w:tcPr>
          <w:p w:rsidR="003113FB" w:rsidRPr="00CE6585" w:rsidRDefault="003113FB" w:rsidP="003113FB">
            <w:pPr>
              <w:overflowPunct w:val="0"/>
              <w:ind w:rightChars="50" w:right="105"/>
              <w:rPr>
                <w:rFonts w:ascii="Times New Roman" w:hAnsi="Times New Roman" w:cs="Times New Roman"/>
                <w:szCs w:val="21"/>
              </w:rPr>
            </w:pPr>
          </w:p>
        </w:tc>
        <w:tc>
          <w:tcPr>
            <w:tcW w:w="129" w:type="dxa"/>
            <w:shd w:val="clear" w:color="auto" w:fill="auto"/>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p>
        </w:tc>
        <w:tc>
          <w:tcPr>
            <w:tcW w:w="2060" w:type="dxa"/>
            <w:shd w:val="clear" w:color="auto" w:fill="auto"/>
            <w:vAlign w:val="bottom"/>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r w:rsidRPr="00CE6585">
              <w:rPr>
                <w:rFonts w:ascii="Times New Roman" w:hAnsi="Times New Roman" w:cs="Times New Roman"/>
                <w:color w:val="000000"/>
                <w:szCs w:val="21"/>
              </w:rPr>
              <w:t>1,189,762,241</w:t>
            </w:r>
          </w:p>
        </w:tc>
      </w:tr>
      <w:tr w:rsidR="003113FB" w:rsidRPr="00CE6585" w:rsidTr="003113FB">
        <w:trPr>
          <w:trHeight w:val="264"/>
          <w:jc w:val="center"/>
        </w:trPr>
        <w:tc>
          <w:tcPr>
            <w:tcW w:w="4559" w:type="dxa"/>
            <w:shd w:val="clear" w:color="auto" w:fill="auto"/>
            <w:vAlign w:val="bottom"/>
          </w:tcPr>
          <w:p w:rsidR="003113FB" w:rsidRPr="00CE6585" w:rsidRDefault="003113FB" w:rsidP="003113FB">
            <w:pPr>
              <w:overflowPunct w:val="0"/>
              <w:ind w:rightChars="50" w:right="105"/>
              <w:rPr>
                <w:rFonts w:ascii="Times New Roman" w:hAnsi="Times New Roman" w:cs="Times New Roman"/>
                <w:color w:val="000000"/>
                <w:szCs w:val="21"/>
              </w:rPr>
            </w:pPr>
            <w:r w:rsidRPr="00CE6585">
              <w:rPr>
                <w:rFonts w:ascii="Times New Roman" w:hAnsi="Times New Roman" w:cs="Times New Roman"/>
                <w:color w:val="000000"/>
                <w:szCs w:val="21"/>
              </w:rPr>
              <w:t>旅客服务费</w:t>
            </w:r>
          </w:p>
        </w:tc>
        <w:tc>
          <w:tcPr>
            <w:tcW w:w="2060" w:type="dxa"/>
            <w:shd w:val="clear" w:color="auto" w:fill="auto"/>
            <w:vAlign w:val="bottom"/>
          </w:tcPr>
          <w:p w:rsidR="003113FB" w:rsidRPr="003113FB" w:rsidRDefault="003113FB" w:rsidP="003113FB">
            <w:pPr>
              <w:tabs>
                <w:tab w:val="decimal" w:pos="1922"/>
              </w:tabs>
              <w:overflowPunct w:val="0"/>
              <w:ind w:rightChars="38" w:right="80"/>
              <w:jc w:val="center"/>
              <w:rPr>
                <w:rFonts w:ascii="Times New Roman" w:hAnsi="Times New Roman" w:cs="Times New Roman"/>
                <w:szCs w:val="21"/>
              </w:rPr>
            </w:pPr>
            <w:r w:rsidRPr="003113FB">
              <w:rPr>
                <w:rFonts w:ascii="Times New Roman" w:hAnsi="Times New Roman" w:cs="Times New Roman"/>
                <w:szCs w:val="21"/>
              </w:rPr>
              <w:t>634,513,718</w:t>
            </w:r>
          </w:p>
        </w:tc>
        <w:tc>
          <w:tcPr>
            <w:tcW w:w="170" w:type="dxa"/>
            <w:shd w:val="clear" w:color="auto" w:fill="auto"/>
            <w:vAlign w:val="bottom"/>
          </w:tcPr>
          <w:p w:rsidR="003113FB" w:rsidRPr="00CE6585" w:rsidRDefault="003113FB" w:rsidP="003113FB">
            <w:pPr>
              <w:overflowPunct w:val="0"/>
              <w:ind w:rightChars="50" w:right="105"/>
              <w:rPr>
                <w:rFonts w:ascii="Times New Roman" w:hAnsi="Times New Roman" w:cs="Times New Roman"/>
                <w:szCs w:val="21"/>
              </w:rPr>
            </w:pPr>
          </w:p>
        </w:tc>
        <w:tc>
          <w:tcPr>
            <w:tcW w:w="129" w:type="dxa"/>
            <w:shd w:val="clear" w:color="auto" w:fill="auto"/>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p>
        </w:tc>
        <w:tc>
          <w:tcPr>
            <w:tcW w:w="2060" w:type="dxa"/>
            <w:shd w:val="clear" w:color="auto" w:fill="auto"/>
            <w:vAlign w:val="bottom"/>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r w:rsidRPr="00CE6585">
              <w:rPr>
                <w:rFonts w:ascii="Times New Roman" w:hAnsi="Times New Roman" w:cs="Times New Roman"/>
                <w:color w:val="000000"/>
                <w:szCs w:val="21"/>
              </w:rPr>
              <w:t>540,769,132</w:t>
            </w:r>
          </w:p>
        </w:tc>
      </w:tr>
      <w:tr w:rsidR="003113FB" w:rsidRPr="00CE6585" w:rsidTr="003113FB">
        <w:trPr>
          <w:trHeight w:val="264"/>
          <w:jc w:val="center"/>
        </w:trPr>
        <w:tc>
          <w:tcPr>
            <w:tcW w:w="4559" w:type="dxa"/>
            <w:shd w:val="clear" w:color="auto" w:fill="auto"/>
            <w:vAlign w:val="bottom"/>
          </w:tcPr>
          <w:p w:rsidR="003113FB" w:rsidRPr="00CE6585" w:rsidRDefault="003113FB" w:rsidP="003113FB">
            <w:pPr>
              <w:overflowPunct w:val="0"/>
              <w:ind w:rightChars="50" w:right="105"/>
              <w:rPr>
                <w:rFonts w:ascii="Times New Roman" w:hAnsi="Times New Roman" w:cs="Times New Roman"/>
                <w:color w:val="000000"/>
                <w:szCs w:val="21"/>
              </w:rPr>
            </w:pPr>
            <w:r w:rsidRPr="00CE6585">
              <w:rPr>
                <w:rFonts w:ascii="Times New Roman" w:hAnsi="Times New Roman" w:cs="Times New Roman"/>
                <w:color w:val="000000"/>
                <w:szCs w:val="21"/>
              </w:rPr>
              <w:t>货物装卸费</w:t>
            </w:r>
          </w:p>
        </w:tc>
        <w:tc>
          <w:tcPr>
            <w:tcW w:w="2060" w:type="dxa"/>
            <w:shd w:val="clear" w:color="auto" w:fill="auto"/>
            <w:vAlign w:val="bottom"/>
          </w:tcPr>
          <w:p w:rsidR="003113FB" w:rsidRPr="003113FB" w:rsidRDefault="003113FB" w:rsidP="003113FB">
            <w:pPr>
              <w:tabs>
                <w:tab w:val="decimal" w:pos="1922"/>
              </w:tabs>
              <w:overflowPunct w:val="0"/>
              <w:ind w:rightChars="38" w:right="80"/>
              <w:jc w:val="center"/>
              <w:rPr>
                <w:rFonts w:ascii="Times New Roman" w:hAnsi="Times New Roman" w:cs="Times New Roman"/>
                <w:szCs w:val="21"/>
              </w:rPr>
            </w:pPr>
            <w:r w:rsidRPr="003113FB">
              <w:rPr>
                <w:rFonts w:ascii="Times New Roman" w:hAnsi="Times New Roman" w:cs="Times New Roman"/>
                <w:szCs w:val="21"/>
              </w:rPr>
              <w:t>485,412,914</w:t>
            </w:r>
          </w:p>
        </w:tc>
        <w:tc>
          <w:tcPr>
            <w:tcW w:w="170" w:type="dxa"/>
            <w:shd w:val="clear" w:color="auto" w:fill="auto"/>
            <w:vAlign w:val="bottom"/>
          </w:tcPr>
          <w:p w:rsidR="003113FB" w:rsidRPr="00CE6585" w:rsidRDefault="003113FB" w:rsidP="003113FB">
            <w:pPr>
              <w:overflowPunct w:val="0"/>
              <w:ind w:rightChars="50" w:right="105"/>
              <w:rPr>
                <w:rFonts w:ascii="Times New Roman" w:hAnsi="Times New Roman" w:cs="Times New Roman"/>
                <w:szCs w:val="21"/>
              </w:rPr>
            </w:pPr>
          </w:p>
        </w:tc>
        <w:tc>
          <w:tcPr>
            <w:tcW w:w="129" w:type="dxa"/>
            <w:shd w:val="clear" w:color="auto" w:fill="auto"/>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p>
        </w:tc>
        <w:tc>
          <w:tcPr>
            <w:tcW w:w="2060" w:type="dxa"/>
            <w:shd w:val="clear" w:color="auto" w:fill="auto"/>
            <w:vAlign w:val="bottom"/>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r w:rsidRPr="00CE6585">
              <w:rPr>
                <w:rFonts w:ascii="Times New Roman" w:hAnsi="Times New Roman" w:cs="Times New Roman"/>
                <w:color w:val="000000"/>
                <w:szCs w:val="21"/>
              </w:rPr>
              <w:t>595,047,797</w:t>
            </w:r>
          </w:p>
        </w:tc>
      </w:tr>
      <w:tr w:rsidR="003113FB" w:rsidRPr="00CE6585" w:rsidTr="003113FB">
        <w:trPr>
          <w:trHeight w:val="264"/>
          <w:jc w:val="center"/>
        </w:trPr>
        <w:tc>
          <w:tcPr>
            <w:tcW w:w="4559" w:type="dxa"/>
            <w:shd w:val="clear" w:color="auto" w:fill="auto"/>
            <w:vAlign w:val="bottom"/>
          </w:tcPr>
          <w:p w:rsidR="003113FB" w:rsidRPr="00CE6585" w:rsidRDefault="003113FB" w:rsidP="003113FB">
            <w:pPr>
              <w:overflowPunct w:val="0"/>
              <w:ind w:rightChars="50" w:right="105"/>
              <w:rPr>
                <w:rFonts w:ascii="Times New Roman" w:hAnsi="Times New Roman" w:cs="Times New Roman"/>
                <w:color w:val="000000"/>
                <w:szCs w:val="21"/>
              </w:rPr>
            </w:pPr>
            <w:r w:rsidRPr="00CE6585">
              <w:rPr>
                <w:rFonts w:ascii="Times New Roman" w:hAnsi="Times New Roman" w:cs="Times New Roman"/>
                <w:color w:val="000000"/>
                <w:szCs w:val="21"/>
              </w:rPr>
              <w:lastRenderedPageBreak/>
              <w:t>无形资产摊销</w:t>
            </w:r>
          </w:p>
        </w:tc>
        <w:tc>
          <w:tcPr>
            <w:tcW w:w="2060" w:type="dxa"/>
            <w:shd w:val="clear" w:color="auto" w:fill="auto"/>
            <w:vAlign w:val="bottom"/>
          </w:tcPr>
          <w:p w:rsidR="003113FB" w:rsidRPr="003113FB" w:rsidRDefault="003113FB" w:rsidP="003113FB">
            <w:pPr>
              <w:tabs>
                <w:tab w:val="decimal" w:pos="1922"/>
              </w:tabs>
              <w:overflowPunct w:val="0"/>
              <w:ind w:rightChars="38" w:right="80"/>
              <w:jc w:val="center"/>
              <w:rPr>
                <w:rFonts w:ascii="Times New Roman" w:hAnsi="Times New Roman" w:cs="Times New Roman"/>
                <w:szCs w:val="21"/>
              </w:rPr>
            </w:pPr>
            <w:r w:rsidRPr="003113FB">
              <w:rPr>
                <w:rFonts w:ascii="Times New Roman" w:hAnsi="Times New Roman" w:cs="Times New Roman"/>
                <w:szCs w:val="21"/>
              </w:rPr>
              <w:t>52,613,043</w:t>
            </w:r>
          </w:p>
        </w:tc>
        <w:tc>
          <w:tcPr>
            <w:tcW w:w="170" w:type="dxa"/>
            <w:shd w:val="clear" w:color="auto" w:fill="auto"/>
            <w:vAlign w:val="bottom"/>
          </w:tcPr>
          <w:p w:rsidR="003113FB" w:rsidRPr="00CE6585" w:rsidRDefault="003113FB" w:rsidP="003113FB">
            <w:pPr>
              <w:overflowPunct w:val="0"/>
              <w:ind w:rightChars="50" w:right="105"/>
              <w:rPr>
                <w:rFonts w:ascii="Times New Roman" w:hAnsi="Times New Roman" w:cs="Times New Roman"/>
                <w:szCs w:val="21"/>
              </w:rPr>
            </w:pPr>
          </w:p>
        </w:tc>
        <w:tc>
          <w:tcPr>
            <w:tcW w:w="129" w:type="dxa"/>
            <w:shd w:val="clear" w:color="auto" w:fill="auto"/>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p>
        </w:tc>
        <w:tc>
          <w:tcPr>
            <w:tcW w:w="2060" w:type="dxa"/>
            <w:shd w:val="clear" w:color="auto" w:fill="auto"/>
            <w:vAlign w:val="bottom"/>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r w:rsidRPr="00CE6585">
              <w:rPr>
                <w:rFonts w:ascii="Times New Roman" w:hAnsi="Times New Roman" w:cs="Times New Roman"/>
                <w:color w:val="000000"/>
                <w:szCs w:val="21"/>
              </w:rPr>
              <w:t>52,568,637</w:t>
            </w:r>
          </w:p>
        </w:tc>
      </w:tr>
      <w:tr w:rsidR="003113FB" w:rsidRPr="00CE6585" w:rsidTr="003113FB">
        <w:trPr>
          <w:trHeight w:val="264"/>
          <w:jc w:val="center"/>
        </w:trPr>
        <w:tc>
          <w:tcPr>
            <w:tcW w:w="4559" w:type="dxa"/>
            <w:shd w:val="clear" w:color="auto" w:fill="auto"/>
            <w:vAlign w:val="bottom"/>
          </w:tcPr>
          <w:p w:rsidR="003113FB" w:rsidRPr="00CE6585" w:rsidRDefault="003113FB" w:rsidP="003113FB">
            <w:pPr>
              <w:overflowPunct w:val="0"/>
              <w:ind w:rightChars="50" w:right="105"/>
              <w:rPr>
                <w:rFonts w:ascii="Times New Roman" w:hAnsi="Times New Roman" w:cs="Times New Roman"/>
                <w:color w:val="000000"/>
                <w:szCs w:val="21"/>
              </w:rPr>
            </w:pPr>
            <w:r w:rsidRPr="00CE6585">
              <w:rPr>
                <w:rFonts w:ascii="Times New Roman" w:hAnsi="Times New Roman" w:cs="Times New Roman"/>
                <w:color w:val="000000"/>
                <w:szCs w:val="21"/>
              </w:rPr>
              <w:t>中介机构服务费</w:t>
            </w:r>
          </w:p>
        </w:tc>
        <w:tc>
          <w:tcPr>
            <w:tcW w:w="2060" w:type="dxa"/>
            <w:shd w:val="clear" w:color="auto" w:fill="auto"/>
            <w:vAlign w:val="bottom"/>
          </w:tcPr>
          <w:p w:rsidR="003113FB" w:rsidRPr="003113FB" w:rsidRDefault="003113FB" w:rsidP="003113FB">
            <w:pPr>
              <w:tabs>
                <w:tab w:val="decimal" w:pos="1922"/>
              </w:tabs>
              <w:overflowPunct w:val="0"/>
              <w:ind w:rightChars="38" w:right="80"/>
              <w:jc w:val="center"/>
              <w:rPr>
                <w:rFonts w:ascii="Times New Roman" w:hAnsi="Times New Roman" w:cs="Times New Roman"/>
                <w:szCs w:val="21"/>
              </w:rPr>
            </w:pPr>
            <w:r w:rsidRPr="003113FB">
              <w:rPr>
                <w:rFonts w:ascii="Times New Roman" w:hAnsi="Times New Roman" w:cs="Times New Roman"/>
                <w:szCs w:val="21"/>
              </w:rPr>
              <w:t>11,190,627</w:t>
            </w:r>
          </w:p>
        </w:tc>
        <w:tc>
          <w:tcPr>
            <w:tcW w:w="170" w:type="dxa"/>
            <w:shd w:val="clear" w:color="auto" w:fill="auto"/>
            <w:vAlign w:val="bottom"/>
          </w:tcPr>
          <w:p w:rsidR="003113FB" w:rsidRPr="00CE6585" w:rsidRDefault="003113FB" w:rsidP="003113FB">
            <w:pPr>
              <w:overflowPunct w:val="0"/>
              <w:ind w:rightChars="50" w:right="105"/>
              <w:rPr>
                <w:rFonts w:ascii="Times New Roman" w:hAnsi="Times New Roman" w:cs="Times New Roman"/>
                <w:szCs w:val="21"/>
              </w:rPr>
            </w:pPr>
          </w:p>
        </w:tc>
        <w:tc>
          <w:tcPr>
            <w:tcW w:w="129" w:type="dxa"/>
            <w:shd w:val="clear" w:color="auto" w:fill="auto"/>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p>
        </w:tc>
        <w:tc>
          <w:tcPr>
            <w:tcW w:w="2060" w:type="dxa"/>
            <w:shd w:val="clear" w:color="auto" w:fill="auto"/>
            <w:vAlign w:val="bottom"/>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r w:rsidRPr="00CE6585">
              <w:rPr>
                <w:rFonts w:ascii="Times New Roman" w:hAnsi="Times New Roman" w:cs="Times New Roman"/>
                <w:color w:val="000000"/>
                <w:szCs w:val="21"/>
              </w:rPr>
              <w:t>14,984,145</w:t>
            </w:r>
          </w:p>
        </w:tc>
      </w:tr>
      <w:tr w:rsidR="003113FB" w:rsidRPr="00CE6585" w:rsidTr="003113FB">
        <w:trPr>
          <w:trHeight w:val="264"/>
          <w:jc w:val="center"/>
        </w:trPr>
        <w:tc>
          <w:tcPr>
            <w:tcW w:w="4559" w:type="dxa"/>
            <w:shd w:val="clear" w:color="auto" w:fill="auto"/>
            <w:vAlign w:val="bottom"/>
          </w:tcPr>
          <w:p w:rsidR="003113FB" w:rsidRPr="00CE6585" w:rsidRDefault="003113FB" w:rsidP="003113FB">
            <w:pPr>
              <w:overflowPunct w:val="0"/>
              <w:ind w:rightChars="50" w:right="105"/>
              <w:rPr>
                <w:rFonts w:ascii="Times New Roman" w:hAnsi="Times New Roman" w:cs="Times New Roman"/>
                <w:color w:val="000000"/>
                <w:szCs w:val="21"/>
              </w:rPr>
            </w:pPr>
            <w:r w:rsidRPr="00CE6585">
              <w:rPr>
                <w:rFonts w:ascii="Times New Roman" w:hAnsi="Times New Roman" w:cs="Times New Roman"/>
                <w:color w:val="000000"/>
                <w:szCs w:val="21"/>
              </w:rPr>
              <w:t>长期待摊费用摊销</w:t>
            </w:r>
          </w:p>
        </w:tc>
        <w:tc>
          <w:tcPr>
            <w:tcW w:w="2060" w:type="dxa"/>
            <w:shd w:val="clear" w:color="auto" w:fill="auto"/>
            <w:vAlign w:val="bottom"/>
          </w:tcPr>
          <w:p w:rsidR="003113FB" w:rsidRPr="003113FB" w:rsidRDefault="003113FB" w:rsidP="003113FB">
            <w:pPr>
              <w:tabs>
                <w:tab w:val="decimal" w:pos="1922"/>
              </w:tabs>
              <w:overflowPunct w:val="0"/>
              <w:ind w:rightChars="38" w:right="80"/>
              <w:jc w:val="center"/>
              <w:rPr>
                <w:rFonts w:ascii="Times New Roman" w:hAnsi="Times New Roman" w:cs="Times New Roman"/>
                <w:szCs w:val="21"/>
                <w:highlight w:val="yellow"/>
              </w:rPr>
            </w:pPr>
            <w:r w:rsidRPr="003113FB">
              <w:rPr>
                <w:rFonts w:ascii="Times New Roman" w:hAnsi="Times New Roman" w:cs="Times New Roman"/>
                <w:szCs w:val="21"/>
              </w:rPr>
              <w:t>23,595,883</w:t>
            </w:r>
          </w:p>
        </w:tc>
        <w:tc>
          <w:tcPr>
            <w:tcW w:w="170" w:type="dxa"/>
            <w:shd w:val="clear" w:color="auto" w:fill="auto"/>
            <w:vAlign w:val="bottom"/>
          </w:tcPr>
          <w:p w:rsidR="003113FB" w:rsidRPr="00CE6585" w:rsidRDefault="003113FB" w:rsidP="003113FB">
            <w:pPr>
              <w:overflowPunct w:val="0"/>
              <w:ind w:rightChars="50" w:right="105"/>
              <w:rPr>
                <w:rFonts w:ascii="Times New Roman" w:hAnsi="Times New Roman" w:cs="Times New Roman"/>
                <w:szCs w:val="21"/>
                <w:highlight w:val="yellow"/>
              </w:rPr>
            </w:pPr>
          </w:p>
        </w:tc>
        <w:tc>
          <w:tcPr>
            <w:tcW w:w="129" w:type="dxa"/>
            <w:shd w:val="clear" w:color="auto" w:fill="auto"/>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p>
        </w:tc>
        <w:tc>
          <w:tcPr>
            <w:tcW w:w="2060" w:type="dxa"/>
            <w:shd w:val="clear" w:color="auto" w:fill="auto"/>
            <w:vAlign w:val="bottom"/>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r w:rsidRPr="00CE6585">
              <w:rPr>
                <w:rFonts w:ascii="Times New Roman" w:hAnsi="Times New Roman" w:cs="Times New Roman"/>
                <w:color w:val="000000"/>
                <w:szCs w:val="21"/>
              </w:rPr>
              <w:t>27,379,884</w:t>
            </w:r>
          </w:p>
        </w:tc>
      </w:tr>
      <w:tr w:rsidR="003113FB" w:rsidRPr="00CE6585" w:rsidTr="003113FB">
        <w:trPr>
          <w:trHeight w:val="264"/>
          <w:jc w:val="center"/>
        </w:trPr>
        <w:tc>
          <w:tcPr>
            <w:tcW w:w="4559" w:type="dxa"/>
            <w:shd w:val="clear" w:color="auto" w:fill="auto"/>
            <w:vAlign w:val="bottom"/>
          </w:tcPr>
          <w:p w:rsidR="003113FB" w:rsidRPr="00CE6585" w:rsidRDefault="003113FB" w:rsidP="003113FB">
            <w:pPr>
              <w:overflowPunct w:val="0"/>
              <w:ind w:rightChars="50" w:right="105"/>
              <w:rPr>
                <w:rFonts w:ascii="Times New Roman" w:hAnsi="Times New Roman" w:cs="Times New Roman"/>
                <w:color w:val="000000"/>
                <w:szCs w:val="21"/>
              </w:rPr>
            </w:pPr>
            <w:r w:rsidRPr="00CE6585">
              <w:rPr>
                <w:rFonts w:ascii="Times New Roman" w:hAnsi="Times New Roman" w:cs="Times New Roman"/>
                <w:color w:val="000000"/>
                <w:szCs w:val="21"/>
              </w:rPr>
              <w:t>使用权资产折旧</w:t>
            </w:r>
          </w:p>
        </w:tc>
        <w:tc>
          <w:tcPr>
            <w:tcW w:w="2060" w:type="dxa"/>
            <w:shd w:val="clear" w:color="auto" w:fill="auto"/>
            <w:vAlign w:val="bottom"/>
          </w:tcPr>
          <w:p w:rsidR="003113FB" w:rsidRPr="003113FB" w:rsidRDefault="003113FB" w:rsidP="003113FB">
            <w:pPr>
              <w:tabs>
                <w:tab w:val="decimal" w:pos="1922"/>
              </w:tabs>
              <w:overflowPunct w:val="0"/>
              <w:ind w:rightChars="38" w:right="80"/>
              <w:jc w:val="center"/>
              <w:rPr>
                <w:rFonts w:ascii="Times New Roman" w:hAnsi="Times New Roman" w:cs="Times New Roman"/>
                <w:szCs w:val="21"/>
              </w:rPr>
            </w:pPr>
            <w:r w:rsidRPr="003113FB">
              <w:rPr>
                <w:rFonts w:ascii="Times New Roman" w:hAnsi="Times New Roman" w:cs="Times New Roman"/>
                <w:szCs w:val="21"/>
              </w:rPr>
              <w:t>16,246,411</w:t>
            </w:r>
          </w:p>
        </w:tc>
        <w:tc>
          <w:tcPr>
            <w:tcW w:w="170" w:type="dxa"/>
            <w:shd w:val="clear" w:color="auto" w:fill="auto"/>
            <w:vAlign w:val="bottom"/>
          </w:tcPr>
          <w:p w:rsidR="003113FB" w:rsidRPr="00CE6585" w:rsidRDefault="003113FB" w:rsidP="003113FB">
            <w:pPr>
              <w:overflowPunct w:val="0"/>
              <w:ind w:rightChars="50" w:right="105"/>
              <w:rPr>
                <w:rFonts w:ascii="Times New Roman" w:hAnsi="Times New Roman" w:cs="Times New Roman"/>
                <w:szCs w:val="21"/>
              </w:rPr>
            </w:pPr>
          </w:p>
        </w:tc>
        <w:tc>
          <w:tcPr>
            <w:tcW w:w="129" w:type="dxa"/>
            <w:shd w:val="clear" w:color="auto" w:fill="auto"/>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p>
        </w:tc>
        <w:tc>
          <w:tcPr>
            <w:tcW w:w="2060" w:type="dxa"/>
            <w:shd w:val="clear" w:color="auto" w:fill="auto"/>
            <w:vAlign w:val="bottom"/>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r w:rsidRPr="00CE6585">
              <w:rPr>
                <w:rFonts w:ascii="Times New Roman" w:hAnsi="Times New Roman" w:cs="Times New Roman"/>
                <w:color w:val="000000"/>
                <w:szCs w:val="21"/>
              </w:rPr>
              <w:t>16,246,411</w:t>
            </w:r>
          </w:p>
        </w:tc>
      </w:tr>
      <w:tr w:rsidR="003113FB" w:rsidRPr="00CE6585" w:rsidTr="003113FB">
        <w:trPr>
          <w:trHeight w:val="264"/>
          <w:jc w:val="center"/>
        </w:trPr>
        <w:tc>
          <w:tcPr>
            <w:tcW w:w="4559" w:type="dxa"/>
            <w:shd w:val="clear" w:color="auto" w:fill="auto"/>
            <w:vAlign w:val="bottom"/>
          </w:tcPr>
          <w:p w:rsidR="003113FB" w:rsidRPr="00CE6585" w:rsidRDefault="003113FB" w:rsidP="003113FB">
            <w:pPr>
              <w:overflowPunct w:val="0"/>
              <w:ind w:rightChars="50" w:right="105"/>
              <w:rPr>
                <w:rFonts w:ascii="Times New Roman" w:hAnsi="Times New Roman" w:cs="Times New Roman"/>
                <w:color w:val="000000"/>
                <w:szCs w:val="21"/>
              </w:rPr>
            </w:pPr>
            <w:r w:rsidRPr="00CE6585">
              <w:rPr>
                <w:rFonts w:ascii="Times New Roman" w:hAnsi="Times New Roman" w:cs="Times New Roman"/>
                <w:color w:val="000000"/>
                <w:szCs w:val="21"/>
              </w:rPr>
              <w:t>安保服务费</w:t>
            </w:r>
          </w:p>
        </w:tc>
        <w:tc>
          <w:tcPr>
            <w:tcW w:w="2060" w:type="dxa"/>
            <w:shd w:val="clear" w:color="auto" w:fill="auto"/>
            <w:vAlign w:val="bottom"/>
          </w:tcPr>
          <w:p w:rsidR="003113FB" w:rsidRPr="003113FB" w:rsidDel="00E60C30" w:rsidRDefault="003113FB" w:rsidP="003113FB">
            <w:pPr>
              <w:tabs>
                <w:tab w:val="decimal" w:pos="1922"/>
              </w:tabs>
              <w:overflowPunct w:val="0"/>
              <w:ind w:rightChars="38" w:right="80"/>
              <w:jc w:val="center"/>
              <w:rPr>
                <w:rFonts w:ascii="Times New Roman" w:hAnsi="Times New Roman" w:cs="Times New Roman"/>
                <w:szCs w:val="21"/>
              </w:rPr>
            </w:pPr>
            <w:r w:rsidRPr="003113FB">
              <w:rPr>
                <w:rFonts w:ascii="Times New Roman" w:hAnsi="Times New Roman" w:cs="Times New Roman"/>
                <w:szCs w:val="21"/>
              </w:rPr>
              <w:t>-</w:t>
            </w:r>
          </w:p>
        </w:tc>
        <w:tc>
          <w:tcPr>
            <w:tcW w:w="170" w:type="dxa"/>
            <w:shd w:val="clear" w:color="auto" w:fill="auto"/>
            <w:vAlign w:val="bottom"/>
          </w:tcPr>
          <w:p w:rsidR="003113FB" w:rsidRPr="00CE6585" w:rsidRDefault="003113FB" w:rsidP="003113FB">
            <w:pPr>
              <w:overflowPunct w:val="0"/>
              <w:ind w:rightChars="50" w:right="105"/>
              <w:rPr>
                <w:rFonts w:ascii="Times New Roman" w:hAnsi="Times New Roman" w:cs="Times New Roman"/>
                <w:szCs w:val="21"/>
              </w:rPr>
            </w:pPr>
          </w:p>
        </w:tc>
        <w:tc>
          <w:tcPr>
            <w:tcW w:w="129" w:type="dxa"/>
            <w:shd w:val="clear" w:color="auto" w:fill="auto"/>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p>
        </w:tc>
        <w:tc>
          <w:tcPr>
            <w:tcW w:w="2060" w:type="dxa"/>
            <w:shd w:val="clear" w:color="auto" w:fill="auto"/>
            <w:vAlign w:val="bottom"/>
          </w:tcPr>
          <w:p w:rsidR="003113FB" w:rsidRPr="00CE6585" w:rsidRDefault="0054405D" w:rsidP="003113FB">
            <w:pPr>
              <w:tabs>
                <w:tab w:val="decimal" w:pos="1922"/>
              </w:tabs>
              <w:overflowPunct w:val="0"/>
              <w:ind w:rightChars="38" w:right="80"/>
              <w:jc w:val="right"/>
              <w:rPr>
                <w:rFonts w:ascii="Times New Roman" w:hAnsi="Times New Roman" w:cs="Times New Roman"/>
                <w:color w:val="000000"/>
                <w:szCs w:val="21"/>
              </w:rPr>
            </w:pPr>
            <w:r>
              <w:rPr>
                <w:rFonts w:ascii="Times New Roman" w:hAnsi="Times New Roman" w:cs="Times New Roman"/>
                <w:color w:val="000000"/>
                <w:szCs w:val="21"/>
              </w:rPr>
              <w:t>-</w:t>
            </w:r>
          </w:p>
        </w:tc>
      </w:tr>
      <w:tr w:rsidR="003113FB" w:rsidRPr="00CE6585" w:rsidTr="003113FB">
        <w:trPr>
          <w:trHeight w:val="264"/>
          <w:jc w:val="center"/>
        </w:trPr>
        <w:tc>
          <w:tcPr>
            <w:tcW w:w="4559" w:type="dxa"/>
            <w:shd w:val="clear" w:color="auto" w:fill="auto"/>
            <w:vAlign w:val="bottom"/>
          </w:tcPr>
          <w:p w:rsidR="003113FB" w:rsidRPr="00CE6585" w:rsidRDefault="003113FB" w:rsidP="003113FB">
            <w:pPr>
              <w:overflowPunct w:val="0"/>
              <w:ind w:rightChars="50" w:right="105"/>
              <w:rPr>
                <w:rFonts w:ascii="Times New Roman" w:hAnsi="Times New Roman" w:cs="Times New Roman"/>
                <w:color w:val="000000"/>
                <w:szCs w:val="21"/>
              </w:rPr>
            </w:pPr>
            <w:r w:rsidRPr="00CE6585">
              <w:rPr>
                <w:rFonts w:ascii="Times New Roman" w:hAnsi="Times New Roman" w:cs="Times New Roman"/>
                <w:color w:val="000000"/>
                <w:szCs w:val="21"/>
              </w:rPr>
              <w:t>其他</w:t>
            </w:r>
          </w:p>
        </w:tc>
        <w:tc>
          <w:tcPr>
            <w:tcW w:w="2060" w:type="dxa"/>
            <w:tcBorders>
              <w:bottom w:val="single" w:sz="4" w:space="0" w:color="auto"/>
            </w:tcBorders>
            <w:shd w:val="clear" w:color="auto" w:fill="auto"/>
            <w:vAlign w:val="bottom"/>
          </w:tcPr>
          <w:p w:rsidR="003113FB" w:rsidRPr="003113FB" w:rsidRDefault="003113FB" w:rsidP="003113FB">
            <w:pPr>
              <w:tabs>
                <w:tab w:val="decimal" w:pos="1922"/>
              </w:tabs>
              <w:overflowPunct w:val="0"/>
              <w:ind w:rightChars="38" w:right="80"/>
              <w:jc w:val="center"/>
              <w:rPr>
                <w:rFonts w:ascii="Times New Roman" w:hAnsi="Times New Roman" w:cs="Times New Roman"/>
                <w:szCs w:val="21"/>
              </w:rPr>
            </w:pPr>
            <w:r w:rsidRPr="003113FB">
              <w:rPr>
                <w:rFonts w:ascii="Times New Roman" w:hAnsi="Times New Roman" w:cs="Times New Roman"/>
                <w:szCs w:val="21"/>
              </w:rPr>
              <w:t>552,163,419</w:t>
            </w:r>
          </w:p>
        </w:tc>
        <w:tc>
          <w:tcPr>
            <w:tcW w:w="170" w:type="dxa"/>
            <w:tcBorders>
              <w:bottom w:val="single" w:sz="4" w:space="0" w:color="auto"/>
            </w:tcBorders>
            <w:shd w:val="clear" w:color="auto" w:fill="auto"/>
            <w:vAlign w:val="bottom"/>
          </w:tcPr>
          <w:p w:rsidR="003113FB" w:rsidRPr="00CE6585" w:rsidRDefault="003113FB" w:rsidP="003113FB">
            <w:pPr>
              <w:overflowPunct w:val="0"/>
              <w:ind w:rightChars="50" w:right="105"/>
              <w:rPr>
                <w:rFonts w:ascii="Times New Roman" w:hAnsi="Times New Roman" w:cs="Times New Roman"/>
                <w:szCs w:val="21"/>
              </w:rPr>
            </w:pPr>
          </w:p>
        </w:tc>
        <w:tc>
          <w:tcPr>
            <w:tcW w:w="129" w:type="dxa"/>
            <w:shd w:val="clear" w:color="auto" w:fill="auto"/>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p>
        </w:tc>
        <w:tc>
          <w:tcPr>
            <w:tcW w:w="2060" w:type="dxa"/>
            <w:tcBorders>
              <w:bottom w:val="single" w:sz="4" w:space="0" w:color="auto"/>
            </w:tcBorders>
            <w:shd w:val="clear" w:color="auto" w:fill="auto"/>
            <w:vAlign w:val="bottom"/>
          </w:tcPr>
          <w:p w:rsidR="003113FB" w:rsidRPr="00CE6585" w:rsidRDefault="0054405D" w:rsidP="003113FB">
            <w:pPr>
              <w:tabs>
                <w:tab w:val="decimal" w:pos="1922"/>
              </w:tabs>
              <w:overflowPunct w:val="0"/>
              <w:ind w:rightChars="38" w:right="80"/>
              <w:jc w:val="right"/>
              <w:rPr>
                <w:rFonts w:ascii="Times New Roman" w:hAnsi="Times New Roman" w:cs="Times New Roman"/>
                <w:color w:val="000000"/>
                <w:szCs w:val="21"/>
              </w:rPr>
            </w:pPr>
            <w:r w:rsidRPr="0054405D">
              <w:rPr>
                <w:rFonts w:ascii="Times New Roman" w:hAnsi="Times New Roman" w:cs="Times New Roman"/>
                <w:color w:val="000000"/>
                <w:szCs w:val="21"/>
              </w:rPr>
              <w:t>360,204,326</w:t>
            </w:r>
          </w:p>
        </w:tc>
      </w:tr>
      <w:tr w:rsidR="003113FB" w:rsidRPr="00CE6585" w:rsidTr="003113FB">
        <w:trPr>
          <w:trHeight w:val="264"/>
          <w:jc w:val="center"/>
        </w:trPr>
        <w:tc>
          <w:tcPr>
            <w:tcW w:w="4559" w:type="dxa"/>
            <w:shd w:val="clear" w:color="auto" w:fill="auto"/>
            <w:vAlign w:val="bottom"/>
          </w:tcPr>
          <w:p w:rsidR="003113FB" w:rsidRPr="00CE6585" w:rsidRDefault="003113FB" w:rsidP="003113FB">
            <w:pPr>
              <w:overflowPunct w:val="0"/>
              <w:ind w:rightChars="50" w:right="105"/>
              <w:rPr>
                <w:rFonts w:ascii="Times New Roman" w:hAnsi="Times New Roman" w:cs="Times New Roman"/>
                <w:color w:val="000000"/>
                <w:szCs w:val="21"/>
              </w:rPr>
            </w:pPr>
          </w:p>
        </w:tc>
        <w:tc>
          <w:tcPr>
            <w:tcW w:w="2060" w:type="dxa"/>
            <w:tcBorders>
              <w:top w:val="single" w:sz="4" w:space="0" w:color="auto"/>
              <w:bottom w:val="single" w:sz="12" w:space="0" w:color="auto"/>
            </w:tcBorders>
            <w:shd w:val="clear" w:color="auto" w:fill="auto"/>
            <w:vAlign w:val="bottom"/>
          </w:tcPr>
          <w:p w:rsidR="003113FB" w:rsidRPr="003113FB" w:rsidRDefault="003113FB" w:rsidP="003113FB">
            <w:pPr>
              <w:tabs>
                <w:tab w:val="decimal" w:pos="1922"/>
              </w:tabs>
              <w:overflowPunct w:val="0"/>
              <w:ind w:rightChars="38" w:right="80"/>
              <w:jc w:val="center"/>
              <w:rPr>
                <w:rFonts w:ascii="Times New Roman" w:hAnsi="Times New Roman" w:cs="Times New Roman"/>
                <w:szCs w:val="21"/>
              </w:rPr>
            </w:pPr>
            <w:r w:rsidRPr="003113FB">
              <w:rPr>
                <w:rFonts w:ascii="Times New Roman" w:hAnsi="Times New Roman" w:cs="Times New Roman"/>
                <w:szCs w:val="21"/>
              </w:rPr>
              <w:t>22,559,199,013</w:t>
            </w:r>
          </w:p>
        </w:tc>
        <w:tc>
          <w:tcPr>
            <w:tcW w:w="170" w:type="dxa"/>
            <w:tcBorders>
              <w:top w:val="single" w:sz="4" w:space="0" w:color="auto"/>
              <w:bottom w:val="single" w:sz="12" w:space="0" w:color="auto"/>
            </w:tcBorders>
            <w:shd w:val="clear" w:color="auto" w:fill="auto"/>
            <w:vAlign w:val="bottom"/>
          </w:tcPr>
          <w:p w:rsidR="003113FB" w:rsidRPr="00CE6585" w:rsidRDefault="003113FB" w:rsidP="003113FB">
            <w:pPr>
              <w:overflowPunct w:val="0"/>
              <w:ind w:rightChars="50" w:right="105"/>
              <w:rPr>
                <w:rFonts w:ascii="Times New Roman" w:hAnsi="Times New Roman" w:cs="Times New Roman"/>
                <w:szCs w:val="21"/>
              </w:rPr>
            </w:pPr>
          </w:p>
        </w:tc>
        <w:tc>
          <w:tcPr>
            <w:tcW w:w="129" w:type="dxa"/>
            <w:shd w:val="clear" w:color="auto" w:fill="auto"/>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p>
        </w:tc>
        <w:tc>
          <w:tcPr>
            <w:tcW w:w="2060" w:type="dxa"/>
            <w:tcBorders>
              <w:top w:val="single" w:sz="4" w:space="0" w:color="auto"/>
              <w:bottom w:val="single" w:sz="12" w:space="0" w:color="auto"/>
            </w:tcBorders>
            <w:shd w:val="clear" w:color="auto" w:fill="auto"/>
            <w:vAlign w:val="bottom"/>
          </w:tcPr>
          <w:p w:rsidR="003113FB" w:rsidRPr="00CE6585" w:rsidRDefault="003113FB" w:rsidP="003113FB">
            <w:pPr>
              <w:tabs>
                <w:tab w:val="decimal" w:pos="1922"/>
              </w:tabs>
              <w:overflowPunct w:val="0"/>
              <w:ind w:rightChars="38" w:right="80"/>
              <w:jc w:val="right"/>
              <w:rPr>
                <w:rFonts w:ascii="Times New Roman" w:hAnsi="Times New Roman" w:cs="Times New Roman"/>
                <w:color w:val="000000"/>
                <w:szCs w:val="21"/>
              </w:rPr>
            </w:pPr>
            <w:r w:rsidRPr="00CE6585">
              <w:rPr>
                <w:rFonts w:ascii="Times New Roman" w:hAnsi="Times New Roman" w:cs="Times New Roman"/>
                <w:color w:val="000000"/>
                <w:szCs w:val="21"/>
              </w:rPr>
              <w:t>21,519,036,460</w:t>
            </w:r>
          </w:p>
        </w:tc>
      </w:tr>
    </w:tbl>
    <w:p w:rsidR="003113FB" w:rsidRDefault="003113FB"/>
    <w:p w:rsidR="005450F0" w:rsidRPr="004A3E40" w:rsidRDefault="005450F0" w:rsidP="005450F0">
      <w:pPr>
        <w:overflowPunct w:val="0"/>
        <w:ind w:rightChars="50" w:right="105"/>
        <w:rPr>
          <w:rFonts w:ascii="Times New Roman" w:hAnsi="Times New Roman" w:cs="Times New Roman"/>
        </w:rPr>
      </w:pPr>
      <w:r w:rsidRPr="004A3E40">
        <w:rPr>
          <w:rFonts w:ascii="Times New Roman" w:hAnsi="Times New Roman" w:cs="Times New Roman"/>
          <w:szCs w:val="21"/>
        </w:rPr>
        <w:t>如附注二</w:t>
      </w:r>
      <w:r w:rsidRPr="004A3E40">
        <w:rPr>
          <w:rFonts w:ascii="Times New Roman" w:hAnsi="Times New Roman" w:cs="Times New Roman"/>
          <w:szCs w:val="21"/>
        </w:rPr>
        <w:t>(24)</w:t>
      </w:r>
      <w:r w:rsidRPr="004A3E40">
        <w:rPr>
          <w:rFonts w:ascii="Times New Roman" w:hAnsi="Times New Roman" w:cs="Times New Roman"/>
          <w:szCs w:val="21"/>
        </w:rPr>
        <w:t>所述，本集团将短期租赁和低价值租赁的租金支出直接计入当期损益，</w:t>
      </w:r>
      <w:r w:rsidRPr="004A3E40">
        <w:rPr>
          <w:rFonts w:ascii="Times New Roman" w:hAnsi="Times New Roman" w:cs="Times New Roman"/>
          <w:szCs w:val="21"/>
        </w:rPr>
        <w:t>2022</w:t>
      </w:r>
      <w:r w:rsidRPr="004A3E40">
        <w:rPr>
          <w:rFonts w:ascii="Times New Roman" w:hAnsi="Times New Roman" w:cs="Times New Roman"/>
          <w:szCs w:val="21"/>
        </w:rPr>
        <w:t>年度的金额</w:t>
      </w:r>
      <w:r w:rsidR="004A3E40" w:rsidRPr="004A3E40">
        <w:rPr>
          <w:rFonts w:ascii="Times New Roman" w:hAnsi="Times New Roman" w:cs="Times New Roman"/>
        </w:rPr>
        <w:t>2,139,332,538</w:t>
      </w:r>
      <w:r w:rsidRPr="004A3E40">
        <w:rPr>
          <w:rFonts w:ascii="Times New Roman" w:hAnsi="Times New Roman" w:cs="Times New Roman"/>
          <w:szCs w:val="21"/>
        </w:rPr>
        <w:t>元</w:t>
      </w:r>
      <w:r w:rsidRPr="004A3E40">
        <w:rPr>
          <w:rFonts w:ascii="Times New Roman" w:hAnsi="Times New Roman" w:cs="Times New Roman"/>
          <w:szCs w:val="21"/>
        </w:rPr>
        <w:t>(2021</w:t>
      </w:r>
      <w:r w:rsidRPr="004A3E40">
        <w:rPr>
          <w:rFonts w:ascii="Times New Roman" w:hAnsi="Times New Roman" w:cs="Times New Roman"/>
          <w:szCs w:val="21"/>
        </w:rPr>
        <w:t>年度：</w:t>
      </w:r>
      <w:r w:rsidRPr="004A3E40">
        <w:rPr>
          <w:rFonts w:ascii="Times New Roman" w:hAnsi="Times New Roman" w:cs="Times New Roman"/>
          <w:szCs w:val="21"/>
        </w:rPr>
        <w:t>1,687,038,295</w:t>
      </w:r>
      <w:r w:rsidRPr="004A3E40">
        <w:rPr>
          <w:rFonts w:ascii="Times New Roman" w:hAnsi="Times New Roman" w:cs="Times New Roman"/>
          <w:szCs w:val="21"/>
        </w:rPr>
        <w:t>元</w:t>
      </w:r>
      <w:r w:rsidRPr="004A3E40">
        <w:rPr>
          <w:rFonts w:ascii="Times New Roman" w:hAnsi="Times New Roman" w:cs="Times New Roman"/>
          <w:szCs w:val="21"/>
        </w:rPr>
        <w:t>)</w:t>
      </w:r>
      <w:r w:rsidRPr="004A3E40">
        <w:rPr>
          <w:rFonts w:ascii="Times New Roman" w:hAnsi="Times New Roman" w:cs="Times New Roman"/>
          <w:szCs w:val="21"/>
        </w:rPr>
        <w:t>，主要系向</w:t>
      </w:r>
      <w:r w:rsidRPr="004A3E40">
        <w:rPr>
          <w:rFonts w:ascii="Times New Roman" w:eastAsiaTheme="majorEastAsia" w:hAnsi="Times New Roman" w:cs="Times New Roman"/>
          <w:szCs w:val="21"/>
        </w:rPr>
        <w:t>国铁集团</w:t>
      </w:r>
      <w:r w:rsidRPr="004A3E40">
        <w:rPr>
          <w:rFonts w:ascii="Times New Roman" w:hAnsi="Times New Roman" w:cs="Times New Roman"/>
          <w:szCs w:val="21"/>
        </w:rPr>
        <w:t>及广铁集团租赁客货车车厢用于短期运输服务需要形成。</w:t>
      </w:r>
    </w:p>
    <w:p w:rsidR="000D43DE" w:rsidRPr="00CE6585" w:rsidRDefault="000D43DE">
      <w:pPr>
        <w:rPr>
          <w:rFonts w:ascii="Times New Roman" w:eastAsiaTheme="minorEastAsia" w:hAnsi="Times New Roman" w:cs="Times New Roman"/>
          <w:szCs w:val="22"/>
        </w:rPr>
      </w:pPr>
    </w:p>
    <w:sdt>
      <w:sdtPr>
        <w:rPr>
          <w:rFonts w:ascii="Times New Roman" w:hAnsi="Times New Roman" w:cs="宋体"/>
          <w:b w:val="0"/>
          <w:bCs w:val="0"/>
          <w:kern w:val="0"/>
          <w:szCs w:val="24"/>
        </w:rPr>
        <w:alias w:val="模块:信用减值损失"/>
        <w:tag w:val="_SEC_f3aa22c360ad4d4fa144dfe2d37137a3"/>
        <w:id w:val="539398654"/>
        <w:lock w:val="sdtLocked"/>
        <w:placeholder>
          <w:docPart w:val="8FF8C3B223EE48018FC8004F3742446A"/>
        </w:placeholder>
      </w:sdtPr>
      <w:sdtEndPr>
        <w:rPr>
          <w:rFonts w:ascii="宋体" w:hAnsi="宋体"/>
        </w:rPr>
      </w:sdtEndPr>
      <w:sdtContent>
        <w:p w:rsidR="00400A81" w:rsidRPr="00CE6585" w:rsidRDefault="00400A81" w:rsidP="00400A81">
          <w:pPr>
            <w:pStyle w:val="3"/>
            <w:numPr>
              <w:ilvl w:val="0"/>
              <w:numId w:val="11"/>
            </w:numPr>
            <w:tabs>
              <w:tab w:val="left" w:pos="504"/>
            </w:tabs>
            <w:rPr>
              <w:rFonts w:ascii="Times New Roman" w:hAnsi="Times New Roman"/>
            </w:rPr>
          </w:pPr>
          <w:r w:rsidRPr="00CE6585">
            <w:rPr>
              <w:rFonts w:ascii="Times New Roman" w:hAnsi="Times New Roman"/>
            </w:rPr>
            <w:t>信用减值损失</w:t>
          </w:r>
          <w:r w:rsidR="00DB5573">
            <w:rPr>
              <w:sz w:val="20"/>
            </w:rPr>
            <w:t>/(</w:t>
          </w:r>
          <w:r w:rsidR="00DB5573">
            <w:rPr>
              <w:rFonts w:hint="eastAsia"/>
              <w:sz w:val="20"/>
            </w:rPr>
            <w:t>转回</w:t>
          </w:r>
          <w:r w:rsidR="00DB5573">
            <w:rPr>
              <w:sz w:val="20"/>
            </w:rPr>
            <w:t>)</w:t>
          </w:r>
        </w:p>
        <w:sdt>
          <w:sdtPr>
            <w:alias w:val="是否适用：信用减值损失[双击切换]"/>
            <w:tag w:val="_GBC_3e1c9d9dad6c4530991d2befd4b098e3"/>
            <w:id w:val="339051823"/>
            <w:lock w:val="sdtLocked"/>
            <w:placeholder>
              <w:docPart w:val="8FF8C3B223EE48018FC8004F3742446A"/>
            </w:placeholder>
          </w:sdtPr>
          <w:sdtContent>
            <w:p w:rsidR="00400A81" w:rsidRDefault="00400A8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400A81" w:rsidRDefault="00400A81">
          <w:pPr>
            <w:pStyle w:val="ac"/>
            <w:ind w:left="420" w:firstLineChars="0" w:firstLine="0"/>
            <w:jc w:val="right"/>
          </w:pPr>
          <w:r>
            <w:rPr>
              <w:rFonts w:hint="eastAsia"/>
            </w:rPr>
            <w:t>单位：</w:t>
          </w:r>
          <w:sdt>
            <w:sdtPr>
              <w:rPr>
                <w:rFonts w:hint="eastAsia"/>
              </w:rPr>
              <w:alias w:val="单位：信用减值损失"/>
              <w:tag w:val="_GBC_64c0f12c02d44b548838a6936d90e525"/>
              <w:id w:val="418832238"/>
              <w:lock w:val="sdtLocked"/>
              <w:placeholder>
                <w:docPart w:val="8FF8C3B223EE48018FC8004F3742446A"/>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信用减值损失"/>
              <w:tag w:val="_GBC_4d6a964234bf4666a052d68fb8b9d060"/>
              <w:id w:val="253178164"/>
              <w:lock w:val="sdtLocked"/>
              <w:placeholder>
                <w:docPart w:val="8FF8C3B223EE48018FC8004F3742446A"/>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746"/>
            <w:gridCol w:w="2758"/>
            <w:gridCol w:w="2782"/>
          </w:tblGrid>
          <w:tr w:rsidR="00DB5573" w:rsidTr="002D6F8F">
            <w:sdt>
              <w:sdtPr>
                <w:tag w:val="_PLD_32efbc222fba4f8b87e71fbd7550f57d"/>
                <w:id w:val="637533990"/>
                <w:lock w:val="sdtLocked"/>
              </w:sdtPr>
              <w:sdtContent>
                <w:tc>
                  <w:tcPr>
                    <w:tcW w:w="2017" w:type="pct"/>
                    <w:shd w:val="clear" w:color="auto" w:fill="auto"/>
                    <w:vAlign w:val="center"/>
                  </w:tcPr>
                  <w:p w:rsidR="00DB5573" w:rsidRDefault="00DB5573" w:rsidP="002D6F8F">
                    <w:pPr>
                      <w:jc w:val="center"/>
                      <w:rPr>
                        <w:szCs w:val="21"/>
                      </w:rPr>
                    </w:pPr>
                    <w:r>
                      <w:rPr>
                        <w:rFonts w:hint="eastAsia"/>
                        <w:szCs w:val="21"/>
                      </w:rPr>
                      <w:t>项目</w:t>
                    </w:r>
                  </w:p>
                </w:tc>
              </w:sdtContent>
            </w:sdt>
            <w:sdt>
              <w:sdtPr>
                <w:rPr>
                  <w:rFonts w:ascii="Times New Roman" w:hAnsi="Times New Roman" w:cs="Times New Roman"/>
                </w:rPr>
                <w:tag w:val="_PLD_57fc93ac35684eca9207e23d2b2d6664"/>
                <w:id w:val="-1291966129"/>
                <w:lock w:val="sdtLocked"/>
              </w:sdtPr>
              <w:sdtContent>
                <w:tc>
                  <w:tcPr>
                    <w:tcW w:w="1485" w:type="pct"/>
                    <w:tcBorders>
                      <w:bottom w:val="single" w:sz="6" w:space="0" w:color="auto"/>
                    </w:tcBorders>
                    <w:shd w:val="clear" w:color="auto" w:fill="auto"/>
                    <w:vAlign w:val="center"/>
                  </w:tcPr>
                  <w:p w:rsidR="00DB5573" w:rsidRPr="00DB5573" w:rsidRDefault="00DB5573" w:rsidP="002D6F8F">
                    <w:pPr>
                      <w:jc w:val="center"/>
                      <w:rPr>
                        <w:rFonts w:ascii="Times New Roman" w:hAnsi="Times New Roman" w:cs="Times New Roman"/>
                        <w:szCs w:val="21"/>
                      </w:rPr>
                    </w:pPr>
                    <w:r w:rsidRPr="00DB5573">
                      <w:rPr>
                        <w:rFonts w:ascii="Times New Roman" w:hAnsi="Times New Roman" w:cs="Times New Roman"/>
                        <w:szCs w:val="21"/>
                      </w:rPr>
                      <w:t>本期发生额</w:t>
                    </w:r>
                  </w:p>
                </w:tc>
              </w:sdtContent>
            </w:sdt>
            <w:sdt>
              <w:sdtPr>
                <w:rPr>
                  <w:rFonts w:ascii="Times New Roman" w:hAnsi="Times New Roman" w:cs="Times New Roman"/>
                </w:rPr>
                <w:tag w:val="_PLD_ddb6bc4a58314fb2abbbb04ed4af2419"/>
                <w:id w:val="-77142958"/>
                <w:lock w:val="sdtLocked"/>
              </w:sdtPr>
              <w:sdtContent>
                <w:tc>
                  <w:tcPr>
                    <w:tcW w:w="1498" w:type="pct"/>
                    <w:shd w:val="clear" w:color="auto" w:fill="auto"/>
                    <w:vAlign w:val="center"/>
                  </w:tcPr>
                  <w:p w:rsidR="00DB5573" w:rsidRPr="00DB5573" w:rsidRDefault="00DB5573" w:rsidP="002D6F8F">
                    <w:pPr>
                      <w:jc w:val="center"/>
                      <w:rPr>
                        <w:rFonts w:ascii="Times New Roman" w:hAnsi="Times New Roman" w:cs="Times New Roman"/>
                        <w:szCs w:val="21"/>
                      </w:rPr>
                    </w:pPr>
                    <w:r w:rsidRPr="00DB5573">
                      <w:rPr>
                        <w:rFonts w:ascii="Times New Roman" w:hAnsi="Times New Roman" w:cs="Times New Roman"/>
                        <w:szCs w:val="21"/>
                      </w:rPr>
                      <w:t>上期发生额</w:t>
                    </w:r>
                  </w:p>
                </w:tc>
              </w:sdtContent>
            </w:sdt>
          </w:tr>
          <w:sdt>
            <w:sdtPr>
              <w:rPr>
                <w:szCs w:val="21"/>
              </w:rPr>
              <w:alias w:val="信用减值损失明细"/>
              <w:tag w:val="_TUP_7336614644024cf99f8d11879e04a06f"/>
              <w:id w:val="1161425154"/>
              <w:lock w:val="sdtLocked"/>
            </w:sdtPr>
            <w:sdtEndPr>
              <w:rPr>
                <w:rFonts w:ascii="Times New Roman" w:hAnsi="Times New Roman" w:cs="Times New Roman"/>
              </w:rPr>
            </w:sdtEndPr>
            <w:sdtContent>
              <w:tr w:rsidR="00DB5573" w:rsidTr="002D6F8F">
                <w:tc>
                  <w:tcPr>
                    <w:tcW w:w="2017" w:type="pct"/>
                    <w:shd w:val="clear" w:color="auto" w:fill="auto"/>
                    <w:vAlign w:val="center"/>
                  </w:tcPr>
                  <w:p w:rsidR="00DB5573" w:rsidRDefault="00DB5573" w:rsidP="002D6F8F">
                    <w:pPr>
                      <w:rPr>
                        <w:szCs w:val="21"/>
                      </w:rPr>
                    </w:pPr>
                    <w:r w:rsidRPr="00DB5573">
                      <w:rPr>
                        <w:rFonts w:hint="eastAsia"/>
                        <w:szCs w:val="21"/>
                      </w:rPr>
                      <w:t>坏账损失</w:t>
                    </w:r>
                    <w:r w:rsidRPr="00DB5573">
                      <w:rPr>
                        <w:szCs w:val="21"/>
                      </w:rPr>
                      <w:t>/(转回)</w:t>
                    </w:r>
                  </w:p>
                </w:tc>
                <w:tc>
                  <w:tcPr>
                    <w:tcW w:w="1485" w:type="pct"/>
                    <w:tcBorders>
                      <w:top w:val="single" w:sz="6" w:space="0" w:color="auto"/>
                      <w:bottom w:val="single" w:sz="6" w:space="0" w:color="auto"/>
                    </w:tcBorders>
                    <w:shd w:val="clear" w:color="auto" w:fill="auto"/>
                  </w:tcPr>
                  <w:p w:rsidR="00DB5573" w:rsidRPr="00DB5573" w:rsidRDefault="00DB5573" w:rsidP="002D6F8F">
                    <w:pPr>
                      <w:jc w:val="right"/>
                      <w:rPr>
                        <w:rFonts w:ascii="Times New Roman" w:hAnsi="Times New Roman" w:cs="Times New Roman"/>
                        <w:szCs w:val="21"/>
                      </w:rPr>
                    </w:pPr>
                    <w:r w:rsidRPr="00DB5573">
                      <w:rPr>
                        <w:rFonts w:ascii="Times New Roman" w:hAnsi="Times New Roman" w:cs="Times New Roman"/>
                      </w:rPr>
                      <w:t>(4,093,455)</w:t>
                    </w:r>
                  </w:p>
                </w:tc>
                <w:tc>
                  <w:tcPr>
                    <w:tcW w:w="1498" w:type="pct"/>
                    <w:shd w:val="clear" w:color="auto" w:fill="auto"/>
                  </w:tcPr>
                  <w:p w:rsidR="00DB5573" w:rsidRPr="00DB5573" w:rsidRDefault="00DB5573" w:rsidP="002D6F8F">
                    <w:pPr>
                      <w:jc w:val="right"/>
                      <w:rPr>
                        <w:rFonts w:ascii="Times New Roman" w:hAnsi="Times New Roman" w:cs="Times New Roman"/>
                        <w:szCs w:val="21"/>
                      </w:rPr>
                    </w:pPr>
                    <w:r w:rsidRPr="00DB5573">
                      <w:rPr>
                        <w:rFonts w:ascii="Times New Roman" w:hAnsi="Times New Roman" w:cs="Times New Roman"/>
                      </w:rPr>
                      <w:t>40,612,916</w:t>
                    </w:r>
                  </w:p>
                </w:tc>
              </w:tr>
            </w:sdtContent>
          </w:sdt>
          <w:tr w:rsidR="00DB5573" w:rsidTr="002D6F8F">
            <w:sdt>
              <w:sdtPr>
                <w:tag w:val="_PLD_fb4052249318445ab343a63eb6ab6e3b"/>
                <w:id w:val="1206373430"/>
                <w:lock w:val="sdtLocked"/>
              </w:sdtPr>
              <w:sdtContent>
                <w:tc>
                  <w:tcPr>
                    <w:tcW w:w="2017" w:type="pct"/>
                    <w:shd w:val="clear" w:color="auto" w:fill="auto"/>
                    <w:vAlign w:val="center"/>
                  </w:tcPr>
                  <w:p w:rsidR="00DB5573" w:rsidRDefault="00DB5573" w:rsidP="002D6F8F">
                    <w:pPr>
                      <w:jc w:val="center"/>
                      <w:rPr>
                        <w:szCs w:val="21"/>
                      </w:rPr>
                    </w:pPr>
                    <w:r>
                      <w:rPr>
                        <w:rFonts w:hint="eastAsia"/>
                        <w:szCs w:val="21"/>
                      </w:rPr>
                      <w:t>合计</w:t>
                    </w:r>
                  </w:p>
                </w:tc>
              </w:sdtContent>
            </w:sdt>
            <w:tc>
              <w:tcPr>
                <w:tcW w:w="1485" w:type="pct"/>
                <w:tcBorders>
                  <w:top w:val="single" w:sz="6" w:space="0" w:color="auto"/>
                  <w:bottom w:val="single" w:sz="4" w:space="0" w:color="auto"/>
                </w:tcBorders>
                <w:shd w:val="clear" w:color="auto" w:fill="auto"/>
                <w:vAlign w:val="center"/>
              </w:tcPr>
              <w:p w:rsidR="00DB5573" w:rsidRPr="00DB5573" w:rsidRDefault="00DB5573" w:rsidP="002D6F8F">
                <w:pPr>
                  <w:jc w:val="right"/>
                  <w:rPr>
                    <w:rFonts w:ascii="Times New Roman" w:hAnsi="Times New Roman" w:cs="Times New Roman"/>
                    <w:sz w:val="24"/>
                  </w:rPr>
                </w:pPr>
                <w:r w:rsidRPr="00DB5573">
                  <w:rPr>
                    <w:rFonts w:ascii="Times New Roman" w:hAnsi="Times New Roman" w:cs="Times New Roman"/>
                  </w:rPr>
                  <w:t>(4,093,455)</w:t>
                </w:r>
              </w:p>
            </w:tc>
            <w:tc>
              <w:tcPr>
                <w:tcW w:w="1498" w:type="pct"/>
                <w:shd w:val="clear" w:color="auto" w:fill="auto"/>
                <w:vAlign w:val="center"/>
              </w:tcPr>
              <w:p w:rsidR="00DB5573" w:rsidRPr="00DB5573" w:rsidRDefault="00DB5573" w:rsidP="002D6F8F">
                <w:pPr>
                  <w:jc w:val="right"/>
                  <w:rPr>
                    <w:rFonts w:ascii="Times New Roman" w:hAnsi="Times New Roman" w:cs="Times New Roman"/>
                  </w:rPr>
                </w:pPr>
                <w:r w:rsidRPr="00DB5573">
                  <w:rPr>
                    <w:rFonts w:ascii="Times New Roman" w:hAnsi="Times New Roman" w:cs="Times New Roman"/>
                  </w:rPr>
                  <w:t>40,612,916</w:t>
                </w:r>
              </w:p>
            </w:tc>
          </w:tr>
        </w:tbl>
        <w:p w:rsidR="00400A81" w:rsidRDefault="002D6F8F"/>
      </w:sdtContent>
    </w:sdt>
    <w:bookmarkStart w:id="203" w:name="_Hlk24027658" w:displacedByCustomXml="next"/>
    <w:sdt>
      <w:sdtPr>
        <w:rPr>
          <w:rFonts w:ascii="宋体" w:hAnsi="宋体" w:cs="宋体"/>
          <w:b w:val="0"/>
          <w:bCs w:val="0"/>
          <w:kern w:val="0"/>
          <w:szCs w:val="21"/>
        </w:rPr>
        <w:alias w:val="模块:"/>
        <w:tag w:val="_SEC_153dc505def641b68896504f5596ef5b"/>
        <w:id w:val="459996871"/>
        <w:lock w:val="sdtLocked"/>
        <w:placeholder>
          <w:docPart w:val="GBC22222222222222222222222222222"/>
        </w:placeholder>
      </w:sdtPr>
      <w:sdtEndPr>
        <w:rPr>
          <w:rFonts w:ascii="Times New Roman" w:hAnsi="Times New Roman" w:cs="Times New Roman"/>
        </w:rPr>
      </w:sdtEndPr>
      <w:sdtContent>
        <w:bookmarkStart w:id="204" w:name="_Hlk11857276" w:displacedByCustomXml="prev"/>
        <w:bookmarkEnd w:id="204" w:displacedByCustomXml="prev"/>
        <w:p w:rsidR="000D43DE" w:rsidRDefault="00516840" w:rsidP="00EC3649">
          <w:pPr>
            <w:pStyle w:val="3"/>
            <w:numPr>
              <w:ilvl w:val="0"/>
              <w:numId w:val="11"/>
            </w:numPr>
            <w:tabs>
              <w:tab w:val="left" w:pos="504"/>
            </w:tabs>
            <w:rPr>
              <w:rFonts w:ascii="宋体" w:hAnsi="宋体"/>
              <w:szCs w:val="21"/>
            </w:rPr>
          </w:pPr>
          <w:r>
            <w:rPr>
              <w:rFonts w:ascii="宋体" w:hAnsi="宋体" w:hint="eastAsia"/>
              <w:szCs w:val="21"/>
            </w:rPr>
            <w:t>投资收益</w:t>
          </w:r>
        </w:p>
        <w:sdt>
          <w:sdtPr>
            <w:alias w:val="是否适用：投资收益[双击切换]"/>
            <w:tag w:val="_GBC_f581223c46c2426aa46b9e88b6b47f4f"/>
            <w:id w:val="2080323287"/>
            <w:lock w:val="sdtLocked"/>
            <w:placeholder>
              <w:docPart w:val="GBC22222222222222222222222222222"/>
            </w:placeholder>
          </w:sdtPr>
          <w:sdtContent>
            <w:p w:rsidR="000D43DE" w:rsidRDefault="00516840">
              <w:r>
                <w:fldChar w:fldCharType="begin"/>
              </w:r>
              <w:r w:rsidR="00400A81">
                <w:instrText xml:space="preserve"> MACROBUTTON  SnrToggleCheckbox √适用 </w:instrText>
              </w:r>
              <w:r>
                <w:fldChar w:fldCharType="end"/>
              </w:r>
              <w:r>
                <w:fldChar w:fldCharType="begin"/>
              </w:r>
              <w:r w:rsidR="00400A81">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b/>
              <w:szCs w:val="21"/>
            </w:rPr>
          </w:pPr>
          <w:bookmarkStart w:id="205" w:name="_Hlk10538462"/>
          <w:r w:rsidRPr="00CE6585">
            <w:rPr>
              <w:rFonts w:ascii="Times New Roman" w:hAnsi="Times New Roman" w:cs="Times New Roman"/>
              <w:szCs w:val="21"/>
            </w:rPr>
            <w:t>单位：</w:t>
          </w:r>
          <w:sdt>
            <w:sdtPr>
              <w:rPr>
                <w:rFonts w:ascii="Times New Roman" w:hAnsi="Times New Roman" w:cs="Times New Roman"/>
                <w:szCs w:val="21"/>
              </w:rPr>
              <w:alias w:val="单位：财务附注：会计报表中的投资收益项目增加"/>
              <w:tag w:val="_GBC_aeb04d73052c442cb4e2c86d75a8fbb5"/>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财务附注：会计报表中的投资收益项目增加"/>
              <w:tag w:val="_GBC_9845e736e0054165b2ee74d48d6dd757"/>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1419"/>
            <w:gridCol w:w="1699"/>
            <w:gridCol w:w="1664"/>
          </w:tblGrid>
          <w:tr w:rsidR="00400A81" w:rsidRPr="00CE6585" w:rsidTr="00400A81">
            <w:bookmarkEnd w:id="205" w:displacedByCustomXml="next"/>
            <w:sdt>
              <w:sdtPr>
                <w:rPr>
                  <w:rFonts w:ascii="Times New Roman" w:hAnsi="Times New Roman" w:cs="Times New Roman"/>
                </w:rPr>
                <w:tag w:val="_PLD_998e1ec79cfc4df397c6fa0a751f3489"/>
                <w:id w:val="533384553"/>
                <w:lock w:val="sdtLocked"/>
              </w:sdtPr>
              <w:sdtContent>
                <w:tc>
                  <w:tcPr>
                    <w:tcW w:w="3188" w:type="pct"/>
                    <w:gridSpan w:val="2"/>
                    <w:vAlign w:val="center"/>
                  </w:tcPr>
                  <w:p w:rsidR="00400A81" w:rsidRPr="00CE6585" w:rsidRDefault="00400A81" w:rsidP="005A35C0">
                    <w:pPr>
                      <w:ind w:left="420" w:hanging="420"/>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239208f1271348119306f77c15ab0ec0"/>
                <w:id w:val="-1601404209"/>
                <w:lock w:val="sdtLocked"/>
              </w:sdtPr>
              <w:sdtContent>
                <w:tc>
                  <w:tcPr>
                    <w:tcW w:w="915" w:type="pct"/>
                    <w:vAlign w:val="center"/>
                  </w:tcPr>
                  <w:p w:rsidR="00400A81" w:rsidRPr="00CE6585" w:rsidRDefault="00400A81" w:rsidP="005A35C0">
                    <w:pPr>
                      <w:jc w:val="center"/>
                      <w:rPr>
                        <w:rFonts w:ascii="Times New Roman" w:hAnsi="Times New Roman" w:cs="Times New Roman"/>
                        <w:szCs w:val="21"/>
                      </w:rPr>
                    </w:pPr>
                    <w:r w:rsidRPr="00CE6585">
                      <w:rPr>
                        <w:rFonts w:ascii="Times New Roman" w:hAnsi="Times New Roman" w:cs="Times New Roman"/>
                        <w:szCs w:val="21"/>
                      </w:rPr>
                      <w:t>本期发生额</w:t>
                    </w:r>
                  </w:p>
                </w:tc>
              </w:sdtContent>
            </w:sdt>
            <w:sdt>
              <w:sdtPr>
                <w:rPr>
                  <w:rFonts w:ascii="Times New Roman" w:hAnsi="Times New Roman" w:cs="Times New Roman"/>
                </w:rPr>
                <w:tag w:val="_PLD_c548c34a5b7b4e3eb5536d1408d6cc7b"/>
                <w:id w:val="-1987854635"/>
                <w:lock w:val="sdtLocked"/>
              </w:sdtPr>
              <w:sdtContent>
                <w:tc>
                  <w:tcPr>
                    <w:tcW w:w="897" w:type="pct"/>
                    <w:vAlign w:val="center"/>
                  </w:tcPr>
                  <w:p w:rsidR="00400A81" w:rsidRPr="00CE6585" w:rsidRDefault="00400A81" w:rsidP="005A35C0">
                    <w:pPr>
                      <w:jc w:val="center"/>
                      <w:rPr>
                        <w:rFonts w:ascii="Times New Roman" w:hAnsi="Times New Roman" w:cs="Times New Roman"/>
                        <w:szCs w:val="21"/>
                      </w:rPr>
                    </w:pPr>
                    <w:r w:rsidRPr="00CE6585">
                      <w:rPr>
                        <w:rFonts w:ascii="Times New Roman" w:hAnsi="Times New Roman" w:cs="Times New Roman"/>
                        <w:szCs w:val="21"/>
                      </w:rPr>
                      <w:t>上期发生额</w:t>
                    </w:r>
                  </w:p>
                </w:tc>
              </w:sdtContent>
            </w:sdt>
          </w:tr>
          <w:tr w:rsidR="00400A81" w:rsidRPr="00CE6585" w:rsidTr="00400A81">
            <w:sdt>
              <w:sdtPr>
                <w:rPr>
                  <w:rFonts w:ascii="Times New Roman" w:hAnsi="Times New Roman" w:cs="Times New Roman"/>
                </w:rPr>
                <w:tag w:val="_PLD_a5e207f6cced48018cb57ab3b134bc4b"/>
                <w:id w:val="1717702253"/>
                <w:lock w:val="sdtLocked"/>
              </w:sdtPr>
              <w:sdtContent>
                <w:tc>
                  <w:tcPr>
                    <w:tcW w:w="2425" w:type="pct"/>
                  </w:tcPr>
                  <w:p w:rsidR="00400A81" w:rsidRPr="00CE6585" w:rsidRDefault="00400A81" w:rsidP="00400A81">
                    <w:pPr>
                      <w:rPr>
                        <w:rFonts w:ascii="Times New Roman" w:hAnsi="Times New Roman" w:cs="Times New Roman"/>
                        <w:szCs w:val="21"/>
                      </w:rPr>
                    </w:pPr>
                    <w:r w:rsidRPr="00CE6585">
                      <w:rPr>
                        <w:rFonts w:ascii="Times New Roman" w:hAnsi="Times New Roman" w:cs="Times New Roman"/>
                        <w:szCs w:val="21"/>
                      </w:rPr>
                      <w:t>权益法核算的长期股权投资收益</w:t>
                    </w:r>
                  </w:p>
                </w:tc>
              </w:sdtContent>
            </w:sdt>
            <w:tc>
              <w:tcPr>
                <w:tcW w:w="764" w:type="pct"/>
              </w:tcPr>
              <w:p w:rsidR="00400A81" w:rsidRPr="00CE6585" w:rsidRDefault="00400A81" w:rsidP="00400A81">
                <w:pPr>
                  <w:rPr>
                    <w:rFonts w:ascii="Times New Roman" w:hAnsi="Times New Roman" w:cs="Times New Roman"/>
                    <w:szCs w:val="21"/>
                  </w:rPr>
                </w:pPr>
                <w:r w:rsidRPr="00CE6585">
                  <w:rPr>
                    <w:rFonts w:ascii="Times New Roman" w:hAnsi="Times New Roman" w:cs="Times New Roman"/>
                    <w:szCs w:val="21"/>
                  </w:rPr>
                  <w:t>(</w:t>
                </w:r>
                <w:r w:rsidRPr="00CE6585">
                  <w:rPr>
                    <w:rFonts w:ascii="Times New Roman" w:hAnsi="Times New Roman" w:cs="Times New Roman"/>
                    <w:szCs w:val="21"/>
                  </w:rPr>
                  <w:t>附注五</w:t>
                </w:r>
                <w:r w:rsidRPr="00CE6585">
                  <w:rPr>
                    <w:rFonts w:ascii="Times New Roman" w:hAnsi="Times New Roman" w:cs="Times New Roman"/>
                    <w:szCs w:val="21"/>
                  </w:rPr>
                  <w:t>(8))</w:t>
                </w:r>
              </w:p>
            </w:tc>
            <w:tc>
              <w:tcPr>
                <w:tcW w:w="915" w:type="pct"/>
                <w:vAlign w:val="center"/>
              </w:tcPr>
              <w:p w:rsidR="00400A81" w:rsidRPr="00CE6585" w:rsidRDefault="00400A81" w:rsidP="00400A81">
                <w:pPr>
                  <w:jc w:val="right"/>
                  <w:rPr>
                    <w:rFonts w:ascii="Times New Roman" w:hAnsi="Times New Roman" w:cs="Times New Roman"/>
                    <w:sz w:val="24"/>
                  </w:rPr>
                </w:pPr>
                <w:r w:rsidRPr="00CE6585">
                  <w:rPr>
                    <w:rFonts w:ascii="Times New Roman" w:hAnsi="Times New Roman" w:cs="Times New Roman"/>
                  </w:rPr>
                  <w:t>52,167,042</w:t>
                </w:r>
              </w:p>
            </w:tc>
            <w:tc>
              <w:tcPr>
                <w:tcW w:w="897" w:type="pct"/>
                <w:vAlign w:val="center"/>
              </w:tcPr>
              <w:p w:rsidR="00400A81" w:rsidRPr="00CE6585" w:rsidRDefault="00400A81" w:rsidP="00400A81">
                <w:pPr>
                  <w:jc w:val="right"/>
                  <w:rPr>
                    <w:rFonts w:ascii="Times New Roman" w:hAnsi="Times New Roman" w:cs="Times New Roman"/>
                    <w:sz w:val="24"/>
                  </w:rPr>
                </w:pPr>
                <w:r w:rsidRPr="00CE6585">
                  <w:rPr>
                    <w:rFonts w:ascii="Times New Roman" w:hAnsi="Times New Roman" w:cs="Times New Roman"/>
                  </w:rPr>
                  <w:t>18,142,880</w:t>
                </w:r>
              </w:p>
            </w:tc>
          </w:tr>
          <w:tr w:rsidR="00400A81" w:rsidRPr="00CE6585" w:rsidTr="00400A81">
            <w:tc>
              <w:tcPr>
                <w:tcW w:w="2425" w:type="pct"/>
              </w:tcPr>
              <w:sdt>
                <w:sdtPr>
                  <w:rPr>
                    <w:rFonts w:ascii="Times New Roman" w:hAnsi="Times New Roman" w:cs="Times New Roman"/>
                  </w:rPr>
                  <w:tag w:val="_PLD_7c58c52facb64de086eed2650b83b40f"/>
                  <w:id w:val="-984848997"/>
                  <w:lock w:val="sdtLocked"/>
                </w:sdtPr>
                <w:sdtContent>
                  <w:p w:rsidR="00400A81" w:rsidRPr="00CE6585" w:rsidRDefault="00400A81" w:rsidP="00400A81">
                    <w:pPr>
                      <w:rPr>
                        <w:rFonts w:ascii="Times New Roman" w:hAnsi="Times New Roman" w:cs="Times New Roman"/>
                      </w:rPr>
                    </w:pPr>
                    <w:r w:rsidRPr="00CE6585">
                      <w:rPr>
                        <w:rFonts w:ascii="Times New Roman" w:hAnsi="Times New Roman" w:cs="Times New Roman"/>
                      </w:rPr>
                      <w:t>其他权益工具投资在持有期间取得的股利收入</w:t>
                    </w:r>
                  </w:p>
                </w:sdtContent>
              </w:sdt>
            </w:tc>
            <w:tc>
              <w:tcPr>
                <w:tcW w:w="764" w:type="pct"/>
              </w:tcPr>
              <w:p w:rsidR="00400A81" w:rsidRPr="00CE6585" w:rsidRDefault="00400A81" w:rsidP="00400A81">
                <w:pPr>
                  <w:rPr>
                    <w:rFonts w:ascii="Times New Roman" w:hAnsi="Times New Roman" w:cs="Times New Roman"/>
                  </w:rPr>
                </w:pPr>
                <w:r w:rsidRPr="00CE6585">
                  <w:rPr>
                    <w:rFonts w:ascii="Times New Roman" w:hAnsi="Times New Roman" w:cs="Times New Roman"/>
                  </w:rPr>
                  <w:t>(</w:t>
                </w:r>
                <w:r w:rsidRPr="00CE6585">
                  <w:rPr>
                    <w:rFonts w:ascii="Times New Roman" w:hAnsi="Times New Roman" w:cs="Times New Roman"/>
                  </w:rPr>
                  <w:t>附注五</w:t>
                </w:r>
                <w:r w:rsidRPr="00CE6585">
                  <w:rPr>
                    <w:rFonts w:ascii="Times New Roman" w:hAnsi="Times New Roman" w:cs="Times New Roman"/>
                  </w:rPr>
                  <w:t>(9))</w:t>
                </w:r>
              </w:p>
            </w:tc>
            <w:tc>
              <w:tcPr>
                <w:tcW w:w="915" w:type="pct"/>
                <w:vAlign w:val="center"/>
              </w:tcPr>
              <w:p w:rsidR="00400A81" w:rsidRPr="00CE6585" w:rsidRDefault="00400A81" w:rsidP="00400A81">
                <w:pPr>
                  <w:jc w:val="right"/>
                  <w:rPr>
                    <w:rFonts w:ascii="Times New Roman" w:hAnsi="Times New Roman" w:cs="Times New Roman"/>
                  </w:rPr>
                </w:pPr>
                <w:r w:rsidRPr="00CE6585">
                  <w:rPr>
                    <w:rFonts w:ascii="Times New Roman" w:hAnsi="Times New Roman" w:cs="Times New Roman"/>
                  </w:rPr>
                  <w:t>13,120,616</w:t>
                </w:r>
              </w:p>
            </w:tc>
            <w:tc>
              <w:tcPr>
                <w:tcW w:w="897" w:type="pct"/>
                <w:vAlign w:val="center"/>
              </w:tcPr>
              <w:p w:rsidR="00400A81" w:rsidRPr="00CE6585" w:rsidRDefault="00400A81" w:rsidP="00400A81">
                <w:pPr>
                  <w:jc w:val="right"/>
                  <w:rPr>
                    <w:rFonts w:ascii="Times New Roman" w:hAnsi="Times New Roman" w:cs="Times New Roman"/>
                  </w:rPr>
                </w:pPr>
                <w:r w:rsidRPr="00CE6585">
                  <w:rPr>
                    <w:rFonts w:ascii="Times New Roman" w:hAnsi="Times New Roman" w:cs="Times New Roman"/>
                  </w:rPr>
                  <w:t>9,801,829</w:t>
                </w:r>
              </w:p>
            </w:tc>
          </w:tr>
          <w:tr w:rsidR="00400A81" w:rsidRPr="00CE6585" w:rsidTr="00400A81">
            <w:sdt>
              <w:sdtPr>
                <w:rPr>
                  <w:rFonts w:ascii="Times New Roman" w:hAnsi="Times New Roman" w:cs="Times New Roman"/>
                </w:rPr>
                <w:tag w:val="_PLD_60c4d59085e54017b3965846c39e4742"/>
                <w:id w:val="-105884726"/>
                <w:lock w:val="sdtLocked"/>
              </w:sdtPr>
              <w:sdtContent>
                <w:tc>
                  <w:tcPr>
                    <w:tcW w:w="3188" w:type="pct"/>
                    <w:gridSpan w:val="2"/>
                    <w:vAlign w:val="center"/>
                  </w:tcPr>
                  <w:p w:rsidR="00400A81" w:rsidRPr="00CE6585" w:rsidRDefault="00400A81" w:rsidP="00400A81">
                    <w:pPr>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915" w:type="pct"/>
              </w:tcPr>
              <w:p w:rsidR="00400A81" w:rsidRPr="00CE6585" w:rsidRDefault="00400A81" w:rsidP="00400A81">
                <w:pPr>
                  <w:jc w:val="right"/>
                  <w:rPr>
                    <w:rFonts w:ascii="Times New Roman" w:hAnsi="Times New Roman" w:cs="Times New Roman"/>
                    <w:szCs w:val="21"/>
                  </w:rPr>
                </w:pPr>
                <w:r w:rsidRPr="00CE6585">
                  <w:rPr>
                    <w:rFonts w:ascii="Times New Roman" w:hAnsi="Times New Roman" w:cs="Times New Roman"/>
                    <w:szCs w:val="21"/>
                  </w:rPr>
                  <w:t>65,287,658</w:t>
                </w:r>
              </w:p>
            </w:tc>
            <w:tc>
              <w:tcPr>
                <w:tcW w:w="897" w:type="pct"/>
                <w:vAlign w:val="center"/>
              </w:tcPr>
              <w:p w:rsidR="00400A81" w:rsidRPr="00CE6585" w:rsidRDefault="00400A81" w:rsidP="00400A81">
                <w:pPr>
                  <w:jc w:val="right"/>
                  <w:rPr>
                    <w:rFonts w:ascii="Times New Roman" w:hAnsi="Times New Roman" w:cs="Times New Roman"/>
                  </w:rPr>
                </w:pPr>
                <w:bookmarkStart w:id="206" w:name="OLE_LINK58"/>
                <w:r w:rsidRPr="00CE6585">
                  <w:rPr>
                    <w:rFonts w:ascii="Times New Roman" w:hAnsi="Times New Roman" w:cs="Times New Roman"/>
                    <w:color w:val="000000"/>
                  </w:rPr>
                  <w:t>27,944,709</w:t>
                </w:r>
                <w:bookmarkEnd w:id="206"/>
              </w:p>
            </w:tc>
          </w:tr>
        </w:tbl>
        <w:p w:rsidR="00400A81" w:rsidRPr="00CE6585" w:rsidRDefault="00400A81">
          <w:pPr>
            <w:rPr>
              <w:rFonts w:ascii="Times New Roman" w:hAnsi="Times New Roman" w:cs="Times New Roman"/>
            </w:rPr>
          </w:pPr>
        </w:p>
        <w:sdt>
          <w:sdtPr>
            <w:rPr>
              <w:rFonts w:ascii="Times New Roman" w:hAnsi="Times New Roman" w:cs="Times New Roman"/>
              <w:szCs w:val="21"/>
            </w:rPr>
            <w:alias w:val="投资收益说明"/>
            <w:tag w:val="_GBC_4461c08be8cf4739a76957c4ebbfc521"/>
            <w:id w:val="-894497575"/>
            <w:lock w:val="sdtLocked"/>
            <w:placeholder>
              <w:docPart w:val="GBC22222222222222222222222222222"/>
            </w:placeholder>
          </w:sdtPr>
          <w:sdtContent>
            <w:p w:rsidR="00400A81" w:rsidRPr="00CE6585" w:rsidRDefault="00400A81" w:rsidP="00400A81">
              <w:pPr>
                <w:overflowPunct w:val="0"/>
                <w:rPr>
                  <w:rFonts w:ascii="Times New Roman" w:hAnsi="Times New Roman" w:cs="Times New Roman"/>
                  <w:snapToGrid w:val="0"/>
                </w:rPr>
              </w:pPr>
              <w:r w:rsidRPr="00CE6585">
                <w:rPr>
                  <w:rFonts w:ascii="Times New Roman" w:hAnsi="Times New Roman" w:cs="Times New Roman"/>
                  <w:snapToGrid w:val="0"/>
                </w:rPr>
                <w:t>本集团</w:t>
              </w:r>
              <w:r w:rsidRPr="00CE6585">
                <w:rPr>
                  <w:rFonts w:ascii="Times New Roman" w:hAnsi="Times New Roman" w:cs="Times New Roman"/>
                </w:rPr>
                <w:t>不</w:t>
              </w:r>
              <w:r w:rsidRPr="00CE6585">
                <w:rPr>
                  <w:rFonts w:ascii="Times New Roman" w:hAnsi="Times New Roman" w:cs="Times New Roman"/>
                  <w:snapToGrid w:val="0"/>
                </w:rPr>
                <w:t>存在投资收益汇回的重大限制。</w:t>
              </w:r>
            </w:p>
            <w:p w:rsidR="000D43DE" w:rsidRPr="00CE6585" w:rsidRDefault="002D6F8F">
              <w:pPr>
                <w:autoSpaceDE w:val="0"/>
                <w:autoSpaceDN w:val="0"/>
                <w:adjustRightInd w:val="0"/>
                <w:rPr>
                  <w:rFonts w:ascii="Times New Roman" w:hAnsi="Times New Roman" w:cs="Times New Roman"/>
                  <w:szCs w:val="21"/>
                </w:rPr>
              </w:pPr>
            </w:p>
          </w:sdtContent>
        </w:sdt>
      </w:sdtContent>
    </w:sdt>
    <w:bookmarkEnd w:id="203" w:displacedByCustomXml="prev"/>
    <w:sdt>
      <w:sdtPr>
        <w:rPr>
          <w:rFonts w:ascii="Times New Roman" w:hAnsi="Times New Roman" w:cs="宋体"/>
          <w:b w:val="0"/>
          <w:bCs w:val="0"/>
          <w:kern w:val="0"/>
          <w:szCs w:val="24"/>
        </w:rPr>
        <w:alias w:val="模块:其他收益"/>
        <w:tag w:val="_SEC_e9bc7b10fbe24a58a2a8e3ac1ff96a97"/>
        <w:id w:val="-1413385626"/>
        <w:lock w:val="sdtLocked"/>
        <w:placeholder>
          <w:docPart w:val="6B6DFC40A2EE41B29DF45F0DB9EAEF7E"/>
        </w:placeholder>
      </w:sdtPr>
      <w:sdtContent>
        <w:p w:rsidR="00400A81" w:rsidRPr="00CE6585" w:rsidRDefault="00400A81" w:rsidP="00400A81">
          <w:pPr>
            <w:pStyle w:val="3"/>
            <w:numPr>
              <w:ilvl w:val="0"/>
              <w:numId w:val="11"/>
            </w:numPr>
            <w:tabs>
              <w:tab w:val="left" w:pos="504"/>
            </w:tabs>
            <w:rPr>
              <w:rFonts w:ascii="Times New Roman" w:hAnsi="Times New Roman"/>
            </w:rPr>
          </w:pPr>
          <w:r w:rsidRPr="00CE6585">
            <w:rPr>
              <w:rFonts w:ascii="Times New Roman" w:hAnsi="Times New Roman"/>
            </w:rPr>
            <w:t>其他收益</w:t>
          </w:r>
        </w:p>
        <w:sdt>
          <w:sdtPr>
            <w:rPr>
              <w:bCs/>
            </w:rPr>
            <w:alias w:val="是否适用：财务报表其他收益[双击切换]"/>
            <w:tag w:val="_GBC_24722ffac3b6474db1e1d7972d6e4a7b"/>
            <w:id w:val="-632946794"/>
            <w:lock w:val="sdtLocked"/>
            <w:placeholder>
              <w:docPart w:val="6B6DFC40A2EE41B29DF45F0DB9EAEF7E"/>
            </w:placeholder>
          </w:sdtPr>
          <w:sdtContent>
            <w:p w:rsidR="00400A81" w:rsidRDefault="00400A81">
              <w:pPr>
                <w:rPr>
                  <w:bCs/>
                </w:rPr>
              </w:pPr>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p w:rsidR="00400A81" w:rsidRPr="00CE6585" w:rsidRDefault="00400A81">
          <w:pPr>
            <w:pStyle w:val="ac"/>
            <w:ind w:left="420" w:firstLineChars="0" w:firstLine="0"/>
            <w:jc w:val="right"/>
            <w:rPr>
              <w:rFonts w:ascii="Times New Roman" w:hAnsi="Times New Roman"/>
              <w:bCs/>
            </w:rPr>
          </w:pPr>
          <w:r w:rsidRPr="00CE6585">
            <w:rPr>
              <w:rFonts w:ascii="Times New Roman" w:hAnsi="Times New Roman"/>
              <w:bCs/>
            </w:rPr>
            <w:t>单位：</w:t>
          </w:r>
          <w:sdt>
            <w:sdtPr>
              <w:rPr>
                <w:rFonts w:ascii="Times New Roman" w:hAnsi="Times New Roman"/>
                <w:bCs/>
              </w:rPr>
              <w:alias w:val="单位：财务报表其他收益明细"/>
              <w:tag w:val="_GBC_74ea52f952324be7ab2c4c494ff673ce"/>
              <w:id w:val="-2044358050"/>
              <w:lock w:val="sdtLocked"/>
              <w:placeholder>
                <w:docPart w:val="6B6DFC40A2EE41B29DF45F0DB9EAEF7E"/>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bCs/>
                </w:rPr>
                <w:t>元</w:t>
              </w:r>
            </w:sdtContent>
          </w:sdt>
          <w:r w:rsidRPr="00CE6585">
            <w:rPr>
              <w:rFonts w:ascii="Times New Roman" w:hAnsi="Times New Roman"/>
              <w:bCs/>
            </w:rPr>
            <w:t xml:space="preserve">  </w:t>
          </w:r>
          <w:r w:rsidRPr="00CE6585">
            <w:rPr>
              <w:rFonts w:ascii="Times New Roman" w:hAnsi="Times New Roman"/>
              <w:bCs/>
            </w:rPr>
            <w:t>币种：</w:t>
          </w:r>
          <w:sdt>
            <w:sdtPr>
              <w:rPr>
                <w:rFonts w:ascii="Times New Roman" w:hAnsi="Times New Roman"/>
                <w:bCs/>
              </w:rPr>
              <w:alias w:val="币种：财务报表其他收益明细"/>
              <w:tag w:val="_GBC_8360ed9b182a496c9b5d2220a414a4cb"/>
              <w:id w:val="2070063631"/>
              <w:lock w:val="sdtLocked"/>
              <w:placeholder>
                <w:docPart w:val="6B6DFC40A2EE41B29DF45F0DB9EAEF7E"/>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1418"/>
            <w:gridCol w:w="1523"/>
          </w:tblGrid>
          <w:tr w:rsidR="00400A81" w:rsidRPr="00CE6585" w:rsidTr="00400A81">
            <w:sdt>
              <w:sdtPr>
                <w:rPr>
                  <w:rFonts w:ascii="Times New Roman" w:hAnsi="Times New Roman" w:cs="Times New Roman"/>
                </w:rPr>
                <w:tag w:val="_PLD_7df5d6dc8fe1463b8e0d41784241e311"/>
                <w:id w:val="1298572302"/>
                <w:lock w:val="sdtLocked"/>
              </w:sdtPr>
              <w:sdtContent>
                <w:tc>
                  <w:tcPr>
                    <w:tcW w:w="4786" w:type="dxa"/>
                    <w:shd w:val="clear" w:color="auto" w:fill="auto"/>
                    <w:vAlign w:val="center"/>
                  </w:tcPr>
                  <w:p w:rsidR="00400A81" w:rsidRPr="00CE6585" w:rsidRDefault="00400A81" w:rsidP="005A35C0">
                    <w:pPr>
                      <w:jc w:val="center"/>
                      <w:rPr>
                        <w:rFonts w:ascii="Times New Roman" w:hAnsi="Times New Roman" w:cs="Times New Roman"/>
                      </w:rPr>
                    </w:pPr>
                    <w:r w:rsidRPr="00CE6585">
                      <w:rPr>
                        <w:rFonts w:ascii="Times New Roman" w:hAnsi="Times New Roman" w:cs="Times New Roman"/>
                      </w:rPr>
                      <w:t>项目</w:t>
                    </w:r>
                  </w:p>
                </w:tc>
              </w:sdtContent>
            </w:sdt>
            <w:sdt>
              <w:sdtPr>
                <w:rPr>
                  <w:rFonts w:ascii="Times New Roman" w:hAnsi="Times New Roman" w:cs="Times New Roman"/>
                </w:rPr>
                <w:tag w:val="_PLD_2c34d48a6a534080943d2d340c325c15"/>
                <w:id w:val="121814211"/>
                <w:lock w:val="sdtLocked"/>
              </w:sdtPr>
              <w:sdtContent>
                <w:tc>
                  <w:tcPr>
                    <w:tcW w:w="1559" w:type="dxa"/>
                    <w:shd w:val="clear" w:color="auto" w:fill="auto"/>
                    <w:vAlign w:val="center"/>
                  </w:tcPr>
                  <w:p w:rsidR="00400A81" w:rsidRPr="00CE6585" w:rsidRDefault="00400A81" w:rsidP="005A35C0">
                    <w:pPr>
                      <w:jc w:val="center"/>
                      <w:rPr>
                        <w:rFonts w:ascii="Times New Roman" w:hAnsi="Times New Roman" w:cs="Times New Roman"/>
                      </w:rPr>
                    </w:pPr>
                    <w:r w:rsidRPr="00CE6585">
                      <w:rPr>
                        <w:rFonts w:ascii="Times New Roman" w:hAnsi="Times New Roman" w:cs="Times New Roman"/>
                      </w:rPr>
                      <w:t>本期发生额</w:t>
                    </w:r>
                  </w:p>
                </w:tc>
              </w:sdtContent>
            </w:sdt>
            <w:sdt>
              <w:sdtPr>
                <w:rPr>
                  <w:rFonts w:ascii="Times New Roman" w:hAnsi="Times New Roman" w:cs="Times New Roman"/>
                </w:rPr>
                <w:tag w:val="_PLD_1a2c9ed0a9704089897421e22b8696dd"/>
                <w:id w:val="-309558506"/>
                <w:lock w:val="sdtLocked"/>
              </w:sdtPr>
              <w:sdtContent>
                <w:tc>
                  <w:tcPr>
                    <w:tcW w:w="1418" w:type="dxa"/>
                    <w:shd w:val="clear" w:color="auto" w:fill="auto"/>
                    <w:vAlign w:val="center"/>
                  </w:tcPr>
                  <w:p w:rsidR="00400A81" w:rsidRPr="00CE6585" w:rsidRDefault="00400A81" w:rsidP="005A35C0">
                    <w:pPr>
                      <w:jc w:val="center"/>
                      <w:rPr>
                        <w:rFonts w:ascii="Times New Roman" w:hAnsi="Times New Roman" w:cs="Times New Roman"/>
                      </w:rPr>
                    </w:pPr>
                    <w:r w:rsidRPr="00CE6585">
                      <w:rPr>
                        <w:rFonts w:ascii="Times New Roman" w:hAnsi="Times New Roman" w:cs="Times New Roman"/>
                      </w:rPr>
                      <w:t>上期发生额</w:t>
                    </w:r>
                  </w:p>
                </w:tc>
              </w:sdtContent>
            </w:sdt>
            <w:tc>
              <w:tcPr>
                <w:tcW w:w="1523" w:type="dxa"/>
                <w:shd w:val="clear" w:color="auto" w:fill="auto"/>
                <w:vAlign w:val="center"/>
              </w:tcPr>
              <w:p w:rsidR="00400A81" w:rsidRPr="00CE6585" w:rsidRDefault="00400A81" w:rsidP="005A35C0">
                <w:pPr>
                  <w:overflowPunct w:val="0"/>
                  <w:ind w:rightChars="50" w:right="105"/>
                  <w:jc w:val="center"/>
                  <w:rPr>
                    <w:rFonts w:ascii="Times New Roman" w:hAnsi="Times New Roman" w:cs="Times New Roman"/>
                    <w:color w:val="000000"/>
                  </w:rPr>
                </w:pPr>
                <w:r w:rsidRPr="00CE6585">
                  <w:rPr>
                    <w:rFonts w:ascii="Times New Roman" w:hAnsi="Times New Roman" w:cs="Times New Roman"/>
                    <w:color w:val="000000"/>
                  </w:rPr>
                  <w:t>与资产相关</w:t>
                </w:r>
                <w:r w:rsidRPr="00CE6585">
                  <w:rPr>
                    <w:rFonts w:ascii="Times New Roman" w:hAnsi="Times New Roman" w:cs="Times New Roman"/>
                    <w:color w:val="000000"/>
                  </w:rPr>
                  <w:t>/</w:t>
                </w:r>
              </w:p>
              <w:p w:rsidR="00400A81" w:rsidRPr="00CE6585" w:rsidRDefault="00400A81" w:rsidP="005A35C0">
                <w:pPr>
                  <w:jc w:val="center"/>
                  <w:rPr>
                    <w:rFonts w:ascii="Times New Roman" w:hAnsi="Times New Roman" w:cs="Times New Roman"/>
                  </w:rPr>
                </w:pPr>
                <w:r w:rsidRPr="00CE6585">
                  <w:rPr>
                    <w:rFonts w:ascii="Times New Roman" w:hAnsi="Times New Roman" w:cs="Times New Roman"/>
                    <w:color w:val="000000"/>
                  </w:rPr>
                  <w:t>与收益相关</w:t>
                </w:r>
              </w:p>
            </w:tc>
          </w:tr>
          <w:sdt>
            <w:sdtPr>
              <w:rPr>
                <w:rFonts w:ascii="Times New Roman" w:hAnsi="Times New Roman" w:cs="Times New Roman"/>
              </w:rPr>
              <w:alias w:val="财务报表其他收益明细"/>
              <w:tag w:val="_TUP_0ed2ced1ccdb4c10982baeb73855c8ba"/>
              <w:id w:val="1138382907"/>
              <w:lock w:val="sdtLocked"/>
              <w:placeholder>
                <w:docPart w:val="E7BFDA07DD6E4C49AEC225EB2918107C"/>
              </w:placeholder>
            </w:sdtPr>
            <w:sdtContent>
              <w:tr w:rsidR="00400A81" w:rsidRPr="00CE6585" w:rsidTr="00400A81">
                <w:tc>
                  <w:tcPr>
                    <w:tcW w:w="4786" w:type="dxa"/>
                    <w:shd w:val="clear" w:color="auto" w:fill="auto"/>
                    <w:vAlign w:val="center"/>
                  </w:tcPr>
                  <w:p w:rsidR="00400A81" w:rsidRPr="00CE6585" w:rsidRDefault="00400A81" w:rsidP="005A35C0">
                    <w:pPr>
                      <w:rPr>
                        <w:rFonts w:ascii="Times New Roman" w:hAnsi="Times New Roman" w:cs="Times New Roman"/>
                      </w:rPr>
                    </w:pPr>
                    <w:r w:rsidRPr="00CE6585">
                      <w:rPr>
                        <w:rFonts w:ascii="Times New Roman" w:hAnsi="Times New Roman" w:cs="Times New Roman"/>
                      </w:rPr>
                      <w:t>与收益相关政府补助计入当期损益</w:t>
                    </w:r>
                    <w:r w:rsidRPr="00CE6585">
                      <w:rPr>
                        <w:rFonts w:ascii="Times New Roman" w:hAnsi="Times New Roman" w:cs="Times New Roman"/>
                      </w:rPr>
                      <w:t>(</w:t>
                    </w:r>
                    <w:r w:rsidRPr="00CE6585">
                      <w:rPr>
                        <w:rFonts w:ascii="Times New Roman" w:hAnsi="Times New Roman" w:cs="Times New Roman"/>
                      </w:rPr>
                      <w:t>附注五</w:t>
                    </w:r>
                    <w:r w:rsidRPr="00CE6585">
                      <w:rPr>
                        <w:rFonts w:ascii="Times New Roman" w:hAnsi="Times New Roman" w:cs="Times New Roman"/>
                      </w:rPr>
                      <w:t>(30)(a))</w:t>
                    </w:r>
                  </w:p>
                </w:tc>
                <w:tc>
                  <w:tcPr>
                    <w:tcW w:w="1559" w:type="dxa"/>
                    <w:shd w:val="clear" w:color="auto" w:fill="auto"/>
                    <w:vAlign w:val="center"/>
                  </w:tcPr>
                  <w:p w:rsidR="00400A81" w:rsidRPr="00CE6585" w:rsidRDefault="003113FB" w:rsidP="00400A81">
                    <w:pPr>
                      <w:jc w:val="right"/>
                      <w:rPr>
                        <w:rFonts w:ascii="Times New Roman" w:hAnsi="Times New Roman" w:cs="Times New Roman"/>
                      </w:rPr>
                    </w:pPr>
                    <w:r w:rsidRPr="003113FB">
                      <w:rPr>
                        <w:rFonts w:ascii="Times New Roman" w:hAnsi="Times New Roman" w:cs="Times New Roman"/>
                      </w:rPr>
                      <w:t>9,115,448</w:t>
                    </w:r>
                  </w:p>
                </w:tc>
                <w:tc>
                  <w:tcPr>
                    <w:tcW w:w="1418" w:type="dxa"/>
                    <w:shd w:val="clear" w:color="auto" w:fill="auto"/>
                    <w:vAlign w:val="center"/>
                  </w:tcPr>
                  <w:p w:rsidR="00400A81" w:rsidRPr="00CE6585" w:rsidRDefault="00400A81" w:rsidP="00400A81">
                    <w:pPr>
                      <w:jc w:val="right"/>
                      <w:rPr>
                        <w:rFonts w:ascii="Times New Roman" w:hAnsi="Times New Roman" w:cs="Times New Roman"/>
                        <w:sz w:val="24"/>
                      </w:rPr>
                    </w:pPr>
                    <w:r w:rsidRPr="00CE6585">
                      <w:rPr>
                        <w:rFonts w:ascii="Times New Roman" w:hAnsi="Times New Roman" w:cs="Times New Roman"/>
                      </w:rPr>
                      <w:t>7,357,998</w:t>
                    </w:r>
                  </w:p>
                </w:tc>
                <w:sdt>
                  <w:sdtPr>
                    <w:rPr>
                      <w:rFonts w:ascii="Times New Roman" w:hAnsi="Times New Roman" w:cs="Times New Roman"/>
                    </w:rPr>
                    <w:alias w:val="一"/>
                    <w:tag w:val="_GBC_cb5756423cae4ffcad7a3e103838a141"/>
                    <w:id w:val="991373895"/>
                    <w:lock w:val="sdtLocked"/>
                  </w:sdtPr>
                  <w:sdtContent>
                    <w:tc>
                      <w:tcPr>
                        <w:tcW w:w="1523" w:type="dxa"/>
                        <w:shd w:val="clear" w:color="auto" w:fill="auto"/>
                        <w:vAlign w:val="center"/>
                      </w:tcPr>
                      <w:p w:rsidR="00400A81" w:rsidRPr="00CE6585" w:rsidRDefault="00400A81" w:rsidP="00400A81">
                        <w:pPr>
                          <w:jc w:val="center"/>
                          <w:rPr>
                            <w:rFonts w:ascii="Times New Roman" w:hAnsi="Times New Roman" w:cs="Times New Roman"/>
                          </w:rPr>
                        </w:pPr>
                        <w:r w:rsidRPr="00CE6585">
                          <w:rPr>
                            <w:rFonts w:ascii="Times New Roman" w:hAnsi="Times New Roman" w:cs="Times New Roman"/>
                          </w:rPr>
                          <w:t>与收益相关</w:t>
                        </w:r>
                      </w:p>
                    </w:tc>
                  </w:sdtContent>
                </w:sdt>
              </w:tr>
            </w:sdtContent>
          </w:sdt>
          <w:sdt>
            <w:sdtPr>
              <w:rPr>
                <w:rFonts w:ascii="Times New Roman" w:hAnsi="Times New Roman" w:cs="Times New Roman"/>
              </w:rPr>
              <w:alias w:val="财务报表其他收益明细"/>
              <w:tag w:val="_TUP_0ed2ced1ccdb4c10982baeb73855c8ba"/>
              <w:id w:val="-847173349"/>
              <w:lock w:val="sdtLocked"/>
              <w:placeholder>
                <w:docPart w:val="E7BFDA07DD6E4C49AEC225EB2918107C"/>
              </w:placeholder>
            </w:sdtPr>
            <w:sdtContent>
              <w:tr w:rsidR="00400A81" w:rsidRPr="00CE6585" w:rsidTr="00400A81">
                <w:tc>
                  <w:tcPr>
                    <w:tcW w:w="4786" w:type="dxa"/>
                    <w:shd w:val="clear" w:color="auto" w:fill="auto"/>
                    <w:vAlign w:val="center"/>
                  </w:tcPr>
                  <w:p w:rsidR="00400A81" w:rsidRPr="00CE6585" w:rsidRDefault="00400A81" w:rsidP="005A35C0">
                    <w:pPr>
                      <w:rPr>
                        <w:rFonts w:ascii="Times New Roman" w:hAnsi="Times New Roman" w:cs="Times New Roman"/>
                      </w:rPr>
                    </w:pPr>
                    <w:r w:rsidRPr="00CE6585">
                      <w:rPr>
                        <w:rFonts w:ascii="Times New Roman" w:hAnsi="Times New Roman" w:cs="Times New Roman"/>
                      </w:rPr>
                      <w:t>与资产相关的政府补助摊销</w:t>
                    </w:r>
                    <w:r w:rsidRPr="00CE6585">
                      <w:rPr>
                        <w:rFonts w:ascii="Times New Roman" w:hAnsi="Times New Roman" w:cs="Times New Roman"/>
                      </w:rPr>
                      <w:t>(</w:t>
                    </w:r>
                    <w:r w:rsidRPr="00CE6585">
                      <w:rPr>
                        <w:rFonts w:ascii="Times New Roman" w:hAnsi="Times New Roman" w:cs="Times New Roman"/>
                      </w:rPr>
                      <w:t>附注五</w:t>
                    </w:r>
                    <w:r w:rsidRPr="00CE6585">
                      <w:rPr>
                        <w:rFonts w:ascii="Times New Roman" w:hAnsi="Times New Roman" w:cs="Times New Roman"/>
                      </w:rPr>
                      <w:t>(30)(a))</w:t>
                    </w:r>
                  </w:p>
                </w:tc>
                <w:tc>
                  <w:tcPr>
                    <w:tcW w:w="1559" w:type="dxa"/>
                    <w:shd w:val="clear" w:color="auto" w:fill="auto"/>
                    <w:vAlign w:val="center"/>
                  </w:tcPr>
                  <w:p w:rsidR="00400A81" w:rsidRPr="00CE6585" w:rsidRDefault="00400A81" w:rsidP="00400A81">
                    <w:pPr>
                      <w:jc w:val="right"/>
                      <w:rPr>
                        <w:rFonts w:ascii="Times New Roman" w:hAnsi="Times New Roman" w:cs="Times New Roman"/>
                      </w:rPr>
                    </w:pPr>
                    <w:r w:rsidRPr="00CE6585">
                      <w:rPr>
                        <w:rFonts w:ascii="Times New Roman" w:hAnsi="Times New Roman" w:cs="Times New Roman"/>
                      </w:rPr>
                      <w:t>36,999,799</w:t>
                    </w:r>
                  </w:p>
                </w:tc>
                <w:tc>
                  <w:tcPr>
                    <w:tcW w:w="1418" w:type="dxa"/>
                    <w:shd w:val="clear" w:color="auto" w:fill="auto"/>
                    <w:vAlign w:val="center"/>
                  </w:tcPr>
                  <w:p w:rsidR="00400A81" w:rsidRPr="00CE6585" w:rsidRDefault="00400A81" w:rsidP="00400A81">
                    <w:pPr>
                      <w:jc w:val="right"/>
                      <w:rPr>
                        <w:rFonts w:ascii="Times New Roman" w:hAnsi="Times New Roman" w:cs="Times New Roman"/>
                      </w:rPr>
                    </w:pPr>
                    <w:r w:rsidRPr="00CE6585">
                      <w:rPr>
                        <w:rFonts w:ascii="Times New Roman" w:hAnsi="Times New Roman" w:cs="Times New Roman"/>
                      </w:rPr>
                      <w:t>11,164,816</w:t>
                    </w:r>
                  </w:p>
                </w:tc>
                <w:sdt>
                  <w:sdtPr>
                    <w:rPr>
                      <w:rFonts w:ascii="Times New Roman" w:hAnsi="Times New Roman" w:cs="Times New Roman"/>
                    </w:rPr>
                    <w:alias w:val="一"/>
                    <w:tag w:val="_GBC_cb5756423cae4ffcad7a3e103838a141"/>
                    <w:id w:val="789718439"/>
                    <w:lock w:val="sdtLocked"/>
                  </w:sdtPr>
                  <w:sdtContent>
                    <w:tc>
                      <w:tcPr>
                        <w:tcW w:w="1523" w:type="dxa"/>
                        <w:shd w:val="clear" w:color="auto" w:fill="auto"/>
                        <w:vAlign w:val="center"/>
                      </w:tcPr>
                      <w:p w:rsidR="00400A81" w:rsidRPr="00CE6585" w:rsidRDefault="00400A81" w:rsidP="00400A81">
                        <w:pPr>
                          <w:jc w:val="center"/>
                          <w:rPr>
                            <w:rFonts w:ascii="Times New Roman" w:hAnsi="Times New Roman" w:cs="Times New Roman"/>
                          </w:rPr>
                        </w:pPr>
                        <w:r w:rsidRPr="00CE6585">
                          <w:rPr>
                            <w:rFonts w:ascii="Times New Roman" w:hAnsi="Times New Roman" w:cs="Times New Roman"/>
                          </w:rPr>
                          <w:t>与资产相关</w:t>
                        </w:r>
                      </w:p>
                    </w:tc>
                  </w:sdtContent>
                </w:sdt>
              </w:tr>
            </w:sdtContent>
          </w:sdt>
          <w:sdt>
            <w:sdtPr>
              <w:rPr>
                <w:rFonts w:ascii="Times New Roman" w:hAnsi="Times New Roman" w:cs="Times New Roman"/>
              </w:rPr>
              <w:alias w:val="财务报表其他收益明细"/>
              <w:tag w:val="_TUP_0ed2ced1ccdb4c10982baeb73855c8ba"/>
              <w:id w:val="-713194932"/>
              <w:lock w:val="sdtLocked"/>
              <w:placeholder>
                <w:docPart w:val="DefaultPlaceholder_-1854013440"/>
              </w:placeholder>
            </w:sdtPr>
            <w:sdtContent>
              <w:tr w:rsidR="003113FB" w:rsidRPr="00CE6585" w:rsidTr="00400A81">
                <w:tc>
                  <w:tcPr>
                    <w:tcW w:w="4786" w:type="dxa"/>
                    <w:shd w:val="clear" w:color="auto" w:fill="auto"/>
                    <w:vAlign w:val="center"/>
                  </w:tcPr>
                  <w:p w:rsidR="003113FB" w:rsidRDefault="003113FB" w:rsidP="005A35C0">
                    <w:pPr>
                      <w:rPr>
                        <w:rFonts w:ascii="Times New Roman" w:hAnsi="Times New Roman" w:cs="Times New Roman"/>
                      </w:rPr>
                    </w:pPr>
                    <w:r w:rsidRPr="003113FB">
                      <w:rPr>
                        <w:rFonts w:ascii="Times New Roman" w:hAnsi="Times New Roman" w:cs="Times New Roman" w:hint="eastAsia"/>
                      </w:rPr>
                      <w:t>个税返还</w:t>
                    </w:r>
                  </w:p>
                </w:tc>
                <w:tc>
                  <w:tcPr>
                    <w:tcW w:w="1559" w:type="dxa"/>
                    <w:shd w:val="clear" w:color="auto" w:fill="auto"/>
                    <w:vAlign w:val="center"/>
                  </w:tcPr>
                  <w:p w:rsidR="003113FB" w:rsidRPr="00CE6585" w:rsidRDefault="003113FB" w:rsidP="00400A81">
                    <w:pPr>
                      <w:jc w:val="right"/>
                      <w:rPr>
                        <w:rFonts w:ascii="Times New Roman" w:hAnsi="Times New Roman" w:cs="Times New Roman"/>
                      </w:rPr>
                    </w:pPr>
                    <w:r w:rsidRPr="003113FB">
                      <w:rPr>
                        <w:rFonts w:ascii="Times New Roman" w:hAnsi="Times New Roman" w:cs="Times New Roman"/>
                      </w:rPr>
                      <w:t>3,098,376</w:t>
                    </w:r>
                  </w:p>
                </w:tc>
                <w:tc>
                  <w:tcPr>
                    <w:tcW w:w="1418" w:type="dxa"/>
                    <w:shd w:val="clear" w:color="auto" w:fill="auto"/>
                    <w:vAlign w:val="center"/>
                  </w:tcPr>
                  <w:p w:rsidR="003113FB" w:rsidRPr="00CE6585" w:rsidRDefault="003113FB" w:rsidP="00400A81">
                    <w:pPr>
                      <w:jc w:val="right"/>
                      <w:rPr>
                        <w:rFonts w:ascii="Times New Roman" w:hAnsi="Times New Roman" w:cs="Times New Roman"/>
                      </w:rPr>
                    </w:pPr>
                    <w:r>
                      <w:rPr>
                        <w:rFonts w:ascii="Times New Roman" w:hAnsi="Times New Roman" w:cs="Times New Roman" w:hint="eastAsia"/>
                      </w:rPr>
                      <w:t>-</w:t>
                    </w:r>
                  </w:p>
                </w:tc>
                <w:tc>
                  <w:tcPr>
                    <w:tcW w:w="1523" w:type="dxa"/>
                    <w:shd w:val="clear" w:color="auto" w:fill="auto"/>
                    <w:vAlign w:val="center"/>
                  </w:tcPr>
                  <w:p w:rsidR="003113FB" w:rsidRDefault="003113FB" w:rsidP="00400A81">
                    <w:pPr>
                      <w:jc w:val="center"/>
                      <w:rPr>
                        <w:rFonts w:ascii="Times New Roman" w:hAnsi="Times New Roman" w:cs="Times New Roman"/>
                      </w:rPr>
                    </w:pPr>
                    <w:r>
                      <w:rPr>
                        <w:rFonts w:ascii="Times New Roman" w:hAnsi="Times New Roman" w:cs="Times New Roman" w:hint="eastAsia"/>
                      </w:rPr>
                      <w:t>-</w:t>
                    </w:r>
                  </w:p>
                </w:tc>
              </w:tr>
            </w:sdtContent>
          </w:sdt>
          <w:tr w:rsidR="00400A81" w:rsidRPr="00CE6585" w:rsidTr="00400A81">
            <w:sdt>
              <w:sdtPr>
                <w:rPr>
                  <w:rFonts w:ascii="Times New Roman" w:hAnsi="Times New Roman" w:cs="Times New Roman"/>
                </w:rPr>
                <w:tag w:val="_PLD_d3061f381a4f4b81848cbe7eb2e8df05"/>
                <w:id w:val="1340652413"/>
                <w:lock w:val="sdtLocked"/>
              </w:sdtPr>
              <w:sdtContent>
                <w:tc>
                  <w:tcPr>
                    <w:tcW w:w="4786" w:type="dxa"/>
                    <w:shd w:val="clear" w:color="auto" w:fill="auto"/>
                    <w:vAlign w:val="center"/>
                  </w:tcPr>
                  <w:p w:rsidR="00400A81" w:rsidRPr="00CE6585" w:rsidRDefault="00400A81" w:rsidP="005A35C0">
                    <w:pPr>
                      <w:jc w:val="center"/>
                      <w:rPr>
                        <w:rFonts w:ascii="Times New Roman" w:hAnsi="Times New Roman" w:cs="Times New Roman"/>
                      </w:rPr>
                    </w:pPr>
                    <w:r w:rsidRPr="00CE6585">
                      <w:rPr>
                        <w:rFonts w:ascii="Times New Roman" w:hAnsi="Times New Roman" w:cs="Times New Roman"/>
                      </w:rPr>
                      <w:t>合计</w:t>
                    </w:r>
                  </w:p>
                </w:tc>
              </w:sdtContent>
            </w:sdt>
            <w:tc>
              <w:tcPr>
                <w:tcW w:w="1559" w:type="dxa"/>
                <w:shd w:val="clear" w:color="auto" w:fill="auto"/>
                <w:vAlign w:val="center"/>
              </w:tcPr>
              <w:p w:rsidR="00400A81" w:rsidRPr="00CE6585" w:rsidRDefault="00400A81" w:rsidP="00400A81">
                <w:pPr>
                  <w:jc w:val="right"/>
                  <w:rPr>
                    <w:rFonts w:ascii="Times New Roman" w:hAnsi="Times New Roman" w:cs="Times New Roman"/>
                  </w:rPr>
                </w:pPr>
                <w:r w:rsidRPr="00CE6585">
                  <w:rPr>
                    <w:rFonts w:ascii="Times New Roman" w:hAnsi="Times New Roman" w:cs="Times New Roman"/>
                  </w:rPr>
                  <w:t>49,213,623</w:t>
                </w:r>
              </w:p>
            </w:tc>
            <w:tc>
              <w:tcPr>
                <w:tcW w:w="1418" w:type="dxa"/>
                <w:shd w:val="clear" w:color="auto" w:fill="auto"/>
                <w:vAlign w:val="center"/>
              </w:tcPr>
              <w:p w:rsidR="00400A81" w:rsidRPr="00CE6585" w:rsidRDefault="00400A81" w:rsidP="00400A81">
                <w:pPr>
                  <w:jc w:val="right"/>
                  <w:rPr>
                    <w:rFonts w:ascii="Times New Roman" w:hAnsi="Times New Roman" w:cs="Times New Roman"/>
                  </w:rPr>
                </w:pPr>
                <w:r w:rsidRPr="00CE6585">
                  <w:rPr>
                    <w:rFonts w:ascii="Times New Roman" w:hAnsi="Times New Roman" w:cs="Times New Roman"/>
                  </w:rPr>
                  <w:t>18,522,814</w:t>
                </w:r>
              </w:p>
            </w:tc>
            <w:tc>
              <w:tcPr>
                <w:tcW w:w="1523" w:type="dxa"/>
                <w:shd w:val="clear" w:color="auto" w:fill="auto"/>
                <w:vAlign w:val="center"/>
              </w:tcPr>
              <w:p w:rsidR="00400A81" w:rsidRPr="00CE6585" w:rsidRDefault="00400A81" w:rsidP="00400A81">
                <w:pPr>
                  <w:jc w:val="center"/>
                  <w:rPr>
                    <w:rFonts w:ascii="Times New Roman" w:hAnsi="Times New Roman" w:cs="Times New Roman"/>
                  </w:rPr>
                </w:pPr>
              </w:p>
            </w:tc>
          </w:tr>
        </w:tbl>
        <w:p w:rsidR="00400A81" w:rsidRPr="00CE6585" w:rsidRDefault="002D6F8F">
          <w:pPr>
            <w:rPr>
              <w:rFonts w:ascii="Times New Roman" w:hAnsi="Times New Roman" w:cs="Times New Roman"/>
            </w:rPr>
          </w:pPr>
        </w:p>
      </w:sdtContent>
    </w:sdt>
    <w:sdt>
      <w:sdtPr>
        <w:rPr>
          <w:rFonts w:ascii="Times New Roman" w:hAnsi="Times New Roman" w:cs="宋体"/>
          <w:b w:val="0"/>
          <w:bCs w:val="0"/>
          <w:kern w:val="0"/>
          <w:szCs w:val="21"/>
        </w:rPr>
        <w:alias w:val="模块:资产处置收益"/>
        <w:tag w:val="_SEC_467f7368f09741c792396e7413b66bc2"/>
        <w:id w:val="487363730"/>
        <w:lock w:val="sdtLocked"/>
        <w:placeholder>
          <w:docPart w:val="GBC22222222222222222222222222222"/>
        </w:placeholder>
      </w:sdtPr>
      <w:sdtEndPr>
        <w:rPr>
          <w:szCs w:val="24"/>
        </w:rPr>
      </w:sdtEndPr>
      <w:sdtContent>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资产处置收益</w:t>
          </w:r>
        </w:p>
        <w:sdt>
          <w:sdtPr>
            <w:rPr>
              <w:bCs/>
            </w:rPr>
            <w:alias w:val="是否适用：资产处置收益[双击切换]"/>
            <w:tag w:val="_GBC_b76400e6a673420c9bc522936e82c207"/>
            <w:id w:val="636688634"/>
            <w:lock w:val="sdtContentLocked"/>
            <w:placeholder>
              <w:docPart w:val="GBC22222222222222222222222222222"/>
            </w:placeholder>
          </w:sdtPr>
          <w:sdtContent>
            <w:p w:rsidR="000D43DE" w:rsidRDefault="00516840">
              <w:pPr>
                <w:rPr>
                  <w:bCs/>
                </w:rPr>
              </w:pPr>
              <w:r>
                <w:rPr>
                  <w:bCs/>
                </w:rPr>
                <w:fldChar w:fldCharType="begin"/>
              </w:r>
              <w:r w:rsidR="00400A81">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p w:rsidR="000D43DE" w:rsidRPr="00CE6585" w:rsidRDefault="00516840">
          <w:pPr>
            <w:pStyle w:val="ac"/>
            <w:ind w:left="420" w:firstLineChars="0" w:firstLine="0"/>
            <w:jc w:val="right"/>
            <w:rPr>
              <w:rFonts w:ascii="Times New Roman" w:hAnsi="Times New Roman"/>
              <w:bCs/>
            </w:rPr>
          </w:pPr>
          <w:r w:rsidRPr="00CE6585">
            <w:rPr>
              <w:rFonts w:ascii="Times New Roman" w:hAnsi="Times New Roman"/>
              <w:bCs/>
            </w:rPr>
            <w:t>单位：</w:t>
          </w:r>
          <w:sdt>
            <w:sdtPr>
              <w:rPr>
                <w:rFonts w:ascii="Times New Roman" w:hAnsi="Times New Roman"/>
                <w:bCs/>
              </w:rPr>
              <w:alias w:val="单位：资产处置收益明细"/>
              <w:tag w:val="_GBC_7ec9558ba3654efb8bffe62787e178bb"/>
              <w:id w:val="13866714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bCs/>
                </w:rPr>
                <w:t>元</w:t>
              </w:r>
            </w:sdtContent>
          </w:sdt>
          <w:r w:rsidRPr="00CE6585">
            <w:rPr>
              <w:rFonts w:ascii="Times New Roman" w:hAnsi="Times New Roman"/>
              <w:bCs/>
            </w:rPr>
            <w:t xml:space="preserve">  </w:t>
          </w:r>
          <w:r w:rsidRPr="00CE6585">
            <w:rPr>
              <w:rFonts w:ascii="Times New Roman" w:hAnsi="Times New Roman"/>
              <w:bCs/>
            </w:rPr>
            <w:t>币种：</w:t>
          </w:r>
          <w:sdt>
            <w:sdtPr>
              <w:rPr>
                <w:rFonts w:ascii="Times New Roman" w:hAnsi="Times New Roman"/>
                <w:bCs/>
              </w:rPr>
              <w:alias w:val="币种：资产处置收益明细"/>
              <w:tag w:val="_GBC_6a67bd424d2842be9fe48ecebd5d6f35"/>
              <w:id w:val="13149789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16"/>
            <w:gridCol w:w="3017"/>
          </w:tblGrid>
          <w:tr w:rsidR="00400A81" w:rsidRPr="00CE6585" w:rsidTr="005A35C0">
            <w:sdt>
              <w:sdtPr>
                <w:rPr>
                  <w:rFonts w:ascii="Times New Roman" w:hAnsi="Times New Roman" w:cs="Times New Roman"/>
                </w:rPr>
                <w:tag w:val="_PLD_6aa248f59d784f95a8d1e935bd71e05e"/>
                <w:id w:val="-1943828270"/>
                <w:lock w:val="sdtLocked"/>
              </w:sdtPr>
              <w:sdtContent>
                <w:tc>
                  <w:tcPr>
                    <w:tcW w:w="3016" w:type="dxa"/>
                    <w:shd w:val="clear" w:color="auto" w:fill="auto"/>
                  </w:tcPr>
                  <w:p w:rsidR="00400A81" w:rsidRPr="00CE6585" w:rsidRDefault="00400A81" w:rsidP="005A35C0">
                    <w:pPr>
                      <w:jc w:val="center"/>
                      <w:rPr>
                        <w:rFonts w:ascii="Times New Roman" w:hAnsi="Times New Roman" w:cs="Times New Roman"/>
                      </w:rPr>
                    </w:pPr>
                    <w:r w:rsidRPr="00CE6585">
                      <w:rPr>
                        <w:rFonts w:ascii="Times New Roman" w:hAnsi="Times New Roman" w:cs="Times New Roman"/>
                      </w:rPr>
                      <w:t>项目</w:t>
                    </w:r>
                  </w:p>
                </w:tc>
              </w:sdtContent>
            </w:sdt>
            <w:sdt>
              <w:sdtPr>
                <w:rPr>
                  <w:rFonts w:ascii="Times New Roman" w:hAnsi="Times New Roman" w:cs="Times New Roman"/>
                </w:rPr>
                <w:tag w:val="_PLD_130aaf0b75144f7d943c5d780cfc1b6b"/>
                <w:id w:val="1216555744"/>
                <w:lock w:val="sdtLocked"/>
              </w:sdtPr>
              <w:sdtContent>
                <w:tc>
                  <w:tcPr>
                    <w:tcW w:w="3016" w:type="dxa"/>
                    <w:shd w:val="clear" w:color="auto" w:fill="auto"/>
                  </w:tcPr>
                  <w:p w:rsidR="00400A81" w:rsidRPr="00CE6585" w:rsidRDefault="00400A81" w:rsidP="005A35C0">
                    <w:pPr>
                      <w:jc w:val="center"/>
                      <w:rPr>
                        <w:rFonts w:ascii="Times New Roman" w:hAnsi="Times New Roman" w:cs="Times New Roman"/>
                      </w:rPr>
                    </w:pPr>
                    <w:r w:rsidRPr="00CE6585">
                      <w:rPr>
                        <w:rFonts w:ascii="Times New Roman" w:hAnsi="Times New Roman" w:cs="Times New Roman"/>
                      </w:rPr>
                      <w:t>本期发生额</w:t>
                    </w:r>
                  </w:p>
                </w:tc>
              </w:sdtContent>
            </w:sdt>
            <w:sdt>
              <w:sdtPr>
                <w:rPr>
                  <w:rFonts w:ascii="Times New Roman" w:hAnsi="Times New Roman" w:cs="Times New Roman"/>
                </w:rPr>
                <w:tag w:val="_PLD_482f220f08ce46dc8e769190f957eec7"/>
                <w:id w:val="826325336"/>
                <w:lock w:val="sdtLocked"/>
              </w:sdtPr>
              <w:sdtContent>
                <w:tc>
                  <w:tcPr>
                    <w:tcW w:w="3017" w:type="dxa"/>
                    <w:shd w:val="clear" w:color="auto" w:fill="auto"/>
                  </w:tcPr>
                  <w:p w:rsidR="00400A81" w:rsidRPr="00CE6585" w:rsidRDefault="00400A81" w:rsidP="005A35C0">
                    <w:pPr>
                      <w:jc w:val="center"/>
                      <w:rPr>
                        <w:rFonts w:ascii="Times New Roman" w:hAnsi="Times New Roman" w:cs="Times New Roman"/>
                      </w:rPr>
                    </w:pPr>
                    <w:r w:rsidRPr="00CE6585">
                      <w:rPr>
                        <w:rFonts w:ascii="Times New Roman" w:hAnsi="Times New Roman" w:cs="Times New Roman"/>
                      </w:rPr>
                      <w:t>上期发生额</w:t>
                    </w:r>
                  </w:p>
                </w:tc>
              </w:sdtContent>
            </w:sdt>
          </w:tr>
          <w:sdt>
            <w:sdtPr>
              <w:rPr>
                <w:rFonts w:ascii="Times New Roman" w:hAnsi="Times New Roman" w:cs="Times New Roman"/>
              </w:rPr>
              <w:alias w:val="资产处置收益明细"/>
              <w:tag w:val="_TUP_4e7f3b54af98459f9a8813a3573b07d6"/>
              <w:id w:val="-890874927"/>
              <w:lock w:val="sdtLocked"/>
              <w:placeholder>
                <w:docPart w:val="F602FFC96FDB40A88FB7F7424B24416A"/>
              </w:placeholder>
            </w:sdtPr>
            <w:sdtContent>
              <w:tr w:rsidR="00400A81" w:rsidRPr="00CE6585" w:rsidTr="005A35C0">
                <w:tc>
                  <w:tcPr>
                    <w:tcW w:w="3016" w:type="dxa"/>
                    <w:shd w:val="clear" w:color="auto" w:fill="auto"/>
                  </w:tcPr>
                  <w:p w:rsidR="00400A81" w:rsidRPr="00CE6585" w:rsidRDefault="003113FB" w:rsidP="005A35C0">
                    <w:pPr>
                      <w:rPr>
                        <w:rFonts w:ascii="Times New Roman" w:hAnsi="Times New Roman" w:cs="Times New Roman"/>
                      </w:rPr>
                    </w:pPr>
                    <w:r w:rsidRPr="003113FB">
                      <w:rPr>
                        <w:rFonts w:ascii="Times New Roman" w:hAnsi="Times New Roman" w:cs="Times New Roman" w:hint="eastAsia"/>
                      </w:rPr>
                      <w:t>无形资产处置</w:t>
                    </w:r>
                    <w:r w:rsidR="00400A81" w:rsidRPr="00CE6585">
                      <w:rPr>
                        <w:rFonts w:ascii="Times New Roman" w:hAnsi="Times New Roman" w:cs="Times New Roman"/>
                      </w:rPr>
                      <w:t>净收益</w:t>
                    </w:r>
                  </w:p>
                </w:tc>
                <w:tc>
                  <w:tcPr>
                    <w:tcW w:w="3016" w:type="dxa"/>
                    <w:shd w:val="clear" w:color="auto" w:fill="auto"/>
                  </w:tcPr>
                  <w:p w:rsidR="00400A81" w:rsidRPr="00CE6585" w:rsidRDefault="00400A81" w:rsidP="005A35C0">
                    <w:pPr>
                      <w:jc w:val="right"/>
                      <w:rPr>
                        <w:rFonts w:ascii="Times New Roman" w:hAnsi="Times New Roman" w:cs="Times New Roman"/>
                      </w:rPr>
                    </w:pPr>
                    <w:r w:rsidRPr="00CE6585">
                      <w:rPr>
                        <w:rFonts w:ascii="Times New Roman" w:hAnsi="Times New Roman" w:cs="Times New Roman"/>
                      </w:rPr>
                      <w:t>18,663,783</w:t>
                    </w:r>
                  </w:p>
                </w:tc>
                <w:tc>
                  <w:tcPr>
                    <w:tcW w:w="3017" w:type="dxa"/>
                    <w:shd w:val="clear" w:color="auto" w:fill="auto"/>
                  </w:tcPr>
                  <w:p w:rsidR="00400A81" w:rsidRPr="00CE6585" w:rsidRDefault="00400A81" w:rsidP="005A35C0">
                    <w:pPr>
                      <w:jc w:val="right"/>
                      <w:rPr>
                        <w:rFonts w:ascii="Times New Roman" w:hAnsi="Times New Roman" w:cs="Times New Roman"/>
                      </w:rPr>
                    </w:pPr>
                    <w:r w:rsidRPr="00CE6585">
                      <w:rPr>
                        <w:rFonts w:ascii="Times New Roman" w:hAnsi="Times New Roman" w:cs="Times New Roman"/>
                      </w:rPr>
                      <w:t>-</w:t>
                    </w:r>
                  </w:p>
                </w:tc>
              </w:tr>
            </w:sdtContent>
          </w:sdt>
          <w:tr w:rsidR="00400A81" w:rsidRPr="00CE6585" w:rsidTr="005A35C0">
            <w:sdt>
              <w:sdtPr>
                <w:rPr>
                  <w:rFonts w:ascii="Times New Roman" w:hAnsi="Times New Roman" w:cs="Times New Roman"/>
                </w:rPr>
                <w:tag w:val="_PLD_5ff6aaf90ab6455a8f0879f18bec11b2"/>
                <w:id w:val="-668396170"/>
                <w:lock w:val="sdtLocked"/>
              </w:sdtPr>
              <w:sdtContent>
                <w:tc>
                  <w:tcPr>
                    <w:tcW w:w="3016" w:type="dxa"/>
                    <w:shd w:val="clear" w:color="auto" w:fill="auto"/>
                  </w:tcPr>
                  <w:p w:rsidR="00400A81" w:rsidRPr="00CE6585" w:rsidRDefault="00400A81" w:rsidP="005A35C0">
                    <w:pPr>
                      <w:jc w:val="center"/>
                      <w:rPr>
                        <w:rFonts w:ascii="Times New Roman" w:hAnsi="Times New Roman" w:cs="Times New Roman"/>
                      </w:rPr>
                    </w:pPr>
                    <w:r w:rsidRPr="00CE6585">
                      <w:rPr>
                        <w:rFonts w:ascii="Times New Roman" w:hAnsi="Times New Roman" w:cs="Times New Roman"/>
                      </w:rPr>
                      <w:t>合计</w:t>
                    </w:r>
                  </w:p>
                </w:tc>
              </w:sdtContent>
            </w:sdt>
            <w:tc>
              <w:tcPr>
                <w:tcW w:w="3016" w:type="dxa"/>
                <w:shd w:val="clear" w:color="auto" w:fill="auto"/>
              </w:tcPr>
              <w:p w:rsidR="00400A81" w:rsidRPr="00CE6585" w:rsidRDefault="00400A81" w:rsidP="005A35C0">
                <w:pPr>
                  <w:jc w:val="right"/>
                  <w:rPr>
                    <w:rFonts w:ascii="Times New Roman" w:hAnsi="Times New Roman" w:cs="Times New Roman"/>
                  </w:rPr>
                </w:pPr>
                <w:r w:rsidRPr="00CE6585">
                  <w:rPr>
                    <w:rFonts w:ascii="Times New Roman" w:hAnsi="Times New Roman" w:cs="Times New Roman"/>
                  </w:rPr>
                  <w:t>18,663,783</w:t>
                </w:r>
              </w:p>
            </w:tc>
            <w:tc>
              <w:tcPr>
                <w:tcW w:w="3017" w:type="dxa"/>
                <w:shd w:val="clear" w:color="auto" w:fill="auto"/>
              </w:tcPr>
              <w:p w:rsidR="00400A81" w:rsidRPr="00CE6585" w:rsidRDefault="00400A81" w:rsidP="005A35C0">
                <w:pPr>
                  <w:jc w:val="right"/>
                  <w:rPr>
                    <w:rFonts w:ascii="Times New Roman" w:hAnsi="Times New Roman" w:cs="Times New Roman"/>
                  </w:rPr>
                </w:pPr>
                <w:r w:rsidRPr="00CE6585">
                  <w:rPr>
                    <w:rFonts w:ascii="Times New Roman" w:hAnsi="Times New Roman" w:cs="Times New Roman"/>
                  </w:rPr>
                  <w:t>-</w:t>
                </w:r>
              </w:p>
            </w:tc>
          </w:tr>
        </w:tbl>
        <w:p w:rsidR="000D43DE" w:rsidRPr="00CE6585" w:rsidRDefault="002D6F8F" w:rsidP="00400A81">
          <w:pPr>
            <w:rPr>
              <w:rFonts w:ascii="Times New Roman" w:hAnsi="Times New Roman" w:cs="Times New Roman"/>
            </w:rPr>
          </w:pPr>
        </w:p>
      </w:sdtContent>
    </w:sdt>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营业外收入</w:t>
      </w:r>
    </w:p>
    <w:sdt>
      <w:sdtPr>
        <w:rPr>
          <w:rFonts w:hint="eastAsia"/>
        </w:rPr>
        <w:alias w:val="模块:营业外收入情况"/>
        <w:tag w:val="_SEC_f6bd1fb85aac4d5fae732da5669c7d98"/>
        <w:id w:val="-211658216"/>
        <w:lock w:val="sdtLocked"/>
        <w:placeholder>
          <w:docPart w:val="GBC22222222222222222222222222222"/>
        </w:placeholder>
      </w:sdtPr>
      <w:sdtEndPr>
        <w:rPr>
          <w:rFonts w:ascii="Times New Roman" w:hAnsi="Times New Roman" w:cs="Times New Roman" w:hint="default"/>
        </w:rPr>
      </w:sdtEndPr>
      <w:sdtContent>
        <w:sdt>
          <w:sdtPr>
            <w:rPr>
              <w:rFonts w:hint="eastAsia"/>
            </w:rPr>
            <w:alias w:val="是否适用：营业外收入情况 [双击切换]"/>
            <w:tag w:val="_GBC_4aec8b65d0e744aaaddac8859ae249bc"/>
            <w:id w:val="-136882437"/>
            <w:lock w:val="sdtLocked"/>
            <w:placeholder>
              <w:docPart w:val="GBC22222222222222222222222222222"/>
            </w:placeholder>
          </w:sdtPr>
          <w:sdtContent>
            <w:p w:rsidR="000D43DE" w:rsidRDefault="00516840">
              <w:r>
                <w:fldChar w:fldCharType="begin"/>
              </w:r>
              <w:r w:rsidR="00142602">
                <w:instrText xml:space="preserve"> MACROBUTTON  SnrToggleCheckbox √适用  </w:instrText>
              </w:r>
              <w:r>
                <w:fldChar w:fldCharType="end"/>
              </w:r>
              <w:r>
                <w:fldChar w:fldCharType="begin"/>
              </w:r>
              <w:r w:rsidR="00142602">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rPr>
          </w:pPr>
          <w:r w:rsidRPr="00CE6585">
            <w:rPr>
              <w:rFonts w:ascii="Times New Roman" w:hAnsi="Times New Roman" w:cs="Times New Roman"/>
            </w:rPr>
            <w:lastRenderedPageBreak/>
            <w:t>单位：</w:t>
          </w:r>
          <w:sdt>
            <w:sdtPr>
              <w:rPr>
                <w:rFonts w:ascii="Times New Roman" w:hAnsi="Times New Roman" w:cs="Times New Roman"/>
              </w:rPr>
              <w:alias w:val="单位：财务附注：营业外收入"/>
              <w:tag w:val="_GBC_79d3fe1c29e746e7b2a9a9acfcc43449"/>
              <w:id w:val="-17333834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财务附注：营业外收入"/>
              <w:tag w:val="_GBC_4266913812da4517aa68b2f8bff79fbe"/>
              <w:id w:val="331579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2268"/>
            <w:gridCol w:w="2126"/>
            <w:gridCol w:w="1948"/>
          </w:tblGrid>
          <w:tr w:rsidR="00142602" w:rsidRPr="00CE6585" w:rsidTr="00142602">
            <w:sdt>
              <w:sdtPr>
                <w:rPr>
                  <w:rFonts w:ascii="Times New Roman" w:hAnsi="Times New Roman" w:cs="Times New Roman"/>
                </w:rPr>
                <w:tag w:val="_PLD_1b52b1902e1443609ba6891d7076aebe"/>
                <w:id w:val="1257169657"/>
                <w:lock w:val="sdtLocked"/>
              </w:sdtPr>
              <w:sdtContent>
                <w:tc>
                  <w:tcPr>
                    <w:tcW w:w="1585"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5A35C0">
                    <w:pPr>
                      <w:autoSpaceDE w:val="0"/>
                      <w:autoSpaceDN w:val="0"/>
                      <w:adjustRightInd w:val="0"/>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9dc87bd465124a2289f545f76d28c96c"/>
                <w:id w:val="-420421445"/>
                <w:lock w:val="sdtLocked"/>
              </w:sdtPr>
              <w:sdtContent>
                <w:tc>
                  <w:tcPr>
                    <w:tcW w:w="1221"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5A35C0">
                    <w:pPr>
                      <w:autoSpaceDE w:val="0"/>
                      <w:autoSpaceDN w:val="0"/>
                      <w:adjustRightInd w:val="0"/>
                      <w:jc w:val="center"/>
                      <w:rPr>
                        <w:rFonts w:ascii="Times New Roman" w:hAnsi="Times New Roman" w:cs="Times New Roman"/>
                        <w:szCs w:val="21"/>
                      </w:rPr>
                    </w:pPr>
                    <w:r w:rsidRPr="00CE6585">
                      <w:rPr>
                        <w:rFonts w:ascii="Times New Roman" w:hAnsi="Times New Roman" w:cs="Times New Roman"/>
                        <w:szCs w:val="21"/>
                      </w:rPr>
                      <w:t>本期发生额</w:t>
                    </w:r>
                  </w:p>
                </w:tc>
              </w:sdtContent>
            </w:sdt>
            <w:sdt>
              <w:sdtPr>
                <w:rPr>
                  <w:rFonts w:ascii="Times New Roman" w:hAnsi="Times New Roman" w:cs="Times New Roman"/>
                </w:rPr>
                <w:tag w:val="_PLD_e1b91f5db91a439083c1f9a1b7d17ef9"/>
                <w:id w:val="-560557261"/>
                <w:lock w:val="sdtLocked"/>
              </w:sdtPr>
              <w:sdtContent>
                <w:tc>
                  <w:tcPr>
                    <w:tcW w:w="1145"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5A35C0">
                    <w:pPr>
                      <w:autoSpaceDE w:val="0"/>
                      <w:autoSpaceDN w:val="0"/>
                      <w:adjustRightInd w:val="0"/>
                      <w:jc w:val="center"/>
                      <w:rPr>
                        <w:rFonts w:ascii="Times New Roman" w:hAnsi="Times New Roman" w:cs="Times New Roman"/>
                        <w:szCs w:val="21"/>
                      </w:rPr>
                    </w:pPr>
                    <w:r w:rsidRPr="00CE6585">
                      <w:rPr>
                        <w:rFonts w:ascii="Times New Roman" w:hAnsi="Times New Roman" w:cs="Times New Roman"/>
                        <w:szCs w:val="21"/>
                      </w:rPr>
                      <w:t>上期发生额</w:t>
                    </w:r>
                  </w:p>
                </w:tc>
              </w:sdtContent>
            </w:sdt>
            <w:sdt>
              <w:sdtPr>
                <w:rPr>
                  <w:rFonts w:ascii="Times New Roman" w:hAnsi="Times New Roman" w:cs="Times New Roman"/>
                </w:rPr>
                <w:tag w:val="_PLD_db1c9e08e7ea407889a350e8451d2848"/>
                <w:id w:val="1898468768"/>
                <w:lock w:val="sdtLocked"/>
              </w:sdtPr>
              <w:sdtContent>
                <w:tc>
                  <w:tcPr>
                    <w:tcW w:w="1049"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5A35C0">
                    <w:pPr>
                      <w:autoSpaceDE w:val="0"/>
                      <w:autoSpaceDN w:val="0"/>
                      <w:adjustRightInd w:val="0"/>
                      <w:jc w:val="center"/>
                      <w:rPr>
                        <w:rFonts w:ascii="Times New Roman" w:hAnsi="Times New Roman" w:cs="Times New Roman"/>
                        <w:color w:val="FF0000"/>
                        <w:szCs w:val="21"/>
                      </w:rPr>
                    </w:pPr>
                    <w:r w:rsidRPr="00CE6585">
                      <w:rPr>
                        <w:rFonts w:ascii="Times New Roman" w:hAnsi="Times New Roman" w:cs="Times New Roman"/>
                        <w:szCs w:val="21"/>
                      </w:rPr>
                      <w:t>计入当期非经常性损益的金额</w:t>
                    </w:r>
                  </w:p>
                </w:tc>
              </w:sdtContent>
            </w:sdt>
          </w:tr>
          <w:tr w:rsidR="00142602" w:rsidRPr="00CE6585" w:rsidTr="00142602">
            <w:sdt>
              <w:sdtPr>
                <w:rPr>
                  <w:rFonts w:ascii="Times New Roman" w:hAnsi="Times New Roman" w:cs="Times New Roman"/>
                </w:rPr>
                <w:tag w:val="_PLD_2d7d486e5802447694f6aabdd236c0f9"/>
                <w:id w:val="1023442989"/>
                <w:lock w:val="sdtLocked"/>
              </w:sdtPr>
              <w:sdtContent>
                <w:tc>
                  <w:tcPr>
                    <w:tcW w:w="1585" w:type="pct"/>
                    <w:tcBorders>
                      <w:top w:val="single" w:sz="4" w:space="0" w:color="auto"/>
                      <w:left w:val="single" w:sz="4" w:space="0" w:color="auto"/>
                      <w:bottom w:val="single" w:sz="4" w:space="0" w:color="auto"/>
                      <w:right w:val="single" w:sz="4" w:space="0" w:color="auto"/>
                    </w:tcBorders>
                  </w:tcPr>
                  <w:p w:rsidR="00142602" w:rsidRPr="00CE6585" w:rsidRDefault="00142602" w:rsidP="00142602">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非流动资产处置利得合计</w:t>
                    </w:r>
                  </w:p>
                </w:tc>
              </w:sdtContent>
            </w:sdt>
            <w:tc>
              <w:tcPr>
                <w:tcW w:w="1221"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sz w:val="24"/>
                  </w:rPr>
                </w:pPr>
                <w:r w:rsidRPr="00CE6585">
                  <w:rPr>
                    <w:rFonts w:ascii="Times New Roman" w:hAnsi="Times New Roman" w:cs="Times New Roman"/>
                  </w:rPr>
                  <w:t>2,448,729</w:t>
                </w:r>
              </w:p>
            </w:tc>
            <w:tc>
              <w:tcPr>
                <w:tcW w:w="1145"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2,662,103</w:t>
                </w:r>
              </w:p>
            </w:tc>
            <w:tc>
              <w:tcPr>
                <w:tcW w:w="1049"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2,448,729</w:t>
                </w:r>
              </w:p>
            </w:tc>
          </w:tr>
          <w:tr w:rsidR="00142602" w:rsidRPr="00CE6585" w:rsidTr="00142602">
            <w:sdt>
              <w:sdtPr>
                <w:rPr>
                  <w:rFonts w:ascii="Times New Roman" w:hAnsi="Times New Roman" w:cs="Times New Roman"/>
                </w:rPr>
                <w:tag w:val="_PLD_56e5a2dd44854ddd9b1f8deb77014232"/>
                <w:id w:val="-1868824097"/>
                <w:lock w:val="sdtLocked"/>
              </w:sdtPr>
              <w:sdtContent>
                <w:tc>
                  <w:tcPr>
                    <w:tcW w:w="1585" w:type="pct"/>
                    <w:tcBorders>
                      <w:top w:val="single" w:sz="4" w:space="0" w:color="auto"/>
                      <w:left w:val="single" w:sz="4" w:space="0" w:color="auto"/>
                      <w:bottom w:val="single" w:sz="4" w:space="0" w:color="auto"/>
                      <w:right w:val="single" w:sz="4" w:space="0" w:color="auto"/>
                    </w:tcBorders>
                  </w:tcPr>
                  <w:p w:rsidR="00142602" w:rsidRPr="00CE6585" w:rsidRDefault="00142602" w:rsidP="00142602">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其中：固定资产处置利得</w:t>
                    </w:r>
                  </w:p>
                </w:tc>
              </w:sdtContent>
            </w:sdt>
            <w:tc>
              <w:tcPr>
                <w:tcW w:w="1221"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sz w:val="24"/>
                  </w:rPr>
                </w:pPr>
                <w:r w:rsidRPr="00CE6585">
                  <w:rPr>
                    <w:rFonts w:ascii="Times New Roman" w:hAnsi="Times New Roman" w:cs="Times New Roman"/>
                  </w:rPr>
                  <w:t>2,448,729</w:t>
                </w:r>
              </w:p>
            </w:tc>
            <w:tc>
              <w:tcPr>
                <w:tcW w:w="1145"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sz w:val="24"/>
                  </w:rPr>
                </w:pPr>
                <w:r w:rsidRPr="00CE6585">
                  <w:rPr>
                    <w:rFonts w:ascii="Times New Roman" w:hAnsi="Times New Roman" w:cs="Times New Roman"/>
                  </w:rPr>
                  <w:t>2,662,103</w:t>
                </w:r>
              </w:p>
            </w:tc>
            <w:tc>
              <w:tcPr>
                <w:tcW w:w="1049"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2,448,729</w:t>
                </w:r>
              </w:p>
            </w:tc>
          </w:tr>
          <w:sdt>
            <w:sdtPr>
              <w:rPr>
                <w:rFonts w:ascii="Times New Roman" w:hAnsi="Times New Roman" w:cs="Times New Roman"/>
                <w:szCs w:val="21"/>
              </w:rPr>
              <w:alias w:val="营业外收入明细"/>
              <w:tag w:val="_TUP_46937c9656934b67a9abb141e7420d0e"/>
              <w:id w:val="165524712"/>
              <w:lock w:val="sdtLocked"/>
              <w:placeholder>
                <w:docPart w:val="6FAF3248352344CBA1FF7E45A35CC4F7"/>
              </w:placeholder>
            </w:sdtPr>
            <w:sdtContent>
              <w:tr w:rsidR="00142602" w:rsidRPr="00CE6585" w:rsidTr="00142602">
                <w:tc>
                  <w:tcPr>
                    <w:tcW w:w="1585" w:type="pct"/>
                    <w:tcBorders>
                      <w:top w:val="single" w:sz="4" w:space="0" w:color="auto"/>
                      <w:left w:val="single" w:sz="4" w:space="0" w:color="auto"/>
                      <w:bottom w:val="single" w:sz="4" w:space="0" w:color="auto"/>
                      <w:right w:val="single" w:sz="4" w:space="0" w:color="auto"/>
                    </w:tcBorders>
                  </w:tcPr>
                  <w:p w:rsidR="00142602" w:rsidRPr="00CE6585" w:rsidRDefault="00142602" w:rsidP="00142602">
                    <w:pPr>
                      <w:rPr>
                        <w:rFonts w:ascii="Times New Roman" w:hAnsi="Times New Roman" w:cs="Times New Roman"/>
                        <w:szCs w:val="21"/>
                      </w:rPr>
                    </w:pPr>
                    <w:r w:rsidRPr="00CE6585">
                      <w:rPr>
                        <w:rFonts w:ascii="Times New Roman" w:hAnsi="Times New Roman" w:cs="Times New Roman"/>
                      </w:rPr>
                      <w:t>赔偿</w:t>
                    </w:r>
                    <w:proofErr w:type="gramStart"/>
                    <w:r w:rsidRPr="00CE6585">
                      <w:rPr>
                        <w:rFonts w:ascii="Times New Roman" w:hAnsi="Times New Roman" w:cs="Times New Roman"/>
                      </w:rPr>
                      <w:t>款收益</w:t>
                    </w:r>
                    <w:proofErr w:type="gramEnd"/>
                  </w:p>
                </w:tc>
                <w:tc>
                  <w:tcPr>
                    <w:tcW w:w="1221"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198,899</w:t>
                    </w:r>
                  </w:p>
                </w:tc>
                <w:tc>
                  <w:tcPr>
                    <w:tcW w:w="1145"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1,908,402</w:t>
                    </w:r>
                  </w:p>
                </w:tc>
                <w:tc>
                  <w:tcPr>
                    <w:tcW w:w="1049"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szCs w:val="21"/>
                      </w:rPr>
                    </w:pPr>
                    <w:r w:rsidRPr="00CE6585">
                      <w:rPr>
                        <w:rFonts w:ascii="Times New Roman" w:hAnsi="Times New Roman" w:cs="Times New Roman"/>
                      </w:rPr>
                      <w:t>198,899</w:t>
                    </w:r>
                  </w:p>
                </w:tc>
              </w:tr>
            </w:sdtContent>
          </w:sdt>
          <w:sdt>
            <w:sdtPr>
              <w:rPr>
                <w:rFonts w:ascii="Times New Roman" w:hAnsi="Times New Roman" w:cs="Times New Roman"/>
                <w:szCs w:val="21"/>
              </w:rPr>
              <w:alias w:val="营业外收入明细"/>
              <w:tag w:val="_TUP_46937c9656934b67a9abb141e7420d0e"/>
              <w:id w:val="-1621597483"/>
              <w:lock w:val="sdtLocked"/>
              <w:placeholder>
                <w:docPart w:val="6FAF3248352344CBA1FF7E45A35CC4F7"/>
              </w:placeholder>
            </w:sdtPr>
            <w:sdtContent>
              <w:tr w:rsidR="00142602" w:rsidRPr="00CE6585" w:rsidTr="00142602">
                <w:tc>
                  <w:tcPr>
                    <w:tcW w:w="1585" w:type="pct"/>
                    <w:tcBorders>
                      <w:top w:val="single" w:sz="4" w:space="0" w:color="auto"/>
                      <w:left w:val="single" w:sz="4" w:space="0" w:color="auto"/>
                      <w:bottom w:val="single" w:sz="4" w:space="0" w:color="auto"/>
                      <w:right w:val="single" w:sz="4" w:space="0" w:color="auto"/>
                    </w:tcBorders>
                  </w:tcPr>
                  <w:p w:rsidR="00142602" w:rsidRPr="00CE6585" w:rsidRDefault="00142602" w:rsidP="00142602">
                    <w:pPr>
                      <w:rPr>
                        <w:rFonts w:ascii="Times New Roman" w:hAnsi="Times New Roman" w:cs="Times New Roman"/>
                        <w:szCs w:val="21"/>
                      </w:rPr>
                    </w:pPr>
                    <w:r w:rsidRPr="00CE6585">
                      <w:rPr>
                        <w:rFonts w:ascii="Times New Roman" w:hAnsi="Times New Roman" w:cs="Times New Roman"/>
                      </w:rPr>
                      <w:t>无法支付的款项</w:t>
                    </w:r>
                  </w:p>
                </w:tc>
                <w:tc>
                  <w:tcPr>
                    <w:tcW w:w="1221"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1,360,914</w:t>
                    </w:r>
                  </w:p>
                </w:tc>
                <w:tc>
                  <w:tcPr>
                    <w:tcW w:w="1145"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20,354,079</w:t>
                    </w:r>
                  </w:p>
                </w:tc>
                <w:tc>
                  <w:tcPr>
                    <w:tcW w:w="1049"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szCs w:val="21"/>
                      </w:rPr>
                    </w:pPr>
                    <w:r w:rsidRPr="00CE6585">
                      <w:rPr>
                        <w:rFonts w:ascii="Times New Roman" w:hAnsi="Times New Roman" w:cs="Times New Roman"/>
                      </w:rPr>
                      <w:t>1,360,914</w:t>
                    </w:r>
                  </w:p>
                </w:tc>
              </w:tr>
            </w:sdtContent>
          </w:sdt>
          <w:sdt>
            <w:sdtPr>
              <w:rPr>
                <w:rFonts w:ascii="Times New Roman" w:hAnsi="Times New Roman" w:cs="Times New Roman"/>
                <w:szCs w:val="21"/>
              </w:rPr>
              <w:alias w:val="营业外收入明细"/>
              <w:tag w:val="_TUP_46937c9656934b67a9abb141e7420d0e"/>
              <w:id w:val="-769468347"/>
              <w:lock w:val="sdtLocked"/>
              <w:placeholder>
                <w:docPart w:val="B69C9D0236E1472298FAC4FF988FB31F"/>
              </w:placeholder>
            </w:sdtPr>
            <w:sdtContent>
              <w:tr w:rsidR="00142602" w:rsidRPr="00CE6585" w:rsidTr="00142602">
                <w:tc>
                  <w:tcPr>
                    <w:tcW w:w="1585" w:type="pct"/>
                    <w:tcBorders>
                      <w:top w:val="single" w:sz="4" w:space="0" w:color="auto"/>
                      <w:left w:val="single" w:sz="4" w:space="0" w:color="auto"/>
                      <w:bottom w:val="single" w:sz="4" w:space="0" w:color="auto"/>
                      <w:right w:val="single" w:sz="4" w:space="0" w:color="auto"/>
                    </w:tcBorders>
                  </w:tcPr>
                  <w:p w:rsidR="00142602" w:rsidRPr="00CE6585" w:rsidRDefault="00142602" w:rsidP="00142602">
                    <w:pPr>
                      <w:rPr>
                        <w:rFonts w:ascii="Times New Roman" w:hAnsi="Times New Roman" w:cs="Times New Roman"/>
                        <w:szCs w:val="21"/>
                      </w:rPr>
                    </w:pPr>
                    <w:r w:rsidRPr="00CE6585">
                      <w:rPr>
                        <w:rFonts w:ascii="Times New Roman" w:hAnsi="Times New Roman" w:cs="Times New Roman"/>
                      </w:rPr>
                      <w:t>无需支付的三供</w:t>
                    </w:r>
                    <w:proofErr w:type="gramStart"/>
                    <w:r w:rsidRPr="00CE6585">
                      <w:rPr>
                        <w:rFonts w:ascii="Times New Roman" w:hAnsi="Times New Roman" w:cs="Times New Roman"/>
                      </w:rPr>
                      <w:t>一</w:t>
                    </w:r>
                    <w:proofErr w:type="gramEnd"/>
                    <w:r w:rsidRPr="00CE6585">
                      <w:rPr>
                        <w:rFonts w:ascii="Times New Roman" w:hAnsi="Times New Roman" w:cs="Times New Roman"/>
                      </w:rPr>
                      <w:t>业</w:t>
                    </w:r>
                    <w:proofErr w:type="gramStart"/>
                    <w:r w:rsidRPr="00CE6585">
                      <w:rPr>
                        <w:rFonts w:ascii="Times New Roman" w:hAnsi="Times New Roman" w:cs="Times New Roman"/>
                      </w:rPr>
                      <w:t>改造款</w:t>
                    </w:r>
                    <w:proofErr w:type="gramEnd"/>
                  </w:p>
                </w:tc>
                <w:tc>
                  <w:tcPr>
                    <w:tcW w:w="1221"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w:t>
                    </w:r>
                  </w:p>
                </w:tc>
                <w:tc>
                  <w:tcPr>
                    <w:tcW w:w="1145"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65,936,958</w:t>
                    </w:r>
                  </w:p>
                </w:tc>
                <w:tc>
                  <w:tcPr>
                    <w:tcW w:w="1049"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szCs w:val="21"/>
                      </w:rPr>
                    </w:pPr>
                    <w:r w:rsidRPr="00CE6585">
                      <w:rPr>
                        <w:rFonts w:ascii="Times New Roman" w:hAnsi="Times New Roman" w:cs="Times New Roman"/>
                      </w:rPr>
                      <w:t>-</w:t>
                    </w:r>
                  </w:p>
                </w:tc>
              </w:tr>
            </w:sdtContent>
          </w:sdt>
          <w:sdt>
            <w:sdtPr>
              <w:rPr>
                <w:rFonts w:ascii="Times New Roman" w:hAnsi="Times New Roman" w:cs="Times New Roman"/>
                <w:szCs w:val="21"/>
              </w:rPr>
              <w:alias w:val="营业外收入明细"/>
              <w:tag w:val="_TUP_46937c9656934b67a9abb141e7420d0e"/>
              <w:id w:val="928309226"/>
              <w:lock w:val="sdtLocked"/>
              <w:placeholder>
                <w:docPart w:val="B69C9D0236E1472298FAC4FF988FB31F"/>
              </w:placeholder>
            </w:sdtPr>
            <w:sdtContent>
              <w:tr w:rsidR="00142602" w:rsidRPr="00CE6585" w:rsidTr="00142602">
                <w:tc>
                  <w:tcPr>
                    <w:tcW w:w="1585" w:type="pct"/>
                    <w:tcBorders>
                      <w:top w:val="single" w:sz="4" w:space="0" w:color="auto"/>
                      <w:left w:val="single" w:sz="4" w:space="0" w:color="auto"/>
                      <w:bottom w:val="single" w:sz="4" w:space="0" w:color="auto"/>
                      <w:right w:val="single" w:sz="4" w:space="0" w:color="auto"/>
                    </w:tcBorders>
                  </w:tcPr>
                  <w:p w:rsidR="00142602" w:rsidRPr="00CE6585" w:rsidRDefault="00142602" w:rsidP="00142602">
                    <w:pPr>
                      <w:rPr>
                        <w:rFonts w:ascii="Times New Roman" w:hAnsi="Times New Roman" w:cs="Times New Roman"/>
                        <w:szCs w:val="21"/>
                      </w:rPr>
                    </w:pPr>
                    <w:r w:rsidRPr="00CE6585">
                      <w:rPr>
                        <w:rFonts w:ascii="Times New Roman" w:hAnsi="Times New Roman" w:cs="Times New Roman"/>
                      </w:rPr>
                      <w:t>其他</w:t>
                    </w:r>
                  </w:p>
                </w:tc>
                <w:tc>
                  <w:tcPr>
                    <w:tcW w:w="1221"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10,615,741</w:t>
                    </w:r>
                  </w:p>
                </w:tc>
                <w:tc>
                  <w:tcPr>
                    <w:tcW w:w="1145"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13,348,205</w:t>
                    </w:r>
                  </w:p>
                </w:tc>
                <w:tc>
                  <w:tcPr>
                    <w:tcW w:w="1049"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szCs w:val="21"/>
                      </w:rPr>
                    </w:pPr>
                    <w:r w:rsidRPr="00CE6585">
                      <w:rPr>
                        <w:rFonts w:ascii="Times New Roman" w:hAnsi="Times New Roman" w:cs="Times New Roman"/>
                      </w:rPr>
                      <w:t>10,615,741</w:t>
                    </w:r>
                  </w:p>
                </w:tc>
              </w:tr>
            </w:sdtContent>
          </w:sdt>
          <w:tr w:rsidR="00142602" w:rsidRPr="00CE6585" w:rsidTr="00142602">
            <w:sdt>
              <w:sdtPr>
                <w:rPr>
                  <w:rFonts w:ascii="Times New Roman" w:hAnsi="Times New Roman" w:cs="Times New Roman"/>
                </w:rPr>
                <w:tag w:val="_PLD_0701136e79c0479f9536922958a26987"/>
                <w:id w:val="1968781113"/>
                <w:lock w:val="sdtLocked"/>
              </w:sdtPr>
              <w:sdtContent>
                <w:tc>
                  <w:tcPr>
                    <w:tcW w:w="1585"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1221"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14,624,283</w:t>
                </w:r>
              </w:p>
            </w:tc>
            <w:tc>
              <w:tcPr>
                <w:tcW w:w="1145"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104,209,747</w:t>
                </w:r>
              </w:p>
            </w:tc>
            <w:tc>
              <w:tcPr>
                <w:tcW w:w="1049"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14,624,283</w:t>
                </w:r>
              </w:p>
            </w:tc>
          </w:tr>
        </w:tbl>
        <w:p w:rsidR="000D43DE" w:rsidRPr="00CE6585" w:rsidRDefault="002D6F8F">
          <w:pPr>
            <w:rPr>
              <w:rFonts w:ascii="Times New Roman" w:hAnsi="Times New Roman" w:cs="Times New Roman"/>
            </w:rPr>
          </w:pPr>
        </w:p>
      </w:sdtContent>
    </w:sdt>
    <w:sdt>
      <w:sdtPr>
        <w:rPr>
          <w:rFonts w:ascii="Times New Roman" w:hAnsi="Times New Roman" w:cs="宋体"/>
          <w:b w:val="0"/>
          <w:bCs w:val="0"/>
          <w:kern w:val="0"/>
          <w:szCs w:val="21"/>
        </w:rPr>
        <w:alias w:val="模块:营业外支出"/>
        <w:tag w:val="_SEC_c9367abe549f4ea783abbf3c125e949f"/>
        <w:id w:val="-99499283"/>
        <w:lock w:val="sdtLocked"/>
        <w:placeholder>
          <w:docPart w:val="GBC22222222222222222222222222222"/>
        </w:placeholder>
      </w:sdtPr>
      <w:sdtContent>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营业外支出</w:t>
          </w:r>
        </w:p>
        <w:sdt>
          <w:sdtPr>
            <w:rPr>
              <w:rFonts w:hint="eastAsia"/>
              <w:szCs w:val="21"/>
            </w:rPr>
            <w:alias w:val="是否适用：营业外支出[双击切换]"/>
            <w:tag w:val="_GBC_8e8d3e6e563742f48edf759d6034f4ce"/>
            <w:id w:val="-814184118"/>
            <w:lock w:val="sdtLocked"/>
            <w:placeholder>
              <w:docPart w:val="GBC22222222222222222222222222222"/>
            </w:placeholder>
          </w:sdtPr>
          <w:sdtContent>
            <w:p w:rsidR="000D43DE" w:rsidRDefault="00516840">
              <w:pPr>
                <w:rPr>
                  <w:szCs w:val="21"/>
                </w:rPr>
              </w:pPr>
              <w:r>
                <w:rPr>
                  <w:szCs w:val="21"/>
                </w:rPr>
                <w:fldChar w:fldCharType="begin"/>
              </w:r>
              <w:r w:rsidR="00142602">
                <w:rPr>
                  <w:szCs w:val="21"/>
                </w:rPr>
                <w:instrText xml:space="preserve"> MACROBUTTON  SnrToggleCheckbox √适用  </w:instrText>
              </w:r>
              <w:r>
                <w:rPr>
                  <w:szCs w:val="21"/>
                </w:rPr>
                <w:fldChar w:fldCharType="end"/>
              </w:r>
              <w:r>
                <w:rPr>
                  <w:szCs w:val="21"/>
                </w:rPr>
                <w:fldChar w:fldCharType="begin"/>
              </w:r>
              <w:r w:rsidR="00142602">
                <w:rPr>
                  <w:szCs w:val="21"/>
                </w:rPr>
                <w:instrText xml:space="preserve"> MACROBUTTON  SnrToggleCheckbox □不适用 </w:instrText>
              </w:r>
              <w:r>
                <w:rPr>
                  <w:szCs w:val="21"/>
                </w:rP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财务附注：营业外支出"/>
              <w:tag w:val="_GBC_825ccc5a51fd47a4888bf19121bc88e6"/>
              <w:id w:val="16544889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财务附注：营业外支出"/>
              <w:tag w:val="_GBC_0236683596bd499a92bd40e4c42dc931"/>
              <w:id w:val="15077122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2126"/>
            <w:gridCol w:w="2125"/>
            <w:gridCol w:w="2089"/>
          </w:tblGrid>
          <w:tr w:rsidR="00142602" w:rsidRPr="00CE6585" w:rsidTr="00142602">
            <w:sdt>
              <w:sdtPr>
                <w:rPr>
                  <w:rFonts w:ascii="Times New Roman" w:hAnsi="Times New Roman" w:cs="Times New Roman"/>
                </w:rPr>
                <w:tag w:val="_PLD_3e5b39f95fae41609c103f36a1017c54"/>
                <w:id w:val="-691149228"/>
                <w:lock w:val="sdtLocked"/>
              </w:sdtPr>
              <w:sdtContent>
                <w:tc>
                  <w:tcPr>
                    <w:tcW w:w="1586"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5A35C0">
                    <w:pPr>
                      <w:autoSpaceDE w:val="0"/>
                      <w:autoSpaceDN w:val="0"/>
                      <w:adjustRightInd w:val="0"/>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9ea5703e0d9641a1acf20638053e3dd5"/>
                <w:id w:val="2140228675"/>
                <w:lock w:val="sdtLocked"/>
              </w:sdtPr>
              <w:sdtContent>
                <w:tc>
                  <w:tcPr>
                    <w:tcW w:w="1145"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5A35C0">
                    <w:pPr>
                      <w:autoSpaceDE w:val="0"/>
                      <w:autoSpaceDN w:val="0"/>
                      <w:adjustRightInd w:val="0"/>
                      <w:jc w:val="center"/>
                      <w:rPr>
                        <w:rFonts w:ascii="Times New Roman" w:hAnsi="Times New Roman" w:cs="Times New Roman"/>
                        <w:szCs w:val="21"/>
                      </w:rPr>
                    </w:pPr>
                    <w:r w:rsidRPr="00CE6585">
                      <w:rPr>
                        <w:rFonts w:ascii="Times New Roman" w:hAnsi="Times New Roman" w:cs="Times New Roman"/>
                        <w:szCs w:val="21"/>
                      </w:rPr>
                      <w:t>本期发生额</w:t>
                    </w:r>
                  </w:p>
                </w:tc>
              </w:sdtContent>
            </w:sdt>
            <w:sdt>
              <w:sdtPr>
                <w:rPr>
                  <w:rFonts w:ascii="Times New Roman" w:hAnsi="Times New Roman" w:cs="Times New Roman"/>
                </w:rPr>
                <w:tag w:val="_PLD_27cbc4bb29594bcfa61154a0d46b4d20"/>
                <w:id w:val="-277869949"/>
                <w:lock w:val="sdtLocked"/>
              </w:sdtPr>
              <w:sdtContent>
                <w:tc>
                  <w:tcPr>
                    <w:tcW w:w="1144"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5A35C0">
                    <w:pPr>
                      <w:autoSpaceDE w:val="0"/>
                      <w:autoSpaceDN w:val="0"/>
                      <w:adjustRightInd w:val="0"/>
                      <w:jc w:val="center"/>
                      <w:rPr>
                        <w:rFonts w:ascii="Times New Roman" w:hAnsi="Times New Roman" w:cs="Times New Roman"/>
                        <w:szCs w:val="21"/>
                      </w:rPr>
                    </w:pPr>
                    <w:r w:rsidRPr="00CE6585">
                      <w:rPr>
                        <w:rFonts w:ascii="Times New Roman" w:hAnsi="Times New Roman" w:cs="Times New Roman"/>
                        <w:szCs w:val="21"/>
                      </w:rPr>
                      <w:t>上期发生额</w:t>
                    </w:r>
                  </w:p>
                </w:tc>
              </w:sdtContent>
            </w:sdt>
            <w:sdt>
              <w:sdtPr>
                <w:rPr>
                  <w:rFonts w:ascii="Times New Roman" w:hAnsi="Times New Roman" w:cs="Times New Roman"/>
                </w:rPr>
                <w:tag w:val="_PLD_cab5bf568f924fed9d087fb26b588481"/>
                <w:id w:val="-1990400801"/>
                <w:lock w:val="sdtLocked"/>
              </w:sdtPr>
              <w:sdtContent>
                <w:tc>
                  <w:tcPr>
                    <w:tcW w:w="1125"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5A35C0">
                    <w:pPr>
                      <w:autoSpaceDE w:val="0"/>
                      <w:autoSpaceDN w:val="0"/>
                      <w:adjustRightInd w:val="0"/>
                      <w:jc w:val="center"/>
                      <w:rPr>
                        <w:rFonts w:ascii="Times New Roman" w:hAnsi="Times New Roman" w:cs="Times New Roman"/>
                        <w:szCs w:val="21"/>
                      </w:rPr>
                    </w:pPr>
                    <w:r w:rsidRPr="00CE6585">
                      <w:rPr>
                        <w:rFonts w:ascii="Times New Roman" w:hAnsi="Times New Roman" w:cs="Times New Roman"/>
                        <w:szCs w:val="21"/>
                      </w:rPr>
                      <w:t>计入当期非经常性损益的金额</w:t>
                    </w:r>
                  </w:p>
                </w:tc>
              </w:sdtContent>
            </w:sdt>
          </w:tr>
          <w:tr w:rsidR="00142602" w:rsidRPr="00CE6585" w:rsidTr="00142602">
            <w:sdt>
              <w:sdtPr>
                <w:rPr>
                  <w:rFonts w:ascii="Times New Roman" w:hAnsi="Times New Roman" w:cs="Times New Roman"/>
                </w:rPr>
                <w:tag w:val="_PLD_fa1137f80f424464b95a182d4e48d247"/>
                <w:id w:val="-1491485358"/>
                <w:lock w:val="sdtLocked"/>
              </w:sdtPr>
              <w:sdtContent>
                <w:tc>
                  <w:tcPr>
                    <w:tcW w:w="1586" w:type="pct"/>
                    <w:tcBorders>
                      <w:top w:val="single" w:sz="4" w:space="0" w:color="auto"/>
                      <w:left w:val="single" w:sz="4" w:space="0" w:color="auto"/>
                      <w:bottom w:val="single" w:sz="4" w:space="0" w:color="auto"/>
                      <w:right w:val="single" w:sz="4" w:space="0" w:color="auto"/>
                    </w:tcBorders>
                  </w:tcPr>
                  <w:p w:rsidR="00142602" w:rsidRPr="00CE6585" w:rsidRDefault="00142602" w:rsidP="00142602">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非流动资产处置损失合计</w:t>
                    </w:r>
                  </w:p>
                </w:tc>
              </w:sdtContent>
            </w:sdt>
            <w:tc>
              <w:tcPr>
                <w:tcW w:w="1145"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sz w:val="24"/>
                  </w:rPr>
                </w:pPr>
                <w:r w:rsidRPr="00CE6585">
                  <w:rPr>
                    <w:rFonts w:ascii="Times New Roman" w:hAnsi="Times New Roman" w:cs="Times New Roman"/>
                  </w:rPr>
                  <w:t>17,523,291</w:t>
                </w:r>
              </w:p>
            </w:tc>
            <w:tc>
              <w:tcPr>
                <w:tcW w:w="1144"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7,396,132</w:t>
                </w:r>
              </w:p>
            </w:tc>
            <w:tc>
              <w:tcPr>
                <w:tcW w:w="1125" w:type="pct"/>
                <w:tcBorders>
                  <w:top w:val="single" w:sz="4" w:space="0" w:color="auto"/>
                  <w:left w:val="single" w:sz="4" w:space="0" w:color="auto"/>
                  <w:bottom w:val="single" w:sz="4" w:space="0" w:color="auto"/>
                  <w:right w:val="single" w:sz="4" w:space="0" w:color="auto"/>
                </w:tcBorders>
                <w:vAlign w:val="center"/>
              </w:tcPr>
              <w:p w:rsidR="00142602" w:rsidRPr="00CE6585" w:rsidRDefault="003113FB" w:rsidP="00142602">
                <w:pPr>
                  <w:jc w:val="right"/>
                  <w:rPr>
                    <w:rFonts w:ascii="Times New Roman" w:hAnsi="Times New Roman" w:cs="Times New Roman"/>
                  </w:rPr>
                </w:pPr>
                <w:r w:rsidRPr="003113FB">
                  <w:rPr>
                    <w:rFonts w:ascii="Times New Roman" w:hAnsi="Times New Roman" w:cs="Times New Roman"/>
                  </w:rPr>
                  <w:t>7,692,296</w:t>
                </w:r>
              </w:p>
            </w:tc>
          </w:tr>
          <w:tr w:rsidR="00142602" w:rsidRPr="00CE6585" w:rsidTr="00142602">
            <w:sdt>
              <w:sdtPr>
                <w:rPr>
                  <w:rFonts w:ascii="Times New Roman" w:hAnsi="Times New Roman" w:cs="Times New Roman"/>
                </w:rPr>
                <w:tag w:val="_PLD_5042ec27aa0b45deb7d091b82164f45c"/>
                <w:id w:val="1380598691"/>
                <w:lock w:val="sdtLocked"/>
              </w:sdtPr>
              <w:sdtContent>
                <w:tc>
                  <w:tcPr>
                    <w:tcW w:w="1586" w:type="pct"/>
                    <w:tcBorders>
                      <w:top w:val="single" w:sz="4" w:space="0" w:color="auto"/>
                      <w:left w:val="single" w:sz="4" w:space="0" w:color="auto"/>
                      <w:bottom w:val="single" w:sz="4" w:space="0" w:color="auto"/>
                      <w:right w:val="single" w:sz="4" w:space="0" w:color="auto"/>
                    </w:tcBorders>
                  </w:tcPr>
                  <w:p w:rsidR="00142602" w:rsidRPr="00CE6585" w:rsidRDefault="00142602" w:rsidP="00142602">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其中：固定资产处置损失</w:t>
                    </w:r>
                  </w:p>
                </w:tc>
              </w:sdtContent>
            </w:sdt>
            <w:tc>
              <w:tcPr>
                <w:tcW w:w="1145"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sz w:val="24"/>
                  </w:rPr>
                </w:pPr>
                <w:r w:rsidRPr="00CE6585">
                  <w:rPr>
                    <w:rFonts w:ascii="Times New Roman" w:hAnsi="Times New Roman" w:cs="Times New Roman"/>
                  </w:rPr>
                  <w:t>17,523,291</w:t>
                </w:r>
              </w:p>
            </w:tc>
            <w:tc>
              <w:tcPr>
                <w:tcW w:w="1144" w:type="pct"/>
                <w:tcBorders>
                  <w:top w:val="single" w:sz="4" w:space="0" w:color="auto"/>
                  <w:left w:val="single" w:sz="4" w:space="0" w:color="auto"/>
                  <w:bottom w:val="single" w:sz="4" w:space="0" w:color="auto"/>
                  <w:right w:val="single" w:sz="4" w:space="0" w:color="auto"/>
                </w:tcBorders>
                <w:vAlign w:val="center"/>
              </w:tcPr>
              <w:p w:rsidR="00142602" w:rsidRPr="00CE6585" w:rsidDel="00034C6C" w:rsidRDefault="00142602" w:rsidP="00142602">
                <w:pPr>
                  <w:jc w:val="right"/>
                  <w:rPr>
                    <w:rFonts w:ascii="Times New Roman" w:hAnsi="Times New Roman" w:cs="Times New Roman"/>
                    <w:color w:val="000000"/>
                  </w:rPr>
                </w:pPr>
                <w:r w:rsidRPr="00CE6585">
                  <w:rPr>
                    <w:rFonts w:ascii="Times New Roman" w:hAnsi="Times New Roman" w:cs="Times New Roman"/>
                    <w:color w:val="000000"/>
                  </w:rPr>
                  <w:t>7,396,132</w:t>
                </w:r>
              </w:p>
            </w:tc>
            <w:tc>
              <w:tcPr>
                <w:tcW w:w="1125" w:type="pct"/>
                <w:tcBorders>
                  <w:top w:val="single" w:sz="4" w:space="0" w:color="auto"/>
                  <w:left w:val="single" w:sz="4" w:space="0" w:color="auto"/>
                  <w:bottom w:val="single" w:sz="4" w:space="0" w:color="auto"/>
                  <w:right w:val="single" w:sz="4" w:space="0" w:color="auto"/>
                </w:tcBorders>
                <w:vAlign w:val="center"/>
              </w:tcPr>
              <w:p w:rsidR="00142602" w:rsidRPr="00CE6585" w:rsidRDefault="003113FB" w:rsidP="00142602">
                <w:pPr>
                  <w:autoSpaceDE w:val="0"/>
                  <w:autoSpaceDN w:val="0"/>
                  <w:adjustRightInd w:val="0"/>
                  <w:jc w:val="right"/>
                  <w:rPr>
                    <w:rFonts w:ascii="Times New Roman" w:hAnsi="Times New Roman" w:cs="Times New Roman"/>
                    <w:szCs w:val="21"/>
                  </w:rPr>
                </w:pPr>
                <w:r w:rsidRPr="003113FB">
                  <w:rPr>
                    <w:rFonts w:ascii="Times New Roman" w:hAnsi="Times New Roman" w:cs="Times New Roman"/>
                  </w:rPr>
                  <w:t>7,692,296</w:t>
                </w:r>
              </w:p>
            </w:tc>
          </w:tr>
          <w:sdt>
            <w:sdtPr>
              <w:rPr>
                <w:rFonts w:ascii="Times New Roman" w:hAnsi="Times New Roman" w:cs="Times New Roman"/>
                <w:szCs w:val="21"/>
              </w:rPr>
              <w:alias w:val="营业外支出明细"/>
              <w:tag w:val="_TUP_bd09bb7bd32c41f2b26ca414c6e9418d"/>
              <w:id w:val="-1229061895"/>
              <w:lock w:val="sdtLocked"/>
              <w:placeholder>
                <w:docPart w:val="499A59C01536488F9A39BFCA7797B1F8"/>
              </w:placeholder>
            </w:sdtPr>
            <w:sdtContent>
              <w:tr w:rsidR="00142602" w:rsidRPr="00CE6585" w:rsidTr="00142602">
                <w:tc>
                  <w:tcPr>
                    <w:tcW w:w="1586" w:type="pct"/>
                    <w:tcBorders>
                      <w:top w:val="single" w:sz="4" w:space="0" w:color="auto"/>
                      <w:left w:val="single" w:sz="4" w:space="0" w:color="auto"/>
                      <w:bottom w:val="single" w:sz="4" w:space="0" w:color="auto"/>
                      <w:right w:val="single" w:sz="4" w:space="0" w:color="auto"/>
                    </w:tcBorders>
                  </w:tcPr>
                  <w:p w:rsidR="00142602" w:rsidRPr="00CE6585" w:rsidRDefault="00142602" w:rsidP="00142602">
                    <w:pPr>
                      <w:rPr>
                        <w:rFonts w:ascii="Times New Roman" w:hAnsi="Times New Roman" w:cs="Times New Roman"/>
                        <w:szCs w:val="21"/>
                      </w:rPr>
                    </w:pPr>
                    <w:r w:rsidRPr="00CE6585">
                      <w:rPr>
                        <w:rFonts w:ascii="Times New Roman" w:hAnsi="Times New Roman" w:cs="Times New Roman"/>
                      </w:rPr>
                      <w:t>其他</w:t>
                    </w:r>
                  </w:p>
                </w:tc>
                <w:tc>
                  <w:tcPr>
                    <w:tcW w:w="1145" w:type="pct"/>
                    <w:tcBorders>
                      <w:top w:val="single" w:sz="4" w:space="0" w:color="auto"/>
                      <w:left w:val="single" w:sz="4" w:space="0" w:color="auto"/>
                      <w:bottom w:val="single" w:sz="4" w:space="0" w:color="auto"/>
                      <w:right w:val="single" w:sz="4" w:space="0" w:color="auto"/>
                    </w:tcBorders>
                    <w:vAlign w:val="center"/>
                  </w:tcPr>
                  <w:p w:rsidR="00142602" w:rsidRPr="00CE6585" w:rsidRDefault="0054405D" w:rsidP="00142602">
                    <w:pPr>
                      <w:jc w:val="right"/>
                      <w:rPr>
                        <w:rFonts w:ascii="Times New Roman" w:hAnsi="Times New Roman" w:cs="Times New Roman"/>
                      </w:rPr>
                    </w:pPr>
                    <w:r w:rsidRPr="0054405D">
                      <w:rPr>
                        <w:rFonts w:ascii="Times New Roman" w:hAnsi="Times New Roman" w:cs="Times New Roman"/>
                      </w:rPr>
                      <w:t>33,283,063</w:t>
                    </w:r>
                  </w:p>
                </w:tc>
                <w:tc>
                  <w:tcPr>
                    <w:tcW w:w="1144"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color w:val="000000"/>
                      </w:rPr>
                    </w:pPr>
                    <w:r w:rsidRPr="00CE6585">
                      <w:rPr>
                        <w:rFonts w:ascii="Times New Roman" w:hAnsi="Times New Roman" w:cs="Times New Roman"/>
                        <w:color w:val="000000"/>
                      </w:rPr>
                      <w:t>2,159,703</w:t>
                    </w:r>
                  </w:p>
                </w:tc>
                <w:tc>
                  <w:tcPr>
                    <w:tcW w:w="1125"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szCs w:val="21"/>
                      </w:rPr>
                    </w:pPr>
                    <w:r w:rsidRPr="00CE6585">
                      <w:rPr>
                        <w:rFonts w:ascii="Times New Roman" w:hAnsi="Times New Roman" w:cs="Times New Roman"/>
                      </w:rPr>
                      <w:t>18,280,463</w:t>
                    </w:r>
                  </w:p>
                </w:tc>
              </w:tr>
            </w:sdtContent>
          </w:sdt>
          <w:tr w:rsidR="00142602" w:rsidRPr="00CE6585" w:rsidTr="00142602">
            <w:sdt>
              <w:sdtPr>
                <w:rPr>
                  <w:rFonts w:ascii="Times New Roman" w:hAnsi="Times New Roman" w:cs="Times New Roman"/>
                </w:rPr>
                <w:tag w:val="_PLD_f10e235b598c4cba837dde9ff8f4cdba"/>
                <w:id w:val="-1521924625"/>
                <w:lock w:val="sdtLocked"/>
              </w:sdtPr>
              <w:sdtContent>
                <w:tc>
                  <w:tcPr>
                    <w:tcW w:w="1586" w:type="pct"/>
                    <w:tcBorders>
                      <w:top w:val="single" w:sz="4" w:space="0" w:color="auto"/>
                      <w:left w:val="single" w:sz="4" w:space="0" w:color="auto"/>
                      <w:bottom w:val="single" w:sz="4" w:space="0" w:color="auto"/>
                      <w:right w:val="single" w:sz="4" w:space="0" w:color="auto"/>
                    </w:tcBorders>
                  </w:tcPr>
                  <w:p w:rsidR="00142602" w:rsidRPr="00CE6585" w:rsidRDefault="00142602" w:rsidP="00142602">
                    <w:pPr>
                      <w:ind w:right="6"/>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1145"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50,806,354</w:t>
                </w:r>
              </w:p>
            </w:tc>
            <w:tc>
              <w:tcPr>
                <w:tcW w:w="1144" w:type="pct"/>
                <w:tcBorders>
                  <w:top w:val="single" w:sz="4" w:space="0" w:color="auto"/>
                  <w:left w:val="single" w:sz="4" w:space="0" w:color="auto"/>
                  <w:bottom w:val="single" w:sz="4" w:space="0" w:color="auto"/>
                  <w:right w:val="single" w:sz="4" w:space="0" w:color="auto"/>
                </w:tcBorders>
                <w:vAlign w:val="center"/>
              </w:tcPr>
              <w:p w:rsidR="00142602" w:rsidRPr="00CE6585" w:rsidRDefault="00142602" w:rsidP="00142602">
                <w:pPr>
                  <w:jc w:val="right"/>
                  <w:rPr>
                    <w:rFonts w:ascii="Times New Roman" w:hAnsi="Times New Roman" w:cs="Times New Roman"/>
                    <w:color w:val="000000"/>
                  </w:rPr>
                </w:pPr>
                <w:r w:rsidRPr="00CE6585">
                  <w:rPr>
                    <w:rFonts w:ascii="Times New Roman" w:hAnsi="Times New Roman" w:cs="Times New Roman"/>
                    <w:color w:val="000000"/>
                  </w:rPr>
                  <w:t>9,555,835</w:t>
                </w:r>
              </w:p>
            </w:tc>
            <w:tc>
              <w:tcPr>
                <w:tcW w:w="1125" w:type="pct"/>
                <w:tcBorders>
                  <w:top w:val="single" w:sz="4" w:space="0" w:color="auto"/>
                  <w:left w:val="single" w:sz="4" w:space="0" w:color="auto"/>
                  <w:bottom w:val="single" w:sz="4" w:space="0" w:color="auto"/>
                  <w:right w:val="single" w:sz="4" w:space="0" w:color="auto"/>
                </w:tcBorders>
                <w:vAlign w:val="center"/>
              </w:tcPr>
              <w:p w:rsidR="00142602" w:rsidRPr="00CE6585" w:rsidRDefault="003113FB" w:rsidP="00142602">
                <w:pPr>
                  <w:autoSpaceDE w:val="0"/>
                  <w:autoSpaceDN w:val="0"/>
                  <w:adjustRightInd w:val="0"/>
                  <w:jc w:val="right"/>
                  <w:rPr>
                    <w:rFonts w:ascii="Times New Roman" w:hAnsi="Times New Roman" w:cs="Times New Roman"/>
                    <w:szCs w:val="21"/>
                  </w:rPr>
                </w:pPr>
                <w:r w:rsidRPr="003113FB">
                  <w:rPr>
                    <w:rFonts w:ascii="Times New Roman" w:hAnsi="Times New Roman" w:cs="Times New Roman"/>
                  </w:rPr>
                  <w:t>25,972,759</w:t>
                </w:r>
              </w:p>
            </w:tc>
          </w:tr>
        </w:tbl>
        <w:p w:rsidR="000D43DE" w:rsidRPr="00CE6585" w:rsidRDefault="002D6F8F">
          <w:pPr>
            <w:rPr>
              <w:rFonts w:ascii="Times New Roman" w:hAnsi="Times New Roman" w:cs="Times New Roman"/>
            </w:rPr>
          </w:pPr>
        </w:p>
      </w:sdtContent>
    </w:sdt>
    <w:sdt>
      <w:sdtPr>
        <w:rPr>
          <w:rFonts w:ascii="Times New Roman" w:hAnsi="Times New Roman" w:cs="宋体"/>
          <w:b w:val="0"/>
          <w:bCs w:val="0"/>
          <w:kern w:val="0"/>
          <w:szCs w:val="21"/>
        </w:rPr>
        <w:alias w:val="模块:所得税费用"/>
        <w:tag w:val="_SEC_dedc71a0d12742a59ac6ee5cfbfa509f"/>
        <w:id w:val="476341979"/>
        <w:lock w:val="sdtLocked"/>
        <w:placeholder>
          <w:docPart w:val="GBC22222222222222222222222222222"/>
        </w:placeholder>
      </w:sdtPr>
      <w:sdtContent>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所得税费用</w:t>
          </w:r>
        </w:p>
        <w:sdt>
          <w:sdtPr>
            <w:alias w:val="是否适用：所得税费用表[双击切换]"/>
            <w:tag w:val="_GBC_3ea18046339d457a8712506679035498"/>
            <w:id w:val="-219055250"/>
            <w:lock w:val="sdtLocked"/>
            <w:placeholder>
              <w:docPart w:val="GBC22222222222222222222222222222"/>
            </w:placeholder>
          </w:sdtPr>
          <w:sdtContent>
            <w:p w:rsidR="000D43DE" w:rsidRDefault="00516840">
              <w:r>
                <w:fldChar w:fldCharType="begin"/>
              </w:r>
              <w:r w:rsidR="00142602">
                <w:instrText xml:space="preserve">MACROBUTTON  SnrToggleCheckbox √适用 </w:instrText>
              </w:r>
              <w:r>
                <w:fldChar w:fldCharType="end"/>
              </w:r>
              <w:r>
                <w:fldChar w:fldCharType="begin"/>
              </w:r>
              <w:r w:rsidR="00142602">
                <w:instrText xml:space="preserve"> MACROBUTTON  SnrToggleCheckbox □不适用 </w:instrText>
              </w:r>
              <w:r>
                <w:fldChar w:fldCharType="end"/>
              </w:r>
            </w:p>
          </w:sdtContent>
        </w:sdt>
        <w:p w:rsidR="000D43DE" w:rsidRPr="00CE6585" w:rsidRDefault="00516840">
          <w:pPr>
            <w:wordWrap w:val="0"/>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财务附注：所得税费用"/>
              <w:tag w:val="_GBC_5e89c62734b24d50a562694dcf8d2206"/>
              <w:id w:val="11602781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财务附注：所得税费用"/>
              <w:tag w:val="_GBC_9c72c96e28344525b1836b3923556f61"/>
              <w:id w:val="8889940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299"/>
            <w:gridCol w:w="3007"/>
            <w:gridCol w:w="2990"/>
          </w:tblGrid>
          <w:tr w:rsidR="000D43DE" w:rsidRPr="00CE6585" w:rsidTr="009757C3">
            <w:trPr>
              <w:trHeight w:val="279"/>
            </w:trPr>
            <w:sdt>
              <w:sdtPr>
                <w:rPr>
                  <w:rFonts w:ascii="Times New Roman" w:hAnsi="Times New Roman" w:cs="Times New Roman"/>
                </w:rPr>
                <w:tag w:val="_PLD_e0d72a7f55e04c898352587240ce636b"/>
                <w:id w:val="818694155"/>
                <w:lock w:val="sdtLocked"/>
              </w:sdtPr>
              <w:sdtContent>
                <w:tc>
                  <w:tcPr>
                    <w:tcW w:w="1774" w:type="pct"/>
                    <w:vAlign w:val="center"/>
                  </w:tcPr>
                  <w:p w:rsidR="000D43DE" w:rsidRPr="00CE6585" w:rsidRDefault="00516840">
                    <w:pPr>
                      <w:ind w:right="6"/>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e2b12491de324856a6b2f7034aa875da"/>
                <w:id w:val="665974612"/>
                <w:lock w:val="sdtLocked"/>
              </w:sdtPr>
              <w:sdtContent>
                <w:tc>
                  <w:tcPr>
                    <w:tcW w:w="1617" w:type="pct"/>
                    <w:vAlign w:val="center"/>
                  </w:tcPr>
                  <w:p w:rsidR="000D43DE" w:rsidRPr="00CE6585" w:rsidRDefault="00516840">
                    <w:pPr>
                      <w:ind w:right="6"/>
                      <w:jc w:val="center"/>
                      <w:rPr>
                        <w:rFonts w:ascii="Times New Roman" w:hAnsi="Times New Roman" w:cs="Times New Roman"/>
                        <w:szCs w:val="21"/>
                      </w:rPr>
                    </w:pPr>
                    <w:r w:rsidRPr="00CE6585">
                      <w:rPr>
                        <w:rFonts w:ascii="Times New Roman" w:hAnsi="Times New Roman" w:cs="Times New Roman"/>
                        <w:szCs w:val="21"/>
                      </w:rPr>
                      <w:t>本期发生额</w:t>
                    </w:r>
                  </w:p>
                </w:tc>
              </w:sdtContent>
            </w:sdt>
            <w:sdt>
              <w:sdtPr>
                <w:rPr>
                  <w:rFonts w:ascii="Times New Roman" w:hAnsi="Times New Roman" w:cs="Times New Roman"/>
                </w:rPr>
                <w:tag w:val="_PLD_4b2515977b8d462088eb538637703bf1"/>
                <w:id w:val="-900055393"/>
                <w:lock w:val="sdtLocked"/>
              </w:sdtPr>
              <w:sdtContent>
                <w:tc>
                  <w:tcPr>
                    <w:tcW w:w="1608" w:type="pct"/>
                    <w:vAlign w:val="center"/>
                  </w:tcPr>
                  <w:p w:rsidR="000D43DE" w:rsidRPr="00CE6585" w:rsidRDefault="00516840">
                    <w:pPr>
                      <w:ind w:right="6"/>
                      <w:jc w:val="center"/>
                      <w:rPr>
                        <w:rFonts w:ascii="Times New Roman" w:hAnsi="Times New Roman" w:cs="Times New Roman"/>
                        <w:szCs w:val="21"/>
                      </w:rPr>
                    </w:pPr>
                    <w:r w:rsidRPr="00CE6585">
                      <w:rPr>
                        <w:rFonts w:ascii="Times New Roman" w:hAnsi="Times New Roman" w:cs="Times New Roman"/>
                        <w:szCs w:val="21"/>
                      </w:rPr>
                      <w:t>上期发生额</w:t>
                    </w:r>
                  </w:p>
                </w:tc>
              </w:sdtContent>
            </w:sdt>
          </w:tr>
          <w:tr w:rsidR="00142602" w:rsidRPr="00CE6585" w:rsidTr="005A35C0">
            <w:sdt>
              <w:sdtPr>
                <w:rPr>
                  <w:rFonts w:ascii="Times New Roman" w:hAnsi="Times New Roman" w:cs="Times New Roman"/>
                </w:rPr>
                <w:tag w:val="_PLD_eb618de0537148aeb9864c6338e1cc40"/>
                <w:id w:val="-1597784511"/>
                <w:lock w:val="sdtLocked"/>
              </w:sdtPr>
              <w:sdtContent>
                <w:tc>
                  <w:tcPr>
                    <w:tcW w:w="1774" w:type="pct"/>
                  </w:tcPr>
                  <w:p w:rsidR="00142602" w:rsidRPr="00CE6585" w:rsidRDefault="00142602" w:rsidP="00142602">
                    <w:pPr>
                      <w:ind w:right="6"/>
                      <w:rPr>
                        <w:rFonts w:ascii="Times New Roman" w:hAnsi="Times New Roman" w:cs="Times New Roman"/>
                        <w:b/>
                        <w:bCs/>
                        <w:szCs w:val="21"/>
                      </w:rPr>
                    </w:pPr>
                    <w:r w:rsidRPr="00CE6585">
                      <w:rPr>
                        <w:rFonts w:ascii="Times New Roman" w:hAnsi="Times New Roman" w:cs="Times New Roman"/>
                        <w:szCs w:val="21"/>
                      </w:rPr>
                      <w:t>当期所得税费用</w:t>
                    </w:r>
                  </w:p>
                </w:tc>
              </w:sdtContent>
            </w:sdt>
            <w:tc>
              <w:tcPr>
                <w:tcW w:w="1617" w:type="pct"/>
                <w:vAlign w:val="center"/>
              </w:tcPr>
              <w:p w:rsidR="00142602" w:rsidRPr="00CE6585" w:rsidRDefault="00142602" w:rsidP="00142602">
                <w:pPr>
                  <w:jc w:val="right"/>
                  <w:rPr>
                    <w:rFonts w:ascii="Times New Roman" w:hAnsi="Times New Roman" w:cs="Times New Roman"/>
                    <w:sz w:val="24"/>
                  </w:rPr>
                </w:pPr>
                <w:r w:rsidRPr="00CE6585">
                  <w:rPr>
                    <w:rFonts w:ascii="Times New Roman" w:hAnsi="Times New Roman" w:cs="Times New Roman"/>
                  </w:rPr>
                  <w:t>2,055,853</w:t>
                </w:r>
              </w:p>
            </w:tc>
            <w:tc>
              <w:tcPr>
                <w:tcW w:w="1608" w:type="pct"/>
                <w:vAlign w:val="center"/>
              </w:tcPr>
              <w:p w:rsidR="00142602" w:rsidRPr="00CE6585" w:rsidRDefault="00142602" w:rsidP="00142602">
                <w:pPr>
                  <w:jc w:val="right"/>
                  <w:rPr>
                    <w:rFonts w:ascii="Times New Roman" w:hAnsi="Times New Roman" w:cs="Times New Roman"/>
                    <w:sz w:val="24"/>
                  </w:rPr>
                </w:pPr>
                <w:r w:rsidRPr="00CE6585">
                  <w:rPr>
                    <w:rFonts w:ascii="Times New Roman" w:hAnsi="Times New Roman" w:cs="Times New Roman"/>
                  </w:rPr>
                  <w:t>2,311,984</w:t>
                </w:r>
              </w:p>
            </w:tc>
          </w:tr>
          <w:tr w:rsidR="00142602" w:rsidRPr="00CE6585" w:rsidTr="005A35C0">
            <w:sdt>
              <w:sdtPr>
                <w:rPr>
                  <w:rFonts w:ascii="Times New Roman" w:hAnsi="Times New Roman" w:cs="Times New Roman"/>
                </w:rPr>
                <w:tag w:val="_PLD_41728eb82b7b4c598f50b1463edd74e5"/>
                <w:id w:val="983039517"/>
                <w:lock w:val="sdtLocked"/>
              </w:sdtPr>
              <w:sdtContent>
                <w:tc>
                  <w:tcPr>
                    <w:tcW w:w="1774" w:type="pct"/>
                  </w:tcPr>
                  <w:p w:rsidR="00142602" w:rsidRPr="00CE6585" w:rsidRDefault="00142602" w:rsidP="00142602">
                    <w:pPr>
                      <w:ind w:right="6"/>
                      <w:rPr>
                        <w:rFonts w:ascii="Times New Roman" w:hAnsi="Times New Roman" w:cs="Times New Roman"/>
                        <w:szCs w:val="21"/>
                      </w:rPr>
                    </w:pPr>
                    <w:r w:rsidRPr="00CE6585">
                      <w:rPr>
                        <w:rFonts w:ascii="Times New Roman" w:hAnsi="Times New Roman" w:cs="Times New Roman"/>
                        <w:szCs w:val="21"/>
                      </w:rPr>
                      <w:t>递延所得税费用</w:t>
                    </w:r>
                  </w:p>
                </w:tc>
              </w:sdtContent>
            </w:sdt>
            <w:tc>
              <w:tcPr>
                <w:tcW w:w="1617" w:type="pct"/>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(588,202,037)</w:t>
                </w:r>
              </w:p>
            </w:tc>
            <w:tc>
              <w:tcPr>
                <w:tcW w:w="1608" w:type="pct"/>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(277,935,355)</w:t>
                </w:r>
              </w:p>
            </w:tc>
          </w:tr>
          <w:tr w:rsidR="00142602" w:rsidRPr="00CE6585" w:rsidTr="005A35C0">
            <w:sdt>
              <w:sdtPr>
                <w:rPr>
                  <w:rFonts w:ascii="Times New Roman" w:hAnsi="Times New Roman" w:cs="Times New Roman"/>
                </w:rPr>
                <w:tag w:val="_PLD_b68ddca7a6004bd4964d19fff997989b"/>
                <w:id w:val="362477317"/>
                <w:lock w:val="sdtLocked"/>
              </w:sdtPr>
              <w:sdtContent>
                <w:tc>
                  <w:tcPr>
                    <w:tcW w:w="1774" w:type="pct"/>
                  </w:tcPr>
                  <w:p w:rsidR="00142602" w:rsidRPr="00CE6585" w:rsidRDefault="00142602" w:rsidP="00142602">
                    <w:pPr>
                      <w:ind w:right="6"/>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1617" w:type="pct"/>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(586,146,184)</w:t>
                </w:r>
              </w:p>
            </w:tc>
            <w:tc>
              <w:tcPr>
                <w:tcW w:w="1608" w:type="pct"/>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(275,623,371)</w:t>
                </w:r>
              </w:p>
            </w:tc>
          </w:tr>
        </w:tbl>
        <w:p w:rsidR="000D43DE" w:rsidRPr="00CE6585" w:rsidRDefault="000D43DE">
          <w:pPr>
            <w:rPr>
              <w:rFonts w:ascii="Times New Roman" w:hAnsi="Times New Roman" w:cs="Times New Roman"/>
              <w:szCs w:val="21"/>
            </w:rPr>
          </w:pPr>
        </w:p>
        <w:p w:rsidR="000D43DE" w:rsidRPr="00142602" w:rsidRDefault="00142602" w:rsidP="00142602">
          <w:pPr>
            <w:overflowPunct w:val="0"/>
            <w:rPr>
              <w:rFonts w:ascii="Arial" w:hAnsi="Arial" w:cs="Arial"/>
              <w:bCs/>
            </w:rPr>
          </w:pPr>
          <w:r w:rsidRPr="00CE6585">
            <w:rPr>
              <w:rFonts w:ascii="Times New Roman" w:hAnsi="Times New Roman" w:cs="Times New Roman"/>
              <w:bCs/>
            </w:rPr>
            <w:t>将基于合并利润表的亏损总额采用适用税率计算的所得税调节为所得税</w:t>
          </w:r>
          <w:r w:rsidR="004A3E40">
            <w:rPr>
              <w:rFonts w:ascii="Times New Roman" w:hAnsi="Times New Roman" w:cs="Times New Roman" w:hint="eastAsia"/>
              <w:bCs/>
            </w:rPr>
            <w:t>贷项</w:t>
          </w:r>
          <w:r w:rsidRPr="00CE6585">
            <w:rPr>
              <w:rFonts w:ascii="Times New Roman" w:hAnsi="Times New Roman" w:cs="Times New Roman"/>
              <w:bCs/>
            </w:rPr>
            <w:t>：</w:t>
          </w:r>
        </w:p>
        <w:sdt>
          <w:sdtPr>
            <w:alias w:val="是否适用：会计利润与所得税费用调整过程[双击切换]"/>
            <w:tag w:val="_GBC_add00d323e2049ad8bc932f632966661"/>
            <w:id w:val="836732715"/>
            <w:lock w:val="sdtLocked"/>
            <w:placeholder>
              <w:docPart w:val="GBC22222222222222222222222222222"/>
            </w:placeholder>
          </w:sdtPr>
          <w:sdtContent>
            <w:p w:rsidR="000D43DE" w:rsidRDefault="00516840">
              <w:r>
                <w:fldChar w:fldCharType="begin"/>
              </w:r>
              <w:r w:rsidR="00142602">
                <w:instrText xml:space="preserve">MACROBUTTON  SnrToggleCheckbox √适用 </w:instrText>
              </w:r>
              <w:r>
                <w:fldChar w:fldCharType="end"/>
              </w:r>
              <w:r>
                <w:fldChar w:fldCharType="begin"/>
              </w:r>
              <w:r w:rsidR="00142602">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rPr>
          </w:pPr>
          <w:r w:rsidRPr="00CE6585">
            <w:rPr>
              <w:rFonts w:ascii="Times New Roman" w:hAnsi="Times New Roman" w:cs="Times New Roman"/>
            </w:rPr>
            <w:t>单位：</w:t>
          </w:r>
          <w:sdt>
            <w:sdtPr>
              <w:rPr>
                <w:rFonts w:ascii="Times New Roman" w:hAnsi="Times New Roman" w:cs="Times New Roman"/>
              </w:rPr>
              <w:alias w:val="单位：会计利润与所得税费用调整过程"/>
              <w:tag w:val="_GBC_10825cb9bb5e445c9210ee34dc80406a"/>
              <w:id w:val="215638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会计利润与所得税费用调整过程"/>
              <w:tag w:val="_GBC_017b69d0005b4ea99f76c547a25a6231"/>
              <w:id w:val="215638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firstRow="1" w:lastRow="0" w:firstColumn="1" w:lastColumn="0" w:noHBand="0" w:noVBand="1"/>
          </w:tblPr>
          <w:tblGrid>
            <w:gridCol w:w="5077"/>
            <w:gridCol w:w="2124"/>
            <w:gridCol w:w="2091"/>
          </w:tblGrid>
          <w:tr w:rsidR="00142602" w:rsidRPr="00CE6585" w:rsidTr="00142602">
            <w:sdt>
              <w:sdtPr>
                <w:rPr>
                  <w:rFonts w:ascii="Times New Roman" w:hAnsi="Times New Roman" w:cs="Times New Roman"/>
                </w:rPr>
                <w:tag w:val="_PLD_1123621c9879400694da9a8842888e14"/>
                <w:id w:val="1542944377"/>
                <w:lock w:val="sdtLocked"/>
              </w:sdtPr>
              <w:sdtContent>
                <w:tc>
                  <w:tcPr>
                    <w:tcW w:w="2731" w:type="pct"/>
                    <w:tcBorders>
                      <w:top w:val="single" w:sz="4" w:space="0" w:color="auto"/>
                      <w:left w:val="single" w:sz="4" w:space="0" w:color="auto"/>
                      <w:bottom w:val="single" w:sz="4" w:space="0" w:color="auto"/>
                      <w:right w:val="single" w:sz="4" w:space="0" w:color="auto"/>
                    </w:tcBorders>
                    <w:shd w:val="clear" w:color="auto" w:fill="auto"/>
                    <w:hideMark/>
                  </w:tcPr>
                  <w:p w:rsidR="00142602" w:rsidRPr="00CE6585" w:rsidRDefault="00142602" w:rsidP="005A35C0">
                    <w:pPr>
                      <w:jc w:val="center"/>
                      <w:rPr>
                        <w:rFonts w:ascii="Times New Roman" w:hAnsi="Times New Roman" w:cs="Times New Roman"/>
                      </w:rPr>
                    </w:pPr>
                    <w:r w:rsidRPr="00CE6585">
                      <w:rPr>
                        <w:rFonts w:ascii="Times New Roman" w:hAnsi="Times New Roman" w:cs="Times New Roman"/>
                      </w:rPr>
                      <w:t>项目</w:t>
                    </w:r>
                  </w:p>
                </w:tc>
              </w:sdtContent>
            </w:sdt>
            <w:sdt>
              <w:sdtPr>
                <w:rPr>
                  <w:rFonts w:ascii="Times New Roman" w:hAnsi="Times New Roman" w:cs="Times New Roman"/>
                </w:rPr>
                <w:tag w:val="_PLD_4a270148a32846b69754961e55c75a04"/>
                <w:id w:val="1206990662"/>
                <w:lock w:val="sdtLocked"/>
              </w:sdtPr>
              <w:sdtContent>
                <w:tc>
                  <w:tcPr>
                    <w:tcW w:w="1143" w:type="pct"/>
                    <w:tcBorders>
                      <w:top w:val="single" w:sz="4" w:space="0" w:color="auto"/>
                      <w:left w:val="single" w:sz="4" w:space="0" w:color="auto"/>
                      <w:bottom w:val="single" w:sz="4" w:space="0" w:color="auto"/>
                      <w:right w:val="single" w:sz="4" w:space="0" w:color="auto"/>
                    </w:tcBorders>
                    <w:shd w:val="clear" w:color="auto" w:fill="auto"/>
                    <w:hideMark/>
                  </w:tcPr>
                  <w:p w:rsidR="00142602" w:rsidRPr="00CE6585" w:rsidRDefault="00142602" w:rsidP="005A35C0">
                    <w:pPr>
                      <w:jc w:val="center"/>
                      <w:rPr>
                        <w:rFonts w:ascii="Times New Roman" w:hAnsi="Times New Roman" w:cs="Times New Roman"/>
                      </w:rPr>
                    </w:pPr>
                    <w:r w:rsidRPr="00CE6585">
                      <w:rPr>
                        <w:rFonts w:ascii="Times New Roman" w:hAnsi="Times New Roman" w:cs="Times New Roman"/>
                      </w:rPr>
                      <w:t>本期发生额</w:t>
                    </w:r>
                  </w:p>
                </w:tc>
              </w:sdtContent>
            </w:sdt>
            <w:tc>
              <w:tcPr>
                <w:tcW w:w="1125" w:type="pct"/>
                <w:tcBorders>
                  <w:top w:val="single" w:sz="4" w:space="0" w:color="auto"/>
                  <w:left w:val="single" w:sz="4" w:space="0" w:color="auto"/>
                  <w:bottom w:val="single" w:sz="4" w:space="0" w:color="auto"/>
                  <w:right w:val="single" w:sz="4" w:space="0" w:color="auto"/>
                </w:tcBorders>
                <w:shd w:val="clear" w:color="auto" w:fill="auto"/>
                <w:hideMark/>
              </w:tcPr>
              <w:p w:rsidR="00142602" w:rsidRPr="00CE6585" w:rsidRDefault="00142602" w:rsidP="005A35C0">
                <w:pPr>
                  <w:jc w:val="center"/>
                  <w:rPr>
                    <w:rFonts w:ascii="Times New Roman" w:hAnsi="Times New Roman" w:cs="Times New Roman"/>
                  </w:rPr>
                </w:pPr>
                <w:r w:rsidRPr="00CE6585">
                  <w:rPr>
                    <w:rFonts w:ascii="Times New Roman" w:hAnsi="Times New Roman" w:cs="Times New Roman"/>
                  </w:rPr>
                  <w:t>上期发生额</w:t>
                </w:r>
              </w:p>
            </w:tc>
          </w:tr>
          <w:tr w:rsidR="00142602" w:rsidRPr="00CE6585" w:rsidTr="00142602">
            <w:sdt>
              <w:sdtPr>
                <w:rPr>
                  <w:rFonts w:ascii="Times New Roman" w:hAnsi="Times New Roman" w:cs="Times New Roman"/>
                </w:rPr>
                <w:tag w:val="_PLD_fe27eedc229b486899ed547c51d37917"/>
                <w:id w:val="-1037731166"/>
                <w:lock w:val="sdtLocked"/>
              </w:sdtPr>
              <w:sdtContent>
                <w:tc>
                  <w:tcPr>
                    <w:tcW w:w="2731" w:type="pct"/>
                    <w:tcBorders>
                      <w:top w:val="single" w:sz="4" w:space="0" w:color="auto"/>
                      <w:left w:val="single" w:sz="4" w:space="0" w:color="auto"/>
                      <w:bottom w:val="single" w:sz="4" w:space="0" w:color="auto"/>
                      <w:right w:val="single" w:sz="4" w:space="0" w:color="auto"/>
                    </w:tcBorders>
                    <w:shd w:val="clear" w:color="auto" w:fill="auto"/>
                    <w:hideMark/>
                  </w:tcPr>
                  <w:p w:rsidR="00142602" w:rsidRPr="00CE6585" w:rsidRDefault="00142602" w:rsidP="005A35C0">
                    <w:pPr>
                      <w:ind w:right="6"/>
                      <w:rPr>
                        <w:rFonts w:ascii="Times New Roman" w:hAnsi="Times New Roman" w:cs="Times New Roman"/>
                        <w:b/>
                        <w:bCs/>
                        <w:szCs w:val="21"/>
                      </w:rPr>
                    </w:pPr>
                    <w:r w:rsidRPr="00CE6585">
                      <w:rPr>
                        <w:rFonts w:ascii="Times New Roman" w:hAnsi="Times New Roman" w:cs="Times New Roman"/>
                        <w:szCs w:val="21"/>
                      </w:rPr>
                      <w:t>利润总额</w:t>
                    </w:r>
                  </w:p>
                </w:tc>
              </w:sdtContent>
            </w:sdt>
            <w:tc>
              <w:tcPr>
                <w:tcW w:w="1143" w:type="pct"/>
                <w:tcBorders>
                  <w:top w:val="single" w:sz="4" w:space="0" w:color="auto"/>
                  <w:left w:val="single" w:sz="4" w:space="0" w:color="auto"/>
                  <w:bottom w:val="single" w:sz="6" w:space="0" w:color="auto"/>
                  <w:right w:val="single" w:sz="6" w:space="0" w:color="auto"/>
                </w:tcBorders>
                <w:shd w:val="clear" w:color="auto" w:fill="auto"/>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(2,579,793,106)</w:t>
                </w:r>
              </w:p>
            </w:tc>
            <w:tc>
              <w:tcPr>
                <w:tcW w:w="1125" w:type="pct"/>
                <w:tcBorders>
                  <w:top w:val="single" w:sz="4" w:space="0" w:color="auto"/>
                  <w:left w:val="single" w:sz="4" w:space="0" w:color="auto"/>
                  <w:bottom w:val="single" w:sz="6" w:space="0" w:color="auto"/>
                  <w:right w:val="single" w:sz="6" w:space="0" w:color="auto"/>
                </w:tcBorders>
                <w:shd w:val="clear" w:color="auto" w:fill="auto"/>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(1,249,586,898)</w:t>
                </w:r>
              </w:p>
            </w:tc>
          </w:tr>
          <w:tr w:rsidR="00142602" w:rsidRPr="00CE6585" w:rsidTr="00142602">
            <w:sdt>
              <w:sdtPr>
                <w:rPr>
                  <w:rFonts w:ascii="Times New Roman" w:hAnsi="Times New Roman" w:cs="Times New Roman"/>
                </w:rPr>
                <w:tag w:val="_PLD_f7ffc0c7ca9b497d8dc0dce5bf0eda9a"/>
                <w:id w:val="-395056408"/>
                <w:lock w:val="sdtLocked"/>
              </w:sdtPr>
              <w:sdtContent>
                <w:tc>
                  <w:tcPr>
                    <w:tcW w:w="2731" w:type="pct"/>
                    <w:tcBorders>
                      <w:top w:val="single" w:sz="4" w:space="0" w:color="auto"/>
                      <w:left w:val="single" w:sz="4" w:space="0" w:color="auto"/>
                      <w:bottom w:val="single" w:sz="4" w:space="0" w:color="auto"/>
                      <w:right w:val="single" w:sz="4" w:space="0" w:color="auto"/>
                    </w:tcBorders>
                    <w:shd w:val="clear" w:color="auto" w:fill="auto"/>
                    <w:hideMark/>
                  </w:tcPr>
                  <w:p w:rsidR="00142602" w:rsidRPr="00CE6585" w:rsidRDefault="00142602" w:rsidP="005A35C0">
                    <w:pPr>
                      <w:ind w:right="6"/>
                      <w:rPr>
                        <w:rFonts w:ascii="Times New Roman" w:hAnsi="Times New Roman" w:cs="Times New Roman"/>
                      </w:rPr>
                    </w:pPr>
                    <w:r w:rsidRPr="00CE6585">
                      <w:rPr>
                        <w:rFonts w:ascii="Times New Roman" w:hAnsi="Times New Roman" w:cs="Times New Roman"/>
                      </w:rPr>
                      <w:t>按法定</w:t>
                    </w:r>
                    <w:r w:rsidRPr="00CE6585">
                      <w:rPr>
                        <w:rFonts w:ascii="Times New Roman" w:hAnsi="Times New Roman" w:cs="Times New Roman"/>
                      </w:rPr>
                      <w:t>/</w:t>
                    </w:r>
                    <w:r w:rsidRPr="00CE6585">
                      <w:rPr>
                        <w:rFonts w:ascii="Times New Roman" w:hAnsi="Times New Roman" w:cs="Times New Roman"/>
                      </w:rPr>
                      <w:t>适用税率计算的所得税费用</w:t>
                    </w:r>
                  </w:p>
                </w:tc>
              </w:sdtContent>
            </w:sdt>
            <w:tc>
              <w:tcPr>
                <w:tcW w:w="1143" w:type="pct"/>
                <w:tcBorders>
                  <w:top w:val="single" w:sz="6" w:space="0" w:color="auto"/>
                  <w:left w:val="single" w:sz="4" w:space="0" w:color="auto"/>
                  <w:bottom w:val="single" w:sz="6" w:space="0" w:color="auto"/>
                  <w:right w:val="single" w:sz="6" w:space="0" w:color="auto"/>
                </w:tcBorders>
                <w:shd w:val="clear" w:color="auto" w:fill="auto"/>
                <w:vAlign w:val="center"/>
              </w:tcPr>
              <w:p w:rsidR="00142602" w:rsidRPr="00CE6585" w:rsidRDefault="00142602" w:rsidP="00142602">
                <w:pPr>
                  <w:jc w:val="right"/>
                  <w:rPr>
                    <w:rFonts w:ascii="Times New Roman" w:hAnsi="Times New Roman" w:cs="Times New Roman"/>
                    <w:sz w:val="24"/>
                  </w:rPr>
                </w:pPr>
                <w:r w:rsidRPr="00CE6585">
                  <w:rPr>
                    <w:rFonts w:ascii="Times New Roman" w:hAnsi="Times New Roman" w:cs="Times New Roman"/>
                  </w:rPr>
                  <w:t>(644,948,277)</w:t>
                </w:r>
              </w:p>
            </w:tc>
            <w:tc>
              <w:tcPr>
                <w:tcW w:w="1125" w:type="pct"/>
                <w:tcBorders>
                  <w:top w:val="single" w:sz="6" w:space="0" w:color="auto"/>
                  <w:left w:val="single" w:sz="4" w:space="0" w:color="auto"/>
                  <w:bottom w:val="single" w:sz="6" w:space="0" w:color="auto"/>
                  <w:right w:val="single" w:sz="6" w:space="0" w:color="auto"/>
                </w:tcBorders>
                <w:shd w:val="clear" w:color="auto" w:fill="auto"/>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(312,396,725)</w:t>
                </w:r>
              </w:p>
            </w:tc>
          </w:tr>
          <w:tr w:rsidR="00142602" w:rsidRPr="00CE6585" w:rsidTr="00142602">
            <w:sdt>
              <w:sdtPr>
                <w:rPr>
                  <w:rFonts w:ascii="Times New Roman" w:hAnsi="Times New Roman" w:cs="Times New Roman"/>
                </w:rPr>
                <w:tag w:val="_PLD_b267521bfe9246aa95e35e3cebc4a1f8"/>
                <w:id w:val="871432549"/>
                <w:lock w:val="sdtLocked"/>
              </w:sdtPr>
              <w:sdtContent>
                <w:tc>
                  <w:tcPr>
                    <w:tcW w:w="2731" w:type="pct"/>
                    <w:tcBorders>
                      <w:top w:val="single" w:sz="4" w:space="0" w:color="auto"/>
                      <w:left w:val="single" w:sz="4" w:space="0" w:color="auto"/>
                      <w:bottom w:val="single" w:sz="4" w:space="0" w:color="auto"/>
                      <w:right w:val="single" w:sz="4" w:space="0" w:color="auto"/>
                    </w:tcBorders>
                    <w:shd w:val="clear" w:color="auto" w:fill="auto"/>
                    <w:hideMark/>
                  </w:tcPr>
                  <w:p w:rsidR="00142602" w:rsidRPr="00CE6585" w:rsidRDefault="00142602" w:rsidP="005A35C0">
                    <w:pPr>
                      <w:ind w:right="6"/>
                      <w:rPr>
                        <w:rFonts w:ascii="Times New Roman" w:hAnsi="Times New Roman" w:cs="Times New Roman"/>
                      </w:rPr>
                    </w:pPr>
                    <w:r w:rsidRPr="00CE6585">
                      <w:rPr>
                        <w:rFonts w:ascii="Times New Roman" w:hAnsi="Times New Roman" w:cs="Times New Roman"/>
                      </w:rPr>
                      <w:t>不可抵扣的成本、费用和损失的影响</w:t>
                    </w:r>
                  </w:p>
                </w:tc>
              </w:sdtContent>
            </w:sdt>
            <w:tc>
              <w:tcPr>
                <w:tcW w:w="1143" w:type="pct"/>
                <w:tcBorders>
                  <w:top w:val="single" w:sz="6" w:space="0" w:color="auto"/>
                  <w:left w:val="single" w:sz="4" w:space="0" w:color="auto"/>
                  <w:bottom w:val="single" w:sz="6" w:space="0" w:color="auto"/>
                  <w:right w:val="single" w:sz="6" w:space="0" w:color="auto"/>
                </w:tcBorders>
                <w:shd w:val="clear" w:color="auto" w:fill="auto"/>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48,033,9</w:t>
                </w:r>
                <w:r w:rsidR="003113FB">
                  <w:rPr>
                    <w:rFonts w:ascii="Times New Roman" w:hAnsi="Times New Roman" w:cs="Times New Roman"/>
                  </w:rPr>
                  <w:t>30</w:t>
                </w:r>
              </w:p>
            </w:tc>
            <w:tc>
              <w:tcPr>
                <w:tcW w:w="1125" w:type="pct"/>
                <w:tcBorders>
                  <w:top w:val="single" w:sz="6" w:space="0" w:color="auto"/>
                  <w:left w:val="single" w:sz="4" w:space="0" w:color="auto"/>
                  <w:bottom w:val="single" w:sz="6" w:space="0" w:color="auto"/>
                  <w:right w:val="single" w:sz="6" w:space="0" w:color="auto"/>
                </w:tcBorders>
                <w:shd w:val="clear" w:color="auto" w:fill="auto"/>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23,306,736</w:t>
                </w:r>
              </w:p>
            </w:tc>
          </w:tr>
          <w:tr w:rsidR="00142602" w:rsidRPr="00CE6585" w:rsidTr="00142602">
            <w:sdt>
              <w:sdtPr>
                <w:rPr>
                  <w:rFonts w:ascii="Times New Roman" w:hAnsi="Times New Roman" w:cs="Times New Roman"/>
                </w:rPr>
                <w:tag w:val="_PLD_d221a1750972424fa59e109036c4105d"/>
                <w:id w:val="-825509821"/>
                <w:lock w:val="sdtLocked"/>
              </w:sdtPr>
              <w:sdtContent>
                <w:tc>
                  <w:tcPr>
                    <w:tcW w:w="2731" w:type="pct"/>
                    <w:tcBorders>
                      <w:top w:val="single" w:sz="4" w:space="0" w:color="auto"/>
                      <w:left w:val="single" w:sz="4" w:space="0" w:color="auto"/>
                      <w:bottom w:val="single" w:sz="4" w:space="0" w:color="auto"/>
                      <w:right w:val="single" w:sz="4" w:space="0" w:color="auto"/>
                    </w:tcBorders>
                    <w:shd w:val="clear" w:color="auto" w:fill="auto"/>
                    <w:hideMark/>
                  </w:tcPr>
                  <w:p w:rsidR="00142602" w:rsidRPr="00CE6585" w:rsidRDefault="00142602" w:rsidP="005A35C0">
                    <w:pPr>
                      <w:ind w:right="6"/>
                      <w:rPr>
                        <w:rFonts w:ascii="Times New Roman" w:hAnsi="Times New Roman" w:cs="Times New Roman"/>
                      </w:rPr>
                    </w:pPr>
                    <w:r w:rsidRPr="00CE6585">
                      <w:rPr>
                        <w:rFonts w:ascii="Times New Roman" w:hAnsi="Times New Roman" w:cs="Times New Roman"/>
                      </w:rPr>
                      <w:t>非应税收入的影响</w:t>
                    </w:r>
                  </w:p>
                </w:tc>
              </w:sdtContent>
            </w:sdt>
            <w:tc>
              <w:tcPr>
                <w:tcW w:w="1143" w:type="pct"/>
                <w:tcBorders>
                  <w:top w:val="single" w:sz="6" w:space="0" w:color="auto"/>
                  <w:left w:val="single" w:sz="4" w:space="0" w:color="auto"/>
                  <w:bottom w:val="single" w:sz="6" w:space="0" w:color="auto"/>
                  <w:right w:val="single" w:sz="6" w:space="0" w:color="auto"/>
                </w:tcBorders>
                <w:shd w:val="clear" w:color="auto" w:fill="auto"/>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(16,321,914)</w:t>
                </w:r>
              </w:p>
            </w:tc>
            <w:tc>
              <w:tcPr>
                <w:tcW w:w="1125" w:type="pct"/>
                <w:tcBorders>
                  <w:top w:val="single" w:sz="6" w:space="0" w:color="auto"/>
                  <w:left w:val="single" w:sz="4" w:space="0" w:color="auto"/>
                  <w:bottom w:val="single" w:sz="6" w:space="0" w:color="auto"/>
                  <w:right w:val="single" w:sz="6" w:space="0" w:color="auto"/>
                </w:tcBorders>
                <w:shd w:val="clear" w:color="auto" w:fill="auto"/>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(6,986,177)</w:t>
                </w:r>
              </w:p>
            </w:tc>
          </w:tr>
          <w:tr w:rsidR="00142602" w:rsidRPr="00CE6585" w:rsidTr="00142602">
            <w:sdt>
              <w:sdtPr>
                <w:rPr>
                  <w:rFonts w:ascii="Times New Roman" w:hAnsi="Times New Roman" w:cs="Times New Roman"/>
                </w:rPr>
                <w:tag w:val="_PLD_8401811b11b54235be79955ebe812995"/>
                <w:id w:val="1187186158"/>
                <w:lock w:val="sdtLocked"/>
              </w:sdtPr>
              <w:sdtContent>
                <w:tc>
                  <w:tcPr>
                    <w:tcW w:w="2731" w:type="pct"/>
                    <w:tcBorders>
                      <w:top w:val="single" w:sz="4" w:space="0" w:color="auto"/>
                      <w:left w:val="single" w:sz="4" w:space="0" w:color="auto"/>
                      <w:bottom w:val="single" w:sz="4" w:space="0" w:color="auto"/>
                      <w:right w:val="single" w:sz="4" w:space="0" w:color="auto"/>
                    </w:tcBorders>
                    <w:shd w:val="clear" w:color="auto" w:fill="auto"/>
                    <w:hideMark/>
                  </w:tcPr>
                  <w:p w:rsidR="00142602" w:rsidRPr="00CE6585" w:rsidRDefault="00142602" w:rsidP="005A35C0">
                    <w:pPr>
                      <w:ind w:right="6"/>
                      <w:rPr>
                        <w:rFonts w:ascii="Times New Roman" w:hAnsi="Times New Roman" w:cs="Times New Roman"/>
                      </w:rPr>
                    </w:pPr>
                    <w:proofErr w:type="gramStart"/>
                    <w:r w:rsidRPr="00CE6585">
                      <w:rPr>
                        <w:rFonts w:ascii="Times New Roman" w:hAnsi="Times New Roman" w:cs="Times New Roman"/>
                      </w:rPr>
                      <w:t>本期未</w:t>
                    </w:r>
                    <w:proofErr w:type="gramEnd"/>
                    <w:r w:rsidRPr="00CE6585">
                      <w:rPr>
                        <w:rFonts w:ascii="Times New Roman" w:hAnsi="Times New Roman" w:cs="Times New Roman"/>
                      </w:rPr>
                      <w:t>确认递延所得税资产的可抵扣暂时性差异或可抵扣亏损的影响</w:t>
                    </w:r>
                  </w:p>
                </w:tc>
              </w:sdtContent>
            </w:sdt>
            <w:tc>
              <w:tcPr>
                <w:tcW w:w="1143" w:type="pct"/>
                <w:tcBorders>
                  <w:top w:val="single" w:sz="6" w:space="0" w:color="auto"/>
                  <w:left w:val="single" w:sz="4" w:space="0" w:color="auto"/>
                  <w:bottom w:val="single" w:sz="6" w:space="0" w:color="auto"/>
                  <w:right w:val="single" w:sz="6" w:space="0" w:color="auto"/>
                </w:tcBorders>
                <w:shd w:val="clear" w:color="auto" w:fill="auto"/>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28,583,717</w:t>
                </w:r>
              </w:p>
            </w:tc>
            <w:tc>
              <w:tcPr>
                <w:tcW w:w="1125" w:type="pct"/>
                <w:tcBorders>
                  <w:top w:val="single" w:sz="6" w:space="0" w:color="auto"/>
                  <w:left w:val="single" w:sz="4" w:space="0" w:color="auto"/>
                  <w:bottom w:val="single" w:sz="6" w:space="0" w:color="auto"/>
                  <w:right w:val="single" w:sz="6" w:space="0" w:color="auto"/>
                </w:tcBorders>
                <w:shd w:val="clear" w:color="auto" w:fill="auto"/>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20,827,227</w:t>
                </w:r>
              </w:p>
            </w:tc>
          </w:tr>
          <w:tr w:rsidR="00142602" w:rsidRPr="00CE6585" w:rsidTr="00142602">
            <w:sdt>
              <w:sdtPr>
                <w:rPr>
                  <w:rFonts w:ascii="Times New Roman" w:hAnsi="Times New Roman" w:cs="Times New Roman"/>
                </w:rPr>
                <w:tag w:val="_PLD_e3ea20a1997a4604af76b7db091e8702"/>
                <w:id w:val="-1297212457"/>
                <w:lock w:val="sdtLocked"/>
              </w:sdtPr>
              <w:sdtContent>
                <w:tc>
                  <w:tcPr>
                    <w:tcW w:w="2731" w:type="pct"/>
                    <w:tcBorders>
                      <w:top w:val="single" w:sz="4" w:space="0" w:color="auto"/>
                      <w:left w:val="single" w:sz="4" w:space="0" w:color="auto"/>
                      <w:bottom w:val="single" w:sz="4" w:space="0" w:color="auto"/>
                      <w:right w:val="single" w:sz="4" w:space="0" w:color="auto"/>
                    </w:tcBorders>
                    <w:shd w:val="clear" w:color="auto" w:fill="auto"/>
                    <w:hideMark/>
                  </w:tcPr>
                  <w:p w:rsidR="00142602" w:rsidRPr="00CE6585" w:rsidRDefault="00142602" w:rsidP="005A35C0">
                    <w:pPr>
                      <w:ind w:right="6"/>
                      <w:rPr>
                        <w:rFonts w:ascii="Times New Roman" w:hAnsi="Times New Roman" w:cs="Times New Roman"/>
                      </w:rPr>
                    </w:pPr>
                    <w:r w:rsidRPr="00CE6585">
                      <w:rPr>
                        <w:rFonts w:ascii="Times New Roman" w:hAnsi="Times New Roman" w:cs="Times New Roman"/>
                      </w:rPr>
                      <w:t>使用前期未确认递延所得税资产的可抵扣亏损的影响</w:t>
                    </w:r>
                  </w:p>
                </w:tc>
              </w:sdtContent>
            </w:sdt>
            <w:tc>
              <w:tcPr>
                <w:tcW w:w="1143" w:type="pct"/>
                <w:tcBorders>
                  <w:top w:val="single" w:sz="6" w:space="0" w:color="auto"/>
                  <w:left w:val="single" w:sz="4" w:space="0" w:color="auto"/>
                  <w:bottom w:val="single" w:sz="6" w:space="0" w:color="auto"/>
                  <w:right w:val="single" w:sz="6" w:space="0" w:color="auto"/>
                </w:tcBorders>
                <w:shd w:val="clear" w:color="auto" w:fill="auto"/>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(701,14</w:t>
                </w:r>
                <w:r w:rsidR="003113FB">
                  <w:rPr>
                    <w:rFonts w:ascii="Times New Roman" w:hAnsi="Times New Roman" w:cs="Times New Roman"/>
                  </w:rPr>
                  <w:t>3</w:t>
                </w:r>
                <w:r w:rsidRPr="00CE6585">
                  <w:rPr>
                    <w:rFonts w:ascii="Times New Roman" w:hAnsi="Times New Roman" w:cs="Times New Roman"/>
                  </w:rPr>
                  <w:t>)</w:t>
                </w:r>
              </w:p>
            </w:tc>
            <w:tc>
              <w:tcPr>
                <w:tcW w:w="1125" w:type="pct"/>
                <w:tcBorders>
                  <w:top w:val="single" w:sz="6" w:space="0" w:color="auto"/>
                  <w:left w:val="single" w:sz="4" w:space="0" w:color="auto"/>
                  <w:bottom w:val="single" w:sz="6" w:space="0" w:color="auto"/>
                  <w:right w:val="single" w:sz="6" w:space="0" w:color="auto"/>
                </w:tcBorders>
                <w:shd w:val="clear" w:color="auto" w:fill="auto"/>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(297,212)</w:t>
                </w:r>
              </w:p>
            </w:tc>
          </w:tr>
          <w:sdt>
            <w:sdtPr>
              <w:rPr>
                <w:rFonts w:ascii="Times New Roman" w:hAnsi="Times New Roman" w:cs="Times New Roman"/>
              </w:rPr>
              <w:alias w:val="会计利润与所得税费用调整过程明细"/>
              <w:tag w:val="_TUP_e9f3609279ef4d50b65ce0510eb9fee4"/>
              <w:id w:val="105402031"/>
              <w:lock w:val="sdtLocked"/>
              <w:placeholder>
                <w:docPart w:val="67AF7B3FB5EA47378F20D15A8BDC0923"/>
              </w:placeholder>
            </w:sdtPr>
            <w:sdtContent>
              <w:tr w:rsidR="00142602" w:rsidRPr="00CE6585" w:rsidTr="00142602">
                <w:tc>
                  <w:tcPr>
                    <w:tcW w:w="2731"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142602" w:rsidRPr="00CE6585" w:rsidRDefault="00142602" w:rsidP="005A35C0">
                    <w:pPr>
                      <w:rPr>
                        <w:rFonts w:ascii="Times New Roman" w:hAnsi="Times New Roman" w:cs="Times New Roman"/>
                      </w:rPr>
                    </w:pPr>
                    <w:r w:rsidRPr="00CE6585">
                      <w:rPr>
                        <w:rFonts w:ascii="Times New Roman" w:hAnsi="Times New Roman" w:cs="Times New Roman"/>
                      </w:rPr>
                      <w:t>所得税汇算清缴影响金额</w:t>
                    </w:r>
                  </w:p>
                </w:tc>
                <w:tc>
                  <w:tcPr>
                    <w:tcW w:w="1143" w:type="pct"/>
                    <w:tcBorders>
                      <w:top w:val="single" w:sz="6" w:space="0" w:color="auto"/>
                      <w:left w:val="single" w:sz="6" w:space="0" w:color="auto"/>
                      <w:bottom w:val="single" w:sz="6" w:space="0" w:color="auto"/>
                      <w:right w:val="single" w:sz="6" w:space="0" w:color="auto"/>
                    </w:tcBorders>
                    <w:shd w:val="clear" w:color="auto" w:fill="auto"/>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(792,497)</w:t>
                    </w:r>
                  </w:p>
                </w:tc>
                <w:sdt>
                  <w:sdtPr>
                    <w:rPr>
                      <w:rFonts w:ascii="Times New Roman" w:hAnsi="Times New Roman" w:cs="Times New Roman"/>
                    </w:rPr>
                    <w:alias w:val="二"/>
                    <w:tag w:val="_GBC_393d83823c67461eae903feb982e9887"/>
                    <w:id w:val="1520900630"/>
                    <w:lock w:val="sdtLocked"/>
                  </w:sdtPr>
                  <w:sdtContent>
                    <w:tc>
                      <w:tcPr>
                        <w:tcW w:w="1125" w:type="pct"/>
                        <w:tcBorders>
                          <w:top w:val="single" w:sz="6" w:space="0" w:color="auto"/>
                          <w:left w:val="single" w:sz="6" w:space="0" w:color="auto"/>
                          <w:bottom w:val="single" w:sz="6" w:space="0" w:color="auto"/>
                          <w:right w:val="single" w:sz="6" w:space="0" w:color="auto"/>
                        </w:tcBorders>
                        <w:shd w:val="clear" w:color="auto" w:fill="auto"/>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(77,220)</w:t>
                        </w:r>
                      </w:p>
                    </w:tc>
                  </w:sdtContent>
                </w:sdt>
              </w:tr>
            </w:sdtContent>
          </w:sdt>
          <w:tr w:rsidR="00142602" w:rsidRPr="00CE6585" w:rsidTr="00142602">
            <w:sdt>
              <w:sdtPr>
                <w:rPr>
                  <w:rFonts w:ascii="Times New Roman" w:hAnsi="Times New Roman" w:cs="Times New Roman"/>
                </w:rPr>
                <w:tag w:val="_PLD_0d947a5f645f44d7ade144f76e03c99e"/>
                <w:id w:val="-474907693"/>
                <w:lock w:val="sdtLocked"/>
              </w:sdtPr>
              <w:sdtContent>
                <w:tc>
                  <w:tcPr>
                    <w:tcW w:w="2731" w:type="pct"/>
                    <w:tcBorders>
                      <w:top w:val="single" w:sz="4" w:space="0" w:color="auto"/>
                      <w:left w:val="single" w:sz="4" w:space="0" w:color="auto"/>
                      <w:bottom w:val="single" w:sz="4" w:space="0" w:color="auto"/>
                      <w:right w:val="single" w:sz="4" w:space="0" w:color="auto"/>
                    </w:tcBorders>
                    <w:shd w:val="clear" w:color="auto" w:fill="auto"/>
                    <w:hideMark/>
                  </w:tcPr>
                  <w:p w:rsidR="00142602" w:rsidRPr="00CE6585" w:rsidRDefault="00142602" w:rsidP="005A35C0">
                    <w:pPr>
                      <w:rPr>
                        <w:rFonts w:ascii="Times New Roman" w:hAnsi="Times New Roman" w:cs="Times New Roman"/>
                      </w:rPr>
                    </w:pPr>
                    <w:r w:rsidRPr="00CE6585">
                      <w:rPr>
                        <w:rFonts w:ascii="Times New Roman" w:hAnsi="Times New Roman" w:cs="Times New Roman"/>
                      </w:rPr>
                      <w:t>所得税费用</w:t>
                    </w:r>
                  </w:p>
                </w:tc>
              </w:sdtContent>
            </w:sdt>
            <w:tc>
              <w:tcPr>
                <w:tcW w:w="1143" w:type="pct"/>
                <w:tcBorders>
                  <w:top w:val="single" w:sz="6" w:space="0" w:color="auto"/>
                  <w:left w:val="single" w:sz="4" w:space="0" w:color="auto"/>
                  <w:bottom w:val="single" w:sz="6" w:space="0" w:color="auto"/>
                  <w:right w:val="single" w:sz="6" w:space="0" w:color="auto"/>
                </w:tcBorders>
                <w:shd w:val="clear" w:color="auto" w:fill="auto"/>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(586,146,184)</w:t>
                </w:r>
              </w:p>
            </w:tc>
            <w:tc>
              <w:tcPr>
                <w:tcW w:w="1125" w:type="pct"/>
                <w:tcBorders>
                  <w:top w:val="single" w:sz="6" w:space="0" w:color="auto"/>
                  <w:left w:val="single" w:sz="4" w:space="0" w:color="auto"/>
                  <w:bottom w:val="single" w:sz="6" w:space="0" w:color="auto"/>
                  <w:right w:val="single" w:sz="6" w:space="0" w:color="auto"/>
                </w:tcBorders>
                <w:shd w:val="clear" w:color="auto" w:fill="auto"/>
                <w:vAlign w:val="center"/>
              </w:tcPr>
              <w:p w:rsidR="00142602" w:rsidRPr="00CE6585" w:rsidRDefault="00142602" w:rsidP="00142602">
                <w:pPr>
                  <w:jc w:val="right"/>
                  <w:rPr>
                    <w:rFonts w:ascii="Times New Roman" w:hAnsi="Times New Roman" w:cs="Times New Roman"/>
                  </w:rPr>
                </w:pPr>
                <w:r w:rsidRPr="00CE6585">
                  <w:rPr>
                    <w:rFonts w:ascii="Times New Roman" w:hAnsi="Times New Roman" w:cs="Times New Roman"/>
                  </w:rPr>
                  <w:t>(275,623,371)</w:t>
                </w:r>
              </w:p>
            </w:tc>
          </w:tr>
        </w:tbl>
        <w:p w:rsidR="00142602" w:rsidRPr="00CE6585" w:rsidRDefault="002D6F8F">
          <w:pPr>
            <w:rPr>
              <w:rFonts w:ascii="Times New Roman" w:hAnsi="Times New Roman" w:cs="Times New Roman"/>
            </w:rPr>
          </w:pPr>
        </w:p>
      </w:sdtContent>
    </w:sdt>
    <w:p w:rsidR="00142602" w:rsidRPr="00CE6585" w:rsidRDefault="00142602" w:rsidP="00142602">
      <w:pPr>
        <w:pStyle w:val="3"/>
        <w:numPr>
          <w:ilvl w:val="0"/>
          <w:numId w:val="11"/>
        </w:numPr>
        <w:tabs>
          <w:tab w:val="left" w:pos="504"/>
        </w:tabs>
        <w:rPr>
          <w:rFonts w:ascii="Times New Roman" w:hAnsi="Times New Roman"/>
          <w:szCs w:val="21"/>
        </w:rPr>
      </w:pPr>
      <w:r w:rsidRPr="00CE6585">
        <w:rPr>
          <w:rFonts w:ascii="Times New Roman" w:hAnsi="Times New Roman"/>
          <w:szCs w:val="21"/>
        </w:rPr>
        <w:t>每股亏损</w:t>
      </w:r>
    </w:p>
    <w:p w:rsidR="00142602" w:rsidRPr="00CE6585" w:rsidRDefault="00142602" w:rsidP="00142602">
      <w:pPr>
        <w:overflowPunct w:val="0"/>
        <w:rPr>
          <w:rFonts w:ascii="Times New Roman" w:hAnsi="Times New Roman" w:cs="Times New Roman"/>
          <w:bCs/>
        </w:rPr>
      </w:pPr>
    </w:p>
    <w:p w:rsidR="00142602" w:rsidRPr="00CE6585" w:rsidRDefault="00142602" w:rsidP="00142602">
      <w:pPr>
        <w:overflowPunct w:val="0"/>
        <w:autoSpaceDE w:val="0"/>
        <w:autoSpaceDN w:val="0"/>
        <w:rPr>
          <w:rFonts w:ascii="Times New Roman" w:hAnsi="Times New Roman" w:cs="Times New Roman"/>
          <w:bCs/>
        </w:rPr>
      </w:pPr>
      <w:r w:rsidRPr="00CE6585">
        <w:rPr>
          <w:rFonts w:ascii="Times New Roman" w:hAnsi="Times New Roman" w:cs="Times New Roman"/>
          <w:bCs/>
        </w:rPr>
        <w:t>(a)</w:t>
      </w:r>
      <w:r w:rsidRPr="00CE6585">
        <w:rPr>
          <w:rFonts w:ascii="Times New Roman" w:hAnsi="Times New Roman" w:cs="Times New Roman"/>
          <w:bCs/>
        </w:rPr>
        <w:tab/>
      </w:r>
      <w:r w:rsidRPr="00CE6585">
        <w:rPr>
          <w:rFonts w:ascii="Times New Roman" w:hAnsi="Times New Roman" w:cs="Times New Roman"/>
        </w:rPr>
        <w:t>基本</w:t>
      </w:r>
      <w:r w:rsidRPr="00CE6585">
        <w:rPr>
          <w:rFonts w:ascii="Times New Roman" w:hAnsi="Times New Roman" w:cs="Times New Roman"/>
          <w:bCs/>
        </w:rPr>
        <w:t>每股亏损</w:t>
      </w:r>
    </w:p>
    <w:p w:rsidR="00142602" w:rsidRPr="00CE6585" w:rsidRDefault="00142602" w:rsidP="00142602">
      <w:pPr>
        <w:overflowPunct w:val="0"/>
        <w:autoSpaceDE w:val="0"/>
        <w:autoSpaceDN w:val="0"/>
        <w:rPr>
          <w:rFonts w:ascii="Times New Roman" w:hAnsi="Times New Roman" w:cs="Times New Roman"/>
          <w:bCs/>
        </w:rPr>
      </w:pPr>
    </w:p>
    <w:p w:rsidR="00142602" w:rsidRPr="00CE6585" w:rsidRDefault="00142602" w:rsidP="00142602">
      <w:pPr>
        <w:overflowPunct w:val="0"/>
        <w:rPr>
          <w:rFonts w:ascii="Times New Roman" w:hAnsi="Times New Roman" w:cs="Times New Roman"/>
          <w:bCs/>
        </w:rPr>
      </w:pPr>
      <w:r w:rsidRPr="00CE6585">
        <w:rPr>
          <w:rFonts w:ascii="Times New Roman" w:hAnsi="Times New Roman" w:cs="Times New Roman"/>
        </w:rPr>
        <w:t>基本每股亏损以归属于母公司普通股股东的合并净亏损除以母公司发行在外普通股的加权平均数计算：</w:t>
      </w:r>
    </w:p>
    <w:p w:rsidR="00142602" w:rsidRPr="00CE6585" w:rsidRDefault="00142602" w:rsidP="00142602">
      <w:pPr>
        <w:tabs>
          <w:tab w:val="decimal" w:pos="-302"/>
        </w:tabs>
        <w:overflowPunct w:val="0"/>
        <w:rPr>
          <w:rFonts w:ascii="Times New Roman" w:hAnsi="Times New Roman" w:cs="Times New Roman"/>
        </w:rPr>
      </w:pPr>
    </w:p>
    <w:tbl>
      <w:tblPr>
        <w:tblW w:w="8769" w:type="dxa"/>
        <w:jc w:val="center"/>
        <w:tblLayout w:type="fixed"/>
        <w:tblCellMar>
          <w:left w:w="28" w:type="dxa"/>
          <w:right w:w="28" w:type="dxa"/>
        </w:tblCellMar>
        <w:tblLook w:val="04A0" w:firstRow="1" w:lastRow="0" w:firstColumn="1" w:lastColumn="0" w:noHBand="0" w:noVBand="1"/>
      </w:tblPr>
      <w:tblGrid>
        <w:gridCol w:w="4652"/>
        <w:gridCol w:w="1987"/>
        <w:gridCol w:w="168"/>
        <w:gridCol w:w="1962"/>
      </w:tblGrid>
      <w:tr w:rsidR="00142602" w:rsidRPr="00CE6585" w:rsidTr="008E0AAD">
        <w:trPr>
          <w:trHeight w:val="264"/>
          <w:jc w:val="center"/>
        </w:trPr>
        <w:tc>
          <w:tcPr>
            <w:tcW w:w="4652" w:type="dxa"/>
            <w:tcBorders>
              <w:top w:val="nil"/>
              <w:left w:val="nil"/>
              <w:bottom w:val="nil"/>
              <w:right w:val="nil"/>
            </w:tcBorders>
            <w:shd w:val="clear" w:color="auto" w:fill="auto"/>
            <w:vAlign w:val="bottom"/>
            <w:hideMark/>
          </w:tcPr>
          <w:p w:rsidR="00142602" w:rsidRPr="00CE6585" w:rsidRDefault="00142602" w:rsidP="005A35C0">
            <w:pPr>
              <w:overflowPunct w:val="0"/>
              <w:rPr>
                <w:rFonts w:ascii="Times New Roman" w:hAnsi="Times New Roman" w:cs="Times New Roman"/>
              </w:rPr>
            </w:pPr>
          </w:p>
        </w:tc>
        <w:tc>
          <w:tcPr>
            <w:tcW w:w="1987" w:type="dxa"/>
            <w:tcBorders>
              <w:top w:val="nil"/>
              <w:left w:val="nil"/>
              <w:bottom w:val="nil"/>
              <w:right w:val="nil"/>
            </w:tcBorders>
            <w:shd w:val="clear" w:color="auto" w:fill="auto"/>
            <w:vAlign w:val="bottom"/>
            <w:hideMark/>
          </w:tcPr>
          <w:p w:rsidR="00142602" w:rsidRPr="00CE6585" w:rsidRDefault="00142602" w:rsidP="005A35C0">
            <w:pPr>
              <w:overflowPunct w:val="0"/>
              <w:ind w:rightChars="50" w:right="105"/>
              <w:jc w:val="right"/>
              <w:rPr>
                <w:rFonts w:ascii="Times New Roman" w:hAnsi="Times New Roman" w:cs="Times New Roman"/>
                <w:color w:val="000000"/>
              </w:rPr>
            </w:pPr>
            <w:r w:rsidRPr="00CE6585">
              <w:rPr>
                <w:rFonts w:ascii="Times New Roman" w:hAnsi="Times New Roman" w:cs="Times New Roman"/>
                <w:color w:val="000000"/>
              </w:rPr>
              <w:t>2022</w:t>
            </w:r>
            <w:r w:rsidRPr="00CE6585">
              <w:rPr>
                <w:rFonts w:ascii="Times New Roman" w:hAnsi="Times New Roman" w:cs="Times New Roman"/>
                <w:color w:val="000000"/>
              </w:rPr>
              <w:t>年度</w:t>
            </w:r>
          </w:p>
        </w:tc>
        <w:tc>
          <w:tcPr>
            <w:tcW w:w="168" w:type="dxa"/>
            <w:tcBorders>
              <w:top w:val="nil"/>
              <w:left w:val="nil"/>
              <w:bottom w:val="nil"/>
              <w:right w:val="nil"/>
            </w:tcBorders>
            <w:shd w:val="clear" w:color="auto" w:fill="auto"/>
            <w:vAlign w:val="bottom"/>
            <w:hideMark/>
          </w:tcPr>
          <w:p w:rsidR="00142602" w:rsidRPr="00CE6585" w:rsidRDefault="00142602" w:rsidP="005A35C0">
            <w:pPr>
              <w:overflowPunct w:val="0"/>
              <w:ind w:rightChars="50" w:right="105"/>
              <w:jc w:val="right"/>
              <w:rPr>
                <w:rFonts w:ascii="Times New Roman" w:hAnsi="Times New Roman" w:cs="Times New Roman"/>
                <w:color w:val="000000"/>
              </w:rPr>
            </w:pPr>
          </w:p>
        </w:tc>
        <w:tc>
          <w:tcPr>
            <w:tcW w:w="1962" w:type="dxa"/>
            <w:tcBorders>
              <w:top w:val="nil"/>
              <w:left w:val="nil"/>
              <w:bottom w:val="nil"/>
              <w:right w:val="nil"/>
            </w:tcBorders>
            <w:shd w:val="clear" w:color="auto" w:fill="auto"/>
            <w:vAlign w:val="bottom"/>
            <w:hideMark/>
          </w:tcPr>
          <w:p w:rsidR="00142602" w:rsidRPr="00CE6585" w:rsidRDefault="00142602" w:rsidP="005A35C0">
            <w:pPr>
              <w:overflowPunct w:val="0"/>
              <w:ind w:rightChars="50" w:right="105"/>
              <w:jc w:val="right"/>
              <w:rPr>
                <w:rFonts w:ascii="Times New Roman" w:hAnsi="Times New Roman" w:cs="Times New Roman"/>
                <w:color w:val="000000"/>
              </w:rPr>
            </w:pPr>
            <w:r w:rsidRPr="00CE6585">
              <w:rPr>
                <w:rFonts w:ascii="Times New Roman" w:hAnsi="Times New Roman" w:cs="Times New Roman"/>
                <w:color w:val="000000"/>
              </w:rPr>
              <w:t>2021</w:t>
            </w:r>
            <w:r w:rsidRPr="00CE6585">
              <w:rPr>
                <w:rFonts w:ascii="Times New Roman" w:hAnsi="Times New Roman" w:cs="Times New Roman"/>
                <w:color w:val="000000"/>
              </w:rPr>
              <w:t>年度</w:t>
            </w:r>
          </w:p>
        </w:tc>
      </w:tr>
      <w:tr w:rsidR="00142602" w:rsidRPr="00CE6585" w:rsidTr="008E0AAD">
        <w:trPr>
          <w:trHeight w:val="264"/>
          <w:jc w:val="center"/>
        </w:trPr>
        <w:tc>
          <w:tcPr>
            <w:tcW w:w="4652" w:type="dxa"/>
            <w:tcBorders>
              <w:top w:val="nil"/>
              <w:left w:val="nil"/>
              <w:bottom w:val="nil"/>
              <w:right w:val="nil"/>
            </w:tcBorders>
            <w:shd w:val="clear" w:color="auto" w:fill="auto"/>
            <w:vAlign w:val="bottom"/>
            <w:hideMark/>
          </w:tcPr>
          <w:p w:rsidR="00142602" w:rsidRPr="00CE6585" w:rsidRDefault="00142602" w:rsidP="005A35C0">
            <w:pPr>
              <w:overflowPunct w:val="0"/>
              <w:rPr>
                <w:rFonts w:ascii="Times New Roman" w:hAnsi="Times New Roman" w:cs="Times New Roman"/>
                <w:color w:val="000000"/>
              </w:rPr>
            </w:pPr>
            <w:r w:rsidRPr="00CE6585">
              <w:rPr>
                <w:rFonts w:ascii="Times New Roman" w:hAnsi="Times New Roman" w:cs="Times New Roman"/>
                <w:color w:val="000000"/>
              </w:rPr>
              <w:t>归属于母公司普通股股东的合并净亏损</w:t>
            </w:r>
          </w:p>
        </w:tc>
        <w:tc>
          <w:tcPr>
            <w:tcW w:w="1987" w:type="dxa"/>
            <w:tcBorders>
              <w:top w:val="nil"/>
              <w:left w:val="nil"/>
              <w:right w:val="nil"/>
            </w:tcBorders>
            <w:shd w:val="clear" w:color="auto" w:fill="auto"/>
            <w:vAlign w:val="bottom"/>
          </w:tcPr>
          <w:p w:rsidR="00142602" w:rsidRPr="00CE6585" w:rsidRDefault="00142602" w:rsidP="005A35C0">
            <w:pPr>
              <w:tabs>
                <w:tab w:val="decimal" w:pos="1763"/>
              </w:tabs>
              <w:overflowPunct w:val="0"/>
              <w:ind w:rightChars="-6" w:right="-13" w:firstLineChars="2" w:firstLine="4"/>
              <w:jc w:val="center"/>
              <w:rPr>
                <w:rFonts w:ascii="Times New Roman" w:hAnsi="Times New Roman" w:cs="Times New Roman"/>
                <w:color w:val="000000"/>
              </w:rPr>
            </w:pPr>
            <w:r w:rsidRPr="00CE6585">
              <w:rPr>
                <w:rFonts w:ascii="Times New Roman" w:hAnsi="Times New Roman" w:cs="Times New Roman"/>
                <w:color w:val="000000"/>
              </w:rPr>
              <w:t>(1,994,665,063)</w:t>
            </w:r>
          </w:p>
        </w:tc>
        <w:tc>
          <w:tcPr>
            <w:tcW w:w="168" w:type="dxa"/>
            <w:tcBorders>
              <w:top w:val="nil"/>
              <w:left w:val="nil"/>
              <w:bottom w:val="nil"/>
              <w:right w:val="nil"/>
            </w:tcBorders>
            <w:shd w:val="clear" w:color="auto" w:fill="auto"/>
            <w:vAlign w:val="bottom"/>
          </w:tcPr>
          <w:p w:rsidR="00142602" w:rsidRPr="00CE6585" w:rsidRDefault="00142602" w:rsidP="005A35C0">
            <w:pPr>
              <w:overflowPunct w:val="0"/>
              <w:ind w:rightChars="50" w:right="105"/>
              <w:jc w:val="right"/>
              <w:rPr>
                <w:rFonts w:ascii="Times New Roman" w:hAnsi="Times New Roman" w:cs="Times New Roman"/>
              </w:rPr>
            </w:pPr>
          </w:p>
        </w:tc>
        <w:tc>
          <w:tcPr>
            <w:tcW w:w="1962" w:type="dxa"/>
            <w:tcBorders>
              <w:top w:val="nil"/>
              <w:left w:val="nil"/>
              <w:right w:val="nil"/>
            </w:tcBorders>
            <w:shd w:val="clear" w:color="auto" w:fill="auto"/>
            <w:vAlign w:val="bottom"/>
          </w:tcPr>
          <w:p w:rsidR="00142602" w:rsidRPr="00CE6585" w:rsidRDefault="00142602" w:rsidP="005A35C0">
            <w:pPr>
              <w:tabs>
                <w:tab w:val="decimal" w:pos="1806"/>
              </w:tabs>
              <w:overflowPunct w:val="0"/>
              <w:ind w:rightChars="-6" w:right="-13" w:firstLineChars="2" w:firstLine="4"/>
              <w:jc w:val="center"/>
              <w:rPr>
                <w:rFonts w:ascii="Times New Roman" w:hAnsi="Times New Roman" w:cs="Times New Roman"/>
                <w:color w:val="000000"/>
              </w:rPr>
            </w:pPr>
            <w:r w:rsidRPr="00CE6585">
              <w:rPr>
                <w:rFonts w:ascii="Times New Roman" w:hAnsi="Times New Roman" w:cs="Times New Roman"/>
                <w:color w:val="000000"/>
              </w:rPr>
              <w:t>(973,119,082)</w:t>
            </w:r>
          </w:p>
        </w:tc>
      </w:tr>
      <w:tr w:rsidR="00142602" w:rsidRPr="00CE6585" w:rsidTr="008E0AAD">
        <w:trPr>
          <w:trHeight w:val="264"/>
          <w:jc w:val="center"/>
        </w:trPr>
        <w:tc>
          <w:tcPr>
            <w:tcW w:w="4652" w:type="dxa"/>
            <w:tcBorders>
              <w:top w:val="nil"/>
              <w:left w:val="nil"/>
              <w:bottom w:val="nil"/>
              <w:right w:val="nil"/>
            </w:tcBorders>
            <w:shd w:val="clear" w:color="auto" w:fill="auto"/>
            <w:vAlign w:val="bottom"/>
            <w:hideMark/>
          </w:tcPr>
          <w:p w:rsidR="00142602" w:rsidRPr="00CE6585" w:rsidRDefault="00142602" w:rsidP="005A35C0">
            <w:pPr>
              <w:overflowPunct w:val="0"/>
              <w:rPr>
                <w:rFonts w:ascii="Times New Roman" w:hAnsi="Times New Roman" w:cs="Times New Roman"/>
                <w:color w:val="000000"/>
              </w:rPr>
            </w:pPr>
            <w:r w:rsidRPr="00CE6585">
              <w:rPr>
                <w:rFonts w:ascii="Times New Roman" w:hAnsi="Times New Roman" w:cs="Times New Roman"/>
                <w:color w:val="000000"/>
              </w:rPr>
              <w:t>发行在外普通股的加权平均数</w:t>
            </w:r>
          </w:p>
        </w:tc>
        <w:tc>
          <w:tcPr>
            <w:tcW w:w="1987" w:type="dxa"/>
            <w:tcBorders>
              <w:top w:val="nil"/>
              <w:left w:val="nil"/>
              <w:bottom w:val="single" w:sz="4" w:space="0" w:color="auto"/>
              <w:right w:val="nil"/>
            </w:tcBorders>
            <w:shd w:val="clear" w:color="auto" w:fill="auto"/>
            <w:vAlign w:val="bottom"/>
          </w:tcPr>
          <w:p w:rsidR="00142602" w:rsidRPr="00CE6585" w:rsidRDefault="00142602" w:rsidP="005A35C0">
            <w:pPr>
              <w:tabs>
                <w:tab w:val="decimal" w:pos="1763"/>
              </w:tabs>
              <w:overflowPunct w:val="0"/>
              <w:ind w:rightChars="28" w:right="59" w:firstLineChars="2" w:firstLine="4"/>
              <w:jc w:val="center"/>
              <w:rPr>
                <w:rFonts w:ascii="Times New Roman" w:hAnsi="Times New Roman" w:cs="Times New Roman"/>
                <w:color w:val="000000"/>
              </w:rPr>
            </w:pPr>
            <w:r w:rsidRPr="00CE6585">
              <w:rPr>
                <w:rFonts w:ascii="Times New Roman" w:hAnsi="Times New Roman" w:cs="Times New Roman"/>
                <w:color w:val="000000"/>
              </w:rPr>
              <w:t>7,083,537,000</w:t>
            </w:r>
          </w:p>
        </w:tc>
        <w:tc>
          <w:tcPr>
            <w:tcW w:w="168" w:type="dxa"/>
            <w:tcBorders>
              <w:top w:val="nil"/>
              <w:left w:val="nil"/>
              <w:bottom w:val="nil"/>
              <w:right w:val="nil"/>
            </w:tcBorders>
            <w:shd w:val="clear" w:color="auto" w:fill="auto"/>
            <w:vAlign w:val="bottom"/>
          </w:tcPr>
          <w:p w:rsidR="00142602" w:rsidRPr="00CE6585" w:rsidRDefault="00142602" w:rsidP="005A35C0">
            <w:pPr>
              <w:overflowPunct w:val="0"/>
              <w:ind w:rightChars="50" w:right="105"/>
              <w:jc w:val="right"/>
              <w:rPr>
                <w:rFonts w:ascii="Times New Roman" w:hAnsi="Times New Roman" w:cs="Times New Roman"/>
              </w:rPr>
            </w:pPr>
          </w:p>
        </w:tc>
        <w:tc>
          <w:tcPr>
            <w:tcW w:w="1962" w:type="dxa"/>
            <w:tcBorders>
              <w:top w:val="nil"/>
              <w:left w:val="nil"/>
              <w:bottom w:val="single" w:sz="4" w:space="0" w:color="auto"/>
              <w:right w:val="nil"/>
            </w:tcBorders>
            <w:shd w:val="clear" w:color="auto" w:fill="auto"/>
            <w:vAlign w:val="bottom"/>
          </w:tcPr>
          <w:p w:rsidR="00142602" w:rsidRPr="00CE6585" w:rsidRDefault="00142602" w:rsidP="005A35C0">
            <w:pPr>
              <w:tabs>
                <w:tab w:val="decimal" w:pos="1806"/>
              </w:tabs>
              <w:overflowPunct w:val="0"/>
              <w:ind w:rightChars="28" w:right="59" w:firstLineChars="2" w:firstLine="4"/>
              <w:jc w:val="center"/>
              <w:rPr>
                <w:rFonts w:ascii="Times New Roman" w:hAnsi="Times New Roman" w:cs="Times New Roman"/>
                <w:color w:val="000000"/>
              </w:rPr>
            </w:pPr>
            <w:r w:rsidRPr="00CE6585">
              <w:rPr>
                <w:rFonts w:ascii="Times New Roman" w:hAnsi="Times New Roman" w:cs="Times New Roman"/>
                <w:color w:val="000000"/>
              </w:rPr>
              <w:t>7,083,537,000</w:t>
            </w:r>
          </w:p>
        </w:tc>
      </w:tr>
      <w:tr w:rsidR="00142602" w:rsidRPr="00CE6585" w:rsidTr="008E0AAD">
        <w:trPr>
          <w:trHeight w:val="276"/>
          <w:jc w:val="center"/>
        </w:trPr>
        <w:tc>
          <w:tcPr>
            <w:tcW w:w="4652" w:type="dxa"/>
            <w:tcBorders>
              <w:top w:val="nil"/>
              <w:left w:val="nil"/>
              <w:bottom w:val="nil"/>
              <w:right w:val="nil"/>
            </w:tcBorders>
            <w:shd w:val="clear" w:color="auto" w:fill="auto"/>
            <w:vAlign w:val="bottom"/>
            <w:hideMark/>
          </w:tcPr>
          <w:p w:rsidR="00142602" w:rsidRPr="00CE6585" w:rsidRDefault="00142602" w:rsidP="005A35C0">
            <w:pPr>
              <w:overflowPunct w:val="0"/>
              <w:rPr>
                <w:rFonts w:ascii="Times New Roman" w:hAnsi="Times New Roman" w:cs="Times New Roman"/>
                <w:color w:val="000000"/>
              </w:rPr>
            </w:pPr>
            <w:r w:rsidRPr="00CE6585">
              <w:rPr>
                <w:rFonts w:ascii="Times New Roman" w:hAnsi="Times New Roman" w:cs="Times New Roman"/>
                <w:color w:val="000000"/>
              </w:rPr>
              <w:t>基本每股亏损</w:t>
            </w:r>
          </w:p>
        </w:tc>
        <w:tc>
          <w:tcPr>
            <w:tcW w:w="1987" w:type="dxa"/>
            <w:tcBorders>
              <w:top w:val="single" w:sz="4" w:space="0" w:color="auto"/>
              <w:left w:val="nil"/>
              <w:bottom w:val="single" w:sz="12" w:space="0" w:color="auto"/>
              <w:right w:val="nil"/>
            </w:tcBorders>
            <w:shd w:val="clear" w:color="auto" w:fill="auto"/>
            <w:vAlign w:val="bottom"/>
          </w:tcPr>
          <w:p w:rsidR="00142602" w:rsidRPr="00CE6585" w:rsidRDefault="00142602" w:rsidP="005A35C0">
            <w:pPr>
              <w:tabs>
                <w:tab w:val="decimal" w:pos="1539"/>
              </w:tabs>
              <w:overflowPunct w:val="0"/>
              <w:ind w:rightChars="-41" w:right="-86" w:firstLineChars="2" w:firstLine="4"/>
              <w:rPr>
                <w:rFonts w:ascii="Times New Roman" w:hAnsi="Times New Roman" w:cs="Times New Roman"/>
                <w:color w:val="000000"/>
              </w:rPr>
            </w:pPr>
            <w:r w:rsidRPr="00CE6585">
              <w:rPr>
                <w:rFonts w:ascii="Times New Roman" w:hAnsi="Times New Roman" w:cs="Times New Roman"/>
                <w:color w:val="000000"/>
              </w:rPr>
              <w:t>(0.28)</w:t>
            </w:r>
          </w:p>
        </w:tc>
        <w:tc>
          <w:tcPr>
            <w:tcW w:w="168" w:type="dxa"/>
            <w:tcBorders>
              <w:top w:val="nil"/>
              <w:left w:val="nil"/>
              <w:bottom w:val="nil"/>
              <w:right w:val="nil"/>
            </w:tcBorders>
            <w:shd w:val="clear" w:color="auto" w:fill="auto"/>
            <w:vAlign w:val="bottom"/>
          </w:tcPr>
          <w:p w:rsidR="00142602" w:rsidRPr="00CE6585" w:rsidRDefault="00142602" w:rsidP="005A35C0">
            <w:pPr>
              <w:overflowPunct w:val="0"/>
              <w:ind w:rightChars="50" w:right="105"/>
              <w:jc w:val="right"/>
              <w:rPr>
                <w:rFonts w:ascii="Times New Roman" w:hAnsi="Times New Roman" w:cs="Times New Roman"/>
                <w:color w:val="000000"/>
              </w:rPr>
            </w:pPr>
          </w:p>
        </w:tc>
        <w:tc>
          <w:tcPr>
            <w:tcW w:w="1962" w:type="dxa"/>
            <w:tcBorders>
              <w:top w:val="single" w:sz="4" w:space="0" w:color="auto"/>
              <w:left w:val="nil"/>
              <w:bottom w:val="single" w:sz="12" w:space="0" w:color="auto"/>
              <w:right w:val="nil"/>
            </w:tcBorders>
            <w:shd w:val="clear" w:color="auto" w:fill="auto"/>
            <w:vAlign w:val="bottom"/>
          </w:tcPr>
          <w:p w:rsidR="00142602" w:rsidRPr="00CE6585" w:rsidRDefault="00142602" w:rsidP="005A35C0">
            <w:pPr>
              <w:tabs>
                <w:tab w:val="decimal" w:pos="1540"/>
              </w:tabs>
              <w:overflowPunct w:val="0"/>
              <w:ind w:rightChars="-15" w:right="-31" w:firstLineChars="2" w:firstLine="4"/>
              <w:rPr>
                <w:rFonts w:ascii="Times New Roman" w:hAnsi="Times New Roman" w:cs="Times New Roman"/>
                <w:color w:val="000000"/>
              </w:rPr>
            </w:pPr>
            <w:r w:rsidRPr="00CE6585">
              <w:rPr>
                <w:rFonts w:ascii="Times New Roman" w:hAnsi="Times New Roman" w:cs="Times New Roman"/>
                <w:color w:val="000000"/>
              </w:rPr>
              <w:t>(0.14)</w:t>
            </w:r>
          </w:p>
        </w:tc>
      </w:tr>
      <w:tr w:rsidR="00142602" w:rsidRPr="00CE6585" w:rsidTr="008E0AAD">
        <w:trPr>
          <w:trHeight w:val="276"/>
          <w:jc w:val="center"/>
        </w:trPr>
        <w:tc>
          <w:tcPr>
            <w:tcW w:w="4652" w:type="dxa"/>
            <w:tcBorders>
              <w:top w:val="nil"/>
              <w:left w:val="nil"/>
              <w:bottom w:val="nil"/>
              <w:right w:val="nil"/>
            </w:tcBorders>
            <w:shd w:val="clear" w:color="auto" w:fill="auto"/>
            <w:vAlign w:val="bottom"/>
          </w:tcPr>
          <w:p w:rsidR="00142602" w:rsidRPr="00CE6585" w:rsidRDefault="00142602" w:rsidP="005A35C0">
            <w:pPr>
              <w:overflowPunct w:val="0"/>
              <w:rPr>
                <w:rFonts w:ascii="Times New Roman" w:hAnsi="Times New Roman" w:cs="Times New Roman"/>
                <w:color w:val="000000"/>
              </w:rPr>
            </w:pPr>
            <w:r w:rsidRPr="00CE6585">
              <w:rPr>
                <w:rFonts w:ascii="Times New Roman" w:hAnsi="Times New Roman" w:cs="Times New Roman"/>
                <w:color w:val="000000"/>
              </w:rPr>
              <w:t>其中：</w:t>
            </w:r>
          </w:p>
        </w:tc>
        <w:tc>
          <w:tcPr>
            <w:tcW w:w="1987" w:type="dxa"/>
            <w:tcBorders>
              <w:top w:val="single" w:sz="12" w:space="0" w:color="auto"/>
              <w:left w:val="nil"/>
              <w:bottom w:val="nil"/>
              <w:right w:val="nil"/>
            </w:tcBorders>
            <w:shd w:val="clear" w:color="auto" w:fill="auto"/>
            <w:vAlign w:val="bottom"/>
          </w:tcPr>
          <w:p w:rsidR="00142602" w:rsidRPr="00CE6585" w:rsidRDefault="00142602" w:rsidP="005A35C0">
            <w:pPr>
              <w:tabs>
                <w:tab w:val="decimal" w:pos="1539"/>
              </w:tabs>
              <w:overflowPunct w:val="0"/>
              <w:ind w:rightChars="-15" w:right="-31" w:firstLineChars="2" w:firstLine="4"/>
              <w:rPr>
                <w:rFonts w:ascii="Times New Roman" w:hAnsi="Times New Roman" w:cs="Times New Roman"/>
                <w:color w:val="000000"/>
              </w:rPr>
            </w:pPr>
          </w:p>
        </w:tc>
        <w:tc>
          <w:tcPr>
            <w:tcW w:w="168" w:type="dxa"/>
            <w:tcBorders>
              <w:top w:val="nil"/>
              <w:left w:val="nil"/>
              <w:bottom w:val="nil"/>
              <w:right w:val="nil"/>
            </w:tcBorders>
            <w:shd w:val="clear" w:color="auto" w:fill="auto"/>
            <w:vAlign w:val="bottom"/>
          </w:tcPr>
          <w:p w:rsidR="00142602" w:rsidRPr="00CE6585" w:rsidRDefault="00142602" w:rsidP="005A35C0">
            <w:pPr>
              <w:overflowPunct w:val="0"/>
              <w:ind w:rightChars="50" w:right="105"/>
              <w:jc w:val="right"/>
              <w:rPr>
                <w:rFonts w:ascii="Times New Roman" w:hAnsi="Times New Roman" w:cs="Times New Roman"/>
                <w:color w:val="000000"/>
              </w:rPr>
            </w:pPr>
          </w:p>
        </w:tc>
        <w:tc>
          <w:tcPr>
            <w:tcW w:w="1962" w:type="dxa"/>
            <w:tcBorders>
              <w:top w:val="single" w:sz="12" w:space="0" w:color="auto"/>
              <w:left w:val="nil"/>
              <w:bottom w:val="nil"/>
              <w:right w:val="nil"/>
            </w:tcBorders>
            <w:shd w:val="clear" w:color="auto" w:fill="auto"/>
            <w:vAlign w:val="bottom"/>
          </w:tcPr>
          <w:p w:rsidR="00142602" w:rsidRPr="00CE6585" w:rsidRDefault="00142602" w:rsidP="005A35C0">
            <w:pPr>
              <w:tabs>
                <w:tab w:val="decimal" w:pos="1540"/>
              </w:tabs>
              <w:overflowPunct w:val="0"/>
              <w:ind w:rightChars="-15" w:right="-31" w:firstLineChars="2" w:firstLine="4"/>
              <w:rPr>
                <w:rFonts w:ascii="Times New Roman" w:hAnsi="Times New Roman" w:cs="Times New Roman"/>
                <w:color w:val="000000"/>
              </w:rPr>
            </w:pPr>
          </w:p>
        </w:tc>
      </w:tr>
      <w:tr w:rsidR="00142602" w:rsidRPr="00CE6585" w:rsidTr="008E0AAD">
        <w:trPr>
          <w:trHeight w:val="276"/>
          <w:jc w:val="center"/>
        </w:trPr>
        <w:tc>
          <w:tcPr>
            <w:tcW w:w="4652" w:type="dxa"/>
            <w:tcBorders>
              <w:top w:val="nil"/>
              <w:left w:val="nil"/>
              <w:bottom w:val="nil"/>
              <w:right w:val="nil"/>
            </w:tcBorders>
            <w:shd w:val="clear" w:color="auto" w:fill="auto"/>
            <w:vAlign w:val="bottom"/>
          </w:tcPr>
          <w:p w:rsidR="00142602" w:rsidRPr="00CE6585" w:rsidRDefault="00142602" w:rsidP="005A35C0">
            <w:pPr>
              <w:overflowPunct w:val="0"/>
              <w:rPr>
                <w:rFonts w:ascii="Times New Roman" w:hAnsi="Times New Roman" w:cs="Times New Roman"/>
                <w:color w:val="000000"/>
              </w:rPr>
            </w:pPr>
            <w:proofErr w:type="gramStart"/>
            <w:r w:rsidRPr="00CE6585">
              <w:rPr>
                <w:rFonts w:ascii="Times New Roman" w:hAnsi="Times New Roman" w:cs="Times New Roman"/>
              </w:rPr>
              <w:t>—</w:t>
            </w:r>
            <w:r w:rsidRPr="00CE6585">
              <w:rPr>
                <w:rFonts w:ascii="Times New Roman" w:hAnsi="Times New Roman" w:cs="Times New Roman"/>
              </w:rPr>
              <w:t>持续</w:t>
            </w:r>
            <w:proofErr w:type="gramEnd"/>
            <w:r w:rsidRPr="00CE6585">
              <w:rPr>
                <w:rFonts w:ascii="Times New Roman" w:hAnsi="Times New Roman" w:cs="Times New Roman"/>
              </w:rPr>
              <w:t>经营基本每股亏损：</w:t>
            </w:r>
          </w:p>
        </w:tc>
        <w:tc>
          <w:tcPr>
            <w:tcW w:w="1987" w:type="dxa"/>
            <w:tcBorders>
              <w:top w:val="nil"/>
              <w:left w:val="nil"/>
              <w:right w:val="nil"/>
            </w:tcBorders>
            <w:shd w:val="clear" w:color="auto" w:fill="auto"/>
            <w:vAlign w:val="bottom"/>
          </w:tcPr>
          <w:p w:rsidR="00142602" w:rsidRPr="00CE6585" w:rsidRDefault="00142602" w:rsidP="005A35C0">
            <w:pPr>
              <w:tabs>
                <w:tab w:val="decimal" w:pos="1539"/>
              </w:tabs>
              <w:overflowPunct w:val="0"/>
              <w:ind w:rightChars="-15" w:right="-31" w:firstLineChars="2" w:firstLine="4"/>
              <w:rPr>
                <w:rFonts w:ascii="Times New Roman" w:hAnsi="Times New Roman" w:cs="Times New Roman"/>
                <w:color w:val="000000"/>
              </w:rPr>
            </w:pPr>
            <w:r w:rsidRPr="00CE6585">
              <w:rPr>
                <w:rFonts w:ascii="Times New Roman" w:hAnsi="Times New Roman" w:cs="Times New Roman"/>
                <w:color w:val="000000"/>
              </w:rPr>
              <w:t>(0.28)</w:t>
            </w:r>
          </w:p>
        </w:tc>
        <w:tc>
          <w:tcPr>
            <w:tcW w:w="168" w:type="dxa"/>
            <w:tcBorders>
              <w:top w:val="nil"/>
              <w:left w:val="nil"/>
              <w:bottom w:val="nil"/>
              <w:right w:val="nil"/>
            </w:tcBorders>
            <w:shd w:val="clear" w:color="auto" w:fill="auto"/>
            <w:vAlign w:val="bottom"/>
          </w:tcPr>
          <w:p w:rsidR="00142602" w:rsidRPr="00CE6585" w:rsidRDefault="00142602" w:rsidP="005A35C0">
            <w:pPr>
              <w:overflowPunct w:val="0"/>
              <w:ind w:rightChars="50" w:right="105"/>
              <w:jc w:val="right"/>
              <w:rPr>
                <w:rFonts w:ascii="Times New Roman" w:hAnsi="Times New Roman" w:cs="Times New Roman"/>
                <w:color w:val="000000"/>
              </w:rPr>
            </w:pPr>
          </w:p>
        </w:tc>
        <w:tc>
          <w:tcPr>
            <w:tcW w:w="1962" w:type="dxa"/>
            <w:tcBorders>
              <w:top w:val="nil"/>
              <w:left w:val="nil"/>
              <w:right w:val="nil"/>
            </w:tcBorders>
            <w:shd w:val="clear" w:color="auto" w:fill="auto"/>
            <w:vAlign w:val="bottom"/>
          </w:tcPr>
          <w:p w:rsidR="00142602" w:rsidRPr="00CE6585" w:rsidRDefault="00142602" w:rsidP="005A35C0">
            <w:pPr>
              <w:tabs>
                <w:tab w:val="decimal" w:pos="1540"/>
              </w:tabs>
              <w:overflowPunct w:val="0"/>
              <w:ind w:rightChars="-15" w:right="-31" w:firstLineChars="2" w:firstLine="4"/>
              <w:rPr>
                <w:rFonts w:ascii="Times New Roman" w:hAnsi="Times New Roman" w:cs="Times New Roman"/>
                <w:color w:val="000000"/>
              </w:rPr>
            </w:pPr>
            <w:r w:rsidRPr="00CE6585">
              <w:rPr>
                <w:rFonts w:ascii="Times New Roman" w:hAnsi="Times New Roman" w:cs="Times New Roman"/>
                <w:color w:val="000000"/>
              </w:rPr>
              <w:t>(0.14)</w:t>
            </w:r>
          </w:p>
        </w:tc>
      </w:tr>
      <w:tr w:rsidR="00142602" w:rsidRPr="00CE6585" w:rsidTr="008E0AAD">
        <w:trPr>
          <w:trHeight w:val="276"/>
          <w:jc w:val="center"/>
        </w:trPr>
        <w:tc>
          <w:tcPr>
            <w:tcW w:w="4652" w:type="dxa"/>
            <w:tcBorders>
              <w:top w:val="nil"/>
              <w:left w:val="nil"/>
              <w:bottom w:val="nil"/>
              <w:right w:val="nil"/>
            </w:tcBorders>
            <w:shd w:val="clear" w:color="auto" w:fill="auto"/>
            <w:vAlign w:val="bottom"/>
          </w:tcPr>
          <w:p w:rsidR="00142602" w:rsidRPr="00CE6585" w:rsidRDefault="00142602" w:rsidP="005A35C0">
            <w:pPr>
              <w:overflowPunct w:val="0"/>
              <w:rPr>
                <w:rFonts w:ascii="Times New Roman" w:hAnsi="Times New Roman" w:cs="Times New Roman"/>
                <w:color w:val="000000"/>
              </w:rPr>
            </w:pPr>
            <w:r w:rsidRPr="00CE6585">
              <w:rPr>
                <w:rFonts w:ascii="Times New Roman" w:hAnsi="Times New Roman" w:cs="Times New Roman"/>
              </w:rPr>
              <w:t>—</w:t>
            </w:r>
            <w:r w:rsidRPr="00CE6585">
              <w:rPr>
                <w:rFonts w:ascii="Times New Roman" w:hAnsi="Times New Roman" w:cs="Times New Roman"/>
              </w:rPr>
              <w:t>终止经营基本每股收益：</w:t>
            </w:r>
          </w:p>
        </w:tc>
        <w:tc>
          <w:tcPr>
            <w:tcW w:w="1987" w:type="dxa"/>
            <w:tcBorders>
              <w:top w:val="nil"/>
              <w:left w:val="nil"/>
              <w:bottom w:val="single" w:sz="12" w:space="0" w:color="auto"/>
              <w:right w:val="nil"/>
            </w:tcBorders>
            <w:shd w:val="clear" w:color="auto" w:fill="auto"/>
            <w:vAlign w:val="bottom"/>
          </w:tcPr>
          <w:p w:rsidR="00142602" w:rsidRPr="00CE6585" w:rsidRDefault="00142602" w:rsidP="005A35C0">
            <w:pPr>
              <w:tabs>
                <w:tab w:val="decimal" w:pos="1540"/>
              </w:tabs>
              <w:overflowPunct w:val="0"/>
              <w:ind w:right="99" w:firstLineChars="2" w:firstLine="4"/>
              <w:jc w:val="right"/>
              <w:rPr>
                <w:rFonts w:ascii="Times New Roman" w:hAnsi="Times New Roman" w:cs="Times New Roman"/>
                <w:color w:val="000000"/>
              </w:rPr>
            </w:pPr>
            <w:r w:rsidRPr="00CE6585">
              <w:rPr>
                <w:rFonts w:ascii="Times New Roman" w:hAnsi="Times New Roman" w:cs="Times New Roman"/>
                <w:color w:val="000000"/>
              </w:rPr>
              <w:t>-</w:t>
            </w:r>
          </w:p>
        </w:tc>
        <w:tc>
          <w:tcPr>
            <w:tcW w:w="168" w:type="dxa"/>
            <w:tcBorders>
              <w:top w:val="nil"/>
              <w:left w:val="nil"/>
              <w:bottom w:val="nil"/>
              <w:right w:val="nil"/>
            </w:tcBorders>
            <w:shd w:val="clear" w:color="auto" w:fill="auto"/>
            <w:vAlign w:val="bottom"/>
          </w:tcPr>
          <w:p w:rsidR="00142602" w:rsidRPr="00CE6585" w:rsidRDefault="00142602" w:rsidP="005A35C0">
            <w:pPr>
              <w:overflowPunct w:val="0"/>
              <w:ind w:rightChars="50" w:right="105"/>
              <w:jc w:val="right"/>
              <w:rPr>
                <w:rFonts w:ascii="Times New Roman" w:hAnsi="Times New Roman" w:cs="Times New Roman"/>
                <w:color w:val="000000"/>
              </w:rPr>
            </w:pPr>
          </w:p>
        </w:tc>
        <w:tc>
          <w:tcPr>
            <w:tcW w:w="1962" w:type="dxa"/>
            <w:tcBorders>
              <w:top w:val="nil"/>
              <w:left w:val="nil"/>
              <w:bottom w:val="single" w:sz="12" w:space="0" w:color="auto"/>
              <w:right w:val="nil"/>
            </w:tcBorders>
            <w:shd w:val="clear" w:color="auto" w:fill="auto"/>
            <w:vAlign w:val="bottom"/>
          </w:tcPr>
          <w:p w:rsidR="00142602" w:rsidRPr="00CE6585" w:rsidRDefault="00142602" w:rsidP="005A35C0">
            <w:pPr>
              <w:tabs>
                <w:tab w:val="decimal" w:pos="1540"/>
              </w:tabs>
              <w:overflowPunct w:val="0"/>
              <w:ind w:right="85" w:firstLineChars="2" w:firstLine="4"/>
              <w:jc w:val="right"/>
              <w:rPr>
                <w:rFonts w:ascii="Times New Roman" w:hAnsi="Times New Roman" w:cs="Times New Roman"/>
                <w:color w:val="000000"/>
              </w:rPr>
            </w:pPr>
            <w:r w:rsidRPr="00CE6585">
              <w:rPr>
                <w:rFonts w:ascii="Times New Roman" w:hAnsi="Times New Roman" w:cs="Times New Roman"/>
                <w:color w:val="000000"/>
              </w:rPr>
              <w:t>-</w:t>
            </w:r>
          </w:p>
        </w:tc>
      </w:tr>
    </w:tbl>
    <w:p w:rsidR="00142602" w:rsidRPr="00CE6585" w:rsidRDefault="00142602" w:rsidP="00142602">
      <w:pPr>
        <w:tabs>
          <w:tab w:val="decimal" w:pos="-302"/>
        </w:tabs>
        <w:overflowPunct w:val="0"/>
        <w:rPr>
          <w:rFonts w:ascii="Times New Roman" w:hAnsi="Times New Roman" w:cs="Times New Roman"/>
          <w:snapToGrid w:val="0"/>
        </w:rPr>
      </w:pPr>
    </w:p>
    <w:p w:rsidR="00142602" w:rsidRPr="00CE6585" w:rsidRDefault="00142602" w:rsidP="00142602">
      <w:pPr>
        <w:overflowPunct w:val="0"/>
        <w:autoSpaceDE w:val="0"/>
        <w:autoSpaceDN w:val="0"/>
        <w:rPr>
          <w:rFonts w:ascii="Times New Roman" w:hAnsi="Times New Roman" w:cs="Times New Roman"/>
        </w:rPr>
      </w:pPr>
      <w:r w:rsidRPr="00CE6585">
        <w:rPr>
          <w:rFonts w:ascii="Times New Roman" w:hAnsi="Times New Roman" w:cs="Times New Roman"/>
        </w:rPr>
        <w:t>(b)</w:t>
      </w:r>
      <w:r w:rsidRPr="00CE6585">
        <w:rPr>
          <w:rFonts w:ascii="Times New Roman" w:hAnsi="Times New Roman" w:cs="Times New Roman"/>
        </w:rPr>
        <w:tab/>
      </w:r>
      <w:r w:rsidRPr="00CE6585">
        <w:rPr>
          <w:rFonts w:ascii="Times New Roman" w:hAnsi="Times New Roman" w:cs="Times New Roman"/>
        </w:rPr>
        <w:t>稀释每股亏损</w:t>
      </w:r>
    </w:p>
    <w:p w:rsidR="00142602" w:rsidRPr="00CE6585" w:rsidRDefault="00142602" w:rsidP="00142602">
      <w:pPr>
        <w:overflowPunct w:val="0"/>
        <w:rPr>
          <w:rFonts w:ascii="Times New Roman" w:hAnsi="Times New Roman" w:cs="Times New Roman"/>
        </w:rPr>
      </w:pPr>
    </w:p>
    <w:p w:rsidR="00142602" w:rsidRPr="00CE6585" w:rsidRDefault="00142602" w:rsidP="00142602">
      <w:pPr>
        <w:overflowPunct w:val="0"/>
        <w:ind w:rightChars="31" w:right="65"/>
        <w:rPr>
          <w:rFonts w:ascii="Times New Roman" w:hAnsi="Times New Roman" w:cs="Times New Roman"/>
        </w:rPr>
      </w:pPr>
      <w:r w:rsidRPr="00CE6585">
        <w:rPr>
          <w:rFonts w:ascii="Times New Roman" w:hAnsi="Times New Roman" w:cs="Times New Roman"/>
        </w:rPr>
        <w:t>稀释每股亏损以根据稀释性潜在普通股调整后的归属于母公司普通股股东的合并净亏损除以调整后的母公司发行在外普通股的加权平均数计算。</w:t>
      </w:r>
      <w:r w:rsidRPr="00CE6585">
        <w:rPr>
          <w:rFonts w:ascii="Times New Roman" w:hAnsi="Times New Roman" w:cs="Times New Roman"/>
          <w:color w:val="000000"/>
        </w:rPr>
        <w:t>2022</w:t>
      </w:r>
      <w:r w:rsidRPr="00CE6585">
        <w:rPr>
          <w:rFonts w:ascii="Times New Roman" w:hAnsi="Times New Roman" w:cs="Times New Roman"/>
          <w:color w:val="000000"/>
        </w:rPr>
        <w:t>年度</w:t>
      </w:r>
      <w:r w:rsidRPr="00CE6585">
        <w:rPr>
          <w:rFonts w:ascii="Times New Roman" w:hAnsi="Times New Roman" w:cs="Times New Roman"/>
        </w:rPr>
        <w:t>，本公司不存在具有稀释性的潜在普通股</w:t>
      </w:r>
      <w:r w:rsidRPr="00CE6585">
        <w:rPr>
          <w:rFonts w:ascii="Times New Roman" w:hAnsi="Times New Roman" w:cs="Times New Roman"/>
        </w:rPr>
        <w:t>(</w:t>
      </w:r>
      <w:r w:rsidRPr="00CE6585">
        <w:rPr>
          <w:rFonts w:ascii="Times New Roman" w:hAnsi="Times New Roman" w:cs="Times New Roman"/>
          <w:color w:val="000000"/>
        </w:rPr>
        <w:t>2021</w:t>
      </w:r>
      <w:r w:rsidRPr="00CE6585">
        <w:rPr>
          <w:rFonts w:ascii="Times New Roman" w:hAnsi="Times New Roman" w:cs="Times New Roman"/>
          <w:color w:val="000000"/>
        </w:rPr>
        <w:t>年度</w:t>
      </w:r>
      <w:r w:rsidRPr="00CE6585">
        <w:rPr>
          <w:rFonts w:ascii="Times New Roman" w:hAnsi="Times New Roman" w:cs="Times New Roman"/>
        </w:rPr>
        <w:t>：无</w:t>
      </w:r>
      <w:r w:rsidRPr="00CE6585">
        <w:rPr>
          <w:rFonts w:ascii="Times New Roman" w:hAnsi="Times New Roman" w:cs="Times New Roman"/>
        </w:rPr>
        <w:t>)</w:t>
      </w:r>
      <w:r w:rsidRPr="00CE6585">
        <w:rPr>
          <w:rFonts w:ascii="Times New Roman" w:hAnsi="Times New Roman" w:cs="Times New Roman"/>
        </w:rPr>
        <w:t>，因此，稀释每股亏损等于基本每股亏损。</w:t>
      </w:r>
    </w:p>
    <w:p w:rsidR="000D43DE" w:rsidRPr="00CE6585" w:rsidRDefault="000D43DE">
      <w:pPr>
        <w:rPr>
          <w:rFonts w:ascii="Times New Roman" w:hAnsi="Times New Roman" w:cs="Times New Roman"/>
        </w:rPr>
      </w:pPr>
    </w:p>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现金流量表</w:t>
      </w:r>
      <w:r w:rsidR="005A35C0" w:rsidRPr="00CE6585">
        <w:rPr>
          <w:rFonts w:ascii="Times New Roman" w:hAnsi="Times New Roman"/>
          <w:szCs w:val="21"/>
        </w:rPr>
        <w:t>注释</w:t>
      </w:r>
    </w:p>
    <w:sdt>
      <w:sdtPr>
        <w:rPr>
          <w:rFonts w:ascii="Times New Roman" w:eastAsia="宋体" w:hAnsi="Times New Roman" w:cs="宋体"/>
          <w:b w:val="0"/>
          <w:bCs w:val="0"/>
          <w:kern w:val="0"/>
          <w:sz w:val="24"/>
          <w:szCs w:val="24"/>
        </w:rPr>
        <w:alias w:val="模块:收到的其他与经营活动有关的现金"/>
        <w:tag w:val="_SEC_db9c62b020ec4e9ea32fddcc998663ec"/>
        <w:id w:val="-1217892872"/>
        <w:lock w:val="sdtLocked"/>
        <w:placeholder>
          <w:docPart w:val="GBC22222222222222222222222222222"/>
        </w:placeholder>
      </w:sdtPr>
      <w:sdtEndPr>
        <w:rPr>
          <w:kern w:val="2"/>
          <w:sz w:val="21"/>
          <w:szCs w:val="21"/>
        </w:rPr>
      </w:sdtEndPr>
      <w:sdtContent>
        <w:p w:rsidR="000D43DE" w:rsidRPr="00CE6585" w:rsidRDefault="00516840" w:rsidP="002C66C4">
          <w:pPr>
            <w:pStyle w:val="4"/>
            <w:numPr>
              <w:ilvl w:val="0"/>
              <w:numId w:val="46"/>
            </w:numPr>
            <w:ind w:left="426" w:hanging="426"/>
            <w:rPr>
              <w:rFonts w:ascii="Times New Roman" w:hAnsi="Times New Roman"/>
              <w:b w:val="0"/>
            </w:rPr>
          </w:pPr>
          <w:r w:rsidRPr="00CE6585">
            <w:rPr>
              <w:rFonts w:ascii="Times New Roman" w:hAnsi="Times New Roman"/>
              <w:b w:val="0"/>
            </w:rPr>
            <w:t>收到的其他与经营活动有关的现金</w:t>
          </w:r>
        </w:p>
        <w:sdt>
          <w:sdtPr>
            <w:alias w:val="是否适用：收到的其他与经营活动有关的现金[双击切换]"/>
            <w:tag w:val="_GBC_27345010807c4445aa9d99ce1518a33b"/>
            <w:id w:val="-103116497"/>
            <w:lock w:val="sdtLocked"/>
            <w:placeholder>
              <w:docPart w:val="GBC22222222222222222222222222222"/>
            </w:placeholder>
          </w:sdtPr>
          <w:sdtContent>
            <w:p w:rsidR="000D43DE" w:rsidRDefault="00516840">
              <w:r>
                <w:fldChar w:fldCharType="begin"/>
              </w:r>
              <w:r w:rsidR="005A35C0">
                <w:instrText xml:space="preserve">MACROBUTTON  SnrToggleCheckbox √适用 </w:instrText>
              </w:r>
              <w:r>
                <w:fldChar w:fldCharType="end"/>
              </w:r>
              <w:r>
                <w:fldChar w:fldCharType="begin"/>
              </w:r>
              <w:r w:rsidR="005A35C0">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财务附注：收到的其他与经营活动有关的现金"/>
              <w:tag w:val="_GBC_dda6e50e7ee34f71977565af2472b533"/>
              <w:id w:val="5663079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财务附注：收到的其他与经营活动有关的现金"/>
              <w:tag w:val="_GBC_8a91de0777534f02ab9e5a53784ea05b"/>
              <w:id w:val="-8478650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99"/>
            <w:gridCol w:w="2904"/>
            <w:gridCol w:w="2893"/>
          </w:tblGrid>
          <w:tr w:rsidR="005A35C0" w:rsidRPr="00CE6585" w:rsidTr="005A35C0">
            <w:sdt>
              <w:sdtPr>
                <w:rPr>
                  <w:rFonts w:ascii="Times New Roman" w:hAnsi="Times New Roman" w:cs="Times New Roman"/>
                </w:rPr>
                <w:tag w:val="_PLD_f7a5d7090c5c4e2b95d9e6f0ea383580"/>
                <w:id w:val="1030529059"/>
                <w:lock w:val="sdtLocked"/>
              </w:sdtPr>
              <w:sdtContent>
                <w:tc>
                  <w:tcPr>
                    <w:tcW w:w="1882" w:type="pct"/>
                  </w:tcPr>
                  <w:p w:rsidR="005A35C0" w:rsidRPr="00CE6585" w:rsidRDefault="005A35C0" w:rsidP="005A35C0">
                    <w:pPr>
                      <w:autoSpaceDE w:val="0"/>
                      <w:autoSpaceDN w:val="0"/>
                      <w:adjustRightInd w:val="0"/>
                      <w:snapToGrid w:val="0"/>
                      <w:spacing w:line="240" w:lineRule="atLeast"/>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6a2d5fc680f64ea980912395fdf43d18"/>
                <w:id w:val="-1142039248"/>
                <w:lock w:val="sdtLocked"/>
              </w:sdtPr>
              <w:sdtContent>
                <w:tc>
                  <w:tcPr>
                    <w:tcW w:w="1562" w:type="pct"/>
                  </w:tcPr>
                  <w:p w:rsidR="005A35C0" w:rsidRPr="00CE6585" w:rsidRDefault="005A35C0" w:rsidP="005A35C0">
                    <w:pPr>
                      <w:autoSpaceDE w:val="0"/>
                      <w:autoSpaceDN w:val="0"/>
                      <w:adjustRightInd w:val="0"/>
                      <w:snapToGrid w:val="0"/>
                      <w:spacing w:line="240" w:lineRule="atLeast"/>
                      <w:jc w:val="center"/>
                      <w:rPr>
                        <w:rFonts w:ascii="Times New Roman" w:hAnsi="Times New Roman" w:cs="Times New Roman"/>
                        <w:szCs w:val="21"/>
                      </w:rPr>
                    </w:pPr>
                    <w:r w:rsidRPr="00CE6585">
                      <w:rPr>
                        <w:rFonts w:ascii="Times New Roman" w:hAnsi="Times New Roman" w:cs="Times New Roman"/>
                      </w:rPr>
                      <w:t>本期发生额</w:t>
                    </w:r>
                  </w:p>
                </w:tc>
              </w:sdtContent>
            </w:sdt>
            <w:sdt>
              <w:sdtPr>
                <w:rPr>
                  <w:rFonts w:ascii="Times New Roman" w:hAnsi="Times New Roman" w:cs="Times New Roman"/>
                </w:rPr>
                <w:tag w:val="_PLD_4c33d44ff7254e8994d6dacbfee10de3"/>
                <w:id w:val="-225295457"/>
                <w:lock w:val="sdtLocked"/>
              </w:sdtPr>
              <w:sdtContent>
                <w:tc>
                  <w:tcPr>
                    <w:tcW w:w="1556" w:type="pct"/>
                  </w:tcPr>
                  <w:p w:rsidR="005A35C0" w:rsidRPr="00CE6585" w:rsidRDefault="005A35C0" w:rsidP="005A35C0">
                    <w:pPr>
                      <w:autoSpaceDE w:val="0"/>
                      <w:autoSpaceDN w:val="0"/>
                      <w:adjustRightInd w:val="0"/>
                      <w:snapToGrid w:val="0"/>
                      <w:spacing w:line="240" w:lineRule="atLeast"/>
                      <w:jc w:val="center"/>
                      <w:rPr>
                        <w:rFonts w:ascii="Times New Roman" w:hAnsi="Times New Roman" w:cs="Times New Roman"/>
                        <w:szCs w:val="21"/>
                      </w:rPr>
                    </w:pPr>
                    <w:r w:rsidRPr="00CE6585">
                      <w:rPr>
                        <w:rFonts w:ascii="Times New Roman" w:hAnsi="Times New Roman" w:cs="Times New Roman"/>
                      </w:rPr>
                      <w:t>上期发生额</w:t>
                    </w:r>
                  </w:p>
                </w:tc>
              </w:sdtContent>
            </w:sdt>
          </w:tr>
          <w:sdt>
            <w:sdtPr>
              <w:rPr>
                <w:rFonts w:ascii="Times New Roman" w:hAnsi="Times New Roman" w:cs="Times New Roman"/>
                <w:szCs w:val="21"/>
              </w:rPr>
              <w:alias w:val="收到的其他与经营活动有关的现金明细"/>
              <w:tag w:val="_TUP_ca9171e54df6430e9436143874401ecc"/>
              <w:id w:val="-2019610027"/>
              <w:lock w:val="sdtLocked"/>
              <w:placeholder>
                <w:docPart w:val="D781EFAB1CD24C8BBAFE36036F80AFCC"/>
              </w:placeholder>
            </w:sdtPr>
            <w:sdtContent>
              <w:tr w:rsidR="005A35C0" w:rsidRPr="00CE6585" w:rsidTr="005A35C0">
                <w:tc>
                  <w:tcPr>
                    <w:tcW w:w="1882" w:type="pct"/>
                  </w:tcPr>
                  <w:p w:rsidR="005A35C0" w:rsidRPr="00CE6585" w:rsidRDefault="005A35C0" w:rsidP="005A35C0">
                    <w:pPr>
                      <w:autoSpaceDE w:val="0"/>
                      <w:autoSpaceDN w:val="0"/>
                      <w:adjustRightInd w:val="0"/>
                      <w:snapToGrid w:val="0"/>
                      <w:spacing w:line="240" w:lineRule="atLeast"/>
                      <w:rPr>
                        <w:rFonts w:ascii="Times New Roman" w:hAnsi="Times New Roman" w:cs="Times New Roman"/>
                        <w:szCs w:val="21"/>
                      </w:rPr>
                    </w:pPr>
                    <w:r w:rsidRPr="00CE6585">
                      <w:rPr>
                        <w:rFonts w:ascii="Times New Roman" w:hAnsi="Times New Roman" w:cs="Times New Roman"/>
                      </w:rPr>
                      <w:t>代</w:t>
                    </w:r>
                    <w:proofErr w:type="gramStart"/>
                    <w:r w:rsidRPr="00CE6585">
                      <w:rPr>
                        <w:rFonts w:ascii="Times New Roman" w:hAnsi="Times New Roman" w:cs="Times New Roman"/>
                      </w:rPr>
                      <w:t>收款项净流入</w:t>
                    </w:r>
                    <w:proofErr w:type="gramEnd"/>
                  </w:p>
                </w:tc>
                <w:tc>
                  <w:tcPr>
                    <w:tcW w:w="1562" w:type="pct"/>
                    <w:vAlign w:val="bottom"/>
                  </w:tcPr>
                  <w:p w:rsidR="005A35C0" w:rsidRPr="00CE6585" w:rsidRDefault="005A35C0" w:rsidP="005A35C0">
                    <w:pPr>
                      <w:jc w:val="right"/>
                      <w:rPr>
                        <w:rFonts w:ascii="Times New Roman" w:hAnsi="Times New Roman" w:cs="Times New Roman"/>
                        <w:szCs w:val="21"/>
                      </w:rPr>
                    </w:pPr>
                    <w:r w:rsidRPr="00CE6585">
                      <w:rPr>
                        <w:rFonts w:ascii="Times New Roman" w:hAnsi="Times New Roman" w:cs="Times New Roman"/>
                      </w:rPr>
                      <w:t>77,439,186</w:t>
                    </w:r>
                  </w:p>
                </w:tc>
                <w:tc>
                  <w:tcPr>
                    <w:tcW w:w="1556" w:type="pct"/>
                  </w:tcPr>
                  <w:p w:rsidR="005A35C0" w:rsidRPr="00CE6585" w:rsidRDefault="005A35C0" w:rsidP="005A35C0">
                    <w:pPr>
                      <w:jc w:val="right"/>
                      <w:rPr>
                        <w:rFonts w:ascii="Times New Roman" w:hAnsi="Times New Roman" w:cs="Times New Roman"/>
                        <w:szCs w:val="21"/>
                      </w:rPr>
                    </w:pPr>
                    <w:r w:rsidRPr="00CE6585">
                      <w:rPr>
                        <w:rFonts w:ascii="Times New Roman" w:hAnsi="Times New Roman" w:cs="Times New Roman"/>
                      </w:rPr>
                      <w:t>86,054,733</w:t>
                    </w:r>
                  </w:p>
                </w:tc>
              </w:tr>
            </w:sdtContent>
          </w:sdt>
          <w:sdt>
            <w:sdtPr>
              <w:rPr>
                <w:rFonts w:ascii="Times New Roman" w:hAnsi="Times New Roman" w:cs="Times New Roman"/>
                <w:szCs w:val="21"/>
              </w:rPr>
              <w:alias w:val="收到的其他与经营活动有关的现金明细"/>
              <w:tag w:val="_TUP_ca9171e54df6430e9436143874401ecc"/>
              <w:id w:val="1925921917"/>
              <w:lock w:val="sdtLocked"/>
              <w:placeholder>
                <w:docPart w:val="845DE2124232457B9EEB1AF5F7015DBD"/>
              </w:placeholder>
            </w:sdtPr>
            <w:sdtContent>
              <w:tr w:rsidR="005A35C0" w:rsidRPr="00CE6585" w:rsidTr="005A35C0">
                <w:tc>
                  <w:tcPr>
                    <w:tcW w:w="1882" w:type="pct"/>
                  </w:tcPr>
                  <w:p w:rsidR="005A35C0" w:rsidRPr="00CE6585" w:rsidRDefault="005A35C0" w:rsidP="005A35C0">
                    <w:pPr>
                      <w:autoSpaceDE w:val="0"/>
                      <w:autoSpaceDN w:val="0"/>
                      <w:adjustRightInd w:val="0"/>
                      <w:snapToGrid w:val="0"/>
                      <w:spacing w:line="240" w:lineRule="atLeast"/>
                      <w:rPr>
                        <w:rFonts w:ascii="Times New Roman" w:hAnsi="Times New Roman" w:cs="Times New Roman"/>
                        <w:szCs w:val="21"/>
                      </w:rPr>
                    </w:pPr>
                    <w:r w:rsidRPr="00CE6585">
                      <w:rPr>
                        <w:rFonts w:ascii="Times New Roman" w:hAnsi="Times New Roman" w:cs="Times New Roman"/>
                      </w:rPr>
                      <w:t>收到的利息</w:t>
                    </w:r>
                  </w:p>
                </w:tc>
                <w:tc>
                  <w:tcPr>
                    <w:tcW w:w="1562" w:type="pct"/>
                    <w:vAlign w:val="bottom"/>
                  </w:tcPr>
                  <w:p w:rsidR="005A35C0" w:rsidRPr="00CE6585" w:rsidRDefault="005A35C0" w:rsidP="005A35C0">
                    <w:pPr>
                      <w:jc w:val="right"/>
                      <w:rPr>
                        <w:rFonts w:ascii="Times New Roman" w:hAnsi="Times New Roman" w:cs="Times New Roman"/>
                        <w:szCs w:val="21"/>
                      </w:rPr>
                    </w:pPr>
                    <w:r w:rsidRPr="00CE6585">
                      <w:rPr>
                        <w:rFonts w:ascii="Times New Roman" w:hAnsi="Times New Roman" w:cs="Times New Roman"/>
                      </w:rPr>
                      <w:t>22,089,249</w:t>
                    </w:r>
                  </w:p>
                </w:tc>
                <w:tc>
                  <w:tcPr>
                    <w:tcW w:w="1556" w:type="pct"/>
                  </w:tcPr>
                  <w:p w:rsidR="005A35C0" w:rsidRPr="00CE6585" w:rsidRDefault="005A35C0" w:rsidP="005A35C0">
                    <w:pPr>
                      <w:jc w:val="right"/>
                      <w:rPr>
                        <w:rFonts w:ascii="Times New Roman" w:hAnsi="Times New Roman" w:cs="Times New Roman"/>
                        <w:szCs w:val="21"/>
                      </w:rPr>
                    </w:pPr>
                    <w:r w:rsidRPr="00CE6585">
                      <w:rPr>
                        <w:rFonts w:ascii="Times New Roman" w:hAnsi="Times New Roman" w:cs="Times New Roman"/>
                      </w:rPr>
                      <w:t>24,303,490</w:t>
                    </w:r>
                  </w:p>
                </w:tc>
              </w:tr>
            </w:sdtContent>
          </w:sdt>
          <w:sdt>
            <w:sdtPr>
              <w:rPr>
                <w:rFonts w:ascii="Times New Roman" w:hAnsi="Times New Roman" w:cs="Times New Roman"/>
                <w:szCs w:val="21"/>
              </w:rPr>
              <w:alias w:val="收到的其他与经营活动有关的现金明细"/>
              <w:tag w:val="_TUP_ca9171e54df6430e9436143874401ecc"/>
              <w:id w:val="-371079169"/>
              <w:lock w:val="sdtLocked"/>
              <w:placeholder>
                <w:docPart w:val="845DE2124232457B9EEB1AF5F7015DBD"/>
              </w:placeholder>
            </w:sdtPr>
            <w:sdtContent>
              <w:tr w:rsidR="005A35C0" w:rsidRPr="00CE6585" w:rsidTr="005A35C0">
                <w:tc>
                  <w:tcPr>
                    <w:tcW w:w="1882" w:type="pct"/>
                  </w:tcPr>
                  <w:p w:rsidR="005A35C0" w:rsidRPr="00CE6585" w:rsidRDefault="005A35C0" w:rsidP="005A35C0">
                    <w:pPr>
                      <w:autoSpaceDE w:val="0"/>
                      <w:autoSpaceDN w:val="0"/>
                      <w:adjustRightInd w:val="0"/>
                      <w:snapToGrid w:val="0"/>
                      <w:spacing w:line="240" w:lineRule="atLeast"/>
                      <w:rPr>
                        <w:rFonts w:ascii="Times New Roman" w:hAnsi="Times New Roman" w:cs="Times New Roman"/>
                        <w:szCs w:val="21"/>
                      </w:rPr>
                    </w:pPr>
                    <w:r w:rsidRPr="00CE6585">
                      <w:rPr>
                        <w:rFonts w:ascii="Times New Roman" w:hAnsi="Times New Roman" w:cs="Times New Roman"/>
                      </w:rPr>
                      <w:t>收到的政府补助</w:t>
                    </w:r>
                  </w:p>
                </w:tc>
                <w:tc>
                  <w:tcPr>
                    <w:tcW w:w="1562" w:type="pct"/>
                    <w:vAlign w:val="bottom"/>
                  </w:tcPr>
                  <w:p w:rsidR="005A35C0" w:rsidRPr="00CE6585" w:rsidRDefault="005A35C0" w:rsidP="005A35C0">
                    <w:pPr>
                      <w:jc w:val="right"/>
                      <w:rPr>
                        <w:rFonts w:ascii="Times New Roman" w:hAnsi="Times New Roman" w:cs="Times New Roman"/>
                        <w:szCs w:val="21"/>
                      </w:rPr>
                    </w:pPr>
                    <w:r w:rsidRPr="00CE6585">
                      <w:rPr>
                        <w:rFonts w:ascii="Times New Roman" w:hAnsi="Times New Roman" w:cs="Times New Roman"/>
                      </w:rPr>
                      <w:t>15,236,244</w:t>
                    </w:r>
                  </w:p>
                </w:tc>
                <w:tc>
                  <w:tcPr>
                    <w:tcW w:w="1556" w:type="pct"/>
                  </w:tcPr>
                  <w:p w:rsidR="005A35C0" w:rsidRPr="00CE6585" w:rsidRDefault="005A35C0" w:rsidP="005A35C0">
                    <w:pPr>
                      <w:jc w:val="right"/>
                      <w:rPr>
                        <w:rFonts w:ascii="Times New Roman" w:hAnsi="Times New Roman" w:cs="Times New Roman"/>
                        <w:szCs w:val="21"/>
                      </w:rPr>
                    </w:pPr>
                    <w:r w:rsidRPr="00CE6585">
                      <w:rPr>
                        <w:rFonts w:ascii="Times New Roman" w:hAnsi="Times New Roman" w:cs="Times New Roman"/>
                      </w:rPr>
                      <w:t>21,268,999</w:t>
                    </w:r>
                  </w:p>
                </w:tc>
              </w:tr>
            </w:sdtContent>
          </w:sdt>
          <w:sdt>
            <w:sdtPr>
              <w:rPr>
                <w:rFonts w:ascii="Times New Roman" w:hAnsi="Times New Roman" w:cs="Times New Roman"/>
                <w:szCs w:val="21"/>
              </w:rPr>
              <w:alias w:val="收到的其他与经营活动有关的现金明细"/>
              <w:tag w:val="_TUP_ca9171e54df6430e9436143874401ecc"/>
              <w:id w:val="-260309465"/>
              <w:lock w:val="sdtLocked"/>
              <w:placeholder>
                <w:docPart w:val="845DE2124232457B9EEB1AF5F7015DBD"/>
              </w:placeholder>
            </w:sdtPr>
            <w:sdtContent>
              <w:tr w:rsidR="005A35C0" w:rsidRPr="00CE6585" w:rsidTr="005A35C0">
                <w:tc>
                  <w:tcPr>
                    <w:tcW w:w="1882" w:type="pct"/>
                  </w:tcPr>
                  <w:p w:rsidR="005A35C0" w:rsidRPr="00CE6585" w:rsidRDefault="005A35C0" w:rsidP="005A35C0">
                    <w:pPr>
                      <w:autoSpaceDE w:val="0"/>
                      <w:autoSpaceDN w:val="0"/>
                      <w:adjustRightInd w:val="0"/>
                      <w:snapToGrid w:val="0"/>
                      <w:spacing w:line="240" w:lineRule="atLeast"/>
                      <w:rPr>
                        <w:rFonts w:ascii="Times New Roman" w:hAnsi="Times New Roman" w:cs="Times New Roman"/>
                        <w:szCs w:val="21"/>
                      </w:rPr>
                    </w:pPr>
                    <w:r w:rsidRPr="00CE6585">
                      <w:rPr>
                        <w:rFonts w:ascii="Times New Roman" w:hAnsi="Times New Roman" w:cs="Times New Roman"/>
                      </w:rPr>
                      <w:t>其他</w:t>
                    </w:r>
                  </w:p>
                </w:tc>
                <w:tc>
                  <w:tcPr>
                    <w:tcW w:w="1562" w:type="pct"/>
                    <w:vAlign w:val="bottom"/>
                  </w:tcPr>
                  <w:p w:rsidR="005A35C0" w:rsidRPr="00CE6585" w:rsidRDefault="003113FB" w:rsidP="005A35C0">
                    <w:pPr>
                      <w:jc w:val="right"/>
                      <w:rPr>
                        <w:rFonts w:ascii="Times New Roman" w:hAnsi="Times New Roman" w:cs="Times New Roman"/>
                        <w:szCs w:val="21"/>
                      </w:rPr>
                    </w:pPr>
                    <w:r w:rsidRPr="003113FB">
                      <w:rPr>
                        <w:rFonts w:ascii="Times New Roman" w:hAnsi="Times New Roman" w:cs="Times New Roman"/>
                      </w:rPr>
                      <w:t>54,758,264</w:t>
                    </w:r>
                  </w:p>
                </w:tc>
                <w:tc>
                  <w:tcPr>
                    <w:tcW w:w="1556" w:type="pct"/>
                  </w:tcPr>
                  <w:p w:rsidR="005A35C0" w:rsidRPr="00CE6585" w:rsidRDefault="005A35C0" w:rsidP="005A35C0">
                    <w:pPr>
                      <w:jc w:val="right"/>
                      <w:rPr>
                        <w:rFonts w:ascii="Times New Roman" w:hAnsi="Times New Roman" w:cs="Times New Roman"/>
                        <w:szCs w:val="21"/>
                      </w:rPr>
                    </w:pPr>
                    <w:r w:rsidRPr="00CE6585">
                      <w:rPr>
                        <w:rFonts w:ascii="Times New Roman" w:hAnsi="Times New Roman" w:cs="Times New Roman"/>
                      </w:rPr>
                      <w:t>32,749,484</w:t>
                    </w:r>
                  </w:p>
                </w:tc>
              </w:tr>
            </w:sdtContent>
          </w:sdt>
          <w:tr w:rsidR="005A35C0" w:rsidRPr="00CE6585" w:rsidTr="005A35C0">
            <w:sdt>
              <w:sdtPr>
                <w:rPr>
                  <w:rFonts w:ascii="Times New Roman" w:hAnsi="Times New Roman" w:cs="Times New Roman"/>
                </w:rPr>
                <w:tag w:val="_PLD_15c008cf970d4546b79acd33ba59b803"/>
                <w:id w:val="-1879461093"/>
                <w:lock w:val="sdtLocked"/>
              </w:sdtPr>
              <w:sdtContent>
                <w:tc>
                  <w:tcPr>
                    <w:tcW w:w="1882" w:type="pct"/>
                  </w:tcPr>
                  <w:p w:rsidR="005A35C0" w:rsidRPr="00CE6585" w:rsidRDefault="005A35C0" w:rsidP="005A35C0">
                    <w:pPr>
                      <w:autoSpaceDE w:val="0"/>
                      <w:autoSpaceDN w:val="0"/>
                      <w:adjustRightInd w:val="0"/>
                      <w:snapToGrid w:val="0"/>
                      <w:spacing w:line="240" w:lineRule="atLeast"/>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1562" w:type="pct"/>
                <w:vAlign w:val="bottom"/>
              </w:tcPr>
              <w:p w:rsidR="005A35C0" w:rsidRPr="00CE6585" w:rsidRDefault="003113FB" w:rsidP="005A35C0">
                <w:pPr>
                  <w:jc w:val="right"/>
                  <w:rPr>
                    <w:rFonts w:ascii="Times New Roman" w:hAnsi="Times New Roman" w:cs="Times New Roman"/>
                    <w:szCs w:val="21"/>
                  </w:rPr>
                </w:pPr>
                <w:r w:rsidRPr="003113FB">
                  <w:rPr>
                    <w:rFonts w:ascii="Times New Roman" w:hAnsi="Times New Roman" w:cs="Times New Roman"/>
                  </w:rPr>
                  <w:t>169,522,943</w:t>
                </w:r>
              </w:p>
            </w:tc>
            <w:tc>
              <w:tcPr>
                <w:tcW w:w="1556" w:type="pct"/>
              </w:tcPr>
              <w:p w:rsidR="005A35C0" w:rsidRPr="00CE6585" w:rsidRDefault="005A35C0" w:rsidP="005A35C0">
                <w:pPr>
                  <w:jc w:val="right"/>
                  <w:rPr>
                    <w:rFonts w:ascii="Times New Roman" w:hAnsi="Times New Roman" w:cs="Times New Roman"/>
                    <w:szCs w:val="21"/>
                  </w:rPr>
                </w:pPr>
                <w:r w:rsidRPr="00CE6585">
                  <w:rPr>
                    <w:rFonts w:ascii="Times New Roman" w:hAnsi="Times New Roman" w:cs="Times New Roman"/>
                  </w:rPr>
                  <w:t>164,376,706</w:t>
                </w:r>
              </w:p>
            </w:tc>
          </w:tr>
        </w:tbl>
        <w:p w:rsidR="000D43DE" w:rsidRPr="00CE6585" w:rsidRDefault="002D6F8F">
          <w:pPr>
            <w:rPr>
              <w:rFonts w:ascii="Times New Roman" w:hAnsi="Times New Roman" w:cs="Times New Roman"/>
            </w:rPr>
          </w:pPr>
        </w:p>
      </w:sdtContent>
    </w:sdt>
    <w:sdt>
      <w:sdtPr>
        <w:rPr>
          <w:rFonts w:ascii="Times New Roman" w:eastAsia="宋体" w:hAnsi="Times New Roman" w:cs="宋体"/>
          <w:b w:val="0"/>
          <w:bCs w:val="0"/>
          <w:kern w:val="0"/>
          <w:sz w:val="24"/>
          <w:szCs w:val="24"/>
        </w:rPr>
        <w:alias w:val="模块:支付的其他与经营活动有关的现金"/>
        <w:tag w:val="_SEC_69836e8867b347e7b3fe206eca280b9d"/>
        <w:id w:val="187723091"/>
        <w:lock w:val="sdtLocked"/>
        <w:placeholder>
          <w:docPart w:val="GBC22222222222222222222222222222"/>
        </w:placeholder>
      </w:sdtPr>
      <w:sdtEndPr>
        <w:rPr>
          <w:kern w:val="2"/>
          <w:sz w:val="21"/>
          <w:szCs w:val="21"/>
        </w:rPr>
      </w:sdtEndPr>
      <w:sdtContent>
        <w:p w:rsidR="000D43DE" w:rsidRPr="00CE6585" w:rsidRDefault="00516840" w:rsidP="002C66C4">
          <w:pPr>
            <w:pStyle w:val="4"/>
            <w:numPr>
              <w:ilvl w:val="0"/>
              <w:numId w:val="46"/>
            </w:numPr>
            <w:ind w:left="426" w:hanging="426"/>
            <w:rPr>
              <w:rFonts w:ascii="Times New Roman" w:hAnsi="Times New Roman"/>
              <w:b w:val="0"/>
            </w:rPr>
          </w:pPr>
          <w:r w:rsidRPr="00CE6585">
            <w:rPr>
              <w:rFonts w:ascii="Times New Roman" w:hAnsi="Times New Roman"/>
              <w:b w:val="0"/>
            </w:rPr>
            <w:t>支付的其他与经营活动有关的现金</w:t>
          </w:r>
        </w:p>
        <w:sdt>
          <w:sdtPr>
            <w:alias w:val="是否适用：支付的其他与经营活动有关的现金[双击切换]"/>
            <w:tag w:val="_GBC_f4dd9812849049808cd722f0acb16a7a"/>
            <w:id w:val="-577284236"/>
            <w:lock w:val="sdtLocked"/>
            <w:placeholder>
              <w:docPart w:val="GBC22222222222222222222222222222"/>
            </w:placeholder>
          </w:sdtPr>
          <w:sdtContent>
            <w:p w:rsidR="000D43DE" w:rsidRDefault="00516840">
              <w:r>
                <w:fldChar w:fldCharType="begin"/>
              </w:r>
              <w:r w:rsidR="005A35C0">
                <w:instrText xml:space="preserve">MACROBUTTON  SnrToggleCheckbox √适用 </w:instrText>
              </w:r>
              <w:r>
                <w:fldChar w:fldCharType="end"/>
              </w:r>
              <w:r>
                <w:fldChar w:fldCharType="begin"/>
              </w:r>
              <w:r w:rsidR="005A35C0">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财务附注：支付的其他与经营活动有关的现金"/>
              <w:tag w:val="_GBC_43b6d286fa3345adb12f59f8ca6d94fd"/>
              <w:id w:val="14172941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财务附注：支付的其他与经营活动有关的现金"/>
              <w:tag w:val="_GBC_1cb95a87f7e44f1f81d520deac5b4e18"/>
              <w:id w:val="277764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99"/>
            <w:gridCol w:w="2884"/>
            <w:gridCol w:w="2913"/>
          </w:tblGrid>
          <w:tr w:rsidR="005A35C0" w:rsidRPr="00CE6585" w:rsidTr="005A35C0">
            <w:sdt>
              <w:sdtPr>
                <w:rPr>
                  <w:rFonts w:ascii="Times New Roman" w:hAnsi="Times New Roman" w:cs="Times New Roman"/>
                </w:rPr>
                <w:tag w:val="_PLD_313336294a534de9a634e32311d5592e"/>
                <w:id w:val="250400438"/>
                <w:lock w:val="sdtLocked"/>
              </w:sdtPr>
              <w:sdtContent>
                <w:tc>
                  <w:tcPr>
                    <w:tcW w:w="1882" w:type="pct"/>
                  </w:tcPr>
                  <w:p w:rsidR="005A35C0" w:rsidRPr="00CE6585" w:rsidRDefault="005A35C0" w:rsidP="005A35C0">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254446e36934468da941d479360a4c79"/>
                <w:id w:val="1973168763"/>
                <w:lock w:val="sdtLocked"/>
              </w:sdtPr>
              <w:sdtContent>
                <w:tc>
                  <w:tcPr>
                    <w:tcW w:w="1551" w:type="pct"/>
                  </w:tcPr>
                  <w:p w:rsidR="005A35C0" w:rsidRPr="00CE6585" w:rsidRDefault="005A35C0" w:rsidP="005A35C0">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rPr>
                      <w:t>本期发生额</w:t>
                    </w:r>
                  </w:p>
                </w:tc>
              </w:sdtContent>
            </w:sdt>
            <w:sdt>
              <w:sdtPr>
                <w:rPr>
                  <w:rFonts w:ascii="Times New Roman" w:hAnsi="Times New Roman" w:cs="Times New Roman"/>
                </w:rPr>
                <w:tag w:val="_PLD_7dc479c1c10240cc94f89ea3fc1d6136"/>
                <w:id w:val="-187216453"/>
                <w:lock w:val="sdtLocked"/>
              </w:sdtPr>
              <w:sdtContent>
                <w:tc>
                  <w:tcPr>
                    <w:tcW w:w="1567" w:type="pct"/>
                  </w:tcPr>
                  <w:p w:rsidR="005A35C0" w:rsidRPr="00CE6585" w:rsidRDefault="005A35C0" w:rsidP="005A35C0">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rPr>
                      <w:t>上期发生额</w:t>
                    </w:r>
                  </w:p>
                </w:tc>
              </w:sdtContent>
            </w:sdt>
          </w:tr>
          <w:sdt>
            <w:sdtPr>
              <w:rPr>
                <w:rFonts w:ascii="Times New Roman" w:hAnsi="Times New Roman" w:cs="Times New Roman"/>
                <w:szCs w:val="21"/>
              </w:rPr>
              <w:alias w:val="支付的其他与经营活动有关的现金明细"/>
              <w:tag w:val="_TUP_6bc26f086cee402ca4d348d61c665ec6"/>
              <w:id w:val="1157882403"/>
              <w:lock w:val="sdtLocked"/>
              <w:placeholder>
                <w:docPart w:val="0A567AD8EFB74D36BEE25C8B02675BC0"/>
              </w:placeholder>
            </w:sdtPr>
            <w:sdtContent>
              <w:tr w:rsidR="003113FB" w:rsidRPr="00CE6585" w:rsidTr="003113FB">
                <w:tc>
                  <w:tcPr>
                    <w:tcW w:w="1882" w:type="pct"/>
                  </w:tcPr>
                  <w:p w:rsidR="003113FB" w:rsidRPr="00CE6585" w:rsidRDefault="003113FB" w:rsidP="003113FB">
                    <w:pPr>
                      <w:autoSpaceDE w:val="0"/>
                      <w:autoSpaceDN w:val="0"/>
                      <w:adjustRightInd w:val="0"/>
                      <w:snapToGrid w:val="0"/>
                      <w:rPr>
                        <w:rFonts w:ascii="Times New Roman" w:hAnsi="Times New Roman" w:cs="Times New Roman"/>
                        <w:szCs w:val="21"/>
                      </w:rPr>
                    </w:pPr>
                    <w:r w:rsidRPr="00CE6585">
                      <w:rPr>
                        <w:rFonts w:ascii="Times New Roman" w:hAnsi="Times New Roman" w:cs="Times New Roman"/>
                      </w:rPr>
                      <w:t>支付票款押金及保证金和备用金</w:t>
                    </w:r>
                  </w:p>
                </w:tc>
                <w:tc>
                  <w:tcPr>
                    <w:tcW w:w="1551" w:type="pct"/>
                    <w:vAlign w:val="center"/>
                  </w:tcPr>
                  <w:p w:rsidR="003113FB" w:rsidRPr="003113FB" w:rsidRDefault="003113FB" w:rsidP="003113FB">
                    <w:pPr>
                      <w:jc w:val="right"/>
                      <w:rPr>
                        <w:rFonts w:ascii="Times New Roman" w:hAnsi="Times New Roman" w:cs="Times New Roman"/>
                        <w:sz w:val="24"/>
                      </w:rPr>
                    </w:pPr>
                    <w:r w:rsidRPr="003113FB">
                      <w:rPr>
                        <w:rFonts w:ascii="Times New Roman" w:hAnsi="Times New Roman" w:cs="Times New Roman"/>
                      </w:rPr>
                      <w:t>27,895,481</w:t>
                    </w:r>
                  </w:p>
                </w:tc>
                <w:tc>
                  <w:tcPr>
                    <w:tcW w:w="1567" w:type="pct"/>
                  </w:tcPr>
                  <w:p w:rsidR="003113FB" w:rsidRPr="00CE6585" w:rsidRDefault="003113FB" w:rsidP="003113FB">
                    <w:pPr>
                      <w:jc w:val="right"/>
                      <w:rPr>
                        <w:rFonts w:ascii="Times New Roman" w:hAnsi="Times New Roman" w:cs="Times New Roman"/>
                        <w:szCs w:val="21"/>
                      </w:rPr>
                    </w:pPr>
                    <w:r w:rsidRPr="00CE6585">
                      <w:rPr>
                        <w:rFonts w:ascii="Times New Roman" w:hAnsi="Times New Roman" w:cs="Times New Roman"/>
                      </w:rPr>
                      <w:t>12,622,518</w:t>
                    </w:r>
                  </w:p>
                </w:tc>
              </w:tr>
            </w:sdtContent>
          </w:sdt>
          <w:sdt>
            <w:sdtPr>
              <w:rPr>
                <w:rFonts w:ascii="Times New Roman" w:hAnsi="Times New Roman" w:cs="Times New Roman"/>
                <w:szCs w:val="21"/>
              </w:rPr>
              <w:alias w:val="支付的其他与经营活动有关的现金明细"/>
              <w:tag w:val="_TUP_6bc26f086cee402ca4d348d61c665ec6"/>
              <w:id w:val="-1186123777"/>
              <w:lock w:val="sdtLocked"/>
              <w:placeholder>
                <w:docPart w:val="0A567AD8EFB74D36BEE25C8B02675BC0"/>
              </w:placeholder>
            </w:sdtPr>
            <w:sdtContent>
              <w:tr w:rsidR="003113FB" w:rsidRPr="00CE6585" w:rsidTr="003113FB">
                <w:tc>
                  <w:tcPr>
                    <w:tcW w:w="1882" w:type="pct"/>
                  </w:tcPr>
                  <w:p w:rsidR="003113FB" w:rsidRPr="00CE6585" w:rsidRDefault="003113FB" w:rsidP="003113FB">
                    <w:pPr>
                      <w:autoSpaceDE w:val="0"/>
                      <w:autoSpaceDN w:val="0"/>
                      <w:adjustRightInd w:val="0"/>
                      <w:snapToGrid w:val="0"/>
                      <w:rPr>
                        <w:rFonts w:ascii="Times New Roman" w:hAnsi="Times New Roman" w:cs="Times New Roman"/>
                        <w:szCs w:val="21"/>
                      </w:rPr>
                    </w:pPr>
                    <w:r w:rsidRPr="00CE6585">
                      <w:rPr>
                        <w:rFonts w:ascii="Times New Roman" w:hAnsi="Times New Roman" w:cs="Times New Roman"/>
                      </w:rPr>
                      <w:t>安保服务费</w:t>
                    </w:r>
                  </w:p>
                </w:tc>
                <w:tc>
                  <w:tcPr>
                    <w:tcW w:w="1551" w:type="pct"/>
                    <w:vAlign w:val="center"/>
                  </w:tcPr>
                  <w:p w:rsidR="003113FB" w:rsidRPr="003113FB" w:rsidRDefault="003113FB" w:rsidP="003113FB">
                    <w:pPr>
                      <w:jc w:val="right"/>
                      <w:rPr>
                        <w:rFonts w:ascii="Times New Roman" w:hAnsi="Times New Roman" w:cs="Times New Roman"/>
                      </w:rPr>
                    </w:pPr>
                    <w:r w:rsidRPr="003113FB">
                      <w:rPr>
                        <w:rFonts w:ascii="Times New Roman" w:hAnsi="Times New Roman" w:cs="Times New Roman"/>
                      </w:rPr>
                      <w:t>15,002,600</w:t>
                    </w:r>
                  </w:p>
                </w:tc>
                <w:tc>
                  <w:tcPr>
                    <w:tcW w:w="1567" w:type="pct"/>
                  </w:tcPr>
                  <w:p w:rsidR="003113FB" w:rsidRPr="00CE6585" w:rsidRDefault="003113FB" w:rsidP="003113FB">
                    <w:pPr>
                      <w:jc w:val="right"/>
                      <w:rPr>
                        <w:rFonts w:ascii="Times New Roman" w:hAnsi="Times New Roman" w:cs="Times New Roman"/>
                        <w:szCs w:val="21"/>
                      </w:rPr>
                    </w:pPr>
                    <w:r w:rsidRPr="00CE6585">
                      <w:rPr>
                        <w:rFonts w:ascii="Times New Roman" w:hAnsi="Times New Roman" w:cs="Times New Roman"/>
                      </w:rPr>
                      <w:t>12,633,987</w:t>
                    </w:r>
                  </w:p>
                </w:tc>
              </w:tr>
            </w:sdtContent>
          </w:sdt>
          <w:sdt>
            <w:sdtPr>
              <w:rPr>
                <w:rFonts w:ascii="Times New Roman" w:hAnsi="Times New Roman" w:cs="Times New Roman"/>
                <w:szCs w:val="21"/>
              </w:rPr>
              <w:alias w:val="支付的其他与经营活动有关的现金明细"/>
              <w:tag w:val="_TUP_6bc26f086cee402ca4d348d61c665ec6"/>
              <w:id w:val="-1411617598"/>
              <w:lock w:val="sdtLocked"/>
              <w:placeholder>
                <w:docPart w:val="E3E18514BE11420087E3732F066EDE5E"/>
              </w:placeholder>
            </w:sdtPr>
            <w:sdtContent>
              <w:tr w:rsidR="003113FB" w:rsidRPr="00CE6585" w:rsidTr="003113FB">
                <w:tc>
                  <w:tcPr>
                    <w:tcW w:w="1882" w:type="pct"/>
                  </w:tcPr>
                  <w:p w:rsidR="003113FB" w:rsidRPr="00CE6585" w:rsidRDefault="003113FB" w:rsidP="003113FB">
                    <w:pPr>
                      <w:autoSpaceDE w:val="0"/>
                      <w:autoSpaceDN w:val="0"/>
                      <w:adjustRightInd w:val="0"/>
                      <w:snapToGrid w:val="0"/>
                      <w:rPr>
                        <w:rFonts w:ascii="Times New Roman" w:hAnsi="Times New Roman" w:cs="Times New Roman"/>
                        <w:szCs w:val="21"/>
                      </w:rPr>
                    </w:pPr>
                    <w:r w:rsidRPr="00CE6585">
                      <w:rPr>
                        <w:rFonts w:ascii="Times New Roman" w:hAnsi="Times New Roman" w:cs="Times New Roman"/>
                      </w:rPr>
                      <w:t>中介服务费</w:t>
                    </w:r>
                  </w:p>
                </w:tc>
                <w:tc>
                  <w:tcPr>
                    <w:tcW w:w="1551" w:type="pct"/>
                    <w:vAlign w:val="center"/>
                  </w:tcPr>
                  <w:p w:rsidR="003113FB" w:rsidRPr="003113FB" w:rsidRDefault="003113FB" w:rsidP="003113FB">
                    <w:pPr>
                      <w:jc w:val="right"/>
                      <w:rPr>
                        <w:rFonts w:ascii="Times New Roman" w:hAnsi="Times New Roman" w:cs="Times New Roman"/>
                      </w:rPr>
                    </w:pPr>
                    <w:r w:rsidRPr="003113FB">
                      <w:rPr>
                        <w:rFonts w:ascii="Times New Roman" w:hAnsi="Times New Roman" w:cs="Times New Roman"/>
                      </w:rPr>
                      <w:t>11,190,627</w:t>
                    </w:r>
                  </w:p>
                </w:tc>
                <w:tc>
                  <w:tcPr>
                    <w:tcW w:w="1567" w:type="pct"/>
                  </w:tcPr>
                  <w:p w:rsidR="003113FB" w:rsidRPr="00CE6585" w:rsidRDefault="003113FB" w:rsidP="003113FB">
                    <w:pPr>
                      <w:jc w:val="right"/>
                      <w:rPr>
                        <w:rFonts w:ascii="Times New Roman" w:hAnsi="Times New Roman" w:cs="Times New Roman"/>
                        <w:szCs w:val="21"/>
                      </w:rPr>
                    </w:pPr>
                    <w:r w:rsidRPr="00CE6585">
                      <w:rPr>
                        <w:rFonts w:ascii="Times New Roman" w:hAnsi="Times New Roman" w:cs="Times New Roman"/>
                      </w:rPr>
                      <w:t>14,984,145</w:t>
                    </w:r>
                  </w:p>
                </w:tc>
              </w:tr>
            </w:sdtContent>
          </w:sdt>
          <w:sdt>
            <w:sdtPr>
              <w:rPr>
                <w:rFonts w:ascii="Times New Roman" w:hAnsi="Times New Roman" w:cs="Times New Roman"/>
                <w:szCs w:val="21"/>
              </w:rPr>
              <w:alias w:val="支付的其他与经营活动有关的现金明细"/>
              <w:tag w:val="_TUP_6bc26f086cee402ca4d348d61c665ec6"/>
              <w:id w:val="-1793427983"/>
              <w:lock w:val="sdtLocked"/>
              <w:placeholder>
                <w:docPart w:val="E3E18514BE11420087E3732F066EDE5E"/>
              </w:placeholder>
            </w:sdtPr>
            <w:sdtContent>
              <w:tr w:rsidR="003113FB" w:rsidRPr="00CE6585" w:rsidTr="003113FB">
                <w:tc>
                  <w:tcPr>
                    <w:tcW w:w="1882" w:type="pct"/>
                  </w:tcPr>
                  <w:p w:rsidR="003113FB" w:rsidRPr="00CE6585" w:rsidRDefault="003113FB" w:rsidP="003113FB">
                    <w:pPr>
                      <w:autoSpaceDE w:val="0"/>
                      <w:autoSpaceDN w:val="0"/>
                      <w:adjustRightInd w:val="0"/>
                      <w:snapToGrid w:val="0"/>
                      <w:rPr>
                        <w:rFonts w:ascii="Times New Roman" w:hAnsi="Times New Roman" w:cs="Times New Roman"/>
                        <w:szCs w:val="21"/>
                      </w:rPr>
                    </w:pPr>
                    <w:r w:rsidRPr="00CE6585">
                      <w:rPr>
                        <w:rFonts w:ascii="Times New Roman" w:hAnsi="Times New Roman" w:cs="Times New Roman"/>
                      </w:rPr>
                      <w:t>办公费及差旅费</w:t>
                    </w:r>
                  </w:p>
                </w:tc>
                <w:tc>
                  <w:tcPr>
                    <w:tcW w:w="1551" w:type="pct"/>
                    <w:vAlign w:val="center"/>
                  </w:tcPr>
                  <w:p w:rsidR="003113FB" w:rsidRPr="003113FB" w:rsidRDefault="003113FB" w:rsidP="003113FB">
                    <w:pPr>
                      <w:jc w:val="right"/>
                      <w:rPr>
                        <w:rFonts w:ascii="Times New Roman" w:hAnsi="Times New Roman" w:cs="Times New Roman"/>
                      </w:rPr>
                    </w:pPr>
                    <w:r w:rsidRPr="003113FB">
                      <w:rPr>
                        <w:rFonts w:ascii="Times New Roman" w:hAnsi="Times New Roman" w:cs="Times New Roman"/>
                      </w:rPr>
                      <w:t>3,662,852</w:t>
                    </w:r>
                  </w:p>
                </w:tc>
                <w:tc>
                  <w:tcPr>
                    <w:tcW w:w="1567" w:type="pct"/>
                  </w:tcPr>
                  <w:p w:rsidR="003113FB" w:rsidRPr="00CE6585" w:rsidRDefault="003113FB" w:rsidP="003113FB">
                    <w:pPr>
                      <w:jc w:val="right"/>
                      <w:rPr>
                        <w:rFonts w:ascii="Times New Roman" w:hAnsi="Times New Roman" w:cs="Times New Roman"/>
                        <w:szCs w:val="21"/>
                      </w:rPr>
                    </w:pPr>
                    <w:r w:rsidRPr="00CE6585">
                      <w:rPr>
                        <w:rFonts w:ascii="Times New Roman" w:hAnsi="Times New Roman" w:cs="Times New Roman"/>
                      </w:rPr>
                      <w:t>3,732,660</w:t>
                    </w:r>
                  </w:p>
                </w:tc>
              </w:tr>
            </w:sdtContent>
          </w:sdt>
          <w:sdt>
            <w:sdtPr>
              <w:rPr>
                <w:rFonts w:ascii="Times New Roman" w:hAnsi="Times New Roman" w:cs="Times New Roman"/>
                <w:szCs w:val="21"/>
              </w:rPr>
              <w:alias w:val="支付的其他与经营活动有关的现金明细"/>
              <w:tag w:val="_TUP_6bc26f086cee402ca4d348d61c665ec6"/>
              <w:id w:val="-126635324"/>
              <w:lock w:val="sdtLocked"/>
              <w:placeholder>
                <w:docPart w:val="E3E18514BE11420087E3732F066EDE5E"/>
              </w:placeholder>
            </w:sdtPr>
            <w:sdtContent>
              <w:tr w:rsidR="003113FB" w:rsidRPr="00CE6585" w:rsidTr="003113FB">
                <w:tc>
                  <w:tcPr>
                    <w:tcW w:w="1882" w:type="pct"/>
                  </w:tcPr>
                  <w:p w:rsidR="003113FB" w:rsidRPr="00CE6585" w:rsidRDefault="003113FB" w:rsidP="003113FB">
                    <w:pPr>
                      <w:autoSpaceDE w:val="0"/>
                      <w:autoSpaceDN w:val="0"/>
                      <w:adjustRightInd w:val="0"/>
                      <w:snapToGrid w:val="0"/>
                      <w:rPr>
                        <w:rFonts w:ascii="Times New Roman" w:hAnsi="Times New Roman" w:cs="Times New Roman"/>
                        <w:szCs w:val="21"/>
                      </w:rPr>
                    </w:pPr>
                    <w:r w:rsidRPr="003113FB">
                      <w:rPr>
                        <w:rFonts w:ascii="Times New Roman" w:hAnsi="Times New Roman" w:cs="Times New Roman" w:hint="eastAsia"/>
                      </w:rPr>
                      <w:t>代</w:t>
                    </w:r>
                    <w:proofErr w:type="gramStart"/>
                    <w:r w:rsidRPr="003113FB">
                      <w:rPr>
                        <w:rFonts w:ascii="Times New Roman" w:hAnsi="Times New Roman" w:cs="Times New Roman" w:hint="eastAsia"/>
                      </w:rPr>
                      <w:t>付款项净流出</w:t>
                    </w:r>
                    <w:proofErr w:type="gramEnd"/>
                  </w:p>
                </w:tc>
                <w:tc>
                  <w:tcPr>
                    <w:tcW w:w="1551" w:type="pct"/>
                    <w:vAlign w:val="center"/>
                  </w:tcPr>
                  <w:p w:rsidR="003113FB" w:rsidRPr="003113FB" w:rsidRDefault="003113FB" w:rsidP="003113FB">
                    <w:pPr>
                      <w:jc w:val="right"/>
                      <w:rPr>
                        <w:rFonts w:ascii="Times New Roman" w:hAnsi="Times New Roman" w:cs="Times New Roman"/>
                      </w:rPr>
                    </w:pPr>
                    <w:r w:rsidRPr="003113FB">
                      <w:rPr>
                        <w:rFonts w:ascii="Times New Roman" w:hAnsi="Times New Roman" w:cs="Times New Roman"/>
                      </w:rPr>
                      <w:t>-</w:t>
                    </w:r>
                  </w:p>
                </w:tc>
                <w:tc>
                  <w:tcPr>
                    <w:tcW w:w="1567" w:type="pct"/>
                  </w:tcPr>
                  <w:p w:rsidR="003113FB" w:rsidRPr="00CE6585" w:rsidRDefault="003113FB" w:rsidP="003113FB">
                    <w:pPr>
                      <w:jc w:val="right"/>
                      <w:rPr>
                        <w:rFonts w:ascii="Times New Roman" w:hAnsi="Times New Roman" w:cs="Times New Roman"/>
                        <w:szCs w:val="21"/>
                      </w:rPr>
                    </w:pPr>
                    <w:r w:rsidRPr="00CE6585">
                      <w:rPr>
                        <w:rFonts w:ascii="Times New Roman" w:hAnsi="Times New Roman" w:cs="Times New Roman"/>
                      </w:rPr>
                      <w:t>19,535,809</w:t>
                    </w:r>
                  </w:p>
                </w:tc>
              </w:tr>
            </w:sdtContent>
          </w:sdt>
          <w:sdt>
            <w:sdtPr>
              <w:rPr>
                <w:rFonts w:ascii="Times New Roman" w:hAnsi="Times New Roman" w:cs="Times New Roman"/>
                <w:szCs w:val="21"/>
              </w:rPr>
              <w:alias w:val="支付的其他与经营活动有关的现金明细"/>
              <w:tag w:val="_TUP_6bc26f086cee402ca4d348d61c665ec6"/>
              <w:id w:val="1779680055"/>
              <w:lock w:val="sdtLocked"/>
              <w:placeholder>
                <w:docPart w:val="E3E18514BE11420087E3732F066EDE5E"/>
              </w:placeholder>
            </w:sdtPr>
            <w:sdtContent>
              <w:tr w:rsidR="003113FB" w:rsidRPr="00CE6585" w:rsidTr="003113FB">
                <w:tc>
                  <w:tcPr>
                    <w:tcW w:w="1882" w:type="pct"/>
                  </w:tcPr>
                  <w:p w:rsidR="003113FB" w:rsidRPr="00CE6585" w:rsidRDefault="003113FB" w:rsidP="003113FB">
                    <w:pPr>
                      <w:autoSpaceDE w:val="0"/>
                      <w:autoSpaceDN w:val="0"/>
                      <w:adjustRightInd w:val="0"/>
                      <w:snapToGrid w:val="0"/>
                      <w:rPr>
                        <w:rFonts w:ascii="Times New Roman" w:hAnsi="Times New Roman" w:cs="Times New Roman"/>
                        <w:szCs w:val="21"/>
                      </w:rPr>
                    </w:pPr>
                    <w:r w:rsidRPr="00CE6585">
                      <w:rPr>
                        <w:rFonts w:ascii="Times New Roman" w:hAnsi="Times New Roman" w:cs="Times New Roman"/>
                      </w:rPr>
                      <w:t>其他</w:t>
                    </w:r>
                  </w:p>
                </w:tc>
                <w:tc>
                  <w:tcPr>
                    <w:tcW w:w="1551" w:type="pct"/>
                    <w:vAlign w:val="center"/>
                  </w:tcPr>
                  <w:p w:rsidR="003113FB" w:rsidRPr="003113FB" w:rsidRDefault="003113FB" w:rsidP="003113FB">
                    <w:pPr>
                      <w:jc w:val="right"/>
                      <w:rPr>
                        <w:rFonts w:ascii="Times New Roman" w:hAnsi="Times New Roman" w:cs="Times New Roman"/>
                      </w:rPr>
                    </w:pPr>
                    <w:r w:rsidRPr="003113FB">
                      <w:rPr>
                        <w:rFonts w:ascii="Times New Roman" w:hAnsi="Times New Roman" w:cs="Times New Roman"/>
                      </w:rPr>
                      <w:t>63,957,143</w:t>
                    </w:r>
                  </w:p>
                </w:tc>
                <w:tc>
                  <w:tcPr>
                    <w:tcW w:w="1567" w:type="pct"/>
                  </w:tcPr>
                  <w:p w:rsidR="003113FB" w:rsidRPr="00CE6585" w:rsidRDefault="003113FB" w:rsidP="003113FB">
                    <w:pPr>
                      <w:jc w:val="right"/>
                      <w:rPr>
                        <w:rFonts w:ascii="Times New Roman" w:hAnsi="Times New Roman" w:cs="Times New Roman"/>
                        <w:szCs w:val="21"/>
                      </w:rPr>
                    </w:pPr>
                    <w:r w:rsidRPr="00CE6585">
                      <w:rPr>
                        <w:rFonts w:ascii="Times New Roman" w:hAnsi="Times New Roman" w:cs="Times New Roman"/>
                      </w:rPr>
                      <w:t>65,754,636</w:t>
                    </w:r>
                  </w:p>
                </w:tc>
              </w:tr>
            </w:sdtContent>
          </w:sdt>
          <w:tr w:rsidR="003113FB" w:rsidRPr="00CE6585" w:rsidTr="003113FB">
            <w:sdt>
              <w:sdtPr>
                <w:rPr>
                  <w:rFonts w:ascii="Times New Roman" w:hAnsi="Times New Roman" w:cs="Times New Roman"/>
                </w:rPr>
                <w:tag w:val="_PLD_b2a645bcc9174623a4e7eefea3a149f5"/>
                <w:id w:val="1931535549"/>
                <w:lock w:val="sdtLocked"/>
              </w:sdtPr>
              <w:sdtContent>
                <w:tc>
                  <w:tcPr>
                    <w:tcW w:w="1882" w:type="pct"/>
                  </w:tcPr>
                  <w:p w:rsidR="003113FB" w:rsidRPr="00CE6585" w:rsidRDefault="003113FB" w:rsidP="003113FB">
                    <w:pPr>
                      <w:autoSpaceDE w:val="0"/>
                      <w:autoSpaceDN w:val="0"/>
                      <w:adjustRightInd w:val="0"/>
                      <w:snapToGrid w:val="0"/>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1551" w:type="pct"/>
                <w:vAlign w:val="center"/>
              </w:tcPr>
              <w:p w:rsidR="003113FB" w:rsidRPr="003113FB" w:rsidRDefault="003113FB" w:rsidP="003113FB">
                <w:pPr>
                  <w:jc w:val="right"/>
                  <w:rPr>
                    <w:rFonts w:ascii="Times New Roman" w:hAnsi="Times New Roman" w:cs="Times New Roman"/>
                  </w:rPr>
                </w:pPr>
                <w:r w:rsidRPr="003113FB">
                  <w:rPr>
                    <w:rFonts w:ascii="Times New Roman" w:hAnsi="Times New Roman" w:cs="Times New Roman"/>
                  </w:rPr>
                  <w:t>121,708,703</w:t>
                </w:r>
              </w:p>
            </w:tc>
            <w:tc>
              <w:tcPr>
                <w:tcW w:w="1567" w:type="pct"/>
              </w:tcPr>
              <w:p w:rsidR="003113FB" w:rsidRPr="00CE6585" w:rsidRDefault="003113FB" w:rsidP="003113FB">
                <w:pPr>
                  <w:jc w:val="right"/>
                  <w:rPr>
                    <w:rFonts w:ascii="Times New Roman" w:hAnsi="Times New Roman" w:cs="Times New Roman"/>
                    <w:szCs w:val="21"/>
                  </w:rPr>
                </w:pPr>
                <w:r w:rsidRPr="00CE6585">
                  <w:rPr>
                    <w:rFonts w:ascii="Times New Roman" w:hAnsi="Times New Roman" w:cs="Times New Roman"/>
                  </w:rPr>
                  <w:t>129,263,755</w:t>
                </w:r>
              </w:p>
            </w:tc>
          </w:tr>
        </w:tbl>
        <w:p w:rsidR="005A35C0" w:rsidRPr="00CE6585" w:rsidRDefault="002D6F8F">
          <w:pPr>
            <w:rPr>
              <w:rFonts w:ascii="Times New Roman" w:hAnsi="Times New Roman" w:cs="Times New Roman"/>
            </w:rPr>
          </w:pPr>
        </w:p>
      </w:sdtContent>
    </w:sdt>
    <w:p w:rsidR="002B1E95" w:rsidRPr="002B1E95" w:rsidRDefault="002B1E95" w:rsidP="002C66C4">
      <w:pPr>
        <w:pStyle w:val="4"/>
        <w:numPr>
          <w:ilvl w:val="0"/>
          <w:numId w:val="46"/>
        </w:numPr>
        <w:ind w:left="426" w:hanging="426"/>
        <w:rPr>
          <w:rFonts w:ascii="Times New Roman" w:eastAsia="宋体" w:hAnsi="Times New Roman"/>
          <w:b w:val="0"/>
          <w:bCs w:val="0"/>
        </w:rPr>
      </w:pPr>
      <w:r w:rsidRPr="002B1E95">
        <w:rPr>
          <w:rFonts w:ascii="Times New Roman" w:eastAsia="宋体" w:hAnsi="Times New Roman"/>
          <w:b w:val="0"/>
        </w:rPr>
        <w:t>投资</w:t>
      </w:r>
      <w:r w:rsidRPr="002B1E95">
        <w:rPr>
          <w:rFonts w:ascii="Times New Roman" w:hAnsi="Times New Roman"/>
          <w:b w:val="0"/>
        </w:rPr>
        <w:t>支付</w:t>
      </w:r>
      <w:r w:rsidR="004A3E40">
        <w:rPr>
          <w:rFonts w:ascii="Times New Roman" w:hAnsi="Times New Roman" w:hint="eastAsia"/>
          <w:b w:val="0"/>
        </w:rPr>
        <w:t>的</w:t>
      </w:r>
      <w:r w:rsidRPr="002B1E95">
        <w:rPr>
          <w:rFonts w:ascii="Times New Roman" w:eastAsia="宋体" w:hAnsi="Times New Roman"/>
          <w:b w:val="0"/>
        </w:rPr>
        <w:t>现金</w:t>
      </w:r>
    </w:p>
    <w:p w:rsidR="002B1E95" w:rsidRDefault="002B1E95" w:rsidP="002B1E95">
      <w:pPr>
        <w:overflowPunct w:val="0"/>
        <w:rPr>
          <w:rFonts w:ascii="Arial" w:hAnsi="Arial" w:cs="Arial"/>
        </w:rPr>
      </w:pPr>
    </w:p>
    <w:tbl>
      <w:tblPr>
        <w:tblW w:w="8849" w:type="dxa"/>
        <w:tblInd w:w="28" w:type="dxa"/>
        <w:tblLayout w:type="fixed"/>
        <w:tblCellMar>
          <w:left w:w="28" w:type="dxa"/>
          <w:right w:w="28" w:type="dxa"/>
        </w:tblCellMar>
        <w:tblLook w:val="04A0" w:firstRow="1" w:lastRow="0" w:firstColumn="1" w:lastColumn="0" w:noHBand="0" w:noVBand="1"/>
      </w:tblPr>
      <w:tblGrid>
        <w:gridCol w:w="4559"/>
        <w:gridCol w:w="2060"/>
        <w:gridCol w:w="170"/>
        <w:gridCol w:w="2060"/>
      </w:tblGrid>
      <w:tr w:rsidR="002B1E95" w:rsidRPr="002B1E95" w:rsidTr="006B30C3">
        <w:trPr>
          <w:trHeight w:val="264"/>
        </w:trPr>
        <w:tc>
          <w:tcPr>
            <w:tcW w:w="4559" w:type="dxa"/>
            <w:tcBorders>
              <w:top w:val="nil"/>
              <w:left w:val="nil"/>
              <w:bottom w:val="nil"/>
              <w:right w:val="nil"/>
            </w:tcBorders>
            <w:shd w:val="clear" w:color="auto" w:fill="auto"/>
            <w:vAlign w:val="bottom"/>
            <w:hideMark/>
          </w:tcPr>
          <w:p w:rsidR="002B1E95" w:rsidRPr="002B1E95" w:rsidRDefault="002B1E95" w:rsidP="006B30C3">
            <w:pPr>
              <w:overflowPunct w:val="0"/>
              <w:rPr>
                <w:rFonts w:ascii="Times New Roman" w:hAnsi="Times New Roman" w:cs="Times New Roman"/>
              </w:rPr>
            </w:pPr>
          </w:p>
        </w:tc>
        <w:tc>
          <w:tcPr>
            <w:tcW w:w="2060" w:type="dxa"/>
            <w:tcBorders>
              <w:top w:val="nil"/>
              <w:left w:val="nil"/>
              <w:right w:val="nil"/>
            </w:tcBorders>
            <w:shd w:val="clear" w:color="auto" w:fill="auto"/>
            <w:vAlign w:val="bottom"/>
            <w:hideMark/>
          </w:tcPr>
          <w:p w:rsidR="002B1E95" w:rsidRPr="002B1E95" w:rsidRDefault="002B1E95" w:rsidP="006B30C3">
            <w:pPr>
              <w:overflowPunct w:val="0"/>
              <w:ind w:right="54"/>
              <w:jc w:val="right"/>
              <w:rPr>
                <w:rFonts w:ascii="Times New Roman" w:hAnsi="Times New Roman" w:cs="Times New Roman"/>
                <w:color w:val="000000"/>
              </w:rPr>
            </w:pPr>
            <w:r w:rsidRPr="002B1E95">
              <w:rPr>
                <w:rFonts w:ascii="Times New Roman" w:hAnsi="Times New Roman" w:cs="Times New Roman"/>
                <w:color w:val="000000"/>
              </w:rPr>
              <w:t>2022</w:t>
            </w:r>
            <w:r w:rsidRPr="002B1E95">
              <w:rPr>
                <w:rFonts w:ascii="Times New Roman" w:hAnsi="Times New Roman" w:cs="Times New Roman"/>
                <w:color w:val="000000"/>
              </w:rPr>
              <w:t>年度</w:t>
            </w:r>
          </w:p>
        </w:tc>
        <w:tc>
          <w:tcPr>
            <w:tcW w:w="170" w:type="dxa"/>
            <w:tcBorders>
              <w:top w:val="nil"/>
              <w:left w:val="nil"/>
              <w:right w:val="nil"/>
            </w:tcBorders>
            <w:shd w:val="clear" w:color="auto" w:fill="auto"/>
            <w:vAlign w:val="bottom"/>
            <w:hideMark/>
          </w:tcPr>
          <w:p w:rsidR="002B1E95" w:rsidRPr="002B1E95" w:rsidRDefault="002B1E95" w:rsidP="006B30C3">
            <w:pPr>
              <w:overflowPunct w:val="0"/>
              <w:jc w:val="right"/>
              <w:rPr>
                <w:rFonts w:ascii="Times New Roman" w:hAnsi="Times New Roman" w:cs="Times New Roman"/>
                <w:color w:val="000000"/>
              </w:rPr>
            </w:pPr>
          </w:p>
        </w:tc>
        <w:tc>
          <w:tcPr>
            <w:tcW w:w="2060" w:type="dxa"/>
            <w:tcBorders>
              <w:top w:val="nil"/>
              <w:left w:val="nil"/>
              <w:right w:val="nil"/>
            </w:tcBorders>
            <w:shd w:val="clear" w:color="auto" w:fill="auto"/>
            <w:vAlign w:val="bottom"/>
            <w:hideMark/>
          </w:tcPr>
          <w:p w:rsidR="002B1E95" w:rsidRPr="002B1E95" w:rsidRDefault="002B1E95" w:rsidP="006B30C3">
            <w:pPr>
              <w:overflowPunct w:val="0"/>
              <w:ind w:right="58"/>
              <w:jc w:val="right"/>
              <w:rPr>
                <w:rFonts w:ascii="Times New Roman" w:hAnsi="Times New Roman" w:cs="Times New Roman"/>
                <w:color w:val="000000"/>
              </w:rPr>
            </w:pPr>
            <w:r w:rsidRPr="002B1E95">
              <w:rPr>
                <w:rFonts w:ascii="Times New Roman" w:hAnsi="Times New Roman" w:cs="Times New Roman"/>
                <w:color w:val="000000"/>
              </w:rPr>
              <w:t>2021</w:t>
            </w:r>
            <w:r w:rsidRPr="002B1E95">
              <w:rPr>
                <w:rFonts w:ascii="Times New Roman" w:hAnsi="Times New Roman" w:cs="Times New Roman"/>
                <w:color w:val="000000"/>
              </w:rPr>
              <w:t>年度</w:t>
            </w:r>
          </w:p>
        </w:tc>
      </w:tr>
      <w:tr w:rsidR="002B1E95" w:rsidRPr="002B1E95" w:rsidTr="006B30C3">
        <w:trPr>
          <w:trHeight w:val="264"/>
        </w:trPr>
        <w:tc>
          <w:tcPr>
            <w:tcW w:w="4559" w:type="dxa"/>
            <w:tcBorders>
              <w:top w:val="nil"/>
              <w:left w:val="nil"/>
              <w:bottom w:val="nil"/>
              <w:right w:val="nil"/>
            </w:tcBorders>
            <w:shd w:val="clear" w:color="auto" w:fill="auto"/>
            <w:vAlign w:val="bottom"/>
          </w:tcPr>
          <w:p w:rsidR="002B1E95" w:rsidRPr="002B1E95" w:rsidRDefault="002B1E95" w:rsidP="006B30C3">
            <w:pPr>
              <w:overflowPunct w:val="0"/>
              <w:rPr>
                <w:rFonts w:ascii="Times New Roman" w:hAnsi="Times New Roman" w:cs="Times New Roman"/>
                <w:color w:val="000000"/>
              </w:rPr>
            </w:pPr>
            <w:r w:rsidRPr="002B1E95">
              <w:rPr>
                <w:rFonts w:ascii="Times New Roman" w:hAnsi="Times New Roman" w:cs="Times New Roman"/>
                <w:color w:val="000000"/>
              </w:rPr>
              <w:t>存入定期存款</w:t>
            </w:r>
          </w:p>
        </w:tc>
        <w:tc>
          <w:tcPr>
            <w:tcW w:w="2060" w:type="dxa"/>
            <w:tcBorders>
              <w:left w:val="nil"/>
              <w:right w:val="nil"/>
            </w:tcBorders>
            <w:shd w:val="clear" w:color="auto" w:fill="auto"/>
            <w:vAlign w:val="bottom"/>
          </w:tcPr>
          <w:p w:rsidR="002B1E95" w:rsidRPr="002B1E95" w:rsidRDefault="002B1E95" w:rsidP="006B30C3">
            <w:pPr>
              <w:tabs>
                <w:tab w:val="decimal" w:pos="1937"/>
              </w:tabs>
              <w:overflowPunct w:val="0"/>
              <w:rPr>
                <w:rFonts w:ascii="Times New Roman" w:hAnsi="Times New Roman" w:cs="Times New Roman"/>
                <w:color w:val="000000"/>
              </w:rPr>
            </w:pPr>
            <w:r w:rsidRPr="002B1E95">
              <w:rPr>
                <w:rFonts w:ascii="Times New Roman" w:hAnsi="Times New Roman" w:cs="Times New Roman"/>
                <w:color w:val="000000"/>
              </w:rPr>
              <w:t>60,000,000</w:t>
            </w:r>
          </w:p>
        </w:tc>
        <w:tc>
          <w:tcPr>
            <w:tcW w:w="170" w:type="dxa"/>
            <w:tcBorders>
              <w:left w:val="nil"/>
              <w:right w:val="nil"/>
            </w:tcBorders>
            <w:shd w:val="clear" w:color="auto" w:fill="auto"/>
            <w:vAlign w:val="bottom"/>
          </w:tcPr>
          <w:p w:rsidR="002B1E95" w:rsidRPr="002B1E95" w:rsidRDefault="002B1E95" w:rsidP="006B30C3">
            <w:pPr>
              <w:overflowPunct w:val="0"/>
              <w:jc w:val="right"/>
              <w:rPr>
                <w:rFonts w:ascii="Times New Roman" w:hAnsi="Times New Roman" w:cs="Times New Roman"/>
              </w:rPr>
            </w:pPr>
          </w:p>
        </w:tc>
        <w:tc>
          <w:tcPr>
            <w:tcW w:w="2060" w:type="dxa"/>
            <w:tcBorders>
              <w:left w:val="nil"/>
              <w:right w:val="nil"/>
            </w:tcBorders>
            <w:shd w:val="clear" w:color="auto" w:fill="auto"/>
            <w:vAlign w:val="bottom"/>
          </w:tcPr>
          <w:p w:rsidR="002B1E95" w:rsidRPr="002B1E95" w:rsidRDefault="002B1E95" w:rsidP="006B30C3">
            <w:pPr>
              <w:tabs>
                <w:tab w:val="decimal" w:pos="1937"/>
              </w:tabs>
              <w:overflowPunct w:val="0"/>
              <w:rPr>
                <w:rFonts w:ascii="Times New Roman" w:hAnsi="Times New Roman" w:cs="Times New Roman"/>
                <w:color w:val="000000"/>
              </w:rPr>
            </w:pPr>
            <w:r w:rsidRPr="002B1E95">
              <w:rPr>
                <w:rFonts w:ascii="Times New Roman" w:hAnsi="Times New Roman" w:cs="Times New Roman"/>
                <w:color w:val="000000"/>
              </w:rPr>
              <w:t>60,000,000</w:t>
            </w:r>
          </w:p>
        </w:tc>
      </w:tr>
      <w:tr w:rsidR="002B1E95" w:rsidRPr="002B1E95" w:rsidTr="006B30C3">
        <w:trPr>
          <w:trHeight w:val="264"/>
        </w:trPr>
        <w:tc>
          <w:tcPr>
            <w:tcW w:w="4559" w:type="dxa"/>
            <w:tcBorders>
              <w:top w:val="nil"/>
              <w:left w:val="nil"/>
              <w:bottom w:val="nil"/>
              <w:right w:val="nil"/>
            </w:tcBorders>
            <w:shd w:val="clear" w:color="auto" w:fill="auto"/>
            <w:vAlign w:val="bottom"/>
          </w:tcPr>
          <w:p w:rsidR="002B1E95" w:rsidRPr="002B1E95" w:rsidRDefault="002B1E95" w:rsidP="006B30C3">
            <w:pPr>
              <w:overflowPunct w:val="0"/>
              <w:rPr>
                <w:rFonts w:ascii="Times New Roman" w:hAnsi="Times New Roman" w:cs="Times New Roman"/>
                <w:color w:val="000000"/>
              </w:rPr>
            </w:pPr>
            <w:r w:rsidRPr="002B1E95">
              <w:rPr>
                <w:rFonts w:ascii="Times New Roman" w:hAnsi="Times New Roman" w:cs="Times New Roman"/>
                <w:color w:val="000000"/>
              </w:rPr>
              <w:t>支付</w:t>
            </w:r>
            <w:r w:rsidR="0054405D" w:rsidRPr="0054405D">
              <w:rPr>
                <w:rFonts w:ascii="Times New Roman" w:hAnsi="Times New Roman" w:cs="Times New Roman" w:hint="eastAsia"/>
                <w:color w:val="000000"/>
              </w:rPr>
              <w:t>其他权益工具投资</w:t>
            </w:r>
            <w:r w:rsidR="0054405D" w:rsidRPr="0054405D">
              <w:rPr>
                <w:rFonts w:ascii="Times New Roman" w:hAnsi="Times New Roman" w:cs="Times New Roman"/>
                <w:color w:val="000000"/>
              </w:rPr>
              <w:t>-</w:t>
            </w:r>
            <w:r w:rsidRPr="002B1E95">
              <w:rPr>
                <w:rFonts w:ascii="Times New Roman" w:hAnsi="Times New Roman" w:cs="Times New Roman"/>
                <w:color w:val="000000"/>
              </w:rPr>
              <w:t>中铁快运投资款</w:t>
            </w:r>
          </w:p>
        </w:tc>
        <w:tc>
          <w:tcPr>
            <w:tcW w:w="2060" w:type="dxa"/>
            <w:tcBorders>
              <w:left w:val="nil"/>
              <w:bottom w:val="single" w:sz="4" w:space="0" w:color="auto"/>
              <w:right w:val="nil"/>
            </w:tcBorders>
            <w:shd w:val="clear" w:color="auto" w:fill="auto"/>
            <w:vAlign w:val="bottom"/>
          </w:tcPr>
          <w:p w:rsidR="002B1E95" w:rsidRPr="002B1E95" w:rsidRDefault="002B1E95" w:rsidP="006B30C3">
            <w:pPr>
              <w:tabs>
                <w:tab w:val="decimal" w:pos="1937"/>
              </w:tabs>
              <w:overflowPunct w:val="0"/>
              <w:rPr>
                <w:rFonts w:ascii="Times New Roman" w:hAnsi="Times New Roman" w:cs="Times New Roman"/>
                <w:color w:val="000000"/>
              </w:rPr>
            </w:pPr>
            <w:r w:rsidRPr="002B1E95">
              <w:rPr>
                <w:rFonts w:ascii="Times New Roman" w:hAnsi="Times New Roman" w:cs="Times New Roman"/>
                <w:color w:val="000000"/>
              </w:rPr>
              <w:t>20,000,000</w:t>
            </w:r>
          </w:p>
        </w:tc>
        <w:tc>
          <w:tcPr>
            <w:tcW w:w="170" w:type="dxa"/>
            <w:tcBorders>
              <w:left w:val="nil"/>
              <w:right w:val="nil"/>
            </w:tcBorders>
            <w:shd w:val="clear" w:color="auto" w:fill="auto"/>
            <w:vAlign w:val="bottom"/>
          </w:tcPr>
          <w:p w:rsidR="002B1E95" w:rsidRPr="002B1E95" w:rsidRDefault="002B1E95" w:rsidP="006B30C3">
            <w:pPr>
              <w:overflowPunct w:val="0"/>
              <w:jc w:val="right"/>
              <w:rPr>
                <w:rFonts w:ascii="Times New Roman" w:hAnsi="Times New Roman" w:cs="Times New Roman"/>
              </w:rPr>
            </w:pPr>
          </w:p>
        </w:tc>
        <w:tc>
          <w:tcPr>
            <w:tcW w:w="2060" w:type="dxa"/>
            <w:tcBorders>
              <w:left w:val="nil"/>
              <w:bottom w:val="single" w:sz="4" w:space="0" w:color="auto"/>
              <w:right w:val="nil"/>
            </w:tcBorders>
            <w:shd w:val="clear" w:color="auto" w:fill="auto"/>
            <w:vAlign w:val="bottom"/>
          </w:tcPr>
          <w:p w:rsidR="002B1E95" w:rsidRPr="002B1E95" w:rsidRDefault="002B1E95" w:rsidP="006B30C3">
            <w:pPr>
              <w:tabs>
                <w:tab w:val="decimal" w:pos="1937"/>
              </w:tabs>
              <w:overflowPunct w:val="0"/>
              <w:rPr>
                <w:rFonts w:ascii="Times New Roman" w:hAnsi="Times New Roman" w:cs="Times New Roman"/>
                <w:color w:val="000000"/>
              </w:rPr>
            </w:pPr>
            <w:r w:rsidRPr="002B1E95">
              <w:rPr>
                <w:rFonts w:ascii="Times New Roman" w:hAnsi="Times New Roman" w:cs="Times New Roman"/>
                <w:color w:val="000000"/>
              </w:rPr>
              <w:t>-</w:t>
            </w:r>
          </w:p>
        </w:tc>
      </w:tr>
      <w:tr w:rsidR="002B1E95" w:rsidRPr="002B1E95" w:rsidTr="006B30C3">
        <w:trPr>
          <w:trHeight w:val="264"/>
        </w:trPr>
        <w:tc>
          <w:tcPr>
            <w:tcW w:w="4559" w:type="dxa"/>
            <w:tcBorders>
              <w:top w:val="nil"/>
              <w:left w:val="nil"/>
              <w:bottom w:val="nil"/>
              <w:right w:val="nil"/>
            </w:tcBorders>
            <w:shd w:val="clear" w:color="auto" w:fill="auto"/>
            <w:vAlign w:val="bottom"/>
          </w:tcPr>
          <w:p w:rsidR="002B1E95" w:rsidRPr="002B1E95" w:rsidRDefault="002B1E95" w:rsidP="006B30C3">
            <w:pPr>
              <w:overflowPunct w:val="0"/>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2B1E95" w:rsidRPr="002B1E95" w:rsidRDefault="002B1E95" w:rsidP="006B30C3">
            <w:pPr>
              <w:tabs>
                <w:tab w:val="decimal" w:pos="1937"/>
              </w:tabs>
              <w:overflowPunct w:val="0"/>
              <w:rPr>
                <w:rFonts w:ascii="Times New Roman" w:hAnsi="Times New Roman" w:cs="Times New Roman"/>
                <w:color w:val="000000"/>
              </w:rPr>
            </w:pPr>
            <w:r w:rsidRPr="002B1E95">
              <w:rPr>
                <w:rFonts w:ascii="Times New Roman" w:hAnsi="Times New Roman" w:cs="Times New Roman"/>
                <w:color w:val="000000"/>
              </w:rPr>
              <w:t>80,000,000</w:t>
            </w:r>
          </w:p>
        </w:tc>
        <w:tc>
          <w:tcPr>
            <w:tcW w:w="170" w:type="dxa"/>
            <w:tcBorders>
              <w:left w:val="nil"/>
              <w:right w:val="nil"/>
            </w:tcBorders>
            <w:shd w:val="clear" w:color="auto" w:fill="auto"/>
            <w:vAlign w:val="bottom"/>
          </w:tcPr>
          <w:p w:rsidR="002B1E95" w:rsidRPr="002B1E95" w:rsidRDefault="002B1E95" w:rsidP="006B30C3">
            <w:pPr>
              <w:overflowPunct w:val="0"/>
              <w:jc w:val="right"/>
              <w:rPr>
                <w:rFonts w:ascii="Times New Roman" w:hAnsi="Times New Roman" w:cs="Times New Roman"/>
              </w:rPr>
            </w:pPr>
          </w:p>
        </w:tc>
        <w:tc>
          <w:tcPr>
            <w:tcW w:w="2060" w:type="dxa"/>
            <w:tcBorders>
              <w:top w:val="single" w:sz="4" w:space="0" w:color="auto"/>
              <w:left w:val="nil"/>
              <w:bottom w:val="single" w:sz="12" w:space="0" w:color="auto"/>
              <w:right w:val="nil"/>
            </w:tcBorders>
            <w:shd w:val="clear" w:color="auto" w:fill="auto"/>
            <w:vAlign w:val="bottom"/>
          </w:tcPr>
          <w:p w:rsidR="002B1E95" w:rsidRPr="002B1E95" w:rsidRDefault="002B1E95" w:rsidP="006B30C3">
            <w:pPr>
              <w:tabs>
                <w:tab w:val="decimal" w:pos="1937"/>
              </w:tabs>
              <w:overflowPunct w:val="0"/>
              <w:rPr>
                <w:rFonts w:ascii="Times New Roman" w:hAnsi="Times New Roman" w:cs="Times New Roman"/>
                <w:color w:val="000000"/>
              </w:rPr>
            </w:pPr>
            <w:r w:rsidRPr="002B1E95">
              <w:rPr>
                <w:rFonts w:ascii="Times New Roman" w:hAnsi="Times New Roman" w:cs="Times New Roman"/>
                <w:color w:val="000000"/>
              </w:rPr>
              <w:t>60,000,000</w:t>
            </w:r>
          </w:p>
        </w:tc>
      </w:tr>
    </w:tbl>
    <w:p w:rsidR="004A3E40" w:rsidRPr="004A3E40" w:rsidRDefault="004A3E40" w:rsidP="004A3E40"/>
    <w:sdt>
      <w:sdtPr>
        <w:rPr>
          <w:rFonts w:ascii="Times New Roman" w:eastAsia="宋体" w:hAnsi="Times New Roman" w:cs="宋体"/>
          <w:b w:val="0"/>
          <w:bCs w:val="0"/>
          <w:kern w:val="0"/>
          <w:sz w:val="24"/>
          <w:szCs w:val="22"/>
        </w:rPr>
        <w:alias w:val="模块:支付的其他与筹资活动有关的现金"/>
        <w:tag w:val="_SEC_7f5832ab98b14401b69843c0f895b85e"/>
        <w:id w:val="1286161662"/>
        <w:lock w:val="sdtLocked"/>
        <w:placeholder>
          <w:docPart w:val="GBC22222222222222222222222222222"/>
        </w:placeholder>
      </w:sdtPr>
      <w:sdtEndPr>
        <w:rPr>
          <w:kern w:val="2"/>
          <w:sz w:val="21"/>
        </w:rPr>
      </w:sdtEndPr>
      <w:sdtContent>
        <w:p w:rsidR="000D43DE" w:rsidRPr="00CE6585" w:rsidRDefault="00516840" w:rsidP="002C66C4">
          <w:pPr>
            <w:pStyle w:val="4"/>
            <w:numPr>
              <w:ilvl w:val="0"/>
              <w:numId w:val="46"/>
            </w:numPr>
            <w:ind w:left="426" w:hanging="426"/>
            <w:rPr>
              <w:rFonts w:ascii="Times New Roman" w:hAnsi="Times New Roman"/>
              <w:b w:val="0"/>
            </w:rPr>
          </w:pPr>
          <w:r w:rsidRPr="00CE6585">
            <w:rPr>
              <w:rFonts w:ascii="Times New Roman" w:hAnsi="Times New Roman"/>
              <w:b w:val="0"/>
            </w:rPr>
            <w:t>支付的其他与筹资活动有关的现金</w:t>
          </w:r>
        </w:p>
        <w:sdt>
          <w:sdtPr>
            <w:alias w:val="是否适用：支付的其他与筹资活动有关的现金[双击切换]"/>
            <w:tag w:val="_GBC_fcc0d0c43a2d4fa88ca685f3e36f2f40"/>
            <w:id w:val="-770698626"/>
            <w:lock w:val="sdtLocked"/>
            <w:placeholder>
              <w:docPart w:val="GBC22222222222222222222222222222"/>
            </w:placeholder>
          </w:sdtPr>
          <w:sdtContent>
            <w:p w:rsidR="000D43DE" w:rsidRDefault="00516840">
              <w:r>
                <w:fldChar w:fldCharType="begin"/>
              </w:r>
              <w:r w:rsidR="0035663E">
                <w:instrText xml:space="preserve">MACROBUTTON  SnrToggleCheckbox √适用 </w:instrText>
              </w:r>
              <w:r>
                <w:fldChar w:fldCharType="end"/>
              </w:r>
              <w:r>
                <w:fldChar w:fldCharType="begin"/>
              </w:r>
              <w:r w:rsidR="0035663E">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财务附注：支付的其他与筹资活动有关的现金"/>
              <w:tag w:val="_GBC_f301b3c53ede43608ccf55c09ef288e7"/>
              <w:id w:val="5959865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财务附注：支付的其他与筹资活动有关的现金"/>
              <w:tag w:val="_GBC_462cc25e34014e2cb61c7b4f9232d7e5"/>
              <w:id w:val="-1865340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499"/>
            <w:gridCol w:w="2993"/>
            <w:gridCol w:w="2804"/>
          </w:tblGrid>
          <w:tr w:rsidR="0035663E" w:rsidRPr="00CE6585" w:rsidTr="0013591C">
            <w:sdt>
              <w:sdtPr>
                <w:rPr>
                  <w:rFonts w:ascii="Times New Roman" w:hAnsi="Times New Roman" w:cs="Times New Roman"/>
                </w:rPr>
                <w:tag w:val="_PLD_e2db8e0335cc47fe9b6461eeb2befa7e"/>
                <w:id w:val="981349771"/>
                <w:lock w:val="sdtLocked"/>
              </w:sdtPr>
              <w:sdtContent>
                <w:tc>
                  <w:tcPr>
                    <w:tcW w:w="1882" w:type="pct"/>
                  </w:tcPr>
                  <w:p w:rsidR="0035663E" w:rsidRPr="00CE6585" w:rsidRDefault="0035663E" w:rsidP="0013591C">
                    <w:pPr>
                      <w:autoSpaceDE w:val="0"/>
                      <w:autoSpaceDN w:val="0"/>
                      <w:adjustRightInd w:val="0"/>
                      <w:snapToGrid w:val="0"/>
                      <w:jc w:val="center"/>
                      <w:rPr>
                        <w:rFonts w:ascii="Times New Roman" w:hAnsi="Times New Roman" w:cs="Times New Roman"/>
                      </w:rPr>
                    </w:pPr>
                    <w:r w:rsidRPr="00CE6585">
                      <w:rPr>
                        <w:rFonts w:ascii="Times New Roman" w:hAnsi="Times New Roman" w:cs="Times New Roman"/>
                      </w:rPr>
                      <w:t>项目</w:t>
                    </w:r>
                  </w:p>
                </w:tc>
              </w:sdtContent>
            </w:sdt>
            <w:sdt>
              <w:sdtPr>
                <w:rPr>
                  <w:rFonts w:ascii="Times New Roman" w:hAnsi="Times New Roman" w:cs="Times New Roman"/>
                </w:rPr>
                <w:tag w:val="_PLD_bb4a54a8a5be4a6691e4d59483217c64"/>
                <w:id w:val="1947965924"/>
                <w:lock w:val="sdtLocked"/>
              </w:sdtPr>
              <w:sdtContent>
                <w:tc>
                  <w:tcPr>
                    <w:tcW w:w="1610" w:type="pct"/>
                  </w:tcPr>
                  <w:p w:rsidR="0035663E" w:rsidRPr="00CE6585" w:rsidRDefault="0035663E" w:rsidP="0013591C">
                    <w:pPr>
                      <w:autoSpaceDE w:val="0"/>
                      <w:autoSpaceDN w:val="0"/>
                      <w:adjustRightInd w:val="0"/>
                      <w:snapToGrid w:val="0"/>
                      <w:jc w:val="center"/>
                      <w:rPr>
                        <w:rFonts w:ascii="Times New Roman" w:hAnsi="Times New Roman" w:cs="Times New Roman"/>
                      </w:rPr>
                    </w:pPr>
                    <w:r w:rsidRPr="00CE6585">
                      <w:rPr>
                        <w:rFonts w:ascii="Times New Roman" w:hAnsi="Times New Roman" w:cs="Times New Roman"/>
                      </w:rPr>
                      <w:t>本期发生额</w:t>
                    </w:r>
                  </w:p>
                </w:tc>
              </w:sdtContent>
            </w:sdt>
            <w:sdt>
              <w:sdtPr>
                <w:rPr>
                  <w:rFonts w:ascii="Times New Roman" w:hAnsi="Times New Roman" w:cs="Times New Roman"/>
                </w:rPr>
                <w:tag w:val="_PLD_a4930447bc4d450faf79f923eef8597b"/>
                <w:id w:val="516821168"/>
                <w:lock w:val="sdtLocked"/>
              </w:sdtPr>
              <w:sdtContent>
                <w:tc>
                  <w:tcPr>
                    <w:tcW w:w="1508" w:type="pct"/>
                  </w:tcPr>
                  <w:p w:rsidR="0035663E" w:rsidRPr="00CE6585" w:rsidRDefault="0035663E" w:rsidP="0013591C">
                    <w:pPr>
                      <w:autoSpaceDE w:val="0"/>
                      <w:autoSpaceDN w:val="0"/>
                      <w:adjustRightInd w:val="0"/>
                      <w:snapToGrid w:val="0"/>
                      <w:jc w:val="center"/>
                      <w:rPr>
                        <w:rFonts w:ascii="Times New Roman" w:hAnsi="Times New Roman" w:cs="Times New Roman"/>
                      </w:rPr>
                    </w:pPr>
                    <w:r w:rsidRPr="00CE6585">
                      <w:rPr>
                        <w:rFonts w:ascii="Times New Roman" w:hAnsi="Times New Roman" w:cs="Times New Roman"/>
                      </w:rPr>
                      <w:t>上期发生额</w:t>
                    </w:r>
                  </w:p>
                </w:tc>
              </w:sdtContent>
            </w:sdt>
          </w:tr>
          <w:sdt>
            <w:sdtPr>
              <w:rPr>
                <w:rFonts w:ascii="Times New Roman" w:hAnsi="Times New Roman" w:cs="Times New Roman"/>
              </w:rPr>
              <w:alias w:val="支付的其他与筹资活动有关的现金明细"/>
              <w:tag w:val="_TUP_e54614051bfb48d8ab0e47a024ba7e91"/>
              <w:id w:val="-2144030906"/>
              <w:lock w:val="sdtLocked"/>
              <w:placeholder>
                <w:docPart w:val="345A00C619FA4965BB0F6225489F67C2"/>
              </w:placeholder>
            </w:sdtPr>
            <w:sdtContent>
              <w:tr w:rsidR="0035663E" w:rsidRPr="00CE6585" w:rsidTr="0013591C">
                <w:tc>
                  <w:tcPr>
                    <w:tcW w:w="1882" w:type="pct"/>
                  </w:tcPr>
                  <w:p w:rsidR="0035663E" w:rsidRPr="00CE6585" w:rsidRDefault="0035663E" w:rsidP="0013591C">
                    <w:pPr>
                      <w:autoSpaceDE w:val="0"/>
                      <w:autoSpaceDN w:val="0"/>
                      <w:adjustRightInd w:val="0"/>
                      <w:snapToGrid w:val="0"/>
                      <w:rPr>
                        <w:rFonts w:ascii="Times New Roman" w:hAnsi="Times New Roman" w:cs="Times New Roman"/>
                      </w:rPr>
                    </w:pPr>
                    <w:r w:rsidRPr="00CE6585">
                      <w:rPr>
                        <w:rFonts w:ascii="Times New Roman" w:hAnsi="Times New Roman" w:cs="Times New Roman"/>
                      </w:rPr>
                      <w:t>偿还租赁负债支付的金额</w:t>
                    </w:r>
                  </w:p>
                </w:tc>
                <w:tc>
                  <w:tcPr>
                    <w:tcW w:w="1610" w:type="pct"/>
                    <w:vAlign w:val="bottom"/>
                  </w:tcPr>
                  <w:p w:rsidR="0035663E" w:rsidRPr="00CE6585" w:rsidRDefault="0035663E" w:rsidP="0035663E">
                    <w:pPr>
                      <w:jc w:val="right"/>
                      <w:rPr>
                        <w:rFonts w:ascii="Times New Roman" w:hAnsi="Times New Roman" w:cs="Times New Roman"/>
                      </w:rPr>
                    </w:pPr>
                    <w:r w:rsidRPr="00CE6585">
                      <w:rPr>
                        <w:rFonts w:ascii="Times New Roman" w:hAnsi="Times New Roman" w:cs="Times New Roman"/>
                      </w:rPr>
                      <w:t>63,257,852</w:t>
                    </w:r>
                  </w:p>
                </w:tc>
                <w:tc>
                  <w:tcPr>
                    <w:tcW w:w="1508" w:type="pct"/>
                  </w:tcPr>
                  <w:p w:rsidR="0035663E" w:rsidRPr="00CE6585" w:rsidRDefault="0035663E" w:rsidP="0035663E">
                    <w:pPr>
                      <w:jc w:val="right"/>
                      <w:rPr>
                        <w:rFonts w:ascii="Times New Roman" w:hAnsi="Times New Roman" w:cs="Times New Roman"/>
                      </w:rPr>
                    </w:pPr>
                    <w:r w:rsidRPr="00CE6585">
                      <w:rPr>
                        <w:rFonts w:ascii="Times New Roman" w:hAnsi="Times New Roman" w:cs="Times New Roman"/>
                      </w:rPr>
                      <w:t>62,125,777</w:t>
                    </w:r>
                  </w:p>
                </w:tc>
              </w:tr>
            </w:sdtContent>
          </w:sdt>
          <w:tr w:rsidR="0035663E" w:rsidRPr="00CE6585" w:rsidTr="0013591C">
            <w:sdt>
              <w:sdtPr>
                <w:rPr>
                  <w:rFonts w:ascii="Times New Roman" w:hAnsi="Times New Roman" w:cs="Times New Roman"/>
                </w:rPr>
                <w:tag w:val="_PLD_003a6c5e92bb42f68cfc8065cc0deba9"/>
                <w:id w:val="1940708015"/>
                <w:lock w:val="sdtLocked"/>
              </w:sdtPr>
              <w:sdtContent>
                <w:tc>
                  <w:tcPr>
                    <w:tcW w:w="1882" w:type="pct"/>
                  </w:tcPr>
                  <w:p w:rsidR="0035663E" w:rsidRPr="00CE6585" w:rsidRDefault="0035663E" w:rsidP="0035663E">
                    <w:pPr>
                      <w:autoSpaceDE w:val="0"/>
                      <w:autoSpaceDN w:val="0"/>
                      <w:adjustRightInd w:val="0"/>
                      <w:snapToGrid w:val="0"/>
                      <w:jc w:val="center"/>
                      <w:rPr>
                        <w:rFonts w:ascii="Times New Roman" w:hAnsi="Times New Roman" w:cs="Times New Roman"/>
                      </w:rPr>
                    </w:pPr>
                    <w:r w:rsidRPr="00CE6585">
                      <w:rPr>
                        <w:rFonts w:ascii="Times New Roman" w:hAnsi="Times New Roman" w:cs="Times New Roman"/>
                      </w:rPr>
                      <w:t>合计</w:t>
                    </w:r>
                  </w:p>
                </w:tc>
              </w:sdtContent>
            </w:sdt>
            <w:tc>
              <w:tcPr>
                <w:tcW w:w="1610" w:type="pct"/>
                <w:vAlign w:val="center"/>
              </w:tcPr>
              <w:p w:rsidR="0035663E" w:rsidRPr="00CE6585" w:rsidRDefault="0035663E" w:rsidP="0035663E">
                <w:pPr>
                  <w:jc w:val="right"/>
                  <w:rPr>
                    <w:rFonts w:ascii="Times New Roman" w:hAnsi="Times New Roman" w:cs="Times New Roman"/>
                    <w:sz w:val="24"/>
                  </w:rPr>
                </w:pPr>
                <w:r w:rsidRPr="00CE6585">
                  <w:rPr>
                    <w:rFonts w:ascii="Times New Roman" w:hAnsi="Times New Roman" w:cs="Times New Roman"/>
                  </w:rPr>
                  <w:t>63,257,852</w:t>
                </w:r>
              </w:p>
            </w:tc>
            <w:tc>
              <w:tcPr>
                <w:tcW w:w="1508" w:type="pct"/>
                <w:vAlign w:val="center"/>
              </w:tcPr>
              <w:p w:rsidR="0035663E" w:rsidRPr="00CE6585" w:rsidRDefault="0035663E" w:rsidP="0035663E">
                <w:pPr>
                  <w:jc w:val="right"/>
                  <w:rPr>
                    <w:rFonts w:ascii="Times New Roman" w:hAnsi="Times New Roman" w:cs="Times New Roman"/>
                  </w:rPr>
                </w:pPr>
                <w:r w:rsidRPr="00CE6585">
                  <w:rPr>
                    <w:rFonts w:ascii="Times New Roman" w:hAnsi="Times New Roman" w:cs="Times New Roman"/>
                  </w:rPr>
                  <w:t>62,125,777</w:t>
                </w:r>
              </w:p>
            </w:tc>
          </w:tr>
        </w:tbl>
        <w:p w:rsidR="0035663E" w:rsidRPr="00CE6585" w:rsidRDefault="0035663E">
          <w:pPr>
            <w:rPr>
              <w:rFonts w:ascii="Times New Roman" w:hAnsi="Times New Roman" w:cs="Times New Roman"/>
            </w:rPr>
          </w:pPr>
        </w:p>
        <w:sdt>
          <w:sdtPr>
            <w:rPr>
              <w:rFonts w:ascii="Times New Roman" w:hAnsi="Times New Roman" w:cs="Times New Roman"/>
            </w:rPr>
            <w:alias w:val="支付的其他与筹资活动有关的现金说明"/>
            <w:tag w:val="_GBC_1701b304ff9b4fe296ba35640eccbe16"/>
            <w:id w:val="-1744017052"/>
            <w:lock w:val="sdtLocked"/>
            <w:placeholder>
              <w:docPart w:val="GBC22222222222222222222222222222"/>
            </w:placeholder>
          </w:sdtPr>
          <w:sdtContent>
            <w:p w:rsidR="0035663E" w:rsidRPr="00CE6585" w:rsidRDefault="0035663E" w:rsidP="0035663E">
              <w:pPr>
                <w:overflowPunct w:val="0"/>
                <w:ind w:rightChars="50" w:right="105"/>
                <w:rPr>
                  <w:rFonts w:ascii="Times New Roman" w:hAnsi="Times New Roman" w:cs="Times New Roman"/>
                </w:rPr>
              </w:pPr>
              <w:r w:rsidRPr="00CE6585">
                <w:rPr>
                  <w:rFonts w:ascii="Times New Roman" w:hAnsi="Times New Roman" w:cs="Times New Roman"/>
                </w:rPr>
                <w:t>2022</w:t>
              </w:r>
              <w:r w:rsidRPr="00CE6585">
                <w:rPr>
                  <w:rFonts w:ascii="Times New Roman" w:hAnsi="Times New Roman" w:cs="Times New Roman"/>
                </w:rPr>
                <w:t>年度，本集团支付的与租赁相关的总现金流出为</w:t>
              </w:r>
              <w:r w:rsidR="004A3E40" w:rsidRPr="004A3E40">
                <w:rPr>
                  <w:rFonts w:ascii="Times New Roman" w:hAnsi="Times New Roman" w:cs="Times New Roman"/>
                </w:rPr>
                <w:t>2,202,590,390</w:t>
              </w:r>
              <w:r w:rsidRPr="00CE6585">
                <w:rPr>
                  <w:rFonts w:ascii="Times New Roman" w:hAnsi="Times New Roman" w:cs="Times New Roman"/>
                </w:rPr>
                <w:t>元</w:t>
              </w:r>
              <w:r w:rsidRPr="00CE6585">
                <w:rPr>
                  <w:rFonts w:ascii="Times New Roman" w:hAnsi="Times New Roman" w:cs="Times New Roman"/>
                </w:rPr>
                <w:t>(2021</w:t>
              </w:r>
              <w:r w:rsidRPr="00CE6585">
                <w:rPr>
                  <w:rFonts w:ascii="Times New Roman" w:hAnsi="Times New Roman" w:cs="Times New Roman"/>
                </w:rPr>
                <w:t>年：</w:t>
              </w:r>
              <w:r w:rsidRPr="00CE6585">
                <w:rPr>
                  <w:rFonts w:ascii="Times New Roman" w:hAnsi="Times New Roman" w:cs="Times New Roman"/>
                </w:rPr>
                <w:t>1,749,164,</w:t>
              </w:r>
              <w:r w:rsidRPr="00CE6585" w:rsidDel="001B5B74">
                <w:rPr>
                  <w:rFonts w:ascii="Times New Roman" w:hAnsi="Times New Roman" w:cs="Times New Roman"/>
                </w:rPr>
                <w:t>07</w:t>
              </w:r>
              <w:r w:rsidRPr="00CE6585">
                <w:rPr>
                  <w:rFonts w:ascii="Times New Roman" w:hAnsi="Times New Roman" w:cs="Times New Roman"/>
                </w:rPr>
                <w:t>2</w:t>
              </w:r>
              <w:r w:rsidRPr="00CE6585">
                <w:rPr>
                  <w:rFonts w:ascii="Times New Roman" w:hAnsi="Times New Roman" w:cs="Times New Roman"/>
                </w:rPr>
                <w:t>元</w:t>
              </w:r>
              <w:r w:rsidRPr="00CE6585">
                <w:rPr>
                  <w:rFonts w:ascii="Times New Roman" w:hAnsi="Times New Roman" w:cs="Times New Roman"/>
                </w:rPr>
                <w:t>)</w:t>
              </w:r>
              <w:r w:rsidRPr="00CE6585">
                <w:rPr>
                  <w:rFonts w:ascii="Times New Roman" w:hAnsi="Times New Roman" w:cs="Times New Roman"/>
                </w:rPr>
                <w:t>，除上述计入筹资活动的偿付租赁负债支付的金额以外，其余现金流出均计入经营活动。</w:t>
              </w:r>
            </w:p>
            <w:p w:rsidR="000D43DE" w:rsidRPr="00CE6585" w:rsidRDefault="002D6F8F">
              <w:pPr>
                <w:ind w:right="5"/>
                <w:rPr>
                  <w:rFonts w:ascii="Times New Roman" w:hAnsi="Times New Roman" w:cs="Times New Roman"/>
                  <w:kern w:val="2"/>
                  <w:szCs w:val="22"/>
                </w:rPr>
              </w:pPr>
            </w:p>
          </w:sdtContent>
        </w:sdt>
      </w:sdtContent>
    </w:sdt>
    <w:p w:rsidR="004C7235" w:rsidRPr="004C7235" w:rsidRDefault="004C7235" w:rsidP="002C66C4">
      <w:pPr>
        <w:pStyle w:val="4"/>
        <w:numPr>
          <w:ilvl w:val="0"/>
          <w:numId w:val="46"/>
        </w:numPr>
        <w:ind w:left="426" w:hanging="426"/>
        <w:rPr>
          <w:rFonts w:ascii="Arial" w:eastAsia="宋体" w:hAnsi="Arial" w:cs="Arial"/>
          <w:b w:val="0"/>
          <w:bCs w:val="0"/>
        </w:rPr>
      </w:pPr>
      <w:r w:rsidRPr="004C7235">
        <w:rPr>
          <w:rFonts w:ascii="Arial" w:eastAsia="宋体" w:hAnsi="Arial" w:cs="Arial" w:hint="eastAsia"/>
          <w:b w:val="0"/>
        </w:rPr>
        <w:t>收回投资收到</w:t>
      </w:r>
      <w:r w:rsidRPr="004C7235">
        <w:rPr>
          <w:rFonts w:ascii="Arial" w:eastAsia="宋体" w:hAnsi="Arial" w:cs="Arial"/>
          <w:b w:val="0"/>
        </w:rPr>
        <w:t>的现金</w:t>
      </w:r>
    </w:p>
    <w:p w:rsidR="004C7235" w:rsidRDefault="004C7235" w:rsidP="004C7235">
      <w:pPr>
        <w:overflowPunct w:val="0"/>
        <w:ind w:rightChars="50" w:right="105"/>
        <w:rPr>
          <w:rFonts w:ascii="Arial" w:hAnsi="Arial" w:cs="Arial"/>
        </w:rPr>
      </w:pPr>
    </w:p>
    <w:tbl>
      <w:tblPr>
        <w:tblW w:w="8849" w:type="dxa"/>
        <w:tblInd w:w="28" w:type="dxa"/>
        <w:tblLayout w:type="fixed"/>
        <w:tblCellMar>
          <w:left w:w="28" w:type="dxa"/>
          <w:right w:w="28" w:type="dxa"/>
        </w:tblCellMar>
        <w:tblLook w:val="04A0" w:firstRow="1" w:lastRow="0" w:firstColumn="1" w:lastColumn="0" w:noHBand="0" w:noVBand="1"/>
      </w:tblPr>
      <w:tblGrid>
        <w:gridCol w:w="4559"/>
        <w:gridCol w:w="2060"/>
        <w:gridCol w:w="170"/>
        <w:gridCol w:w="2060"/>
      </w:tblGrid>
      <w:tr w:rsidR="004C7235" w:rsidRPr="004C7235" w:rsidTr="006B30C3">
        <w:trPr>
          <w:trHeight w:val="264"/>
        </w:trPr>
        <w:tc>
          <w:tcPr>
            <w:tcW w:w="4559" w:type="dxa"/>
            <w:tcBorders>
              <w:top w:val="nil"/>
              <w:left w:val="nil"/>
              <w:bottom w:val="nil"/>
              <w:right w:val="nil"/>
            </w:tcBorders>
            <w:shd w:val="clear" w:color="auto" w:fill="auto"/>
            <w:vAlign w:val="bottom"/>
            <w:hideMark/>
          </w:tcPr>
          <w:p w:rsidR="004C7235" w:rsidRPr="004C7235" w:rsidRDefault="004C7235" w:rsidP="006B30C3">
            <w:pPr>
              <w:overflowPunct w:val="0"/>
              <w:rPr>
                <w:rFonts w:ascii="Times New Roman" w:hAnsi="Times New Roman" w:cs="Times New Roman"/>
              </w:rPr>
            </w:pPr>
          </w:p>
        </w:tc>
        <w:tc>
          <w:tcPr>
            <w:tcW w:w="2060" w:type="dxa"/>
            <w:tcBorders>
              <w:top w:val="nil"/>
              <w:left w:val="nil"/>
              <w:right w:val="nil"/>
            </w:tcBorders>
            <w:shd w:val="clear" w:color="auto" w:fill="auto"/>
            <w:vAlign w:val="bottom"/>
            <w:hideMark/>
          </w:tcPr>
          <w:p w:rsidR="004C7235" w:rsidRPr="004C7235" w:rsidRDefault="004C7235" w:rsidP="006B30C3">
            <w:pPr>
              <w:overflowPunct w:val="0"/>
              <w:ind w:right="54"/>
              <w:jc w:val="right"/>
              <w:rPr>
                <w:rFonts w:ascii="Times New Roman" w:hAnsi="Times New Roman" w:cs="Times New Roman"/>
                <w:color w:val="000000"/>
              </w:rPr>
            </w:pPr>
            <w:r w:rsidRPr="004C7235">
              <w:rPr>
                <w:rFonts w:ascii="Times New Roman" w:hAnsi="Times New Roman" w:cs="Times New Roman"/>
                <w:color w:val="000000"/>
              </w:rPr>
              <w:t>2022</w:t>
            </w:r>
            <w:r w:rsidRPr="004C7235">
              <w:rPr>
                <w:rFonts w:ascii="Times New Roman" w:hAnsi="Times New Roman" w:cs="Times New Roman"/>
                <w:color w:val="000000"/>
              </w:rPr>
              <w:t>年度</w:t>
            </w:r>
          </w:p>
        </w:tc>
        <w:tc>
          <w:tcPr>
            <w:tcW w:w="170" w:type="dxa"/>
            <w:tcBorders>
              <w:top w:val="nil"/>
              <w:left w:val="nil"/>
              <w:right w:val="nil"/>
            </w:tcBorders>
            <w:shd w:val="clear" w:color="auto" w:fill="auto"/>
            <w:vAlign w:val="bottom"/>
            <w:hideMark/>
          </w:tcPr>
          <w:p w:rsidR="004C7235" w:rsidRPr="004C7235" w:rsidRDefault="004C7235" w:rsidP="006B30C3">
            <w:pPr>
              <w:overflowPunct w:val="0"/>
              <w:jc w:val="right"/>
              <w:rPr>
                <w:rFonts w:ascii="Times New Roman" w:hAnsi="Times New Roman" w:cs="Times New Roman"/>
                <w:color w:val="000000"/>
              </w:rPr>
            </w:pPr>
          </w:p>
        </w:tc>
        <w:tc>
          <w:tcPr>
            <w:tcW w:w="2060" w:type="dxa"/>
            <w:tcBorders>
              <w:top w:val="nil"/>
              <w:left w:val="nil"/>
              <w:right w:val="nil"/>
            </w:tcBorders>
            <w:shd w:val="clear" w:color="auto" w:fill="auto"/>
            <w:vAlign w:val="bottom"/>
            <w:hideMark/>
          </w:tcPr>
          <w:p w:rsidR="004C7235" w:rsidRPr="004C7235" w:rsidRDefault="004C7235" w:rsidP="006B30C3">
            <w:pPr>
              <w:overflowPunct w:val="0"/>
              <w:ind w:right="58"/>
              <w:jc w:val="right"/>
              <w:rPr>
                <w:rFonts w:ascii="Times New Roman" w:hAnsi="Times New Roman" w:cs="Times New Roman"/>
                <w:color w:val="000000"/>
              </w:rPr>
            </w:pPr>
            <w:r w:rsidRPr="004C7235">
              <w:rPr>
                <w:rFonts w:ascii="Times New Roman" w:hAnsi="Times New Roman" w:cs="Times New Roman"/>
                <w:color w:val="000000"/>
              </w:rPr>
              <w:t>2021</w:t>
            </w:r>
            <w:r w:rsidRPr="004C7235">
              <w:rPr>
                <w:rFonts w:ascii="Times New Roman" w:hAnsi="Times New Roman" w:cs="Times New Roman"/>
                <w:color w:val="000000"/>
              </w:rPr>
              <w:t>年度</w:t>
            </w:r>
          </w:p>
        </w:tc>
      </w:tr>
      <w:tr w:rsidR="004C7235" w:rsidRPr="004C7235" w:rsidTr="006B30C3">
        <w:trPr>
          <w:trHeight w:val="264"/>
        </w:trPr>
        <w:tc>
          <w:tcPr>
            <w:tcW w:w="4559" w:type="dxa"/>
            <w:tcBorders>
              <w:top w:val="nil"/>
              <w:left w:val="nil"/>
              <w:bottom w:val="nil"/>
              <w:right w:val="nil"/>
            </w:tcBorders>
            <w:shd w:val="clear" w:color="auto" w:fill="auto"/>
            <w:vAlign w:val="bottom"/>
          </w:tcPr>
          <w:p w:rsidR="004C7235" w:rsidRPr="004C7235" w:rsidRDefault="004C7235" w:rsidP="006B30C3">
            <w:pPr>
              <w:overflowPunct w:val="0"/>
              <w:rPr>
                <w:rFonts w:ascii="Times New Roman" w:hAnsi="Times New Roman" w:cs="Times New Roman"/>
                <w:color w:val="000000"/>
              </w:rPr>
            </w:pPr>
            <w:r w:rsidRPr="004C7235">
              <w:rPr>
                <w:rFonts w:ascii="Times New Roman" w:hAnsi="Times New Roman" w:cs="Times New Roman"/>
                <w:color w:val="000000"/>
              </w:rPr>
              <w:t>收回定期存款</w:t>
            </w:r>
          </w:p>
        </w:tc>
        <w:tc>
          <w:tcPr>
            <w:tcW w:w="2060" w:type="dxa"/>
            <w:tcBorders>
              <w:top w:val="nil"/>
              <w:left w:val="nil"/>
              <w:right w:val="nil"/>
            </w:tcBorders>
            <w:shd w:val="clear" w:color="auto" w:fill="auto"/>
            <w:vAlign w:val="bottom"/>
          </w:tcPr>
          <w:p w:rsidR="004C7235" w:rsidRPr="004C7235" w:rsidRDefault="004C7235" w:rsidP="006B30C3">
            <w:pPr>
              <w:tabs>
                <w:tab w:val="decimal" w:pos="1937"/>
              </w:tabs>
              <w:overflowPunct w:val="0"/>
              <w:rPr>
                <w:rFonts w:ascii="Times New Roman" w:hAnsi="Times New Roman" w:cs="Times New Roman"/>
                <w:color w:val="000000"/>
              </w:rPr>
            </w:pPr>
            <w:r w:rsidRPr="004C7235">
              <w:rPr>
                <w:rFonts w:ascii="Times New Roman" w:hAnsi="Times New Roman" w:cs="Times New Roman"/>
                <w:color w:val="000000"/>
              </w:rPr>
              <w:t>60,000,000</w:t>
            </w:r>
          </w:p>
        </w:tc>
        <w:tc>
          <w:tcPr>
            <w:tcW w:w="170" w:type="dxa"/>
            <w:tcBorders>
              <w:top w:val="nil"/>
              <w:left w:val="nil"/>
              <w:bottom w:val="nil"/>
              <w:right w:val="nil"/>
            </w:tcBorders>
            <w:shd w:val="clear" w:color="auto" w:fill="auto"/>
            <w:vAlign w:val="bottom"/>
          </w:tcPr>
          <w:p w:rsidR="004C7235" w:rsidRPr="004C7235" w:rsidRDefault="004C7235" w:rsidP="006B30C3">
            <w:pPr>
              <w:overflowPunct w:val="0"/>
              <w:rPr>
                <w:rFonts w:ascii="Times New Roman" w:hAnsi="Times New Roman" w:cs="Times New Roman"/>
              </w:rPr>
            </w:pPr>
          </w:p>
        </w:tc>
        <w:tc>
          <w:tcPr>
            <w:tcW w:w="2060" w:type="dxa"/>
            <w:tcBorders>
              <w:top w:val="nil"/>
              <w:left w:val="nil"/>
              <w:right w:val="nil"/>
            </w:tcBorders>
            <w:shd w:val="clear" w:color="auto" w:fill="auto"/>
            <w:vAlign w:val="bottom"/>
          </w:tcPr>
          <w:p w:rsidR="004C7235" w:rsidRPr="004C7235" w:rsidRDefault="004C7235" w:rsidP="006B30C3">
            <w:pPr>
              <w:tabs>
                <w:tab w:val="decimal" w:pos="1937"/>
              </w:tabs>
              <w:overflowPunct w:val="0"/>
              <w:rPr>
                <w:rFonts w:ascii="Times New Roman" w:hAnsi="Times New Roman" w:cs="Times New Roman"/>
                <w:color w:val="000000"/>
              </w:rPr>
            </w:pPr>
            <w:r w:rsidRPr="004C7235">
              <w:rPr>
                <w:rFonts w:ascii="Times New Roman" w:hAnsi="Times New Roman" w:cs="Times New Roman"/>
                <w:color w:val="000000"/>
              </w:rPr>
              <w:t>60,000,000</w:t>
            </w:r>
          </w:p>
        </w:tc>
      </w:tr>
      <w:tr w:rsidR="004C7235" w:rsidRPr="004C7235" w:rsidTr="006B30C3">
        <w:trPr>
          <w:trHeight w:val="264"/>
        </w:trPr>
        <w:tc>
          <w:tcPr>
            <w:tcW w:w="4559" w:type="dxa"/>
            <w:tcBorders>
              <w:top w:val="nil"/>
              <w:left w:val="nil"/>
              <w:bottom w:val="nil"/>
              <w:right w:val="nil"/>
            </w:tcBorders>
            <w:shd w:val="clear" w:color="auto" w:fill="auto"/>
            <w:vAlign w:val="bottom"/>
          </w:tcPr>
          <w:p w:rsidR="004C7235" w:rsidRPr="004C7235" w:rsidRDefault="004C7235" w:rsidP="006B30C3">
            <w:pPr>
              <w:overflowPunct w:val="0"/>
              <w:rPr>
                <w:rFonts w:ascii="Times New Roman" w:hAnsi="Times New Roman" w:cs="Times New Roman"/>
                <w:color w:val="000000"/>
              </w:rPr>
            </w:pPr>
            <w:r w:rsidRPr="004C7235">
              <w:rPr>
                <w:rFonts w:ascii="Times New Roman" w:hAnsi="Times New Roman" w:cs="Times New Roman"/>
                <w:color w:val="000000"/>
              </w:rPr>
              <w:t>收到定期存款利息</w:t>
            </w:r>
          </w:p>
        </w:tc>
        <w:tc>
          <w:tcPr>
            <w:tcW w:w="2060" w:type="dxa"/>
            <w:tcBorders>
              <w:left w:val="nil"/>
              <w:bottom w:val="single" w:sz="4" w:space="0" w:color="auto"/>
              <w:right w:val="nil"/>
            </w:tcBorders>
            <w:shd w:val="clear" w:color="auto" w:fill="auto"/>
            <w:vAlign w:val="bottom"/>
          </w:tcPr>
          <w:p w:rsidR="004C7235" w:rsidRPr="004C7235" w:rsidRDefault="004C7235" w:rsidP="006B30C3">
            <w:pPr>
              <w:tabs>
                <w:tab w:val="decimal" w:pos="1937"/>
              </w:tabs>
              <w:overflowPunct w:val="0"/>
              <w:rPr>
                <w:rFonts w:ascii="Times New Roman" w:hAnsi="Times New Roman" w:cs="Times New Roman"/>
                <w:color w:val="000000"/>
              </w:rPr>
            </w:pPr>
            <w:r w:rsidRPr="004C7235">
              <w:rPr>
                <w:rFonts w:ascii="Times New Roman" w:hAnsi="Times New Roman" w:cs="Times New Roman"/>
                <w:color w:val="000000"/>
              </w:rPr>
              <w:t>682,500</w:t>
            </w:r>
          </w:p>
        </w:tc>
        <w:tc>
          <w:tcPr>
            <w:tcW w:w="170" w:type="dxa"/>
            <w:tcBorders>
              <w:left w:val="nil"/>
              <w:right w:val="nil"/>
            </w:tcBorders>
            <w:shd w:val="clear" w:color="auto" w:fill="auto"/>
            <w:vAlign w:val="bottom"/>
          </w:tcPr>
          <w:p w:rsidR="004C7235" w:rsidRPr="004C7235" w:rsidRDefault="004C7235" w:rsidP="006B30C3">
            <w:pPr>
              <w:overflowPunct w:val="0"/>
              <w:jc w:val="right"/>
              <w:rPr>
                <w:rFonts w:ascii="Times New Roman" w:hAnsi="Times New Roman" w:cs="Times New Roman"/>
              </w:rPr>
            </w:pPr>
          </w:p>
        </w:tc>
        <w:tc>
          <w:tcPr>
            <w:tcW w:w="2060" w:type="dxa"/>
            <w:tcBorders>
              <w:left w:val="nil"/>
              <w:bottom w:val="single" w:sz="4" w:space="0" w:color="auto"/>
              <w:right w:val="nil"/>
            </w:tcBorders>
            <w:shd w:val="clear" w:color="auto" w:fill="auto"/>
            <w:vAlign w:val="bottom"/>
          </w:tcPr>
          <w:p w:rsidR="004C7235" w:rsidRPr="004C7235" w:rsidRDefault="004C7235" w:rsidP="006B30C3">
            <w:pPr>
              <w:tabs>
                <w:tab w:val="decimal" w:pos="1937"/>
              </w:tabs>
              <w:overflowPunct w:val="0"/>
              <w:rPr>
                <w:rFonts w:ascii="Times New Roman" w:hAnsi="Times New Roman" w:cs="Times New Roman"/>
                <w:color w:val="000000"/>
                <w:lang w:val="en-GB"/>
              </w:rPr>
            </w:pPr>
            <w:r w:rsidRPr="004C7235">
              <w:rPr>
                <w:rFonts w:ascii="Times New Roman" w:hAnsi="Times New Roman" w:cs="Times New Roman"/>
                <w:color w:val="000000"/>
                <w:lang w:val="en-GB"/>
              </w:rPr>
              <w:t>1,350,000</w:t>
            </w:r>
          </w:p>
        </w:tc>
      </w:tr>
      <w:tr w:rsidR="004C7235" w:rsidRPr="004C7235" w:rsidTr="006B30C3">
        <w:trPr>
          <w:trHeight w:val="264"/>
        </w:trPr>
        <w:tc>
          <w:tcPr>
            <w:tcW w:w="4559" w:type="dxa"/>
            <w:tcBorders>
              <w:top w:val="nil"/>
              <w:left w:val="nil"/>
              <w:bottom w:val="nil"/>
              <w:right w:val="nil"/>
            </w:tcBorders>
            <w:shd w:val="clear" w:color="auto" w:fill="auto"/>
            <w:vAlign w:val="bottom"/>
          </w:tcPr>
          <w:p w:rsidR="004C7235" w:rsidRPr="004C7235" w:rsidRDefault="004C7235" w:rsidP="006B30C3">
            <w:pPr>
              <w:overflowPunct w:val="0"/>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4C7235" w:rsidRPr="004C7235" w:rsidDel="001F04F7" w:rsidRDefault="004C7235" w:rsidP="006B30C3">
            <w:pPr>
              <w:tabs>
                <w:tab w:val="decimal" w:pos="1937"/>
              </w:tabs>
              <w:overflowPunct w:val="0"/>
              <w:rPr>
                <w:rFonts w:ascii="Times New Roman" w:hAnsi="Times New Roman" w:cs="Times New Roman"/>
                <w:color w:val="000000"/>
              </w:rPr>
            </w:pPr>
            <w:r w:rsidRPr="004C7235">
              <w:rPr>
                <w:rFonts w:ascii="Times New Roman" w:hAnsi="Times New Roman" w:cs="Times New Roman"/>
                <w:color w:val="000000"/>
              </w:rPr>
              <w:t>60,682,500</w:t>
            </w:r>
          </w:p>
        </w:tc>
        <w:tc>
          <w:tcPr>
            <w:tcW w:w="170" w:type="dxa"/>
            <w:tcBorders>
              <w:left w:val="nil"/>
              <w:right w:val="nil"/>
            </w:tcBorders>
            <w:shd w:val="clear" w:color="auto" w:fill="auto"/>
            <w:vAlign w:val="bottom"/>
          </w:tcPr>
          <w:p w:rsidR="004C7235" w:rsidRPr="004C7235" w:rsidRDefault="004C7235" w:rsidP="006B30C3">
            <w:pPr>
              <w:overflowPunct w:val="0"/>
              <w:jc w:val="right"/>
              <w:rPr>
                <w:rFonts w:ascii="Times New Roman" w:hAnsi="Times New Roman" w:cs="Times New Roman"/>
              </w:rPr>
            </w:pPr>
          </w:p>
        </w:tc>
        <w:tc>
          <w:tcPr>
            <w:tcW w:w="2060" w:type="dxa"/>
            <w:tcBorders>
              <w:top w:val="single" w:sz="4" w:space="0" w:color="auto"/>
              <w:left w:val="nil"/>
              <w:bottom w:val="single" w:sz="12" w:space="0" w:color="auto"/>
              <w:right w:val="nil"/>
            </w:tcBorders>
            <w:shd w:val="clear" w:color="auto" w:fill="auto"/>
            <w:vAlign w:val="bottom"/>
          </w:tcPr>
          <w:p w:rsidR="004C7235" w:rsidRPr="004C7235" w:rsidRDefault="004C7235" w:rsidP="006B30C3">
            <w:pPr>
              <w:tabs>
                <w:tab w:val="decimal" w:pos="1937"/>
              </w:tabs>
              <w:overflowPunct w:val="0"/>
              <w:rPr>
                <w:rFonts w:ascii="Times New Roman" w:hAnsi="Times New Roman" w:cs="Times New Roman"/>
                <w:color w:val="000000"/>
              </w:rPr>
            </w:pPr>
            <w:r w:rsidRPr="004C7235">
              <w:rPr>
                <w:rFonts w:ascii="Times New Roman" w:hAnsi="Times New Roman" w:cs="Times New Roman"/>
                <w:color w:val="000000"/>
              </w:rPr>
              <w:t>61,350,000</w:t>
            </w:r>
          </w:p>
        </w:tc>
      </w:tr>
    </w:tbl>
    <w:p w:rsidR="0035663E" w:rsidRPr="004C7235" w:rsidRDefault="0035663E" w:rsidP="004C7235">
      <w:pPr>
        <w:rPr>
          <w:rFonts w:ascii="Times New Roman" w:hAnsi="Times New Roman" w:cs="Times New Roman"/>
        </w:rPr>
      </w:pPr>
    </w:p>
    <w:p w:rsidR="000D43DE" w:rsidRPr="00CE6585" w:rsidRDefault="00516840" w:rsidP="00EC3649">
      <w:pPr>
        <w:pStyle w:val="3"/>
        <w:numPr>
          <w:ilvl w:val="0"/>
          <w:numId w:val="11"/>
        </w:numPr>
        <w:tabs>
          <w:tab w:val="left" w:pos="504"/>
        </w:tabs>
        <w:rPr>
          <w:rFonts w:ascii="Times New Roman" w:hAnsi="Times New Roman"/>
        </w:rPr>
      </w:pPr>
      <w:r w:rsidRPr="00CE6585">
        <w:rPr>
          <w:rFonts w:ascii="Times New Roman" w:hAnsi="Times New Roman"/>
        </w:rPr>
        <w:t>现金流量表</w:t>
      </w:r>
      <w:r w:rsidRPr="00CE6585">
        <w:rPr>
          <w:rFonts w:ascii="Times New Roman" w:hAnsi="Times New Roman"/>
          <w:szCs w:val="21"/>
        </w:rPr>
        <w:t>补充</w:t>
      </w:r>
      <w:r w:rsidRPr="00CE6585">
        <w:rPr>
          <w:rFonts w:ascii="Times New Roman" w:hAnsi="Times New Roman"/>
        </w:rPr>
        <w:t>资料</w:t>
      </w:r>
    </w:p>
    <w:sdt>
      <w:sdtPr>
        <w:rPr>
          <w:rFonts w:ascii="Times New Roman" w:eastAsia="宋体" w:hAnsi="Times New Roman" w:cs="宋体"/>
          <w:b w:val="0"/>
          <w:bCs w:val="0"/>
          <w:kern w:val="0"/>
          <w:szCs w:val="24"/>
        </w:rPr>
        <w:alias w:val="模块:现金流量表补充资料"/>
        <w:tag w:val="_SEC_f8be5b6afa1a4e6a83d098555e296b4b"/>
        <w:id w:val="-2103168843"/>
        <w:lock w:val="sdtLocked"/>
        <w:placeholder>
          <w:docPart w:val="GBC22222222222222222222222222222"/>
        </w:placeholder>
      </w:sdtPr>
      <w:sdtContent>
        <w:p w:rsidR="00E26B26" w:rsidRPr="00CE6585" w:rsidRDefault="00E26B26" w:rsidP="002C66C4">
          <w:pPr>
            <w:pStyle w:val="4"/>
            <w:numPr>
              <w:ilvl w:val="0"/>
              <w:numId w:val="47"/>
            </w:numPr>
            <w:ind w:left="426" w:hanging="426"/>
            <w:rPr>
              <w:rFonts w:ascii="Times New Roman" w:hAnsi="Times New Roman"/>
              <w:b w:val="0"/>
            </w:rPr>
          </w:pPr>
          <w:r w:rsidRPr="00CE6585">
            <w:rPr>
              <w:rFonts w:ascii="Times New Roman" w:hAnsi="Times New Roman"/>
              <w:b w:val="0"/>
            </w:rPr>
            <w:t>将净亏损调节为经营活动现金流量</w:t>
          </w:r>
        </w:p>
        <w:sdt>
          <w:sdtPr>
            <w:rPr>
              <w:rFonts w:hint="eastAsia"/>
            </w:rPr>
            <w:alias w:val="是否适用：现金流量表补充资料[双击切换]"/>
            <w:tag w:val="_GBC_f77ea662869c431fa9c3cd98fccb529c"/>
            <w:id w:val="1493765339"/>
            <w:lock w:val="sdtLocked"/>
            <w:placeholder>
              <w:docPart w:val="GBC22222222222222222222222222222"/>
            </w:placeholder>
          </w:sdtPr>
          <w:sdtContent>
            <w:p w:rsidR="000D43DE" w:rsidRDefault="00516840">
              <w:r>
                <w:fldChar w:fldCharType="begin"/>
              </w:r>
              <w:r w:rsidR="00E26B26">
                <w:instrText xml:space="preserve"> MACROBUTTON  SnrToggleCheckbox √适用  </w:instrText>
              </w:r>
              <w:r>
                <w:fldChar w:fldCharType="end"/>
              </w:r>
              <w:r>
                <w:fldChar w:fldCharType="begin"/>
              </w:r>
              <w:r w:rsidR="00E26B26">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rPr>
          </w:pPr>
          <w:r w:rsidRPr="00CE6585">
            <w:rPr>
              <w:rFonts w:ascii="Times New Roman" w:hAnsi="Times New Roman" w:cs="Times New Roman"/>
            </w:rPr>
            <w:t>单位：</w:t>
          </w:r>
          <w:sdt>
            <w:sdtPr>
              <w:rPr>
                <w:rFonts w:ascii="Times New Roman" w:hAnsi="Times New Roman" w:cs="Times New Roman"/>
              </w:rPr>
              <w:alias w:val="单位：财务附注：现金流量表补充资料"/>
              <w:tag w:val="_GBC_816fc4f2c97b4b12911114202247ee82"/>
              <w:id w:val="-6603861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财务附注：现金流量表补充资料"/>
              <w:tag w:val="_GBC_d5067beb6bda4f61b5520807661734bf"/>
              <w:id w:val="14806493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46"/>
            <w:gridCol w:w="2151"/>
            <w:gridCol w:w="2089"/>
          </w:tblGrid>
          <w:tr w:rsidR="00CD317F" w:rsidRPr="00CE6585" w:rsidTr="002D6F8F">
            <w:sdt>
              <w:sdtPr>
                <w:rPr>
                  <w:rFonts w:ascii="Times New Roman" w:hAnsi="Times New Roman" w:cs="Times New Roman"/>
                  <w:szCs w:val="21"/>
                </w:rPr>
                <w:tag w:val="_PLD_39bfd38318b44efe9fa609ad19a8685a"/>
                <w:id w:val="-1103334729"/>
                <w:lock w:val="sdtLocked"/>
              </w:sdtPr>
              <w:sdtContent>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CD317F" w:rsidRPr="00CD317F" w:rsidRDefault="00CD317F" w:rsidP="002D6F8F">
                    <w:pPr>
                      <w:jc w:val="center"/>
                      <w:rPr>
                        <w:rFonts w:ascii="Times New Roman" w:hAnsi="Times New Roman" w:cs="Times New Roman"/>
                        <w:bCs/>
                        <w:szCs w:val="21"/>
                      </w:rPr>
                    </w:pPr>
                    <w:r w:rsidRPr="00CD317F">
                      <w:rPr>
                        <w:rFonts w:ascii="Times New Roman" w:hAnsi="Times New Roman" w:cs="Times New Roman"/>
                        <w:bCs/>
                        <w:szCs w:val="21"/>
                      </w:rPr>
                      <w:t>补充资料</w:t>
                    </w:r>
                  </w:p>
                </w:tc>
              </w:sdtContent>
            </w:sdt>
            <w:sdt>
              <w:sdtPr>
                <w:rPr>
                  <w:rFonts w:ascii="Times New Roman" w:hAnsi="Times New Roman" w:cs="Times New Roman"/>
                  <w:szCs w:val="21"/>
                </w:rPr>
                <w:tag w:val="_PLD_8ef3863737f6403496cc160c411b0b03"/>
                <w:id w:val="910969543"/>
                <w:lock w:val="sdtLocked"/>
              </w:sdtPr>
              <w:sdtContent>
                <w:tc>
                  <w:tcPr>
                    <w:tcW w:w="1158" w:type="pct"/>
                    <w:tcBorders>
                      <w:top w:val="single" w:sz="4" w:space="0" w:color="auto"/>
                      <w:left w:val="single" w:sz="4" w:space="0" w:color="auto"/>
                      <w:bottom w:val="single" w:sz="4" w:space="0" w:color="auto"/>
                      <w:right w:val="single" w:sz="4" w:space="0" w:color="auto"/>
                    </w:tcBorders>
                    <w:shd w:val="clear" w:color="auto" w:fill="auto"/>
                    <w:vAlign w:val="center"/>
                  </w:tcPr>
                  <w:p w:rsidR="00CD317F" w:rsidRPr="00CD317F" w:rsidRDefault="00CD317F" w:rsidP="002D6F8F">
                    <w:pPr>
                      <w:jc w:val="center"/>
                      <w:rPr>
                        <w:rFonts w:ascii="Times New Roman" w:hAnsi="Times New Roman" w:cs="Times New Roman"/>
                        <w:szCs w:val="21"/>
                      </w:rPr>
                    </w:pPr>
                    <w:r w:rsidRPr="00CD317F">
                      <w:rPr>
                        <w:rFonts w:ascii="Times New Roman" w:hAnsi="Times New Roman" w:cs="Times New Roman"/>
                        <w:szCs w:val="21"/>
                      </w:rPr>
                      <w:t>本期金额</w:t>
                    </w:r>
                  </w:p>
                </w:tc>
              </w:sdtContent>
            </w:sdt>
            <w:sdt>
              <w:sdtPr>
                <w:rPr>
                  <w:rFonts w:ascii="Times New Roman" w:hAnsi="Times New Roman" w:cs="Times New Roman"/>
                  <w:szCs w:val="21"/>
                </w:rPr>
                <w:tag w:val="_PLD_73eb01f791e44a84b1edbc96aa42b3f3"/>
                <w:id w:val="-63955603"/>
                <w:lock w:val="sdtLocked"/>
              </w:sdtPr>
              <w:sdtContent>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CD317F" w:rsidRPr="00CD317F" w:rsidRDefault="00CD317F" w:rsidP="002D6F8F">
                    <w:pPr>
                      <w:jc w:val="center"/>
                      <w:rPr>
                        <w:rFonts w:ascii="Times New Roman" w:hAnsi="Times New Roman" w:cs="Times New Roman"/>
                        <w:szCs w:val="21"/>
                      </w:rPr>
                    </w:pPr>
                    <w:r w:rsidRPr="00CD317F">
                      <w:rPr>
                        <w:rFonts w:ascii="Times New Roman" w:hAnsi="Times New Roman" w:cs="Times New Roman"/>
                        <w:szCs w:val="21"/>
                      </w:rPr>
                      <w:t>上期金额</w:t>
                    </w:r>
                  </w:p>
                </w:tc>
              </w:sdtContent>
            </w:sdt>
          </w:tr>
          <w:tr w:rsidR="00CD317F" w:rsidRPr="00CE6585" w:rsidTr="002D6F8F">
            <w:sdt>
              <w:sdtPr>
                <w:rPr>
                  <w:rFonts w:ascii="Times New Roman" w:hAnsi="Times New Roman" w:cs="Times New Roman"/>
                  <w:szCs w:val="21"/>
                </w:rPr>
                <w:tag w:val="_PLD_eff97a35e60d443387d6ac807156bbae"/>
                <w:id w:val="947428758"/>
                <w:lock w:val="sdtLocked"/>
              </w:sdtPr>
              <w:sdtContent>
                <w:tc>
                  <w:tcPr>
                    <w:tcW w:w="2717" w:type="pct"/>
                    <w:tcBorders>
                      <w:top w:val="single" w:sz="4" w:space="0" w:color="auto"/>
                      <w:left w:val="single" w:sz="4" w:space="0" w:color="auto"/>
                      <w:bottom w:val="single" w:sz="4" w:space="0" w:color="auto"/>
                      <w:right w:val="single" w:sz="4" w:space="0" w:color="auto"/>
                    </w:tcBorders>
                    <w:shd w:val="clear" w:color="auto" w:fill="auto"/>
                  </w:tcPr>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净利润</w:t>
                    </w:r>
                  </w:p>
                </w:tc>
              </w:sdtContent>
            </w:sdt>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(1,993,646,922)</w:t>
                </w:r>
              </w:p>
            </w:tc>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(973,963,527)</w:t>
                </w:r>
              </w:p>
            </w:tc>
          </w:tr>
          <w:tr w:rsidR="00CD317F" w:rsidRPr="00CE6585" w:rsidTr="002D6F8F">
            <w:sdt>
              <w:sdtPr>
                <w:rPr>
                  <w:rFonts w:ascii="Times New Roman" w:hAnsi="Times New Roman" w:cs="Times New Roman"/>
                  <w:szCs w:val="21"/>
                </w:rPr>
                <w:tag w:val="_PLD_aeee5dca05b64715937e91cafbf88c76"/>
                <w:id w:val="-285659481"/>
                <w:lock w:val="sdtLocked"/>
              </w:sdtPr>
              <w:sdtContent>
                <w:tc>
                  <w:tcPr>
                    <w:tcW w:w="2717" w:type="pct"/>
                    <w:tcBorders>
                      <w:top w:val="single" w:sz="4" w:space="0" w:color="auto"/>
                      <w:left w:val="single" w:sz="4" w:space="0" w:color="auto"/>
                      <w:bottom w:val="single" w:sz="4" w:space="0" w:color="auto"/>
                      <w:right w:val="single" w:sz="4" w:space="0" w:color="auto"/>
                    </w:tcBorders>
                    <w:shd w:val="clear" w:color="auto" w:fill="auto"/>
                  </w:tcPr>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加：资产减值准备</w:t>
                    </w:r>
                  </w:p>
                </w:tc>
              </w:sdtContent>
            </w:sdt>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37,141</w:t>
                </w:r>
              </w:p>
            </w:tc>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22,491,603</w:t>
                </w:r>
              </w:p>
            </w:tc>
          </w:tr>
          <w:sdt>
            <w:sdtPr>
              <w:rPr>
                <w:rFonts w:ascii="Times New Roman" w:hAnsi="Times New Roman" w:cs="Times New Roman"/>
                <w:szCs w:val="21"/>
              </w:rPr>
              <w:alias w:val="信用减值损失计提/(转回)"/>
              <w:tag w:val="_TUP_6eff685686ac4e68bff8e5551336d03f"/>
              <w:id w:val="1242834907"/>
              <w:lock w:val="sdtLocked"/>
            </w:sdtPr>
            <w:sdtContent>
              <w:tr w:rsidR="00CD317F" w:rsidRPr="00CE6585" w:rsidTr="002D6F8F">
                <w:tc>
                  <w:tcPr>
                    <w:tcW w:w="2717" w:type="pct"/>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cs="Times New Roman"/>
                        <w:szCs w:val="21"/>
                      </w:rPr>
                      <w:alias w:val="信用减值损失计提/(转回)"/>
                      <w:tag w:val="_GBC_86c3c8f74c60469393866fd243a981f9"/>
                      <w:id w:val="258108625"/>
                      <w:lock w:val="sdtLocked"/>
                    </w:sdtPr>
                    <w:sdtContent>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信用减值损失计提</w:t>
                        </w:r>
                        <w:r w:rsidRPr="00CD317F">
                          <w:rPr>
                            <w:rFonts w:ascii="Times New Roman" w:hAnsi="Times New Roman" w:cs="Times New Roman"/>
                            <w:szCs w:val="21"/>
                          </w:rPr>
                          <w:t>/(</w:t>
                        </w:r>
                        <w:r w:rsidRPr="00CD317F">
                          <w:rPr>
                            <w:rFonts w:ascii="Times New Roman" w:hAnsi="Times New Roman" w:cs="Times New Roman"/>
                            <w:szCs w:val="21"/>
                          </w:rPr>
                          <w:t>转回</w:t>
                        </w:r>
                        <w:r w:rsidRPr="00CD317F">
                          <w:rPr>
                            <w:rFonts w:ascii="Times New Roman" w:hAnsi="Times New Roman" w:cs="Times New Roman"/>
                            <w:szCs w:val="21"/>
                          </w:rPr>
                          <w:t>)</w:t>
                        </w:r>
                      </w:p>
                    </w:sdtContent>
                  </w:sdt>
                </w:tc>
                <w:sdt>
                  <w:sdtPr>
                    <w:rPr>
                      <w:rFonts w:ascii="Times New Roman" w:hAnsi="Times New Roman" w:cs="Times New Roman"/>
                      <w:szCs w:val="21"/>
                    </w:rPr>
                    <w:tag w:val="_GBC_78976c62a6c44576a0ed7ba43d186c0a"/>
                    <w:id w:val="-102028442"/>
                    <w:lock w:val="sdtLocked"/>
                  </w:sdtPr>
                  <w:sdtContent>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4,093,455</w:t>
                        </w:r>
                      </w:p>
                    </w:tc>
                  </w:sdtContent>
                </w:sdt>
                <w:sdt>
                  <w:sdtPr>
                    <w:rPr>
                      <w:rFonts w:ascii="Times New Roman" w:hAnsi="Times New Roman" w:cs="Times New Roman"/>
                      <w:szCs w:val="21"/>
                    </w:rPr>
                    <w:tag w:val="_GBC_9eda45fa37124315bd0ba81b027cf9ce"/>
                    <w:id w:val="900709527"/>
                    <w:lock w:val="sdtLocked"/>
                  </w:sdtPr>
                  <w:sdtContent>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(40,612,916)</w:t>
                        </w:r>
                      </w:p>
                    </w:tc>
                  </w:sdtContent>
                </w:sdt>
              </w:tr>
            </w:sdtContent>
          </w:sdt>
          <w:sdt>
            <w:sdtPr>
              <w:rPr>
                <w:rFonts w:ascii="Times New Roman" w:hAnsi="Times New Roman" w:cs="Times New Roman"/>
                <w:szCs w:val="21"/>
              </w:rPr>
              <w:alias w:val="固定资产折旧"/>
              <w:tag w:val="_TUP_9c42d998c4a34bf8b0dcb4c2a3475881"/>
              <w:id w:val="629288790"/>
              <w:lock w:val="sdtLocked"/>
            </w:sdtPr>
            <w:sdtContent>
              <w:tr w:rsidR="00CD317F" w:rsidRPr="00CE6585" w:rsidTr="002D6F8F">
                <w:sdt>
                  <w:sdtPr>
                    <w:rPr>
                      <w:rFonts w:ascii="Times New Roman" w:hAnsi="Times New Roman" w:cs="Times New Roman"/>
                      <w:szCs w:val="21"/>
                    </w:rPr>
                    <w:alias w:val="固定资产折旧"/>
                    <w:tag w:val="_GBC_9627ea5db2054bb4a655119213e4346a"/>
                    <w:id w:val="1584102208"/>
                    <w:lock w:val="sdtLocked"/>
                  </w:sdtPr>
                  <w:sdtContent>
                    <w:tc>
                      <w:tcPr>
                        <w:tcW w:w="2717" w:type="pct"/>
                        <w:tcBorders>
                          <w:top w:val="single" w:sz="4" w:space="0" w:color="auto"/>
                          <w:left w:val="single" w:sz="4" w:space="0" w:color="auto"/>
                          <w:bottom w:val="single" w:sz="4" w:space="0" w:color="auto"/>
                          <w:right w:val="single" w:sz="4" w:space="0" w:color="auto"/>
                        </w:tcBorders>
                        <w:shd w:val="clear" w:color="auto" w:fill="auto"/>
                      </w:tcPr>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固定资产折旧</w:t>
                        </w:r>
                      </w:p>
                    </w:tc>
                  </w:sdtContent>
                </w:sdt>
                <w:sdt>
                  <w:sdtPr>
                    <w:rPr>
                      <w:rFonts w:ascii="Times New Roman" w:hAnsi="Times New Roman" w:cs="Times New Roman"/>
                      <w:szCs w:val="21"/>
                    </w:rPr>
                    <w:tag w:val="_GBC_f050f9837197458a8191a88fb2800e0a"/>
                    <w:id w:val="-1807160206"/>
                    <w:lock w:val="sdtLocked"/>
                  </w:sdtPr>
                  <w:sdtContent>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1,835,959,644</w:t>
                        </w:r>
                      </w:p>
                    </w:tc>
                  </w:sdtContent>
                </w:sdt>
                <w:sdt>
                  <w:sdtPr>
                    <w:rPr>
                      <w:rFonts w:ascii="Times New Roman" w:hAnsi="Times New Roman" w:cs="Times New Roman"/>
                      <w:szCs w:val="21"/>
                    </w:rPr>
                    <w:tag w:val="_GBC_26e3e9a696a94cf88a95a77306b02b96"/>
                    <w:id w:val="1072314725"/>
                    <w:lock w:val="sdtLocked"/>
                  </w:sdtPr>
                  <w:sdtContent>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1,785,705,303</w:t>
                        </w:r>
                      </w:p>
                    </w:tc>
                  </w:sdtContent>
                </w:sdt>
              </w:tr>
            </w:sdtContent>
          </w:sdt>
          <w:tr w:rsidR="00CD317F" w:rsidRPr="00CE6585" w:rsidTr="002D6F8F">
            <w:sdt>
              <w:sdtPr>
                <w:rPr>
                  <w:rFonts w:ascii="Times New Roman" w:hAnsi="Times New Roman" w:cs="Times New Roman"/>
                  <w:szCs w:val="21"/>
                </w:rPr>
                <w:tag w:val="_PLD_8b4967a4f6564e83943a72b2b6a14e25"/>
                <w:id w:val="983972932"/>
                <w:lock w:val="sdtLocked"/>
              </w:sdtPr>
              <w:sdtContent>
                <w:tc>
                  <w:tcPr>
                    <w:tcW w:w="2717" w:type="pct"/>
                    <w:tcBorders>
                      <w:top w:val="single" w:sz="4" w:space="0" w:color="auto"/>
                      <w:left w:val="single" w:sz="4" w:space="0" w:color="auto"/>
                      <w:bottom w:val="single" w:sz="4" w:space="0" w:color="auto"/>
                      <w:right w:val="single" w:sz="4" w:space="0" w:color="auto"/>
                    </w:tcBorders>
                    <w:shd w:val="clear" w:color="auto" w:fill="auto"/>
                  </w:tcPr>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无形资产摊销</w:t>
                    </w:r>
                  </w:p>
                </w:tc>
              </w:sdtContent>
            </w:sdt>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52,613,043</w:t>
                </w:r>
              </w:p>
            </w:tc>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52,568,637</w:t>
                </w:r>
              </w:p>
            </w:tc>
          </w:tr>
          <w:tr w:rsidR="00CD317F" w:rsidRPr="00CE6585" w:rsidTr="002D6F8F">
            <w:sdt>
              <w:sdtPr>
                <w:rPr>
                  <w:rFonts w:ascii="Times New Roman" w:hAnsi="Times New Roman" w:cs="Times New Roman"/>
                  <w:szCs w:val="21"/>
                </w:rPr>
                <w:tag w:val="_PLD_e91bcbce91db4007a43dc457f0a7dc19"/>
                <w:id w:val="1166050785"/>
                <w:lock w:val="sdtLocked"/>
              </w:sdtPr>
              <w:sdtContent>
                <w:tc>
                  <w:tcPr>
                    <w:tcW w:w="2717" w:type="pct"/>
                    <w:tcBorders>
                      <w:top w:val="single" w:sz="4" w:space="0" w:color="auto"/>
                      <w:left w:val="single" w:sz="4" w:space="0" w:color="auto"/>
                      <w:bottom w:val="single" w:sz="4" w:space="0" w:color="auto"/>
                      <w:right w:val="single" w:sz="4" w:space="0" w:color="auto"/>
                    </w:tcBorders>
                    <w:shd w:val="clear" w:color="auto" w:fill="auto"/>
                  </w:tcPr>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长期待摊费用摊销</w:t>
                    </w:r>
                  </w:p>
                </w:tc>
              </w:sdtContent>
            </w:sdt>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23,595,883</w:t>
                </w:r>
              </w:p>
            </w:tc>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27,379,884</w:t>
                </w:r>
              </w:p>
            </w:tc>
          </w:tr>
          <w:tr w:rsidR="00CD317F" w:rsidRPr="00CE6585" w:rsidTr="002D6F8F">
            <w:tc>
              <w:tcPr>
                <w:tcW w:w="2717" w:type="pct"/>
                <w:tcBorders>
                  <w:top w:val="single" w:sz="4" w:space="0" w:color="auto"/>
                  <w:left w:val="single" w:sz="4" w:space="0" w:color="auto"/>
                  <w:bottom w:val="single" w:sz="4" w:space="0" w:color="auto"/>
                  <w:right w:val="single" w:sz="4" w:space="0" w:color="auto"/>
                </w:tcBorders>
                <w:shd w:val="clear" w:color="auto" w:fill="auto"/>
              </w:tcPr>
              <w:sdt>
                <w:sdtPr>
                  <w:rPr>
                    <w:rFonts w:ascii="Times New Roman" w:hAnsi="Times New Roman" w:cs="Times New Roman"/>
                    <w:szCs w:val="21"/>
                  </w:rPr>
                  <w:tag w:val="_PLD_33167c9b73a649129c2f926881c92c88"/>
                  <w:id w:val="1781369774"/>
                  <w:lock w:val="sdtLocked"/>
                </w:sdtPr>
                <w:sdtContent>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使用权资产摊销</w:t>
                    </w:r>
                  </w:p>
                </w:sdtContent>
              </w:sdt>
            </w:tc>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16,246,411</w:t>
                </w:r>
              </w:p>
            </w:tc>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16,246,411</w:t>
                </w:r>
              </w:p>
            </w:tc>
          </w:tr>
          <w:sdt>
            <w:sdtPr>
              <w:rPr>
                <w:rFonts w:ascii="Times New Roman" w:hAnsi="Times New Roman" w:cs="Times New Roman"/>
                <w:szCs w:val="21"/>
              </w:rPr>
              <w:alias w:val="资产处置收益"/>
              <w:tag w:val="_TUP_3559dcbff0ea4e8cb7ab1602a258bffc"/>
              <w:id w:val="-1144191049"/>
              <w:lock w:val="sdtLocked"/>
            </w:sdtPr>
            <w:sdtContent>
              <w:tr w:rsidR="00CD317F" w:rsidRPr="00CE6585" w:rsidTr="002D6F8F">
                <w:sdt>
                  <w:sdtPr>
                    <w:rPr>
                      <w:rFonts w:ascii="Times New Roman" w:hAnsi="Times New Roman" w:cs="Times New Roman"/>
                      <w:szCs w:val="21"/>
                    </w:rPr>
                    <w:alias w:val="资产处置收益"/>
                    <w:tag w:val="_GBC_1c84133d71334a419699bd894b0781c9"/>
                    <w:id w:val="-401139903"/>
                    <w:lock w:val="sdtLocked"/>
                  </w:sdtPr>
                  <w:sdtContent>
                    <w:tc>
                      <w:tcPr>
                        <w:tcW w:w="2717" w:type="pct"/>
                        <w:tcBorders>
                          <w:top w:val="single" w:sz="4" w:space="0" w:color="auto"/>
                          <w:left w:val="single" w:sz="4" w:space="0" w:color="auto"/>
                          <w:bottom w:val="single" w:sz="4" w:space="0" w:color="auto"/>
                          <w:right w:val="single" w:sz="4" w:space="0" w:color="auto"/>
                        </w:tcBorders>
                        <w:shd w:val="clear" w:color="auto" w:fill="auto"/>
                      </w:tcPr>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资产处置收益</w:t>
                        </w:r>
                      </w:p>
                    </w:tc>
                  </w:sdtContent>
                </w:sdt>
                <w:sdt>
                  <w:sdtPr>
                    <w:rPr>
                      <w:rFonts w:ascii="Times New Roman" w:hAnsi="Times New Roman" w:cs="Times New Roman"/>
                      <w:szCs w:val="21"/>
                    </w:rPr>
                    <w:tag w:val="_GBC_8cf1f4c492044bab8b74865c3bf8e12b"/>
                    <w:id w:val="1808657790"/>
                    <w:lock w:val="sdtLocked"/>
                  </w:sdtPr>
                  <w:sdtContent>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(18,663,783)</w:t>
                        </w:r>
                      </w:p>
                    </w:tc>
                  </w:sdtContent>
                </w:sdt>
                <w:sdt>
                  <w:sdtPr>
                    <w:rPr>
                      <w:rFonts w:ascii="Times New Roman" w:hAnsi="Times New Roman" w:cs="Times New Roman"/>
                      <w:szCs w:val="21"/>
                    </w:rPr>
                    <w:tag w:val="_GBC_bd5d38a2a29f416fad19e9cec74b63fe"/>
                    <w:id w:val="1803655463"/>
                    <w:lock w:val="sdtLocked"/>
                  </w:sdtPr>
                  <w:sdtContent>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w:t>
                        </w:r>
                      </w:p>
                    </w:tc>
                  </w:sdtContent>
                </w:sdt>
              </w:tr>
            </w:sdtContent>
          </w:sdt>
          <w:sdt>
            <w:sdtPr>
              <w:rPr>
                <w:rFonts w:ascii="Times New Roman" w:hAnsi="Times New Roman" w:cs="Times New Roman"/>
                <w:szCs w:val="21"/>
              </w:rPr>
              <w:alias w:val="固定资产报废净损失和维修成本"/>
              <w:tag w:val="_TUP_dfdee89fb58c41e591a49f17de6e3d22"/>
              <w:id w:val="-102726783"/>
              <w:lock w:val="sdtLocked"/>
            </w:sdtPr>
            <w:sdtContent>
              <w:tr w:rsidR="00CD317F" w:rsidRPr="00CE6585" w:rsidTr="002D6F8F">
                <w:sdt>
                  <w:sdtPr>
                    <w:rPr>
                      <w:rFonts w:ascii="Times New Roman" w:hAnsi="Times New Roman" w:cs="Times New Roman"/>
                      <w:szCs w:val="21"/>
                    </w:rPr>
                    <w:alias w:val="固定资产报废净损失和维修成本"/>
                    <w:tag w:val="_GBC_b491bb97c977474ca383f812d2c17c37"/>
                    <w:id w:val="976577619"/>
                    <w:lock w:val="sdtLocked"/>
                  </w:sdtPr>
                  <w:sdtContent>
                    <w:tc>
                      <w:tcPr>
                        <w:tcW w:w="2717" w:type="pct"/>
                        <w:tcBorders>
                          <w:top w:val="single" w:sz="4" w:space="0" w:color="auto"/>
                          <w:left w:val="single" w:sz="4" w:space="0" w:color="auto"/>
                          <w:bottom w:val="single" w:sz="4" w:space="0" w:color="auto"/>
                          <w:right w:val="single" w:sz="4" w:space="0" w:color="auto"/>
                        </w:tcBorders>
                        <w:shd w:val="clear" w:color="auto" w:fill="auto"/>
                      </w:tcPr>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固定资产报废净损失和维修成本</w:t>
                        </w:r>
                      </w:p>
                    </w:tc>
                  </w:sdtContent>
                </w:sdt>
                <w:sdt>
                  <w:sdtPr>
                    <w:rPr>
                      <w:rFonts w:ascii="Times New Roman" w:hAnsi="Times New Roman" w:cs="Times New Roman"/>
                      <w:szCs w:val="21"/>
                    </w:rPr>
                    <w:tag w:val="_GBC_5495a24d4bb2469fafb0a674c9eaf35f"/>
                    <w:id w:val="306283850"/>
                    <w:lock w:val="sdtLocked"/>
                  </w:sdtPr>
                  <w:sdtContent>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48,848,802</w:t>
                        </w:r>
                      </w:p>
                    </w:tc>
                  </w:sdtContent>
                </w:sdt>
                <w:sdt>
                  <w:sdtPr>
                    <w:rPr>
                      <w:rFonts w:ascii="Times New Roman" w:hAnsi="Times New Roman" w:cs="Times New Roman"/>
                      <w:szCs w:val="21"/>
                    </w:rPr>
                    <w:tag w:val="_GBC_716064a4387d464cbbbe759edee68ae6"/>
                    <w:id w:val="-1245640779"/>
                    <w:lock w:val="sdtLocked"/>
                  </w:sdtPr>
                  <w:sdtContent>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53,853,563</w:t>
                        </w:r>
                      </w:p>
                    </w:tc>
                  </w:sdtContent>
                </w:sdt>
              </w:tr>
            </w:sdtContent>
          </w:sdt>
          <w:tr w:rsidR="00CD317F" w:rsidRPr="00CE6585" w:rsidTr="002D6F8F">
            <w:sdt>
              <w:sdtPr>
                <w:rPr>
                  <w:rFonts w:ascii="Times New Roman" w:hAnsi="Times New Roman" w:cs="Times New Roman"/>
                  <w:szCs w:val="21"/>
                </w:rPr>
                <w:tag w:val="_PLD_b1aa93fc6a4d452d904d1035db57b333"/>
                <w:id w:val="-432823742"/>
                <w:lock w:val="sdtLocked"/>
              </w:sdtPr>
              <w:sdtContent>
                <w:tc>
                  <w:tcPr>
                    <w:tcW w:w="2717" w:type="pct"/>
                    <w:tcBorders>
                      <w:top w:val="single" w:sz="4" w:space="0" w:color="auto"/>
                      <w:left w:val="single" w:sz="4" w:space="0" w:color="auto"/>
                      <w:bottom w:val="single" w:sz="4" w:space="0" w:color="auto"/>
                      <w:right w:val="single" w:sz="4" w:space="0" w:color="auto"/>
                    </w:tcBorders>
                    <w:shd w:val="clear" w:color="auto" w:fill="auto"/>
                  </w:tcPr>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财务费用（收益以</w:t>
                    </w:r>
                    <w:r w:rsidRPr="00CD317F">
                      <w:rPr>
                        <w:rFonts w:ascii="Times New Roman" w:hAnsi="Times New Roman" w:cs="Times New Roman"/>
                        <w:szCs w:val="21"/>
                      </w:rPr>
                      <w:t>“</w:t>
                    </w:r>
                    <w:r w:rsidRPr="00CD317F">
                      <w:rPr>
                        <w:rFonts w:ascii="Times New Roman" w:hAnsi="Times New Roman" w:cs="Times New Roman"/>
                        <w:szCs w:val="21"/>
                      </w:rPr>
                      <w:t>－</w:t>
                    </w:r>
                    <w:r w:rsidRPr="00CD317F">
                      <w:rPr>
                        <w:rFonts w:ascii="Times New Roman" w:hAnsi="Times New Roman" w:cs="Times New Roman"/>
                        <w:szCs w:val="21"/>
                      </w:rPr>
                      <w:t>”</w:t>
                    </w:r>
                    <w:r w:rsidRPr="00CD317F">
                      <w:rPr>
                        <w:rFonts w:ascii="Times New Roman" w:hAnsi="Times New Roman" w:cs="Times New Roman"/>
                        <w:szCs w:val="21"/>
                      </w:rPr>
                      <w:t>号填列）</w:t>
                    </w:r>
                  </w:p>
                </w:tc>
              </w:sdtContent>
            </w:sdt>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69,907,109</w:t>
                </w:r>
              </w:p>
            </w:tc>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57,720,449</w:t>
                </w:r>
              </w:p>
            </w:tc>
          </w:tr>
          <w:tr w:rsidR="00CD317F" w:rsidRPr="00CE6585" w:rsidTr="002D6F8F">
            <w:sdt>
              <w:sdtPr>
                <w:rPr>
                  <w:rFonts w:ascii="Times New Roman" w:hAnsi="Times New Roman" w:cs="Times New Roman"/>
                  <w:szCs w:val="21"/>
                </w:rPr>
                <w:tag w:val="_PLD_17da876d38cd4a8fb89860f293c6a668"/>
                <w:id w:val="547891989"/>
                <w:lock w:val="sdtLocked"/>
              </w:sdtPr>
              <w:sdtContent>
                <w:tc>
                  <w:tcPr>
                    <w:tcW w:w="2717" w:type="pct"/>
                    <w:tcBorders>
                      <w:top w:val="single" w:sz="4" w:space="0" w:color="auto"/>
                      <w:left w:val="single" w:sz="4" w:space="0" w:color="auto"/>
                      <w:bottom w:val="single" w:sz="4" w:space="0" w:color="auto"/>
                      <w:right w:val="single" w:sz="4" w:space="0" w:color="auto"/>
                    </w:tcBorders>
                    <w:shd w:val="clear" w:color="auto" w:fill="auto"/>
                  </w:tcPr>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投资损失（收益以</w:t>
                    </w:r>
                    <w:r w:rsidRPr="00CD317F">
                      <w:rPr>
                        <w:rFonts w:ascii="Times New Roman" w:hAnsi="Times New Roman" w:cs="Times New Roman"/>
                        <w:szCs w:val="21"/>
                      </w:rPr>
                      <w:t>“</w:t>
                    </w:r>
                    <w:r w:rsidRPr="00CD317F">
                      <w:rPr>
                        <w:rFonts w:ascii="Times New Roman" w:hAnsi="Times New Roman" w:cs="Times New Roman"/>
                        <w:szCs w:val="21"/>
                      </w:rPr>
                      <w:t>－</w:t>
                    </w:r>
                    <w:r w:rsidRPr="00CD317F">
                      <w:rPr>
                        <w:rFonts w:ascii="Times New Roman" w:hAnsi="Times New Roman" w:cs="Times New Roman"/>
                        <w:szCs w:val="21"/>
                      </w:rPr>
                      <w:t>”</w:t>
                    </w:r>
                    <w:r w:rsidRPr="00CD317F">
                      <w:rPr>
                        <w:rFonts w:ascii="Times New Roman" w:hAnsi="Times New Roman" w:cs="Times New Roman"/>
                        <w:szCs w:val="21"/>
                      </w:rPr>
                      <w:t>号填列）</w:t>
                    </w:r>
                  </w:p>
                </w:tc>
              </w:sdtContent>
            </w:sdt>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(65,287,658)</w:t>
                </w:r>
              </w:p>
            </w:tc>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(27,944,709)</w:t>
                </w:r>
              </w:p>
            </w:tc>
          </w:tr>
          <w:tr w:rsidR="00CD317F" w:rsidRPr="00CE6585" w:rsidTr="002D6F8F">
            <w:sdt>
              <w:sdtPr>
                <w:rPr>
                  <w:rFonts w:ascii="Times New Roman" w:hAnsi="Times New Roman" w:cs="Times New Roman"/>
                  <w:szCs w:val="21"/>
                </w:rPr>
                <w:tag w:val="_PLD_2fbadbf00208453daec47ef453ccc6f9"/>
                <w:id w:val="471340662"/>
                <w:lock w:val="sdtLocked"/>
              </w:sdtPr>
              <w:sdtContent>
                <w:tc>
                  <w:tcPr>
                    <w:tcW w:w="2717" w:type="pct"/>
                    <w:tcBorders>
                      <w:top w:val="single" w:sz="4" w:space="0" w:color="auto"/>
                      <w:left w:val="single" w:sz="4" w:space="0" w:color="auto"/>
                      <w:bottom w:val="single" w:sz="4" w:space="0" w:color="auto"/>
                      <w:right w:val="single" w:sz="4" w:space="0" w:color="auto"/>
                    </w:tcBorders>
                    <w:shd w:val="clear" w:color="auto" w:fill="auto"/>
                  </w:tcPr>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递延所得税资产减少（增加以</w:t>
                    </w:r>
                    <w:r w:rsidRPr="00CD317F">
                      <w:rPr>
                        <w:rFonts w:ascii="Times New Roman" w:hAnsi="Times New Roman" w:cs="Times New Roman"/>
                        <w:szCs w:val="21"/>
                      </w:rPr>
                      <w:t>“</w:t>
                    </w:r>
                    <w:r w:rsidRPr="00CD317F">
                      <w:rPr>
                        <w:rFonts w:ascii="Times New Roman" w:hAnsi="Times New Roman" w:cs="Times New Roman"/>
                        <w:szCs w:val="21"/>
                      </w:rPr>
                      <w:t>－</w:t>
                    </w:r>
                    <w:r w:rsidRPr="00CD317F">
                      <w:rPr>
                        <w:rFonts w:ascii="Times New Roman" w:hAnsi="Times New Roman" w:cs="Times New Roman"/>
                        <w:szCs w:val="21"/>
                      </w:rPr>
                      <w:t>”</w:t>
                    </w:r>
                    <w:r w:rsidRPr="00CD317F">
                      <w:rPr>
                        <w:rFonts w:ascii="Times New Roman" w:hAnsi="Times New Roman" w:cs="Times New Roman"/>
                        <w:szCs w:val="21"/>
                      </w:rPr>
                      <w:t>号填列）</w:t>
                    </w:r>
                  </w:p>
                </w:tc>
              </w:sdtContent>
            </w:sdt>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(585,709,313)</w:t>
                </w:r>
              </w:p>
            </w:tc>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(275,442,631)</w:t>
                </w:r>
              </w:p>
            </w:tc>
          </w:tr>
          <w:tr w:rsidR="00CD317F" w:rsidRPr="00CE6585" w:rsidTr="002D6F8F">
            <w:sdt>
              <w:sdtPr>
                <w:rPr>
                  <w:rFonts w:ascii="Times New Roman" w:hAnsi="Times New Roman" w:cs="Times New Roman"/>
                  <w:szCs w:val="21"/>
                </w:rPr>
                <w:tag w:val="_PLD_d995beb110fe461d9f14304be5740b51"/>
                <w:id w:val="-322273276"/>
                <w:lock w:val="sdtLocked"/>
              </w:sdtPr>
              <w:sdtContent>
                <w:tc>
                  <w:tcPr>
                    <w:tcW w:w="2717" w:type="pct"/>
                    <w:tcBorders>
                      <w:top w:val="single" w:sz="4" w:space="0" w:color="auto"/>
                      <w:left w:val="single" w:sz="4" w:space="0" w:color="auto"/>
                      <w:bottom w:val="single" w:sz="4" w:space="0" w:color="auto"/>
                      <w:right w:val="single" w:sz="4" w:space="0" w:color="auto"/>
                    </w:tcBorders>
                    <w:shd w:val="clear" w:color="auto" w:fill="auto"/>
                  </w:tcPr>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递延所得税负债增加（减少以</w:t>
                    </w:r>
                    <w:r w:rsidRPr="00CD317F">
                      <w:rPr>
                        <w:rFonts w:ascii="Times New Roman" w:hAnsi="Times New Roman" w:cs="Times New Roman"/>
                        <w:szCs w:val="21"/>
                      </w:rPr>
                      <w:t>“</w:t>
                    </w:r>
                    <w:r w:rsidRPr="00CD317F">
                      <w:rPr>
                        <w:rFonts w:ascii="Times New Roman" w:hAnsi="Times New Roman" w:cs="Times New Roman"/>
                        <w:szCs w:val="21"/>
                      </w:rPr>
                      <w:t>－</w:t>
                    </w:r>
                    <w:r w:rsidRPr="00CD317F">
                      <w:rPr>
                        <w:rFonts w:ascii="Times New Roman" w:hAnsi="Times New Roman" w:cs="Times New Roman"/>
                        <w:szCs w:val="21"/>
                      </w:rPr>
                      <w:t>”</w:t>
                    </w:r>
                    <w:r w:rsidRPr="00CD317F">
                      <w:rPr>
                        <w:rFonts w:ascii="Times New Roman" w:hAnsi="Times New Roman" w:cs="Times New Roman"/>
                        <w:szCs w:val="21"/>
                      </w:rPr>
                      <w:t>号填列）</w:t>
                    </w:r>
                  </w:p>
                </w:tc>
              </w:sdtContent>
            </w:sdt>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(2,492,724)</w:t>
                </w:r>
              </w:p>
            </w:tc>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(2,492,724)</w:t>
                </w:r>
              </w:p>
            </w:tc>
          </w:tr>
          <w:tr w:rsidR="00CD317F" w:rsidRPr="00CE6585" w:rsidTr="002D6F8F">
            <w:sdt>
              <w:sdtPr>
                <w:rPr>
                  <w:rFonts w:ascii="Times New Roman" w:hAnsi="Times New Roman" w:cs="Times New Roman"/>
                  <w:szCs w:val="21"/>
                </w:rPr>
                <w:tag w:val="_PLD_313be58aa55a4aee90fa200a6004a83d"/>
                <w:id w:val="-2117120181"/>
                <w:lock w:val="sdtLocked"/>
              </w:sdtPr>
              <w:sdtContent>
                <w:tc>
                  <w:tcPr>
                    <w:tcW w:w="2717" w:type="pct"/>
                    <w:tcBorders>
                      <w:top w:val="single" w:sz="4" w:space="0" w:color="auto"/>
                      <w:left w:val="single" w:sz="4" w:space="0" w:color="auto"/>
                      <w:bottom w:val="single" w:sz="4" w:space="0" w:color="auto"/>
                      <w:right w:val="single" w:sz="4" w:space="0" w:color="auto"/>
                    </w:tcBorders>
                    <w:shd w:val="clear" w:color="auto" w:fill="auto"/>
                  </w:tcPr>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存货的减少（增加以</w:t>
                    </w:r>
                    <w:r w:rsidRPr="00CD317F">
                      <w:rPr>
                        <w:rFonts w:ascii="Times New Roman" w:hAnsi="Times New Roman" w:cs="Times New Roman"/>
                        <w:szCs w:val="21"/>
                      </w:rPr>
                      <w:t>“</w:t>
                    </w:r>
                    <w:r w:rsidRPr="00CD317F">
                      <w:rPr>
                        <w:rFonts w:ascii="Times New Roman" w:hAnsi="Times New Roman" w:cs="Times New Roman"/>
                        <w:szCs w:val="21"/>
                      </w:rPr>
                      <w:t>－</w:t>
                    </w:r>
                    <w:r w:rsidRPr="00CD317F">
                      <w:rPr>
                        <w:rFonts w:ascii="Times New Roman" w:hAnsi="Times New Roman" w:cs="Times New Roman"/>
                        <w:szCs w:val="21"/>
                      </w:rPr>
                      <w:t>”</w:t>
                    </w:r>
                    <w:r w:rsidRPr="00CD317F">
                      <w:rPr>
                        <w:rFonts w:ascii="Times New Roman" w:hAnsi="Times New Roman" w:cs="Times New Roman"/>
                        <w:szCs w:val="21"/>
                      </w:rPr>
                      <w:t>号填列）</w:t>
                    </w:r>
                  </w:p>
                </w:tc>
              </w:sdtContent>
            </w:sdt>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8,901,355</w:t>
                </w:r>
              </w:p>
            </w:tc>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28,867,786</w:t>
                </w:r>
              </w:p>
            </w:tc>
          </w:tr>
          <w:tr w:rsidR="00CD317F" w:rsidRPr="00CE6585" w:rsidTr="002D6F8F">
            <w:sdt>
              <w:sdtPr>
                <w:rPr>
                  <w:rFonts w:ascii="Times New Roman" w:hAnsi="Times New Roman" w:cs="Times New Roman"/>
                  <w:szCs w:val="21"/>
                </w:rPr>
                <w:tag w:val="_PLD_a0f2d4bd51554e919c1b56b36c76b7e4"/>
                <w:id w:val="1172292893"/>
                <w:lock w:val="sdtLocked"/>
              </w:sdtPr>
              <w:sdtContent>
                <w:tc>
                  <w:tcPr>
                    <w:tcW w:w="2717" w:type="pct"/>
                    <w:tcBorders>
                      <w:top w:val="single" w:sz="4" w:space="0" w:color="auto"/>
                      <w:left w:val="single" w:sz="4" w:space="0" w:color="auto"/>
                      <w:bottom w:val="single" w:sz="4" w:space="0" w:color="auto"/>
                      <w:right w:val="single" w:sz="4" w:space="0" w:color="auto"/>
                    </w:tcBorders>
                    <w:shd w:val="clear" w:color="auto" w:fill="auto"/>
                  </w:tcPr>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经营性应收项目的减少（增加以</w:t>
                    </w:r>
                    <w:r w:rsidRPr="00CD317F">
                      <w:rPr>
                        <w:rFonts w:ascii="Times New Roman" w:hAnsi="Times New Roman" w:cs="Times New Roman"/>
                        <w:szCs w:val="21"/>
                      </w:rPr>
                      <w:t>“</w:t>
                    </w:r>
                    <w:r w:rsidRPr="00CD317F">
                      <w:rPr>
                        <w:rFonts w:ascii="Times New Roman" w:hAnsi="Times New Roman" w:cs="Times New Roman"/>
                        <w:szCs w:val="21"/>
                      </w:rPr>
                      <w:t>－</w:t>
                    </w:r>
                    <w:r w:rsidRPr="00CD317F">
                      <w:rPr>
                        <w:rFonts w:ascii="Times New Roman" w:hAnsi="Times New Roman" w:cs="Times New Roman"/>
                        <w:szCs w:val="21"/>
                      </w:rPr>
                      <w:t>”</w:t>
                    </w:r>
                    <w:r w:rsidRPr="00CD317F">
                      <w:rPr>
                        <w:rFonts w:ascii="Times New Roman" w:hAnsi="Times New Roman" w:cs="Times New Roman"/>
                        <w:szCs w:val="21"/>
                      </w:rPr>
                      <w:t>号填列）</w:t>
                    </w:r>
                  </w:p>
                </w:tc>
              </w:sdtContent>
            </w:sdt>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(309,856,279)</w:t>
                </w:r>
              </w:p>
            </w:tc>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b/>
                    <w:szCs w:val="21"/>
                  </w:rPr>
                </w:pPr>
                <w:r w:rsidRPr="00CD317F">
                  <w:rPr>
                    <w:rFonts w:ascii="Times New Roman" w:hAnsi="Times New Roman" w:cs="Times New Roman"/>
                    <w:szCs w:val="21"/>
                  </w:rPr>
                  <w:t>(535,090,070)</w:t>
                </w:r>
              </w:p>
            </w:tc>
          </w:tr>
          <w:tr w:rsidR="00CD317F" w:rsidRPr="00CE6585" w:rsidTr="002D6F8F">
            <w:sdt>
              <w:sdtPr>
                <w:rPr>
                  <w:rFonts w:ascii="Times New Roman" w:hAnsi="Times New Roman" w:cs="Times New Roman"/>
                  <w:szCs w:val="21"/>
                </w:rPr>
                <w:tag w:val="_PLD_e775c78d32f644708ef470b027b0a24e"/>
                <w:id w:val="1231421085"/>
                <w:lock w:val="sdtLocked"/>
              </w:sdtPr>
              <w:sdtContent>
                <w:tc>
                  <w:tcPr>
                    <w:tcW w:w="2717" w:type="pct"/>
                    <w:tcBorders>
                      <w:top w:val="single" w:sz="4" w:space="0" w:color="auto"/>
                      <w:left w:val="single" w:sz="4" w:space="0" w:color="auto"/>
                      <w:bottom w:val="single" w:sz="4" w:space="0" w:color="auto"/>
                      <w:right w:val="single" w:sz="4" w:space="0" w:color="auto"/>
                    </w:tcBorders>
                    <w:shd w:val="clear" w:color="auto" w:fill="auto"/>
                  </w:tcPr>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经营性应付项目的增加（减少以</w:t>
                    </w:r>
                    <w:r w:rsidRPr="00CD317F">
                      <w:rPr>
                        <w:rFonts w:ascii="Times New Roman" w:hAnsi="Times New Roman" w:cs="Times New Roman"/>
                        <w:szCs w:val="21"/>
                      </w:rPr>
                      <w:t>“</w:t>
                    </w:r>
                    <w:r w:rsidRPr="00CD317F">
                      <w:rPr>
                        <w:rFonts w:ascii="Times New Roman" w:hAnsi="Times New Roman" w:cs="Times New Roman"/>
                        <w:szCs w:val="21"/>
                      </w:rPr>
                      <w:t>－</w:t>
                    </w:r>
                    <w:r w:rsidRPr="00CD317F">
                      <w:rPr>
                        <w:rFonts w:ascii="Times New Roman" w:hAnsi="Times New Roman" w:cs="Times New Roman"/>
                        <w:szCs w:val="21"/>
                      </w:rPr>
                      <w:t>”</w:t>
                    </w:r>
                    <w:r w:rsidRPr="00CD317F">
                      <w:rPr>
                        <w:rFonts w:ascii="Times New Roman" w:hAnsi="Times New Roman" w:cs="Times New Roman"/>
                        <w:szCs w:val="21"/>
                      </w:rPr>
                      <w:t>号填列）</w:t>
                    </w:r>
                  </w:p>
                </w:tc>
              </w:sdtContent>
            </w:sdt>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722,004,578</w:t>
                </w:r>
              </w:p>
            </w:tc>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b/>
                    <w:szCs w:val="21"/>
                  </w:rPr>
                </w:pPr>
                <w:r w:rsidRPr="00CD317F">
                  <w:rPr>
                    <w:rFonts w:ascii="Times New Roman" w:hAnsi="Times New Roman" w:cs="Times New Roman"/>
                    <w:szCs w:val="21"/>
                  </w:rPr>
                  <w:t>813,181,488</w:t>
                </w:r>
              </w:p>
            </w:tc>
          </w:tr>
          <w:tr w:rsidR="00CD317F" w:rsidRPr="00CE6585" w:rsidTr="002D6F8F">
            <w:sdt>
              <w:sdtPr>
                <w:rPr>
                  <w:rFonts w:ascii="Times New Roman" w:hAnsi="Times New Roman" w:cs="Times New Roman"/>
                  <w:szCs w:val="21"/>
                </w:rPr>
                <w:tag w:val="_PLD_c051c13b91464acb82ec10ce9e8e9c6e"/>
                <w:id w:val="1249076561"/>
                <w:lock w:val="sdtLocked"/>
              </w:sdtPr>
              <w:sdtContent>
                <w:tc>
                  <w:tcPr>
                    <w:tcW w:w="2717" w:type="pct"/>
                    <w:tcBorders>
                      <w:top w:val="single" w:sz="4" w:space="0" w:color="auto"/>
                      <w:left w:val="single" w:sz="4" w:space="0" w:color="auto"/>
                      <w:bottom w:val="single" w:sz="4" w:space="0" w:color="auto"/>
                      <w:right w:val="single" w:sz="4" w:space="0" w:color="auto"/>
                    </w:tcBorders>
                    <w:shd w:val="clear" w:color="auto" w:fill="auto"/>
                  </w:tcPr>
                  <w:p w:rsidR="00CD317F" w:rsidRPr="00CD317F" w:rsidRDefault="00CD317F" w:rsidP="002D6F8F">
                    <w:pPr>
                      <w:rPr>
                        <w:rFonts w:ascii="Times New Roman" w:hAnsi="Times New Roman" w:cs="Times New Roman"/>
                        <w:szCs w:val="21"/>
                      </w:rPr>
                    </w:pPr>
                    <w:r w:rsidRPr="00CD317F">
                      <w:rPr>
                        <w:rFonts w:ascii="Times New Roman" w:hAnsi="Times New Roman" w:cs="Times New Roman"/>
                        <w:szCs w:val="21"/>
                      </w:rPr>
                      <w:t>经营活动产生的现金流量净额</w:t>
                    </w:r>
                  </w:p>
                </w:tc>
              </w:sdtContent>
            </w:sdt>
            <w:tc>
              <w:tcPr>
                <w:tcW w:w="1158" w:type="pct"/>
                <w:tcBorders>
                  <w:top w:val="outset" w:sz="4" w:space="0" w:color="auto"/>
                  <w:left w:val="single"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(193,449,258)</w:t>
                </w:r>
              </w:p>
            </w:tc>
            <w:tc>
              <w:tcPr>
                <w:tcW w:w="1125" w:type="pct"/>
                <w:tcBorders>
                  <w:top w:val="outset" w:sz="4" w:space="0" w:color="auto"/>
                  <w:left w:val="outset" w:sz="4" w:space="0" w:color="auto"/>
                  <w:bottom w:val="outset" w:sz="4" w:space="0" w:color="auto"/>
                  <w:right w:val="outset" w:sz="4" w:space="0" w:color="auto"/>
                </w:tcBorders>
                <w:shd w:val="clear" w:color="auto" w:fill="auto"/>
                <w:vAlign w:val="center"/>
              </w:tcPr>
              <w:p w:rsidR="00CD317F" w:rsidRPr="00CD317F" w:rsidRDefault="00CD317F" w:rsidP="002D6F8F">
                <w:pPr>
                  <w:jc w:val="right"/>
                  <w:rPr>
                    <w:rFonts w:ascii="Times New Roman" w:hAnsi="Times New Roman" w:cs="Times New Roman"/>
                    <w:szCs w:val="21"/>
                  </w:rPr>
                </w:pPr>
                <w:r w:rsidRPr="00CD317F">
                  <w:rPr>
                    <w:rFonts w:ascii="Times New Roman" w:hAnsi="Times New Roman" w:cs="Times New Roman"/>
                    <w:szCs w:val="21"/>
                  </w:rPr>
                  <w:t>1,002,468,547</w:t>
                </w:r>
              </w:p>
            </w:tc>
          </w:tr>
        </w:tbl>
        <w:p w:rsidR="000D43DE" w:rsidRPr="00CE6585" w:rsidRDefault="002D6F8F">
          <w:pPr>
            <w:rPr>
              <w:rFonts w:ascii="Times New Roman" w:hAnsi="Times New Roman" w:cs="Times New Roman"/>
            </w:rPr>
          </w:pPr>
        </w:p>
      </w:sdtContent>
    </w:sdt>
    <w:p w:rsidR="004C7235" w:rsidRDefault="004C7235" w:rsidP="002C66C4">
      <w:pPr>
        <w:pStyle w:val="4"/>
        <w:numPr>
          <w:ilvl w:val="0"/>
          <w:numId w:val="47"/>
        </w:numPr>
        <w:ind w:left="426" w:hanging="426"/>
        <w:rPr>
          <w:rFonts w:ascii="Times New Roman" w:eastAsia="宋体" w:hAnsi="Times New Roman"/>
          <w:b w:val="0"/>
        </w:rPr>
      </w:pPr>
      <w:r w:rsidRPr="004C7235">
        <w:rPr>
          <w:rFonts w:ascii="Times New Roman" w:eastAsia="宋体" w:hAnsi="Times New Roman"/>
          <w:b w:val="0"/>
        </w:rPr>
        <w:t>2021</w:t>
      </w:r>
      <w:r w:rsidRPr="004C7235">
        <w:rPr>
          <w:rFonts w:ascii="Times New Roman" w:eastAsia="宋体" w:hAnsi="Times New Roman"/>
          <w:b w:val="0"/>
          <w:lang w:val="en-GB"/>
        </w:rPr>
        <w:t>年度，</w:t>
      </w:r>
      <w:r w:rsidRPr="004C7235">
        <w:rPr>
          <w:rFonts w:ascii="Times New Roman" w:eastAsia="宋体" w:hAnsi="Times New Roman"/>
          <w:b w:val="0"/>
        </w:rPr>
        <w:t>本集团发生的重大不涉及现金收支的投资活动</w:t>
      </w:r>
      <w:r w:rsidRPr="004C7235">
        <w:rPr>
          <w:rFonts w:ascii="Times New Roman" w:eastAsia="宋体" w:hAnsi="Times New Roman"/>
          <w:b w:val="0"/>
          <w:lang w:val="en-GB"/>
        </w:rPr>
        <w:t>所对应的</w:t>
      </w:r>
      <w:r w:rsidRPr="004C7235">
        <w:rPr>
          <w:rFonts w:ascii="Times New Roman" w:eastAsia="宋体" w:hAnsi="Times New Roman"/>
          <w:b w:val="0"/>
        </w:rPr>
        <w:t>金额为</w:t>
      </w:r>
      <w:r w:rsidRPr="004C7235">
        <w:rPr>
          <w:rFonts w:ascii="Times New Roman" w:eastAsia="宋体" w:hAnsi="Times New Roman"/>
          <w:b w:val="0"/>
        </w:rPr>
        <w:t>673,877,700</w:t>
      </w:r>
      <w:r w:rsidRPr="004C7235">
        <w:rPr>
          <w:rFonts w:ascii="Times New Roman" w:eastAsia="宋体" w:hAnsi="Times New Roman"/>
          <w:b w:val="0"/>
        </w:rPr>
        <w:t>元。</w:t>
      </w:r>
    </w:p>
    <w:p w:rsidR="004C7235" w:rsidRPr="004C7235" w:rsidRDefault="004C7235" w:rsidP="004C7235"/>
    <w:p w:rsidR="00E26B26" w:rsidRPr="00CE6585" w:rsidRDefault="00E26B26" w:rsidP="002C66C4">
      <w:pPr>
        <w:pStyle w:val="4"/>
        <w:numPr>
          <w:ilvl w:val="0"/>
          <w:numId w:val="47"/>
        </w:numPr>
        <w:ind w:left="426" w:hanging="426"/>
        <w:rPr>
          <w:rFonts w:ascii="Times New Roman" w:eastAsia="宋体" w:hAnsi="Times New Roman"/>
          <w:b w:val="0"/>
          <w:szCs w:val="21"/>
        </w:rPr>
      </w:pPr>
      <w:r w:rsidRPr="00CE6585">
        <w:rPr>
          <w:rFonts w:ascii="Times New Roman" w:eastAsia="宋体" w:hAnsi="Times New Roman"/>
          <w:b w:val="0"/>
          <w:szCs w:val="21"/>
        </w:rPr>
        <w:t>现金净变动情况</w:t>
      </w:r>
    </w:p>
    <w:p w:rsidR="00834504" w:rsidRPr="00CE6585" w:rsidRDefault="00834504" w:rsidP="00834504">
      <w:pPr>
        <w:rPr>
          <w:rFonts w:ascii="Times New Roman" w:hAnsi="Times New Roman" w:cs="Times New Roman"/>
        </w:rPr>
      </w:pPr>
    </w:p>
    <w:tbl>
      <w:tblPr>
        <w:tblW w:w="8849" w:type="dxa"/>
        <w:jc w:val="center"/>
        <w:tblLayout w:type="fixed"/>
        <w:tblCellMar>
          <w:left w:w="28" w:type="dxa"/>
          <w:right w:w="28" w:type="dxa"/>
        </w:tblCellMar>
        <w:tblLook w:val="04A0" w:firstRow="1" w:lastRow="0" w:firstColumn="1" w:lastColumn="0" w:noHBand="0" w:noVBand="1"/>
      </w:tblPr>
      <w:tblGrid>
        <w:gridCol w:w="4559"/>
        <w:gridCol w:w="2060"/>
        <w:gridCol w:w="170"/>
        <w:gridCol w:w="2060"/>
      </w:tblGrid>
      <w:tr w:rsidR="00E26B26" w:rsidRPr="00CE6585" w:rsidTr="008E0AAD">
        <w:trPr>
          <w:trHeight w:val="264"/>
          <w:jc w:val="center"/>
        </w:trPr>
        <w:tc>
          <w:tcPr>
            <w:tcW w:w="4559" w:type="dxa"/>
            <w:tcBorders>
              <w:top w:val="nil"/>
              <w:left w:val="nil"/>
              <w:bottom w:val="nil"/>
              <w:right w:val="nil"/>
            </w:tcBorders>
            <w:shd w:val="clear" w:color="auto" w:fill="auto"/>
            <w:vAlign w:val="bottom"/>
            <w:hideMark/>
          </w:tcPr>
          <w:p w:rsidR="00E26B26" w:rsidRPr="00CE6585" w:rsidRDefault="00E26B26" w:rsidP="0013591C">
            <w:pPr>
              <w:overflowPunct w:val="0"/>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E26B26" w:rsidRPr="00CE6585" w:rsidRDefault="00E26B26" w:rsidP="0013591C">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2022</w:t>
            </w:r>
            <w:r w:rsidRPr="00CE6585">
              <w:rPr>
                <w:rFonts w:ascii="Times New Roman" w:hAnsi="Times New Roman" w:cs="Times New Roman"/>
                <w:color w:val="000000"/>
                <w:szCs w:val="21"/>
              </w:rPr>
              <w:t>年度</w:t>
            </w:r>
          </w:p>
        </w:tc>
        <w:tc>
          <w:tcPr>
            <w:tcW w:w="170" w:type="dxa"/>
            <w:tcBorders>
              <w:top w:val="nil"/>
              <w:left w:val="nil"/>
              <w:bottom w:val="nil"/>
              <w:right w:val="nil"/>
            </w:tcBorders>
            <w:shd w:val="clear" w:color="auto" w:fill="auto"/>
            <w:vAlign w:val="bottom"/>
            <w:hideMark/>
          </w:tcPr>
          <w:p w:rsidR="00E26B26" w:rsidRPr="00CE6585" w:rsidRDefault="00E26B26" w:rsidP="0013591C">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E26B26" w:rsidRPr="00CE6585" w:rsidRDefault="00E26B26" w:rsidP="0013591C">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2021</w:t>
            </w:r>
            <w:r w:rsidRPr="00CE6585">
              <w:rPr>
                <w:rFonts w:ascii="Times New Roman" w:hAnsi="Times New Roman" w:cs="Times New Roman"/>
                <w:color w:val="000000"/>
                <w:szCs w:val="21"/>
              </w:rPr>
              <w:t>年度</w:t>
            </w:r>
          </w:p>
        </w:tc>
      </w:tr>
      <w:tr w:rsidR="00E26B26" w:rsidRPr="00CE6585" w:rsidTr="008E0AAD">
        <w:trPr>
          <w:trHeight w:val="264"/>
          <w:jc w:val="center"/>
        </w:trPr>
        <w:tc>
          <w:tcPr>
            <w:tcW w:w="4559" w:type="dxa"/>
            <w:tcBorders>
              <w:top w:val="nil"/>
              <w:left w:val="nil"/>
              <w:bottom w:val="nil"/>
              <w:right w:val="nil"/>
            </w:tcBorders>
            <w:shd w:val="clear" w:color="auto" w:fill="auto"/>
            <w:vAlign w:val="bottom"/>
            <w:hideMark/>
          </w:tcPr>
          <w:p w:rsidR="00E26B26" w:rsidRPr="00CE6585" w:rsidRDefault="00E26B26" w:rsidP="0013591C">
            <w:pPr>
              <w:overflowPunct w:val="0"/>
              <w:ind w:left="-14" w:firstLine="14"/>
              <w:rPr>
                <w:rFonts w:ascii="Times New Roman" w:hAnsi="Times New Roman" w:cs="Times New Roman"/>
                <w:color w:val="000000"/>
                <w:szCs w:val="21"/>
              </w:rPr>
            </w:pPr>
            <w:r w:rsidRPr="00CE6585">
              <w:rPr>
                <w:rFonts w:ascii="Times New Roman" w:hAnsi="Times New Roman" w:cs="Times New Roman"/>
                <w:color w:val="000000"/>
                <w:szCs w:val="21"/>
              </w:rPr>
              <w:t>现金的年末余额</w:t>
            </w:r>
          </w:p>
        </w:tc>
        <w:tc>
          <w:tcPr>
            <w:tcW w:w="2060" w:type="dxa"/>
            <w:tcBorders>
              <w:top w:val="nil"/>
              <w:left w:val="nil"/>
              <w:right w:val="nil"/>
            </w:tcBorders>
            <w:shd w:val="clear" w:color="auto" w:fill="auto"/>
            <w:vAlign w:val="bottom"/>
          </w:tcPr>
          <w:p w:rsidR="00E26B26" w:rsidRPr="00CE6585" w:rsidRDefault="00E26B26" w:rsidP="0013591C">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1,299,635,304</w:t>
            </w:r>
          </w:p>
        </w:tc>
        <w:tc>
          <w:tcPr>
            <w:tcW w:w="170" w:type="dxa"/>
            <w:tcBorders>
              <w:top w:val="nil"/>
              <w:left w:val="nil"/>
              <w:bottom w:val="nil"/>
              <w:right w:val="nil"/>
            </w:tcBorders>
            <w:shd w:val="clear" w:color="auto" w:fill="auto"/>
            <w:vAlign w:val="bottom"/>
          </w:tcPr>
          <w:p w:rsidR="00E26B26" w:rsidRPr="00CE6585" w:rsidRDefault="00E26B26" w:rsidP="0013591C">
            <w:pPr>
              <w:overflowPunct w:val="0"/>
              <w:ind w:rightChars="50" w:right="105"/>
              <w:jc w:val="right"/>
              <w:rPr>
                <w:rFonts w:ascii="Times New Roman" w:hAnsi="Times New Roman" w:cs="Times New Roman"/>
                <w:szCs w:val="21"/>
              </w:rPr>
            </w:pPr>
          </w:p>
        </w:tc>
        <w:tc>
          <w:tcPr>
            <w:tcW w:w="2060" w:type="dxa"/>
            <w:tcBorders>
              <w:top w:val="nil"/>
              <w:left w:val="nil"/>
              <w:right w:val="nil"/>
            </w:tcBorders>
            <w:shd w:val="clear" w:color="auto" w:fill="auto"/>
            <w:vAlign w:val="bottom"/>
          </w:tcPr>
          <w:p w:rsidR="00E26B26" w:rsidRPr="00CE6585" w:rsidRDefault="00E26B26" w:rsidP="0013591C">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1,499,462,301</w:t>
            </w:r>
          </w:p>
        </w:tc>
      </w:tr>
      <w:tr w:rsidR="00E26B26" w:rsidRPr="00CE6585" w:rsidTr="008E0AAD">
        <w:trPr>
          <w:trHeight w:val="276"/>
          <w:jc w:val="center"/>
        </w:trPr>
        <w:tc>
          <w:tcPr>
            <w:tcW w:w="4559" w:type="dxa"/>
            <w:tcBorders>
              <w:top w:val="nil"/>
              <w:left w:val="nil"/>
              <w:bottom w:val="nil"/>
              <w:right w:val="nil"/>
            </w:tcBorders>
            <w:shd w:val="clear" w:color="auto" w:fill="auto"/>
            <w:vAlign w:val="bottom"/>
            <w:hideMark/>
          </w:tcPr>
          <w:p w:rsidR="00E26B26" w:rsidRPr="00CE6585" w:rsidRDefault="00E26B26" w:rsidP="0013591C">
            <w:pPr>
              <w:overflowPunct w:val="0"/>
              <w:rPr>
                <w:rFonts w:ascii="Times New Roman" w:hAnsi="Times New Roman" w:cs="Times New Roman"/>
                <w:color w:val="000000"/>
                <w:szCs w:val="21"/>
              </w:rPr>
            </w:pPr>
            <w:r w:rsidRPr="00CE6585">
              <w:rPr>
                <w:rFonts w:ascii="Times New Roman" w:hAnsi="Times New Roman" w:cs="Times New Roman"/>
                <w:color w:val="000000"/>
                <w:szCs w:val="21"/>
              </w:rPr>
              <w:t>减：现金的年初余额</w:t>
            </w:r>
          </w:p>
        </w:tc>
        <w:tc>
          <w:tcPr>
            <w:tcW w:w="2060" w:type="dxa"/>
            <w:tcBorders>
              <w:top w:val="nil"/>
              <w:left w:val="nil"/>
              <w:bottom w:val="single" w:sz="4" w:space="0" w:color="auto"/>
              <w:right w:val="nil"/>
            </w:tcBorders>
            <w:shd w:val="clear" w:color="auto" w:fill="auto"/>
            <w:vAlign w:val="bottom"/>
          </w:tcPr>
          <w:p w:rsidR="00E26B26" w:rsidRPr="00CE6585" w:rsidRDefault="00E26B26" w:rsidP="0013591C">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(1,499,462,301)</w:t>
            </w:r>
          </w:p>
        </w:tc>
        <w:tc>
          <w:tcPr>
            <w:tcW w:w="170" w:type="dxa"/>
            <w:tcBorders>
              <w:top w:val="nil"/>
              <w:left w:val="nil"/>
              <w:bottom w:val="nil"/>
              <w:right w:val="nil"/>
            </w:tcBorders>
            <w:shd w:val="clear" w:color="auto" w:fill="auto"/>
            <w:vAlign w:val="bottom"/>
          </w:tcPr>
          <w:p w:rsidR="00E26B26" w:rsidRPr="00CE6585" w:rsidRDefault="00E26B26" w:rsidP="0013591C">
            <w:pPr>
              <w:overflowPunct w:val="0"/>
              <w:ind w:rightChars="50" w:right="105"/>
              <w:jc w:val="right"/>
              <w:rPr>
                <w:rFonts w:ascii="Times New Roman" w:hAnsi="Times New Roman" w:cs="Times New Roman"/>
                <w:color w:val="000000"/>
                <w:szCs w:val="21"/>
              </w:rPr>
            </w:pPr>
          </w:p>
        </w:tc>
        <w:tc>
          <w:tcPr>
            <w:tcW w:w="2060" w:type="dxa"/>
            <w:tcBorders>
              <w:top w:val="nil"/>
              <w:left w:val="nil"/>
              <w:bottom w:val="single" w:sz="4" w:space="0" w:color="auto"/>
              <w:right w:val="nil"/>
            </w:tcBorders>
            <w:shd w:val="clear" w:color="auto" w:fill="auto"/>
            <w:vAlign w:val="bottom"/>
          </w:tcPr>
          <w:p w:rsidR="00E26B26" w:rsidRPr="00CE6585" w:rsidRDefault="00E26B26" w:rsidP="0013591C">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(1,485,232,043)</w:t>
            </w:r>
          </w:p>
        </w:tc>
      </w:tr>
      <w:tr w:rsidR="00E26B26" w:rsidRPr="00CE6585" w:rsidTr="008E0AAD">
        <w:trPr>
          <w:trHeight w:val="276"/>
          <w:jc w:val="center"/>
        </w:trPr>
        <w:tc>
          <w:tcPr>
            <w:tcW w:w="4559" w:type="dxa"/>
            <w:tcBorders>
              <w:top w:val="nil"/>
              <w:left w:val="nil"/>
              <w:bottom w:val="nil"/>
              <w:right w:val="nil"/>
            </w:tcBorders>
            <w:shd w:val="clear" w:color="auto" w:fill="auto"/>
            <w:vAlign w:val="bottom"/>
            <w:hideMark/>
          </w:tcPr>
          <w:p w:rsidR="00E26B26" w:rsidRPr="00CE6585" w:rsidRDefault="00E26B26" w:rsidP="0013591C">
            <w:pPr>
              <w:overflowPunct w:val="0"/>
              <w:rPr>
                <w:rFonts w:ascii="Times New Roman" w:hAnsi="Times New Roman" w:cs="Times New Roman"/>
                <w:color w:val="000000"/>
                <w:szCs w:val="21"/>
              </w:rPr>
            </w:pPr>
            <w:r w:rsidRPr="00CE6585">
              <w:rPr>
                <w:rFonts w:ascii="Times New Roman" w:hAnsi="Times New Roman" w:cs="Times New Roman"/>
                <w:color w:val="000000"/>
                <w:szCs w:val="21"/>
              </w:rPr>
              <w:t>现金净</w:t>
            </w:r>
            <w:r w:rsidRPr="00CE6585">
              <w:rPr>
                <w:rFonts w:ascii="Times New Roman" w:hAnsi="Times New Roman" w:cs="Times New Roman"/>
                <w:color w:val="000000"/>
                <w:szCs w:val="21"/>
              </w:rPr>
              <w:t>(</w:t>
            </w:r>
            <w:r w:rsidRPr="00CE6585">
              <w:rPr>
                <w:rFonts w:ascii="Times New Roman" w:hAnsi="Times New Roman" w:cs="Times New Roman"/>
                <w:color w:val="000000"/>
                <w:szCs w:val="21"/>
              </w:rPr>
              <w:t>减少</w:t>
            </w:r>
            <w:r w:rsidRPr="00CE6585">
              <w:rPr>
                <w:rFonts w:ascii="Times New Roman" w:hAnsi="Times New Roman" w:cs="Times New Roman"/>
                <w:color w:val="000000"/>
                <w:szCs w:val="21"/>
              </w:rPr>
              <w:t>)/</w:t>
            </w:r>
            <w:r w:rsidRPr="00CE6585">
              <w:rPr>
                <w:rFonts w:ascii="Times New Roman" w:hAnsi="Times New Roman" w:cs="Times New Roman"/>
                <w:color w:val="000000"/>
                <w:szCs w:val="21"/>
              </w:rPr>
              <w:t>增加额</w:t>
            </w:r>
          </w:p>
        </w:tc>
        <w:tc>
          <w:tcPr>
            <w:tcW w:w="2060" w:type="dxa"/>
            <w:tcBorders>
              <w:top w:val="single" w:sz="4" w:space="0" w:color="auto"/>
              <w:left w:val="nil"/>
              <w:bottom w:val="single" w:sz="12" w:space="0" w:color="auto"/>
              <w:right w:val="nil"/>
            </w:tcBorders>
            <w:shd w:val="clear" w:color="auto" w:fill="auto"/>
            <w:vAlign w:val="bottom"/>
          </w:tcPr>
          <w:p w:rsidR="00E26B26" w:rsidRPr="00CE6585" w:rsidRDefault="00E26B26" w:rsidP="0013591C">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(199,826,997)</w:t>
            </w:r>
          </w:p>
        </w:tc>
        <w:tc>
          <w:tcPr>
            <w:tcW w:w="170" w:type="dxa"/>
            <w:tcBorders>
              <w:top w:val="nil"/>
              <w:left w:val="nil"/>
              <w:bottom w:val="nil"/>
              <w:right w:val="nil"/>
            </w:tcBorders>
            <w:shd w:val="clear" w:color="auto" w:fill="auto"/>
            <w:vAlign w:val="bottom"/>
          </w:tcPr>
          <w:p w:rsidR="00E26B26" w:rsidRPr="00CE6585" w:rsidRDefault="00E26B26" w:rsidP="0013591C">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E26B26" w:rsidRPr="00CE6585" w:rsidRDefault="00E26B26" w:rsidP="0013591C">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14,230,258</w:t>
            </w:r>
          </w:p>
        </w:tc>
      </w:tr>
    </w:tbl>
    <w:p w:rsidR="000D43DE" w:rsidRPr="00CE6585" w:rsidRDefault="000D43DE">
      <w:pPr>
        <w:rPr>
          <w:rFonts w:ascii="Times New Roman" w:hAnsi="Times New Roman" w:cs="Times New Roman"/>
          <w:szCs w:val="21"/>
        </w:rPr>
      </w:pPr>
    </w:p>
    <w:p w:rsidR="00E26B26" w:rsidRPr="00CE6585" w:rsidRDefault="00E26B26" w:rsidP="002C66C4">
      <w:pPr>
        <w:pStyle w:val="4"/>
        <w:numPr>
          <w:ilvl w:val="0"/>
          <w:numId w:val="47"/>
        </w:numPr>
        <w:ind w:left="426" w:hanging="426"/>
        <w:rPr>
          <w:rFonts w:ascii="Times New Roman" w:eastAsia="宋体" w:hAnsi="Times New Roman"/>
          <w:b w:val="0"/>
          <w:szCs w:val="21"/>
        </w:rPr>
      </w:pPr>
      <w:r w:rsidRPr="00CE6585">
        <w:rPr>
          <w:rFonts w:ascii="Times New Roman" w:eastAsia="宋体" w:hAnsi="Times New Roman"/>
          <w:b w:val="0"/>
          <w:szCs w:val="21"/>
        </w:rPr>
        <w:t>现金</w:t>
      </w:r>
    </w:p>
    <w:p w:rsidR="00834504" w:rsidRPr="00CE6585" w:rsidRDefault="00834504" w:rsidP="00834504">
      <w:pPr>
        <w:rPr>
          <w:rFonts w:ascii="Times New Roman" w:hAnsi="Times New Roman" w:cs="Times New Roman"/>
        </w:rPr>
      </w:pPr>
    </w:p>
    <w:tbl>
      <w:tblPr>
        <w:tblW w:w="8849" w:type="dxa"/>
        <w:jc w:val="center"/>
        <w:tblLayout w:type="fixed"/>
        <w:tblCellMar>
          <w:left w:w="28" w:type="dxa"/>
          <w:right w:w="28" w:type="dxa"/>
        </w:tblCellMar>
        <w:tblLook w:val="04A0" w:firstRow="1" w:lastRow="0" w:firstColumn="1" w:lastColumn="0" w:noHBand="0" w:noVBand="1"/>
      </w:tblPr>
      <w:tblGrid>
        <w:gridCol w:w="4559"/>
        <w:gridCol w:w="2060"/>
        <w:gridCol w:w="170"/>
        <w:gridCol w:w="2060"/>
      </w:tblGrid>
      <w:tr w:rsidR="00E26B26" w:rsidRPr="00CE6585" w:rsidTr="008E0AAD">
        <w:trPr>
          <w:trHeight w:val="264"/>
          <w:jc w:val="center"/>
        </w:trPr>
        <w:tc>
          <w:tcPr>
            <w:tcW w:w="4559" w:type="dxa"/>
            <w:tcBorders>
              <w:top w:val="nil"/>
              <w:left w:val="nil"/>
              <w:bottom w:val="nil"/>
              <w:right w:val="nil"/>
            </w:tcBorders>
            <w:shd w:val="clear" w:color="auto" w:fill="auto"/>
            <w:vAlign w:val="bottom"/>
            <w:hideMark/>
          </w:tcPr>
          <w:p w:rsidR="00E26B26" w:rsidRPr="00CE6585" w:rsidRDefault="00E26B26" w:rsidP="0013591C">
            <w:pPr>
              <w:overflowPunct w:val="0"/>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E26B26" w:rsidRPr="00CE6585" w:rsidRDefault="00E26B26" w:rsidP="0013591C">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2022</w:t>
            </w:r>
            <w:r w:rsidRPr="00CE6585">
              <w:rPr>
                <w:rFonts w:ascii="Times New Roman" w:hAnsi="Times New Roman" w:cs="Times New Roman"/>
                <w:color w:val="000000"/>
                <w:szCs w:val="21"/>
              </w:rPr>
              <w:t>年</w:t>
            </w:r>
            <w:r w:rsidRPr="00CE6585">
              <w:rPr>
                <w:rFonts w:ascii="Times New Roman" w:hAnsi="Times New Roman" w:cs="Times New Roman"/>
                <w:color w:val="000000"/>
                <w:szCs w:val="21"/>
              </w:rPr>
              <w:t>12</w:t>
            </w:r>
            <w:r w:rsidRPr="00CE6585">
              <w:rPr>
                <w:rFonts w:ascii="Times New Roman" w:hAnsi="Times New Roman" w:cs="Times New Roman"/>
                <w:color w:val="000000"/>
                <w:szCs w:val="21"/>
              </w:rPr>
              <w:t>月</w:t>
            </w:r>
            <w:r w:rsidRPr="00CE6585">
              <w:rPr>
                <w:rFonts w:ascii="Times New Roman" w:hAnsi="Times New Roman" w:cs="Times New Roman"/>
                <w:color w:val="000000"/>
                <w:szCs w:val="21"/>
              </w:rPr>
              <w:t>31</w:t>
            </w:r>
            <w:r w:rsidRPr="00CE6585">
              <w:rPr>
                <w:rFonts w:ascii="Times New Roman" w:hAnsi="Times New Roman" w:cs="Times New Roman"/>
                <w:color w:val="000000"/>
                <w:szCs w:val="21"/>
              </w:rPr>
              <w:t>日</w:t>
            </w:r>
          </w:p>
        </w:tc>
        <w:tc>
          <w:tcPr>
            <w:tcW w:w="170" w:type="dxa"/>
            <w:tcBorders>
              <w:top w:val="nil"/>
              <w:left w:val="nil"/>
              <w:bottom w:val="nil"/>
              <w:right w:val="nil"/>
            </w:tcBorders>
            <w:shd w:val="clear" w:color="auto" w:fill="auto"/>
            <w:vAlign w:val="bottom"/>
            <w:hideMark/>
          </w:tcPr>
          <w:p w:rsidR="00E26B26" w:rsidRPr="00CE6585" w:rsidRDefault="00E26B26" w:rsidP="0013591C">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vAlign w:val="bottom"/>
            <w:hideMark/>
          </w:tcPr>
          <w:p w:rsidR="00E26B26" w:rsidRPr="00CE6585" w:rsidRDefault="00E26B26" w:rsidP="0013591C">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2021</w:t>
            </w:r>
            <w:r w:rsidRPr="00CE6585">
              <w:rPr>
                <w:rFonts w:ascii="Times New Roman" w:hAnsi="Times New Roman" w:cs="Times New Roman"/>
                <w:color w:val="000000"/>
                <w:szCs w:val="21"/>
              </w:rPr>
              <w:t>年</w:t>
            </w:r>
            <w:r w:rsidRPr="00CE6585">
              <w:rPr>
                <w:rFonts w:ascii="Times New Roman" w:hAnsi="Times New Roman" w:cs="Times New Roman"/>
                <w:color w:val="000000"/>
                <w:szCs w:val="21"/>
              </w:rPr>
              <w:t>12</w:t>
            </w:r>
            <w:r w:rsidRPr="00CE6585">
              <w:rPr>
                <w:rFonts w:ascii="Times New Roman" w:hAnsi="Times New Roman" w:cs="Times New Roman"/>
                <w:color w:val="000000"/>
                <w:szCs w:val="21"/>
              </w:rPr>
              <w:t>月</w:t>
            </w:r>
            <w:r w:rsidRPr="00CE6585">
              <w:rPr>
                <w:rFonts w:ascii="Times New Roman" w:hAnsi="Times New Roman" w:cs="Times New Roman"/>
                <w:color w:val="000000"/>
                <w:szCs w:val="21"/>
              </w:rPr>
              <w:t>31</w:t>
            </w:r>
            <w:r w:rsidRPr="00CE6585">
              <w:rPr>
                <w:rFonts w:ascii="Times New Roman" w:hAnsi="Times New Roman" w:cs="Times New Roman"/>
                <w:color w:val="000000"/>
                <w:szCs w:val="21"/>
              </w:rPr>
              <w:t>日</w:t>
            </w:r>
          </w:p>
        </w:tc>
      </w:tr>
      <w:tr w:rsidR="00E26B26" w:rsidRPr="00CE6585" w:rsidTr="008E0AAD">
        <w:trPr>
          <w:trHeight w:val="264"/>
          <w:jc w:val="center"/>
        </w:trPr>
        <w:tc>
          <w:tcPr>
            <w:tcW w:w="4559" w:type="dxa"/>
            <w:tcBorders>
              <w:top w:val="nil"/>
              <w:left w:val="nil"/>
              <w:bottom w:val="nil"/>
              <w:right w:val="nil"/>
            </w:tcBorders>
            <w:shd w:val="clear" w:color="auto" w:fill="auto"/>
            <w:vAlign w:val="bottom"/>
            <w:hideMark/>
          </w:tcPr>
          <w:p w:rsidR="00E26B26" w:rsidRPr="00CE6585" w:rsidRDefault="00E26B26" w:rsidP="0013591C">
            <w:pPr>
              <w:overflowPunct w:val="0"/>
              <w:rPr>
                <w:rFonts w:ascii="Times New Roman" w:hAnsi="Times New Roman" w:cs="Times New Roman"/>
                <w:color w:val="000000"/>
                <w:szCs w:val="21"/>
              </w:rPr>
            </w:pPr>
            <w:r w:rsidRPr="00CE6585">
              <w:rPr>
                <w:rFonts w:ascii="Times New Roman" w:hAnsi="Times New Roman" w:cs="Times New Roman"/>
                <w:color w:val="000000"/>
                <w:szCs w:val="21"/>
              </w:rPr>
              <w:lastRenderedPageBreak/>
              <w:t>货币资金余额</w:t>
            </w:r>
            <w:r w:rsidRPr="00CE6585">
              <w:rPr>
                <w:rFonts w:ascii="Times New Roman" w:hAnsi="Times New Roman" w:cs="Times New Roman"/>
                <w:color w:val="000000"/>
                <w:szCs w:val="21"/>
              </w:rPr>
              <w:t>(</w:t>
            </w:r>
            <w:r w:rsidRPr="00CE6585">
              <w:rPr>
                <w:rFonts w:ascii="Times New Roman" w:hAnsi="Times New Roman" w:cs="Times New Roman"/>
                <w:color w:val="000000"/>
                <w:szCs w:val="21"/>
              </w:rPr>
              <w:t>附注五</w:t>
            </w:r>
            <w:r w:rsidRPr="00CE6585">
              <w:rPr>
                <w:rFonts w:ascii="Times New Roman" w:hAnsi="Times New Roman" w:cs="Times New Roman"/>
                <w:color w:val="000000"/>
                <w:szCs w:val="21"/>
              </w:rPr>
              <w:t>(1))</w:t>
            </w:r>
          </w:p>
        </w:tc>
        <w:tc>
          <w:tcPr>
            <w:tcW w:w="2060" w:type="dxa"/>
            <w:tcBorders>
              <w:top w:val="nil"/>
              <w:left w:val="nil"/>
              <w:right w:val="nil"/>
            </w:tcBorders>
            <w:shd w:val="clear" w:color="auto" w:fill="auto"/>
            <w:vAlign w:val="bottom"/>
          </w:tcPr>
          <w:p w:rsidR="00E26B26" w:rsidRPr="00CE6585" w:rsidRDefault="00E26B26" w:rsidP="0013591C">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1,299,635,304</w:t>
            </w:r>
          </w:p>
        </w:tc>
        <w:tc>
          <w:tcPr>
            <w:tcW w:w="170" w:type="dxa"/>
            <w:tcBorders>
              <w:top w:val="nil"/>
              <w:left w:val="nil"/>
              <w:bottom w:val="nil"/>
              <w:right w:val="nil"/>
            </w:tcBorders>
            <w:shd w:val="clear" w:color="auto" w:fill="auto"/>
            <w:vAlign w:val="bottom"/>
            <w:hideMark/>
          </w:tcPr>
          <w:p w:rsidR="00E26B26" w:rsidRPr="00CE6585" w:rsidRDefault="00E26B26" w:rsidP="0013591C">
            <w:pPr>
              <w:overflowPunct w:val="0"/>
              <w:ind w:rightChars="50" w:right="105"/>
              <w:jc w:val="right"/>
              <w:rPr>
                <w:rFonts w:ascii="Times New Roman" w:hAnsi="Times New Roman" w:cs="Times New Roman"/>
                <w:szCs w:val="21"/>
              </w:rPr>
            </w:pPr>
          </w:p>
        </w:tc>
        <w:tc>
          <w:tcPr>
            <w:tcW w:w="2060" w:type="dxa"/>
            <w:tcBorders>
              <w:top w:val="nil"/>
              <w:left w:val="nil"/>
              <w:right w:val="nil"/>
            </w:tcBorders>
            <w:shd w:val="clear" w:color="auto" w:fill="auto"/>
            <w:vAlign w:val="bottom"/>
            <w:hideMark/>
          </w:tcPr>
          <w:p w:rsidR="00E26B26" w:rsidRPr="00CE6585" w:rsidRDefault="00E26B26" w:rsidP="0013591C">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1,559,462,301</w:t>
            </w:r>
          </w:p>
        </w:tc>
      </w:tr>
      <w:tr w:rsidR="00E26B26" w:rsidRPr="00CE6585" w:rsidTr="008E0AAD">
        <w:trPr>
          <w:trHeight w:val="276"/>
          <w:jc w:val="center"/>
        </w:trPr>
        <w:tc>
          <w:tcPr>
            <w:tcW w:w="4559" w:type="dxa"/>
            <w:tcBorders>
              <w:top w:val="nil"/>
              <w:left w:val="nil"/>
              <w:bottom w:val="nil"/>
              <w:right w:val="nil"/>
            </w:tcBorders>
            <w:shd w:val="clear" w:color="auto" w:fill="auto"/>
            <w:vAlign w:val="bottom"/>
            <w:hideMark/>
          </w:tcPr>
          <w:p w:rsidR="00E26B26" w:rsidRPr="00CE6585" w:rsidRDefault="00E26B26" w:rsidP="0013591C">
            <w:pPr>
              <w:overflowPunct w:val="0"/>
              <w:rPr>
                <w:rFonts w:ascii="Times New Roman" w:hAnsi="Times New Roman" w:cs="Times New Roman"/>
                <w:color w:val="000000"/>
                <w:szCs w:val="21"/>
              </w:rPr>
            </w:pPr>
            <w:r w:rsidRPr="00CE6585">
              <w:rPr>
                <w:rFonts w:ascii="Times New Roman" w:hAnsi="Times New Roman" w:cs="Times New Roman"/>
                <w:color w:val="000000"/>
                <w:szCs w:val="21"/>
              </w:rPr>
              <w:t>减：三个月以上的定期存款</w:t>
            </w:r>
          </w:p>
        </w:tc>
        <w:tc>
          <w:tcPr>
            <w:tcW w:w="2060" w:type="dxa"/>
            <w:tcBorders>
              <w:top w:val="nil"/>
              <w:left w:val="nil"/>
              <w:bottom w:val="single" w:sz="4" w:space="0" w:color="auto"/>
              <w:right w:val="nil"/>
            </w:tcBorders>
            <w:shd w:val="clear" w:color="auto" w:fill="auto"/>
            <w:vAlign w:val="bottom"/>
          </w:tcPr>
          <w:p w:rsidR="00E26B26" w:rsidRPr="00CE6585" w:rsidRDefault="00E26B26" w:rsidP="0013591C">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w:t>
            </w:r>
          </w:p>
        </w:tc>
        <w:tc>
          <w:tcPr>
            <w:tcW w:w="170" w:type="dxa"/>
            <w:tcBorders>
              <w:top w:val="nil"/>
              <w:left w:val="nil"/>
              <w:right w:val="nil"/>
            </w:tcBorders>
            <w:shd w:val="clear" w:color="auto" w:fill="auto"/>
            <w:vAlign w:val="bottom"/>
            <w:hideMark/>
          </w:tcPr>
          <w:p w:rsidR="00E26B26" w:rsidRPr="00CE6585" w:rsidRDefault="00E26B26" w:rsidP="0013591C">
            <w:pPr>
              <w:overflowPunct w:val="0"/>
              <w:ind w:rightChars="50" w:right="105"/>
              <w:jc w:val="right"/>
              <w:rPr>
                <w:rFonts w:ascii="Times New Roman" w:hAnsi="Times New Roman" w:cs="Times New Roman"/>
                <w:szCs w:val="21"/>
              </w:rPr>
            </w:pPr>
          </w:p>
        </w:tc>
        <w:tc>
          <w:tcPr>
            <w:tcW w:w="2060" w:type="dxa"/>
            <w:tcBorders>
              <w:top w:val="nil"/>
              <w:left w:val="nil"/>
              <w:bottom w:val="single" w:sz="4" w:space="0" w:color="auto"/>
              <w:right w:val="nil"/>
            </w:tcBorders>
            <w:shd w:val="clear" w:color="auto" w:fill="auto"/>
            <w:vAlign w:val="bottom"/>
            <w:hideMark/>
          </w:tcPr>
          <w:p w:rsidR="00E26B26" w:rsidRPr="00CE6585" w:rsidRDefault="00E26B26" w:rsidP="0013591C">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(60,000,000)</w:t>
            </w:r>
          </w:p>
        </w:tc>
      </w:tr>
      <w:tr w:rsidR="00E26B26" w:rsidRPr="00CE6585" w:rsidTr="008E0AAD">
        <w:trPr>
          <w:trHeight w:val="276"/>
          <w:jc w:val="center"/>
        </w:trPr>
        <w:tc>
          <w:tcPr>
            <w:tcW w:w="4559" w:type="dxa"/>
            <w:tcBorders>
              <w:top w:val="nil"/>
              <w:left w:val="nil"/>
              <w:bottom w:val="nil"/>
              <w:right w:val="nil"/>
            </w:tcBorders>
            <w:shd w:val="clear" w:color="auto" w:fill="auto"/>
            <w:vAlign w:val="bottom"/>
            <w:hideMark/>
          </w:tcPr>
          <w:p w:rsidR="00E26B26" w:rsidRPr="00CE6585" w:rsidRDefault="00E26B26" w:rsidP="0013591C">
            <w:pPr>
              <w:overflowPunct w:val="0"/>
              <w:rPr>
                <w:rFonts w:ascii="Times New Roman" w:hAnsi="Times New Roman" w:cs="Times New Roman"/>
                <w:color w:val="000000"/>
                <w:szCs w:val="21"/>
              </w:rPr>
            </w:pPr>
            <w:r w:rsidRPr="00CE6585">
              <w:rPr>
                <w:rFonts w:ascii="Times New Roman" w:hAnsi="Times New Roman" w:cs="Times New Roman"/>
                <w:color w:val="000000"/>
                <w:szCs w:val="21"/>
              </w:rPr>
              <w:t>现金余额</w:t>
            </w:r>
          </w:p>
        </w:tc>
        <w:tc>
          <w:tcPr>
            <w:tcW w:w="2060" w:type="dxa"/>
            <w:tcBorders>
              <w:top w:val="single" w:sz="4" w:space="0" w:color="auto"/>
              <w:left w:val="nil"/>
              <w:bottom w:val="single" w:sz="12" w:space="0" w:color="auto"/>
              <w:right w:val="nil"/>
            </w:tcBorders>
            <w:shd w:val="clear" w:color="auto" w:fill="auto"/>
            <w:vAlign w:val="bottom"/>
          </w:tcPr>
          <w:p w:rsidR="00E26B26" w:rsidRPr="00CE6585" w:rsidRDefault="00E26B26" w:rsidP="0013591C">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1,299,635,304</w:t>
            </w:r>
          </w:p>
        </w:tc>
        <w:tc>
          <w:tcPr>
            <w:tcW w:w="170" w:type="dxa"/>
            <w:tcBorders>
              <w:top w:val="nil"/>
              <w:left w:val="nil"/>
              <w:bottom w:val="nil"/>
              <w:right w:val="nil"/>
            </w:tcBorders>
            <w:shd w:val="clear" w:color="auto" w:fill="auto"/>
            <w:vAlign w:val="bottom"/>
            <w:hideMark/>
          </w:tcPr>
          <w:p w:rsidR="00E26B26" w:rsidRPr="00CE6585" w:rsidRDefault="00E26B26" w:rsidP="0013591C">
            <w:pPr>
              <w:overflowPunct w:val="0"/>
              <w:ind w:rightChars="50" w:right="105"/>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hideMark/>
          </w:tcPr>
          <w:p w:rsidR="00E26B26" w:rsidRPr="00CE6585" w:rsidRDefault="00E26B26" w:rsidP="0013591C">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1,499,462,301</w:t>
            </w:r>
          </w:p>
        </w:tc>
      </w:tr>
    </w:tbl>
    <w:p w:rsidR="00E26B26" w:rsidRPr="00CE6585" w:rsidRDefault="00E26B26">
      <w:pPr>
        <w:rPr>
          <w:rFonts w:ascii="Times New Roman" w:hAnsi="Times New Roman" w:cs="Times New Roman"/>
        </w:rPr>
      </w:pPr>
    </w:p>
    <w:sdt>
      <w:sdtPr>
        <w:rPr>
          <w:rFonts w:ascii="Times New Roman" w:hAnsi="Times New Roman" w:cs="宋体"/>
          <w:b w:val="0"/>
          <w:bCs w:val="0"/>
          <w:kern w:val="0"/>
          <w:szCs w:val="21"/>
        </w:rPr>
        <w:alias w:val="模块:外币货币性项目"/>
        <w:tag w:val="_SEC_d0d3f1cb74c546a2a03e13993b313207"/>
        <w:id w:val="-149910449"/>
        <w:lock w:val="sdtLocked"/>
        <w:placeholder>
          <w:docPart w:val="GBC22222222222222222222222222222"/>
        </w:placeholder>
      </w:sdtPr>
      <w:sdtContent>
        <w:p w:rsidR="000D43DE" w:rsidRPr="00CE6585" w:rsidRDefault="00516840" w:rsidP="00EC3649">
          <w:pPr>
            <w:pStyle w:val="3"/>
            <w:numPr>
              <w:ilvl w:val="0"/>
              <w:numId w:val="11"/>
            </w:numPr>
            <w:tabs>
              <w:tab w:val="left" w:pos="504"/>
            </w:tabs>
            <w:rPr>
              <w:rFonts w:ascii="Times New Roman" w:hAnsi="Times New Roman"/>
              <w:szCs w:val="21"/>
            </w:rPr>
          </w:pPr>
          <w:r w:rsidRPr="00CE6585">
            <w:rPr>
              <w:rFonts w:ascii="Times New Roman" w:hAnsi="Times New Roman"/>
              <w:szCs w:val="21"/>
            </w:rPr>
            <w:t>外币货币性项目</w:t>
          </w:r>
        </w:p>
        <w:sdt>
          <w:sdtPr>
            <w:alias w:val="是否适用：外币货币性项目[双击切换]"/>
            <w:tag w:val="_GBC_6b0f646811a94c228ba6be3453047191"/>
            <w:id w:val="-1326975777"/>
            <w:lock w:val="sdtLocked"/>
            <w:placeholder>
              <w:docPart w:val="GBC22222222222222222222222222222"/>
            </w:placeholder>
          </w:sdtPr>
          <w:sdtContent>
            <w:p w:rsidR="000D43DE" w:rsidRDefault="00516840">
              <w:r>
                <w:fldChar w:fldCharType="begin"/>
              </w:r>
              <w:r w:rsidR="00103E23">
                <w:instrText xml:space="preserve">MACROBUTTON  SnrToggleCheckbox √适用 </w:instrText>
              </w:r>
              <w:r>
                <w:fldChar w:fldCharType="end"/>
              </w:r>
              <w:r>
                <w:fldChar w:fldCharType="begin"/>
              </w:r>
              <w:r w:rsidR="00103E23">
                <w:instrText xml:space="preserve"> MACROBUTTON  SnrToggleCheckbox □不适用 </w:instrText>
              </w:r>
              <w:r>
                <w:fldChar w:fldCharType="end"/>
              </w:r>
            </w:p>
          </w:sdtContent>
        </w:sdt>
        <w:p w:rsidR="000D43DE" w:rsidRPr="00CE6585" w:rsidRDefault="00516840">
          <w:pPr>
            <w:pStyle w:val="ac"/>
            <w:ind w:firstLineChars="0" w:firstLine="0"/>
            <w:jc w:val="right"/>
            <w:rPr>
              <w:rFonts w:ascii="Times New Roman" w:hAnsi="Times New Roman"/>
              <w:szCs w:val="21"/>
            </w:rPr>
          </w:pPr>
          <w:r w:rsidRPr="00CE6585">
            <w:rPr>
              <w:rFonts w:ascii="Times New Roman" w:hAnsi="Times New Roman"/>
              <w:szCs w:val="21"/>
            </w:rPr>
            <w:t>单位：</w:t>
          </w:r>
          <w:sdt>
            <w:sdtPr>
              <w:rPr>
                <w:rFonts w:ascii="Times New Roman" w:hAnsi="Times New Roman"/>
                <w:szCs w:val="21"/>
              </w:rPr>
              <w:alias w:val="单位：财务附注：外币货币性项目"/>
              <w:tag w:val="_GBC_43871b6586c8428c8da522abb267c528"/>
              <w:id w:val="268056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1161"/>
            <w:gridCol w:w="1276"/>
            <w:gridCol w:w="1400"/>
            <w:gridCol w:w="1161"/>
            <w:gridCol w:w="1268"/>
            <w:gridCol w:w="1371"/>
          </w:tblGrid>
          <w:tr w:rsidR="00103E23" w:rsidRPr="00CE6585" w:rsidTr="00103E23">
            <w:sdt>
              <w:sdtPr>
                <w:rPr>
                  <w:rFonts w:ascii="Times New Roman" w:hAnsi="Times New Roman" w:cs="Times New Roman"/>
                </w:rPr>
                <w:tag w:val="_PLD_a5c3516dfa974dea983fcf6d3a5e4272"/>
                <w:id w:val="1179082811"/>
                <w:lock w:val="sdtLocked"/>
              </w:sdtPr>
              <w:sdtContent>
                <w:tc>
                  <w:tcPr>
                    <w:tcW w:w="889" w:type="pct"/>
                    <w:vMerge w:val="restart"/>
                    <w:tcBorders>
                      <w:top w:val="single" w:sz="4" w:space="0" w:color="auto"/>
                      <w:left w:val="single" w:sz="4" w:space="0" w:color="auto"/>
                      <w:right w:val="single" w:sz="4" w:space="0" w:color="auto"/>
                    </w:tcBorders>
                    <w:shd w:val="clear" w:color="auto" w:fill="auto"/>
                    <w:vAlign w:val="center"/>
                  </w:tcPr>
                  <w:p w:rsidR="00103E23" w:rsidRPr="00CE6585" w:rsidRDefault="00103E23" w:rsidP="00103E23">
                    <w:pPr>
                      <w:jc w:val="center"/>
                      <w:rPr>
                        <w:rFonts w:ascii="Times New Roman" w:hAnsi="Times New Roman" w:cs="Times New Roman"/>
                      </w:rPr>
                    </w:pPr>
                    <w:r w:rsidRPr="00CE6585">
                      <w:rPr>
                        <w:rFonts w:ascii="Times New Roman" w:hAnsi="Times New Roman" w:cs="Times New Roman"/>
                        <w:szCs w:val="21"/>
                      </w:rPr>
                      <w:t>项目</w:t>
                    </w:r>
                  </w:p>
                </w:tc>
              </w:sdtContent>
            </w:sdt>
            <w:tc>
              <w:tcPr>
                <w:tcW w:w="20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center"/>
                  <w:rPr>
                    <w:rFonts w:ascii="Times New Roman" w:hAnsi="Times New Roman" w:cs="Times New Roman"/>
                  </w:rPr>
                </w:pPr>
                <w:r w:rsidRPr="00CE6585">
                  <w:rPr>
                    <w:rFonts w:ascii="Times New Roman" w:hAnsi="Times New Roman" w:cs="Times New Roman"/>
                  </w:rPr>
                  <w:t>2022</w:t>
                </w:r>
                <w:r w:rsidRPr="00CE6585">
                  <w:rPr>
                    <w:rFonts w:ascii="Times New Roman" w:hAnsi="Times New Roman" w:cs="Times New Roman"/>
                  </w:rPr>
                  <w:t>年</w:t>
                </w:r>
                <w:r w:rsidRPr="00CE6585">
                  <w:rPr>
                    <w:rFonts w:ascii="Times New Roman" w:hAnsi="Times New Roman" w:cs="Times New Roman"/>
                  </w:rPr>
                  <w:t>12</w:t>
                </w:r>
                <w:r w:rsidRPr="00CE6585">
                  <w:rPr>
                    <w:rFonts w:ascii="Times New Roman" w:hAnsi="Times New Roman" w:cs="Times New Roman"/>
                  </w:rPr>
                  <w:t>月</w:t>
                </w:r>
                <w:r w:rsidRPr="00CE6585">
                  <w:rPr>
                    <w:rFonts w:ascii="Times New Roman" w:hAnsi="Times New Roman" w:cs="Times New Roman"/>
                  </w:rPr>
                  <w:t>31</w:t>
                </w:r>
                <w:r w:rsidRPr="00CE6585">
                  <w:rPr>
                    <w:rFonts w:ascii="Times New Roman" w:hAnsi="Times New Roman" w:cs="Times New Roman"/>
                  </w:rPr>
                  <w:t>日</w:t>
                </w:r>
              </w:p>
            </w:tc>
            <w:tc>
              <w:tcPr>
                <w:tcW w:w="20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center"/>
                  <w:rPr>
                    <w:rFonts w:ascii="Times New Roman" w:hAnsi="Times New Roman" w:cs="Times New Roman"/>
                  </w:rPr>
                </w:pPr>
                <w:r w:rsidRPr="00CE6585">
                  <w:rPr>
                    <w:rFonts w:ascii="Times New Roman" w:hAnsi="Times New Roman" w:cs="Times New Roman"/>
                  </w:rPr>
                  <w:t>2021</w:t>
                </w:r>
                <w:r w:rsidRPr="00CE6585">
                  <w:rPr>
                    <w:rFonts w:ascii="Times New Roman" w:hAnsi="Times New Roman" w:cs="Times New Roman"/>
                  </w:rPr>
                  <w:t>年</w:t>
                </w:r>
                <w:r w:rsidRPr="00CE6585">
                  <w:rPr>
                    <w:rFonts w:ascii="Times New Roman" w:hAnsi="Times New Roman" w:cs="Times New Roman"/>
                  </w:rPr>
                  <w:t>12</w:t>
                </w:r>
                <w:r w:rsidRPr="00CE6585">
                  <w:rPr>
                    <w:rFonts w:ascii="Times New Roman" w:hAnsi="Times New Roman" w:cs="Times New Roman"/>
                  </w:rPr>
                  <w:t>月</w:t>
                </w:r>
                <w:r w:rsidRPr="00CE6585">
                  <w:rPr>
                    <w:rFonts w:ascii="Times New Roman" w:hAnsi="Times New Roman" w:cs="Times New Roman"/>
                  </w:rPr>
                  <w:t>31</w:t>
                </w:r>
                <w:r w:rsidRPr="00CE6585">
                  <w:rPr>
                    <w:rFonts w:ascii="Times New Roman" w:hAnsi="Times New Roman" w:cs="Times New Roman"/>
                  </w:rPr>
                  <w:t>日</w:t>
                </w:r>
              </w:p>
            </w:tc>
          </w:tr>
          <w:tr w:rsidR="00103E23" w:rsidRPr="00CE6585" w:rsidTr="00103E23">
            <w:tc>
              <w:tcPr>
                <w:tcW w:w="889" w:type="pct"/>
                <w:vMerge/>
                <w:tcBorders>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center"/>
                  <w:rPr>
                    <w:rFonts w:ascii="Times New Roman" w:hAnsi="Times New Roman" w:cs="Times New Roman"/>
                    <w:szCs w:val="21"/>
                  </w:rPr>
                </w:pPr>
              </w:p>
            </w:tc>
            <w:sdt>
              <w:sdtPr>
                <w:rPr>
                  <w:rFonts w:ascii="Times New Roman" w:hAnsi="Times New Roman" w:cs="Times New Roman"/>
                </w:rPr>
                <w:tag w:val="_PLD_c677b8fd217342e7b28e98a1c8e497e9"/>
                <w:id w:val="107097319"/>
                <w:lock w:val="sdtLocked"/>
              </w:sdtPr>
              <w:sdtContent>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center"/>
                      <w:rPr>
                        <w:rFonts w:ascii="Times New Roman" w:hAnsi="Times New Roman" w:cs="Times New Roman"/>
                        <w:szCs w:val="21"/>
                      </w:rPr>
                    </w:pPr>
                    <w:r w:rsidRPr="00CE6585">
                      <w:rPr>
                        <w:rFonts w:ascii="Times New Roman" w:hAnsi="Times New Roman" w:cs="Times New Roman"/>
                        <w:szCs w:val="21"/>
                      </w:rPr>
                      <w:t>期末外币余额</w:t>
                    </w:r>
                  </w:p>
                </w:tc>
              </w:sdtContent>
            </w:sdt>
            <w:sdt>
              <w:sdtPr>
                <w:rPr>
                  <w:rFonts w:ascii="Times New Roman" w:hAnsi="Times New Roman" w:cs="Times New Roman"/>
                </w:rPr>
                <w:tag w:val="_PLD_e0e88022a2754ae991eb4bb1a9caae4f"/>
                <w:id w:val="-299310292"/>
                <w:lock w:val="sdtLocked"/>
              </w:sdtPr>
              <w:sdtContent>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center"/>
                      <w:rPr>
                        <w:rFonts w:ascii="Times New Roman" w:hAnsi="Times New Roman" w:cs="Times New Roman"/>
                        <w:szCs w:val="21"/>
                      </w:rPr>
                    </w:pPr>
                    <w:r w:rsidRPr="00CE6585">
                      <w:rPr>
                        <w:rFonts w:ascii="Times New Roman" w:hAnsi="Times New Roman" w:cs="Times New Roman"/>
                        <w:szCs w:val="21"/>
                      </w:rPr>
                      <w:t>折算汇率</w:t>
                    </w:r>
                  </w:p>
                </w:tc>
              </w:sdtContent>
            </w:sdt>
            <w:sdt>
              <w:sdtPr>
                <w:rPr>
                  <w:rFonts w:ascii="Times New Roman" w:hAnsi="Times New Roman" w:cs="Times New Roman"/>
                </w:rPr>
                <w:tag w:val="_PLD_a1542d7b69a444ef9e91ceaf4a96f49d"/>
                <w:id w:val="1839811702"/>
                <w:lock w:val="sdtLocked"/>
              </w:sdtPr>
              <w:sdtContent>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center"/>
                      <w:rPr>
                        <w:rFonts w:ascii="Times New Roman" w:hAnsi="Times New Roman" w:cs="Times New Roman"/>
                        <w:szCs w:val="21"/>
                      </w:rPr>
                    </w:pPr>
                    <w:r w:rsidRPr="00CE6585">
                      <w:rPr>
                        <w:rFonts w:ascii="Times New Roman" w:hAnsi="Times New Roman" w:cs="Times New Roman"/>
                        <w:szCs w:val="21"/>
                      </w:rPr>
                      <w:t>期末折算人民币余额</w:t>
                    </w:r>
                  </w:p>
                </w:tc>
              </w:sdtContent>
            </w:sdt>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center"/>
                  <w:rPr>
                    <w:rFonts w:ascii="Times New Roman" w:hAnsi="Times New Roman" w:cs="Times New Roman"/>
                    <w:sz w:val="24"/>
                  </w:rPr>
                </w:pPr>
                <w:r w:rsidRPr="00CE6585">
                  <w:rPr>
                    <w:rFonts w:ascii="Times New Roman" w:hAnsi="Times New Roman" w:cs="Times New Roman"/>
                  </w:rPr>
                  <w:t>期末外币余额</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center"/>
                  <w:rPr>
                    <w:rFonts w:ascii="Times New Roman" w:hAnsi="Times New Roman" w:cs="Times New Roman"/>
                  </w:rPr>
                </w:pPr>
                <w:r w:rsidRPr="00CE6585">
                  <w:rPr>
                    <w:rFonts w:ascii="Times New Roman" w:hAnsi="Times New Roman" w:cs="Times New Roman"/>
                  </w:rPr>
                  <w:t>折算汇率</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center"/>
                  <w:rPr>
                    <w:rFonts w:ascii="Times New Roman" w:hAnsi="Times New Roman" w:cs="Times New Roman"/>
                  </w:rPr>
                </w:pPr>
                <w:r w:rsidRPr="00CE6585">
                  <w:rPr>
                    <w:rFonts w:ascii="Times New Roman" w:hAnsi="Times New Roman" w:cs="Times New Roman"/>
                  </w:rPr>
                  <w:t>期末折算人民币余额</w:t>
                </w:r>
              </w:p>
            </w:tc>
          </w:tr>
          <w:tr w:rsidR="00103E23" w:rsidRPr="00CE6585" w:rsidTr="00103E23">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rPr>
                    <w:rFonts w:ascii="Times New Roman" w:hAnsi="Times New Roman" w:cs="Times New Roman"/>
                    <w:szCs w:val="21"/>
                  </w:rPr>
                </w:pPr>
                <w:r w:rsidRPr="00CE6585">
                  <w:rPr>
                    <w:rFonts w:ascii="Times New Roman" w:hAnsi="Times New Roman" w:cs="Times New Roman"/>
                    <w:szCs w:val="21"/>
                  </w:rPr>
                  <w:t>货币资金</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4C7235" w:rsidP="00103E23">
                <w:pPr>
                  <w:jc w:val="right"/>
                  <w:rPr>
                    <w:rFonts w:ascii="Times New Roman" w:hAnsi="Times New Roman" w:cs="Times New Roman"/>
                    <w:szCs w:val="21"/>
                  </w:rPr>
                </w:pPr>
                <w:r>
                  <w:rPr>
                    <w:rFonts w:ascii="Times New Roman" w:hAnsi="Times New Roman" w:cs="Times New Roman"/>
                    <w:szCs w:val="21"/>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4C7235" w:rsidP="00103E23">
                <w:pPr>
                  <w:jc w:val="right"/>
                  <w:rPr>
                    <w:rFonts w:ascii="Times New Roman" w:hAnsi="Times New Roman" w:cs="Times New Roman"/>
                    <w:szCs w:val="21"/>
                  </w:rPr>
                </w:pPr>
                <w:r>
                  <w:rPr>
                    <w:rFonts w:ascii="Times New Roman" w:hAnsi="Times New Roman" w:cs="Times New Roman"/>
                    <w:szCs w:val="21"/>
                  </w:rPr>
                  <w:t>-</w:t>
                </w:r>
              </w:p>
            </w:tc>
          </w:tr>
          <w:tr w:rsidR="00103E23" w:rsidRPr="00CE6585" w:rsidTr="00103E23">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rPr>
                    <w:rFonts w:ascii="Times New Roman" w:hAnsi="Times New Roman" w:cs="Times New Roman"/>
                    <w:szCs w:val="21"/>
                  </w:rPr>
                </w:pPr>
                <w:r w:rsidRPr="00CE6585">
                  <w:rPr>
                    <w:rFonts w:ascii="Times New Roman" w:hAnsi="Times New Roman" w:cs="Times New Roman"/>
                  </w:rPr>
                  <w:t xml:space="preserve">　其中：</w:t>
                </w:r>
                <w:sdt>
                  <w:sdtPr>
                    <w:rPr>
                      <w:rFonts w:ascii="Times New Roman" w:hAnsi="Times New Roman" w:cs="Times New Roman"/>
                      <w:szCs w:val="21"/>
                    </w:rPr>
                    <w:alias w:val="以外币核算的币种明细-币种名称"/>
                    <w:tag w:val="_GBC_b9ad493c07994625bf872e807197c998"/>
                    <w:id w:val="1850216277"/>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Pr="00CE6585">
                      <w:rPr>
                        <w:rFonts w:ascii="Times New Roman" w:hAnsi="Times New Roman" w:cs="Times New Roman"/>
                        <w:szCs w:val="21"/>
                      </w:rPr>
                      <w:t>港币</w:t>
                    </w:r>
                  </w:sdtContent>
                </w:sdt>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4C7235" w:rsidP="00103E23">
                <w:pPr>
                  <w:jc w:val="right"/>
                  <w:rPr>
                    <w:rFonts w:ascii="Times New Roman" w:hAnsi="Times New Roman" w:cs="Times New Roman"/>
                    <w:szCs w:val="21"/>
                  </w:rPr>
                </w:pPr>
                <w:r w:rsidRPr="004C7235">
                  <w:rPr>
                    <w:rFonts w:ascii="Times New Roman" w:hAnsi="Times New Roman" w:cs="Times New Roman"/>
                    <w:szCs w:val="21"/>
                  </w:rPr>
                  <w:t>25,345,154</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0.8933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4C7235" w:rsidP="00103E23">
                <w:pPr>
                  <w:jc w:val="right"/>
                  <w:rPr>
                    <w:rFonts w:ascii="Times New Roman" w:hAnsi="Times New Roman" w:cs="Times New Roman"/>
                    <w:szCs w:val="21"/>
                  </w:rPr>
                </w:pPr>
                <w:r w:rsidRPr="004C7235">
                  <w:rPr>
                    <w:rFonts w:ascii="Times New Roman" w:hAnsi="Times New Roman" w:cs="Times New Roman"/>
                    <w:szCs w:val="21"/>
                  </w:rPr>
                  <w:t>22,639,131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28,280,869</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0.8176</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23,122,349</w:t>
                </w:r>
              </w:p>
            </w:tc>
          </w:tr>
          <w:tr w:rsidR="00103E23" w:rsidRPr="00CE6585" w:rsidTr="00103E23">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rPr>
                    <w:rFonts w:ascii="Times New Roman" w:hAnsi="Times New Roman" w:cs="Times New Roman"/>
                    <w:szCs w:val="21"/>
                  </w:rPr>
                </w:pPr>
                <w:r w:rsidRPr="00CE6585">
                  <w:rPr>
                    <w:rFonts w:ascii="Times New Roman" w:hAnsi="Times New Roman" w:cs="Times New Roman"/>
                    <w:szCs w:val="21"/>
                  </w:rPr>
                  <w:t>其他应收款</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4C7235" w:rsidP="00103E23">
                <w:pPr>
                  <w:jc w:val="right"/>
                  <w:rPr>
                    <w:rFonts w:ascii="Times New Roman" w:hAnsi="Times New Roman" w:cs="Times New Roman"/>
                    <w:szCs w:val="21"/>
                  </w:rPr>
                </w:pPr>
                <w:r>
                  <w:rPr>
                    <w:rFonts w:ascii="Times New Roman" w:hAnsi="Times New Roman" w:cs="Times New Roman"/>
                    <w:szCs w:val="21"/>
                  </w:rPr>
                  <w:t>-</w:t>
                </w:r>
              </w:p>
            </w:tc>
          </w:tr>
          <w:tr w:rsidR="00103E23" w:rsidRPr="00CE6585" w:rsidTr="00103E23">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ind w:firstLineChars="100" w:firstLine="210"/>
                  <w:rPr>
                    <w:rFonts w:ascii="Times New Roman" w:hAnsi="Times New Roman" w:cs="Times New Roman"/>
                    <w:szCs w:val="21"/>
                  </w:rPr>
                </w:pPr>
                <w:r w:rsidRPr="00CE6585">
                  <w:rPr>
                    <w:rFonts w:ascii="Times New Roman" w:hAnsi="Times New Roman" w:cs="Times New Roman"/>
                    <w:szCs w:val="21"/>
                  </w:rPr>
                  <w:t>其中：</w:t>
                </w:r>
                <w:sdt>
                  <w:sdtPr>
                    <w:rPr>
                      <w:rFonts w:ascii="Times New Roman" w:hAnsi="Times New Roman" w:cs="Times New Roman"/>
                      <w:szCs w:val="21"/>
                    </w:rPr>
                    <w:alias w:val="以外币核算的币种明细-币种名称"/>
                    <w:tag w:val="_GBC_b9ad493c07994625bf872e807197c998"/>
                    <w:id w:val="165518786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Pr="00CE6585">
                      <w:rPr>
                        <w:rFonts w:ascii="Times New Roman" w:hAnsi="Times New Roman" w:cs="Times New Roman"/>
                        <w:szCs w:val="21"/>
                      </w:rPr>
                      <w:t>港币</w:t>
                    </w:r>
                  </w:sdtContent>
                </w:sdt>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0.8933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537,641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0.8176</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103E23" w:rsidRPr="00CE6585" w:rsidRDefault="00103E23" w:rsidP="00103E23">
                <w:pPr>
                  <w:jc w:val="right"/>
                  <w:rPr>
                    <w:rFonts w:ascii="Times New Roman" w:hAnsi="Times New Roman" w:cs="Times New Roman"/>
                    <w:szCs w:val="21"/>
                  </w:rPr>
                </w:pPr>
                <w:r w:rsidRPr="00CE6585">
                  <w:rPr>
                    <w:rFonts w:ascii="Times New Roman" w:hAnsi="Times New Roman" w:cs="Times New Roman"/>
                    <w:szCs w:val="21"/>
                  </w:rPr>
                  <w:t>439,575</w:t>
                </w:r>
              </w:p>
            </w:tc>
          </w:tr>
        </w:tbl>
        <w:p w:rsidR="00103E23" w:rsidRPr="00CE6585" w:rsidRDefault="00103E23">
          <w:pPr>
            <w:rPr>
              <w:rFonts w:ascii="Times New Roman" w:hAnsi="Times New Roman" w:cs="Times New Roman"/>
            </w:rPr>
          </w:pPr>
        </w:p>
        <w:sdt>
          <w:sdtPr>
            <w:rPr>
              <w:rFonts w:ascii="Times New Roman" w:hAnsi="Times New Roman" w:cs="Times New Roman"/>
              <w:szCs w:val="21"/>
            </w:rPr>
            <w:alias w:val="外币货币性项目的其他说明"/>
            <w:tag w:val="_GBC_293dd519b8b44c699246ad508c51bbfd"/>
            <w:id w:val="1235896618"/>
            <w:lock w:val="sdtLocked"/>
            <w:placeholder>
              <w:docPart w:val="GBC22222222222222222222222222222"/>
            </w:placeholder>
          </w:sdtPr>
          <w:sdtContent>
            <w:p w:rsidR="00103E23" w:rsidRPr="00CE6585" w:rsidRDefault="00103E23" w:rsidP="00103E23">
              <w:pPr>
                <w:overflowPunct w:val="0"/>
                <w:rPr>
                  <w:rFonts w:ascii="Times New Roman" w:hAnsi="Times New Roman" w:cs="Times New Roman"/>
                </w:rPr>
              </w:pPr>
              <w:proofErr w:type="gramStart"/>
              <w:r w:rsidRPr="00CE6585">
                <w:rPr>
                  <w:rFonts w:ascii="Times New Roman" w:hAnsi="Times New Roman" w:cs="Times New Roman"/>
                </w:rPr>
                <w:t>上述外币</w:t>
              </w:r>
              <w:proofErr w:type="gramEnd"/>
              <w:r w:rsidRPr="00CE6585">
                <w:rPr>
                  <w:rFonts w:ascii="Times New Roman" w:hAnsi="Times New Roman" w:cs="Times New Roman"/>
                </w:rPr>
                <w:t>货币性项目中的外币是指除人民币之外的所有货币。</w:t>
              </w:r>
            </w:p>
            <w:p w:rsidR="000D43DE" w:rsidRPr="00CE6585" w:rsidRDefault="002D6F8F">
              <w:pPr>
                <w:rPr>
                  <w:rFonts w:ascii="Times New Roman" w:hAnsi="Times New Roman" w:cs="Times New Roman"/>
                  <w:szCs w:val="21"/>
                </w:rPr>
              </w:pPr>
            </w:p>
          </w:sdtContent>
        </w:sdt>
      </w:sdtContent>
    </w:sdt>
    <w:p w:rsidR="000D43DE" w:rsidRDefault="00516840" w:rsidP="002B1239">
      <w:pPr>
        <w:pStyle w:val="2"/>
        <w:numPr>
          <w:ilvl w:val="0"/>
          <w:numId w:val="20"/>
        </w:numPr>
      </w:pPr>
      <w:r>
        <w:rPr>
          <w:rFonts w:hint="eastAsia"/>
        </w:rPr>
        <w:t>合并范围的变更</w:t>
      </w:r>
    </w:p>
    <w:sdt>
      <w:sdtPr>
        <w:alias w:val="是否适用：非同一控制下企业合并[双击切换]"/>
        <w:tag w:val="_GBC_f305adddf4654659bd28ceedc072aa05"/>
        <w:id w:val="-1686894922"/>
        <w:lock w:val="sdtLocked"/>
        <w:placeholder>
          <w:docPart w:val="GBC22222222222222222222222222222"/>
        </w:placeholder>
      </w:sdtPr>
      <w:sdtContent>
        <w:p w:rsidR="0055029F" w:rsidRDefault="00516840" w:rsidP="0055029F">
          <w:pPr>
            <w:rPr>
              <w:rFonts w:cstheme="minorBidi"/>
              <w:szCs w:val="21"/>
            </w:rPr>
          </w:pPr>
          <w:r>
            <w:fldChar w:fldCharType="begin"/>
          </w:r>
          <w:r w:rsidR="0055029F">
            <w:instrText xml:space="preserve">MACROBUTTON  SnrToggleCheckbox □适用 </w:instrText>
          </w:r>
          <w:r>
            <w:fldChar w:fldCharType="end"/>
          </w:r>
          <w:r>
            <w:fldChar w:fldCharType="begin"/>
          </w:r>
          <w:r w:rsidR="0055029F">
            <w:instrText xml:space="preserve"> MACROBUTTON  SnrToggleCheckbox √不适用 </w:instrText>
          </w:r>
          <w:r>
            <w:fldChar w:fldCharType="end"/>
          </w:r>
        </w:p>
      </w:sdtContent>
    </w:sdt>
    <w:p w:rsidR="0055029F" w:rsidRPr="00CE6585" w:rsidRDefault="0055029F" w:rsidP="0055029F">
      <w:pPr>
        <w:overflowPunct w:val="0"/>
        <w:rPr>
          <w:rFonts w:ascii="Times New Roman" w:hAnsi="Times New Roman" w:cs="Times New Roman"/>
        </w:rPr>
      </w:pPr>
      <w:r w:rsidRPr="00CE6585">
        <w:rPr>
          <w:rFonts w:ascii="Times New Roman" w:hAnsi="Times New Roman" w:cs="Times New Roman"/>
          <w:bCs/>
        </w:rPr>
        <w:t>本年度</w:t>
      </w:r>
      <w:r w:rsidRPr="00CE6585">
        <w:rPr>
          <w:rFonts w:ascii="Times New Roman" w:hAnsi="Times New Roman" w:cs="Times New Roman"/>
        </w:rPr>
        <w:t>无</w:t>
      </w:r>
      <w:r w:rsidRPr="00CE6585">
        <w:rPr>
          <w:rFonts w:ascii="Times New Roman" w:hAnsi="Times New Roman" w:cs="Times New Roman"/>
          <w:bCs/>
        </w:rPr>
        <w:t>重大合并范围的变更。本年度注销子公司详见</w:t>
      </w:r>
      <w:proofErr w:type="gramStart"/>
      <w:r w:rsidRPr="00CE6585">
        <w:rPr>
          <w:rFonts w:ascii="Times New Roman" w:hAnsi="Times New Roman" w:cs="Times New Roman"/>
        </w:rPr>
        <w:t>附注七</w:t>
      </w:r>
      <w:proofErr w:type="gramEnd"/>
      <w:r w:rsidRPr="00CE6585">
        <w:rPr>
          <w:rFonts w:ascii="Times New Roman" w:hAnsi="Times New Roman" w:cs="Times New Roman"/>
        </w:rPr>
        <w:t>(1)(a)</w:t>
      </w:r>
      <w:r w:rsidRPr="00CE6585">
        <w:rPr>
          <w:rFonts w:ascii="Times New Roman" w:hAnsi="Times New Roman" w:cs="Times New Roman"/>
          <w:bCs/>
        </w:rPr>
        <w:t>。</w:t>
      </w:r>
    </w:p>
    <w:p w:rsidR="000D43DE" w:rsidRPr="00CE6585" w:rsidRDefault="000D43DE">
      <w:pPr>
        <w:rPr>
          <w:rFonts w:ascii="Times New Roman" w:hAnsi="Times New Roman" w:cs="Times New Roman"/>
          <w:szCs w:val="21"/>
        </w:rPr>
      </w:pPr>
    </w:p>
    <w:p w:rsidR="000069A4" w:rsidRDefault="000069A4" w:rsidP="002B1239">
      <w:pPr>
        <w:pStyle w:val="2"/>
        <w:numPr>
          <w:ilvl w:val="0"/>
          <w:numId w:val="20"/>
        </w:numPr>
        <w:rPr>
          <w:rFonts w:ascii="宋体" w:hAnsi="宋体"/>
        </w:rPr>
        <w:sectPr w:rsidR="000069A4" w:rsidSect="00516840">
          <w:pgSz w:w="11906" w:h="16838"/>
          <w:pgMar w:top="1418" w:right="1418" w:bottom="1418" w:left="1418" w:header="856" w:footer="992" w:gutter="0"/>
          <w:cols w:space="425"/>
          <w:docGrid w:linePitch="312"/>
        </w:sectPr>
      </w:pPr>
    </w:p>
    <w:p w:rsidR="000D43DE" w:rsidRPr="00CE6585" w:rsidRDefault="00516840" w:rsidP="002B1239">
      <w:pPr>
        <w:pStyle w:val="2"/>
        <w:numPr>
          <w:ilvl w:val="0"/>
          <w:numId w:val="20"/>
        </w:numPr>
        <w:rPr>
          <w:rFonts w:ascii="Times New Roman" w:hAnsi="Times New Roman"/>
        </w:rPr>
      </w:pPr>
      <w:r w:rsidRPr="00CE6585">
        <w:rPr>
          <w:rFonts w:ascii="Times New Roman" w:hAnsi="Times New Roman"/>
        </w:rPr>
        <w:lastRenderedPageBreak/>
        <w:t>在其他主体中的权益</w:t>
      </w:r>
    </w:p>
    <w:p w:rsidR="000D43DE" w:rsidRPr="00CE6585" w:rsidRDefault="00516840" w:rsidP="002B1239">
      <w:pPr>
        <w:pStyle w:val="3"/>
        <w:numPr>
          <w:ilvl w:val="2"/>
          <w:numId w:val="28"/>
        </w:numPr>
        <w:rPr>
          <w:rFonts w:ascii="Times New Roman" w:hAnsi="Times New Roman"/>
        </w:rPr>
      </w:pPr>
      <w:r w:rsidRPr="00CE6585">
        <w:rPr>
          <w:rFonts w:ascii="Times New Roman" w:hAnsi="Times New Roman"/>
        </w:rPr>
        <w:t>在子公司中的权益</w:t>
      </w:r>
    </w:p>
    <w:sdt>
      <w:sdtPr>
        <w:rPr>
          <w:rFonts w:ascii="Times New Roman" w:eastAsia="宋体" w:hAnsi="Times New Roman" w:cs="宋体"/>
          <w:b w:val="0"/>
          <w:bCs w:val="0"/>
          <w:kern w:val="0"/>
          <w:szCs w:val="24"/>
        </w:rPr>
        <w:alias w:val="模块:企业集团的构成"/>
        <w:tag w:val="_GBC_47f8b786d9024ebb977349f022d18c1c"/>
        <w:id w:val="-1660452624"/>
        <w:lock w:val="sdtLocked"/>
        <w:placeholder>
          <w:docPart w:val="GBC22222222222222222222222222222"/>
        </w:placeholder>
      </w:sdtPr>
      <w:sdtEndPr>
        <w:rPr>
          <w:szCs w:val="21"/>
        </w:rPr>
      </w:sdtEndPr>
      <w:sdtContent>
        <w:p w:rsidR="000D43DE" w:rsidRPr="000069A4" w:rsidRDefault="00516840" w:rsidP="002B1239">
          <w:pPr>
            <w:pStyle w:val="4"/>
            <w:numPr>
              <w:ilvl w:val="3"/>
              <w:numId w:val="29"/>
            </w:numPr>
            <w:ind w:left="424" w:hangingChars="202" w:hanging="424"/>
            <w:rPr>
              <w:b w:val="0"/>
            </w:rPr>
          </w:pPr>
          <w:r w:rsidRPr="00CE6585">
            <w:rPr>
              <w:rFonts w:ascii="Times New Roman" w:hAnsi="Times New Roman"/>
              <w:b w:val="0"/>
            </w:rPr>
            <w:t>企业集团的构成</w:t>
          </w:r>
        </w:p>
        <w:sdt>
          <w:sdtPr>
            <w:alias w:val="是否适用：企业集团的构成[双击切换]"/>
            <w:tag w:val="_GBC_f4dcd24cd0a6465f817fe278addb6568"/>
            <w:id w:val="1112558437"/>
            <w:lock w:val="sdtLocked"/>
            <w:placeholder>
              <w:docPart w:val="GBC22222222222222222222222222222"/>
            </w:placeholder>
          </w:sdtPr>
          <w:sdtContent>
            <w:p w:rsidR="000D43DE" w:rsidRDefault="00516840">
              <w:r>
                <w:fldChar w:fldCharType="begin"/>
              </w:r>
              <w:r w:rsidR="000069A4">
                <w:instrText xml:space="preserve">MACROBUTTON  SnrToggleCheckbox √适用 </w:instrText>
              </w:r>
              <w:r>
                <w:fldChar w:fldCharType="end"/>
              </w:r>
              <w:r>
                <w:fldChar w:fldCharType="begin"/>
              </w:r>
              <w:r w:rsidR="000069A4">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8"/>
            <w:gridCol w:w="850"/>
            <w:gridCol w:w="850"/>
            <w:gridCol w:w="850"/>
            <w:gridCol w:w="4536"/>
            <w:gridCol w:w="1561"/>
            <w:gridCol w:w="992"/>
            <w:gridCol w:w="853"/>
            <w:gridCol w:w="1348"/>
          </w:tblGrid>
          <w:tr w:rsidR="00767952" w:rsidRPr="00CE6585" w:rsidTr="000C4DBF">
            <w:trPr>
              <w:trHeight w:hRule="exact" w:val="340"/>
            </w:trPr>
            <w:sdt>
              <w:sdtPr>
                <w:rPr>
                  <w:rFonts w:ascii="Times New Roman" w:hAnsi="Times New Roman" w:cs="Times New Roman"/>
                  <w:szCs w:val="21"/>
                </w:rPr>
                <w:tag w:val="_PLD_d102f36c2e2645ad9579603ca28588c8"/>
                <w:id w:val="1316677956"/>
                <w:lock w:val="sdtLocked"/>
              </w:sdtPr>
              <w:sdtContent>
                <w:tc>
                  <w:tcPr>
                    <w:tcW w:w="836" w:type="pct"/>
                    <w:vMerge w:val="restart"/>
                    <w:shd w:val="clear" w:color="auto" w:fill="auto"/>
                    <w:vAlign w:val="center"/>
                  </w:tcPr>
                  <w:p w:rsidR="000069A4" w:rsidRPr="00CE6585" w:rsidRDefault="000069A4" w:rsidP="0013591C">
                    <w:pPr>
                      <w:jc w:val="center"/>
                      <w:rPr>
                        <w:rFonts w:ascii="Times New Roman" w:hAnsi="Times New Roman" w:cs="Times New Roman"/>
                        <w:szCs w:val="21"/>
                        <w:lang w:val="en-GB"/>
                      </w:rPr>
                    </w:pPr>
                    <w:r w:rsidRPr="00CE6585">
                      <w:rPr>
                        <w:rFonts w:ascii="Times New Roman" w:hAnsi="Times New Roman" w:cs="Times New Roman"/>
                        <w:szCs w:val="21"/>
                        <w:lang w:val="en-GB"/>
                      </w:rPr>
                      <w:t>子公司</w:t>
                    </w:r>
                  </w:p>
                  <w:p w:rsidR="000069A4" w:rsidRPr="00CE6585" w:rsidRDefault="000069A4" w:rsidP="0013591C">
                    <w:pPr>
                      <w:jc w:val="center"/>
                      <w:rPr>
                        <w:rFonts w:ascii="Times New Roman" w:hAnsi="Times New Roman" w:cs="Times New Roman"/>
                        <w:szCs w:val="21"/>
                      </w:rPr>
                    </w:pPr>
                    <w:r w:rsidRPr="00CE6585">
                      <w:rPr>
                        <w:rFonts w:ascii="Times New Roman" w:hAnsi="Times New Roman" w:cs="Times New Roman"/>
                        <w:szCs w:val="21"/>
                        <w:lang w:val="en-GB"/>
                      </w:rPr>
                      <w:t>名称</w:t>
                    </w:r>
                  </w:p>
                </w:tc>
              </w:sdtContent>
            </w:sdt>
            <w:sdt>
              <w:sdtPr>
                <w:rPr>
                  <w:rFonts w:ascii="Times New Roman" w:hAnsi="Times New Roman" w:cs="Times New Roman"/>
                  <w:szCs w:val="21"/>
                </w:rPr>
                <w:tag w:val="_PLD_f2f68356b5494ce8941038ba206c0e79"/>
                <w:id w:val="1391228269"/>
                <w:lock w:val="sdtLocked"/>
              </w:sdtPr>
              <w:sdtContent>
                <w:tc>
                  <w:tcPr>
                    <w:tcW w:w="299" w:type="pct"/>
                    <w:vMerge w:val="restart"/>
                    <w:shd w:val="clear" w:color="auto" w:fill="auto"/>
                    <w:vAlign w:val="center"/>
                  </w:tcPr>
                  <w:p w:rsidR="000069A4" w:rsidRPr="00CE6585" w:rsidRDefault="000069A4" w:rsidP="0013591C">
                    <w:pPr>
                      <w:jc w:val="center"/>
                      <w:rPr>
                        <w:rFonts w:ascii="Times New Roman" w:hAnsi="Times New Roman" w:cs="Times New Roman"/>
                        <w:szCs w:val="21"/>
                      </w:rPr>
                    </w:pPr>
                    <w:r w:rsidRPr="00CE6585">
                      <w:rPr>
                        <w:rFonts w:ascii="Times New Roman" w:hAnsi="Times New Roman" w:cs="Times New Roman"/>
                        <w:szCs w:val="21"/>
                        <w:lang w:val="en-GB"/>
                      </w:rPr>
                      <w:t>主要经营地</w:t>
                    </w:r>
                  </w:p>
                </w:tc>
              </w:sdtContent>
            </w:sdt>
            <w:sdt>
              <w:sdtPr>
                <w:rPr>
                  <w:rFonts w:ascii="Times New Roman" w:hAnsi="Times New Roman" w:cs="Times New Roman"/>
                  <w:szCs w:val="21"/>
                </w:rPr>
                <w:tag w:val="_PLD_e9cbfd017bcc45b9be4599d5ee950f92"/>
                <w:id w:val="1142150198"/>
                <w:lock w:val="sdtLocked"/>
              </w:sdtPr>
              <w:sdtContent>
                <w:tc>
                  <w:tcPr>
                    <w:tcW w:w="299" w:type="pct"/>
                    <w:vMerge w:val="restart"/>
                    <w:shd w:val="clear" w:color="auto" w:fill="auto"/>
                    <w:vAlign w:val="center"/>
                  </w:tcPr>
                  <w:p w:rsidR="000069A4" w:rsidRPr="00CE6585" w:rsidRDefault="000069A4" w:rsidP="0013591C">
                    <w:pPr>
                      <w:jc w:val="center"/>
                      <w:rPr>
                        <w:rFonts w:ascii="Times New Roman" w:hAnsi="Times New Roman" w:cs="Times New Roman"/>
                        <w:szCs w:val="21"/>
                      </w:rPr>
                    </w:pPr>
                    <w:r w:rsidRPr="00CE6585">
                      <w:rPr>
                        <w:rFonts w:ascii="Times New Roman" w:hAnsi="Times New Roman" w:cs="Times New Roman"/>
                        <w:szCs w:val="21"/>
                        <w:lang w:val="en-GB"/>
                      </w:rPr>
                      <w:t>注册地</w:t>
                    </w:r>
                  </w:p>
                </w:tc>
              </w:sdtContent>
            </w:sdt>
            <w:sdt>
              <w:sdtPr>
                <w:rPr>
                  <w:rFonts w:ascii="Times New Roman" w:hAnsi="Times New Roman" w:cs="Times New Roman"/>
                  <w:szCs w:val="21"/>
                </w:rPr>
                <w:tag w:val="_PLD_da5558f3e8f24c30b756f825b0ebca03"/>
                <w:id w:val="2009396950"/>
                <w:lock w:val="sdtLocked"/>
              </w:sdtPr>
              <w:sdtContent>
                <w:tc>
                  <w:tcPr>
                    <w:tcW w:w="299" w:type="pct"/>
                    <w:vMerge w:val="restart"/>
                    <w:shd w:val="clear" w:color="auto" w:fill="auto"/>
                    <w:vAlign w:val="center"/>
                  </w:tcPr>
                  <w:p w:rsidR="000069A4" w:rsidRPr="00CE6585" w:rsidRDefault="000069A4" w:rsidP="0013591C">
                    <w:pPr>
                      <w:jc w:val="center"/>
                      <w:rPr>
                        <w:rFonts w:ascii="Times New Roman" w:hAnsi="Times New Roman" w:cs="Times New Roman"/>
                        <w:szCs w:val="21"/>
                      </w:rPr>
                    </w:pPr>
                    <w:r w:rsidRPr="00CE6585">
                      <w:rPr>
                        <w:rFonts w:ascii="Times New Roman" w:hAnsi="Times New Roman" w:cs="Times New Roman"/>
                        <w:szCs w:val="21"/>
                        <w:lang w:val="en-GB"/>
                      </w:rPr>
                      <w:t>业务性质</w:t>
                    </w:r>
                  </w:p>
                </w:tc>
              </w:sdtContent>
            </w:sdt>
            <w:tc>
              <w:tcPr>
                <w:tcW w:w="1595" w:type="pct"/>
                <w:vMerge w:val="restart"/>
                <w:shd w:val="clear" w:color="auto" w:fill="auto"/>
                <w:vAlign w:val="center"/>
              </w:tcPr>
              <w:p w:rsidR="000069A4" w:rsidRPr="00CE6585" w:rsidRDefault="000069A4" w:rsidP="0013591C">
                <w:pPr>
                  <w:jc w:val="center"/>
                  <w:rPr>
                    <w:rFonts w:ascii="Times New Roman" w:hAnsi="Times New Roman" w:cs="Times New Roman"/>
                    <w:szCs w:val="21"/>
                  </w:rPr>
                </w:pPr>
                <w:r w:rsidRPr="00CE6585">
                  <w:rPr>
                    <w:rFonts w:ascii="Times New Roman" w:hAnsi="Times New Roman" w:cs="Times New Roman"/>
                    <w:szCs w:val="21"/>
                    <w:lang w:val="en-GB"/>
                  </w:rPr>
                  <w:t>经营范围</w:t>
                </w:r>
              </w:p>
            </w:tc>
            <w:tc>
              <w:tcPr>
                <w:tcW w:w="549" w:type="pct"/>
                <w:vMerge w:val="restart"/>
                <w:shd w:val="clear" w:color="auto" w:fill="auto"/>
                <w:vAlign w:val="center"/>
              </w:tcPr>
              <w:p w:rsidR="000069A4" w:rsidRPr="00CE6585" w:rsidRDefault="000069A4" w:rsidP="0013591C">
                <w:pPr>
                  <w:jc w:val="center"/>
                  <w:rPr>
                    <w:rFonts w:ascii="Times New Roman" w:hAnsi="Times New Roman" w:cs="Times New Roman"/>
                    <w:szCs w:val="21"/>
                  </w:rPr>
                </w:pPr>
                <w:r w:rsidRPr="00CE6585">
                  <w:rPr>
                    <w:rFonts w:ascii="Times New Roman" w:hAnsi="Times New Roman" w:cs="Times New Roman"/>
                    <w:szCs w:val="21"/>
                  </w:rPr>
                  <w:t>企业类型</w:t>
                </w:r>
              </w:p>
            </w:tc>
            <w:sdt>
              <w:sdtPr>
                <w:rPr>
                  <w:rFonts w:ascii="Times New Roman" w:hAnsi="Times New Roman" w:cs="Times New Roman"/>
                  <w:szCs w:val="21"/>
                </w:rPr>
                <w:tag w:val="_PLD_817e427c8eff4fd1875d12860133e99e"/>
                <w:id w:val="-838308601"/>
                <w:lock w:val="sdtLocked"/>
              </w:sdtPr>
              <w:sdtContent>
                <w:tc>
                  <w:tcPr>
                    <w:tcW w:w="649" w:type="pct"/>
                    <w:gridSpan w:val="2"/>
                    <w:shd w:val="clear" w:color="auto" w:fill="auto"/>
                    <w:vAlign w:val="center"/>
                  </w:tcPr>
                  <w:p w:rsidR="000069A4" w:rsidRPr="00CE6585" w:rsidRDefault="000069A4" w:rsidP="0013591C">
                    <w:pPr>
                      <w:jc w:val="center"/>
                      <w:rPr>
                        <w:rFonts w:ascii="Times New Roman" w:hAnsi="Times New Roman" w:cs="Times New Roman"/>
                        <w:szCs w:val="21"/>
                      </w:rPr>
                    </w:pPr>
                    <w:r w:rsidRPr="00CE6585">
                      <w:rPr>
                        <w:rFonts w:ascii="Times New Roman" w:hAnsi="Times New Roman" w:cs="Times New Roman"/>
                        <w:szCs w:val="21"/>
                        <w:lang w:val="en-GB"/>
                      </w:rPr>
                      <w:t>持股比例</w:t>
                    </w:r>
                    <w:r w:rsidRPr="00CE6585">
                      <w:rPr>
                        <w:rFonts w:ascii="Times New Roman" w:hAnsi="Times New Roman" w:cs="Times New Roman"/>
                        <w:szCs w:val="21"/>
                      </w:rPr>
                      <w:t>(%)</w:t>
                    </w:r>
                  </w:p>
                </w:tc>
              </w:sdtContent>
            </w:sdt>
            <w:tc>
              <w:tcPr>
                <w:tcW w:w="474" w:type="pct"/>
                <w:vMerge w:val="restart"/>
                <w:shd w:val="clear" w:color="auto" w:fill="auto"/>
                <w:vAlign w:val="center"/>
              </w:tcPr>
              <w:p w:rsidR="000069A4" w:rsidRPr="00CE6585" w:rsidRDefault="000069A4" w:rsidP="0013591C">
                <w:pPr>
                  <w:jc w:val="center"/>
                  <w:rPr>
                    <w:rFonts w:ascii="Times New Roman" w:hAnsi="Times New Roman" w:cs="Times New Roman"/>
                    <w:szCs w:val="21"/>
                    <w:lang w:val="en-GB"/>
                  </w:rPr>
                </w:pPr>
                <w:r w:rsidRPr="00CE6585">
                  <w:rPr>
                    <w:rFonts w:ascii="Times New Roman" w:hAnsi="Times New Roman" w:cs="Times New Roman"/>
                    <w:szCs w:val="21"/>
                    <w:lang w:val="en-GB"/>
                  </w:rPr>
                  <w:t>注册资本</w:t>
                </w:r>
              </w:p>
            </w:tc>
          </w:tr>
          <w:tr w:rsidR="00767952" w:rsidRPr="00CE6585" w:rsidTr="000C4DBF">
            <w:trPr>
              <w:trHeight w:hRule="exact" w:val="340"/>
            </w:trPr>
            <w:tc>
              <w:tcPr>
                <w:tcW w:w="836" w:type="pct"/>
                <w:vMerge/>
                <w:shd w:val="clear" w:color="auto" w:fill="auto"/>
                <w:vAlign w:val="center"/>
              </w:tcPr>
              <w:p w:rsidR="000069A4" w:rsidRPr="00CE6585" w:rsidRDefault="000069A4" w:rsidP="0013591C">
                <w:pPr>
                  <w:rPr>
                    <w:rFonts w:ascii="Times New Roman" w:hAnsi="Times New Roman" w:cs="Times New Roman"/>
                    <w:szCs w:val="21"/>
                  </w:rPr>
                </w:pPr>
              </w:p>
            </w:tc>
            <w:tc>
              <w:tcPr>
                <w:tcW w:w="299" w:type="pct"/>
                <w:vMerge/>
                <w:shd w:val="clear" w:color="auto" w:fill="auto"/>
                <w:vAlign w:val="center"/>
              </w:tcPr>
              <w:p w:rsidR="000069A4" w:rsidRPr="00CE6585" w:rsidRDefault="000069A4" w:rsidP="0013591C">
                <w:pPr>
                  <w:rPr>
                    <w:rFonts w:ascii="Times New Roman" w:hAnsi="Times New Roman" w:cs="Times New Roman"/>
                    <w:szCs w:val="21"/>
                  </w:rPr>
                </w:pPr>
              </w:p>
            </w:tc>
            <w:tc>
              <w:tcPr>
                <w:tcW w:w="299" w:type="pct"/>
                <w:vMerge/>
                <w:shd w:val="clear" w:color="auto" w:fill="auto"/>
                <w:vAlign w:val="center"/>
              </w:tcPr>
              <w:p w:rsidR="000069A4" w:rsidRPr="00CE6585" w:rsidRDefault="000069A4" w:rsidP="0013591C">
                <w:pPr>
                  <w:rPr>
                    <w:rFonts w:ascii="Times New Roman" w:hAnsi="Times New Roman" w:cs="Times New Roman"/>
                    <w:szCs w:val="21"/>
                  </w:rPr>
                </w:pPr>
              </w:p>
            </w:tc>
            <w:tc>
              <w:tcPr>
                <w:tcW w:w="299" w:type="pct"/>
                <w:vMerge/>
                <w:shd w:val="clear" w:color="auto" w:fill="auto"/>
                <w:vAlign w:val="center"/>
              </w:tcPr>
              <w:p w:rsidR="000069A4" w:rsidRPr="00CE6585" w:rsidRDefault="000069A4" w:rsidP="0013591C">
                <w:pPr>
                  <w:rPr>
                    <w:rFonts w:ascii="Times New Roman" w:hAnsi="Times New Roman" w:cs="Times New Roman"/>
                    <w:szCs w:val="21"/>
                  </w:rPr>
                </w:pPr>
              </w:p>
            </w:tc>
            <w:tc>
              <w:tcPr>
                <w:tcW w:w="1595" w:type="pct"/>
                <w:vMerge/>
                <w:shd w:val="clear" w:color="auto" w:fill="auto"/>
                <w:vAlign w:val="center"/>
              </w:tcPr>
              <w:p w:rsidR="000069A4" w:rsidRPr="00CE6585" w:rsidRDefault="000069A4" w:rsidP="0013591C">
                <w:pPr>
                  <w:rPr>
                    <w:rFonts w:ascii="Times New Roman" w:hAnsi="Times New Roman" w:cs="Times New Roman"/>
                    <w:szCs w:val="21"/>
                  </w:rPr>
                </w:pPr>
              </w:p>
            </w:tc>
            <w:tc>
              <w:tcPr>
                <w:tcW w:w="549" w:type="pct"/>
                <w:vMerge/>
                <w:shd w:val="clear" w:color="auto" w:fill="auto"/>
                <w:vAlign w:val="center"/>
              </w:tcPr>
              <w:p w:rsidR="000069A4" w:rsidRPr="00CE6585" w:rsidRDefault="000069A4" w:rsidP="0013591C">
                <w:pPr>
                  <w:rPr>
                    <w:rFonts w:ascii="Times New Roman" w:hAnsi="Times New Roman" w:cs="Times New Roman"/>
                    <w:szCs w:val="21"/>
                  </w:rPr>
                </w:pPr>
              </w:p>
            </w:tc>
            <w:sdt>
              <w:sdtPr>
                <w:rPr>
                  <w:rFonts w:ascii="Times New Roman" w:hAnsi="Times New Roman" w:cs="Times New Roman"/>
                  <w:szCs w:val="21"/>
                </w:rPr>
                <w:tag w:val="_PLD_3f641d83162f4ae3a8840b93258d7ced"/>
                <w:id w:val="269520658"/>
                <w:lock w:val="sdtLocked"/>
              </w:sdtPr>
              <w:sdtContent>
                <w:tc>
                  <w:tcPr>
                    <w:tcW w:w="349" w:type="pct"/>
                    <w:shd w:val="clear" w:color="auto" w:fill="auto"/>
                    <w:vAlign w:val="center"/>
                  </w:tcPr>
                  <w:p w:rsidR="000069A4" w:rsidRPr="00CE6585" w:rsidRDefault="000069A4" w:rsidP="0013591C">
                    <w:pPr>
                      <w:jc w:val="center"/>
                      <w:rPr>
                        <w:rFonts w:ascii="Times New Roman" w:hAnsi="Times New Roman" w:cs="Times New Roman"/>
                        <w:szCs w:val="21"/>
                      </w:rPr>
                    </w:pPr>
                    <w:r w:rsidRPr="00CE6585">
                      <w:rPr>
                        <w:rFonts w:ascii="Times New Roman" w:hAnsi="Times New Roman" w:cs="Times New Roman"/>
                        <w:szCs w:val="21"/>
                        <w:lang w:val="en-GB"/>
                      </w:rPr>
                      <w:t>直接</w:t>
                    </w:r>
                  </w:p>
                </w:tc>
              </w:sdtContent>
            </w:sdt>
            <w:sdt>
              <w:sdtPr>
                <w:rPr>
                  <w:rFonts w:ascii="Times New Roman" w:hAnsi="Times New Roman" w:cs="Times New Roman"/>
                  <w:szCs w:val="21"/>
                </w:rPr>
                <w:tag w:val="_PLD_ebc96648c2794ae08bfb57e63f0a34c5"/>
                <w:id w:val="-119079596"/>
                <w:lock w:val="sdtLocked"/>
              </w:sdtPr>
              <w:sdtContent>
                <w:tc>
                  <w:tcPr>
                    <w:tcW w:w="300" w:type="pct"/>
                    <w:shd w:val="clear" w:color="auto" w:fill="auto"/>
                    <w:vAlign w:val="center"/>
                  </w:tcPr>
                  <w:p w:rsidR="000069A4" w:rsidRPr="00CE6585" w:rsidRDefault="000069A4" w:rsidP="0013591C">
                    <w:pPr>
                      <w:jc w:val="center"/>
                      <w:rPr>
                        <w:rFonts w:ascii="Times New Roman" w:hAnsi="Times New Roman" w:cs="Times New Roman"/>
                        <w:szCs w:val="21"/>
                      </w:rPr>
                    </w:pPr>
                    <w:r w:rsidRPr="00CE6585">
                      <w:rPr>
                        <w:rFonts w:ascii="Times New Roman" w:hAnsi="Times New Roman" w:cs="Times New Roman"/>
                        <w:szCs w:val="21"/>
                        <w:lang w:val="en-GB"/>
                      </w:rPr>
                      <w:t>间接</w:t>
                    </w:r>
                  </w:p>
                </w:tc>
              </w:sdtContent>
            </w:sdt>
            <w:tc>
              <w:tcPr>
                <w:tcW w:w="474" w:type="pct"/>
                <w:vMerge/>
              </w:tcPr>
              <w:p w:rsidR="000069A4" w:rsidRPr="00CE6585" w:rsidRDefault="000069A4" w:rsidP="0013591C">
                <w:pPr>
                  <w:rPr>
                    <w:rFonts w:ascii="Times New Roman" w:hAnsi="Times New Roman" w:cs="Times New Roman"/>
                    <w:szCs w:val="21"/>
                  </w:rPr>
                </w:pPr>
              </w:p>
            </w:tc>
          </w:tr>
          <w:sdt>
            <w:sdtPr>
              <w:rPr>
                <w:rFonts w:ascii="Times New Roman" w:hAnsi="Times New Roman" w:cs="Times New Roman"/>
                <w:szCs w:val="21"/>
              </w:rPr>
              <w:alias w:val="企业合并及合并财务报表明细"/>
              <w:tag w:val="_GBC_986bfe326d834fea9d2920637e286f21"/>
              <w:id w:val="1174081226"/>
              <w:lock w:val="sdtLocked"/>
              <w:placeholder>
                <w:docPart w:val="DCFB4ABEDDFA47968A72CFF9CAAD4903"/>
              </w:placeholder>
            </w:sdtPr>
            <w:sdtContent>
              <w:tr w:rsidR="00767952" w:rsidRPr="00CE6585" w:rsidTr="000C4DBF">
                <w:trPr>
                  <w:trHeight w:hRule="exact" w:val="340"/>
                </w:trPr>
                <w:tc>
                  <w:tcPr>
                    <w:tcW w:w="836" w:type="pct"/>
                    <w:vAlign w:val="center"/>
                  </w:tcPr>
                  <w:p w:rsidR="000069A4" w:rsidRPr="00CE6585" w:rsidRDefault="000069A4" w:rsidP="0013591C">
                    <w:pPr>
                      <w:rPr>
                        <w:rFonts w:ascii="Times New Roman" w:hAnsi="Times New Roman" w:cs="Times New Roman"/>
                        <w:szCs w:val="21"/>
                      </w:rPr>
                    </w:pPr>
                    <w:r w:rsidRPr="00CE6585">
                      <w:rPr>
                        <w:rFonts w:ascii="Times New Roman" w:hAnsi="Times New Roman" w:cs="Times New Roman"/>
                        <w:szCs w:val="21"/>
                      </w:rPr>
                      <w:t>东莞常盛</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东莞</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东莞</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运输业</w:t>
                    </w:r>
                  </w:p>
                </w:tc>
                <w:sdt>
                  <w:sdtPr>
                    <w:rPr>
                      <w:rFonts w:ascii="Times New Roman" w:hAnsi="Times New Roman" w:cs="Times New Roman"/>
                      <w:szCs w:val="21"/>
                    </w:rPr>
                    <w:alias w:val="经营范围"/>
                    <w:tag w:val="_GBC_0e6953a4e20a4f7a813e6b8d8f534a83"/>
                    <w:id w:val="-111444026"/>
                    <w:lock w:val="sdtLocked"/>
                  </w:sdtPr>
                  <w:sdtContent>
                    <w:tc>
                      <w:tcPr>
                        <w:tcW w:w="1595" w:type="pct"/>
                        <w:vAlign w:val="center"/>
                      </w:tcPr>
                      <w:p w:rsidR="000069A4" w:rsidRPr="00CE6585" w:rsidRDefault="000069A4" w:rsidP="0013591C">
                        <w:pPr>
                          <w:rPr>
                            <w:rFonts w:ascii="Times New Roman" w:hAnsi="Times New Roman" w:cs="Times New Roman"/>
                            <w:szCs w:val="21"/>
                          </w:rPr>
                        </w:pPr>
                        <w:r w:rsidRPr="00CE6585">
                          <w:rPr>
                            <w:rFonts w:ascii="Times New Roman" w:hAnsi="Times New Roman" w:cs="Times New Roman"/>
                            <w:szCs w:val="21"/>
                          </w:rPr>
                          <w:t>装卸、仓储</w:t>
                        </w:r>
                      </w:p>
                    </w:tc>
                  </w:sdtContent>
                </w:sdt>
                <w:tc>
                  <w:tcPr>
                    <w:tcW w:w="54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有限责任公司</w:t>
                    </w:r>
                  </w:p>
                </w:tc>
                <w:tc>
                  <w:tcPr>
                    <w:tcW w:w="349"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51%</w:t>
                    </w:r>
                  </w:p>
                </w:tc>
                <w:tc>
                  <w:tcPr>
                    <w:tcW w:w="300"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w:t>
                    </w:r>
                  </w:p>
                </w:tc>
                <w:sdt>
                  <w:sdtPr>
                    <w:rPr>
                      <w:rFonts w:ascii="Times New Roman" w:hAnsi="Times New Roman" w:cs="Times New Roman"/>
                      <w:szCs w:val="21"/>
                    </w:rPr>
                    <w:alias w:val="注册资本"/>
                    <w:tag w:val="_GBC_39167636699046ac91364231ce16874e"/>
                    <w:id w:val="412279188"/>
                    <w:lock w:val="sdtLocked"/>
                  </w:sdtPr>
                  <w:sdtContent>
                    <w:tc>
                      <w:tcPr>
                        <w:tcW w:w="474"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38,000,000</w:t>
                        </w:r>
                      </w:p>
                    </w:tc>
                  </w:sdtContent>
                </w:sdt>
              </w:tr>
            </w:sdtContent>
          </w:sdt>
          <w:sdt>
            <w:sdtPr>
              <w:rPr>
                <w:rFonts w:ascii="Times New Roman" w:hAnsi="Times New Roman" w:cs="Times New Roman"/>
                <w:szCs w:val="21"/>
              </w:rPr>
              <w:alias w:val="企业合并及合并财务报表明细"/>
              <w:tag w:val="_GBC_986bfe326d834fea9d2920637e286f21"/>
              <w:id w:val="-716037018"/>
              <w:lock w:val="sdtLocked"/>
              <w:placeholder>
                <w:docPart w:val="DCFB4ABEDDFA47968A72CFF9CAAD4903"/>
              </w:placeholder>
            </w:sdtPr>
            <w:sdtContent>
              <w:tr w:rsidR="00767952" w:rsidRPr="00CE6585" w:rsidTr="00767952">
                <w:tc>
                  <w:tcPr>
                    <w:tcW w:w="836" w:type="pct"/>
                    <w:vAlign w:val="center"/>
                  </w:tcPr>
                  <w:p w:rsidR="000069A4" w:rsidRPr="00CE6585" w:rsidRDefault="000069A4" w:rsidP="0013591C">
                    <w:pPr>
                      <w:rPr>
                        <w:rFonts w:ascii="Times New Roman" w:hAnsi="Times New Roman" w:cs="Times New Roman"/>
                        <w:szCs w:val="21"/>
                      </w:rPr>
                    </w:pPr>
                    <w:r w:rsidRPr="00CE6585">
                      <w:rPr>
                        <w:rFonts w:ascii="Times New Roman" w:hAnsi="Times New Roman" w:cs="Times New Roman"/>
                        <w:szCs w:val="21"/>
                      </w:rPr>
                      <w:t>深圳富源实业开发有限公司</w:t>
                    </w:r>
                    <w:r w:rsidRPr="00CE6585">
                      <w:rPr>
                        <w:rFonts w:ascii="Times New Roman" w:hAnsi="Times New Roman" w:cs="Times New Roman"/>
                        <w:szCs w:val="21"/>
                      </w:rPr>
                      <w:t>(“</w:t>
                    </w:r>
                    <w:r w:rsidRPr="00CE6585">
                      <w:rPr>
                        <w:rFonts w:ascii="Times New Roman" w:hAnsi="Times New Roman" w:cs="Times New Roman"/>
                        <w:szCs w:val="21"/>
                      </w:rPr>
                      <w:t>富源实业</w:t>
                    </w:r>
                    <w:r w:rsidRPr="00CE6585">
                      <w:rPr>
                        <w:rFonts w:ascii="Times New Roman" w:hAnsi="Times New Roman" w:cs="Times New Roman"/>
                        <w:szCs w:val="21"/>
                      </w:rPr>
                      <w:t>”) (ii)</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深圳</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深圳</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商业</w:t>
                    </w:r>
                  </w:p>
                </w:tc>
                <w:sdt>
                  <w:sdtPr>
                    <w:rPr>
                      <w:rFonts w:ascii="Times New Roman" w:hAnsi="Times New Roman" w:cs="Times New Roman"/>
                      <w:szCs w:val="21"/>
                    </w:rPr>
                    <w:alias w:val="经营范围"/>
                    <w:tag w:val="_GBC_0e6953a4e20a4f7a813e6b8d8f534a83"/>
                    <w:id w:val="-1768844567"/>
                    <w:lock w:val="sdtLocked"/>
                  </w:sdtPr>
                  <w:sdtContent>
                    <w:tc>
                      <w:tcPr>
                        <w:tcW w:w="1595" w:type="pct"/>
                        <w:vAlign w:val="center"/>
                      </w:tcPr>
                      <w:p w:rsidR="000069A4" w:rsidRPr="00CE6585" w:rsidRDefault="000069A4" w:rsidP="0013591C">
                        <w:pPr>
                          <w:rPr>
                            <w:rFonts w:ascii="Times New Roman" w:hAnsi="Times New Roman" w:cs="Times New Roman"/>
                            <w:szCs w:val="21"/>
                          </w:rPr>
                        </w:pPr>
                        <w:r w:rsidRPr="00CE6585">
                          <w:rPr>
                            <w:rFonts w:ascii="Times New Roman" w:hAnsi="Times New Roman" w:cs="Times New Roman"/>
                            <w:szCs w:val="21"/>
                          </w:rPr>
                          <w:t>商业宾馆、写字楼出租、铁路运输业务咨询</w:t>
                        </w:r>
                      </w:p>
                    </w:tc>
                  </w:sdtContent>
                </w:sdt>
                <w:tc>
                  <w:tcPr>
                    <w:tcW w:w="54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有限责任公司</w:t>
                    </w:r>
                  </w:p>
                </w:tc>
                <w:tc>
                  <w:tcPr>
                    <w:tcW w:w="349"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100%</w:t>
                    </w:r>
                  </w:p>
                </w:tc>
                <w:tc>
                  <w:tcPr>
                    <w:tcW w:w="300"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w:t>
                    </w:r>
                  </w:p>
                </w:tc>
                <w:sdt>
                  <w:sdtPr>
                    <w:rPr>
                      <w:rFonts w:ascii="Times New Roman" w:hAnsi="Times New Roman" w:cs="Times New Roman"/>
                      <w:szCs w:val="21"/>
                    </w:rPr>
                    <w:alias w:val="注册资本"/>
                    <w:tag w:val="_GBC_39167636699046ac91364231ce16874e"/>
                    <w:id w:val="1251460571"/>
                    <w:lock w:val="sdtLocked"/>
                  </w:sdtPr>
                  <w:sdtContent>
                    <w:tc>
                      <w:tcPr>
                        <w:tcW w:w="474"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18,500,000</w:t>
                        </w:r>
                      </w:p>
                    </w:tc>
                  </w:sdtContent>
                </w:sdt>
              </w:tr>
            </w:sdtContent>
          </w:sdt>
          <w:sdt>
            <w:sdtPr>
              <w:rPr>
                <w:rFonts w:ascii="Times New Roman" w:hAnsi="Times New Roman" w:cs="Times New Roman"/>
                <w:szCs w:val="21"/>
              </w:rPr>
              <w:alias w:val="企业合并及合并财务报表明细"/>
              <w:tag w:val="_GBC_986bfe326d834fea9d2920637e286f21"/>
              <w:id w:val="-581604917"/>
              <w:lock w:val="sdtLocked"/>
              <w:placeholder>
                <w:docPart w:val="8D0B1BBF56F04F53B20C1B0DF65A2589"/>
              </w:placeholder>
            </w:sdtPr>
            <w:sdtContent>
              <w:tr w:rsidR="00767952" w:rsidRPr="00CE6585" w:rsidTr="00767952">
                <w:tc>
                  <w:tcPr>
                    <w:tcW w:w="836" w:type="pct"/>
                    <w:vAlign w:val="center"/>
                  </w:tcPr>
                  <w:p w:rsidR="000069A4" w:rsidRPr="00CE6585" w:rsidRDefault="000069A4" w:rsidP="0013591C">
                    <w:pPr>
                      <w:rPr>
                        <w:rFonts w:ascii="Times New Roman" w:hAnsi="Times New Roman" w:cs="Times New Roman"/>
                        <w:szCs w:val="21"/>
                      </w:rPr>
                    </w:pPr>
                    <w:r w:rsidRPr="00CE6585">
                      <w:rPr>
                        <w:rFonts w:ascii="Times New Roman" w:hAnsi="Times New Roman" w:cs="Times New Roman"/>
                        <w:szCs w:val="21"/>
                      </w:rPr>
                      <w:t>深圳市平湖群</w:t>
                    </w:r>
                    <w:proofErr w:type="gramStart"/>
                    <w:r w:rsidRPr="00CE6585">
                      <w:rPr>
                        <w:rFonts w:ascii="Times New Roman" w:hAnsi="Times New Roman" w:cs="Times New Roman"/>
                        <w:szCs w:val="21"/>
                      </w:rPr>
                      <w:t>亿铁路</w:t>
                    </w:r>
                    <w:proofErr w:type="gramEnd"/>
                    <w:r w:rsidRPr="00CE6585">
                      <w:rPr>
                        <w:rFonts w:ascii="Times New Roman" w:hAnsi="Times New Roman" w:cs="Times New Roman"/>
                        <w:szCs w:val="21"/>
                      </w:rPr>
                      <w:t>仓储装卸运输有限公司</w:t>
                    </w:r>
                    <w:r w:rsidRPr="00CE6585">
                      <w:rPr>
                        <w:rFonts w:ascii="Times New Roman" w:hAnsi="Times New Roman" w:cs="Times New Roman"/>
                        <w:szCs w:val="21"/>
                      </w:rPr>
                      <w:t>(“</w:t>
                    </w:r>
                    <w:r w:rsidRPr="00CE6585">
                      <w:rPr>
                        <w:rFonts w:ascii="Times New Roman" w:hAnsi="Times New Roman" w:cs="Times New Roman"/>
                        <w:szCs w:val="21"/>
                      </w:rPr>
                      <w:t>平湖群亿</w:t>
                    </w:r>
                    <w:r w:rsidRPr="00CE6585">
                      <w:rPr>
                        <w:rFonts w:ascii="Times New Roman" w:hAnsi="Times New Roman" w:cs="Times New Roman"/>
                        <w:szCs w:val="21"/>
                      </w:rPr>
                      <w:t>” )</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深圳</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深圳</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运输业</w:t>
                    </w:r>
                  </w:p>
                </w:tc>
                <w:sdt>
                  <w:sdtPr>
                    <w:rPr>
                      <w:rFonts w:ascii="Times New Roman" w:hAnsi="Times New Roman" w:cs="Times New Roman"/>
                      <w:szCs w:val="21"/>
                    </w:rPr>
                    <w:alias w:val="经营范围"/>
                    <w:tag w:val="_GBC_0e6953a4e20a4f7a813e6b8d8f534a83"/>
                    <w:id w:val="-1210105981"/>
                    <w:lock w:val="sdtLocked"/>
                  </w:sdtPr>
                  <w:sdtContent>
                    <w:tc>
                      <w:tcPr>
                        <w:tcW w:w="1595" w:type="pct"/>
                        <w:vAlign w:val="center"/>
                      </w:tcPr>
                      <w:p w:rsidR="000069A4" w:rsidRPr="00CE6585" w:rsidRDefault="000069A4" w:rsidP="0013591C">
                        <w:pPr>
                          <w:rPr>
                            <w:rFonts w:ascii="Times New Roman" w:hAnsi="Times New Roman" w:cs="Times New Roman"/>
                            <w:szCs w:val="21"/>
                          </w:rPr>
                        </w:pPr>
                        <w:r w:rsidRPr="00CE6585">
                          <w:rPr>
                            <w:rFonts w:ascii="Times New Roman" w:hAnsi="Times New Roman" w:cs="Times New Roman"/>
                            <w:szCs w:val="21"/>
                          </w:rPr>
                          <w:t>货物转运、装卸、仓储</w:t>
                        </w:r>
                      </w:p>
                    </w:tc>
                  </w:sdtContent>
                </w:sdt>
                <w:tc>
                  <w:tcPr>
                    <w:tcW w:w="54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有限责任公司</w:t>
                    </w:r>
                  </w:p>
                </w:tc>
                <w:tc>
                  <w:tcPr>
                    <w:tcW w:w="349"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100%</w:t>
                    </w:r>
                  </w:p>
                </w:tc>
                <w:tc>
                  <w:tcPr>
                    <w:tcW w:w="300" w:type="pct"/>
                    <w:vAlign w:val="center"/>
                  </w:tcPr>
                  <w:p w:rsidR="000069A4" w:rsidRPr="00CE6585" w:rsidRDefault="000069A4" w:rsidP="00767952">
                    <w:pPr>
                      <w:jc w:val="right"/>
                      <w:rPr>
                        <w:rFonts w:ascii="Times New Roman" w:hAnsi="Times New Roman" w:cs="Times New Roman"/>
                        <w:szCs w:val="21"/>
                      </w:rPr>
                    </w:pPr>
                  </w:p>
                </w:tc>
                <w:sdt>
                  <w:sdtPr>
                    <w:rPr>
                      <w:rFonts w:ascii="Times New Roman" w:hAnsi="Times New Roman" w:cs="Times New Roman"/>
                      <w:szCs w:val="21"/>
                    </w:rPr>
                    <w:alias w:val="注册资本"/>
                    <w:tag w:val="_GBC_39167636699046ac91364231ce16874e"/>
                    <w:id w:val="-999889469"/>
                    <w:lock w:val="sdtLocked"/>
                  </w:sdtPr>
                  <w:sdtContent>
                    <w:tc>
                      <w:tcPr>
                        <w:tcW w:w="474"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10,000,000</w:t>
                        </w:r>
                      </w:p>
                    </w:tc>
                  </w:sdtContent>
                </w:sdt>
              </w:tr>
            </w:sdtContent>
          </w:sdt>
          <w:sdt>
            <w:sdtPr>
              <w:rPr>
                <w:rFonts w:ascii="Times New Roman" w:hAnsi="Times New Roman" w:cs="Times New Roman"/>
                <w:szCs w:val="21"/>
              </w:rPr>
              <w:alias w:val="企业合并及合并财务报表明细"/>
              <w:tag w:val="_GBC_986bfe326d834fea9d2920637e286f21"/>
              <w:id w:val="-832371622"/>
              <w:lock w:val="sdtLocked"/>
              <w:placeholder>
                <w:docPart w:val="8D0B1BBF56F04F53B20C1B0DF65A2589"/>
              </w:placeholder>
            </w:sdtPr>
            <w:sdtContent>
              <w:tr w:rsidR="00767952" w:rsidRPr="00CE6585" w:rsidTr="00767952">
                <w:tc>
                  <w:tcPr>
                    <w:tcW w:w="836" w:type="pct"/>
                    <w:vAlign w:val="center"/>
                  </w:tcPr>
                  <w:p w:rsidR="000069A4" w:rsidRPr="00CE6585" w:rsidRDefault="000069A4" w:rsidP="0013591C">
                    <w:pPr>
                      <w:rPr>
                        <w:rFonts w:ascii="Times New Roman" w:hAnsi="Times New Roman" w:cs="Times New Roman"/>
                        <w:szCs w:val="21"/>
                      </w:rPr>
                    </w:pPr>
                    <w:r w:rsidRPr="00CE6585">
                      <w:rPr>
                        <w:rFonts w:ascii="Times New Roman" w:hAnsi="Times New Roman" w:cs="Times New Roman"/>
                        <w:szCs w:val="21"/>
                      </w:rPr>
                      <w:t>广深铁路</w:t>
                    </w:r>
                    <w:proofErr w:type="gramStart"/>
                    <w:r w:rsidRPr="00CE6585">
                      <w:rPr>
                        <w:rFonts w:ascii="Times New Roman" w:hAnsi="Times New Roman" w:cs="Times New Roman"/>
                        <w:szCs w:val="21"/>
                      </w:rPr>
                      <w:t>列车经贸</w:t>
                    </w:r>
                    <w:proofErr w:type="gramEnd"/>
                    <w:r w:rsidRPr="00CE6585">
                      <w:rPr>
                        <w:rFonts w:ascii="Times New Roman" w:hAnsi="Times New Roman" w:cs="Times New Roman"/>
                        <w:szCs w:val="21"/>
                      </w:rPr>
                      <w:t>实业有限公司</w:t>
                    </w:r>
                    <w:r w:rsidRPr="00CE6585">
                      <w:rPr>
                        <w:rFonts w:ascii="Times New Roman" w:hAnsi="Times New Roman" w:cs="Times New Roman"/>
                        <w:szCs w:val="21"/>
                      </w:rPr>
                      <w:t>(“</w:t>
                    </w:r>
                    <w:r w:rsidRPr="00CE6585">
                      <w:rPr>
                        <w:rFonts w:ascii="Times New Roman" w:hAnsi="Times New Roman" w:cs="Times New Roman"/>
                        <w:szCs w:val="21"/>
                      </w:rPr>
                      <w:t>列车经贸</w:t>
                    </w:r>
                    <w:r w:rsidRPr="00CE6585">
                      <w:rPr>
                        <w:rFonts w:ascii="Times New Roman" w:hAnsi="Times New Roman" w:cs="Times New Roman"/>
                        <w:szCs w:val="21"/>
                      </w:rPr>
                      <w:t>”)</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深圳</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深圳</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服务业</w:t>
                    </w:r>
                  </w:p>
                </w:tc>
                <w:sdt>
                  <w:sdtPr>
                    <w:rPr>
                      <w:rFonts w:ascii="Times New Roman" w:hAnsi="Times New Roman" w:cs="Times New Roman"/>
                      <w:szCs w:val="21"/>
                    </w:rPr>
                    <w:alias w:val="经营范围"/>
                    <w:tag w:val="_GBC_0e6953a4e20a4f7a813e6b8d8f534a83"/>
                    <w:id w:val="-525559392"/>
                    <w:lock w:val="sdtLocked"/>
                  </w:sdtPr>
                  <w:sdtContent>
                    <w:tc>
                      <w:tcPr>
                        <w:tcW w:w="1595" w:type="pct"/>
                        <w:vAlign w:val="center"/>
                      </w:tcPr>
                      <w:p w:rsidR="000069A4" w:rsidRPr="00CE6585" w:rsidRDefault="000069A4" w:rsidP="0013591C">
                        <w:pPr>
                          <w:rPr>
                            <w:rFonts w:ascii="Times New Roman" w:hAnsi="Times New Roman" w:cs="Times New Roman"/>
                            <w:szCs w:val="21"/>
                          </w:rPr>
                        </w:pPr>
                        <w:r w:rsidRPr="00CE6585">
                          <w:rPr>
                            <w:rFonts w:ascii="Times New Roman" w:hAnsi="Times New Roman" w:cs="Times New Roman"/>
                            <w:szCs w:val="21"/>
                          </w:rPr>
                          <w:t>列车餐饮管理及食品、饮料、水果、百货、小家电的销售</w:t>
                        </w:r>
                      </w:p>
                    </w:tc>
                  </w:sdtContent>
                </w:sdt>
                <w:tc>
                  <w:tcPr>
                    <w:tcW w:w="54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有限责任公司</w:t>
                    </w:r>
                  </w:p>
                </w:tc>
                <w:tc>
                  <w:tcPr>
                    <w:tcW w:w="349"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100%</w:t>
                    </w:r>
                  </w:p>
                </w:tc>
                <w:tc>
                  <w:tcPr>
                    <w:tcW w:w="300"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w:t>
                    </w:r>
                  </w:p>
                </w:tc>
                <w:sdt>
                  <w:sdtPr>
                    <w:rPr>
                      <w:rFonts w:ascii="Times New Roman" w:hAnsi="Times New Roman" w:cs="Times New Roman"/>
                      <w:szCs w:val="21"/>
                    </w:rPr>
                    <w:alias w:val="注册资本"/>
                    <w:tag w:val="_GBC_39167636699046ac91364231ce16874e"/>
                    <w:id w:val="-391122843"/>
                    <w:lock w:val="sdtLocked"/>
                  </w:sdtPr>
                  <w:sdtContent>
                    <w:tc>
                      <w:tcPr>
                        <w:tcW w:w="474"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2,000,000</w:t>
                        </w:r>
                      </w:p>
                    </w:tc>
                  </w:sdtContent>
                </w:sdt>
              </w:tr>
            </w:sdtContent>
          </w:sdt>
          <w:sdt>
            <w:sdtPr>
              <w:rPr>
                <w:rFonts w:ascii="Times New Roman" w:hAnsi="Times New Roman" w:cs="Times New Roman"/>
                <w:szCs w:val="21"/>
              </w:rPr>
              <w:alias w:val="企业合并及合并财务报表明细"/>
              <w:tag w:val="_GBC_986bfe326d834fea9d2920637e286f21"/>
              <w:id w:val="1362087374"/>
              <w:lock w:val="sdtLocked"/>
              <w:placeholder>
                <w:docPart w:val="8D0B1BBF56F04F53B20C1B0DF65A2589"/>
              </w:placeholder>
            </w:sdtPr>
            <w:sdtContent>
              <w:tr w:rsidR="00767952" w:rsidRPr="00CE6585" w:rsidTr="00767952">
                <w:tc>
                  <w:tcPr>
                    <w:tcW w:w="836" w:type="pct"/>
                    <w:vAlign w:val="center"/>
                  </w:tcPr>
                  <w:p w:rsidR="000069A4" w:rsidRPr="00CE6585" w:rsidRDefault="000069A4" w:rsidP="0013591C">
                    <w:pPr>
                      <w:rPr>
                        <w:rFonts w:ascii="Times New Roman" w:hAnsi="Times New Roman" w:cs="Times New Roman"/>
                        <w:szCs w:val="21"/>
                      </w:rPr>
                    </w:pPr>
                    <w:r w:rsidRPr="00CE6585">
                      <w:rPr>
                        <w:rFonts w:ascii="Times New Roman" w:hAnsi="Times New Roman" w:cs="Times New Roman"/>
                        <w:szCs w:val="21"/>
                      </w:rPr>
                      <w:t>深圳市火车站服务有限公司</w:t>
                    </w:r>
                    <w:r w:rsidRPr="00CE6585">
                      <w:rPr>
                        <w:rFonts w:ascii="Times New Roman" w:hAnsi="Times New Roman" w:cs="Times New Roman"/>
                        <w:szCs w:val="21"/>
                      </w:rPr>
                      <w:t>(“</w:t>
                    </w:r>
                    <w:r w:rsidRPr="00CE6585">
                      <w:rPr>
                        <w:rFonts w:ascii="Times New Roman" w:hAnsi="Times New Roman" w:cs="Times New Roman"/>
                        <w:szCs w:val="21"/>
                      </w:rPr>
                      <w:t>深圳站服</w:t>
                    </w:r>
                    <w:r w:rsidRPr="00CE6585">
                      <w:rPr>
                        <w:rFonts w:ascii="Times New Roman" w:hAnsi="Times New Roman" w:cs="Times New Roman"/>
                        <w:szCs w:val="21"/>
                      </w:rPr>
                      <w:t>”) (ii)</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深圳</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深圳</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服务业</w:t>
                    </w:r>
                  </w:p>
                </w:tc>
                <w:sdt>
                  <w:sdtPr>
                    <w:rPr>
                      <w:rFonts w:ascii="Times New Roman" w:hAnsi="Times New Roman" w:cs="Times New Roman"/>
                      <w:szCs w:val="21"/>
                    </w:rPr>
                    <w:alias w:val="经营范围"/>
                    <w:tag w:val="_GBC_0e6953a4e20a4f7a813e6b8d8f534a83"/>
                    <w:id w:val="876971673"/>
                    <w:lock w:val="sdtLocked"/>
                  </w:sdtPr>
                  <w:sdtContent>
                    <w:tc>
                      <w:tcPr>
                        <w:tcW w:w="1595" w:type="pct"/>
                        <w:vAlign w:val="center"/>
                      </w:tcPr>
                      <w:p w:rsidR="000069A4" w:rsidRPr="00CE6585" w:rsidRDefault="000069A4" w:rsidP="0013591C">
                        <w:pPr>
                          <w:rPr>
                            <w:rFonts w:ascii="Times New Roman" w:hAnsi="Times New Roman" w:cs="Times New Roman"/>
                            <w:szCs w:val="21"/>
                          </w:rPr>
                        </w:pPr>
                        <w:r w:rsidRPr="00CE6585">
                          <w:rPr>
                            <w:rFonts w:ascii="Times New Roman" w:hAnsi="Times New Roman" w:cs="Times New Roman"/>
                            <w:szCs w:val="21"/>
                          </w:rPr>
                          <w:t>销售土产品、饮料等</w:t>
                        </w:r>
                      </w:p>
                    </w:tc>
                  </w:sdtContent>
                </w:sdt>
                <w:tc>
                  <w:tcPr>
                    <w:tcW w:w="54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有限责任公司</w:t>
                    </w:r>
                  </w:p>
                </w:tc>
                <w:tc>
                  <w:tcPr>
                    <w:tcW w:w="349"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100%</w:t>
                    </w:r>
                  </w:p>
                </w:tc>
                <w:tc>
                  <w:tcPr>
                    <w:tcW w:w="300"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w:t>
                    </w:r>
                  </w:p>
                </w:tc>
                <w:sdt>
                  <w:sdtPr>
                    <w:rPr>
                      <w:rFonts w:ascii="Times New Roman" w:hAnsi="Times New Roman" w:cs="Times New Roman"/>
                      <w:szCs w:val="21"/>
                    </w:rPr>
                    <w:alias w:val="注册资本"/>
                    <w:tag w:val="_GBC_39167636699046ac91364231ce16874e"/>
                    <w:id w:val="-420721268"/>
                    <w:lock w:val="sdtLocked"/>
                  </w:sdtPr>
                  <w:sdtContent>
                    <w:tc>
                      <w:tcPr>
                        <w:tcW w:w="474"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1,500,000</w:t>
                        </w:r>
                      </w:p>
                    </w:tc>
                  </w:sdtContent>
                </w:sdt>
              </w:tr>
            </w:sdtContent>
          </w:sdt>
          <w:sdt>
            <w:sdtPr>
              <w:rPr>
                <w:rFonts w:ascii="Times New Roman" w:hAnsi="Times New Roman" w:cs="Times New Roman"/>
                <w:szCs w:val="21"/>
              </w:rPr>
              <w:alias w:val="企业合并及合并财务报表明细"/>
              <w:tag w:val="_GBC_986bfe326d834fea9d2920637e286f21"/>
              <w:id w:val="-121923224"/>
              <w:lock w:val="sdtLocked"/>
              <w:placeholder>
                <w:docPart w:val="8D0B1BBF56F04F53B20C1B0DF65A2589"/>
              </w:placeholder>
            </w:sdtPr>
            <w:sdtContent>
              <w:tr w:rsidR="00767952" w:rsidRPr="00CE6585" w:rsidTr="00767952">
                <w:tc>
                  <w:tcPr>
                    <w:tcW w:w="836" w:type="pct"/>
                    <w:vAlign w:val="center"/>
                  </w:tcPr>
                  <w:p w:rsidR="000069A4" w:rsidRPr="00CE6585" w:rsidRDefault="000069A4" w:rsidP="0013591C">
                    <w:pPr>
                      <w:rPr>
                        <w:rFonts w:ascii="Times New Roman" w:hAnsi="Times New Roman" w:cs="Times New Roman"/>
                        <w:szCs w:val="21"/>
                      </w:rPr>
                    </w:pPr>
                    <w:r w:rsidRPr="00CE6585">
                      <w:rPr>
                        <w:rFonts w:ascii="Times New Roman" w:hAnsi="Times New Roman" w:cs="Times New Roman"/>
                        <w:szCs w:val="21"/>
                      </w:rPr>
                      <w:t>广州铁路黄埔服务公司</w:t>
                    </w:r>
                    <w:r w:rsidRPr="00CE6585">
                      <w:rPr>
                        <w:rFonts w:ascii="Times New Roman" w:hAnsi="Times New Roman" w:cs="Times New Roman"/>
                        <w:szCs w:val="21"/>
                      </w:rPr>
                      <w:t>(“</w:t>
                    </w:r>
                    <w:r w:rsidRPr="00CE6585">
                      <w:rPr>
                        <w:rFonts w:ascii="Times New Roman" w:hAnsi="Times New Roman" w:cs="Times New Roman"/>
                        <w:szCs w:val="21"/>
                      </w:rPr>
                      <w:t>黄埔服司</w:t>
                    </w:r>
                    <w:r w:rsidRPr="00CE6585">
                      <w:rPr>
                        <w:rFonts w:ascii="Times New Roman" w:hAnsi="Times New Roman" w:cs="Times New Roman"/>
                        <w:szCs w:val="21"/>
                      </w:rPr>
                      <w:t>”)</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广州</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广州</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服务业</w:t>
                    </w:r>
                  </w:p>
                </w:tc>
                <w:sdt>
                  <w:sdtPr>
                    <w:rPr>
                      <w:rFonts w:ascii="Times New Roman" w:hAnsi="Times New Roman" w:cs="Times New Roman"/>
                      <w:szCs w:val="21"/>
                    </w:rPr>
                    <w:alias w:val="经营范围"/>
                    <w:tag w:val="_GBC_0e6953a4e20a4f7a813e6b8d8f534a83"/>
                    <w:id w:val="-1216269102"/>
                    <w:lock w:val="sdtLocked"/>
                  </w:sdtPr>
                  <w:sdtContent>
                    <w:tc>
                      <w:tcPr>
                        <w:tcW w:w="1595" w:type="pct"/>
                        <w:vAlign w:val="center"/>
                      </w:tcPr>
                      <w:p w:rsidR="000069A4" w:rsidRPr="00CE6585" w:rsidRDefault="000069A4" w:rsidP="0013591C">
                        <w:pPr>
                          <w:rPr>
                            <w:rFonts w:ascii="Times New Roman" w:hAnsi="Times New Roman" w:cs="Times New Roman"/>
                            <w:szCs w:val="21"/>
                          </w:rPr>
                        </w:pPr>
                        <w:r w:rsidRPr="00CE6585">
                          <w:rPr>
                            <w:rFonts w:ascii="Times New Roman" w:hAnsi="Times New Roman" w:cs="Times New Roman"/>
                            <w:szCs w:val="21"/>
                          </w:rPr>
                          <w:t>装卸、搬运货物、仓储</w:t>
                        </w:r>
                      </w:p>
                    </w:tc>
                  </w:sdtContent>
                </w:sdt>
                <w:tc>
                  <w:tcPr>
                    <w:tcW w:w="54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有限责任公司</w:t>
                    </w:r>
                  </w:p>
                </w:tc>
                <w:tc>
                  <w:tcPr>
                    <w:tcW w:w="349"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100%</w:t>
                    </w:r>
                  </w:p>
                </w:tc>
                <w:tc>
                  <w:tcPr>
                    <w:tcW w:w="300"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w:t>
                    </w:r>
                  </w:p>
                </w:tc>
                <w:sdt>
                  <w:sdtPr>
                    <w:rPr>
                      <w:rFonts w:ascii="Times New Roman" w:hAnsi="Times New Roman" w:cs="Times New Roman"/>
                      <w:szCs w:val="21"/>
                    </w:rPr>
                    <w:alias w:val="注册资本"/>
                    <w:tag w:val="_GBC_39167636699046ac91364231ce16874e"/>
                    <w:id w:val="-1644889208"/>
                    <w:lock w:val="sdtLocked"/>
                  </w:sdtPr>
                  <w:sdtContent>
                    <w:tc>
                      <w:tcPr>
                        <w:tcW w:w="474"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379,000</w:t>
                        </w:r>
                      </w:p>
                    </w:tc>
                  </w:sdtContent>
                </w:sdt>
              </w:tr>
            </w:sdtContent>
          </w:sdt>
          <w:sdt>
            <w:sdtPr>
              <w:rPr>
                <w:rFonts w:ascii="Times New Roman" w:hAnsi="Times New Roman" w:cs="Times New Roman"/>
                <w:szCs w:val="21"/>
              </w:rPr>
              <w:alias w:val="企业合并及合并财务报表明细"/>
              <w:tag w:val="_GBC_986bfe326d834fea9d2920637e286f21"/>
              <w:id w:val="1520971684"/>
              <w:lock w:val="sdtLocked"/>
              <w:placeholder>
                <w:docPart w:val="8D0B1BBF56F04F53B20C1B0DF65A2589"/>
              </w:placeholder>
            </w:sdtPr>
            <w:sdtContent>
              <w:tr w:rsidR="00767952" w:rsidRPr="00CE6585" w:rsidTr="00767952">
                <w:tc>
                  <w:tcPr>
                    <w:tcW w:w="836" w:type="pct"/>
                    <w:vAlign w:val="center"/>
                  </w:tcPr>
                  <w:p w:rsidR="000069A4" w:rsidRPr="00CE6585" w:rsidRDefault="000069A4" w:rsidP="0013591C">
                    <w:pPr>
                      <w:rPr>
                        <w:rFonts w:ascii="Times New Roman" w:hAnsi="Times New Roman" w:cs="Times New Roman"/>
                        <w:szCs w:val="21"/>
                      </w:rPr>
                    </w:pPr>
                    <w:r w:rsidRPr="00CE6585">
                      <w:rPr>
                        <w:rFonts w:ascii="Times New Roman" w:hAnsi="Times New Roman" w:cs="Times New Roman"/>
                        <w:szCs w:val="21"/>
                      </w:rPr>
                      <w:t>增城</w:t>
                    </w:r>
                    <w:proofErr w:type="gramStart"/>
                    <w:r w:rsidRPr="00CE6585">
                      <w:rPr>
                        <w:rFonts w:ascii="Times New Roman" w:hAnsi="Times New Roman" w:cs="Times New Roman"/>
                        <w:szCs w:val="21"/>
                      </w:rPr>
                      <w:t>荔</w:t>
                    </w:r>
                    <w:proofErr w:type="gramEnd"/>
                    <w:r w:rsidRPr="00CE6585">
                      <w:rPr>
                        <w:rFonts w:ascii="Times New Roman" w:hAnsi="Times New Roman" w:cs="Times New Roman"/>
                        <w:szCs w:val="21"/>
                      </w:rPr>
                      <w:t>华</w:t>
                    </w:r>
                    <w:r w:rsidRPr="00CE6585">
                      <w:rPr>
                        <w:rFonts w:ascii="Times New Roman" w:hAnsi="Times New Roman" w:cs="Times New Roman"/>
                        <w:szCs w:val="21"/>
                      </w:rPr>
                      <w:t>(i)</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广州</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广州</w:t>
                    </w:r>
                  </w:p>
                </w:tc>
                <w:tc>
                  <w:tcPr>
                    <w:tcW w:w="29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服务业</w:t>
                    </w:r>
                  </w:p>
                </w:tc>
                <w:sdt>
                  <w:sdtPr>
                    <w:rPr>
                      <w:rFonts w:ascii="Times New Roman" w:hAnsi="Times New Roman" w:cs="Times New Roman"/>
                      <w:szCs w:val="21"/>
                    </w:rPr>
                    <w:alias w:val="经营范围"/>
                    <w:tag w:val="_GBC_0e6953a4e20a4f7a813e6b8d8f534a83"/>
                    <w:id w:val="-1714883999"/>
                    <w:lock w:val="sdtLocked"/>
                  </w:sdtPr>
                  <w:sdtContent>
                    <w:tc>
                      <w:tcPr>
                        <w:tcW w:w="1595" w:type="pct"/>
                        <w:vAlign w:val="center"/>
                      </w:tcPr>
                      <w:p w:rsidR="000069A4" w:rsidRPr="00CE6585" w:rsidRDefault="000069A4" w:rsidP="0013591C">
                        <w:pPr>
                          <w:rPr>
                            <w:rFonts w:ascii="Times New Roman" w:hAnsi="Times New Roman" w:cs="Times New Roman"/>
                            <w:szCs w:val="21"/>
                          </w:rPr>
                        </w:pPr>
                        <w:r w:rsidRPr="00CE6585">
                          <w:rPr>
                            <w:rFonts w:ascii="Times New Roman" w:hAnsi="Times New Roman" w:cs="Times New Roman"/>
                            <w:szCs w:val="21"/>
                          </w:rPr>
                          <w:t>代办铁路货物运输、仓储、装卸业务；批发和零售贸易</w:t>
                        </w:r>
                        <w:r w:rsidRPr="00CE6585">
                          <w:rPr>
                            <w:rFonts w:ascii="Times New Roman" w:hAnsi="Times New Roman" w:cs="Times New Roman"/>
                            <w:szCs w:val="21"/>
                          </w:rPr>
                          <w:t>(</w:t>
                        </w:r>
                        <w:r w:rsidRPr="00CE6585">
                          <w:rPr>
                            <w:rFonts w:ascii="Times New Roman" w:hAnsi="Times New Roman" w:cs="Times New Roman"/>
                            <w:szCs w:val="21"/>
                          </w:rPr>
                          <w:t>国家专营专控项目除外</w:t>
                        </w:r>
                        <w:r w:rsidRPr="00CE6585">
                          <w:rPr>
                            <w:rFonts w:ascii="Times New Roman" w:hAnsi="Times New Roman" w:cs="Times New Roman"/>
                            <w:szCs w:val="21"/>
                          </w:rPr>
                          <w:t>)</w:t>
                        </w:r>
                        <w:r w:rsidRPr="00CE6585">
                          <w:rPr>
                            <w:rFonts w:ascii="Times New Roman" w:hAnsi="Times New Roman" w:cs="Times New Roman"/>
                            <w:szCs w:val="21"/>
                          </w:rPr>
                          <w:t>；货物包装</w:t>
                        </w:r>
                      </w:p>
                    </w:tc>
                  </w:sdtContent>
                </w:sdt>
                <w:tc>
                  <w:tcPr>
                    <w:tcW w:w="549" w:type="pct"/>
                    <w:vAlign w:val="center"/>
                  </w:tcPr>
                  <w:p w:rsidR="000069A4" w:rsidRPr="00CE6585" w:rsidRDefault="000069A4" w:rsidP="00767952">
                    <w:pPr>
                      <w:jc w:val="center"/>
                      <w:rPr>
                        <w:rFonts w:ascii="Times New Roman" w:hAnsi="Times New Roman" w:cs="Times New Roman"/>
                        <w:szCs w:val="21"/>
                      </w:rPr>
                    </w:pPr>
                    <w:r w:rsidRPr="00CE6585">
                      <w:rPr>
                        <w:rFonts w:ascii="Times New Roman" w:hAnsi="Times New Roman" w:cs="Times New Roman"/>
                        <w:szCs w:val="21"/>
                      </w:rPr>
                      <w:t>股份有限公司</w:t>
                    </w:r>
                  </w:p>
                </w:tc>
                <w:tc>
                  <w:tcPr>
                    <w:tcW w:w="349"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44.72%</w:t>
                    </w:r>
                  </w:p>
                </w:tc>
                <w:tc>
                  <w:tcPr>
                    <w:tcW w:w="300"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w:t>
                    </w:r>
                  </w:p>
                </w:tc>
                <w:sdt>
                  <w:sdtPr>
                    <w:rPr>
                      <w:rFonts w:ascii="Times New Roman" w:hAnsi="Times New Roman" w:cs="Times New Roman"/>
                      <w:szCs w:val="21"/>
                    </w:rPr>
                    <w:alias w:val="注册资本"/>
                    <w:tag w:val="_GBC_39167636699046ac91364231ce16874e"/>
                    <w:id w:val="-308175957"/>
                    <w:lock w:val="sdtLocked"/>
                  </w:sdtPr>
                  <w:sdtContent>
                    <w:tc>
                      <w:tcPr>
                        <w:tcW w:w="474" w:type="pct"/>
                        <w:vAlign w:val="center"/>
                      </w:tcPr>
                      <w:p w:rsidR="000069A4" w:rsidRPr="00CE6585" w:rsidRDefault="000069A4" w:rsidP="00767952">
                        <w:pPr>
                          <w:jc w:val="right"/>
                          <w:rPr>
                            <w:rFonts w:ascii="Times New Roman" w:hAnsi="Times New Roman" w:cs="Times New Roman"/>
                            <w:szCs w:val="21"/>
                          </w:rPr>
                        </w:pPr>
                        <w:r w:rsidRPr="00CE6585">
                          <w:rPr>
                            <w:rFonts w:ascii="Times New Roman" w:hAnsi="Times New Roman" w:cs="Times New Roman"/>
                            <w:szCs w:val="21"/>
                          </w:rPr>
                          <w:t>107,050,000</w:t>
                        </w:r>
                      </w:p>
                    </w:tc>
                  </w:sdtContent>
                </w:sdt>
              </w:tr>
            </w:sdtContent>
          </w:sdt>
        </w:tbl>
        <w:p w:rsidR="000069A4" w:rsidRPr="00CE6585" w:rsidRDefault="000069A4">
          <w:pPr>
            <w:rPr>
              <w:rFonts w:ascii="Times New Roman" w:hAnsi="Times New Roman" w:cs="Times New Roman"/>
              <w:szCs w:val="21"/>
            </w:rPr>
          </w:pPr>
        </w:p>
        <w:p w:rsidR="00767952" w:rsidRPr="00CE6585" w:rsidRDefault="00767952" w:rsidP="002C66C4">
          <w:pPr>
            <w:pStyle w:val="ac"/>
            <w:numPr>
              <w:ilvl w:val="0"/>
              <w:numId w:val="99"/>
            </w:numPr>
            <w:overflowPunct w:val="0"/>
            <w:adjustRightInd w:val="0"/>
            <w:spacing w:line="240" w:lineRule="exact"/>
            <w:ind w:left="283" w:rightChars="110" w:right="231" w:firstLineChars="0" w:hanging="357"/>
            <w:textAlignment w:val="baseline"/>
            <w:rPr>
              <w:rFonts w:ascii="Times New Roman" w:hAnsi="Times New Roman"/>
              <w:bCs/>
            </w:rPr>
          </w:pPr>
          <w:r w:rsidRPr="00CE6585">
            <w:rPr>
              <w:rFonts w:ascii="Times New Roman" w:hAnsi="Times New Roman"/>
              <w:bCs/>
            </w:rPr>
            <w:t>除本公司外，增城</w:t>
          </w:r>
          <w:proofErr w:type="gramStart"/>
          <w:r w:rsidRPr="00CE6585">
            <w:rPr>
              <w:rFonts w:ascii="Times New Roman" w:hAnsi="Times New Roman"/>
              <w:bCs/>
            </w:rPr>
            <w:t>荔</w:t>
          </w:r>
          <w:proofErr w:type="gramEnd"/>
          <w:r w:rsidRPr="00CE6585">
            <w:rPr>
              <w:rFonts w:ascii="Times New Roman" w:hAnsi="Times New Roman"/>
              <w:bCs/>
            </w:rPr>
            <w:t>华的其余股东均为自然人股东，且单个自然人持股比例不超过</w:t>
          </w:r>
          <w:r w:rsidRPr="00CE6585">
            <w:rPr>
              <w:rFonts w:ascii="Times New Roman" w:hAnsi="Times New Roman"/>
              <w:bCs/>
            </w:rPr>
            <w:t>0.5%</w:t>
          </w:r>
          <w:r w:rsidRPr="00CE6585">
            <w:rPr>
              <w:rFonts w:ascii="Times New Roman" w:hAnsi="Times New Roman"/>
              <w:bCs/>
            </w:rPr>
            <w:t>。根据增城</w:t>
          </w:r>
          <w:proofErr w:type="gramStart"/>
          <w:r w:rsidRPr="00CE6585">
            <w:rPr>
              <w:rFonts w:ascii="Times New Roman" w:hAnsi="Times New Roman"/>
              <w:bCs/>
            </w:rPr>
            <w:t>荔</w:t>
          </w:r>
          <w:proofErr w:type="gramEnd"/>
          <w:r w:rsidRPr="00CE6585">
            <w:rPr>
              <w:rFonts w:ascii="Times New Roman" w:hAnsi="Times New Roman"/>
              <w:bCs/>
            </w:rPr>
            <w:t>华修订后的章程，股东会对公司增减资本、发行债券、分立、解散、清算等特别决议须经出席股东会所持三分之二以上表决权的股东通过；对于其他一般决议，只须出席会议的股东所持表决权的半数以上通过；同时本公司委派的董事在增城</w:t>
          </w:r>
          <w:proofErr w:type="gramStart"/>
          <w:r w:rsidRPr="00CE6585">
            <w:rPr>
              <w:rFonts w:ascii="Times New Roman" w:hAnsi="Times New Roman"/>
              <w:bCs/>
            </w:rPr>
            <w:t>荔</w:t>
          </w:r>
          <w:proofErr w:type="gramEnd"/>
          <w:r w:rsidRPr="00CE6585">
            <w:rPr>
              <w:rFonts w:ascii="Times New Roman" w:hAnsi="Times New Roman"/>
              <w:bCs/>
            </w:rPr>
            <w:t>华董事会中占有全部席位。由于自然人股东难以联合行使表决权，因此管理层董事认为本公司可以控制增城</w:t>
          </w:r>
          <w:proofErr w:type="gramStart"/>
          <w:r w:rsidRPr="00CE6585">
            <w:rPr>
              <w:rFonts w:ascii="Times New Roman" w:hAnsi="Times New Roman"/>
              <w:bCs/>
            </w:rPr>
            <w:t>荔</w:t>
          </w:r>
          <w:proofErr w:type="gramEnd"/>
          <w:r w:rsidRPr="00CE6585">
            <w:rPr>
              <w:rFonts w:ascii="Times New Roman" w:hAnsi="Times New Roman"/>
              <w:bCs/>
            </w:rPr>
            <w:t>华的财务和经营决策，对其拥有实质控制权，故将其纳入合并财务报表范围。</w:t>
          </w:r>
        </w:p>
        <w:p w:rsidR="00767952" w:rsidRPr="00CE6585" w:rsidRDefault="00767952" w:rsidP="00767952">
          <w:pPr>
            <w:overflowPunct w:val="0"/>
            <w:spacing w:line="240" w:lineRule="exact"/>
            <w:ind w:rightChars="110" w:right="231"/>
            <w:rPr>
              <w:rFonts w:ascii="Times New Roman" w:hAnsi="Times New Roman" w:cs="Times New Roman"/>
              <w:bCs/>
            </w:rPr>
          </w:pPr>
        </w:p>
        <w:p w:rsidR="00767952" w:rsidRPr="00CE6585" w:rsidRDefault="00767952" w:rsidP="00767952">
          <w:pPr>
            <w:overflowPunct w:val="0"/>
            <w:spacing w:line="240" w:lineRule="exact"/>
            <w:ind w:left="-76" w:rightChars="110" w:right="231" w:firstLine="6"/>
            <w:rPr>
              <w:rFonts w:ascii="Times New Roman" w:hAnsi="Times New Roman" w:cs="Times New Roman"/>
              <w:bCs/>
            </w:rPr>
          </w:pPr>
          <w:r w:rsidRPr="00CE6585">
            <w:rPr>
              <w:rFonts w:ascii="Times New Roman" w:hAnsi="Times New Roman" w:cs="Times New Roman"/>
              <w:bCs/>
            </w:rPr>
            <w:t xml:space="preserve">(ii)  </w:t>
          </w:r>
          <w:proofErr w:type="gramStart"/>
          <w:r w:rsidRPr="00CE6585">
            <w:rPr>
              <w:rFonts w:ascii="Times New Roman" w:hAnsi="Times New Roman" w:cs="Times New Roman"/>
              <w:bCs/>
            </w:rPr>
            <w:t>深圳站服于</w:t>
          </w:r>
          <w:proofErr w:type="gramEnd"/>
          <w:r w:rsidRPr="00CE6585">
            <w:rPr>
              <w:rFonts w:ascii="Times New Roman" w:hAnsi="Times New Roman" w:cs="Times New Roman"/>
              <w:bCs/>
            </w:rPr>
            <w:t>2022</w:t>
          </w:r>
          <w:r w:rsidRPr="00CE6585">
            <w:rPr>
              <w:rFonts w:ascii="Times New Roman" w:hAnsi="Times New Roman" w:cs="Times New Roman"/>
              <w:bCs/>
            </w:rPr>
            <w:t>年第二季度完成清算注销，富源实业于</w:t>
          </w:r>
          <w:r w:rsidRPr="00CE6585">
            <w:rPr>
              <w:rFonts w:ascii="Times New Roman" w:hAnsi="Times New Roman" w:cs="Times New Roman"/>
              <w:bCs/>
            </w:rPr>
            <w:t>2022</w:t>
          </w:r>
          <w:r w:rsidRPr="00CE6585">
            <w:rPr>
              <w:rFonts w:ascii="Times New Roman" w:hAnsi="Times New Roman" w:cs="Times New Roman"/>
              <w:bCs/>
            </w:rPr>
            <w:t>年第四季度完成清算注销。</w:t>
          </w:r>
        </w:p>
        <w:p w:rsidR="000D43DE" w:rsidRPr="00CE6585" w:rsidRDefault="002D6F8F">
          <w:pPr>
            <w:rPr>
              <w:rFonts w:ascii="Times New Roman" w:hAnsi="Times New Roman" w:cs="Times New Roman"/>
              <w:szCs w:val="21"/>
            </w:rPr>
          </w:pPr>
        </w:p>
      </w:sdtContent>
    </w:sdt>
    <w:p w:rsidR="00767952" w:rsidRPr="00CE6585" w:rsidRDefault="00767952" w:rsidP="002B1239">
      <w:pPr>
        <w:pStyle w:val="4"/>
        <w:numPr>
          <w:ilvl w:val="3"/>
          <w:numId w:val="29"/>
        </w:numPr>
        <w:ind w:left="424" w:hangingChars="202" w:hanging="424"/>
        <w:rPr>
          <w:rFonts w:ascii="Times New Roman" w:eastAsia="宋体" w:hAnsi="Times New Roman"/>
          <w:b w:val="0"/>
        </w:rPr>
      </w:pPr>
      <w:r w:rsidRPr="00CE6585">
        <w:rPr>
          <w:rFonts w:ascii="Times New Roman" w:eastAsia="宋体" w:hAnsi="Times New Roman"/>
          <w:b w:val="0"/>
        </w:rPr>
        <w:t>本集团不</w:t>
      </w:r>
      <w:r w:rsidRPr="00CE6585">
        <w:rPr>
          <w:rFonts w:ascii="Times New Roman" w:hAnsi="Times New Roman"/>
          <w:b w:val="0"/>
        </w:rPr>
        <w:t>存在</w:t>
      </w:r>
      <w:r w:rsidRPr="00CE6585">
        <w:rPr>
          <w:rFonts w:ascii="Times New Roman" w:eastAsia="宋体" w:hAnsi="Times New Roman"/>
          <w:b w:val="0"/>
        </w:rPr>
        <w:t>使用集团资产或清偿集团负债方面的限制。</w:t>
      </w:r>
    </w:p>
    <w:p w:rsidR="00767952" w:rsidRPr="00CE6585" w:rsidRDefault="00767952" w:rsidP="00767952">
      <w:pPr>
        <w:rPr>
          <w:rFonts w:ascii="Times New Roman" w:hAnsi="Times New Roman" w:cs="Times New Roman"/>
        </w:rPr>
      </w:pPr>
    </w:p>
    <w:p w:rsidR="00767952" w:rsidRPr="00CE6585" w:rsidRDefault="00767952" w:rsidP="002B1239">
      <w:pPr>
        <w:pStyle w:val="4"/>
        <w:numPr>
          <w:ilvl w:val="3"/>
          <w:numId w:val="29"/>
        </w:numPr>
        <w:ind w:left="424" w:hangingChars="202" w:hanging="424"/>
        <w:rPr>
          <w:rFonts w:ascii="Times New Roman" w:eastAsia="宋体" w:hAnsi="Times New Roman"/>
          <w:b w:val="0"/>
          <w:bCs w:val="0"/>
        </w:rPr>
      </w:pPr>
      <w:r w:rsidRPr="00CE6585">
        <w:rPr>
          <w:rFonts w:ascii="Times New Roman" w:eastAsia="宋体" w:hAnsi="Times New Roman"/>
          <w:b w:val="0"/>
        </w:rPr>
        <w:lastRenderedPageBreak/>
        <w:t>以上子公司除了</w:t>
      </w:r>
      <w:proofErr w:type="gramStart"/>
      <w:r w:rsidRPr="00CE6585">
        <w:rPr>
          <w:rFonts w:ascii="Times New Roman" w:eastAsia="宋体" w:hAnsi="Times New Roman"/>
          <w:b w:val="0"/>
        </w:rPr>
        <w:t>列车经贸</w:t>
      </w:r>
      <w:proofErr w:type="gramEnd"/>
      <w:r w:rsidRPr="00CE6585">
        <w:rPr>
          <w:rFonts w:ascii="Times New Roman" w:eastAsia="宋体" w:hAnsi="Times New Roman"/>
          <w:b w:val="0"/>
        </w:rPr>
        <w:t>是本公司新设成立的，增城</w:t>
      </w:r>
      <w:proofErr w:type="gramStart"/>
      <w:r w:rsidRPr="00CE6585">
        <w:rPr>
          <w:rFonts w:ascii="Times New Roman" w:eastAsia="宋体" w:hAnsi="Times New Roman"/>
          <w:b w:val="0"/>
        </w:rPr>
        <w:t>荔</w:t>
      </w:r>
      <w:proofErr w:type="gramEnd"/>
      <w:r w:rsidRPr="00CE6585">
        <w:rPr>
          <w:rFonts w:ascii="Times New Roman" w:eastAsia="宋体" w:hAnsi="Times New Roman"/>
          <w:b w:val="0"/>
        </w:rPr>
        <w:t>华是本公司收购达到控股合并的外，其他子公司均为</w:t>
      </w:r>
      <w:r w:rsidRPr="00CE6585">
        <w:rPr>
          <w:rFonts w:ascii="Times New Roman" w:eastAsia="宋体" w:hAnsi="Times New Roman"/>
          <w:b w:val="0"/>
        </w:rPr>
        <w:t>1996</w:t>
      </w:r>
      <w:r w:rsidRPr="00CE6585">
        <w:rPr>
          <w:rFonts w:ascii="Times New Roman" w:eastAsia="宋体" w:hAnsi="Times New Roman"/>
          <w:b w:val="0"/>
        </w:rPr>
        <w:t>年广铁集团折价入股投入本公司</w:t>
      </w:r>
      <w:r w:rsidRPr="00CE6585">
        <w:rPr>
          <w:rFonts w:ascii="Times New Roman" w:eastAsia="宋体" w:hAnsi="Times New Roman"/>
          <w:b w:val="0"/>
        </w:rPr>
        <w:t>(</w:t>
      </w:r>
      <w:r w:rsidRPr="00CE6585">
        <w:rPr>
          <w:rFonts w:ascii="Times New Roman" w:eastAsia="宋体" w:hAnsi="Times New Roman"/>
          <w:b w:val="0"/>
        </w:rPr>
        <w:t>附注一</w:t>
      </w:r>
      <w:r w:rsidRPr="00CE6585">
        <w:rPr>
          <w:rFonts w:ascii="Times New Roman" w:eastAsia="宋体" w:hAnsi="Times New Roman"/>
          <w:b w:val="0"/>
        </w:rPr>
        <w:t>)</w:t>
      </w:r>
      <w:r w:rsidRPr="00CE6585">
        <w:rPr>
          <w:rFonts w:ascii="Times New Roman" w:eastAsia="宋体" w:hAnsi="Times New Roman"/>
          <w:b w:val="0"/>
        </w:rPr>
        <w:t>。</w:t>
      </w:r>
    </w:p>
    <w:p w:rsidR="00767952" w:rsidRPr="00490A8A" w:rsidRDefault="00767952" w:rsidP="00767952">
      <w:pPr>
        <w:overflowPunct w:val="0"/>
        <w:rPr>
          <w:rFonts w:ascii="Times New Roman" w:hAnsi="Times New Roman" w:cs="Times New Roman"/>
          <w:bCs/>
        </w:rPr>
      </w:pPr>
    </w:p>
    <w:p w:rsidR="00767952" w:rsidRPr="00CE6585" w:rsidRDefault="00767952" w:rsidP="002B1239">
      <w:pPr>
        <w:pStyle w:val="4"/>
        <w:numPr>
          <w:ilvl w:val="3"/>
          <w:numId w:val="29"/>
        </w:numPr>
        <w:ind w:left="424" w:hangingChars="202" w:hanging="424"/>
        <w:rPr>
          <w:rFonts w:ascii="Times New Roman" w:eastAsia="宋体" w:hAnsi="Times New Roman"/>
          <w:b w:val="0"/>
          <w:bCs w:val="0"/>
        </w:rPr>
      </w:pPr>
      <w:r w:rsidRPr="00CE6585">
        <w:rPr>
          <w:rFonts w:ascii="Times New Roman" w:eastAsia="宋体" w:hAnsi="Times New Roman"/>
          <w:b w:val="0"/>
        </w:rPr>
        <w:t>于</w:t>
      </w:r>
      <w:r w:rsidRPr="00CE6585">
        <w:rPr>
          <w:rFonts w:ascii="Times New Roman" w:eastAsia="宋体" w:hAnsi="Times New Roman"/>
          <w:b w:val="0"/>
        </w:rPr>
        <w:t>2022</w:t>
      </w:r>
      <w:r w:rsidRPr="00CE6585">
        <w:rPr>
          <w:rFonts w:ascii="Times New Roman" w:eastAsia="宋体" w:hAnsi="Times New Roman"/>
          <w:b w:val="0"/>
        </w:rPr>
        <w:t>年</w:t>
      </w:r>
      <w:r w:rsidRPr="00CE6585">
        <w:rPr>
          <w:rFonts w:ascii="Times New Roman" w:eastAsia="宋体" w:hAnsi="Times New Roman"/>
          <w:b w:val="0"/>
        </w:rPr>
        <w:t>12</w:t>
      </w:r>
      <w:r w:rsidRPr="00CE6585">
        <w:rPr>
          <w:rFonts w:ascii="Times New Roman" w:eastAsia="宋体" w:hAnsi="Times New Roman"/>
          <w:b w:val="0"/>
        </w:rPr>
        <w:t>月</w:t>
      </w:r>
      <w:r w:rsidRPr="00CE6585">
        <w:rPr>
          <w:rFonts w:ascii="Times New Roman" w:eastAsia="宋体" w:hAnsi="Times New Roman"/>
          <w:b w:val="0"/>
        </w:rPr>
        <w:t>31</w:t>
      </w:r>
      <w:r w:rsidRPr="00CE6585">
        <w:rPr>
          <w:rFonts w:ascii="Times New Roman" w:eastAsia="宋体" w:hAnsi="Times New Roman"/>
          <w:b w:val="0"/>
        </w:rPr>
        <w:t>日及</w:t>
      </w:r>
      <w:r w:rsidRPr="00CE6585">
        <w:rPr>
          <w:rFonts w:ascii="Times New Roman" w:eastAsia="宋体" w:hAnsi="Times New Roman"/>
          <w:b w:val="0"/>
        </w:rPr>
        <w:t>2021</w:t>
      </w:r>
      <w:r w:rsidRPr="00CE6585">
        <w:rPr>
          <w:rFonts w:ascii="Times New Roman" w:eastAsia="宋体" w:hAnsi="Times New Roman"/>
          <w:b w:val="0"/>
        </w:rPr>
        <w:t>年</w:t>
      </w:r>
      <w:r w:rsidRPr="00CE6585">
        <w:rPr>
          <w:rFonts w:ascii="Times New Roman" w:eastAsia="宋体" w:hAnsi="Times New Roman"/>
          <w:b w:val="0"/>
        </w:rPr>
        <w:t>12</w:t>
      </w:r>
      <w:r w:rsidRPr="00CE6585">
        <w:rPr>
          <w:rFonts w:ascii="Times New Roman" w:eastAsia="宋体" w:hAnsi="Times New Roman"/>
          <w:b w:val="0"/>
        </w:rPr>
        <w:t>月</w:t>
      </w:r>
      <w:r w:rsidRPr="00CE6585">
        <w:rPr>
          <w:rFonts w:ascii="Times New Roman" w:eastAsia="宋体" w:hAnsi="Times New Roman"/>
          <w:b w:val="0"/>
        </w:rPr>
        <w:t>31</w:t>
      </w:r>
      <w:r w:rsidRPr="00CE6585">
        <w:rPr>
          <w:rFonts w:ascii="Times New Roman" w:eastAsia="宋体" w:hAnsi="Times New Roman"/>
          <w:b w:val="0"/>
        </w:rPr>
        <w:t>日，本集团不存在重大的少数股东权益。</w:t>
      </w:r>
    </w:p>
    <w:p w:rsidR="00767952" w:rsidRPr="00CE6585" w:rsidRDefault="00767952">
      <w:pPr>
        <w:rPr>
          <w:rFonts w:ascii="Times New Roman" w:hAnsi="Times New Roman" w:cs="Times New Roman"/>
          <w:szCs w:val="21"/>
        </w:rPr>
      </w:pPr>
    </w:p>
    <w:p w:rsidR="000D43DE" w:rsidRPr="00CE6585" w:rsidRDefault="00516840" w:rsidP="002B1239">
      <w:pPr>
        <w:pStyle w:val="3"/>
        <w:numPr>
          <w:ilvl w:val="2"/>
          <w:numId w:val="28"/>
        </w:numPr>
        <w:rPr>
          <w:rFonts w:ascii="Times New Roman" w:hAnsi="Times New Roman"/>
          <w:szCs w:val="21"/>
        </w:rPr>
      </w:pPr>
      <w:r w:rsidRPr="00CE6585">
        <w:rPr>
          <w:rFonts w:ascii="Times New Roman" w:hAnsi="Times New Roman"/>
          <w:szCs w:val="21"/>
        </w:rPr>
        <w:t>在联营企业中的权益</w:t>
      </w:r>
    </w:p>
    <w:sdt>
      <w:sdtPr>
        <w:alias w:val="是否适用：在合营企业或联营企业中的权益[双击切换]"/>
        <w:tag w:val="_GBC_2bff91875b7a49f3929c4613048756c1"/>
        <w:id w:val="-1797679038"/>
        <w:lock w:val="sdtLocked"/>
        <w:placeholder>
          <w:docPart w:val="GBC22222222222222222222222222222"/>
        </w:placeholder>
      </w:sdtPr>
      <w:sdtContent>
        <w:p w:rsidR="000D43DE" w:rsidRDefault="00516840">
          <w:r>
            <w:fldChar w:fldCharType="begin"/>
          </w:r>
          <w:r w:rsidR="000069A4">
            <w:instrText xml:space="preserve">MACROBUTTON  SnrToggleCheckbox √适用 </w:instrText>
          </w:r>
          <w:r>
            <w:fldChar w:fldCharType="end"/>
          </w:r>
          <w:r>
            <w:fldChar w:fldCharType="begin"/>
          </w:r>
          <w:r w:rsidR="000069A4">
            <w:instrText xml:space="preserve"> MACROBUTTON  SnrToggleCheckbox □不适用 </w:instrText>
          </w:r>
          <w:r>
            <w:fldChar w:fldCharType="end"/>
          </w:r>
        </w:p>
      </w:sdtContent>
    </w:sdt>
    <w:sdt>
      <w:sdtPr>
        <w:rPr>
          <w:rFonts w:ascii="宋体" w:eastAsia="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ascii="Times New Roman" w:hAnsi="Times New Roman" w:cs="Times New Roman" w:hint="default"/>
          <w:szCs w:val="21"/>
        </w:rPr>
      </w:sdtEndPr>
      <w:sdtContent>
        <w:p w:rsidR="000D43DE" w:rsidRPr="002E2098" w:rsidRDefault="00516840" w:rsidP="002B1239">
          <w:pPr>
            <w:pStyle w:val="4"/>
            <w:numPr>
              <w:ilvl w:val="3"/>
              <w:numId w:val="30"/>
            </w:numPr>
            <w:ind w:left="424" w:hangingChars="202" w:hanging="424"/>
            <w:rPr>
              <w:b w:val="0"/>
            </w:rPr>
          </w:pPr>
          <w:r w:rsidRPr="002E2098">
            <w:rPr>
              <w:rFonts w:hint="eastAsia"/>
              <w:b w:val="0"/>
            </w:rPr>
            <w:t>重要联营企业</w:t>
          </w:r>
          <w:r w:rsidR="000069A4" w:rsidRPr="002E2098">
            <w:rPr>
              <w:rFonts w:hint="eastAsia"/>
              <w:b w:val="0"/>
            </w:rPr>
            <w:t>的基础信息</w:t>
          </w:r>
        </w:p>
        <w:sdt>
          <w:sdtPr>
            <w:rPr>
              <w:rFonts w:hint="eastAsia"/>
            </w:rPr>
            <w:alias w:val="是否适用：重要的合营企业或联营企业[双击切换]"/>
            <w:tag w:val="_GBC_99df64ed4bb84c2da5fb54cda5ae039b"/>
            <w:id w:val="1879053348"/>
            <w:lock w:val="sdtLocked"/>
            <w:placeholder>
              <w:docPart w:val="GBC22222222222222222222222222222"/>
            </w:placeholder>
          </w:sdtPr>
          <w:sdtEndPr>
            <w:rPr>
              <w:rFonts w:ascii="Times New Roman" w:hAnsi="Times New Roman" w:cs="Times New Roman" w:hint="default"/>
            </w:rPr>
          </w:sdtEndPr>
          <w:sdtContent>
            <w:p w:rsidR="000D43DE" w:rsidRPr="00CE6585" w:rsidRDefault="00516840">
              <w:pPr>
                <w:rPr>
                  <w:rFonts w:ascii="Times New Roman" w:hAnsi="Times New Roman" w:cs="Times New Roman"/>
                </w:rPr>
              </w:pPr>
              <w:r>
                <w:fldChar w:fldCharType="begin"/>
              </w:r>
              <w:r w:rsidR="000069A4">
                <w:instrText xml:space="preserve"> MACROBUTTON  SnrToggleCheckbox √适用  </w:instrText>
              </w:r>
              <w:r>
                <w:fldChar w:fldCharType="end"/>
              </w:r>
              <w:r>
                <w:fldChar w:fldCharType="begin"/>
              </w:r>
              <w:r w:rsidR="000069A4">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rPr>
          </w:pPr>
          <w:r w:rsidRPr="00CE6585">
            <w:rPr>
              <w:rFonts w:ascii="Times New Roman" w:hAnsi="Times New Roman" w:cs="Times New Roman"/>
            </w:rPr>
            <w:t>单位</w:t>
          </w:r>
          <w:r w:rsidRPr="00CE6585">
            <w:rPr>
              <w:rFonts w:ascii="Times New Roman" w:hAnsi="Times New Roman" w:cs="Times New Roman"/>
            </w:rPr>
            <w:t>:</w:t>
          </w:r>
          <w:sdt>
            <w:sdtPr>
              <w:rPr>
                <w:rFonts w:ascii="Times New Roman" w:hAnsi="Times New Roman" w:cs="Times New Roman"/>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r w:rsidRPr="00CE6585">
            <w:rPr>
              <w:rFonts w:ascii="Times New Roman" w:hAnsi="Times New Roman" w:cs="Times New Roman"/>
            </w:rPr>
            <w:t>:</w:t>
          </w:r>
          <w:sdt>
            <w:sdtPr>
              <w:rPr>
                <w:rFonts w:ascii="Times New Roman" w:hAnsi="Times New Roman" w:cs="Times New Roman"/>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277"/>
            <w:gridCol w:w="1558"/>
            <w:gridCol w:w="1700"/>
            <w:gridCol w:w="2949"/>
            <w:gridCol w:w="1820"/>
            <w:gridCol w:w="1530"/>
            <w:gridCol w:w="1575"/>
          </w:tblGrid>
          <w:tr w:rsidR="00767952" w:rsidRPr="00CE6585" w:rsidTr="000C4DBF">
            <w:trPr>
              <w:trHeight w:hRule="exact" w:val="340"/>
            </w:trPr>
            <w:sdt>
              <w:sdtPr>
                <w:rPr>
                  <w:rFonts w:ascii="Times New Roman" w:hAnsi="Times New Roman" w:cs="Times New Roman"/>
                </w:rPr>
                <w:tag w:val="_PLD_6004d65b7e3443dc82381484e3885a6b"/>
                <w:id w:val="-1408300019"/>
                <w:lock w:val="sdtLocked"/>
              </w:sdtPr>
              <w:sdtContent>
                <w:tc>
                  <w:tcPr>
                    <w:tcW w:w="636" w:type="pct"/>
                    <w:vMerge w:val="restart"/>
                    <w:shd w:val="clear" w:color="auto" w:fill="auto"/>
                    <w:vAlign w:val="center"/>
                  </w:tcPr>
                  <w:p w:rsidR="00767952" w:rsidRPr="00CE6585" w:rsidRDefault="00767952" w:rsidP="0013591C">
                    <w:pPr>
                      <w:jc w:val="center"/>
                      <w:rPr>
                        <w:rFonts w:ascii="Times New Roman" w:hAnsi="Times New Roman" w:cs="Times New Roman"/>
                        <w:szCs w:val="21"/>
                      </w:rPr>
                    </w:pPr>
                    <w:r w:rsidRPr="00CE6585">
                      <w:rPr>
                        <w:rFonts w:ascii="Times New Roman" w:hAnsi="Times New Roman" w:cs="Times New Roman"/>
                        <w:szCs w:val="21"/>
                        <w:lang w:val="en-GB"/>
                      </w:rPr>
                      <w:t>合营企业或联营企业名称</w:t>
                    </w:r>
                  </w:p>
                </w:tc>
              </w:sdtContent>
            </w:sdt>
            <w:sdt>
              <w:sdtPr>
                <w:rPr>
                  <w:rFonts w:ascii="Times New Roman" w:hAnsi="Times New Roman" w:cs="Times New Roman"/>
                </w:rPr>
                <w:tag w:val="_PLD_2e148655e91e4b998bd7a7d0b10c96fd"/>
                <w:id w:val="-1707471524"/>
                <w:lock w:val="sdtLocked"/>
              </w:sdtPr>
              <w:sdtContent>
                <w:tc>
                  <w:tcPr>
                    <w:tcW w:w="449" w:type="pct"/>
                    <w:vMerge w:val="restart"/>
                    <w:shd w:val="clear" w:color="auto" w:fill="auto"/>
                    <w:vAlign w:val="center"/>
                  </w:tcPr>
                  <w:p w:rsidR="00767952" w:rsidRPr="00CE6585" w:rsidRDefault="00767952" w:rsidP="0013591C">
                    <w:pPr>
                      <w:jc w:val="center"/>
                      <w:rPr>
                        <w:rFonts w:ascii="Times New Roman" w:hAnsi="Times New Roman" w:cs="Times New Roman"/>
                        <w:szCs w:val="21"/>
                      </w:rPr>
                    </w:pPr>
                    <w:r w:rsidRPr="00CE6585">
                      <w:rPr>
                        <w:rFonts w:ascii="Times New Roman" w:hAnsi="Times New Roman" w:cs="Times New Roman"/>
                        <w:szCs w:val="21"/>
                        <w:lang w:val="en-GB"/>
                      </w:rPr>
                      <w:t>主要经营地</w:t>
                    </w:r>
                  </w:p>
                </w:tc>
              </w:sdtContent>
            </w:sdt>
            <w:sdt>
              <w:sdtPr>
                <w:rPr>
                  <w:rFonts w:ascii="Times New Roman" w:hAnsi="Times New Roman" w:cs="Times New Roman"/>
                </w:rPr>
                <w:tag w:val="_PLD_32e2714eb7074350886ae0d40b5c34b1"/>
                <w:id w:val="-781264177"/>
                <w:lock w:val="sdtLocked"/>
              </w:sdtPr>
              <w:sdtContent>
                <w:tc>
                  <w:tcPr>
                    <w:tcW w:w="548" w:type="pct"/>
                    <w:vMerge w:val="restart"/>
                    <w:shd w:val="clear" w:color="auto" w:fill="auto"/>
                    <w:vAlign w:val="center"/>
                  </w:tcPr>
                  <w:p w:rsidR="00767952" w:rsidRPr="00CE6585" w:rsidRDefault="00767952" w:rsidP="0013591C">
                    <w:pPr>
                      <w:jc w:val="center"/>
                      <w:rPr>
                        <w:rFonts w:ascii="Times New Roman" w:hAnsi="Times New Roman" w:cs="Times New Roman"/>
                        <w:szCs w:val="21"/>
                      </w:rPr>
                    </w:pPr>
                    <w:r w:rsidRPr="00CE6585">
                      <w:rPr>
                        <w:rFonts w:ascii="Times New Roman" w:hAnsi="Times New Roman" w:cs="Times New Roman"/>
                        <w:szCs w:val="21"/>
                        <w:lang w:val="en-GB"/>
                      </w:rPr>
                      <w:t>注册地</w:t>
                    </w:r>
                  </w:p>
                </w:tc>
              </w:sdtContent>
            </w:sdt>
            <w:sdt>
              <w:sdtPr>
                <w:rPr>
                  <w:rFonts w:ascii="Times New Roman" w:hAnsi="Times New Roman" w:cs="Times New Roman"/>
                </w:rPr>
                <w:tag w:val="_PLD_d429c77b8bef473a98608606ebcd4d75"/>
                <w:id w:val="-1437047135"/>
                <w:lock w:val="sdtLocked"/>
              </w:sdtPr>
              <w:sdtContent>
                <w:tc>
                  <w:tcPr>
                    <w:tcW w:w="598" w:type="pct"/>
                    <w:vMerge w:val="restart"/>
                    <w:shd w:val="clear" w:color="auto" w:fill="auto"/>
                    <w:vAlign w:val="center"/>
                  </w:tcPr>
                  <w:p w:rsidR="00767952" w:rsidRPr="00CE6585" w:rsidRDefault="00767952" w:rsidP="0013591C">
                    <w:pPr>
                      <w:jc w:val="center"/>
                      <w:rPr>
                        <w:rFonts w:ascii="Times New Roman" w:hAnsi="Times New Roman" w:cs="Times New Roman"/>
                        <w:szCs w:val="21"/>
                      </w:rPr>
                    </w:pPr>
                    <w:r w:rsidRPr="00CE6585">
                      <w:rPr>
                        <w:rFonts w:ascii="Times New Roman" w:hAnsi="Times New Roman" w:cs="Times New Roman"/>
                        <w:szCs w:val="21"/>
                        <w:lang w:val="en-GB"/>
                      </w:rPr>
                      <w:t>业务性质</w:t>
                    </w:r>
                  </w:p>
                </w:tc>
              </w:sdtContent>
            </w:sdt>
            <w:tc>
              <w:tcPr>
                <w:tcW w:w="1037" w:type="pct"/>
                <w:vMerge w:val="restart"/>
                <w:shd w:val="clear" w:color="auto" w:fill="auto"/>
                <w:vAlign w:val="center"/>
              </w:tcPr>
              <w:p w:rsidR="00767952" w:rsidRPr="00CE6585" w:rsidRDefault="00767952" w:rsidP="0013591C">
                <w:pPr>
                  <w:jc w:val="center"/>
                  <w:rPr>
                    <w:rFonts w:ascii="Times New Roman" w:hAnsi="Times New Roman" w:cs="Times New Roman"/>
                    <w:szCs w:val="21"/>
                  </w:rPr>
                </w:pPr>
                <w:r w:rsidRPr="00CE6585">
                  <w:rPr>
                    <w:rFonts w:ascii="Times New Roman" w:hAnsi="Times New Roman" w:cs="Times New Roman"/>
                    <w:szCs w:val="21"/>
                    <w:lang w:val="en-GB"/>
                  </w:rPr>
                  <w:t>经营范围</w:t>
                </w:r>
              </w:p>
            </w:tc>
            <w:tc>
              <w:tcPr>
                <w:tcW w:w="640" w:type="pct"/>
                <w:vMerge w:val="restart"/>
                <w:shd w:val="clear" w:color="auto" w:fill="auto"/>
                <w:vAlign w:val="center"/>
              </w:tcPr>
              <w:p w:rsidR="00767952" w:rsidRPr="00CE6585" w:rsidRDefault="00767952" w:rsidP="0013591C">
                <w:pPr>
                  <w:jc w:val="center"/>
                  <w:rPr>
                    <w:rFonts w:ascii="Times New Roman" w:hAnsi="Times New Roman" w:cs="Times New Roman"/>
                    <w:szCs w:val="21"/>
                  </w:rPr>
                </w:pPr>
                <w:r w:rsidRPr="00CE6585">
                  <w:rPr>
                    <w:rFonts w:ascii="Times New Roman" w:hAnsi="Times New Roman" w:cs="Times New Roman"/>
                    <w:szCs w:val="21"/>
                  </w:rPr>
                  <w:t>对集团活动是否具有战略性</w:t>
                </w:r>
              </w:p>
            </w:tc>
            <w:sdt>
              <w:sdtPr>
                <w:rPr>
                  <w:rFonts w:ascii="Times New Roman" w:hAnsi="Times New Roman" w:cs="Times New Roman"/>
                </w:rPr>
                <w:tag w:val="_PLD_bc055f9d5073401a85de2316f2a2b7ce"/>
                <w:id w:val="-2103486124"/>
                <w:lock w:val="sdtLocked"/>
              </w:sdtPr>
              <w:sdtContent>
                <w:tc>
                  <w:tcPr>
                    <w:tcW w:w="1092" w:type="pct"/>
                    <w:gridSpan w:val="2"/>
                    <w:shd w:val="clear" w:color="auto" w:fill="auto"/>
                    <w:vAlign w:val="center"/>
                  </w:tcPr>
                  <w:p w:rsidR="00767952" w:rsidRPr="00CE6585" w:rsidRDefault="00767952" w:rsidP="0013591C">
                    <w:pPr>
                      <w:jc w:val="center"/>
                      <w:rPr>
                        <w:rFonts w:ascii="Times New Roman" w:hAnsi="Times New Roman" w:cs="Times New Roman"/>
                        <w:szCs w:val="21"/>
                      </w:rPr>
                    </w:pPr>
                    <w:r w:rsidRPr="00CE6585">
                      <w:rPr>
                        <w:rFonts w:ascii="Times New Roman" w:hAnsi="Times New Roman" w:cs="Times New Roman"/>
                        <w:szCs w:val="21"/>
                        <w:lang w:val="en-GB"/>
                      </w:rPr>
                      <w:t>持股比例</w:t>
                    </w:r>
                    <w:r w:rsidRPr="00CE6585">
                      <w:rPr>
                        <w:rFonts w:ascii="Times New Roman" w:hAnsi="Times New Roman" w:cs="Times New Roman"/>
                        <w:szCs w:val="21"/>
                      </w:rPr>
                      <w:t>(%)</w:t>
                    </w:r>
                  </w:p>
                </w:tc>
              </w:sdtContent>
            </w:sdt>
          </w:tr>
          <w:tr w:rsidR="00767952" w:rsidRPr="00CE6585" w:rsidTr="000C4DBF">
            <w:trPr>
              <w:trHeight w:hRule="exact" w:val="340"/>
            </w:trPr>
            <w:tc>
              <w:tcPr>
                <w:tcW w:w="636" w:type="pct"/>
                <w:vMerge/>
                <w:shd w:val="clear" w:color="auto" w:fill="auto"/>
                <w:vAlign w:val="center"/>
              </w:tcPr>
              <w:p w:rsidR="00767952" w:rsidRPr="00CE6585" w:rsidRDefault="00767952" w:rsidP="0013591C">
                <w:pPr>
                  <w:rPr>
                    <w:rFonts w:ascii="Times New Roman" w:hAnsi="Times New Roman" w:cs="Times New Roman"/>
                    <w:szCs w:val="21"/>
                  </w:rPr>
                </w:pPr>
              </w:p>
            </w:tc>
            <w:tc>
              <w:tcPr>
                <w:tcW w:w="449" w:type="pct"/>
                <w:vMerge/>
                <w:shd w:val="clear" w:color="auto" w:fill="auto"/>
                <w:vAlign w:val="center"/>
              </w:tcPr>
              <w:p w:rsidR="00767952" w:rsidRPr="00CE6585" w:rsidRDefault="00767952" w:rsidP="0013591C">
                <w:pPr>
                  <w:rPr>
                    <w:rFonts w:ascii="Times New Roman" w:hAnsi="Times New Roman" w:cs="Times New Roman"/>
                    <w:szCs w:val="21"/>
                  </w:rPr>
                </w:pPr>
              </w:p>
            </w:tc>
            <w:tc>
              <w:tcPr>
                <w:tcW w:w="548" w:type="pct"/>
                <w:vMerge/>
                <w:shd w:val="clear" w:color="auto" w:fill="auto"/>
                <w:vAlign w:val="center"/>
              </w:tcPr>
              <w:p w:rsidR="00767952" w:rsidRPr="00CE6585" w:rsidRDefault="00767952" w:rsidP="0013591C">
                <w:pPr>
                  <w:rPr>
                    <w:rFonts w:ascii="Times New Roman" w:hAnsi="Times New Roman" w:cs="Times New Roman"/>
                    <w:szCs w:val="21"/>
                  </w:rPr>
                </w:pPr>
              </w:p>
            </w:tc>
            <w:tc>
              <w:tcPr>
                <w:tcW w:w="598" w:type="pct"/>
                <w:vMerge/>
                <w:shd w:val="clear" w:color="auto" w:fill="auto"/>
                <w:vAlign w:val="center"/>
              </w:tcPr>
              <w:p w:rsidR="00767952" w:rsidRPr="00CE6585" w:rsidRDefault="00767952" w:rsidP="0013591C">
                <w:pPr>
                  <w:rPr>
                    <w:rFonts w:ascii="Times New Roman" w:hAnsi="Times New Roman" w:cs="Times New Roman"/>
                    <w:szCs w:val="21"/>
                  </w:rPr>
                </w:pPr>
              </w:p>
            </w:tc>
            <w:tc>
              <w:tcPr>
                <w:tcW w:w="1037" w:type="pct"/>
                <w:vMerge/>
                <w:shd w:val="clear" w:color="auto" w:fill="auto"/>
                <w:vAlign w:val="center"/>
              </w:tcPr>
              <w:p w:rsidR="00767952" w:rsidRPr="00CE6585" w:rsidRDefault="00767952" w:rsidP="0013591C">
                <w:pPr>
                  <w:rPr>
                    <w:rFonts w:ascii="Times New Roman" w:hAnsi="Times New Roman" w:cs="Times New Roman"/>
                    <w:szCs w:val="21"/>
                  </w:rPr>
                </w:pPr>
              </w:p>
            </w:tc>
            <w:tc>
              <w:tcPr>
                <w:tcW w:w="640" w:type="pct"/>
                <w:vMerge/>
                <w:shd w:val="clear" w:color="auto" w:fill="auto"/>
                <w:vAlign w:val="center"/>
              </w:tcPr>
              <w:p w:rsidR="00767952" w:rsidRPr="00CE6585" w:rsidRDefault="00767952" w:rsidP="0013591C">
                <w:pPr>
                  <w:rPr>
                    <w:rFonts w:ascii="Times New Roman" w:hAnsi="Times New Roman" w:cs="Times New Roman"/>
                    <w:szCs w:val="21"/>
                  </w:rPr>
                </w:pPr>
              </w:p>
            </w:tc>
            <w:sdt>
              <w:sdtPr>
                <w:rPr>
                  <w:rFonts w:ascii="Times New Roman" w:hAnsi="Times New Roman" w:cs="Times New Roman"/>
                </w:rPr>
                <w:tag w:val="_PLD_076e5c9e7ab64e6db098592664f75c64"/>
                <w:id w:val="923079719"/>
                <w:lock w:val="sdtLocked"/>
              </w:sdtPr>
              <w:sdtContent>
                <w:tc>
                  <w:tcPr>
                    <w:tcW w:w="538" w:type="pct"/>
                    <w:shd w:val="clear" w:color="auto" w:fill="auto"/>
                    <w:vAlign w:val="center"/>
                  </w:tcPr>
                  <w:p w:rsidR="00767952" w:rsidRPr="00CE6585" w:rsidRDefault="00767952" w:rsidP="0013591C">
                    <w:pPr>
                      <w:jc w:val="center"/>
                      <w:rPr>
                        <w:rFonts w:ascii="Times New Roman" w:hAnsi="Times New Roman" w:cs="Times New Roman"/>
                        <w:szCs w:val="21"/>
                      </w:rPr>
                    </w:pPr>
                    <w:r w:rsidRPr="00CE6585">
                      <w:rPr>
                        <w:rFonts w:ascii="Times New Roman" w:hAnsi="Times New Roman" w:cs="Times New Roman"/>
                        <w:szCs w:val="21"/>
                        <w:lang w:val="en-GB"/>
                      </w:rPr>
                      <w:t>直接</w:t>
                    </w:r>
                  </w:p>
                </w:tc>
              </w:sdtContent>
            </w:sdt>
            <w:sdt>
              <w:sdtPr>
                <w:rPr>
                  <w:rFonts w:ascii="Times New Roman" w:hAnsi="Times New Roman" w:cs="Times New Roman"/>
                </w:rPr>
                <w:tag w:val="_PLD_49b77f1690ee4cc88f829d510135f0bf"/>
                <w:id w:val="1484590758"/>
                <w:lock w:val="sdtLocked"/>
              </w:sdtPr>
              <w:sdtContent>
                <w:tc>
                  <w:tcPr>
                    <w:tcW w:w="554" w:type="pct"/>
                    <w:shd w:val="clear" w:color="auto" w:fill="auto"/>
                    <w:vAlign w:val="center"/>
                  </w:tcPr>
                  <w:p w:rsidR="00767952" w:rsidRPr="00CE6585" w:rsidRDefault="00767952" w:rsidP="0013591C">
                    <w:pPr>
                      <w:jc w:val="center"/>
                      <w:rPr>
                        <w:rFonts w:ascii="Times New Roman" w:hAnsi="Times New Roman" w:cs="Times New Roman"/>
                        <w:szCs w:val="21"/>
                      </w:rPr>
                    </w:pPr>
                    <w:r w:rsidRPr="00CE6585">
                      <w:rPr>
                        <w:rFonts w:ascii="Times New Roman" w:hAnsi="Times New Roman" w:cs="Times New Roman"/>
                        <w:szCs w:val="21"/>
                        <w:lang w:val="en-GB"/>
                      </w:rPr>
                      <w:t>间接</w:t>
                    </w:r>
                  </w:p>
                </w:tc>
              </w:sdtContent>
            </w:sdt>
          </w:tr>
          <w:sdt>
            <w:sdtPr>
              <w:rPr>
                <w:rFonts w:ascii="Times New Roman" w:hAnsi="Times New Roman" w:cs="Times New Roman"/>
                <w:szCs w:val="21"/>
              </w:rPr>
              <w:alias w:val="重要的合营企业或联营企业明细"/>
              <w:tag w:val="_GBC_a1baed559822472c8c78b05cadceb35a"/>
              <w:id w:val="-972668936"/>
              <w:lock w:val="sdtLocked"/>
              <w:placeholder>
                <w:docPart w:val="5750EAD0F3464995944682DC08F24DBC"/>
              </w:placeholder>
            </w:sdtPr>
            <w:sdtContent>
              <w:tr w:rsidR="00767952" w:rsidRPr="00CE6585" w:rsidTr="000C4DBF">
                <w:trPr>
                  <w:trHeight w:hRule="exact" w:val="340"/>
                </w:trPr>
                <w:tc>
                  <w:tcPr>
                    <w:tcW w:w="636" w:type="pct"/>
                    <w:vAlign w:val="center"/>
                  </w:tcPr>
                  <w:p w:rsidR="00767952" w:rsidRPr="00CE6585" w:rsidRDefault="00767952" w:rsidP="0013591C">
                    <w:pPr>
                      <w:rPr>
                        <w:rFonts w:ascii="Times New Roman" w:hAnsi="Times New Roman" w:cs="Times New Roman"/>
                        <w:szCs w:val="21"/>
                      </w:rPr>
                    </w:pPr>
                    <w:r w:rsidRPr="00CE6585">
                      <w:rPr>
                        <w:rFonts w:ascii="Times New Roman" w:hAnsi="Times New Roman" w:cs="Times New Roman"/>
                      </w:rPr>
                      <w:t>铁城实业</w:t>
                    </w:r>
                  </w:p>
                </w:tc>
                <w:tc>
                  <w:tcPr>
                    <w:tcW w:w="449" w:type="pct"/>
                    <w:vAlign w:val="center"/>
                  </w:tcPr>
                  <w:p w:rsidR="00767952" w:rsidRPr="00CE6585" w:rsidRDefault="00767952" w:rsidP="00767952">
                    <w:pPr>
                      <w:jc w:val="center"/>
                      <w:rPr>
                        <w:rFonts w:ascii="Times New Roman" w:hAnsi="Times New Roman" w:cs="Times New Roman"/>
                        <w:szCs w:val="21"/>
                      </w:rPr>
                    </w:pPr>
                    <w:r w:rsidRPr="00CE6585">
                      <w:rPr>
                        <w:rFonts w:ascii="Times New Roman" w:hAnsi="Times New Roman" w:cs="Times New Roman"/>
                      </w:rPr>
                      <w:t>广州</w:t>
                    </w:r>
                  </w:p>
                </w:tc>
                <w:tc>
                  <w:tcPr>
                    <w:tcW w:w="548" w:type="pct"/>
                    <w:vAlign w:val="center"/>
                  </w:tcPr>
                  <w:p w:rsidR="00767952" w:rsidRPr="00CE6585" w:rsidRDefault="00767952" w:rsidP="00767952">
                    <w:pPr>
                      <w:jc w:val="center"/>
                      <w:rPr>
                        <w:rFonts w:ascii="Times New Roman" w:hAnsi="Times New Roman" w:cs="Times New Roman"/>
                        <w:szCs w:val="21"/>
                      </w:rPr>
                    </w:pPr>
                    <w:r w:rsidRPr="00CE6585">
                      <w:rPr>
                        <w:rFonts w:ascii="Times New Roman" w:hAnsi="Times New Roman" w:cs="Times New Roman"/>
                      </w:rPr>
                      <w:t>广州</w:t>
                    </w:r>
                  </w:p>
                </w:tc>
                <w:tc>
                  <w:tcPr>
                    <w:tcW w:w="598" w:type="pct"/>
                    <w:vAlign w:val="center"/>
                  </w:tcPr>
                  <w:p w:rsidR="00767952" w:rsidRPr="00CE6585" w:rsidRDefault="00767952" w:rsidP="00767952">
                    <w:pPr>
                      <w:jc w:val="center"/>
                      <w:rPr>
                        <w:rFonts w:ascii="Times New Roman" w:hAnsi="Times New Roman" w:cs="Times New Roman"/>
                        <w:szCs w:val="21"/>
                      </w:rPr>
                    </w:pPr>
                    <w:r w:rsidRPr="00CE6585">
                      <w:rPr>
                        <w:rFonts w:ascii="Times New Roman" w:hAnsi="Times New Roman" w:cs="Times New Roman"/>
                      </w:rPr>
                      <w:t>房产服务业</w:t>
                    </w:r>
                  </w:p>
                </w:tc>
                <w:sdt>
                  <w:sdtPr>
                    <w:rPr>
                      <w:rFonts w:ascii="Times New Roman" w:hAnsi="Times New Roman" w:cs="Times New Roman"/>
                    </w:rPr>
                    <w:alias w:val="经营范围"/>
                    <w:tag w:val="_GBC_85b5b2d793fa4d7b901e779d1e3c5ae3"/>
                    <w:id w:val="1079940961"/>
                    <w:lock w:val="sdtLocked"/>
                  </w:sdtPr>
                  <w:sdtContent>
                    <w:tc>
                      <w:tcPr>
                        <w:tcW w:w="1037" w:type="pct"/>
                        <w:vAlign w:val="center"/>
                      </w:tcPr>
                      <w:p w:rsidR="00767952" w:rsidRPr="00CE6585" w:rsidRDefault="00767952" w:rsidP="0013591C">
                        <w:pPr>
                          <w:rPr>
                            <w:rFonts w:ascii="Times New Roman" w:hAnsi="Times New Roman" w:cs="Times New Roman"/>
                            <w:szCs w:val="21"/>
                          </w:rPr>
                        </w:pPr>
                        <w:r w:rsidRPr="00CE6585">
                          <w:rPr>
                            <w:rFonts w:ascii="Times New Roman" w:hAnsi="Times New Roman" w:cs="Times New Roman"/>
                          </w:rPr>
                          <w:t>房地产开发经营、物业管理等</w:t>
                        </w:r>
                      </w:p>
                    </w:tc>
                  </w:sdtContent>
                </w:sdt>
                <w:tc>
                  <w:tcPr>
                    <w:tcW w:w="640" w:type="pct"/>
                    <w:vAlign w:val="center"/>
                  </w:tcPr>
                  <w:p w:rsidR="00767952" w:rsidRPr="00CE6585" w:rsidRDefault="00767952" w:rsidP="00767952">
                    <w:pPr>
                      <w:jc w:val="center"/>
                      <w:rPr>
                        <w:rFonts w:ascii="Times New Roman" w:hAnsi="Times New Roman" w:cs="Times New Roman"/>
                        <w:szCs w:val="21"/>
                      </w:rPr>
                    </w:pPr>
                    <w:r w:rsidRPr="00CE6585">
                      <w:rPr>
                        <w:rFonts w:ascii="Times New Roman" w:hAnsi="Times New Roman" w:cs="Times New Roman"/>
                      </w:rPr>
                      <w:t>否</w:t>
                    </w:r>
                  </w:p>
                </w:tc>
                <w:tc>
                  <w:tcPr>
                    <w:tcW w:w="538" w:type="pct"/>
                    <w:vAlign w:val="center"/>
                  </w:tcPr>
                  <w:p w:rsidR="00767952" w:rsidRPr="00CE6585" w:rsidRDefault="00767952" w:rsidP="0013591C">
                    <w:pPr>
                      <w:jc w:val="right"/>
                      <w:rPr>
                        <w:rFonts w:ascii="Times New Roman" w:hAnsi="Times New Roman" w:cs="Times New Roman"/>
                        <w:szCs w:val="21"/>
                      </w:rPr>
                    </w:pPr>
                    <w:r w:rsidRPr="00CE6585">
                      <w:rPr>
                        <w:rFonts w:ascii="Times New Roman" w:hAnsi="Times New Roman" w:cs="Times New Roman"/>
                      </w:rPr>
                      <w:t>49%</w:t>
                    </w:r>
                  </w:p>
                </w:tc>
                <w:tc>
                  <w:tcPr>
                    <w:tcW w:w="554" w:type="pct"/>
                    <w:vAlign w:val="center"/>
                  </w:tcPr>
                  <w:p w:rsidR="00767952" w:rsidRPr="00CE6585" w:rsidRDefault="00767952" w:rsidP="0013591C">
                    <w:pPr>
                      <w:jc w:val="right"/>
                      <w:rPr>
                        <w:rFonts w:ascii="Times New Roman" w:hAnsi="Times New Roman" w:cs="Times New Roman"/>
                        <w:szCs w:val="21"/>
                      </w:rPr>
                    </w:pPr>
                    <w:r w:rsidRPr="00CE6585">
                      <w:rPr>
                        <w:rFonts w:ascii="Times New Roman" w:hAnsi="Times New Roman" w:cs="Times New Roman"/>
                      </w:rPr>
                      <w:t>-</w:t>
                    </w:r>
                  </w:p>
                </w:tc>
              </w:tr>
            </w:sdtContent>
          </w:sdt>
          <w:sdt>
            <w:sdtPr>
              <w:rPr>
                <w:rFonts w:ascii="Times New Roman" w:hAnsi="Times New Roman" w:cs="Times New Roman"/>
                <w:szCs w:val="21"/>
              </w:rPr>
              <w:alias w:val="重要的合营企业或联营企业明细"/>
              <w:tag w:val="_GBC_a1baed559822472c8c78b05cadceb35a"/>
              <w:id w:val="-1894490132"/>
              <w:lock w:val="sdtLocked"/>
              <w:placeholder>
                <w:docPart w:val="5750EAD0F3464995944682DC08F24DBC"/>
              </w:placeholder>
            </w:sdtPr>
            <w:sdtContent>
              <w:tr w:rsidR="00767952" w:rsidRPr="00CE6585" w:rsidTr="000C4DBF">
                <w:trPr>
                  <w:trHeight w:hRule="exact" w:val="340"/>
                </w:trPr>
                <w:tc>
                  <w:tcPr>
                    <w:tcW w:w="636" w:type="pct"/>
                    <w:vAlign w:val="center"/>
                  </w:tcPr>
                  <w:p w:rsidR="00767952" w:rsidRPr="00CE6585" w:rsidRDefault="00767952" w:rsidP="0013591C">
                    <w:pPr>
                      <w:rPr>
                        <w:rFonts w:ascii="Times New Roman" w:hAnsi="Times New Roman" w:cs="Times New Roman"/>
                        <w:szCs w:val="21"/>
                      </w:rPr>
                    </w:pPr>
                    <w:r w:rsidRPr="00CE6585">
                      <w:rPr>
                        <w:rFonts w:ascii="Times New Roman" w:hAnsi="Times New Roman" w:cs="Times New Roman"/>
                      </w:rPr>
                      <w:t>深土公司</w:t>
                    </w:r>
                  </w:p>
                </w:tc>
                <w:tc>
                  <w:tcPr>
                    <w:tcW w:w="449" w:type="pct"/>
                    <w:vAlign w:val="center"/>
                  </w:tcPr>
                  <w:p w:rsidR="00767952" w:rsidRPr="00CE6585" w:rsidRDefault="00767952" w:rsidP="00767952">
                    <w:pPr>
                      <w:jc w:val="center"/>
                      <w:rPr>
                        <w:rFonts w:ascii="Times New Roman" w:hAnsi="Times New Roman" w:cs="Times New Roman"/>
                        <w:szCs w:val="21"/>
                      </w:rPr>
                    </w:pPr>
                    <w:r w:rsidRPr="00CE6585">
                      <w:rPr>
                        <w:rFonts w:ascii="Times New Roman" w:hAnsi="Times New Roman" w:cs="Times New Roman"/>
                      </w:rPr>
                      <w:t>深圳</w:t>
                    </w:r>
                  </w:p>
                </w:tc>
                <w:tc>
                  <w:tcPr>
                    <w:tcW w:w="548" w:type="pct"/>
                    <w:vAlign w:val="center"/>
                  </w:tcPr>
                  <w:p w:rsidR="00767952" w:rsidRPr="00CE6585" w:rsidRDefault="00767952" w:rsidP="00767952">
                    <w:pPr>
                      <w:jc w:val="center"/>
                      <w:rPr>
                        <w:rFonts w:ascii="Times New Roman" w:hAnsi="Times New Roman" w:cs="Times New Roman"/>
                        <w:szCs w:val="21"/>
                      </w:rPr>
                    </w:pPr>
                    <w:r w:rsidRPr="00CE6585">
                      <w:rPr>
                        <w:rFonts w:ascii="Times New Roman" w:hAnsi="Times New Roman" w:cs="Times New Roman"/>
                      </w:rPr>
                      <w:t>深圳</w:t>
                    </w:r>
                  </w:p>
                </w:tc>
                <w:tc>
                  <w:tcPr>
                    <w:tcW w:w="598" w:type="pct"/>
                    <w:vAlign w:val="center"/>
                  </w:tcPr>
                  <w:p w:rsidR="00767952" w:rsidRPr="00CE6585" w:rsidRDefault="00767952" w:rsidP="00767952">
                    <w:pPr>
                      <w:jc w:val="center"/>
                      <w:rPr>
                        <w:rFonts w:ascii="Times New Roman" w:hAnsi="Times New Roman" w:cs="Times New Roman"/>
                        <w:szCs w:val="21"/>
                      </w:rPr>
                    </w:pPr>
                    <w:r w:rsidRPr="00CE6585">
                      <w:rPr>
                        <w:rFonts w:ascii="Times New Roman" w:hAnsi="Times New Roman" w:cs="Times New Roman"/>
                      </w:rPr>
                      <w:t>建筑业</w:t>
                    </w:r>
                  </w:p>
                </w:tc>
                <w:sdt>
                  <w:sdtPr>
                    <w:rPr>
                      <w:rFonts w:ascii="Times New Roman" w:hAnsi="Times New Roman" w:cs="Times New Roman"/>
                    </w:rPr>
                    <w:alias w:val="经营范围"/>
                    <w:tag w:val="_GBC_85b5b2d793fa4d7b901e779d1e3c5ae3"/>
                    <w:id w:val="1613011851"/>
                    <w:lock w:val="sdtLocked"/>
                  </w:sdtPr>
                  <w:sdtContent>
                    <w:tc>
                      <w:tcPr>
                        <w:tcW w:w="1037" w:type="pct"/>
                        <w:vAlign w:val="center"/>
                      </w:tcPr>
                      <w:p w:rsidR="00767952" w:rsidRPr="00CE6585" w:rsidRDefault="00767952" w:rsidP="0013591C">
                        <w:pPr>
                          <w:rPr>
                            <w:rFonts w:ascii="Times New Roman" w:hAnsi="Times New Roman" w:cs="Times New Roman"/>
                            <w:szCs w:val="21"/>
                          </w:rPr>
                        </w:pPr>
                        <w:r w:rsidRPr="00CE6585">
                          <w:rPr>
                            <w:rFonts w:ascii="Times New Roman" w:hAnsi="Times New Roman" w:cs="Times New Roman"/>
                          </w:rPr>
                          <w:t>市政公用工程施工总承包等</w:t>
                        </w:r>
                      </w:p>
                    </w:tc>
                  </w:sdtContent>
                </w:sdt>
                <w:tc>
                  <w:tcPr>
                    <w:tcW w:w="640" w:type="pct"/>
                    <w:vAlign w:val="center"/>
                  </w:tcPr>
                  <w:p w:rsidR="00767952" w:rsidRPr="00CE6585" w:rsidRDefault="00767952" w:rsidP="00767952">
                    <w:pPr>
                      <w:jc w:val="center"/>
                      <w:rPr>
                        <w:rFonts w:ascii="Times New Roman" w:hAnsi="Times New Roman" w:cs="Times New Roman"/>
                        <w:szCs w:val="21"/>
                      </w:rPr>
                    </w:pPr>
                    <w:r w:rsidRPr="00CE6585">
                      <w:rPr>
                        <w:rFonts w:ascii="Times New Roman" w:hAnsi="Times New Roman" w:cs="Times New Roman"/>
                      </w:rPr>
                      <w:t>否</w:t>
                    </w:r>
                  </w:p>
                </w:tc>
                <w:tc>
                  <w:tcPr>
                    <w:tcW w:w="538" w:type="pct"/>
                    <w:vAlign w:val="center"/>
                  </w:tcPr>
                  <w:p w:rsidR="00767952" w:rsidRPr="00CE6585" w:rsidRDefault="00767952" w:rsidP="0013591C">
                    <w:pPr>
                      <w:jc w:val="right"/>
                      <w:rPr>
                        <w:rFonts w:ascii="Times New Roman" w:hAnsi="Times New Roman" w:cs="Times New Roman"/>
                        <w:szCs w:val="21"/>
                      </w:rPr>
                    </w:pPr>
                    <w:r w:rsidRPr="00CE6585">
                      <w:rPr>
                        <w:rFonts w:ascii="Times New Roman" w:hAnsi="Times New Roman" w:cs="Times New Roman"/>
                      </w:rPr>
                      <w:t>24.42%</w:t>
                    </w:r>
                  </w:p>
                </w:tc>
                <w:tc>
                  <w:tcPr>
                    <w:tcW w:w="554" w:type="pct"/>
                    <w:vAlign w:val="center"/>
                  </w:tcPr>
                  <w:p w:rsidR="00767952" w:rsidRPr="00CE6585" w:rsidRDefault="00767952" w:rsidP="0013591C">
                    <w:pPr>
                      <w:jc w:val="right"/>
                      <w:rPr>
                        <w:rFonts w:ascii="Times New Roman" w:hAnsi="Times New Roman" w:cs="Times New Roman"/>
                        <w:szCs w:val="21"/>
                      </w:rPr>
                    </w:pPr>
                    <w:r w:rsidRPr="00CE6585">
                      <w:rPr>
                        <w:rFonts w:ascii="Times New Roman" w:hAnsi="Times New Roman" w:cs="Times New Roman"/>
                      </w:rPr>
                      <w:t>-</w:t>
                    </w:r>
                  </w:p>
                </w:tc>
              </w:tr>
            </w:sdtContent>
          </w:sdt>
        </w:tbl>
        <w:p w:rsidR="00767952" w:rsidRPr="00CE6585" w:rsidRDefault="00767952">
          <w:pPr>
            <w:rPr>
              <w:rFonts w:ascii="Times New Roman" w:hAnsi="Times New Roman" w:cs="Times New Roman"/>
            </w:rPr>
          </w:pPr>
        </w:p>
        <w:p w:rsidR="00767952" w:rsidRPr="00CE6585" w:rsidRDefault="00767952" w:rsidP="002E2098">
          <w:pPr>
            <w:overflowPunct w:val="0"/>
            <w:rPr>
              <w:rFonts w:ascii="Times New Roman" w:hAnsi="Times New Roman" w:cs="Times New Roman"/>
              <w:b/>
            </w:rPr>
          </w:pPr>
          <w:r w:rsidRPr="00CE6585">
            <w:rPr>
              <w:rFonts w:ascii="Times New Roman" w:hAnsi="Times New Roman" w:cs="Times New Roman"/>
            </w:rPr>
            <w:t>本集团对上述股权投资均采用权益法核算。</w:t>
          </w:r>
        </w:p>
        <w:p w:rsidR="002E2098" w:rsidRPr="00CE6585" w:rsidRDefault="002D6F8F" w:rsidP="002E2098">
          <w:pPr>
            <w:overflowPunct w:val="0"/>
            <w:rPr>
              <w:rFonts w:ascii="Times New Roman" w:hAnsi="Times New Roman" w:cs="Times New Roman"/>
              <w:b/>
            </w:rPr>
            <w:sectPr w:rsidR="002E2098" w:rsidRPr="00CE6585" w:rsidSect="000069A4">
              <w:pgSz w:w="16838" w:h="11906" w:orient="landscape"/>
              <w:pgMar w:top="1418" w:right="1418" w:bottom="1418" w:left="1418" w:header="856" w:footer="992" w:gutter="0"/>
              <w:cols w:space="425"/>
              <w:docGrid w:linePitch="312"/>
            </w:sectPr>
          </w:pPr>
        </w:p>
      </w:sdtContent>
    </w:sdt>
    <w:p w:rsidR="000D43DE" w:rsidRPr="002E2098" w:rsidRDefault="00516840" w:rsidP="002B1239">
      <w:pPr>
        <w:pStyle w:val="4"/>
        <w:numPr>
          <w:ilvl w:val="3"/>
          <w:numId w:val="30"/>
        </w:numPr>
        <w:ind w:left="422" w:hangingChars="201" w:hanging="422"/>
        <w:rPr>
          <w:b w:val="0"/>
        </w:rPr>
      </w:pPr>
      <w:r w:rsidRPr="002E2098">
        <w:rPr>
          <w:rFonts w:hint="eastAsia"/>
          <w:b w:val="0"/>
        </w:rPr>
        <w:lastRenderedPageBreak/>
        <w:t>重要联营企业的主要财务信息</w:t>
      </w:r>
    </w:p>
    <w:sdt>
      <w:sdtPr>
        <w:rPr>
          <w:rFonts w:hint="eastAsia"/>
        </w:rPr>
        <w:alias w:val="模块:重要联营企业的主要财务信息"/>
        <w:tag w:val="_GBC_ac3eed998bbd4658ab651a88daefefb1"/>
        <w:id w:val="-383869511"/>
        <w:lock w:val="sdtLocked"/>
        <w:placeholder>
          <w:docPart w:val="GBC22222222222222222222222222222"/>
        </w:placeholder>
      </w:sdtPr>
      <w:sdtEndPr>
        <w:rPr>
          <w:rFonts w:ascii="Times New Roman" w:hAnsi="Times New Roman" w:cs="Times New Roman" w:hint="default"/>
          <w:szCs w:val="21"/>
        </w:rPr>
      </w:sdtEndPr>
      <w:sdtContent>
        <w:sdt>
          <w:sdtPr>
            <w:rPr>
              <w:rFonts w:hint="eastAsia"/>
            </w:rPr>
            <w:alias w:val="是否适用：重要联营企业的主要财务信息[双击切换]"/>
            <w:tag w:val="_GBC_e570958be6b64b7d8be73c12ea5135f1"/>
            <w:id w:val="1017741929"/>
            <w:lock w:val="sdtLocked"/>
            <w:placeholder>
              <w:docPart w:val="GBC22222222222222222222222222222"/>
            </w:placeholder>
          </w:sdtPr>
          <w:sdtContent>
            <w:p w:rsidR="000D43DE" w:rsidRDefault="00516840">
              <w:r>
                <w:fldChar w:fldCharType="begin"/>
              </w:r>
              <w:r w:rsidR="002E2098">
                <w:instrText xml:space="preserve"> MACROBUTTON  SnrToggleCheckbox √适用  </w:instrText>
              </w:r>
              <w:r>
                <w:fldChar w:fldCharType="end"/>
              </w:r>
              <w:r>
                <w:fldChar w:fldCharType="begin"/>
              </w:r>
              <w:r w:rsidR="002E2098">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rPr>
          </w:pPr>
          <w:r w:rsidRPr="00CE6585">
            <w:rPr>
              <w:rFonts w:ascii="Times New Roman" w:hAnsi="Times New Roman" w:cs="Times New Roman"/>
            </w:rPr>
            <w:t>单位：</w:t>
          </w:r>
          <w:sdt>
            <w:sdtPr>
              <w:rPr>
                <w:rFonts w:ascii="Times New Roman" w:hAnsi="Times New Roman" w:cs="Times New Roman"/>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55"/>
            <w:gridCol w:w="415"/>
            <w:gridCol w:w="1453"/>
            <w:gridCol w:w="1455"/>
            <w:gridCol w:w="1455"/>
            <w:gridCol w:w="1453"/>
          </w:tblGrid>
          <w:tr w:rsidR="009A307C" w:rsidRPr="00CE6585" w:rsidTr="009A307C">
            <w:trPr>
              <w:trHeight w:val="120"/>
            </w:trPr>
            <w:tc>
              <w:tcPr>
                <w:tcW w:w="1806" w:type="pct"/>
                <w:gridSpan w:val="2"/>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jc w:val="center"/>
                  <w:rPr>
                    <w:rFonts w:ascii="Times New Roman" w:hAnsi="Times New Roman" w:cs="Times New Roman"/>
                    <w:szCs w:val="21"/>
                  </w:rPr>
                </w:pPr>
              </w:p>
            </w:tc>
            <w:sdt>
              <w:sdtPr>
                <w:rPr>
                  <w:rFonts w:ascii="Times New Roman" w:hAnsi="Times New Roman" w:cs="Times New Roman"/>
                  <w:szCs w:val="21"/>
                  <w:lang w:val="en-GB"/>
                </w:rPr>
                <w:alias w:val="重要联营企业的主要财务信息-发生期间"/>
                <w:tag w:val="_GBC_3985273c74d84e5d9e0004348ff54fc3"/>
                <w:id w:val="275382867"/>
                <w:lock w:val="sdtLocked"/>
              </w:sdtPr>
              <w:sdtContent>
                <w:tc>
                  <w:tcPr>
                    <w:tcW w:w="1596"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9A307C" w:rsidRPr="00CE6585" w:rsidRDefault="009A307C" w:rsidP="0013591C">
                    <w:pPr>
                      <w:jc w:val="center"/>
                      <w:rPr>
                        <w:rFonts w:ascii="Times New Roman" w:hAnsi="Times New Roman" w:cs="Times New Roman"/>
                        <w:szCs w:val="21"/>
                      </w:rPr>
                    </w:pPr>
                    <w:r w:rsidRPr="00CE6585">
                      <w:rPr>
                        <w:rFonts w:ascii="Times New Roman" w:hAnsi="Times New Roman" w:cs="Times New Roman"/>
                        <w:szCs w:val="21"/>
                        <w:lang w:val="en-GB"/>
                      </w:rPr>
                      <w:t>期末余额</w:t>
                    </w:r>
                    <w:r w:rsidRPr="00CE6585">
                      <w:rPr>
                        <w:rFonts w:ascii="Times New Roman" w:hAnsi="Times New Roman" w:cs="Times New Roman"/>
                        <w:szCs w:val="21"/>
                      </w:rPr>
                      <w:t xml:space="preserve">/ </w:t>
                    </w:r>
                    <w:r w:rsidRPr="00CE6585">
                      <w:rPr>
                        <w:rFonts w:ascii="Times New Roman" w:hAnsi="Times New Roman" w:cs="Times New Roman"/>
                        <w:szCs w:val="21"/>
                        <w:lang w:val="en-GB"/>
                      </w:rPr>
                      <w:t>本期发生额</w:t>
                    </w:r>
                  </w:p>
                </w:tc>
              </w:sdtContent>
            </w:sdt>
            <w:sdt>
              <w:sdtPr>
                <w:rPr>
                  <w:rFonts w:ascii="Times New Roman" w:hAnsi="Times New Roman" w:cs="Times New Roman"/>
                  <w:szCs w:val="21"/>
                  <w:lang w:val="en-GB"/>
                </w:rPr>
                <w:alias w:val="重要联营企业的主要财务信息-发生期间"/>
                <w:tag w:val="_GBC_c59f213bf9cc43468db35ae8e45286d0"/>
                <w:id w:val="2078091773"/>
                <w:lock w:val="sdtLocked"/>
              </w:sdtPr>
              <w:sdtContent>
                <w:tc>
                  <w:tcPr>
                    <w:tcW w:w="1597"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9A307C" w:rsidRPr="00CE6585" w:rsidRDefault="009A307C" w:rsidP="0013591C">
                    <w:pPr>
                      <w:jc w:val="center"/>
                      <w:rPr>
                        <w:rFonts w:ascii="Times New Roman" w:hAnsi="Times New Roman" w:cs="Times New Roman"/>
                        <w:szCs w:val="21"/>
                        <w:lang w:val="en-GB"/>
                      </w:rPr>
                    </w:pPr>
                    <w:r w:rsidRPr="00CE6585">
                      <w:rPr>
                        <w:rFonts w:ascii="Times New Roman" w:hAnsi="Times New Roman" w:cs="Times New Roman"/>
                        <w:szCs w:val="21"/>
                        <w:lang w:val="en-GB"/>
                      </w:rPr>
                      <w:t>期初余额</w:t>
                    </w:r>
                    <w:r w:rsidRPr="00CE6585">
                      <w:rPr>
                        <w:rFonts w:ascii="Times New Roman" w:hAnsi="Times New Roman" w:cs="Times New Roman"/>
                        <w:szCs w:val="21"/>
                      </w:rPr>
                      <w:t xml:space="preserve">/ </w:t>
                    </w:r>
                    <w:r w:rsidRPr="00CE6585">
                      <w:rPr>
                        <w:rFonts w:ascii="Times New Roman" w:hAnsi="Times New Roman" w:cs="Times New Roman"/>
                        <w:szCs w:val="21"/>
                        <w:lang w:val="en-GB"/>
                      </w:rPr>
                      <w:t>上期发生额</w:t>
                    </w:r>
                  </w:p>
                </w:tc>
              </w:sdtContent>
            </w:sdt>
          </w:tr>
          <w:tr w:rsidR="009A307C" w:rsidRPr="00CE6585" w:rsidTr="009A307C">
            <w:trPr>
              <w:trHeight w:val="120"/>
            </w:trPr>
            <w:tc>
              <w:tcPr>
                <w:tcW w:w="1806" w:type="pct"/>
                <w:gridSpan w:val="2"/>
                <w:vMerge/>
                <w:tcBorders>
                  <w:top w:val="single" w:sz="4"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szCs w:val="21"/>
                  </w:rPr>
                </w:pPr>
              </w:p>
            </w:tc>
            <w:sdt>
              <w:sdtPr>
                <w:rPr>
                  <w:rFonts w:ascii="Times New Roman" w:hAnsi="Times New Roman" w:cs="Times New Roman"/>
                  <w:szCs w:val="21"/>
                </w:rPr>
                <w:alias w:val="重要联营企业的主要财务信息明细-企业名称"/>
                <w:tag w:val="_GBC_efc7f4a58fe54a3fb8fad3e0deb94eae"/>
                <w:id w:val="1126349621"/>
                <w:lock w:val="sdtLocked"/>
              </w:sdtPr>
              <w:sdtContent>
                <w:tc>
                  <w:tcPr>
                    <w:tcW w:w="798" w:type="pct"/>
                    <w:tcBorders>
                      <w:top w:val="single" w:sz="6" w:space="0" w:color="auto"/>
                      <w:left w:val="single" w:sz="6" w:space="0" w:color="auto"/>
                      <w:right w:val="single" w:sz="6" w:space="0" w:color="auto"/>
                    </w:tcBorders>
                    <w:shd w:val="clear" w:color="auto" w:fill="auto"/>
                    <w:vAlign w:val="center"/>
                  </w:tcPr>
                  <w:p w:rsidR="009A307C" w:rsidRPr="00CE6585" w:rsidRDefault="009A307C" w:rsidP="0013591C">
                    <w:pPr>
                      <w:jc w:val="center"/>
                      <w:rPr>
                        <w:rFonts w:ascii="Times New Roman" w:hAnsi="Times New Roman" w:cs="Times New Roman"/>
                        <w:szCs w:val="21"/>
                      </w:rPr>
                    </w:pPr>
                    <w:r w:rsidRPr="00CE6585">
                      <w:rPr>
                        <w:rFonts w:ascii="Times New Roman" w:hAnsi="Times New Roman" w:cs="Times New Roman"/>
                        <w:szCs w:val="21"/>
                      </w:rPr>
                      <w:t>铁城实业</w:t>
                    </w:r>
                  </w:p>
                </w:tc>
              </w:sdtContent>
            </w:sdt>
            <w:sdt>
              <w:sdtPr>
                <w:rPr>
                  <w:rFonts w:ascii="Times New Roman" w:hAnsi="Times New Roman" w:cs="Times New Roman"/>
                  <w:szCs w:val="21"/>
                </w:rPr>
                <w:alias w:val="重要联营企业的主要财务信息明细-企业名称"/>
                <w:tag w:val="_GBC_efc7f4a58fe54a3fb8fad3e0deb94eae"/>
                <w:id w:val="1088654726"/>
                <w:lock w:val="sdtLocked"/>
              </w:sdtPr>
              <w:sdtContent>
                <w:tc>
                  <w:tcPr>
                    <w:tcW w:w="799" w:type="pct"/>
                    <w:tcBorders>
                      <w:top w:val="single" w:sz="6" w:space="0" w:color="auto"/>
                      <w:left w:val="single" w:sz="6" w:space="0" w:color="auto"/>
                      <w:right w:val="single" w:sz="6" w:space="0" w:color="auto"/>
                    </w:tcBorders>
                    <w:shd w:val="clear" w:color="auto" w:fill="auto"/>
                    <w:vAlign w:val="center"/>
                  </w:tcPr>
                  <w:p w:rsidR="009A307C" w:rsidRPr="00CE6585" w:rsidRDefault="009A307C" w:rsidP="0013591C">
                    <w:pPr>
                      <w:jc w:val="center"/>
                      <w:rPr>
                        <w:rFonts w:ascii="Times New Roman" w:hAnsi="Times New Roman" w:cs="Times New Roman"/>
                        <w:szCs w:val="21"/>
                      </w:rPr>
                    </w:pPr>
                    <w:r w:rsidRPr="00CE6585">
                      <w:rPr>
                        <w:rFonts w:ascii="Times New Roman" w:hAnsi="Times New Roman" w:cs="Times New Roman"/>
                        <w:szCs w:val="21"/>
                      </w:rPr>
                      <w:t>深土公司</w:t>
                    </w:r>
                  </w:p>
                </w:tc>
              </w:sdtContent>
            </w:sdt>
            <w:sdt>
              <w:sdtPr>
                <w:rPr>
                  <w:rFonts w:ascii="Times New Roman" w:hAnsi="Times New Roman" w:cs="Times New Roman"/>
                  <w:szCs w:val="21"/>
                </w:rPr>
                <w:alias w:val="重要联营企业的主要财务信息明细-企业名称"/>
                <w:tag w:val="_GBC_ec035f4a8b8047b6ae76c73886ec26ca"/>
                <w:id w:val="-1288806728"/>
                <w:lock w:val="sdtLocked"/>
              </w:sdtPr>
              <w:sdtContent>
                <w:tc>
                  <w:tcPr>
                    <w:tcW w:w="799" w:type="pct"/>
                    <w:tcBorders>
                      <w:top w:val="single" w:sz="6" w:space="0" w:color="auto"/>
                      <w:left w:val="single" w:sz="6" w:space="0" w:color="auto"/>
                      <w:bottom w:val="single" w:sz="6" w:space="0" w:color="auto"/>
                      <w:right w:val="single" w:sz="6" w:space="0" w:color="auto"/>
                    </w:tcBorders>
                    <w:shd w:val="clear" w:color="auto" w:fill="auto"/>
                    <w:vAlign w:val="center"/>
                  </w:tcPr>
                  <w:p w:rsidR="009A307C" w:rsidRPr="00CE6585" w:rsidRDefault="009A307C" w:rsidP="0013591C">
                    <w:pPr>
                      <w:jc w:val="center"/>
                      <w:rPr>
                        <w:rFonts w:ascii="Times New Roman" w:hAnsi="Times New Roman" w:cs="Times New Roman"/>
                        <w:szCs w:val="21"/>
                      </w:rPr>
                    </w:pPr>
                    <w:r w:rsidRPr="00CE6585">
                      <w:rPr>
                        <w:rFonts w:ascii="Times New Roman" w:hAnsi="Times New Roman" w:cs="Times New Roman"/>
                        <w:szCs w:val="21"/>
                      </w:rPr>
                      <w:t>铁城实业</w:t>
                    </w:r>
                  </w:p>
                </w:tc>
              </w:sdtContent>
            </w:sdt>
            <w:sdt>
              <w:sdtPr>
                <w:rPr>
                  <w:rFonts w:ascii="Times New Roman" w:hAnsi="Times New Roman" w:cs="Times New Roman"/>
                  <w:szCs w:val="21"/>
                </w:rPr>
                <w:alias w:val="重要联营企业的主要财务信息明细-企业名称"/>
                <w:tag w:val="_GBC_ec035f4a8b8047b6ae76c73886ec26ca"/>
                <w:id w:val="523675434"/>
                <w:lock w:val="sdtLocked"/>
              </w:sdtPr>
              <w:sdtContent>
                <w:tc>
                  <w:tcPr>
                    <w:tcW w:w="799" w:type="pct"/>
                    <w:tcBorders>
                      <w:top w:val="single" w:sz="6" w:space="0" w:color="auto"/>
                      <w:left w:val="single" w:sz="6" w:space="0" w:color="auto"/>
                      <w:bottom w:val="single" w:sz="6" w:space="0" w:color="auto"/>
                      <w:right w:val="single" w:sz="6" w:space="0" w:color="auto"/>
                    </w:tcBorders>
                    <w:shd w:val="clear" w:color="auto" w:fill="auto"/>
                    <w:vAlign w:val="center"/>
                  </w:tcPr>
                  <w:p w:rsidR="009A307C" w:rsidRPr="00CE6585" w:rsidRDefault="009A307C" w:rsidP="0013591C">
                    <w:pPr>
                      <w:jc w:val="center"/>
                      <w:rPr>
                        <w:rFonts w:ascii="Times New Roman" w:hAnsi="Times New Roman" w:cs="Times New Roman"/>
                        <w:szCs w:val="21"/>
                      </w:rPr>
                    </w:pPr>
                    <w:r w:rsidRPr="00CE6585">
                      <w:rPr>
                        <w:rFonts w:ascii="Times New Roman" w:hAnsi="Times New Roman" w:cs="Times New Roman"/>
                        <w:szCs w:val="21"/>
                      </w:rPr>
                      <w:t>深土公司</w:t>
                    </w:r>
                  </w:p>
                </w:tc>
              </w:sdtContent>
            </w:sdt>
          </w:tr>
          <w:tr w:rsidR="009A307C" w:rsidRPr="00CE6585" w:rsidTr="009A307C">
            <w:sdt>
              <w:sdtPr>
                <w:rPr>
                  <w:rFonts w:ascii="Times New Roman" w:hAnsi="Times New Roman" w:cs="Times New Roman"/>
                  <w:szCs w:val="21"/>
                </w:rPr>
                <w:tag w:val="_PLD_bd98f709ab6e4f96b4a06602fd995e5b"/>
                <w:id w:val="1592206711"/>
                <w:lock w:val="sdtLocked"/>
              </w:sdtPr>
              <w:sdtContent>
                <w:tc>
                  <w:tcPr>
                    <w:tcW w:w="180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color w:val="000000"/>
                        <w:szCs w:val="21"/>
                      </w:rPr>
                    </w:pPr>
                    <w:r w:rsidRPr="00CE6585">
                      <w:rPr>
                        <w:rFonts w:ascii="Times New Roman" w:hAnsi="Times New Roman" w:cs="Times New Roman"/>
                        <w:color w:val="000000"/>
                        <w:szCs w:val="21"/>
                        <w:lang w:val="en-GB"/>
                      </w:rPr>
                      <w:t>流动资产</w:t>
                    </w:r>
                  </w:p>
                </w:tc>
              </w:sdtContent>
            </w:sdt>
            <w:tc>
              <w:tcPr>
                <w:tcW w:w="798"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120,676,891</w:t>
                </w:r>
              </w:p>
            </w:tc>
            <w:tc>
              <w:tcPr>
                <w:tcW w:w="799"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3,517,145,651</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112,241,378</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3,311,999,658</w:t>
                </w:r>
              </w:p>
            </w:tc>
          </w:tr>
          <w:tr w:rsidR="009A307C" w:rsidRPr="00CE6585" w:rsidTr="009A307C">
            <w:sdt>
              <w:sdtPr>
                <w:rPr>
                  <w:rFonts w:ascii="Times New Roman" w:hAnsi="Times New Roman" w:cs="Times New Roman"/>
                  <w:szCs w:val="21"/>
                </w:rPr>
                <w:tag w:val="_PLD_d33c9f19c0bd4028900f4b049304e75b"/>
                <w:id w:val="-1811545493"/>
                <w:lock w:val="sdtLocked"/>
              </w:sdtPr>
              <w:sdtContent>
                <w:tc>
                  <w:tcPr>
                    <w:tcW w:w="180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color w:val="000000"/>
                        <w:szCs w:val="21"/>
                      </w:rPr>
                    </w:pPr>
                    <w:r w:rsidRPr="00CE6585">
                      <w:rPr>
                        <w:rFonts w:ascii="Times New Roman" w:hAnsi="Times New Roman" w:cs="Times New Roman"/>
                        <w:color w:val="000000"/>
                        <w:szCs w:val="21"/>
                        <w:lang w:val="en-GB"/>
                      </w:rPr>
                      <w:t>非流动资产</w:t>
                    </w:r>
                  </w:p>
                </w:tc>
              </w:sdtContent>
            </w:sdt>
            <w:tc>
              <w:tcPr>
                <w:tcW w:w="798"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409,191,843</w:t>
                </w:r>
              </w:p>
            </w:tc>
            <w:tc>
              <w:tcPr>
                <w:tcW w:w="799"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33,611,754</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367,348,708</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31,499,660</w:t>
                </w:r>
              </w:p>
            </w:tc>
          </w:tr>
          <w:tr w:rsidR="009A307C" w:rsidRPr="00CE6585" w:rsidTr="009A307C">
            <w:sdt>
              <w:sdtPr>
                <w:rPr>
                  <w:rFonts w:ascii="Times New Roman" w:hAnsi="Times New Roman" w:cs="Times New Roman"/>
                  <w:szCs w:val="21"/>
                </w:rPr>
                <w:tag w:val="_PLD_93b9a2f53b8c47c3b912a3f65bfa401f"/>
                <w:id w:val="-99723019"/>
                <w:lock w:val="sdtLocked"/>
              </w:sdtPr>
              <w:sdtContent>
                <w:tc>
                  <w:tcPr>
                    <w:tcW w:w="180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color w:val="000000"/>
                        <w:szCs w:val="21"/>
                      </w:rPr>
                    </w:pPr>
                    <w:r w:rsidRPr="00CE6585">
                      <w:rPr>
                        <w:rFonts w:ascii="Times New Roman" w:hAnsi="Times New Roman" w:cs="Times New Roman"/>
                        <w:color w:val="000000"/>
                        <w:szCs w:val="21"/>
                        <w:lang w:val="en-GB"/>
                      </w:rPr>
                      <w:t>资产合计</w:t>
                    </w:r>
                  </w:p>
                </w:tc>
              </w:sdtContent>
            </w:sdt>
            <w:tc>
              <w:tcPr>
                <w:tcW w:w="798"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529,868,734</w:t>
                </w:r>
              </w:p>
            </w:tc>
            <w:tc>
              <w:tcPr>
                <w:tcW w:w="799"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3,550,757,405</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479,590,086</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3,343,499,318</w:t>
                </w:r>
              </w:p>
            </w:tc>
          </w:tr>
          <w:tr w:rsidR="009A307C" w:rsidRPr="00CE6585" w:rsidTr="009A307C">
            <w:tc>
              <w:tcPr>
                <w:tcW w:w="5000" w:type="pct"/>
                <w:gridSpan w:val="6"/>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p>
            </w:tc>
          </w:tr>
          <w:tr w:rsidR="009A307C" w:rsidRPr="00CE6585" w:rsidTr="009A307C">
            <w:sdt>
              <w:sdtPr>
                <w:rPr>
                  <w:rFonts w:ascii="Times New Roman" w:hAnsi="Times New Roman" w:cs="Times New Roman"/>
                  <w:szCs w:val="21"/>
                </w:rPr>
                <w:tag w:val="_PLD_d5042a8897c74c8fa2567bf536f0b45c"/>
                <w:id w:val="-54863366"/>
                <w:lock w:val="sdtLocked"/>
              </w:sdtPr>
              <w:sdtContent>
                <w:tc>
                  <w:tcPr>
                    <w:tcW w:w="180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color w:val="000000"/>
                        <w:szCs w:val="21"/>
                      </w:rPr>
                    </w:pPr>
                    <w:r w:rsidRPr="00CE6585">
                      <w:rPr>
                        <w:rFonts w:ascii="Times New Roman" w:hAnsi="Times New Roman" w:cs="Times New Roman"/>
                        <w:color w:val="000000"/>
                        <w:szCs w:val="21"/>
                        <w:lang w:val="en-GB"/>
                      </w:rPr>
                      <w:t>流动负债</w:t>
                    </w:r>
                  </w:p>
                </w:tc>
              </w:sdtContent>
            </w:sdt>
            <w:tc>
              <w:tcPr>
                <w:tcW w:w="798"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223,290,745</w:t>
                </w:r>
              </w:p>
            </w:tc>
            <w:tc>
              <w:tcPr>
                <w:tcW w:w="799"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2,952,179,840</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219,972,887</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2,941,675,997</w:t>
                </w:r>
              </w:p>
            </w:tc>
          </w:tr>
          <w:tr w:rsidR="009A307C" w:rsidRPr="00CE6585" w:rsidTr="009A307C">
            <w:sdt>
              <w:sdtPr>
                <w:rPr>
                  <w:rFonts w:ascii="Times New Roman" w:hAnsi="Times New Roman" w:cs="Times New Roman"/>
                  <w:szCs w:val="21"/>
                </w:rPr>
                <w:tag w:val="_PLD_5328073d5a9f4e7a8dda720e99ff747d"/>
                <w:id w:val="-1086375722"/>
                <w:lock w:val="sdtLocked"/>
              </w:sdtPr>
              <w:sdtContent>
                <w:tc>
                  <w:tcPr>
                    <w:tcW w:w="180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color w:val="000000"/>
                        <w:szCs w:val="21"/>
                      </w:rPr>
                    </w:pPr>
                    <w:r w:rsidRPr="00CE6585">
                      <w:rPr>
                        <w:rFonts w:ascii="Times New Roman" w:hAnsi="Times New Roman" w:cs="Times New Roman"/>
                        <w:color w:val="000000"/>
                        <w:szCs w:val="21"/>
                        <w:lang w:val="en-GB"/>
                      </w:rPr>
                      <w:t>非流动负债</w:t>
                    </w:r>
                  </w:p>
                </w:tc>
              </w:sdtContent>
            </w:sdt>
            <w:tc>
              <w:tcPr>
                <w:tcW w:w="798"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21,411,552</w:t>
                </w:r>
              </w:p>
            </w:tc>
            <w:tc>
              <w:tcPr>
                <w:tcW w:w="799"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46,287,040</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w:t>
                </w:r>
              </w:p>
            </w:tc>
          </w:tr>
          <w:tr w:rsidR="009A307C" w:rsidRPr="00CE6585" w:rsidTr="009A307C">
            <w:sdt>
              <w:sdtPr>
                <w:rPr>
                  <w:rFonts w:ascii="Times New Roman" w:hAnsi="Times New Roman" w:cs="Times New Roman"/>
                  <w:szCs w:val="21"/>
                </w:rPr>
                <w:tag w:val="_PLD_9cbbfa9377864d43b63aa61b4f155abf"/>
                <w:id w:val="-1151130059"/>
                <w:lock w:val="sdtLocked"/>
              </w:sdtPr>
              <w:sdtContent>
                <w:tc>
                  <w:tcPr>
                    <w:tcW w:w="180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color w:val="000000"/>
                        <w:szCs w:val="21"/>
                      </w:rPr>
                    </w:pPr>
                    <w:r w:rsidRPr="00CE6585">
                      <w:rPr>
                        <w:rFonts w:ascii="Times New Roman" w:hAnsi="Times New Roman" w:cs="Times New Roman"/>
                        <w:color w:val="000000"/>
                        <w:szCs w:val="21"/>
                        <w:lang w:val="en-GB"/>
                      </w:rPr>
                      <w:t>负债合计</w:t>
                    </w:r>
                  </w:p>
                </w:tc>
              </w:sdtContent>
            </w:sdt>
            <w:tc>
              <w:tcPr>
                <w:tcW w:w="798"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244,702,297</w:t>
                </w:r>
              </w:p>
            </w:tc>
            <w:tc>
              <w:tcPr>
                <w:tcW w:w="799"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2,998,466,880</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219,972,887</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2,941,675,997</w:t>
                </w:r>
              </w:p>
            </w:tc>
          </w:tr>
          <w:tr w:rsidR="009A307C" w:rsidRPr="00CE6585" w:rsidTr="009A307C">
            <w:tc>
              <w:tcPr>
                <w:tcW w:w="5000" w:type="pct"/>
                <w:gridSpan w:val="6"/>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p>
            </w:tc>
          </w:tr>
          <w:tr w:rsidR="009A307C" w:rsidRPr="00CE6585" w:rsidTr="009A307C">
            <w:sdt>
              <w:sdtPr>
                <w:rPr>
                  <w:rFonts w:ascii="Times New Roman" w:hAnsi="Times New Roman" w:cs="Times New Roman"/>
                  <w:szCs w:val="21"/>
                </w:rPr>
                <w:tag w:val="_PLD_a24a27859d54478ebb4bb56e062c15f9"/>
                <w:id w:val="170080583"/>
                <w:lock w:val="sdtLocked"/>
              </w:sdtPr>
              <w:sdtContent>
                <w:tc>
                  <w:tcPr>
                    <w:tcW w:w="180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color w:val="000000"/>
                        <w:szCs w:val="21"/>
                      </w:rPr>
                    </w:pPr>
                    <w:r w:rsidRPr="00CE6585">
                      <w:rPr>
                        <w:rFonts w:ascii="Times New Roman" w:hAnsi="Times New Roman" w:cs="Times New Roman"/>
                        <w:color w:val="000000"/>
                        <w:szCs w:val="21"/>
                        <w:lang w:val="en-GB"/>
                      </w:rPr>
                      <w:t>归属于母公司股东权益</w:t>
                    </w:r>
                  </w:p>
                </w:tc>
              </w:sdtContent>
            </w:sdt>
            <w:tc>
              <w:tcPr>
                <w:tcW w:w="798"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285,166,437</w:t>
                </w:r>
              </w:p>
            </w:tc>
            <w:tc>
              <w:tcPr>
                <w:tcW w:w="799"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552,290,525</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259,617,199</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401,823,322</w:t>
                </w:r>
              </w:p>
            </w:tc>
          </w:tr>
          <w:tr w:rsidR="009A307C" w:rsidRPr="00CE6585" w:rsidTr="009A307C">
            <w:tc>
              <w:tcPr>
                <w:tcW w:w="180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color w:val="000000"/>
                    <w:szCs w:val="21"/>
                    <w:lang w:val="en-GB"/>
                  </w:rPr>
                </w:pPr>
              </w:p>
            </w:tc>
            <w:tc>
              <w:tcPr>
                <w:tcW w:w="798"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 </w:t>
                </w:r>
              </w:p>
            </w:tc>
            <w:tc>
              <w:tcPr>
                <w:tcW w:w="799"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 </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p>
            </w:tc>
          </w:tr>
          <w:tr w:rsidR="009A307C" w:rsidRPr="00CE6585" w:rsidTr="009A307C">
            <w:sdt>
              <w:sdtPr>
                <w:rPr>
                  <w:rFonts w:ascii="Times New Roman" w:hAnsi="Times New Roman" w:cs="Times New Roman"/>
                  <w:szCs w:val="21"/>
                </w:rPr>
                <w:tag w:val="_PLD_83760dd036554298ad568f0c4835493a"/>
                <w:id w:val="-1170321951"/>
                <w:lock w:val="sdtLocked"/>
              </w:sdtPr>
              <w:sdtContent>
                <w:tc>
                  <w:tcPr>
                    <w:tcW w:w="1661" w:type="pct"/>
                    <w:tcBorders>
                      <w:top w:val="single" w:sz="6" w:space="0" w:color="auto"/>
                      <w:left w:val="single" w:sz="4" w:space="0" w:color="auto"/>
                      <w:bottom w:val="single" w:sz="6" w:space="0" w:color="auto"/>
                      <w:right w:val="single" w:sz="4" w:space="0" w:color="auto"/>
                    </w:tcBorders>
                    <w:shd w:val="clear" w:color="auto" w:fill="auto"/>
                    <w:vAlign w:val="center"/>
                  </w:tcPr>
                  <w:p w:rsidR="009A307C" w:rsidRPr="00CE6585" w:rsidRDefault="009A307C" w:rsidP="0013591C">
                    <w:pPr>
                      <w:rPr>
                        <w:rFonts w:ascii="Times New Roman" w:hAnsi="Times New Roman" w:cs="Times New Roman"/>
                        <w:color w:val="000000"/>
                        <w:szCs w:val="21"/>
                      </w:rPr>
                    </w:pPr>
                    <w:r w:rsidRPr="00CE6585">
                      <w:rPr>
                        <w:rFonts w:ascii="Times New Roman" w:hAnsi="Times New Roman" w:cs="Times New Roman"/>
                        <w:color w:val="000000"/>
                        <w:szCs w:val="21"/>
                        <w:lang w:val="en-GB"/>
                      </w:rPr>
                      <w:t>按持股比例计算的净资产份额</w:t>
                    </w:r>
                  </w:p>
                </w:tc>
              </w:sdtContent>
            </w:sdt>
            <w:tc>
              <w:tcPr>
                <w:tcW w:w="145" w:type="pct"/>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color w:val="000000"/>
                    <w:szCs w:val="21"/>
                  </w:rPr>
                </w:pPr>
                <w:r w:rsidRPr="00CE6585">
                  <w:rPr>
                    <w:rFonts w:ascii="Times New Roman" w:hAnsi="Times New Roman" w:cs="Times New Roman"/>
                    <w:color w:val="000000"/>
                    <w:szCs w:val="21"/>
                  </w:rPr>
                  <w:t>(i)</w:t>
                </w:r>
              </w:p>
            </w:tc>
            <w:tc>
              <w:tcPr>
                <w:tcW w:w="798"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139,731,554</w:t>
                </w:r>
              </w:p>
            </w:tc>
            <w:tc>
              <w:tcPr>
                <w:tcW w:w="799"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134,869,346</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127,212,428</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98,125,255</w:t>
                </w:r>
              </w:p>
            </w:tc>
          </w:tr>
          <w:tr w:rsidR="009A307C" w:rsidRPr="00CE6585" w:rsidTr="009A307C">
            <w:tc>
              <w:tcPr>
                <w:tcW w:w="180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szCs w:val="21"/>
                  </w:rPr>
                </w:pPr>
              </w:p>
            </w:tc>
            <w:tc>
              <w:tcPr>
                <w:tcW w:w="798"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 </w:t>
                </w:r>
              </w:p>
            </w:tc>
            <w:tc>
              <w:tcPr>
                <w:tcW w:w="799"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 </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p>
            </w:tc>
          </w:tr>
          <w:tr w:rsidR="009A307C" w:rsidRPr="00CE6585" w:rsidTr="009A307C">
            <w:sdt>
              <w:sdtPr>
                <w:rPr>
                  <w:rFonts w:ascii="Times New Roman" w:hAnsi="Times New Roman" w:cs="Times New Roman"/>
                  <w:szCs w:val="21"/>
                </w:rPr>
                <w:tag w:val="_PLD_88aac7b4c3d3477a959d3c9bcd283178"/>
                <w:id w:val="-139115417"/>
                <w:lock w:val="sdtLocked"/>
              </w:sdtPr>
              <w:sdtContent>
                <w:tc>
                  <w:tcPr>
                    <w:tcW w:w="180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color w:val="000000"/>
                        <w:szCs w:val="21"/>
                      </w:rPr>
                    </w:pPr>
                    <w:r w:rsidRPr="00CE6585">
                      <w:rPr>
                        <w:rFonts w:ascii="Times New Roman" w:hAnsi="Times New Roman" w:cs="Times New Roman"/>
                        <w:color w:val="000000"/>
                        <w:szCs w:val="21"/>
                        <w:lang w:val="en-GB"/>
                      </w:rPr>
                      <w:t>对联营企业权益投资的账面价值</w:t>
                    </w:r>
                  </w:p>
                </w:tc>
              </w:sdtContent>
            </w:sdt>
            <w:tc>
              <w:tcPr>
                <w:tcW w:w="798"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139,731,554</w:t>
                </w:r>
              </w:p>
            </w:tc>
            <w:tc>
              <w:tcPr>
                <w:tcW w:w="799"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134,869,346</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127,212,428</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98,125,255</w:t>
                </w:r>
              </w:p>
            </w:tc>
          </w:tr>
          <w:tr w:rsidR="009A307C" w:rsidRPr="00CE6585" w:rsidTr="009A307C">
            <w:tc>
              <w:tcPr>
                <w:tcW w:w="5000" w:type="pct"/>
                <w:gridSpan w:val="6"/>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p>
            </w:tc>
          </w:tr>
          <w:tr w:rsidR="009A307C" w:rsidRPr="00CE6585" w:rsidTr="009A307C">
            <w:sdt>
              <w:sdtPr>
                <w:rPr>
                  <w:rFonts w:ascii="Times New Roman" w:hAnsi="Times New Roman" w:cs="Times New Roman"/>
                  <w:szCs w:val="21"/>
                </w:rPr>
                <w:tag w:val="_PLD_9814be1c77a644928d7ffa3fb0b9d2e1"/>
                <w:id w:val="2022422904"/>
                <w:lock w:val="sdtLocked"/>
              </w:sdtPr>
              <w:sdtContent>
                <w:tc>
                  <w:tcPr>
                    <w:tcW w:w="180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color w:val="000000"/>
                        <w:szCs w:val="21"/>
                      </w:rPr>
                    </w:pPr>
                    <w:r w:rsidRPr="00CE6585">
                      <w:rPr>
                        <w:rFonts w:ascii="Times New Roman" w:hAnsi="Times New Roman" w:cs="Times New Roman"/>
                        <w:color w:val="000000"/>
                        <w:szCs w:val="21"/>
                        <w:lang w:val="en-GB"/>
                      </w:rPr>
                      <w:t>营业收入</w:t>
                    </w:r>
                  </w:p>
                </w:tc>
              </w:sdtContent>
            </w:sdt>
            <w:tc>
              <w:tcPr>
                <w:tcW w:w="798"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29,657,947</w:t>
                </w:r>
              </w:p>
            </w:tc>
            <w:tc>
              <w:tcPr>
                <w:tcW w:w="799"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3,183,657,505</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46,370,776</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3,039,785,978</w:t>
                </w:r>
              </w:p>
            </w:tc>
          </w:tr>
          <w:tr w:rsidR="009A307C" w:rsidRPr="00CE6585" w:rsidTr="009A307C">
            <w:tc>
              <w:tcPr>
                <w:tcW w:w="180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szCs w:val="21"/>
                  </w:rPr>
                </w:pPr>
              </w:p>
            </w:tc>
            <w:tc>
              <w:tcPr>
                <w:tcW w:w="798"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 </w:t>
                </w:r>
              </w:p>
            </w:tc>
            <w:tc>
              <w:tcPr>
                <w:tcW w:w="799"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 </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 </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 </w:t>
                </w:r>
              </w:p>
            </w:tc>
          </w:tr>
          <w:tr w:rsidR="009A307C" w:rsidRPr="00CE6585" w:rsidTr="009A307C">
            <w:sdt>
              <w:sdtPr>
                <w:rPr>
                  <w:rFonts w:ascii="Times New Roman" w:hAnsi="Times New Roman" w:cs="Times New Roman"/>
                  <w:szCs w:val="21"/>
                </w:rPr>
                <w:tag w:val="_PLD_cc6add3e9dbe47cbae39d310932ff70b"/>
                <w:id w:val="-1708479677"/>
                <w:lock w:val="sdtLocked"/>
              </w:sdtPr>
              <w:sdtContent>
                <w:tc>
                  <w:tcPr>
                    <w:tcW w:w="180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color w:val="000000"/>
                        <w:szCs w:val="21"/>
                      </w:rPr>
                    </w:pPr>
                    <w:r w:rsidRPr="00CE6585">
                      <w:rPr>
                        <w:rFonts w:ascii="Times New Roman" w:hAnsi="Times New Roman" w:cs="Times New Roman"/>
                        <w:color w:val="000000"/>
                        <w:szCs w:val="21"/>
                        <w:lang w:val="en-GB"/>
                      </w:rPr>
                      <w:t>净利润</w:t>
                    </w:r>
                  </w:p>
                </w:tc>
              </w:sdtContent>
            </w:sdt>
            <w:tc>
              <w:tcPr>
                <w:tcW w:w="798" w:type="pct"/>
                <w:tcBorders>
                  <w:left w:val="single" w:sz="6" w:space="0" w:color="auto"/>
                  <w:right w:val="single" w:sz="6" w:space="0" w:color="auto"/>
                </w:tcBorders>
                <w:shd w:val="clear" w:color="auto" w:fill="auto"/>
                <w:vAlign w:val="center"/>
              </w:tcPr>
              <w:p w:rsidR="009A307C" w:rsidRPr="00CE6585" w:rsidRDefault="004C7235" w:rsidP="0013591C">
                <w:pPr>
                  <w:jc w:val="right"/>
                  <w:rPr>
                    <w:rFonts w:ascii="Times New Roman" w:hAnsi="Times New Roman" w:cs="Times New Roman"/>
                    <w:szCs w:val="21"/>
                  </w:rPr>
                </w:pPr>
                <w:r w:rsidRPr="004C7235">
                  <w:rPr>
                    <w:rFonts w:ascii="Times New Roman" w:hAnsi="Times New Roman" w:cs="Times New Roman"/>
                    <w:szCs w:val="21"/>
                  </w:rPr>
                  <w:t>25,610,445</w:t>
                </w:r>
              </w:p>
            </w:tc>
            <w:tc>
              <w:tcPr>
                <w:tcW w:w="799"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162,235,561</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14,114,524</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54,062,355</w:t>
                </w:r>
              </w:p>
            </w:tc>
          </w:tr>
          <w:tr w:rsidR="009A307C" w:rsidRPr="00CE6585" w:rsidTr="009A307C">
            <w:sdt>
              <w:sdtPr>
                <w:rPr>
                  <w:rFonts w:ascii="Times New Roman" w:hAnsi="Times New Roman" w:cs="Times New Roman"/>
                  <w:szCs w:val="21"/>
                </w:rPr>
                <w:tag w:val="_PLD_150d11eed5f7496c9efbd41529cfb2fe"/>
                <w:id w:val="-1730766409"/>
                <w:lock w:val="sdtLocked"/>
              </w:sdtPr>
              <w:sdtContent>
                <w:tc>
                  <w:tcPr>
                    <w:tcW w:w="180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color w:val="000000"/>
                        <w:szCs w:val="21"/>
                      </w:rPr>
                    </w:pPr>
                    <w:r w:rsidRPr="00CE6585">
                      <w:rPr>
                        <w:rFonts w:ascii="Times New Roman" w:hAnsi="Times New Roman" w:cs="Times New Roman"/>
                        <w:color w:val="000000"/>
                        <w:szCs w:val="21"/>
                        <w:lang w:val="en-GB"/>
                      </w:rPr>
                      <w:t>其他综合收益</w:t>
                    </w:r>
                  </w:p>
                </w:tc>
              </w:sdtContent>
            </w:sdt>
            <w:tc>
              <w:tcPr>
                <w:tcW w:w="798"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w:t>
                </w:r>
              </w:p>
            </w:tc>
            <w:tc>
              <w:tcPr>
                <w:tcW w:w="799"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w:t>
                </w:r>
              </w:p>
            </w:tc>
          </w:tr>
          <w:tr w:rsidR="009A307C" w:rsidRPr="00CE6585" w:rsidTr="009A307C">
            <w:sdt>
              <w:sdtPr>
                <w:rPr>
                  <w:rFonts w:ascii="Times New Roman" w:hAnsi="Times New Roman" w:cs="Times New Roman"/>
                  <w:szCs w:val="21"/>
                </w:rPr>
                <w:tag w:val="_PLD_aca477b75b8548ffb0cae4d911df9f59"/>
                <w:id w:val="1584176391"/>
                <w:lock w:val="sdtLocked"/>
              </w:sdtPr>
              <w:sdtContent>
                <w:tc>
                  <w:tcPr>
                    <w:tcW w:w="180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color w:val="000000"/>
                        <w:szCs w:val="21"/>
                      </w:rPr>
                    </w:pPr>
                    <w:r w:rsidRPr="00CE6585">
                      <w:rPr>
                        <w:rFonts w:ascii="Times New Roman" w:hAnsi="Times New Roman" w:cs="Times New Roman"/>
                        <w:color w:val="000000"/>
                        <w:szCs w:val="21"/>
                        <w:lang w:val="en-GB"/>
                      </w:rPr>
                      <w:t>综合收益总额</w:t>
                    </w:r>
                  </w:p>
                </w:tc>
              </w:sdtContent>
            </w:sdt>
            <w:tc>
              <w:tcPr>
                <w:tcW w:w="798" w:type="pct"/>
                <w:tcBorders>
                  <w:left w:val="single" w:sz="6" w:space="0" w:color="auto"/>
                  <w:right w:val="single" w:sz="6" w:space="0" w:color="auto"/>
                </w:tcBorders>
                <w:shd w:val="clear" w:color="auto" w:fill="auto"/>
                <w:vAlign w:val="center"/>
              </w:tcPr>
              <w:p w:rsidR="009A307C" w:rsidRPr="00CE6585" w:rsidRDefault="004C7235" w:rsidP="0013591C">
                <w:pPr>
                  <w:jc w:val="right"/>
                  <w:rPr>
                    <w:rFonts w:ascii="Times New Roman" w:hAnsi="Times New Roman" w:cs="Times New Roman"/>
                    <w:szCs w:val="21"/>
                  </w:rPr>
                </w:pPr>
                <w:r w:rsidRPr="004C7235">
                  <w:rPr>
                    <w:rFonts w:ascii="Times New Roman" w:hAnsi="Times New Roman" w:cs="Times New Roman"/>
                    <w:szCs w:val="21"/>
                  </w:rPr>
                  <w:t>25,610,445</w:t>
                </w:r>
              </w:p>
            </w:tc>
            <w:tc>
              <w:tcPr>
                <w:tcW w:w="799" w:type="pct"/>
                <w:tcBorders>
                  <w:left w:val="single" w:sz="6"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162,235,561</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14,114,524</w:t>
                </w:r>
              </w:p>
            </w:tc>
            <w:tc>
              <w:tcPr>
                <w:tcW w:w="799" w:type="pct"/>
                <w:tcBorders>
                  <w:top w:val="single" w:sz="6" w:space="0" w:color="auto"/>
                  <w:left w:val="single" w:sz="6" w:space="0" w:color="auto"/>
                  <w:bottom w:val="single" w:sz="6"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54,062,355</w:t>
                </w:r>
              </w:p>
            </w:tc>
          </w:tr>
          <w:tr w:rsidR="009A307C" w:rsidRPr="00CE6585" w:rsidTr="009A307C">
            <w:tc>
              <w:tcPr>
                <w:tcW w:w="5000" w:type="pct"/>
                <w:gridSpan w:val="6"/>
                <w:tcBorders>
                  <w:top w:val="single" w:sz="6" w:space="0" w:color="auto"/>
                  <w:left w:val="single" w:sz="4" w:space="0" w:color="auto"/>
                  <w:bottom w:val="single" w:sz="4"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p>
            </w:tc>
          </w:tr>
          <w:tr w:rsidR="009A307C" w:rsidRPr="00CE6585" w:rsidTr="009A307C">
            <w:sdt>
              <w:sdtPr>
                <w:rPr>
                  <w:rFonts w:ascii="Times New Roman" w:hAnsi="Times New Roman" w:cs="Times New Roman"/>
                  <w:szCs w:val="21"/>
                </w:rPr>
                <w:tag w:val="_PLD_2c0ced87aa7249418772718451ec98cd"/>
                <w:id w:val="2143227765"/>
                <w:lock w:val="sdtLocked"/>
              </w:sdtPr>
              <w:sdtContent>
                <w:tc>
                  <w:tcPr>
                    <w:tcW w:w="1806" w:type="pct"/>
                    <w:gridSpan w:val="2"/>
                    <w:tcBorders>
                      <w:top w:val="single" w:sz="6" w:space="0" w:color="auto"/>
                      <w:left w:val="single" w:sz="4" w:space="0" w:color="auto"/>
                      <w:bottom w:val="single" w:sz="4" w:space="0" w:color="auto"/>
                      <w:right w:val="single" w:sz="6" w:space="0" w:color="auto"/>
                    </w:tcBorders>
                    <w:shd w:val="clear" w:color="auto" w:fill="auto"/>
                    <w:vAlign w:val="center"/>
                  </w:tcPr>
                  <w:p w:rsidR="009A307C" w:rsidRPr="00CE6585" w:rsidRDefault="009A307C" w:rsidP="0013591C">
                    <w:pPr>
                      <w:rPr>
                        <w:rFonts w:ascii="Times New Roman" w:hAnsi="Times New Roman" w:cs="Times New Roman"/>
                        <w:color w:val="000000"/>
                        <w:szCs w:val="21"/>
                      </w:rPr>
                    </w:pPr>
                    <w:r w:rsidRPr="00CE6585">
                      <w:rPr>
                        <w:rFonts w:ascii="Times New Roman" w:hAnsi="Times New Roman" w:cs="Times New Roman"/>
                        <w:color w:val="000000"/>
                        <w:szCs w:val="21"/>
                        <w:lang w:val="en-GB"/>
                      </w:rPr>
                      <w:t>本年度收到的来自联营企业的股利</w:t>
                    </w:r>
                  </w:p>
                </w:tc>
              </w:sdtContent>
            </w:sdt>
            <w:tc>
              <w:tcPr>
                <w:tcW w:w="798" w:type="pct"/>
                <w:tcBorders>
                  <w:left w:val="single" w:sz="6" w:space="0" w:color="auto"/>
                  <w:bottom w:val="single" w:sz="4"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w:t>
                </w:r>
              </w:p>
            </w:tc>
            <w:tc>
              <w:tcPr>
                <w:tcW w:w="799" w:type="pct"/>
                <w:tcBorders>
                  <w:left w:val="single" w:sz="6" w:space="0" w:color="auto"/>
                  <w:bottom w:val="single" w:sz="4" w:space="0" w:color="auto"/>
                  <w:right w:val="single" w:sz="6" w:space="0" w:color="auto"/>
                </w:tcBorders>
                <w:shd w:val="clear" w:color="auto" w:fill="auto"/>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6,593,400</w:t>
                </w:r>
              </w:p>
            </w:tc>
            <w:tc>
              <w:tcPr>
                <w:tcW w:w="799" w:type="pct"/>
                <w:tcBorders>
                  <w:top w:val="single" w:sz="6" w:space="0" w:color="auto"/>
                  <w:left w:val="single" w:sz="6" w:space="0" w:color="auto"/>
                  <w:bottom w:val="single" w:sz="4"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w:t>
                </w:r>
              </w:p>
            </w:tc>
            <w:tc>
              <w:tcPr>
                <w:tcW w:w="799" w:type="pct"/>
                <w:tcBorders>
                  <w:top w:val="single" w:sz="6" w:space="0" w:color="auto"/>
                  <w:left w:val="single" w:sz="6" w:space="0" w:color="auto"/>
                  <w:bottom w:val="single" w:sz="4" w:space="0" w:color="auto"/>
                  <w:right w:val="single" w:sz="6" w:space="0" w:color="auto"/>
                </w:tcBorders>
                <w:vAlign w:val="center"/>
              </w:tcPr>
              <w:p w:rsidR="009A307C" w:rsidRPr="00CE6585" w:rsidRDefault="009A307C" w:rsidP="0013591C">
                <w:pPr>
                  <w:jc w:val="right"/>
                  <w:rPr>
                    <w:rFonts w:ascii="Times New Roman" w:hAnsi="Times New Roman" w:cs="Times New Roman"/>
                    <w:szCs w:val="21"/>
                  </w:rPr>
                </w:pPr>
                <w:r w:rsidRPr="00CE6585">
                  <w:rPr>
                    <w:rFonts w:ascii="Times New Roman" w:hAnsi="Times New Roman" w:cs="Times New Roman"/>
                    <w:szCs w:val="21"/>
                  </w:rPr>
                  <w:t>-</w:t>
                </w:r>
              </w:p>
            </w:tc>
          </w:tr>
        </w:tbl>
        <w:p w:rsidR="009A307C" w:rsidRPr="00CE6585" w:rsidRDefault="009A307C">
          <w:pPr>
            <w:rPr>
              <w:rFonts w:ascii="Times New Roman" w:hAnsi="Times New Roman" w:cs="Times New Roman"/>
            </w:rPr>
          </w:pPr>
        </w:p>
        <w:sdt>
          <w:sdtPr>
            <w:rPr>
              <w:rFonts w:ascii="Times New Roman" w:hAnsi="Times New Roman" w:cs="Times New Roman"/>
              <w:szCs w:val="21"/>
            </w:rPr>
            <w:alias w:val="重要联营企业的主要财务信息其他说明的方法"/>
            <w:tag w:val="_GBC_49602fee37fb4c848eee594868d16caa"/>
            <w:id w:val="-200394836"/>
            <w:lock w:val="sdtLocked"/>
            <w:placeholder>
              <w:docPart w:val="GBC22222222222222222222222222222"/>
            </w:placeholder>
          </w:sdtPr>
          <w:sdtContent>
            <w:p w:rsidR="009A307C" w:rsidRPr="00CE6585" w:rsidRDefault="009A307C" w:rsidP="009A307C">
              <w:pPr>
                <w:overflowPunct w:val="0"/>
                <w:rPr>
                  <w:rFonts w:ascii="Times New Roman" w:hAnsi="Times New Roman" w:cs="Times New Roman"/>
                  <w:b/>
                </w:rPr>
              </w:pPr>
              <w:r w:rsidRPr="00CE6585">
                <w:rPr>
                  <w:rFonts w:ascii="Times New Roman" w:hAnsi="Times New Roman" w:cs="Times New Roman"/>
                </w:rPr>
                <w:t>(i)</w:t>
              </w:r>
              <w:r w:rsidRPr="00CE6585">
                <w:rPr>
                  <w:rFonts w:ascii="Times New Roman" w:hAnsi="Times New Roman" w:cs="Times New Roman"/>
                </w:rPr>
                <w:tab/>
              </w:r>
              <w:r w:rsidRPr="00CE6585">
                <w:rPr>
                  <w:rFonts w:ascii="Times New Roman" w:hAnsi="Times New Roman" w:cs="Times New Roman"/>
                </w:rPr>
                <w:t>本集团以联营企业合并财务报表中归属于母公司的金额为基础，按持股比例计算资产份额。联营企业合并财务报表中的金额考虑了取得投资时联营企业可辨认净资产的公允价值以及统一会计政策的影响。</w:t>
              </w:r>
            </w:p>
            <w:p w:rsidR="000D43DE" w:rsidRPr="00CE6585" w:rsidRDefault="002D6F8F">
              <w:pPr>
                <w:rPr>
                  <w:rFonts w:ascii="Times New Roman" w:hAnsi="Times New Roman" w:cs="Times New Roman"/>
                  <w:szCs w:val="21"/>
                </w:rPr>
              </w:pPr>
            </w:p>
          </w:sdtContent>
        </w:sdt>
      </w:sdtContent>
    </w:sdt>
    <w:p w:rsidR="0013591C" w:rsidRPr="00CE6585" w:rsidRDefault="0013591C" w:rsidP="002B1239">
      <w:pPr>
        <w:pStyle w:val="2"/>
        <w:numPr>
          <w:ilvl w:val="0"/>
          <w:numId w:val="20"/>
        </w:numPr>
        <w:rPr>
          <w:rFonts w:ascii="Times New Roman" w:hAnsi="Times New Roman"/>
        </w:rPr>
      </w:pPr>
      <w:r w:rsidRPr="00CE6585">
        <w:rPr>
          <w:rFonts w:ascii="Times New Roman" w:hAnsi="Times New Roman"/>
        </w:rPr>
        <w:t>分部信息</w:t>
      </w:r>
    </w:p>
    <w:sdt>
      <w:sdtPr>
        <w:rPr>
          <w:rFonts w:hint="eastAsia"/>
          <w:b/>
          <w:bCs/>
        </w:rPr>
        <w:alias w:val="模块:分部信息报告分部的确定依据与会计政策"/>
        <w:tag w:val="_SEC_dfc3b46bd4f54afdb4c7d8f4cdf9baf2"/>
        <w:id w:val="-1284582263"/>
        <w:lock w:val="sdtLocked"/>
        <w:placeholder>
          <w:docPart w:val="BE969AD382854394B954BFF3BA0C11A1"/>
        </w:placeholder>
      </w:sdtPr>
      <w:sdtEndPr>
        <w:rPr>
          <w:rFonts w:ascii="Times New Roman" w:hAnsi="Times New Roman" w:cs="Times New Roman" w:hint="default"/>
          <w:b w:val="0"/>
          <w:bCs w:val="0"/>
          <w:szCs w:val="21"/>
        </w:rPr>
      </w:sdtEndPr>
      <w:sdtContent>
        <w:sdt>
          <w:sdtPr>
            <w:rPr>
              <w:rFonts w:hint="eastAsia"/>
              <w:szCs w:val="21"/>
            </w:rPr>
            <w:alias w:val="是否适用：报告分部的确定依据与会计政策[双击切换]"/>
            <w:tag w:val="_GBC_b3cac5485321452cadb6e7ec2be5d907"/>
            <w:id w:val="2049103090"/>
            <w:lock w:val="sdtLocked"/>
            <w:placeholder>
              <w:docPart w:val="BE969AD382854394B954BFF3BA0C11A1"/>
            </w:placeholder>
          </w:sdtPr>
          <w:sdtContent>
            <w:p w:rsidR="0013591C" w:rsidRDefault="0013591C">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报告分部的确定依据与会计政策"/>
            <w:tag w:val="_GBC_93ce2d8a1bb34f5498420754de576c4b"/>
            <w:id w:val="85507480"/>
            <w:lock w:val="sdtLocked"/>
            <w:placeholder>
              <w:docPart w:val="BE969AD382854394B954BFF3BA0C11A1"/>
            </w:placeholder>
          </w:sdtPr>
          <w:sdtEndPr>
            <w:rPr>
              <w:rFonts w:ascii="Times New Roman" w:hAnsi="Times New Roman" w:cs="Times New Roman"/>
            </w:rPr>
          </w:sdtEndPr>
          <w:sdtContent>
            <w:p w:rsidR="0013591C" w:rsidRPr="00CE6585" w:rsidRDefault="0013591C" w:rsidP="0013591C">
              <w:pPr>
                <w:overflowPunct w:val="0"/>
                <w:rPr>
                  <w:rFonts w:ascii="Times New Roman" w:hAnsi="Times New Roman" w:cs="Times New Roman"/>
                </w:rPr>
              </w:pPr>
              <w:r w:rsidRPr="00CE6585">
                <w:rPr>
                  <w:rFonts w:ascii="Times New Roman" w:hAnsi="Times New Roman" w:cs="Times New Roman"/>
                </w:rPr>
                <w:t>本集团的报告分部是提供不同产品或服务的业务单元。由于各种业务需要不同的技术和市场战略，因此，本集团分别独立管理各个报告分部的生产经营活动，分别评价其经营成果，以决定向其配置资源并评价其业绩。</w:t>
              </w:r>
            </w:p>
            <w:p w:rsidR="0013591C" w:rsidRPr="00CE6585" w:rsidRDefault="0013591C" w:rsidP="0013591C">
              <w:pPr>
                <w:overflowPunct w:val="0"/>
                <w:rPr>
                  <w:rFonts w:ascii="Times New Roman" w:hAnsi="Times New Roman" w:cs="Times New Roman"/>
                </w:rPr>
              </w:pPr>
            </w:p>
            <w:p w:rsidR="0013591C" w:rsidRPr="00CE6585" w:rsidRDefault="0013591C" w:rsidP="0013591C">
              <w:pPr>
                <w:overflowPunct w:val="0"/>
                <w:rPr>
                  <w:rFonts w:ascii="Times New Roman" w:hAnsi="Times New Roman" w:cs="Times New Roman"/>
                </w:rPr>
              </w:pPr>
              <w:r w:rsidRPr="00CE6585">
                <w:rPr>
                  <w:rFonts w:ascii="Times New Roman" w:hAnsi="Times New Roman" w:cs="Times New Roman"/>
                </w:rPr>
                <w:t>分部间转移价格参照向第三</w:t>
              </w:r>
              <w:proofErr w:type="gramStart"/>
              <w:r w:rsidRPr="00CE6585">
                <w:rPr>
                  <w:rFonts w:ascii="Times New Roman" w:hAnsi="Times New Roman" w:cs="Times New Roman"/>
                </w:rPr>
                <w:t>方销售</w:t>
              </w:r>
              <w:proofErr w:type="gramEnd"/>
              <w:r w:rsidRPr="00CE6585">
                <w:rPr>
                  <w:rFonts w:ascii="Times New Roman" w:hAnsi="Times New Roman" w:cs="Times New Roman"/>
                </w:rPr>
                <w:t>所采用的价格确定。</w:t>
              </w:r>
            </w:p>
            <w:p w:rsidR="0013591C" w:rsidRPr="00CE6585" w:rsidRDefault="0013591C" w:rsidP="0013591C">
              <w:pPr>
                <w:overflowPunct w:val="0"/>
                <w:rPr>
                  <w:rFonts w:ascii="Times New Roman" w:hAnsi="Times New Roman" w:cs="Times New Roman"/>
                </w:rPr>
              </w:pPr>
            </w:p>
            <w:p w:rsidR="0013591C" w:rsidRPr="00CE6585" w:rsidRDefault="0013591C" w:rsidP="0013591C">
              <w:pPr>
                <w:overflowPunct w:val="0"/>
                <w:rPr>
                  <w:rFonts w:ascii="Times New Roman" w:hAnsi="Times New Roman" w:cs="Times New Roman"/>
                </w:rPr>
              </w:pPr>
              <w:r w:rsidRPr="00CE6585">
                <w:rPr>
                  <w:rFonts w:ascii="Times New Roman" w:hAnsi="Times New Roman" w:cs="Times New Roman"/>
                </w:rPr>
                <w:t>资产根据分部的经营以及资产的所在位置进行分配，负债根据分部的经营进行分配。</w:t>
              </w:r>
            </w:p>
            <w:p w:rsidR="0013591C" w:rsidRPr="00CE6585" w:rsidRDefault="002D6F8F">
              <w:pPr>
                <w:rPr>
                  <w:rFonts w:ascii="Times New Roman" w:hAnsi="Times New Roman" w:cs="Times New Roman"/>
                  <w:szCs w:val="21"/>
                </w:rPr>
              </w:pPr>
            </w:p>
          </w:sdtContent>
        </w:sdt>
      </w:sdtContent>
    </w:sdt>
    <w:sdt>
      <w:sdtPr>
        <w:rPr>
          <w:rFonts w:ascii="Times New Roman" w:eastAsia="宋体" w:hAnsi="Times New Roman" w:cs="宋体"/>
          <w:b w:val="0"/>
          <w:bCs w:val="0"/>
          <w:kern w:val="0"/>
          <w:szCs w:val="24"/>
        </w:rPr>
        <w:alias w:val="模块:报告分部的财务信息"/>
        <w:tag w:val="_SEC_c88228a13efc40bf8facbaa3643e4cb3"/>
        <w:id w:val="-872148566"/>
        <w:lock w:val="sdtLocked"/>
        <w:placeholder>
          <w:docPart w:val="BE969AD382854394B954BFF3BA0C11A1"/>
        </w:placeholder>
      </w:sdtPr>
      <w:sdtEndPr>
        <w:rPr>
          <w:szCs w:val="21"/>
        </w:rPr>
      </w:sdtEndPr>
      <w:sdtContent>
        <w:p w:rsidR="0013591C" w:rsidRPr="00CE6585" w:rsidRDefault="0013591C" w:rsidP="002C66C4">
          <w:pPr>
            <w:pStyle w:val="4"/>
            <w:numPr>
              <w:ilvl w:val="3"/>
              <w:numId w:val="50"/>
            </w:numPr>
            <w:ind w:left="424" w:hangingChars="202" w:hanging="424"/>
            <w:rPr>
              <w:rFonts w:ascii="Times New Roman" w:hAnsi="Times New Roman"/>
              <w:b w:val="0"/>
            </w:rPr>
          </w:pPr>
          <w:r w:rsidRPr="00CE6585">
            <w:rPr>
              <w:rFonts w:ascii="Times New Roman" w:eastAsia="宋体" w:hAnsi="Times New Roman"/>
              <w:b w:val="0"/>
            </w:rPr>
            <w:t>2022</w:t>
          </w:r>
          <w:r w:rsidRPr="00CE6585">
            <w:rPr>
              <w:rFonts w:ascii="Times New Roman" w:eastAsia="宋体" w:hAnsi="Times New Roman"/>
              <w:b w:val="0"/>
            </w:rPr>
            <w:t>年度及</w:t>
          </w:r>
          <w:r w:rsidRPr="00CE6585">
            <w:rPr>
              <w:rFonts w:ascii="Times New Roman" w:eastAsia="宋体" w:hAnsi="Times New Roman"/>
              <w:b w:val="0"/>
            </w:rPr>
            <w:t>2022</w:t>
          </w:r>
          <w:r w:rsidRPr="00CE6585">
            <w:rPr>
              <w:rFonts w:ascii="Times New Roman" w:eastAsia="宋体" w:hAnsi="Times New Roman"/>
              <w:b w:val="0"/>
            </w:rPr>
            <w:t>年</w:t>
          </w:r>
          <w:r w:rsidRPr="00CE6585">
            <w:rPr>
              <w:rFonts w:ascii="Times New Roman" w:eastAsia="宋体" w:hAnsi="Times New Roman"/>
              <w:b w:val="0"/>
            </w:rPr>
            <w:t>12</w:t>
          </w:r>
          <w:r w:rsidRPr="00CE6585">
            <w:rPr>
              <w:rFonts w:ascii="Times New Roman" w:eastAsia="宋体" w:hAnsi="Times New Roman"/>
              <w:b w:val="0"/>
            </w:rPr>
            <w:t>月</w:t>
          </w:r>
          <w:r w:rsidRPr="00CE6585">
            <w:rPr>
              <w:rFonts w:ascii="Times New Roman" w:eastAsia="宋体" w:hAnsi="Times New Roman"/>
              <w:b w:val="0"/>
            </w:rPr>
            <w:t>31</w:t>
          </w:r>
          <w:r w:rsidRPr="00CE6585">
            <w:rPr>
              <w:rFonts w:ascii="Times New Roman" w:eastAsia="宋体" w:hAnsi="Times New Roman"/>
              <w:b w:val="0"/>
            </w:rPr>
            <w:t>日的分部信息列示如下：</w:t>
          </w:r>
        </w:p>
        <w:sdt>
          <w:sdtPr>
            <w:rPr>
              <w:rFonts w:ascii="宋体" w:hAnsi="宋体" w:hint="eastAsia"/>
              <w:szCs w:val="21"/>
            </w:rPr>
            <w:alias w:val="是否适用：报告分部的财务信息[双击切换]"/>
            <w:tag w:val="_GBC_560c7b592f324714b8c87339e43684af"/>
            <w:id w:val="-1515831801"/>
            <w:lock w:val="sdtLocked"/>
            <w:placeholder>
              <w:docPart w:val="BE969AD382854394B954BFF3BA0C11A1"/>
            </w:placeholder>
          </w:sdtPr>
          <w:sdtContent>
            <w:p w:rsidR="0013591C" w:rsidRDefault="0013591C">
              <w:pPr>
                <w:pStyle w:val="ac"/>
                <w:ind w:firstLineChars="0" w:firstLine="0"/>
                <w:jc w:val="left"/>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rsidR="0013591C" w:rsidRPr="00CE6585" w:rsidRDefault="0013591C">
          <w:pPr>
            <w:pStyle w:val="ac"/>
            <w:ind w:firstLineChars="0" w:firstLine="0"/>
            <w:jc w:val="right"/>
            <w:rPr>
              <w:rFonts w:ascii="Times New Roman" w:hAnsi="Times New Roman"/>
              <w:szCs w:val="21"/>
            </w:rPr>
          </w:pPr>
          <w:r w:rsidRPr="00CE6585">
            <w:rPr>
              <w:rFonts w:ascii="Times New Roman" w:hAnsi="Times New Roman"/>
              <w:szCs w:val="21"/>
            </w:rPr>
            <w:t>单位：</w:t>
          </w:r>
          <w:sdt>
            <w:sdtPr>
              <w:rPr>
                <w:rFonts w:ascii="Times New Roman" w:hAnsi="Times New Roman"/>
                <w:szCs w:val="21"/>
              </w:rPr>
              <w:alias w:val="单位：财务附注：报告分部的财务信息"/>
              <w:tag w:val="_GBC_7605447fe81f42cb8fddf03d31f4d9f1"/>
              <w:id w:val="-534126080"/>
              <w:lock w:val="sdtLocked"/>
              <w:placeholder>
                <w:docPart w:val="BE969AD382854394B954BFF3BA0C11A1"/>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szCs w:val="21"/>
                </w:rPr>
                <w:t>元</w:t>
              </w:r>
            </w:sdtContent>
          </w:sdt>
          <w:r w:rsidRPr="00CE6585">
            <w:rPr>
              <w:rFonts w:ascii="Times New Roman" w:hAnsi="Times New Roman"/>
              <w:szCs w:val="21"/>
            </w:rPr>
            <w:t xml:space="preserve">  </w:t>
          </w:r>
          <w:r w:rsidRPr="00CE6585">
            <w:rPr>
              <w:rFonts w:ascii="Times New Roman" w:hAnsi="Times New Roman"/>
              <w:szCs w:val="21"/>
            </w:rPr>
            <w:t>币种：</w:t>
          </w:r>
          <w:sdt>
            <w:sdtPr>
              <w:rPr>
                <w:rFonts w:ascii="Times New Roman" w:hAnsi="Times New Roman"/>
                <w:szCs w:val="21"/>
              </w:rPr>
              <w:alias w:val="币种：财务附注：报告分部的财务信息"/>
              <w:tag w:val="_GBC_91822203e5c047ed9e288f2f546dc41a"/>
              <w:id w:val="1990584336"/>
              <w:lock w:val="sdtLocked"/>
              <w:placeholder>
                <w:docPart w:val="BE969AD382854394B954BFF3BA0C11A1"/>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983"/>
            <w:gridCol w:w="1530"/>
            <w:gridCol w:w="1302"/>
            <w:gridCol w:w="1669"/>
          </w:tblGrid>
          <w:tr w:rsidR="000E1B66" w:rsidRPr="00CE6585" w:rsidTr="000E1B66">
            <w:sdt>
              <w:sdtPr>
                <w:rPr>
                  <w:rFonts w:ascii="Times New Roman" w:hAnsi="Times New Roman" w:cs="Times New Roman"/>
                  <w:szCs w:val="21"/>
                </w:rPr>
                <w:tag w:val="_PLD_8bb9bb00490c4a64b03d36d56a7709e9"/>
                <w:id w:val="-1846476978"/>
                <w:lock w:val="sdtLocked"/>
              </w:sdtPr>
              <w:sdtContent>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szCs w:val="21"/>
                </w:rPr>
                <w:alias w:val="分部报告科目名称"/>
                <w:tag w:val="_GBC_d1aef1f6815f4feea7e8db1d0cd6557a"/>
                <w:id w:val="-1087849386"/>
                <w:lock w:val="sdtLocked"/>
              </w:sdtPr>
              <w:sdtContent>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center"/>
                      <w:rPr>
                        <w:rFonts w:ascii="Times New Roman" w:hAnsi="Times New Roman" w:cs="Times New Roman"/>
                        <w:szCs w:val="21"/>
                      </w:rPr>
                    </w:pPr>
                    <w:r w:rsidRPr="00CE6585">
                      <w:rPr>
                        <w:rFonts w:ascii="Times New Roman" w:hAnsi="Times New Roman" w:cs="Times New Roman"/>
                        <w:szCs w:val="21"/>
                      </w:rPr>
                      <w:t>铁路运输业务分部</w:t>
                    </w:r>
                  </w:p>
                </w:tc>
              </w:sdtContent>
            </w:sdt>
            <w:sdt>
              <w:sdtPr>
                <w:rPr>
                  <w:rFonts w:ascii="Times New Roman" w:hAnsi="Times New Roman" w:cs="Times New Roman"/>
                  <w:szCs w:val="21"/>
                </w:rPr>
                <w:alias w:val="分部报告科目名称"/>
                <w:tag w:val="_GBC_d1aef1f6815f4feea7e8db1d0cd6557a"/>
                <w:id w:val="-1508822699"/>
                <w:lock w:val="sdtLocked"/>
              </w:sdtPr>
              <w:sdtContent>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center"/>
                      <w:rPr>
                        <w:rFonts w:ascii="Times New Roman" w:hAnsi="Times New Roman" w:cs="Times New Roman"/>
                        <w:szCs w:val="21"/>
                      </w:rPr>
                    </w:pPr>
                    <w:r w:rsidRPr="00CE6585">
                      <w:rPr>
                        <w:rFonts w:ascii="Times New Roman" w:hAnsi="Times New Roman" w:cs="Times New Roman"/>
                        <w:szCs w:val="21"/>
                      </w:rPr>
                      <w:t>其他业务分部</w:t>
                    </w:r>
                  </w:p>
                </w:tc>
              </w:sdtContent>
            </w:sdt>
            <w:sdt>
              <w:sdtPr>
                <w:rPr>
                  <w:rFonts w:ascii="Times New Roman" w:hAnsi="Times New Roman" w:cs="Times New Roman"/>
                  <w:szCs w:val="21"/>
                </w:rPr>
                <w:tag w:val="_PLD_caa532a3a35d4f79bf28cdd5e48fdb25"/>
                <w:id w:val="-448473067"/>
                <w:lock w:val="sdtLocked"/>
              </w:sdtPr>
              <w:sdtContent>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center"/>
                      <w:rPr>
                        <w:rFonts w:ascii="Times New Roman" w:hAnsi="Times New Roman" w:cs="Times New Roman"/>
                        <w:szCs w:val="21"/>
                      </w:rPr>
                    </w:pPr>
                    <w:r w:rsidRPr="00CE6585">
                      <w:rPr>
                        <w:rFonts w:ascii="Times New Roman" w:hAnsi="Times New Roman" w:cs="Times New Roman"/>
                        <w:szCs w:val="21"/>
                      </w:rPr>
                      <w:t>分部间</w:t>
                    </w:r>
                    <w:proofErr w:type="gramStart"/>
                    <w:r w:rsidRPr="00CE6585">
                      <w:rPr>
                        <w:rFonts w:ascii="Times New Roman" w:hAnsi="Times New Roman" w:cs="Times New Roman"/>
                        <w:szCs w:val="21"/>
                      </w:rPr>
                      <w:t>抵销</w:t>
                    </w:r>
                    <w:proofErr w:type="gramEnd"/>
                  </w:p>
                </w:tc>
              </w:sdtContent>
            </w:sdt>
            <w:sdt>
              <w:sdtPr>
                <w:rPr>
                  <w:rFonts w:ascii="Times New Roman" w:hAnsi="Times New Roman" w:cs="Times New Roman"/>
                  <w:szCs w:val="21"/>
                </w:rPr>
                <w:tag w:val="_PLD_9308666856e6454c86d77bbd6c0e9bde"/>
                <w:id w:val="195900276"/>
                <w:lock w:val="sdtLocked"/>
              </w:sdtPr>
              <w:sdtContent>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center"/>
                      <w:rPr>
                        <w:rFonts w:ascii="Times New Roman" w:hAnsi="Times New Roman" w:cs="Times New Roman"/>
                        <w:szCs w:val="21"/>
                      </w:rPr>
                    </w:pPr>
                    <w:r w:rsidRPr="00CE6585">
                      <w:rPr>
                        <w:rFonts w:ascii="Times New Roman" w:hAnsi="Times New Roman" w:cs="Times New Roman"/>
                        <w:szCs w:val="21"/>
                      </w:rPr>
                      <w:t>合计</w:t>
                    </w:r>
                  </w:p>
                </w:tc>
              </w:sdtContent>
            </w:sdt>
          </w:tr>
          <w:sdt>
            <w:sdtPr>
              <w:rPr>
                <w:rFonts w:ascii="Times New Roman" w:hAnsi="Times New Roman" w:cs="Times New Roman"/>
                <w:szCs w:val="21"/>
              </w:rPr>
              <w:alias w:val="报告分部的财务信息明细"/>
              <w:tag w:val="_TUP_bd6f3e4ed1db44edb0ba606fbbc8859c"/>
              <w:id w:val="996458272"/>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r w:rsidRPr="00CE6585">
                      <w:rPr>
                        <w:rFonts w:ascii="Times New Roman" w:hAnsi="Times New Roman" w:cs="Times New Roman"/>
                        <w:szCs w:val="21"/>
                      </w:rPr>
                      <w:t>对外交易营业收入</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19,868,275,151</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75,154,732</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19,943,429,883</w:t>
                    </w:r>
                  </w:p>
                </w:tc>
              </w:tr>
            </w:sdtContent>
          </w:sdt>
          <w:sdt>
            <w:sdtPr>
              <w:rPr>
                <w:rFonts w:ascii="Times New Roman" w:hAnsi="Times New Roman" w:cs="Times New Roman"/>
                <w:szCs w:val="21"/>
              </w:rPr>
              <w:alias w:val="报告分部的财务信息明细"/>
              <w:tag w:val="_TUP_bd6f3e4ed1db44edb0ba606fbbc8859c"/>
              <w:id w:val="-1564175739"/>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r w:rsidRPr="00CE6585">
                      <w:rPr>
                        <w:rFonts w:ascii="Times New Roman" w:hAnsi="Times New Roman" w:cs="Times New Roman"/>
                        <w:szCs w:val="21"/>
                      </w:rPr>
                      <w:t>对内交易营业收入</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93,921,015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93,921,015</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w:t>
                    </w:r>
                  </w:p>
                </w:tc>
              </w:tr>
            </w:sdtContent>
          </w:sdt>
          <w:sdt>
            <w:sdtPr>
              <w:rPr>
                <w:rFonts w:ascii="Times New Roman" w:hAnsi="Times New Roman" w:cs="Times New Roman"/>
                <w:szCs w:val="21"/>
              </w:rPr>
              <w:alias w:val="报告分部的财务信息明细"/>
              <w:tag w:val="_TUP_bd6f3e4ed1db44edb0ba606fbbc8859c"/>
              <w:id w:val="1508401035"/>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r w:rsidRPr="00CE6585">
                      <w:rPr>
                        <w:rFonts w:ascii="Times New Roman" w:hAnsi="Times New Roman" w:cs="Times New Roman"/>
                        <w:szCs w:val="21"/>
                      </w:rPr>
                      <w:t>营业成本</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(22,160,819,220)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(258,769,008)</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(93,921,015)</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(22,325,667,213)</w:t>
                    </w:r>
                  </w:p>
                </w:tc>
              </w:tr>
            </w:sdtContent>
          </w:sdt>
          <w:sdt>
            <w:sdtPr>
              <w:rPr>
                <w:rFonts w:ascii="Times New Roman" w:hAnsi="Times New Roman" w:cs="Times New Roman"/>
                <w:szCs w:val="21"/>
              </w:rPr>
              <w:alias w:val="报告分部的财务信息明细"/>
              <w:tag w:val="_TUP_bd6f3e4ed1db44edb0ba606fbbc8859c"/>
              <w:id w:val="-1119601799"/>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r w:rsidRPr="00CE6585">
                      <w:rPr>
                        <w:rFonts w:ascii="Times New Roman" w:hAnsi="Times New Roman" w:cs="Times New Roman"/>
                        <w:szCs w:val="21"/>
                      </w:rPr>
                      <w:t>利息收入</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33,156,196</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447,157</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33,603,353</w:t>
                    </w:r>
                  </w:p>
                </w:tc>
              </w:tr>
            </w:sdtContent>
          </w:sdt>
          <w:sdt>
            <w:sdtPr>
              <w:rPr>
                <w:rFonts w:ascii="Times New Roman" w:hAnsi="Times New Roman" w:cs="Times New Roman"/>
                <w:szCs w:val="21"/>
              </w:rPr>
              <w:alias w:val="报告分部的财务信息明细"/>
              <w:tag w:val="_TUP_bd6f3e4ed1db44edb0ba606fbbc8859c"/>
              <w:id w:val="-511148041"/>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r w:rsidRPr="00CE6585">
                      <w:rPr>
                        <w:rFonts w:ascii="Times New Roman" w:hAnsi="Times New Roman" w:cs="Times New Roman"/>
                        <w:szCs w:val="21"/>
                      </w:rPr>
                      <w:t>对联营企业的投资收益</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52,167,042</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52,167,042</w:t>
                    </w:r>
                  </w:p>
                </w:tc>
              </w:tr>
            </w:sdtContent>
          </w:sdt>
          <w:sdt>
            <w:sdtPr>
              <w:rPr>
                <w:rFonts w:ascii="Times New Roman" w:hAnsi="Times New Roman" w:cs="Times New Roman"/>
                <w:szCs w:val="21"/>
              </w:rPr>
              <w:alias w:val="报告分部的财务信息明细"/>
              <w:tag w:val="_TUP_bd6f3e4ed1db44edb0ba606fbbc8859c"/>
              <w:id w:val="-1804223199"/>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r w:rsidRPr="00CE6585">
                      <w:rPr>
                        <w:rFonts w:ascii="Times New Roman" w:hAnsi="Times New Roman" w:cs="Times New Roman"/>
                        <w:szCs w:val="21"/>
                      </w:rPr>
                      <w:t>资产减值损失</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(37,141)</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(37,141)</w:t>
                    </w:r>
                  </w:p>
                </w:tc>
              </w:tr>
            </w:sdtContent>
          </w:sdt>
          <w:sdt>
            <w:sdtPr>
              <w:rPr>
                <w:rFonts w:ascii="Times New Roman" w:hAnsi="Times New Roman" w:cs="Times New Roman"/>
                <w:szCs w:val="21"/>
              </w:rPr>
              <w:alias w:val="报告分部的财务信息明细"/>
              <w:tag w:val="_TUP_bd6f3e4ed1db44edb0ba606fbbc8859c"/>
              <w:id w:val="-195391134"/>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r w:rsidRPr="00CE6585">
                      <w:rPr>
                        <w:rFonts w:ascii="Times New Roman" w:hAnsi="Times New Roman" w:cs="Times New Roman"/>
                        <w:szCs w:val="21"/>
                      </w:rPr>
                      <w:t>信用减值损失</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(4,093,455)</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(4,093,455)</w:t>
                    </w:r>
                  </w:p>
                </w:tc>
              </w:tr>
            </w:sdtContent>
          </w:sdt>
          <w:sdt>
            <w:sdtPr>
              <w:rPr>
                <w:rFonts w:ascii="Times New Roman" w:hAnsi="Times New Roman" w:cs="Times New Roman"/>
                <w:szCs w:val="21"/>
              </w:rPr>
              <w:alias w:val="报告分部的财务信息明细"/>
              <w:tag w:val="_TUP_bd6f3e4ed1db44edb0ba606fbbc8859c"/>
              <w:id w:val="-1170787089"/>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r w:rsidRPr="00CE6585">
                      <w:rPr>
                        <w:rFonts w:ascii="Times New Roman" w:hAnsi="Times New Roman" w:cs="Times New Roman"/>
                        <w:szCs w:val="21"/>
                      </w:rPr>
                      <w:t>折旧和摊销费用</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B21C3D" w:rsidP="00532143">
                    <w:pPr>
                      <w:jc w:val="right"/>
                      <w:rPr>
                        <w:rFonts w:ascii="Times New Roman" w:hAnsi="Times New Roman" w:cs="Times New Roman"/>
                        <w:szCs w:val="21"/>
                      </w:rPr>
                    </w:pPr>
                    <w:r w:rsidRPr="00B21C3D">
                      <w:rPr>
                        <w:rFonts w:ascii="Times New Roman" w:hAnsi="Times New Roman" w:cs="Times New Roman"/>
                        <w:szCs w:val="21"/>
                      </w:rPr>
                      <w:t>1,916,622,535</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B21C3D" w:rsidP="00532143">
                    <w:pPr>
                      <w:jc w:val="right"/>
                      <w:rPr>
                        <w:rFonts w:ascii="Times New Roman" w:hAnsi="Times New Roman" w:cs="Times New Roman"/>
                        <w:szCs w:val="21"/>
                      </w:rPr>
                    </w:pPr>
                    <w:r w:rsidRPr="00B21C3D">
                      <w:rPr>
                        <w:rFonts w:ascii="Times New Roman" w:hAnsi="Times New Roman" w:cs="Times New Roman"/>
                        <w:szCs w:val="21"/>
                      </w:rPr>
                      <w:t>11,792,446</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B21C3D" w:rsidP="00532143">
                    <w:pPr>
                      <w:jc w:val="right"/>
                      <w:rPr>
                        <w:rFonts w:ascii="Times New Roman" w:hAnsi="Times New Roman" w:cs="Times New Roman"/>
                        <w:szCs w:val="21"/>
                      </w:rPr>
                    </w:pPr>
                    <w:r w:rsidRPr="00B21C3D">
                      <w:rPr>
                        <w:rFonts w:ascii="Times New Roman" w:hAnsi="Times New Roman" w:cs="Times New Roman"/>
                        <w:szCs w:val="21"/>
                      </w:rPr>
                      <w:t>1,928,414,981</w:t>
                    </w:r>
                  </w:p>
                </w:tc>
              </w:tr>
            </w:sdtContent>
          </w:sdt>
          <w:sdt>
            <w:sdtPr>
              <w:rPr>
                <w:rFonts w:ascii="Times New Roman" w:hAnsi="Times New Roman" w:cs="Times New Roman"/>
                <w:szCs w:val="21"/>
              </w:rPr>
              <w:alias w:val="报告分部的财务信息明细"/>
              <w:tag w:val="_TUP_bd6f3e4ed1db44edb0ba606fbbc8859c"/>
              <w:id w:val="80962681"/>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r w:rsidRPr="00CE6585">
                      <w:rPr>
                        <w:rFonts w:ascii="Times New Roman" w:hAnsi="Times New Roman" w:cs="Times New Roman"/>
                        <w:szCs w:val="21"/>
                      </w:rPr>
                      <w:t>亏损总额</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(2,459,700,705)</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(111,694,41</w:t>
                    </w:r>
                    <w:r w:rsidR="00B21C3D">
                      <w:rPr>
                        <w:rFonts w:ascii="Times New Roman" w:hAnsi="Times New Roman" w:cs="Times New Roman"/>
                        <w:szCs w:val="21"/>
                      </w:rPr>
                      <w:t>0</w:t>
                    </w:r>
                    <w:r w:rsidRPr="00CE6585">
                      <w:rPr>
                        <w:rFonts w:ascii="Times New Roman" w:hAnsi="Times New Roman" w:cs="Times New Roman"/>
                        <w:szCs w:val="21"/>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8,397,99</w:t>
                    </w:r>
                    <w:r w:rsidR="00831D39">
                      <w:rPr>
                        <w:rFonts w:ascii="Times New Roman" w:hAnsi="Times New Roman" w:cs="Times New Roman"/>
                        <w:szCs w:val="21"/>
                      </w:rPr>
                      <w:t>1</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(2,579,793,106)</w:t>
                    </w:r>
                  </w:p>
                </w:tc>
              </w:tr>
            </w:sdtContent>
          </w:sdt>
          <w:sdt>
            <w:sdtPr>
              <w:rPr>
                <w:rFonts w:ascii="Times New Roman" w:hAnsi="Times New Roman" w:cs="Times New Roman"/>
                <w:szCs w:val="21"/>
              </w:rPr>
              <w:alias w:val="报告分部的财务信息明细"/>
              <w:tag w:val="_TUP_bd6f3e4ed1db44edb0ba606fbbc8859c"/>
              <w:id w:val="-681354402"/>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proofErr w:type="gramStart"/>
                    <w:r w:rsidRPr="00CE6585">
                      <w:rPr>
                        <w:rFonts w:ascii="Times New Roman" w:hAnsi="Times New Roman" w:cs="Times New Roman"/>
                        <w:szCs w:val="21"/>
                      </w:rPr>
                      <w:t>所得税贷项</w:t>
                    </w:r>
                    <w:proofErr w:type="gramEnd"/>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588,700,052</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(2,553,868)</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586,146,184</w:t>
                    </w:r>
                  </w:p>
                </w:tc>
              </w:tr>
            </w:sdtContent>
          </w:sdt>
          <w:sdt>
            <w:sdtPr>
              <w:rPr>
                <w:rFonts w:ascii="Times New Roman" w:hAnsi="Times New Roman" w:cs="Times New Roman"/>
                <w:szCs w:val="21"/>
              </w:rPr>
              <w:alias w:val="报告分部的财务信息明细"/>
              <w:tag w:val="_TUP_bd6f3e4ed1db44edb0ba606fbbc8859c"/>
              <w:id w:val="-1919544273"/>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r w:rsidRPr="00CE6585">
                      <w:rPr>
                        <w:rFonts w:ascii="Times New Roman" w:hAnsi="Times New Roman" w:cs="Times New Roman"/>
                        <w:szCs w:val="21"/>
                      </w:rPr>
                      <w:t>净亏损</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(1,871,000,653)</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(114,248,27</w:t>
                    </w:r>
                    <w:r w:rsidR="00831D39">
                      <w:rPr>
                        <w:rFonts w:ascii="Times New Roman" w:hAnsi="Times New Roman" w:cs="Times New Roman"/>
                        <w:szCs w:val="21"/>
                      </w:rPr>
                      <w:t>8</w:t>
                    </w:r>
                    <w:r w:rsidRPr="00CE6585">
                      <w:rPr>
                        <w:rFonts w:ascii="Times New Roman" w:hAnsi="Times New Roman" w:cs="Times New Roman"/>
                        <w:szCs w:val="21"/>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8,397,99</w:t>
                    </w:r>
                    <w:r w:rsidR="00831D39">
                      <w:rPr>
                        <w:rFonts w:ascii="Times New Roman" w:hAnsi="Times New Roman" w:cs="Times New Roman"/>
                        <w:szCs w:val="21"/>
                      </w:rPr>
                      <w:t>1</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(1,993,646,922)</w:t>
                    </w:r>
                  </w:p>
                </w:tc>
              </w:tr>
            </w:sdtContent>
          </w:sdt>
          <w:sdt>
            <w:sdtPr>
              <w:rPr>
                <w:rFonts w:ascii="Times New Roman" w:hAnsi="Times New Roman" w:cs="Times New Roman"/>
                <w:szCs w:val="21"/>
              </w:rPr>
              <w:alias w:val="报告分部的财务信息明细"/>
              <w:tag w:val="_TUP_bd6f3e4ed1db44edb0ba606fbbc8859c"/>
              <w:id w:val="-1652740484"/>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p>
                </w:tc>
              </w:tr>
            </w:sdtContent>
          </w:sdt>
          <w:sdt>
            <w:sdtPr>
              <w:rPr>
                <w:rFonts w:ascii="Times New Roman" w:hAnsi="Times New Roman" w:cs="Times New Roman"/>
                <w:szCs w:val="21"/>
              </w:rPr>
              <w:alias w:val="报告分部的财务信息明细"/>
              <w:tag w:val="_TUP_bd6f3e4ed1db44edb0ba606fbbc8859c"/>
              <w:id w:val="-1939905089"/>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r w:rsidRPr="00CE6585">
                      <w:rPr>
                        <w:rFonts w:ascii="Times New Roman" w:hAnsi="Times New Roman" w:cs="Times New Roman"/>
                        <w:szCs w:val="21"/>
                      </w:rPr>
                      <w:t>资产总额</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37,125,305,119</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393,011,676</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476,940,968</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37,041,375,827</w:t>
                    </w:r>
                  </w:p>
                </w:tc>
              </w:tr>
            </w:sdtContent>
          </w:sdt>
          <w:sdt>
            <w:sdtPr>
              <w:rPr>
                <w:rFonts w:ascii="Times New Roman" w:hAnsi="Times New Roman" w:cs="Times New Roman"/>
                <w:szCs w:val="21"/>
              </w:rPr>
              <w:alias w:val="报告分部的财务信息明细"/>
              <w:tag w:val="_TUP_bd6f3e4ed1db44edb0ba606fbbc8859c"/>
              <w:id w:val="-1459180898"/>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p>
                </w:tc>
              </w:tr>
            </w:sdtContent>
          </w:sdt>
          <w:sdt>
            <w:sdtPr>
              <w:rPr>
                <w:rFonts w:ascii="Times New Roman" w:hAnsi="Times New Roman" w:cs="Times New Roman"/>
                <w:szCs w:val="21"/>
              </w:rPr>
              <w:alias w:val="报告分部的财务信息明细"/>
              <w:tag w:val="_TUP_bd6f3e4ed1db44edb0ba606fbbc8859c"/>
              <w:id w:val="-976910389"/>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r w:rsidRPr="00CE6585">
                      <w:rPr>
                        <w:rFonts w:ascii="Times New Roman" w:hAnsi="Times New Roman" w:cs="Times New Roman"/>
                        <w:szCs w:val="21"/>
                      </w:rPr>
                      <w:t>负债总额</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11,345,768,113</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859,970,894</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417,564,120</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11,788,174,887</w:t>
                    </w:r>
                  </w:p>
                </w:tc>
              </w:tr>
            </w:sdtContent>
          </w:sdt>
          <w:sdt>
            <w:sdtPr>
              <w:rPr>
                <w:rFonts w:ascii="Times New Roman" w:hAnsi="Times New Roman" w:cs="Times New Roman"/>
                <w:szCs w:val="21"/>
              </w:rPr>
              <w:alias w:val="报告分部的财务信息明细"/>
              <w:tag w:val="_TUP_bd6f3e4ed1db44edb0ba606fbbc8859c"/>
              <w:id w:val="-997183970"/>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p>
                </w:tc>
              </w:tr>
            </w:sdtContent>
          </w:sdt>
          <w:sdt>
            <w:sdtPr>
              <w:rPr>
                <w:rFonts w:ascii="Times New Roman" w:hAnsi="Times New Roman" w:cs="Times New Roman"/>
                <w:szCs w:val="21"/>
              </w:rPr>
              <w:alias w:val="报告分部的财务信息明细"/>
              <w:tag w:val="_TUP_bd6f3e4ed1db44edb0ba606fbbc8859c"/>
              <w:id w:val="-2138171734"/>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r w:rsidRPr="00CE6585">
                      <w:rPr>
                        <w:rFonts w:ascii="Times New Roman" w:hAnsi="Times New Roman" w:cs="Times New Roman"/>
                        <w:szCs w:val="21"/>
                      </w:rPr>
                      <w:t>对联营企业的长期股权投资</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274,600,900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274,600,900</w:t>
                    </w:r>
                  </w:p>
                </w:tc>
              </w:tr>
            </w:sdtContent>
          </w:sdt>
          <w:sdt>
            <w:sdtPr>
              <w:rPr>
                <w:rFonts w:ascii="Times New Roman" w:hAnsi="Times New Roman" w:cs="Times New Roman"/>
                <w:szCs w:val="21"/>
              </w:rPr>
              <w:alias w:val="报告分部的财务信息明细"/>
              <w:tag w:val="_TUP_bd6f3e4ed1db44edb0ba606fbbc8859c"/>
              <w:id w:val="-1017778134"/>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p>
                </w:tc>
              </w:tr>
            </w:sdtContent>
          </w:sdt>
          <w:sdt>
            <w:sdtPr>
              <w:rPr>
                <w:rFonts w:ascii="Times New Roman" w:hAnsi="Times New Roman" w:cs="Times New Roman"/>
                <w:szCs w:val="21"/>
              </w:rPr>
              <w:alias w:val="报告分部的财务信息明细"/>
              <w:tag w:val="_TUP_bd6f3e4ed1db44edb0ba606fbbc8859c"/>
              <w:id w:val="-217977591"/>
              <w:lock w:val="sdtLocked"/>
              <w:placeholder>
                <w:docPart w:val="80850889B083465C889FEC7036656606"/>
              </w:placeholder>
            </w:sdtPr>
            <w:sdtContent>
              <w:tr w:rsidR="000E1B66" w:rsidRPr="00CE6585" w:rsidTr="000E1B66">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rPr>
                        <w:rFonts w:ascii="Times New Roman" w:hAnsi="Times New Roman" w:cs="Times New Roman"/>
                        <w:szCs w:val="21"/>
                      </w:rPr>
                    </w:pPr>
                    <w:r w:rsidRPr="00CE6585">
                      <w:rPr>
                        <w:rFonts w:ascii="Times New Roman" w:hAnsi="Times New Roman" w:cs="Times New Roman"/>
                        <w:szCs w:val="21"/>
                      </w:rPr>
                      <w:t>非流动资产增加额</w:t>
                    </w:r>
                    <w:r w:rsidRPr="00CE6585">
                      <w:rPr>
                        <w:rFonts w:ascii="Times New Roman" w:hAnsi="Times New Roman" w:cs="Times New Roman"/>
                        <w:szCs w:val="21"/>
                      </w:rPr>
                      <w:t>(i)</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4C7235" w:rsidP="00532143">
                    <w:pPr>
                      <w:jc w:val="right"/>
                      <w:rPr>
                        <w:rFonts w:ascii="Times New Roman" w:hAnsi="Times New Roman" w:cs="Times New Roman"/>
                        <w:szCs w:val="21"/>
                      </w:rPr>
                    </w:pPr>
                    <w:r w:rsidRPr="004C7235">
                      <w:rPr>
                        <w:rFonts w:ascii="Times New Roman" w:hAnsi="Times New Roman" w:cs="Times New Roman"/>
                        <w:szCs w:val="21"/>
                      </w:rPr>
                      <w:t>1,049,828,077</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1,073,94</w:t>
                    </w:r>
                    <w:r w:rsidR="004C7235">
                      <w:rPr>
                        <w:rFonts w:ascii="Times New Roman" w:hAnsi="Times New Roman" w:cs="Times New Roman"/>
                        <w:szCs w:val="21"/>
                      </w:rPr>
                      <w:t>6</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0E1B66" w:rsidP="00532143">
                    <w:pPr>
                      <w:jc w:val="right"/>
                      <w:rPr>
                        <w:rFonts w:ascii="Times New Roman" w:hAnsi="Times New Roman" w:cs="Times New Roman"/>
                        <w:szCs w:val="21"/>
                      </w:rPr>
                    </w:pPr>
                    <w:r w:rsidRPr="00CE6585">
                      <w:rPr>
                        <w:rFonts w:ascii="Times New Roman" w:hAnsi="Times New Roman" w:cs="Times New Roman"/>
                        <w:szCs w:val="21"/>
                      </w:rPr>
                      <w:t>-</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0E1B66" w:rsidRPr="00CE6585" w:rsidRDefault="004C7235" w:rsidP="00532143">
                    <w:pPr>
                      <w:jc w:val="right"/>
                      <w:rPr>
                        <w:rFonts w:ascii="Times New Roman" w:hAnsi="Times New Roman" w:cs="Times New Roman"/>
                        <w:szCs w:val="21"/>
                      </w:rPr>
                    </w:pPr>
                    <w:r w:rsidRPr="004C7235">
                      <w:rPr>
                        <w:rFonts w:ascii="Times New Roman" w:hAnsi="Times New Roman" w:cs="Times New Roman"/>
                        <w:szCs w:val="21"/>
                      </w:rPr>
                      <w:t>1,050,902,023</w:t>
                    </w:r>
                  </w:p>
                </w:tc>
              </w:tr>
            </w:sdtContent>
          </w:sdt>
        </w:tbl>
        <w:p w:rsidR="000E1B66" w:rsidRPr="00CE6585" w:rsidRDefault="000E1B66">
          <w:pPr>
            <w:rPr>
              <w:rFonts w:ascii="Times New Roman" w:hAnsi="Times New Roman" w:cs="Times New Roman"/>
            </w:rPr>
          </w:pPr>
        </w:p>
        <w:p w:rsidR="000E1B66" w:rsidRPr="00CE6585" w:rsidRDefault="000E1B66" w:rsidP="002C66C4">
          <w:pPr>
            <w:widowControl w:val="0"/>
            <w:numPr>
              <w:ilvl w:val="0"/>
              <w:numId w:val="100"/>
            </w:numPr>
            <w:overflowPunct w:val="0"/>
            <w:adjustRightInd w:val="0"/>
            <w:ind w:firstLine="84"/>
            <w:jc w:val="both"/>
            <w:textAlignment w:val="baseline"/>
            <w:rPr>
              <w:rFonts w:ascii="Times New Roman" w:hAnsi="Times New Roman" w:cs="Times New Roman"/>
            </w:rPr>
          </w:pPr>
          <w:r w:rsidRPr="00CE6585">
            <w:rPr>
              <w:rFonts w:ascii="Times New Roman" w:hAnsi="Times New Roman" w:cs="Times New Roman"/>
            </w:rPr>
            <w:t>非流动资产不包括金融资产、长期股权投资和递延所得税资产。</w:t>
          </w:r>
        </w:p>
        <w:p w:rsidR="0013591C" w:rsidRPr="00CE6585" w:rsidRDefault="002D6F8F">
          <w:pPr>
            <w:rPr>
              <w:rFonts w:ascii="Times New Roman" w:hAnsi="Times New Roman" w:cs="Times New Roman"/>
              <w:szCs w:val="21"/>
            </w:rPr>
          </w:pPr>
        </w:p>
      </w:sdtContent>
    </w:sdt>
    <w:p w:rsidR="000E1B66" w:rsidRPr="00CE6585" w:rsidRDefault="000E1B66" w:rsidP="002C66C4">
      <w:pPr>
        <w:pStyle w:val="4"/>
        <w:numPr>
          <w:ilvl w:val="3"/>
          <w:numId w:val="50"/>
        </w:numPr>
        <w:ind w:left="424" w:hangingChars="202" w:hanging="424"/>
        <w:rPr>
          <w:rFonts w:ascii="Times New Roman" w:eastAsia="宋体" w:hAnsi="Times New Roman"/>
          <w:b w:val="0"/>
        </w:rPr>
      </w:pPr>
      <w:r w:rsidRPr="00CE6585">
        <w:rPr>
          <w:rFonts w:ascii="Times New Roman" w:eastAsia="宋体" w:hAnsi="Times New Roman"/>
          <w:b w:val="0"/>
        </w:rPr>
        <w:t>2021</w:t>
      </w:r>
      <w:r w:rsidRPr="00CE6585">
        <w:rPr>
          <w:rFonts w:ascii="Times New Roman" w:eastAsia="宋体" w:hAnsi="Times New Roman"/>
          <w:b w:val="0"/>
        </w:rPr>
        <w:t>年度及</w:t>
      </w:r>
      <w:r w:rsidRPr="00CE6585">
        <w:rPr>
          <w:rFonts w:ascii="Times New Roman" w:eastAsia="宋体" w:hAnsi="Times New Roman"/>
          <w:b w:val="0"/>
        </w:rPr>
        <w:t>2021</w:t>
      </w:r>
      <w:r w:rsidRPr="00CE6585">
        <w:rPr>
          <w:rFonts w:ascii="Times New Roman" w:eastAsia="宋体" w:hAnsi="Times New Roman"/>
          <w:b w:val="0"/>
        </w:rPr>
        <w:t>年</w:t>
      </w:r>
      <w:r w:rsidRPr="00CE6585">
        <w:rPr>
          <w:rFonts w:ascii="Times New Roman" w:eastAsia="宋体" w:hAnsi="Times New Roman"/>
          <w:b w:val="0"/>
        </w:rPr>
        <w:t>12</w:t>
      </w:r>
      <w:r w:rsidRPr="00CE6585">
        <w:rPr>
          <w:rFonts w:ascii="Times New Roman" w:eastAsia="宋体" w:hAnsi="Times New Roman"/>
          <w:b w:val="0"/>
        </w:rPr>
        <w:t>月</w:t>
      </w:r>
      <w:r w:rsidRPr="00CE6585">
        <w:rPr>
          <w:rFonts w:ascii="Times New Roman" w:eastAsia="宋体" w:hAnsi="Times New Roman"/>
          <w:b w:val="0"/>
        </w:rPr>
        <w:t>31</w:t>
      </w:r>
      <w:r w:rsidRPr="00CE6585">
        <w:rPr>
          <w:rFonts w:ascii="Times New Roman" w:eastAsia="宋体" w:hAnsi="Times New Roman"/>
          <w:b w:val="0"/>
        </w:rPr>
        <w:t>日的分部信息列示如下：</w:t>
      </w:r>
    </w:p>
    <w:p w:rsidR="000E1B66" w:rsidRPr="00CE6585" w:rsidRDefault="000E1B66" w:rsidP="000E1B66">
      <w:pPr>
        <w:rPr>
          <w:rFonts w:ascii="Times New Roman" w:hAnsi="Times New Roman" w:cs="Times New Roman"/>
        </w:rPr>
      </w:pPr>
    </w:p>
    <w:tbl>
      <w:tblPr>
        <w:tblW w:w="9000" w:type="dxa"/>
        <w:jc w:val="center"/>
        <w:tblLayout w:type="fixed"/>
        <w:tblCellMar>
          <w:left w:w="28" w:type="dxa"/>
          <w:right w:w="28" w:type="dxa"/>
        </w:tblCellMar>
        <w:tblLook w:val="04A0" w:firstRow="1" w:lastRow="0" w:firstColumn="1" w:lastColumn="0" w:noHBand="0" w:noVBand="1"/>
      </w:tblPr>
      <w:tblGrid>
        <w:gridCol w:w="2920"/>
        <w:gridCol w:w="1460"/>
        <w:gridCol w:w="80"/>
        <w:gridCol w:w="1460"/>
        <w:gridCol w:w="80"/>
        <w:gridCol w:w="1460"/>
        <w:gridCol w:w="80"/>
        <w:gridCol w:w="1460"/>
      </w:tblGrid>
      <w:tr w:rsidR="000E1B66" w:rsidRPr="00CE6585" w:rsidTr="008E0AAD">
        <w:trPr>
          <w:trHeight w:val="432"/>
          <w:jc w:val="center"/>
        </w:trPr>
        <w:tc>
          <w:tcPr>
            <w:tcW w:w="2920" w:type="dxa"/>
            <w:tcBorders>
              <w:top w:val="nil"/>
              <w:left w:val="nil"/>
              <w:bottom w:val="nil"/>
              <w:right w:val="nil"/>
            </w:tcBorders>
            <w:shd w:val="clear" w:color="auto" w:fill="auto"/>
            <w:vAlign w:val="bottom"/>
            <w:hideMark/>
          </w:tcPr>
          <w:p w:rsidR="000E1B66" w:rsidRPr="00CE6585" w:rsidRDefault="000E1B66" w:rsidP="00532143">
            <w:pPr>
              <w:overflowPunct w:val="0"/>
              <w:rPr>
                <w:rFonts w:ascii="Times New Roman" w:hAnsi="Times New Roman" w:cs="Times New Roman"/>
              </w:rPr>
            </w:pPr>
          </w:p>
        </w:tc>
        <w:tc>
          <w:tcPr>
            <w:tcW w:w="1460" w:type="dxa"/>
            <w:tcBorders>
              <w:top w:val="nil"/>
              <w:left w:val="nil"/>
              <w:bottom w:val="nil"/>
              <w:right w:val="nil"/>
            </w:tcBorders>
            <w:shd w:val="clear" w:color="auto" w:fill="auto"/>
            <w:vAlign w:val="bottom"/>
            <w:hideMark/>
          </w:tcPr>
          <w:p w:rsidR="000E1B66" w:rsidRPr="00CE6585" w:rsidRDefault="000E1B66" w:rsidP="00532143">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铁路运输</w:t>
            </w:r>
            <w:r w:rsidRPr="00CE6585">
              <w:rPr>
                <w:rFonts w:ascii="Times New Roman" w:hAnsi="Times New Roman" w:cs="Times New Roman"/>
                <w:color w:val="000000"/>
                <w:sz w:val="18"/>
                <w:szCs w:val="18"/>
              </w:rPr>
              <w:br/>
            </w:r>
            <w:r w:rsidRPr="00CE6585">
              <w:rPr>
                <w:rFonts w:ascii="Times New Roman" w:hAnsi="Times New Roman" w:cs="Times New Roman"/>
                <w:color w:val="000000"/>
                <w:sz w:val="18"/>
                <w:szCs w:val="18"/>
              </w:rPr>
              <w:t>业务分部</w:t>
            </w:r>
          </w:p>
        </w:tc>
        <w:tc>
          <w:tcPr>
            <w:tcW w:w="80" w:type="dxa"/>
            <w:tcBorders>
              <w:top w:val="nil"/>
              <w:left w:val="nil"/>
              <w:bottom w:val="nil"/>
              <w:right w:val="nil"/>
            </w:tcBorders>
            <w:shd w:val="clear" w:color="auto" w:fill="auto"/>
            <w:vAlign w:val="bottom"/>
            <w:hideMark/>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hideMark/>
          </w:tcPr>
          <w:p w:rsidR="000E1B66" w:rsidRPr="00CE6585" w:rsidRDefault="000E1B66" w:rsidP="00532143">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其他业务分部</w:t>
            </w:r>
          </w:p>
        </w:tc>
        <w:tc>
          <w:tcPr>
            <w:tcW w:w="80" w:type="dxa"/>
            <w:tcBorders>
              <w:top w:val="nil"/>
              <w:left w:val="nil"/>
              <w:bottom w:val="nil"/>
              <w:right w:val="nil"/>
            </w:tcBorders>
            <w:shd w:val="clear" w:color="auto" w:fill="auto"/>
            <w:vAlign w:val="bottom"/>
            <w:hideMark/>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hideMark/>
          </w:tcPr>
          <w:p w:rsidR="000E1B66" w:rsidRPr="00CE6585" w:rsidRDefault="000E1B66" w:rsidP="00532143">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分部间</w:t>
            </w:r>
            <w:r w:rsidRPr="00CE6585">
              <w:rPr>
                <w:rFonts w:ascii="Times New Roman" w:hAnsi="Times New Roman" w:cs="Times New Roman"/>
                <w:color w:val="000000"/>
                <w:sz w:val="18"/>
                <w:szCs w:val="18"/>
              </w:rPr>
              <w:br/>
            </w:r>
            <w:r w:rsidRPr="00CE6585">
              <w:rPr>
                <w:rFonts w:ascii="Times New Roman" w:hAnsi="Times New Roman" w:cs="Times New Roman"/>
                <w:color w:val="000000"/>
                <w:sz w:val="18"/>
                <w:szCs w:val="18"/>
              </w:rPr>
              <w:t>相互</w:t>
            </w:r>
            <w:proofErr w:type="gramStart"/>
            <w:r w:rsidRPr="00CE6585">
              <w:rPr>
                <w:rFonts w:ascii="Times New Roman" w:hAnsi="Times New Roman" w:cs="Times New Roman"/>
                <w:color w:val="000000"/>
                <w:sz w:val="18"/>
                <w:szCs w:val="18"/>
              </w:rPr>
              <w:t>抵销</w:t>
            </w:r>
            <w:proofErr w:type="gramEnd"/>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hideMark/>
          </w:tcPr>
          <w:p w:rsidR="000E1B66" w:rsidRPr="00CE6585" w:rsidRDefault="000E1B66" w:rsidP="00532143">
            <w:pPr>
              <w:overflowPunct w:val="0"/>
              <w:ind w:rightChars="50" w:right="105"/>
              <w:jc w:val="right"/>
              <w:rPr>
                <w:rFonts w:ascii="Times New Roman" w:hAnsi="Times New Roman" w:cs="Times New Roman"/>
                <w:color w:val="000000"/>
                <w:sz w:val="18"/>
                <w:szCs w:val="18"/>
              </w:rPr>
            </w:pPr>
            <w:r w:rsidRPr="00CE6585">
              <w:rPr>
                <w:rFonts w:ascii="Times New Roman" w:hAnsi="Times New Roman" w:cs="Times New Roman"/>
                <w:color w:val="000000"/>
                <w:sz w:val="18"/>
                <w:szCs w:val="18"/>
              </w:rPr>
              <w:t>合计</w:t>
            </w:r>
          </w:p>
        </w:tc>
      </w:tr>
      <w:tr w:rsidR="000E1B66" w:rsidRPr="00CE6585" w:rsidTr="008E0AAD">
        <w:trPr>
          <w:trHeight w:val="264"/>
          <w:jc w:val="center"/>
        </w:trPr>
        <w:tc>
          <w:tcPr>
            <w:tcW w:w="2920" w:type="dxa"/>
            <w:tcBorders>
              <w:top w:val="nil"/>
              <w:left w:val="nil"/>
              <w:bottom w:val="nil"/>
              <w:right w:val="nil"/>
            </w:tcBorders>
            <w:shd w:val="clear" w:color="auto" w:fill="auto"/>
            <w:vAlign w:val="bottom"/>
            <w:hideMark/>
          </w:tcPr>
          <w:p w:rsidR="000E1B66" w:rsidRPr="00CE6585" w:rsidRDefault="000E1B66" w:rsidP="00532143">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对外交易营业收入</w:t>
            </w: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20,100,669,012</w:t>
            </w:r>
          </w:p>
        </w:tc>
        <w:tc>
          <w:tcPr>
            <w:tcW w:w="80" w:type="dxa"/>
            <w:tcBorders>
              <w:top w:val="nil"/>
              <w:left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105,487,771</w:t>
            </w:r>
          </w:p>
        </w:tc>
        <w:tc>
          <w:tcPr>
            <w:tcW w:w="80" w:type="dxa"/>
            <w:tcBorders>
              <w:top w:val="nil"/>
              <w:left w:val="nil"/>
              <w:right w:val="nil"/>
            </w:tcBorders>
            <w:shd w:val="clear" w:color="auto" w:fill="auto"/>
            <w:vAlign w:val="bottom"/>
          </w:tcPr>
          <w:p w:rsidR="000E1B66" w:rsidRPr="00CE6585" w:rsidRDefault="000E1B66" w:rsidP="00532143">
            <w:pPr>
              <w:overflowPunct w:val="0"/>
              <w:ind w:rightChars="50" w:right="105"/>
              <w:jc w:val="center"/>
              <w:rPr>
                <w:rFonts w:ascii="Times New Roman" w:hAnsi="Times New Roman" w:cs="Times New Roman"/>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80" w:type="dxa"/>
            <w:tcBorders>
              <w:top w:val="nil"/>
              <w:left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20,206,156,783</w:t>
            </w:r>
          </w:p>
        </w:tc>
      </w:tr>
      <w:tr w:rsidR="000E1B66" w:rsidRPr="00CE6585" w:rsidTr="008E0AAD">
        <w:trPr>
          <w:trHeight w:val="264"/>
          <w:jc w:val="center"/>
        </w:trPr>
        <w:tc>
          <w:tcPr>
            <w:tcW w:w="2920" w:type="dxa"/>
            <w:tcBorders>
              <w:top w:val="nil"/>
              <w:left w:val="nil"/>
              <w:bottom w:val="nil"/>
              <w:right w:val="nil"/>
            </w:tcBorders>
            <w:shd w:val="clear" w:color="auto" w:fill="auto"/>
            <w:vAlign w:val="bottom"/>
          </w:tcPr>
          <w:p w:rsidR="000E1B66" w:rsidRPr="00CE6585" w:rsidRDefault="000E1B66" w:rsidP="00532143">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对内交易营业收入</w:t>
            </w: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80" w:type="dxa"/>
            <w:tcBorders>
              <w:top w:val="nil"/>
              <w:left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100,119,756</w:t>
            </w:r>
          </w:p>
        </w:tc>
        <w:tc>
          <w:tcPr>
            <w:tcW w:w="80" w:type="dxa"/>
            <w:tcBorders>
              <w:top w:val="nil"/>
              <w:left w:val="nil"/>
              <w:right w:val="nil"/>
            </w:tcBorders>
            <w:shd w:val="clear" w:color="auto" w:fill="auto"/>
            <w:vAlign w:val="bottom"/>
          </w:tcPr>
          <w:p w:rsidR="000E1B66" w:rsidRPr="00CE6585" w:rsidRDefault="000E1B66" w:rsidP="00532143">
            <w:pPr>
              <w:overflowPunct w:val="0"/>
              <w:ind w:rightChars="50" w:right="105"/>
              <w:jc w:val="center"/>
              <w:rPr>
                <w:rFonts w:ascii="Times New Roman" w:hAnsi="Times New Roman" w:cs="Times New Roman"/>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(100,119,756)</w:t>
            </w:r>
          </w:p>
        </w:tc>
        <w:tc>
          <w:tcPr>
            <w:tcW w:w="80" w:type="dxa"/>
            <w:tcBorders>
              <w:top w:val="nil"/>
              <w:left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r>
      <w:tr w:rsidR="000E1B66" w:rsidRPr="00CE6585" w:rsidTr="008E0AAD">
        <w:trPr>
          <w:trHeight w:val="264"/>
          <w:jc w:val="center"/>
        </w:trPr>
        <w:tc>
          <w:tcPr>
            <w:tcW w:w="2920" w:type="dxa"/>
            <w:tcBorders>
              <w:top w:val="nil"/>
              <w:left w:val="nil"/>
              <w:bottom w:val="nil"/>
              <w:right w:val="nil"/>
            </w:tcBorders>
            <w:shd w:val="clear" w:color="auto" w:fill="auto"/>
            <w:vAlign w:val="bottom"/>
            <w:hideMark/>
          </w:tcPr>
          <w:p w:rsidR="000E1B66" w:rsidRPr="00CE6585" w:rsidRDefault="000E1B66" w:rsidP="00532143">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营业成本</w:t>
            </w:r>
          </w:p>
        </w:tc>
        <w:tc>
          <w:tcPr>
            <w:tcW w:w="1460" w:type="dxa"/>
            <w:tcBorders>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(21,082,517,625)</w:t>
            </w:r>
          </w:p>
        </w:tc>
        <w:tc>
          <w:tcPr>
            <w:tcW w:w="80" w:type="dxa"/>
            <w:tcBorders>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rPr>
            </w:pPr>
          </w:p>
        </w:tc>
        <w:tc>
          <w:tcPr>
            <w:tcW w:w="1460" w:type="dxa"/>
            <w:tcBorders>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(278,768,576)</w:t>
            </w:r>
          </w:p>
        </w:tc>
        <w:tc>
          <w:tcPr>
            <w:tcW w:w="80" w:type="dxa"/>
            <w:tcBorders>
              <w:left w:val="nil"/>
              <w:bottom w:val="nil"/>
              <w:right w:val="nil"/>
            </w:tcBorders>
            <w:shd w:val="clear" w:color="auto" w:fill="auto"/>
            <w:vAlign w:val="bottom"/>
          </w:tcPr>
          <w:p w:rsidR="000E1B66" w:rsidRPr="00CE6585" w:rsidRDefault="000E1B66" w:rsidP="00532143">
            <w:pPr>
              <w:overflowPunct w:val="0"/>
              <w:ind w:rightChars="50" w:right="105"/>
              <w:jc w:val="center"/>
              <w:rPr>
                <w:rFonts w:ascii="Times New Roman" w:hAnsi="Times New Roman" w:cs="Times New Roman"/>
              </w:rPr>
            </w:pPr>
          </w:p>
        </w:tc>
        <w:tc>
          <w:tcPr>
            <w:tcW w:w="1460" w:type="dxa"/>
            <w:tcBorders>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100,119,756</w:t>
            </w:r>
          </w:p>
        </w:tc>
        <w:tc>
          <w:tcPr>
            <w:tcW w:w="80" w:type="dxa"/>
            <w:tcBorders>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rPr>
            </w:pPr>
          </w:p>
        </w:tc>
        <w:tc>
          <w:tcPr>
            <w:tcW w:w="1460" w:type="dxa"/>
            <w:tcBorders>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(21,261,166,445)</w:t>
            </w:r>
          </w:p>
        </w:tc>
      </w:tr>
      <w:tr w:rsidR="000E1B66" w:rsidRPr="00CE6585" w:rsidTr="008E0AAD">
        <w:trPr>
          <w:trHeight w:val="264"/>
          <w:jc w:val="center"/>
        </w:trPr>
        <w:tc>
          <w:tcPr>
            <w:tcW w:w="2920" w:type="dxa"/>
            <w:tcBorders>
              <w:top w:val="nil"/>
              <w:left w:val="nil"/>
              <w:bottom w:val="nil"/>
              <w:right w:val="nil"/>
            </w:tcBorders>
            <w:shd w:val="clear" w:color="auto" w:fill="auto"/>
            <w:vAlign w:val="bottom"/>
            <w:hideMark/>
          </w:tcPr>
          <w:p w:rsidR="000E1B66" w:rsidRPr="00CE6585" w:rsidRDefault="000E1B66" w:rsidP="00532143">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利息收入</w:t>
            </w: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33,805,669</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425,303</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center"/>
              <w:rPr>
                <w:rFonts w:ascii="Times New Roman" w:hAnsi="Times New Roman" w:cs="Times New Roman"/>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34,230,972</w:t>
            </w:r>
          </w:p>
        </w:tc>
      </w:tr>
      <w:tr w:rsidR="000E1B66" w:rsidRPr="00CE6585" w:rsidTr="008E0AAD">
        <w:trPr>
          <w:trHeight w:val="264"/>
          <w:jc w:val="center"/>
        </w:trPr>
        <w:tc>
          <w:tcPr>
            <w:tcW w:w="2920" w:type="dxa"/>
            <w:tcBorders>
              <w:top w:val="nil"/>
              <w:left w:val="nil"/>
              <w:bottom w:val="nil"/>
              <w:right w:val="nil"/>
            </w:tcBorders>
            <w:shd w:val="clear" w:color="auto" w:fill="auto"/>
            <w:vAlign w:val="bottom"/>
            <w:hideMark/>
          </w:tcPr>
          <w:p w:rsidR="000E1B66" w:rsidRPr="00CE6585" w:rsidRDefault="000E1B66" w:rsidP="00532143">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对联营企业的投资收益</w:t>
            </w: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18,142,880</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center"/>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18,142,880</w:t>
            </w:r>
          </w:p>
        </w:tc>
      </w:tr>
      <w:tr w:rsidR="000E1B66" w:rsidRPr="00CE6585" w:rsidTr="008E0AAD">
        <w:trPr>
          <w:trHeight w:val="264"/>
          <w:jc w:val="center"/>
        </w:trPr>
        <w:tc>
          <w:tcPr>
            <w:tcW w:w="2920" w:type="dxa"/>
            <w:tcBorders>
              <w:top w:val="nil"/>
              <w:left w:val="nil"/>
              <w:bottom w:val="nil"/>
              <w:right w:val="nil"/>
            </w:tcBorders>
            <w:shd w:val="clear" w:color="auto" w:fill="auto"/>
            <w:vAlign w:val="bottom"/>
          </w:tcPr>
          <w:p w:rsidR="000E1B66" w:rsidRPr="00CE6585" w:rsidRDefault="000E1B66" w:rsidP="00532143">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资产减值损失</w:t>
            </w: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(22,491,603)</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center"/>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(22,491,603)</w:t>
            </w:r>
          </w:p>
        </w:tc>
      </w:tr>
      <w:tr w:rsidR="000E1B66" w:rsidRPr="00CE6585" w:rsidTr="008E0AAD">
        <w:trPr>
          <w:trHeight w:val="264"/>
          <w:jc w:val="center"/>
        </w:trPr>
        <w:tc>
          <w:tcPr>
            <w:tcW w:w="2920" w:type="dxa"/>
            <w:tcBorders>
              <w:top w:val="nil"/>
              <w:left w:val="nil"/>
              <w:bottom w:val="nil"/>
              <w:right w:val="nil"/>
            </w:tcBorders>
            <w:shd w:val="clear" w:color="auto" w:fill="auto"/>
            <w:vAlign w:val="bottom"/>
          </w:tcPr>
          <w:p w:rsidR="000E1B66" w:rsidRPr="00CE6585" w:rsidRDefault="000E1B66" w:rsidP="00532143">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信用减值损失转回</w:t>
            </w: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40,607,975</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center"/>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Del="005F5B88"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4,941</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center"/>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Del="005F5B88"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center"/>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0E1B66" w:rsidRPr="00CE6585" w:rsidDel="005F5B88"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40,612,916</w:t>
            </w:r>
          </w:p>
        </w:tc>
      </w:tr>
      <w:tr w:rsidR="000E1B66" w:rsidRPr="00CE6585" w:rsidTr="008E0AAD">
        <w:trPr>
          <w:trHeight w:val="264"/>
          <w:jc w:val="center"/>
        </w:trPr>
        <w:tc>
          <w:tcPr>
            <w:tcW w:w="2920" w:type="dxa"/>
            <w:tcBorders>
              <w:top w:val="nil"/>
              <w:left w:val="nil"/>
              <w:bottom w:val="nil"/>
              <w:right w:val="nil"/>
            </w:tcBorders>
            <w:shd w:val="clear" w:color="auto" w:fill="auto"/>
            <w:vAlign w:val="bottom"/>
            <w:hideMark/>
          </w:tcPr>
          <w:p w:rsidR="000E1B66" w:rsidRPr="00CE6585" w:rsidRDefault="000E1B66" w:rsidP="00532143">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折旧和摊销费用</w:t>
            </w: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1,865,758,194</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center"/>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16,142,041</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center"/>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center"/>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1,881,900,235</w:t>
            </w:r>
          </w:p>
        </w:tc>
      </w:tr>
      <w:tr w:rsidR="000E1B66" w:rsidRPr="00CE6585" w:rsidTr="008E0AAD">
        <w:trPr>
          <w:trHeight w:val="264"/>
          <w:jc w:val="center"/>
        </w:trPr>
        <w:tc>
          <w:tcPr>
            <w:tcW w:w="2920" w:type="dxa"/>
            <w:tcBorders>
              <w:top w:val="nil"/>
              <w:left w:val="nil"/>
              <w:bottom w:val="nil"/>
              <w:right w:val="nil"/>
            </w:tcBorders>
            <w:shd w:val="clear" w:color="auto" w:fill="auto"/>
            <w:vAlign w:val="bottom"/>
            <w:hideMark/>
          </w:tcPr>
          <w:p w:rsidR="000E1B66" w:rsidRPr="00CE6585" w:rsidRDefault="000E1B66" w:rsidP="00532143">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亏损总额</w:t>
            </w: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(1,150,322,826)</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center"/>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(93,153,533)</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center"/>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(6,110,539)</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center"/>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(1,249,586,898)</w:t>
            </w:r>
          </w:p>
        </w:tc>
      </w:tr>
      <w:tr w:rsidR="000E1B66" w:rsidRPr="00CE6585" w:rsidTr="008E0AAD">
        <w:trPr>
          <w:trHeight w:val="264"/>
          <w:jc w:val="center"/>
        </w:trPr>
        <w:tc>
          <w:tcPr>
            <w:tcW w:w="2920" w:type="dxa"/>
            <w:tcBorders>
              <w:top w:val="nil"/>
              <w:left w:val="nil"/>
              <w:bottom w:val="nil"/>
              <w:right w:val="nil"/>
            </w:tcBorders>
            <w:shd w:val="clear" w:color="auto" w:fill="auto"/>
            <w:vAlign w:val="bottom"/>
            <w:hideMark/>
          </w:tcPr>
          <w:p w:rsidR="000E1B66" w:rsidRPr="00CE6585" w:rsidRDefault="000E1B66" w:rsidP="00532143">
            <w:pPr>
              <w:overflowPunct w:val="0"/>
              <w:rPr>
                <w:rFonts w:ascii="Times New Roman" w:hAnsi="Times New Roman" w:cs="Times New Roman"/>
                <w:color w:val="000000"/>
                <w:sz w:val="18"/>
                <w:szCs w:val="18"/>
              </w:rPr>
            </w:pPr>
            <w:proofErr w:type="gramStart"/>
            <w:r w:rsidRPr="00CE6585">
              <w:rPr>
                <w:rFonts w:ascii="Times New Roman" w:hAnsi="Times New Roman" w:cs="Times New Roman"/>
                <w:color w:val="000000"/>
                <w:sz w:val="18"/>
                <w:szCs w:val="18"/>
              </w:rPr>
              <w:t>所得税贷项</w:t>
            </w:r>
            <w:proofErr w:type="gramEnd"/>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272,442,826</w:t>
            </w:r>
          </w:p>
        </w:tc>
        <w:tc>
          <w:tcPr>
            <w:tcW w:w="80" w:type="dxa"/>
            <w:tcBorders>
              <w:top w:val="nil"/>
              <w:left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3,180,545</w:t>
            </w:r>
          </w:p>
        </w:tc>
        <w:tc>
          <w:tcPr>
            <w:tcW w:w="80" w:type="dxa"/>
            <w:tcBorders>
              <w:top w:val="nil"/>
              <w:left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80" w:type="dxa"/>
            <w:tcBorders>
              <w:top w:val="nil"/>
              <w:left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275,623,371</w:t>
            </w:r>
          </w:p>
        </w:tc>
      </w:tr>
      <w:tr w:rsidR="000E1B66" w:rsidRPr="00CE6585" w:rsidTr="008E0AAD">
        <w:trPr>
          <w:trHeight w:val="276"/>
          <w:jc w:val="center"/>
        </w:trPr>
        <w:tc>
          <w:tcPr>
            <w:tcW w:w="2920" w:type="dxa"/>
            <w:tcBorders>
              <w:top w:val="nil"/>
              <w:left w:val="nil"/>
              <w:bottom w:val="nil"/>
              <w:right w:val="nil"/>
            </w:tcBorders>
            <w:shd w:val="clear" w:color="auto" w:fill="auto"/>
            <w:vAlign w:val="bottom"/>
            <w:hideMark/>
          </w:tcPr>
          <w:p w:rsidR="000E1B66" w:rsidRPr="00CE6585" w:rsidRDefault="000E1B66" w:rsidP="00532143">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净亏损</w:t>
            </w:r>
          </w:p>
        </w:tc>
        <w:tc>
          <w:tcPr>
            <w:tcW w:w="1460" w:type="dxa"/>
            <w:tcBorders>
              <w:top w:val="nil"/>
              <w:left w:val="nil"/>
              <w:bottom w:val="single" w:sz="12" w:space="0" w:color="auto"/>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(877,880,000)</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(89,972,988)</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(6,110,539)</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(973,963,527)</w:t>
            </w:r>
          </w:p>
        </w:tc>
      </w:tr>
      <w:tr w:rsidR="000E1B66" w:rsidRPr="00CE6585" w:rsidTr="008E0AAD">
        <w:trPr>
          <w:trHeight w:val="276"/>
          <w:jc w:val="center"/>
        </w:trPr>
        <w:tc>
          <w:tcPr>
            <w:tcW w:w="2920" w:type="dxa"/>
            <w:tcBorders>
              <w:top w:val="nil"/>
              <w:left w:val="nil"/>
              <w:bottom w:val="nil"/>
              <w:right w:val="nil"/>
            </w:tcBorders>
            <w:shd w:val="clear" w:color="auto" w:fill="auto"/>
            <w:vAlign w:val="bottom"/>
            <w:hideMark/>
          </w:tcPr>
          <w:p w:rsidR="000E1B66" w:rsidRPr="00CE6585" w:rsidRDefault="000E1B66" w:rsidP="00532143">
            <w:pPr>
              <w:overflowPunct w:val="0"/>
              <w:rPr>
                <w:rFonts w:ascii="Times New Roman" w:hAnsi="Times New Roman" w:cs="Times New Roman"/>
                <w:color w:val="000000"/>
                <w:sz w:val="18"/>
                <w:szCs w:val="18"/>
              </w:rPr>
            </w:pPr>
          </w:p>
        </w:tc>
        <w:tc>
          <w:tcPr>
            <w:tcW w:w="1460" w:type="dxa"/>
            <w:tcBorders>
              <w:top w:val="single" w:sz="12" w:space="0" w:color="auto"/>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single" w:sz="12" w:space="0" w:color="auto"/>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p>
        </w:tc>
      </w:tr>
      <w:tr w:rsidR="000E1B66" w:rsidRPr="00CE6585" w:rsidTr="008E0AAD">
        <w:trPr>
          <w:trHeight w:val="276"/>
          <w:jc w:val="center"/>
        </w:trPr>
        <w:tc>
          <w:tcPr>
            <w:tcW w:w="2920" w:type="dxa"/>
            <w:tcBorders>
              <w:top w:val="nil"/>
              <w:left w:val="nil"/>
              <w:bottom w:val="nil"/>
              <w:right w:val="nil"/>
            </w:tcBorders>
            <w:shd w:val="clear" w:color="auto" w:fill="auto"/>
            <w:vAlign w:val="bottom"/>
            <w:hideMark/>
          </w:tcPr>
          <w:p w:rsidR="000E1B66" w:rsidRPr="00CE6585" w:rsidRDefault="000E1B66" w:rsidP="00532143">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资产总额</w:t>
            </w:r>
          </w:p>
        </w:tc>
        <w:tc>
          <w:tcPr>
            <w:tcW w:w="1460" w:type="dxa"/>
            <w:tcBorders>
              <w:top w:val="nil"/>
              <w:left w:val="nil"/>
              <w:bottom w:val="single" w:sz="12" w:space="0" w:color="auto"/>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37,375,745,762</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425,806,450</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(398,129,686)</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37,403,422,526</w:t>
            </w:r>
          </w:p>
        </w:tc>
      </w:tr>
      <w:tr w:rsidR="000E1B66" w:rsidRPr="00CE6585" w:rsidTr="008E0AAD">
        <w:trPr>
          <w:trHeight w:val="276"/>
          <w:jc w:val="center"/>
        </w:trPr>
        <w:tc>
          <w:tcPr>
            <w:tcW w:w="2920" w:type="dxa"/>
            <w:tcBorders>
              <w:top w:val="nil"/>
              <w:left w:val="nil"/>
              <w:bottom w:val="nil"/>
              <w:right w:val="nil"/>
            </w:tcBorders>
            <w:shd w:val="clear" w:color="auto" w:fill="auto"/>
            <w:vAlign w:val="bottom"/>
            <w:hideMark/>
          </w:tcPr>
          <w:p w:rsidR="000E1B66" w:rsidRPr="00CE6585" w:rsidRDefault="000E1B66" w:rsidP="00532143">
            <w:pPr>
              <w:overflowPunct w:val="0"/>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single" w:sz="12" w:space="0" w:color="auto"/>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p>
        </w:tc>
      </w:tr>
      <w:tr w:rsidR="000E1B66" w:rsidRPr="00CE6585" w:rsidTr="008E0AAD">
        <w:trPr>
          <w:trHeight w:val="276"/>
          <w:jc w:val="center"/>
        </w:trPr>
        <w:tc>
          <w:tcPr>
            <w:tcW w:w="2920" w:type="dxa"/>
            <w:tcBorders>
              <w:top w:val="nil"/>
              <w:left w:val="nil"/>
              <w:bottom w:val="nil"/>
              <w:right w:val="nil"/>
            </w:tcBorders>
            <w:shd w:val="clear" w:color="auto" w:fill="auto"/>
            <w:vAlign w:val="bottom"/>
            <w:hideMark/>
          </w:tcPr>
          <w:p w:rsidR="000E1B66" w:rsidRPr="00CE6585" w:rsidRDefault="000E1B66" w:rsidP="00532143">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负债总额</w:t>
            </w:r>
          </w:p>
        </w:tc>
        <w:tc>
          <w:tcPr>
            <w:tcW w:w="1460" w:type="dxa"/>
            <w:tcBorders>
              <w:top w:val="nil"/>
              <w:left w:val="nil"/>
              <w:bottom w:val="single" w:sz="12" w:space="0" w:color="auto"/>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9,767,619,362</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735,783,226</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(304,416,665)</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10,198,985,923</w:t>
            </w:r>
          </w:p>
        </w:tc>
      </w:tr>
      <w:tr w:rsidR="000E1B66" w:rsidRPr="00CE6585" w:rsidTr="008E0AAD">
        <w:trPr>
          <w:trHeight w:val="276"/>
          <w:jc w:val="center"/>
        </w:trPr>
        <w:tc>
          <w:tcPr>
            <w:tcW w:w="2920" w:type="dxa"/>
            <w:tcBorders>
              <w:top w:val="nil"/>
              <w:left w:val="nil"/>
              <w:bottom w:val="nil"/>
              <w:right w:val="nil"/>
            </w:tcBorders>
            <w:shd w:val="clear" w:color="auto" w:fill="auto"/>
            <w:vAlign w:val="bottom"/>
            <w:hideMark/>
          </w:tcPr>
          <w:p w:rsidR="000E1B66" w:rsidRPr="00CE6585" w:rsidRDefault="000E1B66" w:rsidP="00532143">
            <w:pPr>
              <w:overflowPunct w:val="0"/>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single" w:sz="12" w:space="0" w:color="auto"/>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p>
        </w:tc>
      </w:tr>
      <w:tr w:rsidR="000E1B66" w:rsidRPr="00CE6585" w:rsidTr="008E0AAD">
        <w:trPr>
          <w:trHeight w:val="264"/>
          <w:jc w:val="center"/>
        </w:trPr>
        <w:tc>
          <w:tcPr>
            <w:tcW w:w="2920" w:type="dxa"/>
            <w:tcBorders>
              <w:top w:val="nil"/>
              <w:left w:val="nil"/>
              <w:bottom w:val="nil"/>
              <w:right w:val="nil"/>
            </w:tcBorders>
            <w:shd w:val="clear" w:color="auto" w:fill="auto"/>
            <w:vAlign w:val="bottom"/>
            <w:hideMark/>
          </w:tcPr>
          <w:p w:rsidR="000E1B66" w:rsidRPr="00CE6585" w:rsidRDefault="000E1B66" w:rsidP="00532143">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对联营企业的长期股权投资</w:t>
            </w: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 xml:space="preserve">225,337,683 </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 xml:space="preserve">225,337,683 </w:t>
            </w:r>
          </w:p>
        </w:tc>
      </w:tr>
      <w:tr w:rsidR="000E1B66" w:rsidRPr="00CE6585" w:rsidTr="008E0AAD">
        <w:trPr>
          <w:trHeight w:val="264"/>
          <w:jc w:val="center"/>
        </w:trPr>
        <w:tc>
          <w:tcPr>
            <w:tcW w:w="2920" w:type="dxa"/>
            <w:tcBorders>
              <w:top w:val="nil"/>
              <w:left w:val="nil"/>
              <w:bottom w:val="nil"/>
              <w:right w:val="nil"/>
            </w:tcBorders>
            <w:shd w:val="clear" w:color="auto" w:fill="auto"/>
            <w:vAlign w:val="bottom"/>
          </w:tcPr>
          <w:p w:rsidR="000E1B66" w:rsidRPr="00CE6585" w:rsidRDefault="000E1B66" w:rsidP="00532143">
            <w:pPr>
              <w:overflowPunct w:val="0"/>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p>
        </w:tc>
      </w:tr>
      <w:tr w:rsidR="000E1B66" w:rsidRPr="00CE6585" w:rsidTr="008E0AAD">
        <w:trPr>
          <w:trHeight w:val="264"/>
          <w:jc w:val="center"/>
        </w:trPr>
        <w:tc>
          <w:tcPr>
            <w:tcW w:w="2920" w:type="dxa"/>
            <w:tcBorders>
              <w:top w:val="nil"/>
              <w:left w:val="nil"/>
              <w:bottom w:val="nil"/>
              <w:right w:val="nil"/>
            </w:tcBorders>
            <w:shd w:val="clear" w:color="auto" w:fill="auto"/>
            <w:vAlign w:val="bottom"/>
          </w:tcPr>
          <w:p w:rsidR="000E1B66" w:rsidRPr="00CE6585" w:rsidRDefault="000E1B66" w:rsidP="00532143">
            <w:pPr>
              <w:overflowPunct w:val="0"/>
              <w:rPr>
                <w:rFonts w:ascii="Times New Roman" w:hAnsi="Times New Roman" w:cs="Times New Roman"/>
                <w:color w:val="000000"/>
                <w:sz w:val="18"/>
                <w:szCs w:val="18"/>
              </w:rPr>
            </w:pPr>
            <w:r w:rsidRPr="00CE6585">
              <w:rPr>
                <w:rFonts w:ascii="Times New Roman" w:hAnsi="Times New Roman" w:cs="Times New Roman"/>
                <w:color w:val="000000"/>
                <w:sz w:val="18"/>
                <w:szCs w:val="18"/>
              </w:rPr>
              <w:t>非流动资产增加额</w:t>
            </w:r>
            <w:r w:rsidRPr="00CE6585">
              <w:rPr>
                <w:rFonts w:ascii="Times New Roman" w:hAnsi="Times New Roman" w:cs="Times New Roman"/>
                <w:color w:val="000000"/>
              </w:rPr>
              <w:t>(i)</w:t>
            </w:r>
          </w:p>
        </w:tc>
        <w:tc>
          <w:tcPr>
            <w:tcW w:w="1460" w:type="dxa"/>
            <w:tcBorders>
              <w:top w:val="nil"/>
              <w:left w:val="nil"/>
              <w:bottom w:val="single" w:sz="12" w:space="0" w:color="auto"/>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 xml:space="preserve">1,744,117,487 </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661,554</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w:t>
            </w:r>
          </w:p>
        </w:tc>
        <w:tc>
          <w:tcPr>
            <w:tcW w:w="80" w:type="dxa"/>
            <w:tcBorders>
              <w:top w:val="nil"/>
              <w:left w:val="nil"/>
              <w:bottom w:val="nil"/>
              <w:right w:val="nil"/>
            </w:tcBorders>
            <w:shd w:val="clear" w:color="auto" w:fill="auto"/>
            <w:vAlign w:val="bottom"/>
          </w:tcPr>
          <w:p w:rsidR="000E1B66" w:rsidRPr="00CE6585" w:rsidRDefault="000E1B66" w:rsidP="00532143">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0E1B66" w:rsidRPr="00CE6585" w:rsidRDefault="000E1B66" w:rsidP="00532143">
            <w:pPr>
              <w:tabs>
                <w:tab w:val="decimal" w:pos="1313"/>
              </w:tabs>
              <w:overflowPunct w:val="0"/>
              <w:ind w:rightChars="-17" w:right="-36"/>
              <w:rPr>
                <w:rFonts w:ascii="Times New Roman" w:hAnsi="Times New Roman" w:cs="Times New Roman"/>
                <w:color w:val="000000"/>
                <w:sz w:val="18"/>
                <w:szCs w:val="18"/>
              </w:rPr>
            </w:pPr>
            <w:r w:rsidRPr="00CE6585">
              <w:rPr>
                <w:rFonts w:ascii="Times New Roman" w:hAnsi="Times New Roman" w:cs="Times New Roman"/>
                <w:color w:val="000000"/>
                <w:sz w:val="18"/>
                <w:szCs w:val="18"/>
              </w:rPr>
              <w:t xml:space="preserve">1,744,779,041 </w:t>
            </w:r>
          </w:p>
        </w:tc>
      </w:tr>
    </w:tbl>
    <w:p w:rsidR="000E1B66" w:rsidRPr="00CE6585" w:rsidRDefault="000E1B66" w:rsidP="000E1B66">
      <w:pPr>
        <w:pStyle w:val="ac"/>
        <w:overflowPunct w:val="0"/>
        <w:ind w:firstLine="320"/>
        <w:rPr>
          <w:rFonts w:ascii="Times New Roman" w:hAnsi="Times New Roman"/>
          <w:sz w:val="16"/>
          <w:szCs w:val="16"/>
        </w:rPr>
      </w:pPr>
    </w:p>
    <w:p w:rsidR="000E1B66" w:rsidRPr="00CE6585" w:rsidRDefault="000E1B66" w:rsidP="002C66C4">
      <w:pPr>
        <w:pStyle w:val="ac"/>
        <w:numPr>
          <w:ilvl w:val="0"/>
          <w:numId w:val="101"/>
        </w:numPr>
        <w:tabs>
          <w:tab w:val="clear" w:pos="0"/>
          <w:tab w:val="left" w:pos="360"/>
          <w:tab w:val="num" w:pos="720"/>
        </w:tabs>
        <w:overflowPunct w:val="0"/>
        <w:adjustRightInd w:val="0"/>
        <w:ind w:left="720" w:firstLineChars="0"/>
        <w:textAlignment w:val="baseline"/>
        <w:rPr>
          <w:rFonts w:ascii="Times New Roman" w:hAnsi="Times New Roman"/>
        </w:rPr>
      </w:pPr>
      <w:r w:rsidRPr="00CE6585">
        <w:rPr>
          <w:rFonts w:ascii="Times New Roman" w:hAnsi="Times New Roman"/>
        </w:rPr>
        <w:t>非流动资产不包括金融资产、长期股权投资和递延所得税资产。</w:t>
      </w:r>
    </w:p>
    <w:p w:rsidR="000E1B66" w:rsidRPr="00CE6585" w:rsidRDefault="000E1B66" w:rsidP="000E1B66">
      <w:pPr>
        <w:overflowPunct w:val="0"/>
        <w:rPr>
          <w:rFonts w:ascii="Times New Roman" w:hAnsi="Times New Roman" w:cs="Times New Roman"/>
          <w:sz w:val="16"/>
          <w:szCs w:val="16"/>
        </w:rPr>
      </w:pPr>
    </w:p>
    <w:p w:rsidR="000E1B66" w:rsidRPr="00CE6585" w:rsidRDefault="000E1B66" w:rsidP="000E1B66">
      <w:pPr>
        <w:overflowPunct w:val="0"/>
        <w:rPr>
          <w:rFonts w:ascii="Times New Roman" w:hAnsi="Times New Roman" w:cs="Times New Roman"/>
        </w:rPr>
      </w:pPr>
      <w:r w:rsidRPr="00CE6585">
        <w:rPr>
          <w:rFonts w:ascii="Times New Roman" w:hAnsi="Times New Roman" w:cs="Times New Roman"/>
        </w:rPr>
        <w:t>本集团的营业收入均来源于在中国境内提供铁路运输及其他相关服务，且所有的资产均在</w:t>
      </w:r>
      <w:r w:rsidRPr="00CE6585">
        <w:rPr>
          <w:rFonts w:ascii="Times New Roman" w:hAnsi="Times New Roman" w:cs="Times New Roman"/>
          <w:lang w:val="en-GB"/>
        </w:rPr>
        <w:t>中</w:t>
      </w:r>
      <w:r w:rsidRPr="00CE6585">
        <w:rPr>
          <w:rFonts w:ascii="Times New Roman" w:hAnsi="Times New Roman" w:cs="Times New Roman"/>
        </w:rPr>
        <w:t>国境内。</w:t>
      </w:r>
    </w:p>
    <w:p w:rsidR="000E1B66" w:rsidRPr="00CE6585" w:rsidRDefault="000E1B66" w:rsidP="000E1B66">
      <w:pPr>
        <w:overflowPunct w:val="0"/>
        <w:rPr>
          <w:rFonts w:ascii="Times New Roman" w:hAnsi="Times New Roman" w:cs="Times New Roman"/>
          <w:sz w:val="16"/>
          <w:szCs w:val="16"/>
        </w:rPr>
      </w:pPr>
    </w:p>
    <w:p w:rsidR="000E1B66" w:rsidRPr="004C7235" w:rsidRDefault="004C7235" w:rsidP="000E1B66">
      <w:pPr>
        <w:overflowPunct w:val="0"/>
        <w:rPr>
          <w:rFonts w:ascii="Times New Roman" w:hAnsi="Times New Roman" w:cs="Times New Roman"/>
        </w:rPr>
      </w:pPr>
      <w:r w:rsidRPr="004C7235">
        <w:rPr>
          <w:rFonts w:ascii="Times New Roman" w:hAnsi="Times New Roman" w:cs="Times New Roman"/>
        </w:rPr>
        <w:t>本集团来自被划分至铁路运输业务分部的广铁集团其子公司取得的营业收入为</w:t>
      </w:r>
      <w:r w:rsidRPr="004C7235">
        <w:rPr>
          <w:rFonts w:ascii="Times New Roman" w:hAnsi="Times New Roman" w:cs="Times New Roman"/>
        </w:rPr>
        <w:t xml:space="preserve">5,506,484,091 </w:t>
      </w:r>
      <w:r w:rsidRPr="004C7235">
        <w:rPr>
          <w:rFonts w:ascii="Times New Roman" w:hAnsi="Times New Roman" w:cs="Times New Roman"/>
        </w:rPr>
        <w:t>元</w:t>
      </w:r>
      <w:r w:rsidRPr="004C7235">
        <w:rPr>
          <w:rFonts w:ascii="Times New Roman" w:hAnsi="Times New Roman" w:cs="Times New Roman"/>
        </w:rPr>
        <w:t>(2021</w:t>
      </w:r>
      <w:r w:rsidRPr="004C7235">
        <w:rPr>
          <w:rFonts w:ascii="Times New Roman" w:hAnsi="Times New Roman" w:cs="Times New Roman"/>
        </w:rPr>
        <w:t>年度：</w:t>
      </w:r>
      <w:r w:rsidRPr="004C7235">
        <w:rPr>
          <w:rFonts w:ascii="Times New Roman" w:hAnsi="Times New Roman" w:cs="Times New Roman"/>
        </w:rPr>
        <w:t xml:space="preserve">5,511,616,946 </w:t>
      </w:r>
      <w:r w:rsidRPr="004C7235">
        <w:rPr>
          <w:rFonts w:ascii="Times New Roman" w:hAnsi="Times New Roman" w:cs="Times New Roman"/>
        </w:rPr>
        <w:t>元</w:t>
      </w:r>
      <w:r w:rsidRPr="004C7235">
        <w:rPr>
          <w:rFonts w:ascii="Times New Roman" w:hAnsi="Times New Roman" w:cs="Times New Roman"/>
        </w:rPr>
        <w:t>)</w:t>
      </w:r>
      <w:r w:rsidRPr="004C7235">
        <w:rPr>
          <w:rFonts w:ascii="Times New Roman" w:hAnsi="Times New Roman" w:cs="Times New Roman"/>
        </w:rPr>
        <w:t>，占本集团营业收入的</w:t>
      </w:r>
      <w:r w:rsidRPr="004C7235">
        <w:rPr>
          <w:rFonts w:ascii="Times New Roman" w:hAnsi="Times New Roman" w:cs="Times New Roman"/>
        </w:rPr>
        <w:t>27.6%</w:t>
      </w:r>
      <w:r w:rsidRPr="004C7235" w:rsidDel="0075113A">
        <w:rPr>
          <w:rFonts w:ascii="Times New Roman" w:hAnsi="Times New Roman" w:cs="Times New Roman"/>
        </w:rPr>
        <w:t xml:space="preserve"> </w:t>
      </w:r>
      <w:r w:rsidRPr="004C7235">
        <w:rPr>
          <w:rFonts w:ascii="Times New Roman" w:hAnsi="Times New Roman" w:cs="Times New Roman"/>
          <w:snapToGrid w:val="0"/>
        </w:rPr>
        <w:t>(</w:t>
      </w:r>
      <w:r w:rsidRPr="004C7235">
        <w:rPr>
          <w:rFonts w:ascii="Times New Roman" w:hAnsi="Times New Roman" w:cs="Times New Roman"/>
        </w:rPr>
        <w:t>2021</w:t>
      </w:r>
      <w:r w:rsidRPr="004C7235">
        <w:rPr>
          <w:rFonts w:ascii="Times New Roman" w:hAnsi="Times New Roman" w:cs="Times New Roman"/>
        </w:rPr>
        <w:t>年度：</w:t>
      </w:r>
      <w:r w:rsidRPr="004C7235">
        <w:rPr>
          <w:rFonts w:ascii="Times New Roman" w:hAnsi="Times New Roman" w:cs="Times New Roman"/>
        </w:rPr>
        <w:t>27.3%)</w:t>
      </w:r>
      <w:r w:rsidRPr="004C7235">
        <w:rPr>
          <w:rFonts w:ascii="Times New Roman" w:hAnsi="Times New Roman" w:cs="Times New Roman"/>
        </w:rPr>
        <w:t>。除此之外，本集团通过单一客户取得的收入均不超过</w:t>
      </w:r>
      <w:r w:rsidRPr="004C7235">
        <w:rPr>
          <w:rFonts w:ascii="Times New Roman" w:hAnsi="Times New Roman" w:cs="Times New Roman"/>
        </w:rPr>
        <w:t>10%</w:t>
      </w:r>
      <w:r w:rsidR="000E1B66" w:rsidRPr="004C7235">
        <w:rPr>
          <w:rFonts w:ascii="Times New Roman" w:hAnsi="Times New Roman" w:cs="Times New Roman"/>
        </w:rPr>
        <w:t>。</w:t>
      </w:r>
    </w:p>
    <w:p w:rsidR="000E1B66" w:rsidRPr="00CE6585" w:rsidRDefault="000E1B66" w:rsidP="000E1B66">
      <w:pPr>
        <w:overflowPunct w:val="0"/>
        <w:rPr>
          <w:rFonts w:ascii="Times New Roman" w:hAnsi="Times New Roman" w:cs="Times New Roman"/>
          <w:lang w:val="en-GB"/>
        </w:rPr>
      </w:pPr>
    </w:p>
    <w:p w:rsidR="000D43DE" w:rsidRPr="00CE6585" w:rsidRDefault="00516840" w:rsidP="002B1239">
      <w:pPr>
        <w:pStyle w:val="2"/>
        <w:numPr>
          <w:ilvl w:val="0"/>
          <w:numId w:val="20"/>
        </w:numPr>
        <w:rPr>
          <w:rFonts w:ascii="Times New Roman" w:hAnsi="Times New Roman"/>
        </w:rPr>
      </w:pPr>
      <w:r w:rsidRPr="00CE6585">
        <w:rPr>
          <w:rFonts w:ascii="Times New Roman" w:hAnsi="Times New Roman"/>
        </w:rPr>
        <w:t>关联方</w:t>
      </w:r>
      <w:r w:rsidR="003C5EA1" w:rsidRPr="00CE6585">
        <w:rPr>
          <w:rFonts w:ascii="Times New Roman" w:hAnsi="Times New Roman"/>
        </w:rPr>
        <w:t>关系</w:t>
      </w:r>
      <w:r w:rsidRPr="00CE6585">
        <w:rPr>
          <w:rFonts w:ascii="Times New Roman" w:hAnsi="Times New Roman"/>
        </w:rPr>
        <w:t>及</w:t>
      </w:r>
      <w:r w:rsidR="003C5EA1" w:rsidRPr="00CE6585">
        <w:rPr>
          <w:rFonts w:ascii="Times New Roman" w:hAnsi="Times New Roman"/>
        </w:rPr>
        <w:t>其</w:t>
      </w:r>
      <w:r w:rsidRPr="00CE6585">
        <w:rPr>
          <w:rFonts w:ascii="Times New Roman" w:hAnsi="Times New Roman"/>
        </w:rPr>
        <w:t>交易</w:t>
      </w:r>
    </w:p>
    <w:p w:rsidR="003C5EA1" w:rsidRPr="00CE6585" w:rsidRDefault="003C5EA1">
      <w:pPr>
        <w:rPr>
          <w:rFonts w:ascii="Times New Roman" w:hAnsi="Times New Roman" w:cs="Times New Roman"/>
        </w:rPr>
      </w:pPr>
    </w:p>
    <w:sdt>
      <w:sdtPr>
        <w:rPr>
          <w:rFonts w:ascii="Times New Roman" w:hAnsi="Times New Roman" w:cs="宋体"/>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ascii="宋体" w:hAnsi="宋体" w:cs="Cambria" w:hint="eastAsia"/>
        </w:rPr>
      </w:sdtEndPr>
      <w:sdtContent>
        <w:p w:rsidR="000D43DE" w:rsidRPr="00CE6585" w:rsidRDefault="00516840" w:rsidP="002B1239">
          <w:pPr>
            <w:pStyle w:val="3"/>
            <w:numPr>
              <w:ilvl w:val="0"/>
              <w:numId w:val="31"/>
            </w:numPr>
            <w:rPr>
              <w:rFonts w:ascii="Times New Roman" w:hAnsi="Times New Roman"/>
              <w:szCs w:val="21"/>
            </w:rPr>
          </w:pPr>
          <w:r w:rsidRPr="00CE6585">
            <w:rPr>
              <w:rFonts w:ascii="Times New Roman" w:hAnsi="Times New Roman"/>
              <w:szCs w:val="21"/>
            </w:rPr>
            <w:t>子公司情况</w:t>
          </w:r>
        </w:p>
        <w:sdt>
          <w:sdtPr>
            <w:rPr>
              <w:rFonts w:hint="eastAsia"/>
              <w:szCs w:val="21"/>
            </w:rPr>
            <w:alias w:val="是否适用：本公司的子公司情况详见附注[双击切换]"/>
            <w:tag w:val="_GBC_b3fd954877e04ee589f6c4ce95e1384a"/>
            <w:id w:val="356474301"/>
            <w:lock w:val="sdtLocked"/>
            <w:placeholder>
              <w:docPart w:val="GBC22222222222222222222222222222"/>
            </w:placeholder>
          </w:sdtPr>
          <w:sdtContent>
            <w:p w:rsidR="000D43DE" w:rsidRDefault="00516840">
              <w:pPr>
                <w:rPr>
                  <w:szCs w:val="21"/>
                </w:rPr>
              </w:pPr>
              <w:r>
                <w:rPr>
                  <w:szCs w:val="21"/>
                </w:rPr>
                <w:fldChar w:fldCharType="begin"/>
              </w:r>
              <w:r w:rsidR="003C5EA1">
                <w:rPr>
                  <w:szCs w:val="21"/>
                </w:rPr>
                <w:instrText xml:space="preserve"> MACROBUTTON  SnrToggleCheckbox √适用  </w:instrText>
              </w:r>
              <w:r>
                <w:rPr>
                  <w:szCs w:val="21"/>
                </w:rPr>
                <w:fldChar w:fldCharType="end"/>
              </w:r>
              <w:r>
                <w:rPr>
                  <w:szCs w:val="21"/>
                </w:rPr>
                <w:fldChar w:fldCharType="begin"/>
              </w:r>
              <w:r w:rsidR="003C5EA1">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本公司的子公司情况详见附注"/>
            <w:tag w:val="_GBC_bb3e2669c3cc45d0a6637b1809087708"/>
            <w:id w:val="-1464038270"/>
            <w:lock w:val="sdtLocked"/>
            <w:placeholder>
              <w:docPart w:val="GBC22222222222222222222222222222"/>
            </w:placeholder>
          </w:sdtPr>
          <w:sdtContent>
            <w:p w:rsidR="000D43DE" w:rsidRPr="003C5EA1" w:rsidRDefault="003C5EA1">
              <w:pPr>
                <w:rPr>
                  <w:rFonts w:ascii="Times New Roman" w:hAnsi="Times New Roman" w:cs="Times New Roman"/>
                  <w:szCs w:val="21"/>
                </w:rPr>
              </w:pPr>
              <w:r w:rsidRPr="003C5EA1">
                <w:rPr>
                  <w:rFonts w:ascii="Times New Roman" w:hAnsi="Times New Roman" w:cs="Times New Roman"/>
                </w:rPr>
                <w:t>子公司的基本情况及相关信息见</w:t>
              </w:r>
              <w:proofErr w:type="gramStart"/>
              <w:r w:rsidRPr="003C5EA1">
                <w:rPr>
                  <w:rFonts w:ascii="Times New Roman" w:hAnsi="Times New Roman" w:cs="Times New Roman"/>
                </w:rPr>
                <w:t>附注七</w:t>
              </w:r>
              <w:proofErr w:type="gramEnd"/>
              <w:r w:rsidRPr="003C5EA1">
                <w:rPr>
                  <w:rFonts w:ascii="Times New Roman" w:hAnsi="Times New Roman" w:cs="Times New Roman"/>
                  <w:lang w:val="en-GB"/>
                </w:rPr>
                <w:t>(1)</w:t>
              </w:r>
              <w:r w:rsidRPr="003C5EA1">
                <w:rPr>
                  <w:rFonts w:ascii="Times New Roman" w:hAnsi="Times New Roman" w:cs="Times New Roman"/>
                </w:rPr>
                <w:t>。</w:t>
              </w:r>
            </w:p>
          </w:sdtContent>
        </w:sdt>
        <w:p w:rsidR="000D43DE" w:rsidRDefault="002D6F8F">
          <w:pPr>
            <w:tabs>
              <w:tab w:val="left" w:pos="1134"/>
            </w:tabs>
            <w:rPr>
              <w:rFonts w:cs="Cambria"/>
              <w:szCs w:val="21"/>
            </w:rPr>
          </w:pPr>
        </w:p>
      </w:sdtContent>
    </w:sdt>
    <w:p w:rsidR="004C7235" w:rsidRPr="004C7235" w:rsidRDefault="004C7235" w:rsidP="004C7235">
      <w:pPr>
        <w:pStyle w:val="3"/>
        <w:numPr>
          <w:ilvl w:val="0"/>
          <w:numId w:val="31"/>
        </w:numPr>
        <w:rPr>
          <w:rFonts w:ascii="Times New Roman" w:hAnsi="Times New Roman"/>
          <w:szCs w:val="21"/>
        </w:rPr>
      </w:pPr>
      <w:r w:rsidRPr="004C7235">
        <w:rPr>
          <w:rFonts w:ascii="Times New Roman" w:hAnsi="Times New Roman"/>
          <w:szCs w:val="21"/>
        </w:rPr>
        <w:t>持有本公司</w:t>
      </w:r>
      <w:r w:rsidRPr="004C7235">
        <w:rPr>
          <w:rFonts w:ascii="Times New Roman" w:hAnsi="Times New Roman"/>
          <w:szCs w:val="21"/>
        </w:rPr>
        <w:t>37.12%</w:t>
      </w:r>
      <w:r w:rsidRPr="004C7235">
        <w:rPr>
          <w:rFonts w:ascii="Times New Roman" w:hAnsi="Times New Roman"/>
          <w:szCs w:val="21"/>
        </w:rPr>
        <w:t>股份的第一大股东情况</w:t>
      </w:r>
    </w:p>
    <w:p w:rsidR="004C7235" w:rsidRPr="004C7235" w:rsidRDefault="004C7235" w:rsidP="004C7235">
      <w:pPr>
        <w:overflowPunct w:val="0"/>
        <w:rPr>
          <w:rFonts w:ascii="Times New Roman" w:hAnsi="Times New Roman" w:cs="Times New Roman"/>
        </w:rPr>
      </w:pPr>
    </w:p>
    <w:tbl>
      <w:tblPr>
        <w:tblW w:w="9186" w:type="dxa"/>
        <w:tblInd w:w="28" w:type="dxa"/>
        <w:tblLayout w:type="fixed"/>
        <w:tblCellMar>
          <w:left w:w="28" w:type="dxa"/>
          <w:right w:w="28" w:type="dxa"/>
        </w:tblCellMar>
        <w:tblLook w:val="0000" w:firstRow="0" w:lastRow="0" w:firstColumn="0" w:lastColumn="0" w:noHBand="0" w:noVBand="0"/>
      </w:tblPr>
      <w:tblGrid>
        <w:gridCol w:w="1673"/>
        <w:gridCol w:w="823"/>
        <w:gridCol w:w="142"/>
        <w:gridCol w:w="1587"/>
        <w:gridCol w:w="76"/>
        <w:gridCol w:w="1625"/>
        <w:gridCol w:w="3260"/>
      </w:tblGrid>
      <w:tr w:rsidR="004C7235" w:rsidRPr="004C7235" w:rsidTr="006B30C3">
        <w:trPr>
          <w:trHeight w:val="208"/>
        </w:trPr>
        <w:tc>
          <w:tcPr>
            <w:tcW w:w="1673" w:type="dxa"/>
            <w:shd w:val="clear" w:color="auto" w:fill="auto"/>
            <w:vAlign w:val="bottom"/>
          </w:tcPr>
          <w:p w:rsidR="004C7235" w:rsidRPr="004C7235" w:rsidRDefault="004C7235" w:rsidP="006B30C3">
            <w:pPr>
              <w:tabs>
                <w:tab w:val="left" w:pos="1080"/>
                <w:tab w:val="right" w:pos="3330"/>
                <w:tab w:val="right" w:pos="5580"/>
              </w:tabs>
              <w:overflowPunct w:val="0"/>
              <w:ind w:right="-385"/>
              <w:rPr>
                <w:rFonts w:ascii="Times New Roman" w:hAnsi="Times New Roman" w:cs="Times New Roman"/>
              </w:rPr>
            </w:pPr>
          </w:p>
        </w:tc>
        <w:tc>
          <w:tcPr>
            <w:tcW w:w="823" w:type="dxa"/>
            <w:shd w:val="clear" w:color="auto" w:fill="auto"/>
            <w:vAlign w:val="bottom"/>
          </w:tcPr>
          <w:p w:rsidR="004C7235" w:rsidRPr="004C7235" w:rsidRDefault="004C7235" w:rsidP="006B30C3">
            <w:pPr>
              <w:overflowPunct w:val="0"/>
              <w:ind w:hanging="170"/>
              <w:jc w:val="center"/>
              <w:rPr>
                <w:rFonts w:ascii="Times New Roman" w:hAnsi="Times New Roman" w:cs="Times New Roman"/>
                <w:lang w:val="en-AU"/>
              </w:rPr>
            </w:pPr>
            <w:r w:rsidRPr="004C7235">
              <w:rPr>
                <w:rFonts w:ascii="Times New Roman" w:hAnsi="Times New Roman" w:cs="Times New Roman"/>
                <w:lang w:val="en-AU"/>
              </w:rPr>
              <w:t>注册地</w:t>
            </w:r>
          </w:p>
        </w:tc>
        <w:tc>
          <w:tcPr>
            <w:tcW w:w="142" w:type="dxa"/>
            <w:shd w:val="clear" w:color="auto" w:fill="auto"/>
            <w:vAlign w:val="bottom"/>
          </w:tcPr>
          <w:p w:rsidR="004C7235" w:rsidRPr="004C7235" w:rsidRDefault="004C7235" w:rsidP="006B30C3">
            <w:pPr>
              <w:overflowPunct w:val="0"/>
              <w:jc w:val="center"/>
              <w:rPr>
                <w:rFonts w:ascii="Times New Roman" w:hAnsi="Times New Roman" w:cs="Times New Roman"/>
                <w:lang w:val="en-AU"/>
              </w:rPr>
            </w:pPr>
          </w:p>
        </w:tc>
        <w:tc>
          <w:tcPr>
            <w:tcW w:w="1587" w:type="dxa"/>
            <w:shd w:val="clear" w:color="auto" w:fill="auto"/>
            <w:vAlign w:val="bottom"/>
          </w:tcPr>
          <w:p w:rsidR="004C7235" w:rsidRPr="004C7235" w:rsidRDefault="004C7235" w:rsidP="006B30C3">
            <w:pPr>
              <w:overflowPunct w:val="0"/>
              <w:ind w:right="-23"/>
              <w:jc w:val="center"/>
              <w:rPr>
                <w:rFonts w:ascii="Times New Roman" w:hAnsi="Times New Roman" w:cs="Times New Roman"/>
                <w:lang w:val="en-AU"/>
              </w:rPr>
            </w:pPr>
            <w:r w:rsidRPr="004C7235">
              <w:rPr>
                <w:rFonts w:ascii="Times New Roman" w:hAnsi="Times New Roman" w:cs="Times New Roman"/>
                <w:lang w:val="en-AU"/>
              </w:rPr>
              <w:t>注册资本</w:t>
            </w:r>
          </w:p>
        </w:tc>
        <w:tc>
          <w:tcPr>
            <w:tcW w:w="76" w:type="dxa"/>
            <w:shd w:val="clear" w:color="auto" w:fill="auto"/>
            <w:vAlign w:val="bottom"/>
          </w:tcPr>
          <w:p w:rsidR="004C7235" w:rsidRPr="004C7235" w:rsidRDefault="004C7235" w:rsidP="006B30C3">
            <w:pPr>
              <w:overflowPunct w:val="0"/>
              <w:jc w:val="center"/>
              <w:rPr>
                <w:rFonts w:ascii="Times New Roman" w:hAnsi="Times New Roman" w:cs="Times New Roman"/>
                <w:lang w:val="en-AU"/>
              </w:rPr>
            </w:pPr>
          </w:p>
        </w:tc>
        <w:tc>
          <w:tcPr>
            <w:tcW w:w="1625" w:type="dxa"/>
            <w:shd w:val="clear" w:color="auto" w:fill="auto"/>
            <w:vAlign w:val="bottom"/>
          </w:tcPr>
          <w:p w:rsidR="004C7235" w:rsidRPr="004C7235" w:rsidRDefault="004C7235" w:rsidP="006B30C3">
            <w:pPr>
              <w:overflowPunct w:val="0"/>
              <w:jc w:val="center"/>
              <w:rPr>
                <w:rFonts w:ascii="Times New Roman" w:hAnsi="Times New Roman" w:cs="Times New Roman"/>
                <w:lang w:val="en-AU"/>
              </w:rPr>
            </w:pPr>
            <w:r w:rsidRPr="004C7235">
              <w:rPr>
                <w:rFonts w:ascii="Times New Roman" w:hAnsi="Times New Roman" w:cs="Times New Roman"/>
                <w:lang w:val="en-AU"/>
              </w:rPr>
              <w:t>业务性质</w:t>
            </w:r>
          </w:p>
        </w:tc>
        <w:tc>
          <w:tcPr>
            <w:tcW w:w="3260" w:type="dxa"/>
            <w:shd w:val="clear" w:color="auto" w:fill="auto"/>
            <w:vAlign w:val="bottom"/>
          </w:tcPr>
          <w:p w:rsidR="004C7235" w:rsidRPr="004C7235" w:rsidRDefault="004C7235" w:rsidP="006B30C3">
            <w:pPr>
              <w:overflowPunct w:val="0"/>
              <w:jc w:val="center"/>
              <w:rPr>
                <w:rFonts w:ascii="Times New Roman" w:hAnsi="Times New Roman" w:cs="Times New Roman"/>
                <w:lang w:val="en-AU"/>
              </w:rPr>
            </w:pPr>
            <w:r w:rsidRPr="004C7235">
              <w:rPr>
                <w:rFonts w:ascii="Times New Roman" w:hAnsi="Times New Roman" w:cs="Times New Roman"/>
                <w:lang w:val="en-AU"/>
              </w:rPr>
              <w:t>经营范围</w:t>
            </w:r>
          </w:p>
        </w:tc>
      </w:tr>
      <w:tr w:rsidR="004C7235" w:rsidRPr="004C7235" w:rsidTr="006B30C3">
        <w:tc>
          <w:tcPr>
            <w:tcW w:w="1673" w:type="dxa"/>
            <w:shd w:val="clear" w:color="auto" w:fill="auto"/>
            <w:vAlign w:val="bottom"/>
          </w:tcPr>
          <w:p w:rsidR="004C7235" w:rsidRPr="004C7235" w:rsidRDefault="004C7235" w:rsidP="006B30C3">
            <w:pPr>
              <w:overflowPunct w:val="0"/>
              <w:ind w:left="28" w:hanging="879"/>
              <w:jc w:val="center"/>
              <w:rPr>
                <w:rFonts w:ascii="Times New Roman" w:hAnsi="Times New Roman" w:cs="Times New Roman"/>
              </w:rPr>
            </w:pPr>
            <w:r w:rsidRPr="004C7235">
              <w:rPr>
                <w:rFonts w:ascii="Times New Roman" w:hAnsi="Times New Roman" w:cs="Times New Roman"/>
              </w:rPr>
              <w:t>广铁集团</w:t>
            </w:r>
          </w:p>
        </w:tc>
        <w:tc>
          <w:tcPr>
            <w:tcW w:w="823" w:type="dxa"/>
            <w:shd w:val="clear" w:color="auto" w:fill="auto"/>
            <w:vAlign w:val="bottom"/>
          </w:tcPr>
          <w:p w:rsidR="004C7235" w:rsidRPr="004C7235" w:rsidRDefault="004C7235" w:rsidP="006B30C3">
            <w:pPr>
              <w:overflowPunct w:val="0"/>
              <w:ind w:leftChars="-121" w:left="-29" w:hangingChars="107" w:hanging="225"/>
              <w:jc w:val="center"/>
              <w:rPr>
                <w:rFonts w:ascii="Times New Roman" w:hAnsi="Times New Roman" w:cs="Times New Roman"/>
              </w:rPr>
            </w:pPr>
            <w:r w:rsidRPr="004C7235">
              <w:rPr>
                <w:rFonts w:ascii="Times New Roman" w:hAnsi="Times New Roman" w:cs="Times New Roman"/>
                <w:lang w:val="en-AU"/>
              </w:rPr>
              <w:t>广州</w:t>
            </w:r>
          </w:p>
        </w:tc>
        <w:tc>
          <w:tcPr>
            <w:tcW w:w="142" w:type="dxa"/>
            <w:shd w:val="clear" w:color="auto" w:fill="auto"/>
            <w:vAlign w:val="bottom"/>
          </w:tcPr>
          <w:p w:rsidR="004C7235" w:rsidRPr="004C7235" w:rsidRDefault="004C7235" w:rsidP="006B30C3">
            <w:pPr>
              <w:overflowPunct w:val="0"/>
              <w:jc w:val="center"/>
              <w:rPr>
                <w:rFonts w:ascii="Times New Roman" w:hAnsi="Times New Roman" w:cs="Times New Roman"/>
                <w:lang w:val="en-AU"/>
              </w:rPr>
            </w:pPr>
          </w:p>
        </w:tc>
        <w:tc>
          <w:tcPr>
            <w:tcW w:w="1587" w:type="dxa"/>
            <w:shd w:val="clear" w:color="auto" w:fill="auto"/>
            <w:vAlign w:val="bottom"/>
          </w:tcPr>
          <w:p w:rsidR="004C7235" w:rsidRPr="004C7235" w:rsidRDefault="004C7235" w:rsidP="006B30C3">
            <w:pPr>
              <w:overflowPunct w:val="0"/>
              <w:ind w:right="-23"/>
              <w:jc w:val="center"/>
              <w:rPr>
                <w:rFonts w:ascii="Times New Roman" w:hAnsi="Times New Roman" w:cs="Times New Roman"/>
                <w:lang w:val="en-AU"/>
              </w:rPr>
            </w:pPr>
            <w:r w:rsidRPr="004C7235">
              <w:rPr>
                <w:rFonts w:ascii="Times New Roman" w:hAnsi="Times New Roman" w:cs="Times New Roman"/>
                <w:lang w:val="en-AU"/>
              </w:rPr>
              <w:t>24,925,403</w:t>
            </w:r>
            <w:r w:rsidRPr="004C7235">
              <w:rPr>
                <w:rFonts w:ascii="Times New Roman" w:hAnsi="Times New Roman" w:cs="Times New Roman"/>
                <w:lang w:val="en-AU"/>
              </w:rPr>
              <w:t>万元</w:t>
            </w:r>
          </w:p>
        </w:tc>
        <w:tc>
          <w:tcPr>
            <w:tcW w:w="76" w:type="dxa"/>
            <w:shd w:val="clear" w:color="auto" w:fill="auto"/>
            <w:vAlign w:val="bottom"/>
          </w:tcPr>
          <w:p w:rsidR="004C7235" w:rsidRPr="004C7235" w:rsidRDefault="004C7235" w:rsidP="006B30C3">
            <w:pPr>
              <w:overflowPunct w:val="0"/>
              <w:jc w:val="center"/>
              <w:rPr>
                <w:rFonts w:ascii="Times New Roman" w:hAnsi="Times New Roman" w:cs="Times New Roman"/>
                <w:lang w:val="en-AU"/>
              </w:rPr>
            </w:pPr>
          </w:p>
        </w:tc>
        <w:tc>
          <w:tcPr>
            <w:tcW w:w="1625" w:type="dxa"/>
            <w:shd w:val="clear" w:color="auto" w:fill="auto"/>
            <w:vAlign w:val="bottom"/>
          </w:tcPr>
          <w:p w:rsidR="004C7235" w:rsidRPr="004C7235" w:rsidRDefault="004C7235" w:rsidP="006B30C3">
            <w:pPr>
              <w:overflowPunct w:val="0"/>
              <w:ind w:left="277" w:hangingChars="132" w:hanging="277"/>
              <w:jc w:val="center"/>
              <w:rPr>
                <w:rFonts w:ascii="Times New Roman" w:hAnsi="Times New Roman" w:cs="Times New Roman"/>
              </w:rPr>
            </w:pPr>
            <w:r w:rsidRPr="004C7235">
              <w:rPr>
                <w:rFonts w:ascii="Times New Roman" w:hAnsi="Times New Roman" w:cs="Times New Roman"/>
              </w:rPr>
              <w:t>铁路运输业</w:t>
            </w:r>
          </w:p>
        </w:tc>
        <w:tc>
          <w:tcPr>
            <w:tcW w:w="3260" w:type="dxa"/>
            <w:shd w:val="clear" w:color="auto" w:fill="auto"/>
            <w:vAlign w:val="bottom"/>
          </w:tcPr>
          <w:p w:rsidR="004C7235" w:rsidRPr="004C7235" w:rsidRDefault="004C7235" w:rsidP="006B30C3">
            <w:pPr>
              <w:overflowPunct w:val="0"/>
              <w:rPr>
                <w:rFonts w:ascii="Times New Roman" w:hAnsi="Times New Roman" w:cs="Times New Roman"/>
                <w:lang w:val="en-AU"/>
              </w:rPr>
            </w:pPr>
            <w:r w:rsidRPr="004C7235">
              <w:rPr>
                <w:rFonts w:ascii="Times New Roman" w:hAnsi="Times New Roman" w:cs="Times New Roman"/>
              </w:rPr>
              <w:t>铁路客货运输及相关服务业务等</w:t>
            </w:r>
          </w:p>
        </w:tc>
      </w:tr>
    </w:tbl>
    <w:p w:rsidR="004C7235" w:rsidRPr="004C7235" w:rsidRDefault="004C7235" w:rsidP="004C7235"/>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0D43DE" w:rsidRDefault="00516840" w:rsidP="002B1239">
          <w:pPr>
            <w:pStyle w:val="3"/>
            <w:numPr>
              <w:ilvl w:val="0"/>
              <w:numId w:val="31"/>
            </w:numPr>
          </w:pPr>
          <w:r>
            <w:rPr>
              <w:rFonts w:hint="eastAsia"/>
            </w:rPr>
            <w:t>联营企业情况</w:t>
          </w:r>
        </w:p>
        <w:sdt>
          <w:sdtPr>
            <w:alias w:val="是否适用：本企业重要的合营或联营企业详见附注[双击切换]"/>
            <w:tag w:val="_GBC_a44d5ddc347344bcaadf8652bc7a927c"/>
            <w:id w:val="-1679032137"/>
            <w:lock w:val="sdtLocked"/>
            <w:placeholder>
              <w:docPart w:val="GBC22222222222222222222222222222"/>
            </w:placeholder>
          </w:sdtPr>
          <w:sdtContent>
            <w:p w:rsidR="000D43DE" w:rsidRDefault="00516840">
              <w:r>
                <w:fldChar w:fldCharType="begin"/>
              </w:r>
              <w:r w:rsidR="003C5EA1">
                <w:instrText xml:space="preserve">MACROBUTTON  SnrToggleCheckbox √适用 </w:instrText>
              </w:r>
              <w:r>
                <w:fldChar w:fldCharType="end"/>
              </w:r>
              <w:r>
                <w:fldChar w:fldCharType="begin"/>
              </w:r>
              <w:r w:rsidR="003C5EA1">
                <w:instrText xml:space="preserve"> MACROBUTTON  SnrToggleCheckbox □不适用 </w:instrText>
              </w:r>
              <w:r>
                <w:fldChar w:fldCharType="end"/>
              </w:r>
            </w:p>
          </w:sdtContent>
        </w:sdt>
        <w:sdt>
          <w:sdtPr>
            <w:rPr>
              <w:rFonts w:ascii="Times New Roman" w:hAnsi="Times New Roman" w:cs="Times New Roman"/>
            </w:rPr>
            <w:alias w:val="本企业重要的合营或联营企业详见附注"/>
            <w:tag w:val="_GBC_3c58c586b3d3412d9989e9dff0b9f4cf"/>
            <w:id w:val="65071680"/>
            <w:lock w:val="sdtLocked"/>
            <w:placeholder>
              <w:docPart w:val="GBC22222222222222222222222222222"/>
            </w:placeholder>
          </w:sdtPr>
          <w:sdtEndPr>
            <w:rPr>
              <w:rFonts w:ascii="宋体" w:hAnsi="宋体" w:cs="宋体" w:hint="eastAsia"/>
            </w:rPr>
          </w:sdtEndPr>
          <w:sdtContent>
            <w:p w:rsidR="003C5EA1" w:rsidRPr="003C5EA1" w:rsidRDefault="003C5EA1" w:rsidP="003C5EA1">
              <w:pPr>
                <w:overflowPunct w:val="0"/>
                <w:rPr>
                  <w:rFonts w:ascii="Times New Roman" w:hAnsi="Times New Roman" w:cs="Times New Roman"/>
                </w:rPr>
              </w:pPr>
              <w:r w:rsidRPr="003C5EA1">
                <w:rPr>
                  <w:rFonts w:ascii="Times New Roman" w:hAnsi="Times New Roman" w:cs="Times New Roman"/>
                </w:rPr>
                <w:t>联营公司的基本情况及相关信息见</w:t>
              </w:r>
              <w:proofErr w:type="gramStart"/>
              <w:r w:rsidRPr="003C5EA1">
                <w:rPr>
                  <w:rFonts w:ascii="Times New Roman" w:hAnsi="Times New Roman" w:cs="Times New Roman"/>
                </w:rPr>
                <w:t>附注七</w:t>
              </w:r>
              <w:proofErr w:type="gramEnd"/>
              <w:r w:rsidRPr="003C5EA1">
                <w:rPr>
                  <w:rFonts w:ascii="Times New Roman" w:hAnsi="Times New Roman" w:cs="Times New Roman"/>
                </w:rPr>
                <w:t>(2)</w:t>
              </w:r>
              <w:r w:rsidRPr="003C5EA1">
                <w:rPr>
                  <w:rFonts w:ascii="Times New Roman" w:hAnsi="Times New Roman" w:cs="Times New Roman"/>
                </w:rPr>
                <w:t>。</w:t>
              </w:r>
            </w:p>
            <w:p w:rsidR="000D43DE" w:rsidRPr="00704547" w:rsidRDefault="002D6F8F" w:rsidP="00704547"/>
          </w:sdtContent>
        </w:sdt>
      </w:sdtContent>
    </w:sdt>
    <w:sdt>
      <w:sdtPr>
        <w:rPr>
          <w:rFonts w:ascii="宋体" w:hAnsi="宋体" w:cs="宋体" w:hint="eastAsia"/>
          <w:b w:val="0"/>
          <w:bCs w:val="0"/>
          <w:kern w:val="0"/>
          <w:szCs w:val="24"/>
        </w:rPr>
        <w:alias w:val="模块:其他关联方情况"/>
        <w:tag w:val="_SEC_4da82436ee754a98b1f572e1fb4440db"/>
        <w:id w:val="806830455"/>
        <w:lock w:val="sdtLocked"/>
        <w:placeholder>
          <w:docPart w:val="GBC22222222222222222222222222222"/>
        </w:placeholder>
      </w:sdtPr>
      <w:sdtEndPr>
        <w:rPr>
          <w:rFonts w:ascii="Times New Roman" w:hAnsi="Times New Roman" w:cs="Times New Roman" w:hint="default"/>
        </w:rPr>
      </w:sdtEndPr>
      <w:sdtContent>
        <w:p w:rsidR="000D43DE" w:rsidRDefault="00516840" w:rsidP="002B1239">
          <w:pPr>
            <w:pStyle w:val="3"/>
            <w:numPr>
              <w:ilvl w:val="0"/>
              <w:numId w:val="31"/>
            </w:numPr>
          </w:pPr>
          <w:r>
            <w:rPr>
              <w:rFonts w:hint="eastAsia"/>
            </w:rPr>
            <w:t>其他关联方情况</w:t>
          </w:r>
        </w:p>
        <w:sdt>
          <w:sdtPr>
            <w:alias w:val="是否适用：其他关联方情况[双击切换]"/>
            <w:tag w:val="_GBC_42246b4c04fc4462b5fb05a5db67f4d0"/>
            <w:id w:val="-669868457"/>
            <w:lock w:val="sdtLocked"/>
            <w:placeholder>
              <w:docPart w:val="GBC22222222222222222222222222222"/>
            </w:placeholder>
          </w:sdtPr>
          <w:sdtContent>
            <w:p w:rsidR="000D43DE" w:rsidRDefault="00516840">
              <w:r>
                <w:fldChar w:fldCharType="begin"/>
              </w:r>
              <w:r w:rsidR="00704547">
                <w:instrText xml:space="preserve">MACROBUTTON  SnrToggleCheckbox √适用 </w:instrText>
              </w:r>
              <w:r>
                <w:fldChar w:fldCharType="end"/>
              </w:r>
              <w:r>
                <w:fldChar w:fldCharType="begin"/>
              </w:r>
              <w:r w:rsidR="00704547">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2"/>
            <w:gridCol w:w="5204"/>
          </w:tblGrid>
          <w:tr w:rsidR="00812E0B" w:rsidRPr="00CE6585" w:rsidTr="006B30C3">
            <w:trPr>
              <w:trHeight w:val="267"/>
            </w:trPr>
            <w:tc>
              <w:tcPr>
                <w:tcW w:w="5000" w:type="pct"/>
                <w:gridSpan w:val="2"/>
                <w:tcBorders>
                  <w:top w:val="nil"/>
                  <w:left w:val="nil"/>
                  <w:bottom w:val="single" w:sz="4" w:space="0" w:color="auto"/>
                  <w:right w:val="nil"/>
                </w:tcBorders>
                <w:shd w:val="clear" w:color="auto" w:fill="auto"/>
              </w:tcPr>
              <w:p w:rsidR="00812E0B" w:rsidRPr="00CE6585" w:rsidRDefault="00812E0B" w:rsidP="006B30C3">
                <w:pPr>
                  <w:tabs>
                    <w:tab w:val="left" w:pos="240"/>
                  </w:tabs>
                  <w:rPr>
                    <w:rFonts w:ascii="Times New Roman" w:hAnsi="Times New Roman" w:cs="Times New Roman"/>
                  </w:rPr>
                </w:pPr>
                <w:r w:rsidRPr="00CE6585">
                  <w:rPr>
                    <w:rFonts w:ascii="Times New Roman" w:hAnsi="Times New Roman" w:cs="Times New Roman"/>
                  </w:rPr>
                  <w:t>(i)</w:t>
                </w:r>
                <w:r w:rsidRPr="00CE6585">
                  <w:rPr>
                    <w:rFonts w:ascii="Times New Roman" w:hAnsi="Times New Roman" w:cs="Times New Roman"/>
                  </w:rPr>
                  <w:tab/>
                </w:r>
                <w:r w:rsidRPr="00CE6585">
                  <w:rPr>
                    <w:rFonts w:ascii="Times New Roman" w:hAnsi="Times New Roman" w:cs="Times New Roman"/>
                  </w:rPr>
                  <w:t>广铁集团及其子公司</w:t>
                </w:r>
              </w:p>
            </w:tc>
          </w:tr>
          <w:tr w:rsidR="00812E0B" w:rsidRPr="00CE6585" w:rsidTr="006B30C3">
            <w:trPr>
              <w:trHeight w:val="267"/>
            </w:trPr>
            <w:sdt>
              <w:sdtPr>
                <w:rPr>
                  <w:rFonts w:ascii="Times New Roman" w:hAnsi="Times New Roman" w:cs="Times New Roman"/>
                </w:rPr>
                <w:tag w:val="_PLD_36db3e8c12e04d279b0c2956ad69d8a6"/>
                <w:id w:val="-688055745"/>
                <w:lock w:val="sdtLocked"/>
              </w:sdt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rsidR="00812E0B" w:rsidRPr="00CE6585" w:rsidRDefault="00812E0B" w:rsidP="006B30C3">
                    <w:pPr>
                      <w:jc w:val="center"/>
                      <w:rPr>
                        <w:rFonts w:ascii="Times New Roman" w:hAnsi="Times New Roman" w:cs="Times New Roman"/>
                        <w:szCs w:val="21"/>
                      </w:rPr>
                    </w:pPr>
                    <w:r w:rsidRPr="00CE6585">
                      <w:rPr>
                        <w:rFonts w:ascii="Times New Roman" w:hAnsi="Times New Roman" w:cs="Times New Roman"/>
                        <w:szCs w:val="21"/>
                      </w:rPr>
                      <w:t>其他关联方名称</w:t>
                    </w:r>
                  </w:p>
                </w:tc>
              </w:sdtContent>
            </w:sdt>
            <w:sdt>
              <w:sdtPr>
                <w:rPr>
                  <w:rFonts w:ascii="Times New Roman" w:hAnsi="Times New Roman" w:cs="Times New Roman"/>
                </w:rPr>
                <w:tag w:val="_PLD_b851a2cc9280416290b9ebf815c49236"/>
                <w:id w:val="495695616"/>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812E0B" w:rsidRPr="00CE6585" w:rsidRDefault="00812E0B" w:rsidP="006B30C3">
                    <w:pPr>
                      <w:jc w:val="center"/>
                      <w:rPr>
                        <w:rFonts w:ascii="Times New Roman" w:hAnsi="Times New Roman" w:cs="Times New Roman"/>
                        <w:szCs w:val="21"/>
                      </w:rPr>
                    </w:pPr>
                    <w:r w:rsidRPr="00CE6585">
                      <w:rPr>
                        <w:rFonts w:ascii="Times New Roman" w:hAnsi="Times New Roman" w:cs="Times New Roman"/>
                        <w:szCs w:val="21"/>
                      </w:rPr>
                      <w:t>其他关联方与本企业关系</w:t>
                    </w:r>
                  </w:p>
                </w:tc>
              </w:sdtContent>
            </w:sdt>
          </w:tr>
          <w:sdt>
            <w:sdtPr>
              <w:rPr>
                <w:rFonts w:ascii="Times New Roman" w:hAnsi="Times New Roman" w:cs="Times New Roman"/>
                <w:szCs w:val="21"/>
              </w:rPr>
              <w:alias w:val="本企业的其他关联方情况明细"/>
              <w:tag w:val="_TUP_a783e3455e3448cbb8198b1265f2df23"/>
              <w:id w:val="1483354691"/>
              <w:lock w:val="sdtLocked"/>
              <w:placeholder>
                <w:docPart w:val="A005B4EAF5634890B8AB04D5F6DE733C"/>
              </w:placeholder>
            </w:sdtPr>
            <w:sdtContent>
              <w:tr w:rsidR="00812E0B" w:rsidRPr="00CE6585" w:rsidTr="006B30C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812E0B" w:rsidRPr="00CE6585" w:rsidRDefault="00812E0B" w:rsidP="006B30C3">
                    <w:pPr>
                      <w:rPr>
                        <w:rFonts w:ascii="Times New Roman" w:hAnsi="Times New Roman" w:cs="Times New Roman"/>
                        <w:szCs w:val="21"/>
                      </w:rPr>
                    </w:pPr>
                    <w:r w:rsidRPr="00CE6585">
                      <w:rPr>
                        <w:rFonts w:ascii="Times New Roman" w:hAnsi="Times New Roman" w:cs="Times New Roman"/>
                      </w:rPr>
                      <w:t>广铁集团</w:t>
                    </w:r>
                  </w:p>
                </w:tc>
                <w:sdt>
                  <w:sdtPr>
                    <w:rPr>
                      <w:rFonts w:ascii="Times New Roman" w:hAnsi="Times New Roman" w:cs="Times New Roman" w:hint="eastAsia"/>
                      <w:szCs w:val="21"/>
                    </w:rPr>
                    <w:alias w:val="本企业的其他关联方情况明细－其他关联方与本公司关系"/>
                    <w:tag w:val="_GBC_58cfdd73098648d8af76645c4007a3fa"/>
                    <w:id w:val="-6014825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812E0B" w:rsidRPr="00CE6585" w:rsidRDefault="00812E0B" w:rsidP="006B30C3">
                        <w:pPr>
                          <w:rPr>
                            <w:rFonts w:ascii="Times New Roman" w:hAnsi="Times New Roman" w:cs="Times New Roman"/>
                            <w:szCs w:val="21"/>
                          </w:rPr>
                        </w:pPr>
                        <w:r w:rsidRPr="00CE6585">
                          <w:rPr>
                            <w:rFonts w:ascii="Times New Roman" w:hAnsi="Times New Roman" w:cs="Times New Roman" w:hint="eastAsia"/>
                            <w:szCs w:val="21"/>
                          </w:rPr>
                          <w:t>持有本公司</w:t>
                        </w:r>
                        <w:r w:rsidRPr="00CE6585">
                          <w:rPr>
                            <w:rFonts w:ascii="Times New Roman" w:hAnsi="Times New Roman" w:cs="Times New Roman" w:hint="eastAsia"/>
                            <w:szCs w:val="21"/>
                          </w:rPr>
                          <w:t>37.12%</w:t>
                        </w:r>
                        <w:r>
                          <w:rPr>
                            <w:rFonts w:ascii="Times New Roman" w:hAnsi="Times New Roman" w:cs="Times New Roman" w:hint="eastAsia"/>
                            <w:szCs w:val="21"/>
                          </w:rPr>
                          <w:t>股份</w:t>
                        </w:r>
                        <w:r w:rsidRPr="00CE6585">
                          <w:rPr>
                            <w:rFonts w:ascii="Times New Roman" w:hAnsi="Times New Roman" w:cs="Times New Roman" w:hint="eastAsia"/>
                            <w:szCs w:val="21"/>
                          </w:rPr>
                          <w:t>的第一大股东</w:t>
                        </w:r>
                      </w:p>
                    </w:tc>
                  </w:sdtContent>
                </w:sdt>
              </w:tr>
            </w:sdtContent>
          </w:sdt>
          <w:sdt>
            <w:sdtPr>
              <w:rPr>
                <w:rFonts w:ascii="Times New Roman" w:hAnsi="Times New Roman" w:cs="Times New Roman"/>
                <w:szCs w:val="21"/>
              </w:rPr>
              <w:alias w:val="本企业的其他关联方情况明细"/>
              <w:tag w:val="_TUP_a783e3455e3448cbb8198b1265f2df23"/>
              <w:id w:val="2099597719"/>
              <w:lock w:val="sdtLocked"/>
              <w:placeholder>
                <w:docPart w:val="A005B4EAF5634890B8AB04D5F6DE733C"/>
              </w:placeholder>
            </w:sdtPr>
            <w:sdtContent>
              <w:tr w:rsidR="00812E0B" w:rsidRPr="00CE6585" w:rsidTr="006B30C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812E0B" w:rsidRPr="00CE6585" w:rsidRDefault="00812E0B" w:rsidP="006B30C3">
                    <w:pPr>
                      <w:rPr>
                        <w:rFonts w:ascii="Times New Roman" w:hAnsi="Times New Roman" w:cs="Times New Roman"/>
                        <w:szCs w:val="21"/>
                      </w:rPr>
                    </w:pPr>
                    <w:r w:rsidRPr="00CE6585">
                      <w:rPr>
                        <w:rFonts w:ascii="Times New Roman" w:hAnsi="Times New Roman" w:cs="Times New Roman"/>
                      </w:rPr>
                      <w:t>羊城铁路</w:t>
                    </w:r>
                  </w:p>
                </w:tc>
                <w:sdt>
                  <w:sdtPr>
                    <w:rPr>
                      <w:rFonts w:ascii="Times New Roman" w:hAnsi="Times New Roman" w:cs="Times New Roman"/>
                      <w:szCs w:val="21"/>
                    </w:rPr>
                    <w:alias w:val="本企业的其他关联方情况明细－其他关联方与本公司关系"/>
                    <w:tag w:val="_GBC_58cfdd73098648d8af76645c4007a3fa"/>
                    <w:id w:val="-17889630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812E0B" w:rsidRPr="00CE6585" w:rsidRDefault="00812E0B" w:rsidP="006B30C3">
                        <w:pPr>
                          <w:rPr>
                            <w:rFonts w:ascii="Times New Roman" w:hAnsi="Times New Roman" w:cs="Times New Roman"/>
                            <w:szCs w:val="21"/>
                          </w:rPr>
                        </w:pPr>
                        <w:r>
                          <w:rPr>
                            <w:rFonts w:ascii="Times New Roman" w:hAnsi="Times New Roman" w:cs="Times New Roman"/>
                            <w:szCs w:val="21"/>
                          </w:rPr>
                          <w:t>广铁集团的子公司</w:t>
                        </w:r>
                      </w:p>
                    </w:tc>
                  </w:sdtContent>
                </w:sdt>
              </w:tr>
            </w:sdtContent>
          </w:sdt>
          <w:sdt>
            <w:sdtPr>
              <w:rPr>
                <w:rFonts w:ascii="Times New Roman" w:hAnsi="Times New Roman" w:cs="Times New Roman"/>
                <w:szCs w:val="21"/>
              </w:rPr>
              <w:alias w:val="本企业的其他关联方情况明细"/>
              <w:tag w:val="_TUP_a783e3455e3448cbb8198b1265f2df23"/>
              <w:id w:val="-2043050821"/>
              <w:lock w:val="sdtLocked"/>
              <w:placeholder>
                <w:docPart w:val="A005B4EAF5634890B8AB04D5F6DE733C"/>
              </w:placeholder>
            </w:sdtPr>
            <w:sdtContent>
              <w:tr w:rsidR="00812E0B" w:rsidRPr="00CE6585" w:rsidTr="006B30C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812E0B" w:rsidRPr="00CE6585" w:rsidRDefault="00812E0B" w:rsidP="006B30C3">
                    <w:pPr>
                      <w:rPr>
                        <w:rFonts w:ascii="Times New Roman" w:hAnsi="Times New Roman" w:cs="Times New Roman"/>
                        <w:szCs w:val="21"/>
                      </w:rPr>
                    </w:pPr>
                    <w:r w:rsidRPr="00CE6585">
                      <w:rPr>
                        <w:rFonts w:ascii="Times New Roman" w:hAnsi="Times New Roman" w:cs="Times New Roman"/>
                      </w:rPr>
                      <w:t>广东铁路有限公司</w:t>
                    </w:r>
                  </w:p>
                </w:tc>
                <w:sdt>
                  <w:sdtPr>
                    <w:rPr>
                      <w:rFonts w:ascii="Times New Roman" w:hAnsi="Times New Roman" w:cs="Times New Roman"/>
                      <w:szCs w:val="21"/>
                    </w:rPr>
                    <w:alias w:val="本企业的其他关联方情况明细－其他关联方与本公司关系"/>
                    <w:tag w:val="_GBC_58cfdd73098648d8af76645c4007a3fa"/>
                    <w:id w:val="159259410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812E0B" w:rsidRPr="00CE6585" w:rsidRDefault="00812E0B" w:rsidP="006B30C3">
                        <w:pPr>
                          <w:rPr>
                            <w:rFonts w:ascii="Times New Roman" w:hAnsi="Times New Roman" w:cs="Times New Roman"/>
                            <w:szCs w:val="21"/>
                          </w:rPr>
                        </w:pPr>
                        <w:r>
                          <w:rPr>
                            <w:rFonts w:ascii="Times New Roman" w:hAnsi="Times New Roman" w:cs="Times New Roman"/>
                            <w:szCs w:val="21"/>
                          </w:rPr>
                          <w:t>广铁集团的子公司</w:t>
                        </w:r>
                      </w:p>
                    </w:tc>
                  </w:sdtContent>
                </w:sdt>
              </w:tr>
            </w:sdtContent>
          </w:sdt>
          <w:sdt>
            <w:sdtPr>
              <w:rPr>
                <w:rFonts w:ascii="Times New Roman" w:hAnsi="Times New Roman" w:cs="Times New Roman"/>
                <w:szCs w:val="21"/>
              </w:rPr>
              <w:alias w:val="本企业的其他关联方情况明细"/>
              <w:tag w:val="_TUP_a783e3455e3448cbb8198b1265f2df23"/>
              <w:id w:val="451836144"/>
              <w:lock w:val="sdtLocked"/>
              <w:placeholder>
                <w:docPart w:val="A005B4EAF5634890B8AB04D5F6DE733C"/>
              </w:placeholder>
            </w:sdtPr>
            <w:sdtContent>
              <w:tr w:rsidR="00812E0B" w:rsidRPr="00CE6585" w:rsidTr="006B30C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812E0B" w:rsidRPr="00CE6585" w:rsidRDefault="00812E0B" w:rsidP="006B30C3">
                    <w:pPr>
                      <w:rPr>
                        <w:rFonts w:ascii="Times New Roman" w:hAnsi="Times New Roman" w:cs="Times New Roman"/>
                        <w:szCs w:val="21"/>
                      </w:rPr>
                    </w:pPr>
                    <w:r w:rsidRPr="00CE6585">
                      <w:rPr>
                        <w:rFonts w:ascii="Times New Roman" w:hAnsi="Times New Roman" w:cs="Times New Roman"/>
                      </w:rPr>
                      <w:t>广州铁路物资公司</w:t>
                    </w:r>
                    <w:r w:rsidRPr="00CE6585">
                      <w:rPr>
                        <w:rFonts w:ascii="Times New Roman" w:hAnsi="Times New Roman" w:cs="Times New Roman"/>
                      </w:rPr>
                      <w:t>(“</w:t>
                    </w:r>
                    <w:r w:rsidRPr="00CE6585">
                      <w:rPr>
                        <w:rFonts w:ascii="Times New Roman" w:hAnsi="Times New Roman" w:cs="Times New Roman"/>
                      </w:rPr>
                      <w:t>物资公司</w:t>
                    </w:r>
                    <w:r w:rsidRPr="00CE6585">
                      <w:rPr>
                        <w:rFonts w:ascii="Times New Roman" w:hAnsi="Times New Roman" w:cs="Times New Roman"/>
                      </w:rPr>
                      <w:t>”)</w:t>
                    </w:r>
                  </w:p>
                </w:tc>
                <w:sdt>
                  <w:sdtPr>
                    <w:rPr>
                      <w:rFonts w:ascii="Times New Roman" w:hAnsi="Times New Roman" w:cs="Times New Roman"/>
                      <w:szCs w:val="21"/>
                    </w:rPr>
                    <w:alias w:val="本企业的其他关联方情况明细－其他关联方与本公司关系"/>
                    <w:tag w:val="_GBC_58cfdd73098648d8af76645c4007a3fa"/>
                    <w:id w:val="14121209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812E0B" w:rsidRPr="00CE6585" w:rsidRDefault="00812E0B" w:rsidP="006B30C3">
                        <w:pPr>
                          <w:rPr>
                            <w:rFonts w:ascii="Times New Roman" w:hAnsi="Times New Roman" w:cs="Times New Roman"/>
                            <w:szCs w:val="21"/>
                          </w:rPr>
                        </w:pPr>
                        <w:r>
                          <w:rPr>
                            <w:rFonts w:ascii="Times New Roman" w:hAnsi="Times New Roman" w:cs="Times New Roman"/>
                            <w:szCs w:val="21"/>
                          </w:rPr>
                          <w:t>广铁集团的子公司</w:t>
                        </w:r>
                      </w:p>
                    </w:tc>
                  </w:sdtContent>
                </w:sdt>
              </w:tr>
            </w:sdtContent>
          </w:sdt>
          <w:sdt>
            <w:sdtPr>
              <w:rPr>
                <w:rFonts w:ascii="Times New Roman" w:hAnsi="Times New Roman" w:cs="Times New Roman"/>
                <w:szCs w:val="21"/>
              </w:rPr>
              <w:alias w:val="本企业的其他关联方情况明细"/>
              <w:tag w:val="_TUP_a783e3455e3448cbb8198b1265f2df23"/>
              <w:id w:val="828096823"/>
              <w:lock w:val="sdtLocked"/>
              <w:placeholder>
                <w:docPart w:val="A005B4EAF5634890B8AB04D5F6DE733C"/>
              </w:placeholder>
            </w:sdtPr>
            <w:sdtContent>
              <w:tr w:rsidR="00812E0B" w:rsidRPr="00CE6585" w:rsidTr="006B30C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812E0B" w:rsidRPr="00CE6585" w:rsidRDefault="00812E0B" w:rsidP="006B30C3">
                    <w:pPr>
                      <w:rPr>
                        <w:rFonts w:ascii="Times New Roman" w:hAnsi="Times New Roman" w:cs="Times New Roman"/>
                        <w:szCs w:val="21"/>
                      </w:rPr>
                    </w:pPr>
                    <w:r w:rsidRPr="00CE6585">
                      <w:rPr>
                        <w:rFonts w:ascii="Times New Roman" w:hAnsi="Times New Roman" w:cs="Times New Roman"/>
                      </w:rPr>
                      <w:t>广州铁道车辆有限公司</w:t>
                    </w:r>
                  </w:p>
                </w:tc>
                <w:sdt>
                  <w:sdtPr>
                    <w:rPr>
                      <w:rFonts w:ascii="Times New Roman" w:hAnsi="Times New Roman" w:cs="Times New Roman"/>
                      <w:szCs w:val="21"/>
                    </w:rPr>
                    <w:alias w:val="本企业的其他关联方情况明细－其他关联方与本公司关系"/>
                    <w:tag w:val="_GBC_58cfdd73098648d8af76645c4007a3fa"/>
                    <w:id w:val="-15438252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812E0B" w:rsidRPr="00CE6585" w:rsidRDefault="00812E0B" w:rsidP="006B30C3">
                        <w:pPr>
                          <w:rPr>
                            <w:rFonts w:ascii="Times New Roman" w:hAnsi="Times New Roman" w:cs="Times New Roman"/>
                            <w:szCs w:val="21"/>
                          </w:rPr>
                        </w:pPr>
                        <w:r>
                          <w:rPr>
                            <w:rFonts w:ascii="Times New Roman" w:hAnsi="Times New Roman" w:cs="Times New Roman"/>
                            <w:szCs w:val="21"/>
                          </w:rPr>
                          <w:t>广铁集团的子公司</w:t>
                        </w:r>
                      </w:p>
                    </w:tc>
                  </w:sdtContent>
                </w:sdt>
              </w:tr>
            </w:sdtContent>
          </w:sdt>
          <w:sdt>
            <w:sdtPr>
              <w:rPr>
                <w:rFonts w:ascii="Times New Roman" w:hAnsi="Times New Roman" w:cs="Times New Roman"/>
                <w:szCs w:val="21"/>
              </w:rPr>
              <w:alias w:val="本企业的其他关联方情况明细"/>
              <w:tag w:val="_TUP_a783e3455e3448cbb8198b1265f2df23"/>
              <w:id w:val="1237136204"/>
              <w:lock w:val="sdtLocked"/>
              <w:placeholder>
                <w:docPart w:val="A005B4EAF5634890B8AB04D5F6DE733C"/>
              </w:placeholder>
            </w:sdtPr>
            <w:sdtContent>
              <w:tr w:rsidR="00812E0B" w:rsidRPr="00CE6585" w:rsidTr="006B30C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812E0B" w:rsidRPr="00CE6585" w:rsidRDefault="00812E0B" w:rsidP="006B30C3">
                    <w:pPr>
                      <w:rPr>
                        <w:rFonts w:ascii="Times New Roman" w:hAnsi="Times New Roman" w:cs="Times New Roman"/>
                        <w:szCs w:val="21"/>
                      </w:rPr>
                    </w:pPr>
                    <w:proofErr w:type="gramStart"/>
                    <w:r w:rsidRPr="00CE6585">
                      <w:rPr>
                        <w:rFonts w:ascii="Times New Roman" w:hAnsi="Times New Roman" w:cs="Times New Roman"/>
                      </w:rPr>
                      <w:t>厦深铁路</w:t>
                    </w:r>
                    <w:proofErr w:type="gramEnd"/>
                    <w:r w:rsidRPr="00CE6585">
                      <w:rPr>
                        <w:rFonts w:ascii="Times New Roman" w:hAnsi="Times New Roman" w:cs="Times New Roman"/>
                      </w:rPr>
                      <w:t>广东有限公司</w:t>
                    </w:r>
                    <w:r w:rsidRPr="00CE6585">
                      <w:rPr>
                        <w:rFonts w:ascii="Times New Roman" w:hAnsi="Times New Roman" w:cs="Times New Roman"/>
                      </w:rPr>
                      <w:t>(“</w:t>
                    </w:r>
                    <w:r w:rsidRPr="00CE6585">
                      <w:rPr>
                        <w:rFonts w:ascii="Times New Roman" w:hAnsi="Times New Roman" w:cs="Times New Roman"/>
                      </w:rPr>
                      <w:t>厦深铁路</w:t>
                    </w:r>
                    <w:r w:rsidRPr="00CE6585">
                      <w:rPr>
                        <w:rFonts w:ascii="Times New Roman" w:hAnsi="Times New Roman" w:cs="Times New Roman"/>
                      </w:rPr>
                      <w:t>”)</w:t>
                    </w:r>
                  </w:p>
                </w:tc>
                <w:sdt>
                  <w:sdtPr>
                    <w:rPr>
                      <w:rFonts w:ascii="Times New Roman" w:hAnsi="Times New Roman" w:cs="Times New Roman"/>
                      <w:szCs w:val="21"/>
                    </w:rPr>
                    <w:alias w:val="本企业的其他关联方情况明细－其他关联方与本公司关系"/>
                    <w:tag w:val="_GBC_58cfdd73098648d8af76645c4007a3fa"/>
                    <w:id w:val="-12285227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812E0B" w:rsidRPr="00CE6585" w:rsidRDefault="00812E0B" w:rsidP="006B30C3">
                        <w:pPr>
                          <w:rPr>
                            <w:rFonts w:ascii="Times New Roman" w:hAnsi="Times New Roman" w:cs="Times New Roman"/>
                            <w:szCs w:val="21"/>
                          </w:rPr>
                        </w:pPr>
                        <w:r>
                          <w:rPr>
                            <w:rFonts w:ascii="Times New Roman" w:hAnsi="Times New Roman" w:cs="Times New Roman"/>
                            <w:szCs w:val="21"/>
                          </w:rPr>
                          <w:t>广铁集团的子公司</w:t>
                        </w:r>
                      </w:p>
                    </w:tc>
                  </w:sdtContent>
                </w:sdt>
              </w:tr>
            </w:sdtContent>
          </w:sdt>
          <w:sdt>
            <w:sdtPr>
              <w:rPr>
                <w:rFonts w:ascii="Times New Roman" w:hAnsi="Times New Roman" w:cs="Times New Roman"/>
                <w:szCs w:val="21"/>
              </w:rPr>
              <w:alias w:val="本企业的其他关联方情况明细"/>
              <w:tag w:val="_TUP_a783e3455e3448cbb8198b1265f2df23"/>
              <w:id w:val="-880019483"/>
              <w:lock w:val="sdtLocked"/>
              <w:placeholder>
                <w:docPart w:val="A005B4EAF5634890B8AB04D5F6DE733C"/>
              </w:placeholder>
            </w:sdtPr>
            <w:sdtContent>
              <w:tr w:rsidR="00812E0B" w:rsidRPr="00CE6585" w:rsidTr="006B30C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812E0B" w:rsidRPr="00CE6585" w:rsidRDefault="00812E0B" w:rsidP="006B30C3">
                    <w:pPr>
                      <w:rPr>
                        <w:rFonts w:ascii="Times New Roman" w:hAnsi="Times New Roman" w:cs="Times New Roman"/>
                        <w:szCs w:val="21"/>
                      </w:rPr>
                    </w:pPr>
                    <w:r w:rsidRPr="00CE6585">
                      <w:rPr>
                        <w:rFonts w:ascii="Times New Roman" w:hAnsi="Times New Roman" w:cs="Times New Roman"/>
                      </w:rPr>
                      <w:t>广东粤通铁路物流有限公司</w:t>
                    </w:r>
                  </w:p>
                </w:tc>
                <w:sdt>
                  <w:sdtPr>
                    <w:rPr>
                      <w:rFonts w:ascii="Times New Roman" w:hAnsi="Times New Roman" w:cs="Times New Roman"/>
                      <w:szCs w:val="21"/>
                    </w:rPr>
                    <w:alias w:val="本企业的其他关联方情况明细－其他关联方与本公司关系"/>
                    <w:tag w:val="_GBC_58cfdd73098648d8af76645c4007a3fa"/>
                    <w:id w:val="98033993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812E0B" w:rsidRPr="00CE6585" w:rsidRDefault="00812E0B" w:rsidP="006B30C3">
                        <w:pPr>
                          <w:rPr>
                            <w:rFonts w:ascii="Times New Roman" w:hAnsi="Times New Roman" w:cs="Times New Roman"/>
                            <w:szCs w:val="21"/>
                          </w:rPr>
                        </w:pPr>
                        <w:r>
                          <w:rPr>
                            <w:rFonts w:ascii="Times New Roman" w:hAnsi="Times New Roman" w:cs="Times New Roman"/>
                            <w:szCs w:val="21"/>
                          </w:rPr>
                          <w:t>广铁集团的子公司</w:t>
                        </w:r>
                      </w:p>
                    </w:tc>
                  </w:sdtContent>
                </w:sdt>
              </w:tr>
            </w:sdtContent>
          </w:sdt>
          <w:sdt>
            <w:sdtPr>
              <w:rPr>
                <w:rFonts w:ascii="Times New Roman" w:hAnsi="Times New Roman" w:cs="Times New Roman"/>
                <w:szCs w:val="21"/>
              </w:rPr>
              <w:alias w:val="本企业的其他关联方情况明细"/>
              <w:tag w:val="_TUP_a783e3455e3448cbb8198b1265f2df23"/>
              <w:id w:val="-1664151418"/>
              <w:lock w:val="sdtLocked"/>
              <w:placeholder>
                <w:docPart w:val="A005B4EAF5634890B8AB04D5F6DE733C"/>
              </w:placeholder>
            </w:sdtPr>
            <w:sdtContent>
              <w:tr w:rsidR="00812E0B" w:rsidRPr="00CE6585" w:rsidTr="006B30C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812E0B" w:rsidRPr="00CE6585" w:rsidRDefault="00812E0B" w:rsidP="006B30C3">
                    <w:pPr>
                      <w:rPr>
                        <w:rFonts w:ascii="Times New Roman" w:hAnsi="Times New Roman" w:cs="Times New Roman"/>
                        <w:szCs w:val="21"/>
                      </w:rPr>
                    </w:pPr>
                    <w:r w:rsidRPr="00CE6585">
                      <w:rPr>
                        <w:rFonts w:ascii="Times New Roman" w:hAnsi="Times New Roman" w:cs="Times New Roman"/>
                      </w:rPr>
                      <w:t>广州北羊信息技术有限公司</w:t>
                    </w:r>
                  </w:p>
                </w:tc>
                <w:sdt>
                  <w:sdtPr>
                    <w:rPr>
                      <w:rFonts w:ascii="Times New Roman" w:hAnsi="Times New Roman" w:cs="Times New Roman"/>
                      <w:szCs w:val="21"/>
                    </w:rPr>
                    <w:alias w:val="本企业的其他关联方情况明细－其他关联方与本公司关系"/>
                    <w:tag w:val="_GBC_58cfdd73098648d8af76645c4007a3fa"/>
                    <w:id w:val="195914168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812E0B" w:rsidRPr="00CE6585" w:rsidRDefault="00812E0B" w:rsidP="006B30C3">
                        <w:pPr>
                          <w:rPr>
                            <w:rFonts w:ascii="Times New Roman" w:hAnsi="Times New Roman" w:cs="Times New Roman"/>
                            <w:szCs w:val="21"/>
                          </w:rPr>
                        </w:pPr>
                        <w:r>
                          <w:rPr>
                            <w:rFonts w:ascii="Times New Roman" w:hAnsi="Times New Roman" w:cs="Times New Roman"/>
                            <w:szCs w:val="21"/>
                          </w:rPr>
                          <w:t>广铁集团的子公司</w:t>
                        </w:r>
                      </w:p>
                    </w:tc>
                  </w:sdtContent>
                </w:sdt>
              </w:tr>
            </w:sdtContent>
          </w:sdt>
          <w:sdt>
            <w:sdtPr>
              <w:rPr>
                <w:rFonts w:ascii="Times New Roman" w:hAnsi="Times New Roman" w:cs="Times New Roman"/>
                <w:szCs w:val="21"/>
              </w:rPr>
              <w:alias w:val="本企业的其他关联方情况明细"/>
              <w:tag w:val="_TUP_a783e3455e3448cbb8198b1265f2df23"/>
              <w:id w:val="558215724"/>
              <w:lock w:val="sdtLocked"/>
              <w:placeholder>
                <w:docPart w:val="A005B4EAF5634890B8AB04D5F6DE733C"/>
              </w:placeholder>
            </w:sdtPr>
            <w:sdtContent>
              <w:tr w:rsidR="00812E0B" w:rsidRPr="00CE6585" w:rsidTr="006B30C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812E0B" w:rsidRPr="00CE6585" w:rsidRDefault="00812E0B" w:rsidP="006B30C3">
                    <w:pPr>
                      <w:rPr>
                        <w:rFonts w:ascii="Times New Roman" w:hAnsi="Times New Roman" w:cs="Times New Roman"/>
                        <w:szCs w:val="21"/>
                      </w:rPr>
                    </w:pPr>
                    <w:r w:rsidRPr="00CE6585">
                      <w:rPr>
                        <w:rFonts w:ascii="Times New Roman" w:hAnsi="Times New Roman" w:cs="Times New Roman"/>
                      </w:rPr>
                      <w:t>湖南铁路联创技术发展有限公司</w:t>
                    </w:r>
                  </w:p>
                </w:tc>
                <w:sdt>
                  <w:sdtPr>
                    <w:rPr>
                      <w:rFonts w:ascii="Times New Roman" w:hAnsi="Times New Roman" w:cs="Times New Roman"/>
                      <w:szCs w:val="21"/>
                    </w:rPr>
                    <w:alias w:val="本企业的其他关联方情况明细－其他关联方与本公司关系"/>
                    <w:tag w:val="_GBC_58cfdd73098648d8af76645c4007a3fa"/>
                    <w:id w:val="5513565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812E0B" w:rsidRPr="00CE6585" w:rsidRDefault="00812E0B" w:rsidP="006B30C3">
                        <w:pPr>
                          <w:rPr>
                            <w:rFonts w:ascii="Times New Roman" w:hAnsi="Times New Roman" w:cs="Times New Roman"/>
                            <w:szCs w:val="21"/>
                          </w:rPr>
                        </w:pPr>
                        <w:r>
                          <w:rPr>
                            <w:rFonts w:ascii="Times New Roman" w:hAnsi="Times New Roman" w:cs="Times New Roman"/>
                            <w:szCs w:val="21"/>
                          </w:rPr>
                          <w:t>广铁集团的子公司</w:t>
                        </w:r>
                      </w:p>
                    </w:tc>
                  </w:sdtContent>
                </w:sdt>
              </w:tr>
            </w:sdtContent>
          </w:sdt>
          <w:sdt>
            <w:sdtPr>
              <w:rPr>
                <w:rFonts w:ascii="Times New Roman" w:hAnsi="Times New Roman" w:cs="Times New Roman"/>
                <w:szCs w:val="21"/>
              </w:rPr>
              <w:alias w:val="本企业的其他关联方情况明细"/>
              <w:tag w:val="_TUP_a783e3455e3448cbb8198b1265f2df23"/>
              <w:id w:val="1223491598"/>
              <w:lock w:val="sdtLocked"/>
              <w:placeholder>
                <w:docPart w:val="A005B4EAF5634890B8AB04D5F6DE733C"/>
              </w:placeholder>
            </w:sdtPr>
            <w:sdtContent>
              <w:tr w:rsidR="00812E0B" w:rsidRPr="00CE6585" w:rsidTr="006B30C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812E0B" w:rsidRPr="00CE6585" w:rsidRDefault="00812E0B" w:rsidP="006B30C3">
                    <w:pPr>
                      <w:rPr>
                        <w:rFonts w:ascii="Times New Roman" w:hAnsi="Times New Roman" w:cs="Times New Roman"/>
                        <w:szCs w:val="21"/>
                      </w:rPr>
                    </w:pPr>
                    <w:r w:rsidRPr="00CE6585">
                      <w:rPr>
                        <w:rFonts w:ascii="Times New Roman" w:hAnsi="Times New Roman" w:cs="Times New Roman"/>
                      </w:rPr>
                      <w:t>广州东北货车外绕线铁路有限责任公司</w:t>
                    </w:r>
                  </w:p>
                </w:tc>
                <w:sdt>
                  <w:sdtPr>
                    <w:rPr>
                      <w:rFonts w:ascii="Times New Roman" w:hAnsi="Times New Roman" w:cs="Times New Roman"/>
                      <w:szCs w:val="21"/>
                    </w:rPr>
                    <w:alias w:val="本企业的其他关联方情况明细－其他关联方与本公司关系"/>
                    <w:tag w:val="_GBC_58cfdd73098648d8af76645c4007a3fa"/>
                    <w:id w:val="-13336087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812E0B" w:rsidRPr="00CE6585" w:rsidRDefault="00812E0B" w:rsidP="006B30C3">
                        <w:pPr>
                          <w:rPr>
                            <w:rFonts w:ascii="Times New Roman" w:hAnsi="Times New Roman" w:cs="Times New Roman"/>
                            <w:szCs w:val="21"/>
                          </w:rPr>
                        </w:pPr>
                        <w:r>
                          <w:rPr>
                            <w:rFonts w:ascii="Times New Roman" w:hAnsi="Times New Roman" w:cs="Times New Roman"/>
                            <w:szCs w:val="21"/>
                          </w:rPr>
                          <w:t>广铁集团的子公司</w:t>
                        </w:r>
                      </w:p>
                    </w:tc>
                  </w:sdtContent>
                </w:sdt>
              </w:tr>
            </w:sdtContent>
          </w:sdt>
          <w:sdt>
            <w:sdtPr>
              <w:rPr>
                <w:rFonts w:ascii="Times New Roman" w:hAnsi="Times New Roman" w:cs="Times New Roman"/>
                <w:szCs w:val="21"/>
              </w:rPr>
              <w:alias w:val="本企业的其他关联方情况明细"/>
              <w:tag w:val="_TUP_a783e3455e3448cbb8198b1265f2df23"/>
              <w:id w:val="423613584"/>
              <w:lock w:val="sdtLocked"/>
              <w:placeholder>
                <w:docPart w:val="A005B4EAF5634890B8AB04D5F6DE733C"/>
              </w:placeholder>
            </w:sdtPr>
            <w:sdtContent>
              <w:tr w:rsidR="00812E0B" w:rsidRPr="00CE6585" w:rsidTr="006B30C3">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812E0B" w:rsidRPr="00CE6585" w:rsidRDefault="00812E0B" w:rsidP="006B30C3">
                    <w:pPr>
                      <w:rPr>
                        <w:rFonts w:ascii="Times New Roman" w:hAnsi="Times New Roman" w:cs="Times New Roman"/>
                        <w:szCs w:val="21"/>
                      </w:rPr>
                    </w:pPr>
                    <w:r w:rsidRPr="00CE6585">
                      <w:rPr>
                        <w:rFonts w:ascii="Times New Roman" w:hAnsi="Times New Roman" w:cs="Times New Roman"/>
                      </w:rPr>
                      <w:t>湖南长铁装备制造有限公司</w:t>
                    </w:r>
                  </w:p>
                </w:tc>
                <w:sdt>
                  <w:sdtPr>
                    <w:rPr>
                      <w:rFonts w:ascii="Times New Roman" w:hAnsi="Times New Roman" w:cs="Times New Roman"/>
                      <w:szCs w:val="21"/>
                    </w:rPr>
                    <w:alias w:val="本企业的其他关联方情况明细－其他关联方与本公司关系"/>
                    <w:tag w:val="_GBC_58cfdd73098648d8af76645c4007a3fa"/>
                    <w:id w:val="175362989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812E0B" w:rsidRPr="00CE6585" w:rsidRDefault="00812E0B" w:rsidP="006B30C3">
                        <w:pPr>
                          <w:rPr>
                            <w:rFonts w:ascii="Times New Roman" w:hAnsi="Times New Roman" w:cs="Times New Roman"/>
                            <w:szCs w:val="21"/>
                          </w:rPr>
                        </w:pPr>
                        <w:r>
                          <w:rPr>
                            <w:rFonts w:ascii="Times New Roman" w:hAnsi="Times New Roman" w:cs="Times New Roman"/>
                            <w:szCs w:val="21"/>
                          </w:rPr>
                          <w:t>广铁集团的子公司</w:t>
                        </w:r>
                      </w:p>
                    </w:tc>
                  </w:sdtContent>
                </w:sdt>
              </w:tr>
            </w:sdtContent>
          </w:sdt>
        </w:tbl>
        <w:p w:rsidR="00812E0B" w:rsidRDefault="00812E0B"/>
        <w:p w:rsidR="00704547" w:rsidRPr="00CE6585" w:rsidRDefault="00704547" w:rsidP="00490A8A">
          <w:pPr>
            <w:tabs>
              <w:tab w:val="left" w:pos="240"/>
              <w:tab w:val="left" w:pos="284"/>
            </w:tabs>
            <w:rPr>
              <w:rFonts w:ascii="Times New Roman" w:hAnsi="Times New Roman" w:cs="Times New Roman"/>
            </w:rPr>
          </w:pPr>
          <w:r w:rsidRPr="00CE6585">
            <w:rPr>
              <w:rFonts w:ascii="Times New Roman" w:hAnsi="Times New Roman" w:cs="Times New Roman"/>
            </w:rPr>
            <w:t>(ii)</w:t>
          </w:r>
          <w:r w:rsidRPr="00CE6585">
            <w:rPr>
              <w:rFonts w:ascii="Times New Roman" w:hAnsi="Times New Roman" w:cs="Times New Roman"/>
            </w:rPr>
            <w:tab/>
          </w:r>
          <w:r w:rsidRPr="00CE6585">
            <w:rPr>
              <w:rFonts w:ascii="Times New Roman" w:hAnsi="Times New Roman" w:cs="Times New Roman"/>
            </w:rPr>
            <w:t>与</w:t>
          </w:r>
          <w:r w:rsidRPr="00490A8A">
            <w:rPr>
              <w:rFonts w:ascii="Times New Roman" w:hAnsi="Times New Roman" w:cs="Times New Roman"/>
            </w:rPr>
            <w:t>国铁集团</w:t>
          </w:r>
          <w:r w:rsidRPr="00CE6585">
            <w:rPr>
              <w:rFonts w:ascii="Times New Roman" w:hAnsi="Times New Roman" w:cs="Times New Roman"/>
            </w:rPr>
            <w:t>及其铁路运输相关企业的关系</w:t>
          </w:r>
        </w:p>
        <w:p w:rsidR="00704547" w:rsidRPr="00CE6585" w:rsidRDefault="00704547" w:rsidP="00704547">
          <w:pPr>
            <w:rPr>
              <w:rFonts w:ascii="Times New Roman" w:hAnsi="Times New Roman" w:cs="Times New Roman"/>
            </w:rPr>
          </w:pPr>
        </w:p>
        <w:p w:rsidR="00704547" w:rsidRPr="00CE6585" w:rsidRDefault="00704547" w:rsidP="00704547">
          <w:pPr>
            <w:rPr>
              <w:rFonts w:ascii="Times New Roman" w:hAnsi="Times New Roman" w:cs="Times New Roman"/>
            </w:rPr>
          </w:pPr>
          <w:r w:rsidRPr="00CE6585">
            <w:rPr>
              <w:rFonts w:ascii="Times New Roman" w:hAnsi="Times New Roman" w:cs="Times New Roman"/>
            </w:rPr>
            <w:t>国铁集团为广铁集团的控制</w:t>
          </w:r>
          <w:r w:rsidR="0047264C">
            <w:rPr>
              <w:rFonts w:ascii="Times New Roman" w:hAnsi="Times New Roman" w:cs="Times New Roman" w:hint="eastAsia"/>
            </w:rPr>
            <w:t>方</w:t>
          </w:r>
          <w:r w:rsidRPr="00CE6585">
            <w:rPr>
              <w:rFonts w:ascii="Times New Roman" w:hAnsi="Times New Roman" w:cs="Times New Roman"/>
            </w:rPr>
            <w:t>，本集团将与</w:t>
          </w:r>
          <w:r w:rsidRPr="00CE6585">
            <w:rPr>
              <w:rFonts w:ascii="Times New Roman" w:eastAsiaTheme="majorEastAsia" w:hAnsi="Times New Roman" w:cs="Times New Roman"/>
            </w:rPr>
            <w:t>国铁集团及其附属公司</w:t>
          </w:r>
          <w:r w:rsidRPr="00CE6585">
            <w:rPr>
              <w:rFonts w:ascii="Times New Roman" w:hAnsi="Times New Roman" w:cs="Times New Roman"/>
            </w:rPr>
            <w:t>关系及交易在本附注进行了单独披露。此部分的交易披露，除特别说明外，不含本集团与广铁集团及其子公司的交易。</w:t>
          </w:r>
        </w:p>
        <w:p w:rsidR="000D43DE" w:rsidRPr="00CE6585" w:rsidRDefault="002D6F8F" w:rsidP="00704547">
          <w:pPr>
            <w:rPr>
              <w:rFonts w:ascii="Times New Roman" w:hAnsi="Times New Roman" w:cs="Times New Roman"/>
              <w:szCs w:val="22"/>
            </w:rPr>
          </w:pPr>
        </w:p>
      </w:sdtContent>
    </w:sdt>
    <w:p w:rsidR="000D43DE" w:rsidRPr="00CE6585" w:rsidRDefault="00516840" w:rsidP="002B1239">
      <w:pPr>
        <w:pStyle w:val="3"/>
        <w:numPr>
          <w:ilvl w:val="0"/>
          <w:numId w:val="31"/>
        </w:numPr>
        <w:rPr>
          <w:rFonts w:ascii="Times New Roman" w:hAnsi="Times New Roman"/>
        </w:rPr>
      </w:pPr>
      <w:r w:rsidRPr="00CE6585">
        <w:rPr>
          <w:rFonts w:ascii="Times New Roman" w:hAnsi="Times New Roman"/>
        </w:rPr>
        <w:t>关联交易</w:t>
      </w:r>
    </w:p>
    <w:p w:rsidR="000D43DE" w:rsidRPr="00CE6585" w:rsidRDefault="00516840" w:rsidP="002C66C4">
      <w:pPr>
        <w:pStyle w:val="4"/>
        <w:numPr>
          <w:ilvl w:val="3"/>
          <w:numId w:val="48"/>
        </w:numPr>
        <w:ind w:left="422" w:hangingChars="201" w:hanging="422"/>
        <w:rPr>
          <w:rFonts w:ascii="Times New Roman" w:hAnsi="Times New Roman"/>
          <w:b w:val="0"/>
        </w:rPr>
      </w:pPr>
      <w:r w:rsidRPr="00CE6585">
        <w:rPr>
          <w:rFonts w:ascii="Times New Roman" w:hAnsi="Times New Roman"/>
          <w:b w:val="0"/>
        </w:rPr>
        <w:t>购销商品、提供和接受劳务</w:t>
      </w:r>
    </w:p>
    <w:p w:rsidR="00C12221" w:rsidRPr="00CE6585" w:rsidRDefault="00C12221" w:rsidP="00C12221">
      <w:pPr>
        <w:rPr>
          <w:rFonts w:ascii="Times New Roman" w:hAnsi="Times New Roman" w:cs="Times New Roman"/>
        </w:rPr>
      </w:pPr>
    </w:p>
    <w:p w:rsidR="00C12221" w:rsidRPr="00CE6585" w:rsidRDefault="00C12221" w:rsidP="002C66C4">
      <w:pPr>
        <w:pStyle w:val="ac"/>
        <w:numPr>
          <w:ilvl w:val="0"/>
          <w:numId w:val="102"/>
        </w:numPr>
        <w:tabs>
          <w:tab w:val="left" w:pos="142"/>
          <w:tab w:val="left" w:pos="284"/>
        </w:tabs>
        <w:overflowPunct w:val="0"/>
        <w:adjustRightInd w:val="0"/>
        <w:ind w:firstLineChars="0" w:firstLine="0"/>
        <w:textAlignment w:val="baseline"/>
        <w:rPr>
          <w:rFonts w:ascii="Times New Roman" w:hAnsi="Times New Roman"/>
        </w:rPr>
      </w:pPr>
      <w:r w:rsidRPr="00CE6585">
        <w:rPr>
          <w:rFonts w:ascii="Times New Roman" w:hAnsi="Times New Roman"/>
        </w:rPr>
        <w:t>与</w:t>
      </w:r>
      <w:r w:rsidR="00812E0B">
        <w:rPr>
          <w:rFonts w:ascii="Times New Roman" w:hAnsi="Times New Roman" w:hint="eastAsia"/>
        </w:rPr>
        <w:t>联营公司、</w:t>
      </w:r>
      <w:r w:rsidRPr="00CE6585">
        <w:rPr>
          <w:rFonts w:ascii="Times New Roman" w:hAnsi="Times New Roman"/>
        </w:rPr>
        <w:t>广铁集团及其子公司的交易</w:t>
      </w:r>
    </w:p>
    <w:p w:rsidR="00C12221" w:rsidRPr="00CE6585" w:rsidRDefault="00C12221" w:rsidP="00F4666C">
      <w:pPr>
        <w:ind w:rightChars="-369" w:right="-775"/>
        <w:rPr>
          <w:rFonts w:ascii="Times New Roman" w:hAnsi="Times New Roman" w:cs="Times New Roman"/>
          <w:szCs w:val="21"/>
        </w:rPr>
      </w:pPr>
    </w:p>
    <w:sdt>
      <w:sdtPr>
        <w:rPr>
          <w:rFonts w:ascii="Times New Roman" w:hAnsi="Times New Roman" w:cs="Times New Roman"/>
        </w:rPr>
        <w:alias w:val="模块:采购商品/接受劳务情况表"/>
        <w:tag w:val="_SEC_b6443abb06dd41c7944d441c27c48f7d"/>
        <w:id w:val="-2085758075"/>
        <w:lock w:val="sdtLocked"/>
        <w:placeholder>
          <w:docPart w:val="GBC22222222222222222222222222222"/>
        </w:placeholder>
      </w:sdtPr>
      <w:sdtContent>
        <w:p w:rsidR="000D43DE" w:rsidRPr="00CE6585" w:rsidRDefault="00516840">
          <w:pPr>
            <w:rPr>
              <w:rFonts w:ascii="Times New Roman" w:hAnsi="Times New Roman" w:cs="Times New Roman"/>
              <w:b/>
            </w:rPr>
          </w:pPr>
          <w:r w:rsidRPr="00CE6585">
            <w:rPr>
              <w:rFonts w:ascii="Times New Roman" w:hAnsi="Times New Roman" w:cs="Times New Roman"/>
              <w:b/>
            </w:rPr>
            <w:t>采购商品</w:t>
          </w:r>
          <w:r w:rsidRPr="00CE6585">
            <w:rPr>
              <w:rFonts w:ascii="Times New Roman" w:hAnsi="Times New Roman" w:cs="Times New Roman"/>
              <w:b/>
            </w:rPr>
            <w:t>/</w:t>
          </w:r>
          <w:r w:rsidRPr="00CE6585">
            <w:rPr>
              <w:rFonts w:ascii="Times New Roman" w:hAnsi="Times New Roman" w:cs="Times New Roman"/>
              <w:b/>
            </w:rPr>
            <w:t>接受劳务</w:t>
          </w:r>
        </w:p>
        <w:sdt>
          <w:sdtPr>
            <w:alias w:val="是否适用：采购商品或接受劳务情况表[双击切换]"/>
            <w:tag w:val="_GBC_c080653feddc4cf2a468adfbb755dff3"/>
            <w:id w:val="1091662124"/>
            <w:lock w:val="sdtLocked"/>
            <w:placeholder>
              <w:docPart w:val="GBC22222222222222222222222222222"/>
            </w:placeholder>
          </w:sdtPr>
          <w:sdtContent>
            <w:p w:rsidR="000D43DE" w:rsidRDefault="00516840">
              <w:r>
                <w:fldChar w:fldCharType="begin"/>
              </w:r>
              <w:r w:rsidR="00F4666C">
                <w:instrText xml:space="preserve">MACROBUTTON  SnrToggleCheckbox √适用 </w:instrText>
              </w:r>
              <w:r>
                <w:fldChar w:fldCharType="end"/>
              </w:r>
              <w:r>
                <w:fldChar w:fldCharType="begin"/>
              </w:r>
              <w:r w:rsidR="00F4666C">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b/>
              <w:bCs/>
              <w:szCs w:val="21"/>
            </w:rPr>
          </w:pPr>
          <w:r w:rsidRPr="00CE6585">
            <w:rPr>
              <w:rFonts w:ascii="Times New Roman" w:hAnsi="Times New Roman" w:cs="Times New Roman"/>
              <w:szCs w:val="21"/>
            </w:rPr>
            <w:t>单位：</w:t>
          </w:r>
          <w:sdt>
            <w:sdtPr>
              <w:rPr>
                <w:rFonts w:ascii="Times New Roman" w:hAnsi="Times New Roman" w:cs="Times New Roman"/>
                <w:szCs w:val="21"/>
              </w:rPr>
              <w:alias w:val="单位：采购商品接受劳务情况表"/>
              <w:tag w:val="_GBC_60c7e55aaf24447a8a860810d4064a69"/>
              <w:id w:val="20561152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采购商品接受劳务情况表"/>
              <w:tag w:val="_GBC_18feeecfa5c34459a62da7de5d6b5a90"/>
              <w:id w:val="7566393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3"/>
            <w:gridCol w:w="2552"/>
            <w:gridCol w:w="1517"/>
            <w:gridCol w:w="1424"/>
          </w:tblGrid>
          <w:tr w:rsidR="00812E0B" w:rsidRPr="00CE6585" w:rsidTr="006B30C3">
            <w:trPr>
              <w:cantSplit/>
              <w:trHeight w:val="295"/>
            </w:trPr>
            <w:sdt>
              <w:sdtPr>
                <w:rPr>
                  <w:rFonts w:ascii="Times New Roman" w:hAnsi="Times New Roman" w:cs="Times New Roman"/>
                </w:rPr>
                <w:tag w:val="_PLD_013e7578c973447da6bccdb1a3924d96"/>
                <w:id w:val="-715205500"/>
                <w:lock w:val="sdtLocked"/>
              </w:sdtPr>
              <w:sdtContent>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center"/>
                      <w:rPr>
                        <w:rFonts w:ascii="Times New Roman" w:hAnsi="Times New Roman" w:cs="Times New Roman"/>
                        <w:szCs w:val="21"/>
                      </w:rPr>
                    </w:pPr>
                    <w:r w:rsidRPr="00812E0B">
                      <w:rPr>
                        <w:rFonts w:ascii="Times New Roman" w:hAnsi="Times New Roman" w:cs="Times New Roman"/>
                        <w:szCs w:val="21"/>
                      </w:rPr>
                      <w:t>关联交易内容</w:t>
                    </w:r>
                  </w:p>
                </w:tc>
              </w:sdtContent>
            </w:sdt>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center"/>
                  <w:rPr>
                    <w:rFonts w:ascii="Times New Roman" w:hAnsi="Times New Roman" w:cs="Times New Roman"/>
                    <w:szCs w:val="21"/>
                  </w:rPr>
                </w:pPr>
                <w:r w:rsidRPr="00812E0B">
                  <w:rPr>
                    <w:rFonts w:ascii="Times New Roman" w:hAnsi="Times New Roman" w:cs="Times New Roman"/>
                    <w:szCs w:val="21"/>
                  </w:rPr>
                  <w:t>关联交易定价方式及决策程序</w:t>
                </w:r>
              </w:p>
            </w:tc>
            <w:sdt>
              <w:sdtPr>
                <w:rPr>
                  <w:rFonts w:ascii="Times New Roman" w:hAnsi="Times New Roman" w:cs="Times New Roman"/>
                </w:rPr>
                <w:tag w:val="_PLD_6b54e09a146a4c34bba286909831c05b"/>
                <w:id w:val="605005304"/>
                <w:lock w:val="sdtLocked"/>
              </w:sdtPr>
              <w:sdtContent>
                <w:tc>
                  <w:tcPr>
                    <w:tcW w:w="817" w:type="pct"/>
                    <w:tcBorders>
                      <w:top w:val="single" w:sz="4" w:space="0" w:color="auto"/>
                      <w:left w:val="single" w:sz="4" w:space="0" w:color="auto"/>
                      <w:right w:val="single" w:sz="4" w:space="0" w:color="auto"/>
                    </w:tcBorders>
                    <w:shd w:val="clear" w:color="auto" w:fill="auto"/>
                    <w:vAlign w:val="center"/>
                  </w:tcPr>
                  <w:p w:rsidR="00812E0B" w:rsidRPr="00812E0B" w:rsidRDefault="00812E0B" w:rsidP="006B30C3">
                    <w:pPr>
                      <w:jc w:val="center"/>
                      <w:rPr>
                        <w:rFonts w:ascii="Times New Roman" w:hAnsi="Times New Roman" w:cs="Times New Roman"/>
                        <w:szCs w:val="21"/>
                      </w:rPr>
                    </w:pPr>
                    <w:r w:rsidRPr="00812E0B">
                      <w:rPr>
                        <w:rFonts w:ascii="Times New Roman" w:hAnsi="Times New Roman" w:cs="Times New Roman"/>
                        <w:szCs w:val="21"/>
                      </w:rPr>
                      <w:t>本期发生额</w:t>
                    </w:r>
                  </w:p>
                </w:tc>
              </w:sdtContent>
            </w:sdt>
            <w:sdt>
              <w:sdtPr>
                <w:rPr>
                  <w:rFonts w:ascii="Times New Roman" w:hAnsi="Times New Roman" w:cs="Times New Roman"/>
                </w:rPr>
                <w:tag w:val="_PLD_9f856a67de3d45acbef7ccb12b35985d"/>
                <w:id w:val="2107384018"/>
                <w:lock w:val="sdtLocked"/>
              </w:sdtPr>
              <w:sdtContent>
                <w:tc>
                  <w:tcPr>
                    <w:tcW w:w="767" w:type="pct"/>
                    <w:tcBorders>
                      <w:top w:val="single" w:sz="4" w:space="0" w:color="auto"/>
                      <w:left w:val="single" w:sz="4" w:space="0" w:color="auto"/>
                      <w:right w:val="single" w:sz="4" w:space="0" w:color="auto"/>
                    </w:tcBorders>
                    <w:shd w:val="clear" w:color="auto" w:fill="auto"/>
                    <w:vAlign w:val="center"/>
                  </w:tcPr>
                  <w:p w:rsidR="00812E0B" w:rsidRPr="00812E0B" w:rsidRDefault="00812E0B" w:rsidP="006B30C3">
                    <w:pPr>
                      <w:jc w:val="center"/>
                      <w:rPr>
                        <w:rFonts w:ascii="Times New Roman" w:hAnsi="Times New Roman" w:cs="Times New Roman"/>
                        <w:szCs w:val="21"/>
                      </w:rPr>
                    </w:pPr>
                    <w:r w:rsidRPr="00812E0B">
                      <w:rPr>
                        <w:rFonts w:ascii="Times New Roman" w:hAnsi="Times New Roman" w:cs="Times New Roman"/>
                        <w:szCs w:val="21"/>
                      </w:rPr>
                      <w:t>上期发生额</w:t>
                    </w:r>
                  </w:p>
                </w:tc>
              </w:sdtContent>
            </w:sdt>
          </w:tr>
          <w:sdt>
            <w:sdtPr>
              <w:rPr>
                <w:rFonts w:ascii="Times New Roman" w:hAnsi="Times New Roman" w:cs="Times New Roman"/>
                <w:szCs w:val="21"/>
              </w:rPr>
              <w:alias w:val="采购商品接受劳务情况明细"/>
              <w:tag w:val="_TUP_21b06c19d7ae4c2ea8596d9fcb57283b"/>
              <w:id w:val="-1263444470"/>
              <w:lock w:val="sdtLocked"/>
              <w:placeholder>
                <w:docPart w:val="B07A4ADEEB8A467CB6D0D63A05AC548E"/>
              </w:placeholder>
            </w:sdtPr>
            <w:sdtContent>
              <w:tr w:rsidR="00812E0B" w:rsidRPr="00CE6585" w:rsidTr="006B30C3">
                <w:trPr>
                  <w:cantSplit/>
                </w:trPr>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由广铁集团及其子公司提供的列车服务</w:t>
                    </w:r>
                  </w:p>
                </w:tc>
                <w:sdt>
                  <w:sdtPr>
                    <w:rPr>
                      <w:rFonts w:ascii="Times New Roman" w:hAnsi="Times New Roman" w:cs="Times New Roman"/>
                    </w:rPr>
                    <w:alias w:val="关联交易定价方式及决策程序"/>
                    <w:tag w:val="_GBC_c224679e9c1c4eb5ba5383274f99223b"/>
                    <w:id w:val="1747761262"/>
                    <w:lock w:val="sdtLocked"/>
                  </w:sdtPr>
                  <w:sdtContent>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按照全成本协商定价或国铁集团制定的价格结算</w:t>
                        </w:r>
                      </w:p>
                    </w:tc>
                  </w:sdtContent>
                </w:sdt>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590,669,405</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796,134,736</w:t>
                    </w:r>
                  </w:p>
                </w:tc>
              </w:tr>
            </w:sdtContent>
          </w:sdt>
          <w:sdt>
            <w:sdtPr>
              <w:rPr>
                <w:rFonts w:ascii="Times New Roman" w:hAnsi="Times New Roman" w:cs="Times New Roman"/>
                <w:szCs w:val="21"/>
              </w:rPr>
              <w:alias w:val="采购商品接受劳务情况明细"/>
              <w:tag w:val="_TUP_21b06c19d7ae4c2ea8596d9fcb57283b"/>
              <w:id w:val="1579935696"/>
              <w:lock w:val="sdtLocked"/>
              <w:placeholder>
                <w:docPart w:val="B07A4ADEEB8A467CB6D0D63A05AC548E"/>
              </w:placeholder>
            </w:sdtPr>
            <w:sdtContent>
              <w:tr w:rsidR="00812E0B" w:rsidRPr="00CE6585" w:rsidTr="006B30C3">
                <w:trPr>
                  <w:cantSplit/>
                </w:trPr>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由联营</w:t>
                    </w:r>
                    <w:proofErr w:type="gramStart"/>
                    <w:r w:rsidRPr="00812E0B">
                      <w:rPr>
                        <w:rFonts w:ascii="Times New Roman" w:hAnsi="Times New Roman" w:cs="Times New Roman"/>
                      </w:rPr>
                      <w:t>公司公司</w:t>
                    </w:r>
                    <w:proofErr w:type="gramEnd"/>
                    <w:r w:rsidRPr="00812E0B">
                      <w:rPr>
                        <w:rFonts w:ascii="Times New Roman" w:hAnsi="Times New Roman" w:cs="Times New Roman"/>
                      </w:rPr>
                      <w:t>提供的列车服务</w:t>
                    </w:r>
                  </w:p>
                </w:tc>
                <w:sdt>
                  <w:sdtPr>
                    <w:rPr>
                      <w:rFonts w:ascii="Times New Roman" w:hAnsi="Times New Roman" w:cs="Times New Roman"/>
                    </w:rPr>
                    <w:alias w:val="关联交易定价方式及决策程序"/>
                    <w:tag w:val="_GBC_c224679e9c1c4eb5ba5383274f99223b"/>
                    <w:id w:val="141782128"/>
                    <w:lock w:val="sdtLocked"/>
                  </w:sdtPr>
                  <w:sdtContent>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按照全成本协商定价或国铁集团制定的价格结算</w:t>
                        </w:r>
                      </w:p>
                    </w:tc>
                  </w:sdtContent>
                </w:sdt>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2,460,279</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7,615</w:t>
                    </w:r>
                  </w:p>
                </w:tc>
              </w:tr>
            </w:sdtContent>
          </w:sdt>
          <w:sdt>
            <w:sdtPr>
              <w:rPr>
                <w:rFonts w:ascii="Times New Roman" w:hAnsi="Times New Roman" w:cs="Times New Roman"/>
                <w:szCs w:val="21"/>
              </w:rPr>
              <w:alias w:val="采购商品接受劳务情况明细"/>
              <w:tag w:val="_TUP_21b06c19d7ae4c2ea8596d9fcb57283b"/>
              <w:id w:val="-2018144717"/>
              <w:lock w:val="sdtLocked"/>
              <w:placeholder>
                <w:docPart w:val="B5D23A4E0720493CAC60DD0B883D6F83"/>
              </w:placeholder>
            </w:sdtPr>
            <w:sdtContent>
              <w:tr w:rsidR="00812E0B" w:rsidRPr="00CE6585" w:rsidTr="006B30C3">
                <w:trPr>
                  <w:cantSplit/>
                </w:trPr>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接受广铁集团及其子公司提供的路网清算服务</w:t>
                    </w:r>
                  </w:p>
                </w:tc>
                <w:sdt>
                  <w:sdtPr>
                    <w:rPr>
                      <w:rFonts w:ascii="Times New Roman" w:hAnsi="Times New Roman" w:cs="Times New Roman"/>
                    </w:rPr>
                    <w:alias w:val="关联交易定价方式及决策程序"/>
                    <w:tag w:val="_GBC_c224679e9c1c4eb5ba5383274f99223b"/>
                    <w:id w:val="2066371895"/>
                    <w:lock w:val="sdtLocked"/>
                    <w:placeholder>
                      <w:docPart w:val="C5B5F5CB1731488FABC02865EE4AFB85"/>
                    </w:placeholder>
                  </w:sdtPr>
                  <w:sdtContent>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rPr>
                        </w:pPr>
                        <w:r w:rsidRPr="00812E0B">
                          <w:rPr>
                            <w:rFonts w:ascii="Times New Roman" w:hAnsi="Times New Roman" w:cs="Times New Roman"/>
                          </w:rPr>
                          <w:t>按照国铁集团制定价格结算</w:t>
                        </w:r>
                      </w:p>
                    </w:tc>
                  </w:sdtContent>
                </w:sdt>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3,093,131,894</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2,896,221,758</w:t>
                    </w:r>
                  </w:p>
                </w:tc>
              </w:tr>
            </w:sdtContent>
          </w:sdt>
          <w:sdt>
            <w:sdtPr>
              <w:rPr>
                <w:rFonts w:ascii="Times New Roman" w:hAnsi="Times New Roman" w:cs="Times New Roman"/>
                <w:szCs w:val="21"/>
              </w:rPr>
              <w:alias w:val="采购商品接受劳务情况明细"/>
              <w:tag w:val="_TUP_21b06c19d7ae4c2ea8596d9fcb57283b"/>
              <w:id w:val="-1120989062"/>
              <w:lock w:val="sdtLocked"/>
              <w:placeholder>
                <w:docPart w:val="B5D23A4E0720493CAC60DD0B883D6F83"/>
              </w:placeholder>
            </w:sdtPr>
            <w:sdtContent>
              <w:tr w:rsidR="00812E0B" w:rsidRPr="00CE6585" w:rsidTr="006B30C3">
                <w:trPr>
                  <w:cantSplit/>
                </w:trPr>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由广铁集团及其子公司提供的维修及保养服务</w:t>
                    </w:r>
                  </w:p>
                </w:tc>
                <w:sdt>
                  <w:sdtPr>
                    <w:rPr>
                      <w:rFonts w:ascii="Times New Roman" w:hAnsi="Times New Roman" w:cs="Times New Roman"/>
                    </w:rPr>
                    <w:alias w:val="关联交易定价方式及决策程序"/>
                    <w:tag w:val="_GBC_c224679e9c1c4eb5ba5383274f99223b"/>
                    <w:id w:val="-1416634702"/>
                    <w:lock w:val="sdtLocked"/>
                    <w:placeholder>
                      <w:docPart w:val="BD239C5852374C6AA54CC7EC0EDA606B"/>
                    </w:placeholder>
                  </w:sdtPr>
                  <w:sdtContent>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rPr>
                        </w:pPr>
                        <w:r w:rsidRPr="00812E0B">
                          <w:rPr>
                            <w:rFonts w:ascii="Times New Roman" w:hAnsi="Times New Roman" w:cs="Times New Roman"/>
                          </w:rPr>
                          <w:t>按照全成本协商定价</w:t>
                        </w:r>
                      </w:p>
                    </w:tc>
                  </w:sdtContent>
                </w:sdt>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434,708,087</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308,276,947</w:t>
                    </w:r>
                  </w:p>
                </w:tc>
              </w:tr>
            </w:sdtContent>
          </w:sdt>
          <w:sdt>
            <w:sdtPr>
              <w:rPr>
                <w:rFonts w:ascii="Times New Roman" w:hAnsi="Times New Roman" w:cs="Times New Roman"/>
                <w:szCs w:val="21"/>
              </w:rPr>
              <w:alias w:val="采购商品接受劳务情况明细"/>
              <w:tag w:val="_TUP_21b06c19d7ae4c2ea8596d9fcb57283b"/>
              <w:id w:val="365482959"/>
              <w:lock w:val="sdtLocked"/>
              <w:placeholder>
                <w:docPart w:val="B5D23A4E0720493CAC60DD0B883D6F83"/>
              </w:placeholder>
            </w:sdtPr>
            <w:sdtContent>
              <w:tr w:rsidR="00812E0B" w:rsidRPr="00CE6585" w:rsidTr="006B30C3">
                <w:trPr>
                  <w:cantSplit/>
                </w:trPr>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由联营公司提供的维修及保养服务</w:t>
                    </w:r>
                  </w:p>
                </w:tc>
                <w:sdt>
                  <w:sdtPr>
                    <w:rPr>
                      <w:rFonts w:ascii="Times New Roman" w:hAnsi="Times New Roman" w:cs="Times New Roman"/>
                    </w:rPr>
                    <w:alias w:val="关联交易定价方式及决策程序"/>
                    <w:tag w:val="_GBC_c224679e9c1c4eb5ba5383274f99223b"/>
                    <w:id w:val="1716382593"/>
                    <w:lock w:val="sdtLocked"/>
                    <w:placeholder>
                      <w:docPart w:val="E0E525EA061E494A906569376F0A67AF"/>
                    </w:placeholder>
                  </w:sdtPr>
                  <w:sdtContent>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rPr>
                        </w:pPr>
                        <w:r w:rsidRPr="00812E0B">
                          <w:rPr>
                            <w:rFonts w:ascii="Times New Roman" w:hAnsi="Times New Roman" w:cs="Times New Roman"/>
                          </w:rPr>
                          <w:t>按照全成本协商定价</w:t>
                        </w:r>
                      </w:p>
                    </w:tc>
                  </w:sdtContent>
                </w:sdt>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11,758,971</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2,802,918</w:t>
                    </w:r>
                  </w:p>
                </w:tc>
              </w:tr>
            </w:sdtContent>
          </w:sdt>
          <w:sdt>
            <w:sdtPr>
              <w:rPr>
                <w:rFonts w:ascii="Times New Roman" w:hAnsi="Times New Roman" w:cs="Times New Roman"/>
                <w:szCs w:val="21"/>
              </w:rPr>
              <w:alias w:val="采购商品接受劳务情况明细"/>
              <w:tag w:val="_TUP_21b06c19d7ae4c2ea8596d9fcb57283b"/>
              <w:id w:val="804123680"/>
              <w:lock w:val="sdtLocked"/>
              <w:placeholder>
                <w:docPart w:val="0B4491F8EFE844C88269F73F409C4865"/>
              </w:placeholder>
            </w:sdtPr>
            <w:sdtEndPr>
              <w:rPr>
                <w:szCs w:val="24"/>
              </w:rPr>
            </w:sdtEndPr>
            <w:sdtContent>
              <w:tr w:rsidR="00812E0B" w:rsidRPr="00CE6585" w:rsidTr="006B30C3">
                <w:trPr>
                  <w:cantSplit/>
                </w:trPr>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从广铁集团及其子公司购入的存料及供应品</w:t>
                    </w:r>
                  </w:p>
                </w:tc>
                <w:sdt>
                  <w:sdtPr>
                    <w:rPr>
                      <w:rFonts w:ascii="Times New Roman" w:hAnsi="Times New Roman" w:cs="Times New Roman"/>
                    </w:rPr>
                    <w:alias w:val="关联交易定价方式及决策程序"/>
                    <w:tag w:val="_GBC_c224679e9c1c4eb5ba5383274f99223b"/>
                    <w:id w:val="340969580"/>
                    <w:lock w:val="sdtLocked"/>
                    <w:placeholder>
                      <w:docPart w:val="E0E525EA061E494A906569376F0A67AF"/>
                    </w:placeholder>
                  </w:sdtPr>
                  <w:sdtContent>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rPr>
                        </w:pPr>
                        <w:r w:rsidRPr="00812E0B">
                          <w:rPr>
                            <w:rFonts w:ascii="Times New Roman" w:hAnsi="Times New Roman" w:cs="Times New Roman"/>
                          </w:rPr>
                          <w:t>协议定价</w:t>
                        </w:r>
                      </w:p>
                    </w:tc>
                  </w:sdtContent>
                </w:sdt>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rPr>
                    </w:pPr>
                    <w:r w:rsidRPr="00812E0B">
                      <w:rPr>
                        <w:rFonts w:ascii="Times New Roman" w:hAnsi="Times New Roman" w:cs="Times New Roman"/>
                      </w:rPr>
                      <w:t>516,740,095</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rPr>
                    </w:pPr>
                    <w:r w:rsidRPr="00812E0B">
                      <w:rPr>
                        <w:rFonts w:ascii="Times New Roman" w:hAnsi="Times New Roman" w:cs="Times New Roman"/>
                      </w:rPr>
                      <w:t>767,746,672</w:t>
                    </w:r>
                  </w:p>
                </w:tc>
              </w:tr>
            </w:sdtContent>
          </w:sdt>
          <w:sdt>
            <w:sdtPr>
              <w:rPr>
                <w:rFonts w:ascii="Times New Roman" w:hAnsi="Times New Roman" w:cs="Times New Roman"/>
                <w:szCs w:val="21"/>
              </w:rPr>
              <w:alias w:val="采购商品接受劳务情况明细"/>
              <w:tag w:val="_TUP_21b06c19d7ae4c2ea8596d9fcb57283b"/>
              <w:id w:val="344061835"/>
              <w:lock w:val="sdtLocked"/>
              <w:placeholder>
                <w:docPart w:val="0B4491F8EFE844C88269F73F409C4865"/>
              </w:placeholder>
            </w:sdtPr>
            <w:sdtEndPr>
              <w:rPr>
                <w:szCs w:val="24"/>
              </w:rPr>
            </w:sdtEndPr>
            <w:sdtContent>
              <w:tr w:rsidR="00812E0B" w:rsidRPr="00CE6585" w:rsidTr="006B30C3">
                <w:trPr>
                  <w:cantSplit/>
                </w:trPr>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从联营公司购入的存料及供应品</w:t>
                    </w:r>
                  </w:p>
                </w:tc>
                <w:sdt>
                  <w:sdtPr>
                    <w:rPr>
                      <w:rFonts w:ascii="Times New Roman" w:hAnsi="Times New Roman" w:cs="Times New Roman"/>
                    </w:rPr>
                    <w:alias w:val="关联交易定价方式及决策程序"/>
                    <w:tag w:val="_GBC_c224679e9c1c4eb5ba5383274f99223b"/>
                    <w:id w:val="-526177562"/>
                    <w:lock w:val="sdtLocked"/>
                    <w:placeholder>
                      <w:docPart w:val="E0E525EA061E494A906569376F0A67AF"/>
                    </w:placeholder>
                  </w:sdtPr>
                  <w:sdtContent>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rPr>
                        </w:pPr>
                        <w:r w:rsidRPr="00812E0B">
                          <w:rPr>
                            <w:rFonts w:ascii="Times New Roman" w:hAnsi="Times New Roman" w:cs="Times New Roman"/>
                          </w:rPr>
                          <w:t>协议定价</w:t>
                        </w:r>
                      </w:p>
                    </w:tc>
                  </w:sdtContent>
                </w:sdt>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rPr>
                    </w:pPr>
                    <w:r w:rsidRPr="00812E0B">
                      <w:rPr>
                        <w:rFonts w:ascii="Times New Roman" w:hAnsi="Times New Roman" w:cs="Times New Roman"/>
                      </w:rPr>
                      <w:t>-  </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rPr>
                    </w:pPr>
                    <w:r w:rsidRPr="00812E0B">
                      <w:rPr>
                        <w:rFonts w:ascii="Times New Roman" w:hAnsi="Times New Roman" w:cs="Times New Roman"/>
                      </w:rPr>
                      <w:t>2,936,422</w:t>
                    </w:r>
                  </w:p>
                </w:tc>
              </w:tr>
            </w:sdtContent>
          </w:sdt>
          <w:sdt>
            <w:sdtPr>
              <w:rPr>
                <w:rFonts w:ascii="Times New Roman" w:hAnsi="Times New Roman" w:cs="Times New Roman"/>
                <w:szCs w:val="21"/>
              </w:rPr>
              <w:alias w:val="采购商品接受劳务情况明细"/>
              <w:tag w:val="_TUP_21b06c19d7ae4c2ea8596d9fcb57283b"/>
              <w:id w:val="-2006977511"/>
              <w:lock w:val="sdtLocked"/>
              <w:placeholder>
                <w:docPart w:val="0B4491F8EFE844C88269F73F409C4865"/>
              </w:placeholder>
            </w:sdtPr>
            <w:sdtEndPr>
              <w:rPr>
                <w:szCs w:val="24"/>
              </w:rPr>
            </w:sdtEndPr>
            <w:sdtContent>
              <w:tr w:rsidR="00812E0B" w:rsidRPr="00CE6585" w:rsidTr="006B30C3">
                <w:trPr>
                  <w:cantSplit/>
                </w:trPr>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接受广铁集团及其子公司提供的建设工程服务</w:t>
                    </w:r>
                  </w:p>
                </w:tc>
                <w:sdt>
                  <w:sdtPr>
                    <w:rPr>
                      <w:rFonts w:ascii="Times New Roman" w:hAnsi="Times New Roman" w:cs="Times New Roman"/>
                    </w:rPr>
                    <w:alias w:val="关联交易定价方式及决策程序"/>
                    <w:tag w:val="_GBC_c224679e9c1c4eb5ba5383274f99223b"/>
                    <w:id w:val="-280807338"/>
                    <w:lock w:val="sdtLocked"/>
                    <w:placeholder>
                      <w:docPart w:val="E0E525EA061E494A906569376F0A67AF"/>
                    </w:placeholder>
                  </w:sdtPr>
                  <w:sdtContent>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rPr>
                        </w:pPr>
                        <w:r w:rsidRPr="00812E0B">
                          <w:rPr>
                            <w:rFonts w:ascii="Times New Roman" w:hAnsi="Times New Roman" w:cs="Times New Roman"/>
                          </w:rPr>
                          <w:t>按国家铁路工程定额核定的预决算结算</w:t>
                        </w:r>
                      </w:p>
                    </w:tc>
                  </w:sdtContent>
                </w:sdt>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rPr>
                    </w:pPr>
                    <w:r w:rsidRPr="00812E0B">
                      <w:rPr>
                        <w:rFonts w:ascii="Times New Roman" w:hAnsi="Times New Roman" w:cs="Times New Roman"/>
                      </w:rPr>
                      <w:t>131,369,547</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rPr>
                    </w:pPr>
                    <w:r w:rsidRPr="00812E0B">
                      <w:rPr>
                        <w:rFonts w:ascii="Times New Roman" w:hAnsi="Times New Roman" w:cs="Times New Roman"/>
                      </w:rPr>
                      <w:t>110,487,590</w:t>
                    </w:r>
                  </w:p>
                </w:tc>
              </w:tr>
            </w:sdtContent>
          </w:sdt>
          <w:sdt>
            <w:sdtPr>
              <w:rPr>
                <w:rFonts w:ascii="Times New Roman" w:hAnsi="Times New Roman" w:cs="Times New Roman"/>
                <w:szCs w:val="21"/>
              </w:rPr>
              <w:alias w:val="采购商品接受劳务情况明细"/>
              <w:tag w:val="_TUP_21b06c19d7ae4c2ea8596d9fcb57283b"/>
              <w:id w:val="-890341106"/>
              <w:lock w:val="sdtLocked"/>
              <w:placeholder>
                <w:docPart w:val="0B4491F8EFE844C88269F73F409C4865"/>
              </w:placeholder>
            </w:sdtPr>
            <w:sdtEndPr>
              <w:rPr>
                <w:szCs w:val="24"/>
              </w:rPr>
            </w:sdtEndPr>
            <w:sdtContent>
              <w:tr w:rsidR="00812E0B" w:rsidRPr="00CE6585" w:rsidTr="006B30C3">
                <w:trPr>
                  <w:cantSplit/>
                </w:trPr>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接受联营公司提供的建设工程服务</w:t>
                    </w:r>
                  </w:p>
                </w:tc>
                <w:sdt>
                  <w:sdtPr>
                    <w:rPr>
                      <w:rFonts w:ascii="Times New Roman" w:hAnsi="Times New Roman" w:cs="Times New Roman"/>
                    </w:rPr>
                    <w:alias w:val="关联交易定价方式及决策程序"/>
                    <w:tag w:val="_GBC_c224679e9c1c4eb5ba5383274f99223b"/>
                    <w:id w:val="-542984669"/>
                    <w:lock w:val="sdtLocked"/>
                    <w:placeholder>
                      <w:docPart w:val="E0E525EA061E494A906569376F0A67AF"/>
                    </w:placeholder>
                  </w:sdtPr>
                  <w:sdtContent>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rPr>
                        </w:pPr>
                        <w:r w:rsidRPr="00812E0B">
                          <w:rPr>
                            <w:rFonts w:ascii="Times New Roman" w:hAnsi="Times New Roman" w:cs="Times New Roman"/>
                          </w:rPr>
                          <w:t>按国家铁路工程定额核定的预决算结算</w:t>
                        </w:r>
                      </w:p>
                    </w:tc>
                  </w:sdtContent>
                </w:sdt>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rPr>
                    </w:pPr>
                    <w:r w:rsidRPr="00812E0B">
                      <w:rPr>
                        <w:rFonts w:ascii="Times New Roman" w:hAnsi="Times New Roman" w:cs="Times New Roman"/>
                      </w:rPr>
                      <w:t>41,788,781</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rPr>
                    </w:pPr>
                    <w:r w:rsidRPr="00812E0B">
                      <w:rPr>
                        <w:rFonts w:ascii="Times New Roman" w:hAnsi="Times New Roman" w:cs="Times New Roman"/>
                      </w:rPr>
                      <w:t>62,103,962</w:t>
                    </w:r>
                  </w:p>
                </w:tc>
              </w:tr>
            </w:sdtContent>
          </w:sdt>
        </w:tbl>
        <w:p w:rsidR="000D43DE" w:rsidRPr="00CE6585" w:rsidRDefault="002D6F8F">
          <w:pPr>
            <w:rPr>
              <w:rFonts w:ascii="Times New Roman" w:hAnsi="Times New Roman" w:cs="Times New Roman"/>
            </w:rPr>
          </w:pPr>
        </w:p>
      </w:sdtContent>
    </w:sdt>
    <w:sdt>
      <w:sdtPr>
        <w:rPr>
          <w:rFonts w:ascii="Times New Roman" w:hAnsi="Times New Roman" w:cs="Times New Roman"/>
          <w:szCs w:val="21"/>
        </w:rPr>
        <w:alias w:val="模块:出售商品/提供劳务情况"/>
        <w:tag w:val="_SEC_0bdaba437cb6402f9ab2a655956dbb9b"/>
        <w:id w:val="-2015915295"/>
        <w:lock w:val="sdtLocked"/>
        <w:placeholder>
          <w:docPart w:val="GBC22222222222222222222222222222"/>
        </w:placeholder>
      </w:sdtPr>
      <w:sdtContent>
        <w:p w:rsidR="000D43DE" w:rsidRPr="00CE6585" w:rsidRDefault="00516840">
          <w:pPr>
            <w:ind w:rightChars="-369" w:right="-775"/>
            <w:rPr>
              <w:rFonts w:ascii="Times New Roman" w:hAnsi="Times New Roman" w:cs="Times New Roman"/>
              <w:b/>
              <w:szCs w:val="21"/>
            </w:rPr>
          </w:pPr>
          <w:r w:rsidRPr="00CE6585">
            <w:rPr>
              <w:rFonts w:ascii="Times New Roman" w:hAnsi="Times New Roman" w:cs="Times New Roman"/>
              <w:b/>
              <w:szCs w:val="21"/>
            </w:rPr>
            <w:t>出售商品</w:t>
          </w:r>
          <w:r w:rsidRPr="00CE6585">
            <w:rPr>
              <w:rFonts w:ascii="Times New Roman" w:hAnsi="Times New Roman" w:cs="Times New Roman"/>
              <w:b/>
              <w:szCs w:val="21"/>
            </w:rPr>
            <w:t>/</w:t>
          </w:r>
          <w:r w:rsidRPr="00CE6585">
            <w:rPr>
              <w:rFonts w:ascii="Times New Roman" w:hAnsi="Times New Roman" w:cs="Times New Roman"/>
              <w:b/>
              <w:szCs w:val="21"/>
            </w:rPr>
            <w:t>提供劳务</w:t>
          </w:r>
        </w:p>
        <w:sdt>
          <w:sdtPr>
            <w:rPr>
              <w:szCs w:val="21"/>
            </w:rPr>
            <w:alias w:val="是否适用：出售商品或提供劳务情况表[双击切换]"/>
            <w:tag w:val="_GBC_38804595ac014174a1f7bfa274a356d2"/>
            <w:id w:val="-366298914"/>
            <w:lock w:val="sdtLocked"/>
            <w:placeholder>
              <w:docPart w:val="GBC22222222222222222222222222222"/>
            </w:placeholder>
          </w:sdtPr>
          <w:sdtContent>
            <w:p w:rsidR="000D43DE" w:rsidRDefault="00516840">
              <w:pPr>
                <w:ind w:rightChars="-369" w:right="-775"/>
                <w:rPr>
                  <w:szCs w:val="21"/>
                </w:rPr>
              </w:pPr>
              <w:r>
                <w:rPr>
                  <w:szCs w:val="21"/>
                </w:rPr>
                <w:fldChar w:fldCharType="begin"/>
              </w:r>
              <w:r w:rsidR="00F4666C">
                <w:rPr>
                  <w:szCs w:val="21"/>
                </w:rPr>
                <w:instrText xml:space="preserve">MACROBUTTON  SnrToggleCheckbox √适用 </w:instrText>
              </w:r>
              <w:r>
                <w:rPr>
                  <w:szCs w:val="21"/>
                </w:rPr>
                <w:fldChar w:fldCharType="end"/>
              </w:r>
              <w:r>
                <w:rPr>
                  <w:szCs w:val="21"/>
                </w:rPr>
                <w:fldChar w:fldCharType="begin"/>
              </w:r>
              <w:r w:rsidR="00F4666C">
                <w:rPr>
                  <w:szCs w:val="21"/>
                </w:rPr>
                <w:instrText xml:space="preserve"> MACROBUTTON  SnrToggleCheckbox □不适用 </w:instrText>
              </w:r>
              <w:r>
                <w:rPr>
                  <w:szCs w:val="21"/>
                </w:rPr>
                <w:fldChar w:fldCharType="end"/>
              </w:r>
            </w:p>
          </w:sdtContent>
        </w:sdt>
        <w:p w:rsidR="000D43DE" w:rsidRPr="00CE6585" w:rsidRDefault="00516840">
          <w:pPr>
            <w:tabs>
              <w:tab w:val="left" w:pos="3870"/>
            </w:tabs>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出售商品提供劳务情况表"/>
              <w:tag w:val="_GBC_74429e932533428390da29c9e567c1c8"/>
              <w:id w:val="13290186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出售商品提供劳务情况表"/>
              <w:tag w:val="_GBC_4fc61a58f8e34c3c8024ea0b63c2bd2f"/>
              <w:id w:val="-18944965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6"/>
            <w:gridCol w:w="2406"/>
            <w:gridCol w:w="1425"/>
            <w:gridCol w:w="1519"/>
          </w:tblGrid>
          <w:tr w:rsidR="00812E0B" w:rsidRPr="00CE6585" w:rsidTr="006B30C3">
            <w:trPr>
              <w:cantSplit/>
              <w:trHeight w:val="273"/>
            </w:trPr>
            <w:sdt>
              <w:sdtPr>
                <w:rPr>
                  <w:rFonts w:ascii="Times New Roman" w:hAnsi="Times New Roman" w:cs="Times New Roman"/>
                </w:rPr>
                <w:tag w:val="_PLD_86c6996d2c00443589b89411b2b4bde3"/>
                <w:id w:val="2126416708"/>
                <w:lock w:val="sdtLocked"/>
              </w:sdtPr>
              <w:sdtContent>
                <w:tc>
                  <w:tcPr>
                    <w:tcW w:w="2119"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center"/>
                      <w:rPr>
                        <w:rFonts w:ascii="Times New Roman" w:hAnsi="Times New Roman" w:cs="Times New Roman"/>
                        <w:szCs w:val="21"/>
                      </w:rPr>
                    </w:pPr>
                    <w:r w:rsidRPr="00812E0B">
                      <w:rPr>
                        <w:rFonts w:ascii="Times New Roman" w:hAnsi="Times New Roman" w:cs="Times New Roman"/>
                        <w:szCs w:val="21"/>
                      </w:rPr>
                      <w:t>关联交易内容</w:t>
                    </w:r>
                  </w:p>
                </w:tc>
              </w:sdtContent>
            </w:sdt>
            <w:tc>
              <w:tcPr>
                <w:tcW w:w="1295"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center"/>
                  <w:rPr>
                    <w:rFonts w:ascii="Times New Roman" w:hAnsi="Times New Roman" w:cs="Times New Roman"/>
                    <w:szCs w:val="21"/>
                  </w:rPr>
                </w:pPr>
                <w:r w:rsidRPr="00812E0B">
                  <w:rPr>
                    <w:rFonts w:ascii="Times New Roman" w:hAnsi="Times New Roman" w:cs="Times New Roman"/>
                    <w:szCs w:val="21"/>
                  </w:rPr>
                  <w:t>关联交易定价方式及决策程序</w:t>
                </w:r>
              </w:p>
            </w:tc>
            <w:sdt>
              <w:sdtPr>
                <w:rPr>
                  <w:rFonts w:ascii="Times New Roman" w:hAnsi="Times New Roman" w:cs="Times New Roman"/>
                </w:rPr>
                <w:tag w:val="_PLD_52688fb5000a4ccb8c43276d58764eb4"/>
                <w:id w:val="435484194"/>
                <w:lock w:val="sdtLocked"/>
              </w:sdtPr>
              <w:sdtContent>
                <w:tc>
                  <w:tcPr>
                    <w:tcW w:w="767" w:type="pct"/>
                    <w:tcBorders>
                      <w:top w:val="single" w:sz="4" w:space="0" w:color="auto"/>
                      <w:left w:val="single" w:sz="4" w:space="0" w:color="auto"/>
                      <w:right w:val="single" w:sz="4" w:space="0" w:color="auto"/>
                    </w:tcBorders>
                    <w:shd w:val="clear" w:color="auto" w:fill="auto"/>
                    <w:vAlign w:val="center"/>
                  </w:tcPr>
                  <w:p w:rsidR="00812E0B" w:rsidRPr="00812E0B" w:rsidRDefault="00812E0B" w:rsidP="006B30C3">
                    <w:pPr>
                      <w:jc w:val="center"/>
                      <w:rPr>
                        <w:rFonts w:ascii="Times New Roman" w:hAnsi="Times New Roman" w:cs="Times New Roman"/>
                        <w:szCs w:val="21"/>
                      </w:rPr>
                    </w:pPr>
                    <w:r w:rsidRPr="00812E0B">
                      <w:rPr>
                        <w:rFonts w:ascii="Times New Roman" w:hAnsi="Times New Roman" w:cs="Times New Roman"/>
                        <w:szCs w:val="21"/>
                      </w:rPr>
                      <w:t>本期发生额</w:t>
                    </w:r>
                  </w:p>
                </w:tc>
              </w:sdtContent>
            </w:sdt>
            <w:sdt>
              <w:sdtPr>
                <w:rPr>
                  <w:rFonts w:ascii="Times New Roman" w:hAnsi="Times New Roman" w:cs="Times New Roman"/>
                </w:rPr>
                <w:tag w:val="_PLD_e0158fcec29a443ca9e08a44a2489407"/>
                <w:id w:val="-757595643"/>
                <w:lock w:val="sdtLocked"/>
              </w:sdtPr>
              <w:sdtContent>
                <w:tc>
                  <w:tcPr>
                    <w:tcW w:w="818" w:type="pct"/>
                    <w:tcBorders>
                      <w:top w:val="single" w:sz="4" w:space="0" w:color="auto"/>
                      <w:left w:val="single" w:sz="4" w:space="0" w:color="auto"/>
                      <w:right w:val="single" w:sz="4" w:space="0" w:color="auto"/>
                    </w:tcBorders>
                    <w:shd w:val="clear" w:color="auto" w:fill="auto"/>
                    <w:vAlign w:val="center"/>
                  </w:tcPr>
                  <w:p w:rsidR="00812E0B" w:rsidRPr="00812E0B" w:rsidRDefault="00812E0B" w:rsidP="006B30C3">
                    <w:pPr>
                      <w:jc w:val="center"/>
                      <w:rPr>
                        <w:rFonts w:ascii="Times New Roman" w:hAnsi="Times New Roman" w:cs="Times New Roman"/>
                        <w:szCs w:val="21"/>
                      </w:rPr>
                    </w:pPr>
                    <w:r w:rsidRPr="00812E0B">
                      <w:rPr>
                        <w:rFonts w:ascii="Times New Roman" w:hAnsi="Times New Roman" w:cs="Times New Roman"/>
                        <w:szCs w:val="21"/>
                      </w:rPr>
                      <w:t>上期发生额</w:t>
                    </w:r>
                  </w:p>
                </w:tc>
              </w:sdtContent>
            </w:sdt>
          </w:tr>
          <w:sdt>
            <w:sdtPr>
              <w:rPr>
                <w:rFonts w:ascii="Times New Roman" w:hAnsi="Times New Roman" w:cs="Times New Roman"/>
                <w:szCs w:val="21"/>
              </w:rPr>
              <w:alias w:val="出售商品提供劳务情况明细"/>
              <w:tag w:val="_TUP_c080581d6b634c7bacd27d6542159620"/>
              <w:id w:val="1384136301"/>
              <w:lock w:val="sdtLocked"/>
              <w:placeholder>
                <w:docPart w:val="6AEEC0DAD5FA4473BA4C8EF0916CD0A7"/>
              </w:placeholder>
            </w:sdtPr>
            <w:sdtContent>
              <w:tr w:rsidR="00812E0B" w:rsidRPr="00CE6585" w:rsidTr="006B30C3">
                <w:trPr>
                  <w:cantSplit/>
                </w:trPr>
                <w:tc>
                  <w:tcPr>
                    <w:tcW w:w="2119"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向广铁集团及其子公司提供的列车服务</w:t>
                    </w:r>
                  </w:p>
                </w:tc>
                <w:sdt>
                  <w:sdtPr>
                    <w:rPr>
                      <w:rFonts w:ascii="Times New Roman" w:hAnsi="Times New Roman" w:cs="Times New Roman"/>
                    </w:rPr>
                    <w:alias w:val="关联交易定价方式及决策程序"/>
                    <w:tag w:val="_GBC_6cc4c9096b3e4e48ade7ea796fb284c1"/>
                    <w:id w:val="-1311711756"/>
                    <w:lock w:val="sdtLocked"/>
                  </w:sdtPr>
                  <w:sdtContent>
                    <w:tc>
                      <w:tcPr>
                        <w:tcW w:w="1295"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按照全成本协商定价或国铁集团制定价格结算</w:t>
                        </w:r>
                      </w:p>
                    </w:tc>
                  </w:sdtContent>
                </w:sdt>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2,421,036,724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3,321,832,198</w:t>
                    </w:r>
                  </w:p>
                </w:tc>
              </w:tr>
            </w:sdtContent>
          </w:sdt>
          <w:sdt>
            <w:sdtPr>
              <w:rPr>
                <w:rFonts w:ascii="Times New Roman" w:hAnsi="Times New Roman" w:cs="Times New Roman"/>
                <w:szCs w:val="21"/>
              </w:rPr>
              <w:alias w:val="出售商品提供劳务情况明细"/>
              <w:tag w:val="_TUP_c080581d6b634c7bacd27d6542159620"/>
              <w:id w:val="460696450"/>
              <w:lock w:val="sdtLocked"/>
              <w:placeholder>
                <w:docPart w:val="F22CE7F6C28C4ED480CF254086499CE6"/>
              </w:placeholder>
            </w:sdtPr>
            <w:sdtEndPr>
              <w:rPr>
                <w:szCs w:val="24"/>
              </w:rPr>
            </w:sdtEndPr>
            <w:sdtContent>
              <w:tr w:rsidR="00812E0B" w:rsidRPr="00CE6585" w:rsidTr="006B30C3">
                <w:trPr>
                  <w:cantSplit/>
                </w:trPr>
                <w:tc>
                  <w:tcPr>
                    <w:tcW w:w="2119"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向联营公司提供的列车服务</w:t>
                    </w:r>
                  </w:p>
                </w:tc>
                <w:tc>
                  <w:tcPr>
                    <w:tcW w:w="1295"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rPr>
                    </w:pPr>
                    <w:r w:rsidRPr="00812E0B">
                      <w:rPr>
                        <w:rFonts w:ascii="Times New Roman" w:hAnsi="Times New Roman" w:cs="Times New Roman"/>
                      </w:rPr>
                      <w:t>按照全成本协商定价或国铁集团制定价格结算</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rPr>
                    </w:pPr>
                    <w:r w:rsidRPr="00812E0B">
                      <w:rPr>
                        <w:rFonts w:ascii="Times New Roman" w:hAnsi="Times New Roman" w:cs="Times New Roman"/>
                      </w:rPr>
                      <w:t>1,685,009</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rPr>
                    </w:pPr>
                    <w:r w:rsidRPr="00812E0B">
                      <w:rPr>
                        <w:rFonts w:ascii="Times New Roman" w:hAnsi="Times New Roman" w:cs="Times New Roman"/>
                      </w:rPr>
                      <w:t>2,011,344</w:t>
                    </w:r>
                  </w:p>
                </w:tc>
              </w:tr>
            </w:sdtContent>
          </w:sdt>
          <w:sdt>
            <w:sdtPr>
              <w:rPr>
                <w:rFonts w:ascii="Times New Roman" w:hAnsi="Times New Roman" w:cs="Times New Roman"/>
                <w:szCs w:val="21"/>
              </w:rPr>
              <w:alias w:val="出售商品提供劳务情况明细"/>
              <w:tag w:val="_TUP_c080581d6b634c7bacd27d6542159620"/>
              <w:id w:val="-89476327"/>
              <w:lock w:val="sdtLocked"/>
              <w:placeholder>
                <w:docPart w:val="6AEEC0DAD5FA4473BA4C8EF0916CD0A7"/>
              </w:placeholder>
            </w:sdtPr>
            <w:sdtContent>
              <w:tr w:rsidR="00812E0B" w:rsidRPr="00CE6585" w:rsidTr="006B30C3">
                <w:trPr>
                  <w:cantSplit/>
                </w:trPr>
                <w:tc>
                  <w:tcPr>
                    <w:tcW w:w="2119"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向广铁集团及其子公司提供的路网清算服务</w:t>
                    </w:r>
                  </w:p>
                </w:tc>
                <w:sdt>
                  <w:sdtPr>
                    <w:rPr>
                      <w:rFonts w:ascii="Times New Roman" w:hAnsi="Times New Roman" w:cs="Times New Roman"/>
                    </w:rPr>
                    <w:alias w:val="关联交易定价方式及决策程序"/>
                    <w:tag w:val="_GBC_6cc4c9096b3e4e48ade7ea796fb284c1"/>
                    <w:id w:val="226042751"/>
                    <w:lock w:val="sdtLocked"/>
                  </w:sdtPr>
                  <w:sdtContent>
                    <w:tc>
                      <w:tcPr>
                        <w:tcW w:w="1295"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按照国铁集团制定价格结算</w:t>
                        </w:r>
                      </w:p>
                    </w:tc>
                  </w:sdtContent>
                </w:sdt>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1,158,822,886</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1,325,614,238</w:t>
                    </w:r>
                  </w:p>
                </w:tc>
              </w:tr>
            </w:sdtContent>
          </w:sdt>
          <w:sdt>
            <w:sdtPr>
              <w:rPr>
                <w:rFonts w:ascii="Times New Roman" w:hAnsi="Times New Roman" w:cs="Times New Roman"/>
                <w:szCs w:val="21"/>
              </w:rPr>
              <w:alias w:val="出售商品提供劳务情况明细"/>
              <w:tag w:val="_TUP_c080581d6b634c7bacd27d6542159620"/>
              <w:id w:val="484836151"/>
              <w:lock w:val="sdtLocked"/>
              <w:placeholder>
                <w:docPart w:val="99CBB83468DD454DB88EE022B0701047"/>
              </w:placeholder>
            </w:sdtPr>
            <w:sdtContent>
              <w:tr w:rsidR="00812E0B" w:rsidRPr="00CE6585" w:rsidTr="006B30C3">
                <w:trPr>
                  <w:cantSplit/>
                </w:trPr>
                <w:tc>
                  <w:tcPr>
                    <w:tcW w:w="2119"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向广铁集团之子公司提供的铁路运营服务</w:t>
                    </w:r>
                  </w:p>
                </w:tc>
                <w:tc>
                  <w:tcPr>
                    <w:tcW w:w="1295"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rPr>
                    </w:pPr>
                    <w:r w:rsidRPr="00812E0B">
                      <w:rPr>
                        <w:rFonts w:ascii="Times New Roman" w:hAnsi="Times New Roman" w:cs="Times New Roman"/>
                      </w:rPr>
                      <w:t>协议定价，按照成本加成结算</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1,904,929,191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865,220,000</w:t>
                    </w:r>
                  </w:p>
                </w:tc>
              </w:tr>
            </w:sdtContent>
          </w:sdt>
          <w:sdt>
            <w:sdtPr>
              <w:rPr>
                <w:rFonts w:ascii="Times New Roman" w:hAnsi="Times New Roman" w:cs="Times New Roman"/>
                <w:szCs w:val="21"/>
              </w:rPr>
              <w:alias w:val="出售商品提供劳务情况明细"/>
              <w:tag w:val="_TUP_c080581d6b634c7bacd27d6542159620"/>
              <w:id w:val="-1546364825"/>
              <w:lock w:val="sdtLocked"/>
              <w:placeholder>
                <w:docPart w:val="99CBB83468DD454DB88EE022B0701047"/>
              </w:placeholder>
            </w:sdtPr>
            <w:sdtContent>
              <w:tr w:rsidR="00812E0B" w:rsidRPr="00CE6585" w:rsidTr="006B30C3">
                <w:trPr>
                  <w:cantSplit/>
                </w:trPr>
                <w:tc>
                  <w:tcPr>
                    <w:tcW w:w="2119"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向广铁集团及其子公司出售的存料及供应品</w:t>
                    </w:r>
                  </w:p>
                </w:tc>
                <w:tc>
                  <w:tcPr>
                    <w:tcW w:w="1295"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rPr>
                    </w:pPr>
                    <w:r w:rsidRPr="00812E0B">
                      <w:rPr>
                        <w:rFonts w:ascii="Times New Roman" w:hAnsi="Times New Roman" w:cs="Times New Roman"/>
                      </w:rPr>
                      <w:t>协议定价</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85,891,914</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szCs w:val="21"/>
                      </w:rPr>
                      <w:t>84,225,088</w:t>
                    </w:r>
                  </w:p>
                </w:tc>
              </w:tr>
            </w:sdtContent>
          </w:sdt>
          <w:sdt>
            <w:sdtPr>
              <w:rPr>
                <w:rFonts w:ascii="Times New Roman" w:hAnsi="Times New Roman" w:cs="Times New Roman"/>
                <w:szCs w:val="21"/>
              </w:rPr>
              <w:alias w:val="出售商品提供劳务情况明细"/>
              <w:tag w:val="_TUP_c080581d6b634c7bacd27d6542159620"/>
              <w:id w:val="-800919754"/>
              <w:lock w:val="sdtLocked"/>
              <w:placeholder>
                <w:docPart w:val="F22CE7F6C28C4ED480CF254086499CE6"/>
              </w:placeholder>
            </w:sdtPr>
            <w:sdtContent>
              <w:tr w:rsidR="00812E0B" w:rsidRPr="00CE6585" w:rsidTr="006B30C3">
                <w:trPr>
                  <w:cantSplit/>
                </w:trPr>
                <w:tc>
                  <w:tcPr>
                    <w:tcW w:w="2119"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szCs w:val="21"/>
                      </w:rPr>
                    </w:pPr>
                    <w:r w:rsidRPr="00812E0B">
                      <w:rPr>
                        <w:rFonts w:ascii="Times New Roman" w:hAnsi="Times New Roman" w:cs="Times New Roman"/>
                      </w:rPr>
                      <w:t>向联营公司出售的存料及供应品</w:t>
                    </w:r>
                  </w:p>
                </w:tc>
                <w:tc>
                  <w:tcPr>
                    <w:tcW w:w="1295"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rPr>
                        <w:rFonts w:ascii="Times New Roman" w:hAnsi="Times New Roman" w:cs="Times New Roman"/>
                      </w:rPr>
                    </w:pPr>
                    <w:r w:rsidRPr="00812E0B">
                      <w:rPr>
                        <w:rFonts w:ascii="Times New Roman" w:hAnsi="Times New Roman" w:cs="Times New Roman"/>
                      </w:rPr>
                      <w:t>协议定价</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rPr>
                    </w:pPr>
                    <w:r w:rsidRPr="00812E0B">
                      <w:rPr>
                        <w:rFonts w:ascii="Times New Roman" w:hAnsi="Times New Roman" w:cs="Times New Roman"/>
                      </w:rPr>
                      <w:t>4,796,172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812E0B" w:rsidRPr="00812E0B" w:rsidRDefault="00812E0B" w:rsidP="006B30C3">
                    <w:pPr>
                      <w:jc w:val="right"/>
                      <w:rPr>
                        <w:rFonts w:ascii="Times New Roman" w:hAnsi="Times New Roman" w:cs="Times New Roman"/>
                        <w:szCs w:val="21"/>
                      </w:rPr>
                    </w:pPr>
                    <w:r w:rsidRPr="00812E0B">
                      <w:rPr>
                        <w:rFonts w:ascii="Times New Roman" w:hAnsi="Times New Roman" w:cs="Times New Roman"/>
                      </w:rPr>
                      <w:t>4,817,305</w:t>
                    </w:r>
                  </w:p>
                </w:tc>
              </w:tr>
            </w:sdtContent>
          </w:sdt>
        </w:tbl>
        <w:p w:rsidR="000D43DE" w:rsidRPr="00CE6585" w:rsidRDefault="002D6F8F">
          <w:pPr>
            <w:rPr>
              <w:rFonts w:ascii="Times New Roman" w:hAnsi="Times New Roman" w:cs="Times New Roman"/>
              <w:szCs w:val="21"/>
            </w:rPr>
          </w:pPr>
        </w:p>
      </w:sdtContent>
    </w:sdt>
    <w:p w:rsidR="00F4666C" w:rsidRPr="00CE6585" w:rsidRDefault="00F4666C" w:rsidP="002C66C4">
      <w:pPr>
        <w:pStyle w:val="ac"/>
        <w:numPr>
          <w:ilvl w:val="0"/>
          <w:numId w:val="103"/>
        </w:numPr>
        <w:tabs>
          <w:tab w:val="left" w:pos="284"/>
        </w:tabs>
        <w:overflowPunct w:val="0"/>
        <w:adjustRightInd w:val="0"/>
        <w:ind w:firstLineChars="0" w:firstLine="0"/>
        <w:textAlignment w:val="baseline"/>
        <w:rPr>
          <w:rFonts w:ascii="Times New Roman" w:hAnsi="Times New Roman"/>
        </w:rPr>
      </w:pPr>
      <w:r w:rsidRPr="00CE6585">
        <w:rPr>
          <w:rFonts w:ascii="Times New Roman" w:hAnsi="Times New Roman"/>
        </w:rPr>
        <w:t>与国铁集团及其附属公司的交易</w:t>
      </w:r>
    </w:p>
    <w:p w:rsidR="00F4666C" w:rsidRPr="00CE6585" w:rsidRDefault="00F4666C" w:rsidP="00F4666C">
      <w:pPr>
        <w:overflowPunct w:val="0"/>
        <w:rPr>
          <w:rFonts w:ascii="Times New Roman" w:hAnsi="Times New Roman" w:cs="Times New Roman"/>
        </w:rPr>
      </w:pPr>
    </w:p>
    <w:p w:rsidR="00F4666C" w:rsidRPr="00812E0B" w:rsidRDefault="00812E0B" w:rsidP="00F4666C">
      <w:pPr>
        <w:overflowPunct w:val="0"/>
        <w:rPr>
          <w:rFonts w:ascii="Times New Roman" w:hAnsi="Times New Roman" w:cs="Times New Roman"/>
        </w:rPr>
      </w:pPr>
      <w:r w:rsidRPr="00812E0B">
        <w:rPr>
          <w:rFonts w:ascii="Times New Roman" w:hAnsi="Times New Roman" w:cs="Times New Roman"/>
        </w:rPr>
        <w:t>本集团列车经过其他铁路公司的线路时，需就其他铁路公司提供的服务</w:t>
      </w:r>
      <w:r w:rsidRPr="00812E0B">
        <w:rPr>
          <w:rFonts w:ascii="Times New Roman" w:hAnsi="Times New Roman" w:cs="Times New Roman"/>
        </w:rPr>
        <w:t>(</w:t>
      </w:r>
      <w:r w:rsidRPr="00812E0B">
        <w:rPr>
          <w:rFonts w:ascii="Times New Roman" w:hAnsi="Times New Roman" w:cs="Times New Roman"/>
        </w:rPr>
        <w:t>如铁路线路服务、列车牵引服务或电力供应服务等</w:t>
      </w:r>
      <w:r w:rsidRPr="00812E0B">
        <w:rPr>
          <w:rFonts w:ascii="Times New Roman" w:hAnsi="Times New Roman" w:cs="Times New Roman"/>
        </w:rPr>
        <w:t>)</w:t>
      </w:r>
      <w:r w:rsidRPr="00812E0B">
        <w:rPr>
          <w:rFonts w:ascii="Times New Roman" w:hAnsi="Times New Roman" w:cs="Times New Roman"/>
        </w:rPr>
        <w:t>支付费用，其他铁路公司列车经过本集团线路时也需向本集团支付相应的服务费。该等交易依据或者参照国铁集团的指导价格进行，并通过国铁集团的清算系统进行记录和处理</w:t>
      </w:r>
      <w:r w:rsidRPr="00812E0B">
        <w:rPr>
          <w:rFonts w:ascii="Times New Roman" w:hAnsi="Times New Roman" w:cs="Times New Roman"/>
        </w:rPr>
        <w:t>(</w:t>
      </w:r>
      <w:r w:rsidRPr="00812E0B">
        <w:rPr>
          <w:rFonts w:ascii="Times New Roman" w:hAnsi="Times New Roman" w:cs="Times New Roman"/>
        </w:rPr>
        <w:t>详见附注二</w:t>
      </w:r>
      <w:r w:rsidRPr="00812E0B">
        <w:rPr>
          <w:rFonts w:ascii="Times New Roman" w:hAnsi="Times New Roman" w:cs="Times New Roman"/>
        </w:rPr>
        <w:t>(21))</w:t>
      </w:r>
      <w:r w:rsidR="00F4666C" w:rsidRPr="00812E0B">
        <w:rPr>
          <w:rFonts w:ascii="Times New Roman" w:hAnsi="Times New Roman" w:cs="Times New Roman"/>
        </w:rPr>
        <w:t>。</w:t>
      </w:r>
    </w:p>
    <w:p w:rsidR="00F4666C" w:rsidRPr="00CE6585" w:rsidRDefault="00F4666C" w:rsidP="00F4666C">
      <w:pPr>
        <w:overflowPunct w:val="0"/>
        <w:rPr>
          <w:rFonts w:ascii="Times New Roman" w:hAnsi="Times New Roman" w:cs="Times New Roman"/>
        </w:rPr>
      </w:pPr>
    </w:p>
    <w:tbl>
      <w:tblPr>
        <w:tblW w:w="8740" w:type="dxa"/>
        <w:tblInd w:w="93" w:type="dxa"/>
        <w:tblLayout w:type="fixed"/>
        <w:tblCellMar>
          <w:left w:w="28" w:type="dxa"/>
          <w:right w:w="28" w:type="dxa"/>
        </w:tblCellMar>
        <w:tblLook w:val="04A0" w:firstRow="1" w:lastRow="0" w:firstColumn="1" w:lastColumn="0" w:noHBand="0" w:noVBand="1"/>
      </w:tblPr>
      <w:tblGrid>
        <w:gridCol w:w="3026"/>
        <w:gridCol w:w="77"/>
        <w:gridCol w:w="2333"/>
        <w:gridCol w:w="100"/>
        <w:gridCol w:w="1706"/>
        <w:gridCol w:w="82"/>
        <w:gridCol w:w="1416"/>
      </w:tblGrid>
      <w:tr w:rsidR="00083032" w:rsidRPr="00083032" w:rsidTr="002D6F8F">
        <w:trPr>
          <w:trHeight w:val="264"/>
        </w:trPr>
        <w:tc>
          <w:tcPr>
            <w:tcW w:w="3026" w:type="dxa"/>
            <w:shd w:val="clear" w:color="auto" w:fill="auto"/>
            <w:vAlign w:val="bottom"/>
            <w:hideMark/>
          </w:tcPr>
          <w:p w:rsidR="00083032" w:rsidRPr="00083032" w:rsidRDefault="00083032" w:rsidP="002D6F8F">
            <w:pPr>
              <w:overflowPunct w:val="0"/>
              <w:rPr>
                <w:rFonts w:ascii="Times New Roman" w:hAnsi="Times New Roman" w:cs="Times New Roman"/>
                <w:color w:val="000000"/>
                <w:sz w:val="18"/>
                <w:szCs w:val="18"/>
              </w:rPr>
            </w:pPr>
            <w:r w:rsidRPr="00083032">
              <w:rPr>
                <w:rFonts w:ascii="Times New Roman" w:hAnsi="Times New Roman" w:cs="Times New Roman"/>
                <w:color w:val="000000"/>
                <w:sz w:val="18"/>
                <w:szCs w:val="18"/>
              </w:rPr>
              <w:t>交易内容</w:t>
            </w:r>
          </w:p>
        </w:tc>
        <w:tc>
          <w:tcPr>
            <w:tcW w:w="77" w:type="dxa"/>
            <w:shd w:val="clear" w:color="auto" w:fill="auto"/>
            <w:vAlign w:val="bottom"/>
            <w:hideMark/>
          </w:tcPr>
          <w:p w:rsidR="00083032" w:rsidRPr="00083032" w:rsidRDefault="00083032" w:rsidP="002D6F8F">
            <w:pPr>
              <w:overflowPunct w:val="0"/>
              <w:rPr>
                <w:rFonts w:ascii="Times New Roman" w:hAnsi="Times New Roman" w:cs="Times New Roman"/>
                <w:color w:val="000000"/>
                <w:sz w:val="18"/>
                <w:szCs w:val="18"/>
              </w:rPr>
            </w:pPr>
          </w:p>
        </w:tc>
        <w:tc>
          <w:tcPr>
            <w:tcW w:w="2333"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highlight w:val="yellow"/>
              </w:rPr>
            </w:pPr>
            <w:r w:rsidRPr="00083032">
              <w:rPr>
                <w:rFonts w:ascii="Times New Roman" w:hAnsi="Times New Roman" w:cs="Times New Roman"/>
                <w:color w:val="000000"/>
                <w:sz w:val="18"/>
                <w:szCs w:val="18"/>
              </w:rPr>
              <w:t>交易定价方式及决策程序</w:t>
            </w:r>
          </w:p>
        </w:tc>
        <w:tc>
          <w:tcPr>
            <w:tcW w:w="100"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r w:rsidRPr="00083032">
              <w:rPr>
                <w:rFonts w:ascii="Times New Roman" w:hAnsi="Times New Roman" w:cs="Times New Roman"/>
                <w:color w:val="000000"/>
                <w:sz w:val="18"/>
                <w:szCs w:val="18"/>
                <w:lang w:val="en-AU"/>
              </w:rPr>
              <w:t>2022</w:t>
            </w:r>
            <w:r w:rsidRPr="00083032">
              <w:rPr>
                <w:rFonts w:ascii="Times New Roman" w:hAnsi="Times New Roman" w:cs="Times New Roman"/>
                <w:color w:val="000000"/>
                <w:sz w:val="18"/>
                <w:szCs w:val="18"/>
                <w:lang w:val="en-AU"/>
              </w:rPr>
              <w:t>年度</w:t>
            </w: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c>
          <w:tcPr>
            <w:tcW w:w="1416" w:type="dxa"/>
            <w:shd w:val="clear" w:color="auto" w:fill="auto"/>
            <w:vAlign w:val="bottom"/>
          </w:tcPr>
          <w:p w:rsidR="00083032" w:rsidRPr="00083032" w:rsidRDefault="00083032" w:rsidP="002D6F8F">
            <w:pPr>
              <w:overflowPunct w:val="0"/>
              <w:ind w:rightChars="32" w:right="67"/>
              <w:jc w:val="right"/>
              <w:rPr>
                <w:rFonts w:ascii="Times New Roman" w:hAnsi="Times New Roman" w:cs="Times New Roman"/>
                <w:color w:val="000000"/>
                <w:sz w:val="18"/>
                <w:szCs w:val="18"/>
              </w:rPr>
            </w:pPr>
            <w:r w:rsidRPr="00083032">
              <w:rPr>
                <w:rFonts w:ascii="Times New Roman" w:hAnsi="Times New Roman" w:cs="Times New Roman"/>
                <w:color w:val="000000"/>
                <w:sz w:val="18"/>
                <w:szCs w:val="18"/>
                <w:lang w:val="en-AU"/>
              </w:rPr>
              <w:t>2021</w:t>
            </w:r>
            <w:r w:rsidRPr="00083032">
              <w:rPr>
                <w:rFonts w:ascii="Times New Roman" w:hAnsi="Times New Roman" w:cs="Times New Roman"/>
                <w:color w:val="000000"/>
                <w:sz w:val="18"/>
                <w:szCs w:val="18"/>
                <w:lang w:val="en-AU"/>
              </w:rPr>
              <w:t>年度</w:t>
            </w:r>
          </w:p>
        </w:tc>
      </w:tr>
      <w:tr w:rsidR="00083032" w:rsidRPr="00083032" w:rsidTr="002D6F8F">
        <w:trPr>
          <w:trHeight w:val="264"/>
        </w:trPr>
        <w:tc>
          <w:tcPr>
            <w:tcW w:w="3026" w:type="dxa"/>
            <w:shd w:val="clear" w:color="auto" w:fill="auto"/>
            <w:vAlign w:val="bottom"/>
            <w:hideMark/>
          </w:tcPr>
          <w:p w:rsidR="00083032" w:rsidRPr="00083032" w:rsidRDefault="00083032" w:rsidP="002D6F8F">
            <w:pPr>
              <w:overflowPunct w:val="0"/>
              <w:jc w:val="right"/>
              <w:rPr>
                <w:rFonts w:ascii="Times New Roman" w:hAnsi="Times New Roman" w:cs="Times New Roman"/>
                <w:color w:val="000000"/>
                <w:sz w:val="18"/>
                <w:szCs w:val="18"/>
              </w:rPr>
            </w:pPr>
          </w:p>
        </w:tc>
        <w:tc>
          <w:tcPr>
            <w:tcW w:w="77" w:type="dxa"/>
            <w:shd w:val="clear" w:color="auto" w:fill="auto"/>
            <w:vAlign w:val="bottom"/>
            <w:hideMark/>
          </w:tcPr>
          <w:p w:rsidR="00083032" w:rsidRPr="00083032" w:rsidRDefault="00083032" w:rsidP="002D6F8F">
            <w:pPr>
              <w:overflowPunct w:val="0"/>
              <w:rPr>
                <w:rFonts w:ascii="Times New Roman" w:hAnsi="Times New Roman" w:cs="Times New Roman"/>
              </w:rPr>
            </w:pPr>
          </w:p>
        </w:tc>
        <w:tc>
          <w:tcPr>
            <w:tcW w:w="2333" w:type="dxa"/>
            <w:shd w:val="clear" w:color="auto" w:fill="auto"/>
            <w:vAlign w:val="bottom"/>
            <w:hideMark/>
          </w:tcPr>
          <w:p w:rsidR="00083032" w:rsidRPr="00083032" w:rsidRDefault="00083032" w:rsidP="002D6F8F">
            <w:pPr>
              <w:overflowPunct w:val="0"/>
              <w:jc w:val="right"/>
              <w:rPr>
                <w:rFonts w:ascii="Times New Roman" w:hAnsi="Times New Roman" w:cs="Times New Roman"/>
                <w:highlight w:val="yellow"/>
              </w:rPr>
            </w:pPr>
          </w:p>
        </w:tc>
        <w:tc>
          <w:tcPr>
            <w:tcW w:w="100" w:type="dxa"/>
            <w:shd w:val="clear" w:color="auto" w:fill="auto"/>
            <w:vAlign w:val="bottom"/>
            <w:hideMark/>
          </w:tcPr>
          <w:p w:rsidR="00083032" w:rsidRPr="00083032" w:rsidRDefault="00083032" w:rsidP="002D6F8F">
            <w:pPr>
              <w:overflowPunct w:val="0"/>
              <w:ind w:firstLineChars="100" w:firstLine="210"/>
              <w:rPr>
                <w:rFonts w:ascii="Times New Roman" w:hAnsi="Times New Roman" w:cs="Times New Roman"/>
              </w:rPr>
            </w:pPr>
          </w:p>
        </w:tc>
        <w:tc>
          <w:tcPr>
            <w:tcW w:w="1706" w:type="dxa"/>
            <w:shd w:val="clear" w:color="auto" w:fill="auto"/>
            <w:vAlign w:val="bottom"/>
            <w:hideMark/>
          </w:tcPr>
          <w:p w:rsidR="00083032" w:rsidRPr="00083032" w:rsidRDefault="00083032" w:rsidP="002D6F8F">
            <w:pPr>
              <w:tabs>
                <w:tab w:val="decimal" w:pos="1539"/>
              </w:tabs>
              <w:overflowPunct w:val="0"/>
              <w:ind w:rightChars="-15" w:right="-31"/>
              <w:rPr>
                <w:rFonts w:ascii="Times New Roman" w:hAnsi="Times New Roman" w:cs="Times New Roman"/>
                <w:color w:val="000000"/>
                <w:sz w:val="18"/>
                <w:szCs w:val="18"/>
              </w:rPr>
            </w:pPr>
          </w:p>
        </w:tc>
        <w:tc>
          <w:tcPr>
            <w:tcW w:w="82" w:type="dxa"/>
            <w:shd w:val="clear" w:color="auto" w:fill="auto"/>
            <w:vAlign w:val="bottom"/>
            <w:hideMark/>
          </w:tcPr>
          <w:p w:rsidR="00083032" w:rsidRPr="00083032" w:rsidRDefault="00083032" w:rsidP="002D6F8F">
            <w:pPr>
              <w:overflowPunct w:val="0"/>
              <w:ind w:rightChars="50" w:right="105"/>
              <w:jc w:val="right"/>
              <w:rPr>
                <w:rFonts w:ascii="Times New Roman" w:hAnsi="Times New Roman" w:cs="Times New Roman"/>
              </w:rPr>
            </w:pPr>
          </w:p>
        </w:tc>
        <w:tc>
          <w:tcPr>
            <w:tcW w:w="1416" w:type="dxa"/>
            <w:shd w:val="clear" w:color="auto" w:fill="auto"/>
            <w:vAlign w:val="bottom"/>
            <w:hideMark/>
          </w:tcPr>
          <w:p w:rsidR="00083032" w:rsidRPr="00083032" w:rsidRDefault="00083032" w:rsidP="002D6F8F">
            <w:pPr>
              <w:tabs>
                <w:tab w:val="decimal" w:pos="1583"/>
              </w:tabs>
              <w:overflowPunct w:val="0"/>
              <w:ind w:rightChars="-15" w:right="-31"/>
              <w:rPr>
                <w:rFonts w:ascii="Times New Roman" w:hAnsi="Times New Roman" w:cs="Times New Roman"/>
                <w:color w:val="000000"/>
                <w:sz w:val="18"/>
                <w:szCs w:val="18"/>
              </w:rPr>
            </w:pPr>
          </w:p>
        </w:tc>
      </w:tr>
      <w:tr w:rsidR="00083032" w:rsidRPr="00083032" w:rsidTr="002D6F8F">
        <w:trPr>
          <w:trHeight w:val="264"/>
        </w:trPr>
        <w:tc>
          <w:tcPr>
            <w:tcW w:w="3026" w:type="dxa"/>
            <w:shd w:val="clear" w:color="auto" w:fill="auto"/>
            <w:vAlign w:val="bottom"/>
            <w:hideMark/>
          </w:tcPr>
          <w:p w:rsidR="00083032" w:rsidRPr="00083032" w:rsidRDefault="00083032" w:rsidP="002D6F8F">
            <w:pPr>
              <w:overflowPunct w:val="0"/>
              <w:rPr>
                <w:rFonts w:ascii="Times New Roman" w:hAnsi="Times New Roman" w:cs="Times New Roman"/>
                <w:b/>
                <w:color w:val="000000"/>
                <w:sz w:val="18"/>
                <w:szCs w:val="18"/>
              </w:rPr>
            </w:pPr>
            <w:r w:rsidRPr="00083032">
              <w:rPr>
                <w:rFonts w:ascii="Times New Roman" w:hAnsi="Times New Roman" w:cs="Times New Roman"/>
                <w:b/>
                <w:bCs/>
                <w:color w:val="000000"/>
                <w:sz w:val="18"/>
                <w:szCs w:val="18"/>
              </w:rPr>
              <w:t>销售物资及提供劳务</w:t>
            </w:r>
            <w:r w:rsidRPr="00083032">
              <w:rPr>
                <w:rFonts w:ascii="Times New Roman" w:hAnsi="Times New Roman" w:cs="Times New Roman"/>
                <w:b/>
                <w:bCs/>
                <w:color w:val="000000"/>
                <w:sz w:val="18"/>
                <w:szCs w:val="18"/>
              </w:rPr>
              <w:t>:</w:t>
            </w:r>
          </w:p>
        </w:tc>
        <w:tc>
          <w:tcPr>
            <w:tcW w:w="77" w:type="dxa"/>
            <w:shd w:val="clear" w:color="auto" w:fill="auto"/>
            <w:vAlign w:val="bottom"/>
            <w:hideMark/>
          </w:tcPr>
          <w:p w:rsidR="00083032" w:rsidRPr="00083032" w:rsidRDefault="00083032" w:rsidP="002D6F8F">
            <w:pPr>
              <w:overflowPunct w:val="0"/>
              <w:rPr>
                <w:rFonts w:ascii="Times New Roman" w:hAnsi="Times New Roman" w:cs="Times New Roman"/>
                <w:b/>
                <w:bCs/>
                <w:color w:val="000000"/>
                <w:sz w:val="18"/>
                <w:szCs w:val="18"/>
              </w:rPr>
            </w:pPr>
          </w:p>
        </w:tc>
        <w:tc>
          <w:tcPr>
            <w:tcW w:w="2333" w:type="dxa"/>
            <w:shd w:val="clear" w:color="auto" w:fill="auto"/>
            <w:vAlign w:val="bottom"/>
            <w:hideMark/>
          </w:tcPr>
          <w:p w:rsidR="00083032" w:rsidRPr="00083032" w:rsidRDefault="00083032" w:rsidP="002D6F8F">
            <w:pPr>
              <w:overflowPunct w:val="0"/>
              <w:rPr>
                <w:rFonts w:ascii="Times New Roman" w:hAnsi="Times New Roman" w:cs="Times New Roman"/>
              </w:rPr>
            </w:pPr>
          </w:p>
        </w:tc>
        <w:tc>
          <w:tcPr>
            <w:tcW w:w="100" w:type="dxa"/>
            <w:shd w:val="clear" w:color="auto" w:fill="auto"/>
            <w:vAlign w:val="bottom"/>
            <w:hideMark/>
          </w:tcPr>
          <w:p w:rsidR="00083032" w:rsidRPr="00083032" w:rsidRDefault="00083032" w:rsidP="002D6F8F">
            <w:pPr>
              <w:overflowPunct w:val="0"/>
              <w:ind w:firstLineChars="100" w:firstLine="210"/>
              <w:rPr>
                <w:rFonts w:ascii="Times New Roman" w:hAnsi="Times New Roman" w:cs="Times New Roman"/>
              </w:rPr>
            </w:pPr>
          </w:p>
        </w:tc>
        <w:tc>
          <w:tcPr>
            <w:tcW w:w="1706" w:type="dxa"/>
            <w:shd w:val="clear" w:color="auto" w:fill="auto"/>
            <w:vAlign w:val="bottom"/>
            <w:hideMark/>
          </w:tcPr>
          <w:p w:rsidR="00083032" w:rsidRPr="00083032" w:rsidRDefault="00083032" w:rsidP="002D6F8F">
            <w:pPr>
              <w:tabs>
                <w:tab w:val="decimal" w:pos="1539"/>
              </w:tabs>
              <w:overflowPunct w:val="0"/>
              <w:ind w:rightChars="-15" w:right="-31"/>
              <w:rPr>
                <w:rFonts w:ascii="Times New Roman" w:hAnsi="Times New Roman" w:cs="Times New Roman"/>
                <w:color w:val="000000"/>
                <w:sz w:val="18"/>
                <w:szCs w:val="18"/>
              </w:rPr>
            </w:pPr>
          </w:p>
        </w:tc>
        <w:tc>
          <w:tcPr>
            <w:tcW w:w="82" w:type="dxa"/>
            <w:shd w:val="clear" w:color="auto" w:fill="auto"/>
            <w:vAlign w:val="bottom"/>
            <w:hideMark/>
          </w:tcPr>
          <w:p w:rsidR="00083032" w:rsidRPr="00083032" w:rsidRDefault="00083032" w:rsidP="002D6F8F">
            <w:pPr>
              <w:overflowPunct w:val="0"/>
              <w:ind w:rightChars="50" w:right="105"/>
              <w:jc w:val="right"/>
              <w:rPr>
                <w:rFonts w:ascii="Times New Roman" w:hAnsi="Times New Roman" w:cs="Times New Roman"/>
              </w:rPr>
            </w:pPr>
          </w:p>
        </w:tc>
        <w:tc>
          <w:tcPr>
            <w:tcW w:w="1416" w:type="dxa"/>
            <w:shd w:val="clear" w:color="auto" w:fill="auto"/>
            <w:vAlign w:val="bottom"/>
            <w:hideMark/>
          </w:tcPr>
          <w:p w:rsidR="00083032" w:rsidRPr="00083032" w:rsidRDefault="00083032" w:rsidP="002D6F8F">
            <w:pPr>
              <w:tabs>
                <w:tab w:val="decimal" w:pos="1583"/>
              </w:tabs>
              <w:overflowPunct w:val="0"/>
              <w:ind w:rightChars="-15" w:right="-31"/>
              <w:rPr>
                <w:rFonts w:ascii="Times New Roman" w:hAnsi="Times New Roman" w:cs="Times New Roman"/>
                <w:color w:val="000000"/>
                <w:sz w:val="18"/>
                <w:szCs w:val="18"/>
              </w:rPr>
            </w:pPr>
          </w:p>
        </w:tc>
      </w:tr>
      <w:tr w:rsidR="00083032" w:rsidRPr="00083032" w:rsidTr="002D6F8F">
        <w:trPr>
          <w:trHeight w:val="264"/>
        </w:trPr>
        <w:tc>
          <w:tcPr>
            <w:tcW w:w="3026" w:type="dxa"/>
            <w:shd w:val="clear" w:color="auto" w:fill="auto"/>
            <w:vAlign w:val="bottom"/>
            <w:hideMark/>
          </w:tcPr>
          <w:p w:rsidR="00083032" w:rsidRPr="00083032" w:rsidRDefault="00083032" w:rsidP="002D6F8F">
            <w:pPr>
              <w:overflowPunct w:val="0"/>
              <w:rPr>
                <w:rFonts w:ascii="Times New Roman" w:hAnsi="Times New Roman" w:cs="Times New Roman"/>
                <w:b/>
                <w:bCs/>
                <w:color w:val="000000"/>
                <w:sz w:val="18"/>
                <w:szCs w:val="18"/>
              </w:rPr>
            </w:pPr>
            <w:r w:rsidRPr="00083032">
              <w:rPr>
                <w:rFonts w:ascii="Times New Roman" w:hAnsi="Times New Roman" w:cs="Times New Roman"/>
                <w:b/>
                <w:bCs/>
                <w:color w:val="000000"/>
                <w:sz w:val="18"/>
                <w:szCs w:val="18"/>
              </w:rPr>
              <w:t>运输服务收入</w:t>
            </w:r>
          </w:p>
        </w:tc>
        <w:tc>
          <w:tcPr>
            <w:tcW w:w="77" w:type="dxa"/>
            <w:shd w:val="clear" w:color="auto" w:fill="auto"/>
            <w:vAlign w:val="bottom"/>
            <w:hideMark/>
          </w:tcPr>
          <w:p w:rsidR="00083032" w:rsidRPr="00083032" w:rsidRDefault="00083032" w:rsidP="002D6F8F">
            <w:pPr>
              <w:overflowPunct w:val="0"/>
              <w:rPr>
                <w:rFonts w:ascii="Times New Roman" w:hAnsi="Times New Roman" w:cs="Times New Roman"/>
                <w:b/>
                <w:bCs/>
                <w:color w:val="000000"/>
                <w:sz w:val="18"/>
                <w:szCs w:val="18"/>
              </w:rPr>
            </w:pPr>
          </w:p>
        </w:tc>
        <w:tc>
          <w:tcPr>
            <w:tcW w:w="2333" w:type="dxa"/>
            <w:shd w:val="clear" w:color="auto" w:fill="auto"/>
            <w:vAlign w:val="bottom"/>
            <w:hideMark/>
          </w:tcPr>
          <w:p w:rsidR="00083032" w:rsidRPr="00083032" w:rsidRDefault="00083032" w:rsidP="002D6F8F">
            <w:pPr>
              <w:overflowPunct w:val="0"/>
              <w:rPr>
                <w:rFonts w:ascii="Times New Roman" w:hAnsi="Times New Roman" w:cs="Times New Roman"/>
              </w:rPr>
            </w:pPr>
          </w:p>
        </w:tc>
        <w:tc>
          <w:tcPr>
            <w:tcW w:w="100" w:type="dxa"/>
            <w:shd w:val="clear" w:color="auto" w:fill="auto"/>
            <w:vAlign w:val="bottom"/>
            <w:hideMark/>
          </w:tcPr>
          <w:p w:rsidR="00083032" w:rsidRPr="00083032" w:rsidRDefault="00083032" w:rsidP="002D6F8F">
            <w:pPr>
              <w:overflowPunct w:val="0"/>
              <w:ind w:firstLineChars="100" w:firstLine="210"/>
              <w:rPr>
                <w:rFonts w:ascii="Times New Roman" w:hAnsi="Times New Roman" w:cs="Times New Roman"/>
              </w:rPr>
            </w:pPr>
          </w:p>
        </w:tc>
        <w:tc>
          <w:tcPr>
            <w:tcW w:w="1706" w:type="dxa"/>
            <w:shd w:val="clear" w:color="auto" w:fill="auto"/>
            <w:vAlign w:val="bottom"/>
            <w:hideMark/>
          </w:tcPr>
          <w:p w:rsidR="00083032" w:rsidRPr="00083032" w:rsidRDefault="00083032" w:rsidP="002D6F8F">
            <w:pPr>
              <w:tabs>
                <w:tab w:val="decimal" w:pos="1539"/>
              </w:tabs>
              <w:overflowPunct w:val="0"/>
              <w:ind w:rightChars="-15" w:right="-31"/>
              <w:rPr>
                <w:rFonts w:ascii="Times New Roman" w:hAnsi="Times New Roman" w:cs="Times New Roman"/>
                <w:color w:val="000000"/>
                <w:sz w:val="18"/>
                <w:szCs w:val="18"/>
              </w:rPr>
            </w:pPr>
          </w:p>
        </w:tc>
        <w:tc>
          <w:tcPr>
            <w:tcW w:w="82" w:type="dxa"/>
            <w:shd w:val="clear" w:color="auto" w:fill="auto"/>
            <w:vAlign w:val="bottom"/>
            <w:hideMark/>
          </w:tcPr>
          <w:p w:rsidR="00083032" w:rsidRPr="00083032" w:rsidRDefault="00083032" w:rsidP="002D6F8F">
            <w:pPr>
              <w:overflowPunct w:val="0"/>
              <w:ind w:rightChars="50" w:right="105"/>
              <w:jc w:val="right"/>
              <w:rPr>
                <w:rFonts w:ascii="Times New Roman" w:hAnsi="Times New Roman" w:cs="Times New Roman"/>
              </w:rPr>
            </w:pPr>
          </w:p>
        </w:tc>
        <w:tc>
          <w:tcPr>
            <w:tcW w:w="1416" w:type="dxa"/>
            <w:shd w:val="clear" w:color="auto" w:fill="auto"/>
            <w:vAlign w:val="bottom"/>
            <w:hideMark/>
          </w:tcPr>
          <w:p w:rsidR="00083032" w:rsidRPr="00083032" w:rsidRDefault="00083032" w:rsidP="002D6F8F">
            <w:pPr>
              <w:tabs>
                <w:tab w:val="decimal" w:pos="1583"/>
              </w:tabs>
              <w:overflowPunct w:val="0"/>
              <w:ind w:rightChars="-15" w:right="-31"/>
              <w:rPr>
                <w:rFonts w:ascii="Times New Roman" w:hAnsi="Times New Roman" w:cs="Times New Roman"/>
                <w:color w:val="000000"/>
                <w:sz w:val="18"/>
                <w:szCs w:val="18"/>
              </w:rPr>
            </w:pPr>
          </w:p>
        </w:tc>
      </w:tr>
      <w:tr w:rsidR="00083032" w:rsidRPr="00083032" w:rsidTr="002D6F8F">
        <w:trPr>
          <w:trHeight w:val="432"/>
        </w:trPr>
        <w:tc>
          <w:tcPr>
            <w:tcW w:w="3026" w:type="dxa"/>
            <w:shd w:val="clear" w:color="auto" w:fill="auto"/>
            <w:vAlign w:val="bottom"/>
            <w:hideMark/>
          </w:tcPr>
          <w:p w:rsidR="00083032" w:rsidRPr="00083032" w:rsidRDefault="00083032" w:rsidP="002D6F8F">
            <w:pPr>
              <w:overflowPunct w:val="0"/>
              <w:ind w:left="180" w:hangingChars="100" w:hanging="180"/>
              <w:rPr>
                <w:rFonts w:ascii="Times New Roman" w:hAnsi="Times New Roman" w:cs="Times New Roman"/>
                <w:color w:val="000000"/>
                <w:sz w:val="18"/>
                <w:szCs w:val="18"/>
              </w:rPr>
            </w:pPr>
            <w:r w:rsidRPr="00083032">
              <w:rPr>
                <w:rFonts w:ascii="Times New Roman" w:hAnsi="Times New Roman" w:cs="Times New Roman"/>
                <w:color w:val="000000"/>
                <w:sz w:val="18"/>
                <w:szCs w:val="18"/>
              </w:rPr>
              <w:t>向国铁集团及其附属公司提供的列车服务</w:t>
            </w:r>
          </w:p>
        </w:tc>
        <w:tc>
          <w:tcPr>
            <w:tcW w:w="77"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2333" w:type="dxa"/>
            <w:shd w:val="clear" w:color="auto" w:fill="auto"/>
            <w:vAlign w:val="bottom"/>
            <w:hideMark/>
          </w:tcPr>
          <w:p w:rsidR="00083032" w:rsidRPr="00083032" w:rsidRDefault="00083032" w:rsidP="002D6F8F">
            <w:pPr>
              <w:overflowPunct w:val="0"/>
              <w:ind w:left="180" w:hangingChars="100" w:hanging="180"/>
              <w:rPr>
                <w:rFonts w:ascii="Times New Roman" w:hAnsi="Times New Roman" w:cs="Times New Roman"/>
                <w:color w:val="000000"/>
                <w:sz w:val="18"/>
                <w:szCs w:val="18"/>
              </w:rPr>
            </w:pPr>
            <w:r w:rsidRPr="00083032">
              <w:rPr>
                <w:rFonts w:ascii="Times New Roman" w:hAnsi="Times New Roman" w:cs="Times New Roman"/>
                <w:color w:val="000000"/>
                <w:sz w:val="18"/>
                <w:szCs w:val="18"/>
              </w:rPr>
              <w:t>按照全成本协商定价或国铁集团制定价格结算</w:t>
            </w:r>
          </w:p>
        </w:tc>
        <w:tc>
          <w:tcPr>
            <w:tcW w:w="100"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r w:rsidRPr="00083032">
              <w:rPr>
                <w:rFonts w:ascii="Times New Roman" w:hAnsi="Times New Roman" w:cs="Times New Roman"/>
                <w:color w:val="000000"/>
                <w:sz w:val="18"/>
                <w:szCs w:val="18"/>
              </w:rPr>
              <w:t xml:space="preserve">37,527,664 </w:t>
            </w: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rPr>
            </w:pPr>
          </w:p>
        </w:tc>
        <w:tc>
          <w:tcPr>
            <w:tcW w:w="141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bookmarkStart w:id="207" w:name="OLE_LINK26"/>
            <w:r w:rsidRPr="00083032">
              <w:rPr>
                <w:rFonts w:ascii="Times New Roman" w:hAnsi="Times New Roman" w:cs="Times New Roman"/>
                <w:color w:val="000000"/>
                <w:sz w:val="18"/>
                <w:szCs w:val="18"/>
              </w:rPr>
              <w:t>138,218,972</w:t>
            </w:r>
            <w:bookmarkEnd w:id="207"/>
          </w:p>
        </w:tc>
      </w:tr>
      <w:tr w:rsidR="00083032" w:rsidRPr="00083032" w:rsidTr="002D6F8F">
        <w:trPr>
          <w:trHeight w:val="192"/>
        </w:trPr>
        <w:tc>
          <w:tcPr>
            <w:tcW w:w="3026" w:type="dxa"/>
            <w:shd w:val="clear" w:color="auto" w:fill="auto"/>
            <w:vAlign w:val="bottom"/>
            <w:hideMark/>
          </w:tcPr>
          <w:p w:rsidR="00083032" w:rsidRPr="00083032" w:rsidRDefault="00083032" w:rsidP="002D6F8F">
            <w:pPr>
              <w:overflowPunct w:val="0"/>
              <w:ind w:left="180" w:hangingChars="100" w:hanging="180"/>
              <w:rPr>
                <w:rFonts w:ascii="Times New Roman" w:hAnsi="Times New Roman" w:cs="Times New Roman"/>
                <w:color w:val="000000"/>
                <w:sz w:val="18"/>
                <w:szCs w:val="18"/>
              </w:rPr>
            </w:pPr>
            <w:r w:rsidRPr="00083032">
              <w:rPr>
                <w:rFonts w:ascii="Times New Roman" w:hAnsi="Times New Roman" w:cs="Times New Roman"/>
                <w:color w:val="000000"/>
                <w:sz w:val="18"/>
                <w:szCs w:val="18"/>
              </w:rPr>
              <w:t>向国铁集团及其附属公司提供的路网清算服务</w:t>
            </w:r>
          </w:p>
        </w:tc>
        <w:tc>
          <w:tcPr>
            <w:tcW w:w="77"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2333" w:type="dxa"/>
            <w:shd w:val="clear" w:color="auto" w:fill="auto"/>
            <w:vAlign w:val="bottom"/>
            <w:hideMark/>
          </w:tcPr>
          <w:p w:rsidR="00083032" w:rsidRPr="00083032" w:rsidRDefault="00083032" w:rsidP="002D6F8F">
            <w:pPr>
              <w:overflowPunct w:val="0"/>
              <w:rPr>
                <w:rFonts w:ascii="Times New Roman" w:hAnsi="Times New Roman" w:cs="Times New Roman"/>
                <w:color w:val="000000"/>
                <w:sz w:val="18"/>
                <w:szCs w:val="18"/>
              </w:rPr>
            </w:pPr>
            <w:r w:rsidRPr="00083032">
              <w:rPr>
                <w:rFonts w:ascii="Times New Roman" w:hAnsi="Times New Roman" w:cs="Times New Roman"/>
                <w:color w:val="000000"/>
                <w:sz w:val="18"/>
                <w:szCs w:val="18"/>
              </w:rPr>
              <w:t>按照国铁集团制定价格结算</w:t>
            </w:r>
          </w:p>
        </w:tc>
        <w:tc>
          <w:tcPr>
            <w:tcW w:w="100"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r w:rsidRPr="00083032">
              <w:rPr>
                <w:rFonts w:ascii="Times New Roman" w:hAnsi="Times New Roman" w:cs="Times New Roman"/>
                <w:color w:val="000000"/>
                <w:sz w:val="18"/>
                <w:szCs w:val="18"/>
              </w:rPr>
              <w:t xml:space="preserve">2,007,393,481    </w:t>
            </w: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rPr>
            </w:pPr>
          </w:p>
        </w:tc>
        <w:tc>
          <w:tcPr>
            <w:tcW w:w="141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bookmarkStart w:id="208" w:name="OLE_LINK27"/>
            <w:r w:rsidRPr="00083032">
              <w:rPr>
                <w:rFonts w:ascii="Times New Roman" w:hAnsi="Times New Roman" w:cs="Times New Roman"/>
                <w:color w:val="000000"/>
                <w:sz w:val="18"/>
                <w:szCs w:val="18"/>
              </w:rPr>
              <w:t>2,275,131,681</w:t>
            </w:r>
            <w:bookmarkEnd w:id="208"/>
          </w:p>
        </w:tc>
      </w:tr>
      <w:tr w:rsidR="00083032" w:rsidRPr="00083032" w:rsidTr="002D6F8F">
        <w:trPr>
          <w:trHeight w:val="444"/>
        </w:trPr>
        <w:tc>
          <w:tcPr>
            <w:tcW w:w="3026" w:type="dxa"/>
            <w:shd w:val="clear" w:color="auto" w:fill="auto"/>
            <w:vAlign w:val="bottom"/>
            <w:hideMark/>
          </w:tcPr>
          <w:p w:rsidR="00083032" w:rsidRPr="00083032" w:rsidRDefault="00083032" w:rsidP="002D6F8F">
            <w:pPr>
              <w:overflowPunct w:val="0"/>
              <w:ind w:left="180" w:hangingChars="100" w:hanging="180"/>
              <w:rPr>
                <w:rFonts w:ascii="Times New Roman" w:hAnsi="Times New Roman" w:cs="Times New Roman"/>
                <w:color w:val="000000"/>
                <w:sz w:val="18"/>
                <w:szCs w:val="18"/>
              </w:rPr>
            </w:pPr>
            <w:r w:rsidRPr="00083032">
              <w:rPr>
                <w:rFonts w:ascii="Times New Roman" w:hAnsi="Times New Roman" w:cs="Times New Roman"/>
                <w:color w:val="000000"/>
                <w:sz w:val="18"/>
                <w:szCs w:val="18"/>
              </w:rPr>
              <w:t>向国铁集团及其附属公司提供的铁路运营服务</w:t>
            </w:r>
          </w:p>
        </w:tc>
        <w:tc>
          <w:tcPr>
            <w:tcW w:w="77"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2333" w:type="dxa"/>
            <w:shd w:val="clear" w:color="auto" w:fill="auto"/>
            <w:vAlign w:val="bottom"/>
            <w:hideMark/>
          </w:tcPr>
          <w:p w:rsidR="00083032" w:rsidRPr="00083032" w:rsidRDefault="00083032" w:rsidP="002D6F8F">
            <w:pPr>
              <w:overflowPunct w:val="0"/>
              <w:ind w:leftChars="90" w:left="189" w:firstLineChars="1" w:firstLine="2"/>
              <w:rPr>
                <w:rFonts w:ascii="Times New Roman" w:hAnsi="Times New Roman" w:cs="Times New Roman"/>
                <w:color w:val="000000"/>
                <w:sz w:val="18"/>
                <w:szCs w:val="18"/>
              </w:rPr>
            </w:pPr>
            <w:r w:rsidRPr="00083032">
              <w:rPr>
                <w:rFonts w:ascii="Times New Roman" w:hAnsi="Times New Roman" w:cs="Times New Roman"/>
                <w:color w:val="000000"/>
                <w:sz w:val="18"/>
                <w:szCs w:val="18"/>
              </w:rPr>
              <w:t>协议定价，按照成本加成结算</w:t>
            </w:r>
          </w:p>
        </w:tc>
        <w:tc>
          <w:tcPr>
            <w:tcW w:w="100"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r w:rsidRPr="00083032">
              <w:rPr>
                <w:rFonts w:ascii="Times New Roman" w:hAnsi="Times New Roman" w:cs="Times New Roman"/>
                <w:color w:val="000000"/>
                <w:sz w:val="18"/>
                <w:szCs w:val="18"/>
              </w:rPr>
              <w:t xml:space="preserve">2,165,014,800 </w:t>
            </w: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c>
          <w:tcPr>
            <w:tcW w:w="141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bookmarkStart w:id="209" w:name="OLE_LINK28"/>
            <w:r w:rsidRPr="00083032">
              <w:rPr>
                <w:rFonts w:ascii="Times New Roman" w:hAnsi="Times New Roman" w:cs="Times New Roman"/>
                <w:color w:val="000000"/>
                <w:sz w:val="18"/>
                <w:szCs w:val="18"/>
              </w:rPr>
              <w:t>2,232,346,000</w:t>
            </w:r>
            <w:bookmarkEnd w:id="209"/>
          </w:p>
        </w:tc>
      </w:tr>
      <w:tr w:rsidR="00083032" w:rsidRPr="00083032" w:rsidTr="002D6F8F">
        <w:trPr>
          <w:trHeight w:val="276"/>
        </w:trPr>
        <w:tc>
          <w:tcPr>
            <w:tcW w:w="3026" w:type="dxa"/>
            <w:shd w:val="clear" w:color="auto" w:fill="auto"/>
            <w:vAlign w:val="bottom"/>
            <w:hideMark/>
          </w:tcPr>
          <w:p w:rsidR="00083032" w:rsidRPr="00083032" w:rsidRDefault="00083032" w:rsidP="002D6F8F">
            <w:pPr>
              <w:overflowPunct w:val="0"/>
              <w:rPr>
                <w:rFonts w:ascii="Times New Roman" w:hAnsi="Times New Roman" w:cs="Times New Roman"/>
                <w:color w:val="000000"/>
                <w:sz w:val="18"/>
                <w:szCs w:val="18"/>
              </w:rPr>
            </w:pPr>
          </w:p>
        </w:tc>
        <w:tc>
          <w:tcPr>
            <w:tcW w:w="77" w:type="dxa"/>
            <w:shd w:val="clear" w:color="auto" w:fill="auto"/>
            <w:vAlign w:val="bottom"/>
            <w:hideMark/>
          </w:tcPr>
          <w:p w:rsidR="00083032" w:rsidRPr="00083032" w:rsidRDefault="00083032" w:rsidP="002D6F8F">
            <w:pPr>
              <w:overflowPunct w:val="0"/>
              <w:rPr>
                <w:rFonts w:ascii="Times New Roman" w:hAnsi="Times New Roman" w:cs="Times New Roman"/>
              </w:rPr>
            </w:pPr>
          </w:p>
        </w:tc>
        <w:tc>
          <w:tcPr>
            <w:tcW w:w="2333" w:type="dxa"/>
            <w:shd w:val="clear" w:color="auto" w:fill="auto"/>
            <w:vAlign w:val="bottom"/>
            <w:hideMark/>
          </w:tcPr>
          <w:p w:rsidR="00083032" w:rsidRPr="00083032" w:rsidRDefault="00083032" w:rsidP="002D6F8F">
            <w:pPr>
              <w:overflowPunct w:val="0"/>
              <w:rPr>
                <w:rFonts w:ascii="Times New Roman" w:hAnsi="Times New Roman" w:cs="Times New Roman"/>
              </w:rPr>
            </w:pPr>
          </w:p>
        </w:tc>
        <w:tc>
          <w:tcPr>
            <w:tcW w:w="100" w:type="dxa"/>
            <w:shd w:val="clear" w:color="auto" w:fill="auto"/>
            <w:vAlign w:val="bottom"/>
            <w:hideMark/>
          </w:tcPr>
          <w:p w:rsidR="00083032" w:rsidRPr="00083032" w:rsidRDefault="00083032" w:rsidP="002D6F8F">
            <w:pPr>
              <w:overflowPunct w:val="0"/>
              <w:ind w:firstLineChars="100" w:firstLine="210"/>
              <w:rPr>
                <w:rFonts w:ascii="Times New Roman" w:hAnsi="Times New Roman" w:cs="Times New Roman"/>
              </w:rPr>
            </w:pPr>
          </w:p>
        </w:tc>
        <w:tc>
          <w:tcPr>
            <w:tcW w:w="170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rPr>
            </w:pPr>
          </w:p>
        </w:tc>
        <w:tc>
          <w:tcPr>
            <w:tcW w:w="141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r>
      <w:tr w:rsidR="00083032" w:rsidRPr="00083032" w:rsidTr="002D6F8F">
        <w:trPr>
          <w:trHeight w:val="264"/>
        </w:trPr>
        <w:tc>
          <w:tcPr>
            <w:tcW w:w="3026" w:type="dxa"/>
            <w:shd w:val="clear" w:color="auto" w:fill="auto"/>
            <w:vAlign w:val="bottom"/>
            <w:hideMark/>
          </w:tcPr>
          <w:p w:rsidR="00083032" w:rsidRPr="00083032" w:rsidRDefault="00083032" w:rsidP="002D6F8F">
            <w:pPr>
              <w:overflowPunct w:val="0"/>
              <w:rPr>
                <w:rFonts w:ascii="Times New Roman" w:hAnsi="Times New Roman" w:cs="Times New Roman"/>
                <w:b/>
                <w:bCs/>
                <w:color w:val="000000"/>
                <w:sz w:val="18"/>
                <w:szCs w:val="18"/>
              </w:rPr>
            </w:pPr>
            <w:r w:rsidRPr="00083032">
              <w:rPr>
                <w:rFonts w:ascii="Times New Roman" w:hAnsi="Times New Roman" w:cs="Times New Roman"/>
                <w:b/>
                <w:bCs/>
                <w:color w:val="000000"/>
                <w:sz w:val="18"/>
                <w:szCs w:val="18"/>
              </w:rPr>
              <w:t>铁路相关服务收入</w:t>
            </w:r>
          </w:p>
        </w:tc>
        <w:tc>
          <w:tcPr>
            <w:tcW w:w="77" w:type="dxa"/>
            <w:shd w:val="clear" w:color="auto" w:fill="auto"/>
            <w:vAlign w:val="bottom"/>
            <w:hideMark/>
          </w:tcPr>
          <w:p w:rsidR="00083032" w:rsidRPr="00083032" w:rsidRDefault="00083032" w:rsidP="002D6F8F">
            <w:pPr>
              <w:overflowPunct w:val="0"/>
              <w:rPr>
                <w:rFonts w:ascii="Times New Roman" w:hAnsi="Times New Roman" w:cs="Times New Roman"/>
                <w:b/>
                <w:bCs/>
                <w:color w:val="000000"/>
                <w:sz w:val="18"/>
                <w:szCs w:val="18"/>
              </w:rPr>
            </w:pPr>
          </w:p>
        </w:tc>
        <w:tc>
          <w:tcPr>
            <w:tcW w:w="2333" w:type="dxa"/>
            <w:shd w:val="clear" w:color="auto" w:fill="auto"/>
            <w:vAlign w:val="bottom"/>
            <w:hideMark/>
          </w:tcPr>
          <w:p w:rsidR="00083032" w:rsidRPr="00083032" w:rsidRDefault="00083032" w:rsidP="002D6F8F">
            <w:pPr>
              <w:overflowPunct w:val="0"/>
              <w:rPr>
                <w:rFonts w:ascii="Times New Roman" w:hAnsi="Times New Roman" w:cs="Times New Roman"/>
              </w:rPr>
            </w:pPr>
          </w:p>
        </w:tc>
        <w:tc>
          <w:tcPr>
            <w:tcW w:w="100" w:type="dxa"/>
            <w:shd w:val="clear" w:color="auto" w:fill="auto"/>
            <w:vAlign w:val="bottom"/>
            <w:hideMark/>
          </w:tcPr>
          <w:p w:rsidR="00083032" w:rsidRPr="00083032" w:rsidRDefault="00083032" w:rsidP="002D6F8F">
            <w:pPr>
              <w:overflowPunct w:val="0"/>
              <w:ind w:firstLineChars="100" w:firstLine="210"/>
              <w:rPr>
                <w:rFonts w:ascii="Times New Roman" w:hAnsi="Times New Roman" w:cs="Times New Roman"/>
              </w:rPr>
            </w:pPr>
          </w:p>
        </w:tc>
        <w:tc>
          <w:tcPr>
            <w:tcW w:w="170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rPr>
            </w:pPr>
          </w:p>
        </w:tc>
        <w:tc>
          <w:tcPr>
            <w:tcW w:w="141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r>
      <w:tr w:rsidR="00083032" w:rsidRPr="00083032" w:rsidTr="002D6F8F">
        <w:trPr>
          <w:trHeight w:val="432"/>
        </w:trPr>
        <w:tc>
          <w:tcPr>
            <w:tcW w:w="3026" w:type="dxa"/>
            <w:shd w:val="clear" w:color="auto" w:fill="auto"/>
            <w:vAlign w:val="bottom"/>
            <w:hideMark/>
          </w:tcPr>
          <w:p w:rsidR="00083032" w:rsidRPr="00083032" w:rsidRDefault="00083032" w:rsidP="002D6F8F">
            <w:pPr>
              <w:overflowPunct w:val="0"/>
              <w:ind w:left="180" w:hangingChars="100" w:hanging="180"/>
              <w:rPr>
                <w:rFonts w:ascii="Times New Roman" w:hAnsi="Times New Roman" w:cs="Times New Roman"/>
                <w:color w:val="000000"/>
                <w:sz w:val="18"/>
                <w:szCs w:val="18"/>
              </w:rPr>
            </w:pPr>
            <w:r w:rsidRPr="00083032">
              <w:rPr>
                <w:rFonts w:ascii="Times New Roman" w:hAnsi="Times New Roman" w:cs="Times New Roman"/>
                <w:color w:val="000000"/>
                <w:sz w:val="18"/>
                <w:szCs w:val="18"/>
              </w:rPr>
              <w:t>向国铁集团及其附属公司提供的货车维修服务</w:t>
            </w:r>
          </w:p>
        </w:tc>
        <w:tc>
          <w:tcPr>
            <w:tcW w:w="77"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2333" w:type="dxa"/>
            <w:shd w:val="clear" w:color="auto" w:fill="auto"/>
            <w:vAlign w:val="bottom"/>
            <w:hideMark/>
          </w:tcPr>
          <w:p w:rsidR="00083032" w:rsidRPr="00083032" w:rsidRDefault="00083032" w:rsidP="002D6F8F">
            <w:pPr>
              <w:overflowPunct w:val="0"/>
              <w:ind w:leftChars="-2" w:hangingChars="2" w:hanging="4"/>
              <w:rPr>
                <w:rFonts w:ascii="Times New Roman" w:hAnsi="Times New Roman" w:cs="Times New Roman"/>
                <w:color w:val="000000"/>
                <w:sz w:val="18"/>
                <w:szCs w:val="18"/>
              </w:rPr>
            </w:pPr>
            <w:r w:rsidRPr="00083032">
              <w:rPr>
                <w:rFonts w:ascii="Times New Roman" w:hAnsi="Times New Roman" w:cs="Times New Roman"/>
                <w:color w:val="000000"/>
                <w:sz w:val="18"/>
                <w:szCs w:val="18"/>
              </w:rPr>
              <w:t>按照国铁集团制定价格结算</w:t>
            </w:r>
          </w:p>
        </w:tc>
        <w:tc>
          <w:tcPr>
            <w:tcW w:w="100"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r w:rsidRPr="00083032">
              <w:rPr>
                <w:rFonts w:ascii="Times New Roman" w:hAnsi="Times New Roman" w:cs="Times New Roman"/>
                <w:color w:val="000000"/>
                <w:sz w:val="18"/>
                <w:szCs w:val="18"/>
              </w:rPr>
              <w:t>514,324,836</w:t>
            </w: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rPr>
            </w:pPr>
          </w:p>
        </w:tc>
        <w:tc>
          <w:tcPr>
            <w:tcW w:w="141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bookmarkStart w:id="210" w:name="OLE_LINK29"/>
            <w:r w:rsidRPr="00083032">
              <w:rPr>
                <w:rFonts w:ascii="Times New Roman" w:hAnsi="Times New Roman" w:cs="Times New Roman"/>
                <w:color w:val="000000"/>
                <w:sz w:val="18"/>
                <w:szCs w:val="18"/>
              </w:rPr>
              <w:t>470,142,540</w:t>
            </w:r>
            <w:bookmarkEnd w:id="210"/>
          </w:p>
        </w:tc>
      </w:tr>
      <w:tr w:rsidR="00083032" w:rsidRPr="00083032" w:rsidTr="002D6F8F">
        <w:trPr>
          <w:trHeight w:val="444"/>
        </w:trPr>
        <w:tc>
          <w:tcPr>
            <w:tcW w:w="3026" w:type="dxa"/>
            <w:shd w:val="clear" w:color="auto" w:fill="auto"/>
            <w:vAlign w:val="bottom"/>
            <w:hideMark/>
          </w:tcPr>
          <w:p w:rsidR="00083032" w:rsidRPr="00083032" w:rsidRDefault="00083032" w:rsidP="002D6F8F">
            <w:pPr>
              <w:overflowPunct w:val="0"/>
              <w:ind w:left="180" w:hangingChars="100" w:hanging="180"/>
              <w:rPr>
                <w:rFonts w:ascii="Times New Roman" w:hAnsi="Times New Roman" w:cs="Times New Roman"/>
                <w:color w:val="000000"/>
                <w:sz w:val="18"/>
                <w:szCs w:val="18"/>
              </w:rPr>
            </w:pPr>
            <w:r w:rsidRPr="00083032">
              <w:rPr>
                <w:rFonts w:ascii="Times New Roman" w:hAnsi="Times New Roman" w:cs="Times New Roman"/>
                <w:color w:val="000000"/>
                <w:sz w:val="18"/>
                <w:szCs w:val="18"/>
              </w:rPr>
              <w:lastRenderedPageBreak/>
              <w:t>向国铁集团及其附属公司提供的公寓租赁服务</w:t>
            </w:r>
          </w:p>
        </w:tc>
        <w:tc>
          <w:tcPr>
            <w:tcW w:w="77"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2333" w:type="dxa"/>
            <w:shd w:val="clear" w:color="auto" w:fill="auto"/>
            <w:vAlign w:val="bottom"/>
            <w:hideMark/>
          </w:tcPr>
          <w:p w:rsidR="00083032" w:rsidRPr="00083032" w:rsidRDefault="00083032" w:rsidP="002D6F8F">
            <w:pPr>
              <w:overflowPunct w:val="0"/>
              <w:ind w:leftChars="-2" w:hangingChars="2" w:hanging="4"/>
              <w:rPr>
                <w:rFonts w:ascii="Times New Roman" w:hAnsi="Times New Roman" w:cs="Times New Roman"/>
                <w:color w:val="000000"/>
                <w:sz w:val="18"/>
                <w:szCs w:val="18"/>
              </w:rPr>
            </w:pPr>
            <w:r w:rsidRPr="00083032">
              <w:rPr>
                <w:rFonts w:ascii="Times New Roman" w:hAnsi="Times New Roman" w:cs="Times New Roman"/>
                <w:color w:val="000000"/>
                <w:sz w:val="18"/>
                <w:szCs w:val="18"/>
              </w:rPr>
              <w:t>按照全成本协商定价</w:t>
            </w:r>
          </w:p>
        </w:tc>
        <w:tc>
          <w:tcPr>
            <w:tcW w:w="100"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r w:rsidRPr="00083032">
              <w:rPr>
                <w:rFonts w:ascii="Times New Roman" w:hAnsi="Times New Roman" w:cs="Times New Roman"/>
                <w:color w:val="000000"/>
                <w:sz w:val="18"/>
                <w:szCs w:val="18"/>
              </w:rPr>
              <w:t>2,761,674</w:t>
            </w: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c>
          <w:tcPr>
            <w:tcW w:w="141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bookmarkStart w:id="211" w:name="OLE_LINK31"/>
            <w:r w:rsidRPr="00083032">
              <w:rPr>
                <w:rFonts w:ascii="Times New Roman" w:hAnsi="Times New Roman" w:cs="Times New Roman"/>
                <w:color w:val="000000"/>
                <w:sz w:val="18"/>
                <w:szCs w:val="18"/>
              </w:rPr>
              <w:t>2,064,436</w:t>
            </w:r>
            <w:bookmarkEnd w:id="211"/>
          </w:p>
        </w:tc>
      </w:tr>
      <w:tr w:rsidR="00083032" w:rsidRPr="00083032" w:rsidTr="00083032">
        <w:trPr>
          <w:trHeight w:val="68"/>
        </w:trPr>
        <w:tc>
          <w:tcPr>
            <w:tcW w:w="3026" w:type="dxa"/>
            <w:shd w:val="clear" w:color="auto" w:fill="auto"/>
            <w:vAlign w:val="bottom"/>
          </w:tcPr>
          <w:p w:rsidR="00083032" w:rsidRPr="00083032" w:rsidRDefault="00083032" w:rsidP="002D6F8F">
            <w:pPr>
              <w:overflowPunct w:val="0"/>
              <w:ind w:left="180" w:hangingChars="100" w:hanging="180"/>
              <w:rPr>
                <w:rFonts w:ascii="Times New Roman" w:hAnsi="Times New Roman" w:cs="Times New Roman"/>
                <w:color w:val="000000"/>
                <w:sz w:val="18"/>
                <w:szCs w:val="18"/>
              </w:rPr>
            </w:pPr>
            <w:r w:rsidRPr="00083032">
              <w:rPr>
                <w:rFonts w:ascii="Times New Roman" w:hAnsi="Times New Roman" w:cs="Times New Roman"/>
                <w:color w:val="000000"/>
                <w:sz w:val="18"/>
                <w:szCs w:val="18"/>
              </w:rPr>
              <w:t>其他</w:t>
            </w:r>
          </w:p>
        </w:tc>
        <w:tc>
          <w:tcPr>
            <w:tcW w:w="77" w:type="dxa"/>
            <w:shd w:val="clear" w:color="auto" w:fill="auto"/>
            <w:vAlign w:val="bottom"/>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2333" w:type="dxa"/>
            <w:shd w:val="clear" w:color="auto" w:fill="auto"/>
            <w:vAlign w:val="bottom"/>
          </w:tcPr>
          <w:p w:rsidR="00083032" w:rsidRPr="00083032" w:rsidRDefault="00083032" w:rsidP="002D6F8F">
            <w:pPr>
              <w:overflowPunct w:val="0"/>
              <w:ind w:leftChars="-2" w:hangingChars="2" w:hanging="4"/>
              <w:rPr>
                <w:rFonts w:ascii="Times New Roman" w:hAnsi="Times New Roman" w:cs="Times New Roman"/>
                <w:color w:val="000000"/>
                <w:sz w:val="18"/>
                <w:szCs w:val="18"/>
              </w:rPr>
            </w:pPr>
          </w:p>
        </w:tc>
        <w:tc>
          <w:tcPr>
            <w:tcW w:w="100" w:type="dxa"/>
            <w:shd w:val="clear" w:color="auto" w:fill="auto"/>
            <w:vAlign w:val="bottom"/>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1706" w:type="dxa"/>
            <w:tcBorders>
              <w:bottom w:val="single" w:sz="12" w:space="0" w:color="auto"/>
            </w:tcBorders>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r w:rsidRPr="00083032">
              <w:rPr>
                <w:rFonts w:ascii="Times New Roman" w:hAnsi="Times New Roman" w:cs="Times New Roman"/>
                <w:color w:val="000000"/>
                <w:sz w:val="18"/>
                <w:szCs w:val="18"/>
              </w:rPr>
              <w:t>1,385,382</w:t>
            </w: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c>
          <w:tcPr>
            <w:tcW w:w="1416" w:type="dxa"/>
            <w:tcBorders>
              <w:bottom w:val="single" w:sz="12" w:space="0" w:color="auto"/>
            </w:tcBorders>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r w:rsidRPr="00083032">
              <w:rPr>
                <w:rFonts w:ascii="Times New Roman" w:hAnsi="Times New Roman" w:cs="Times New Roman"/>
                <w:color w:val="000000"/>
                <w:sz w:val="18"/>
                <w:szCs w:val="18"/>
              </w:rPr>
              <w:t>606,884</w:t>
            </w:r>
          </w:p>
        </w:tc>
      </w:tr>
      <w:tr w:rsidR="00083032" w:rsidRPr="00083032" w:rsidTr="00083032">
        <w:trPr>
          <w:trHeight w:val="276"/>
        </w:trPr>
        <w:tc>
          <w:tcPr>
            <w:tcW w:w="3026" w:type="dxa"/>
            <w:shd w:val="clear" w:color="auto" w:fill="auto"/>
            <w:vAlign w:val="bottom"/>
          </w:tcPr>
          <w:p w:rsidR="00083032" w:rsidRPr="00083032" w:rsidRDefault="00083032" w:rsidP="002D6F8F">
            <w:pPr>
              <w:rPr>
                <w:rFonts w:ascii="Times New Roman" w:hAnsi="Times New Roman" w:cs="Times New Roman"/>
                <w:color w:val="000000"/>
                <w:sz w:val="18"/>
                <w:szCs w:val="18"/>
              </w:rPr>
            </w:pPr>
          </w:p>
        </w:tc>
        <w:tc>
          <w:tcPr>
            <w:tcW w:w="77" w:type="dxa"/>
            <w:shd w:val="clear" w:color="auto" w:fill="auto"/>
            <w:vAlign w:val="bottom"/>
          </w:tcPr>
          <w:p w:rsidR="00083032" w:rsidRPr="00083032" w:rsidRDefault="00083032" w:rsidP="002D6F8F">
            <w:pPr>
              <w:overflowPunct w:val="0"/>
              <w:rPr>
                <w:rFonts w:ascii="Times New Roman" w:hAnsi="Times New Roman" w:cs="Times New Roman"/>
              </w:rPr>
            </w:pPr>
          </w:p>
        </w:tc>
        <w:tc>
          <w:tcPr>
            <w:tcW w:w="2333" w:type="dxa"/>
            <w:shd w:val="clear" w:color="auto" w:fill="auto"/>
            <w:vAlign w:val="bottom"/>
          </w:tcPr>
          <w:p w:rsidR="00083032" w:rsidRPr="00083032" w:rsidRDefault="00083032" w:rsidP="002D6F8F">
            <w:pPr>
              <w:overflowPunct w:val="0"/>
              <w:ind w:leftChars="-2" w:hangingChars="2" w:hanging="4"/>
              <w:rPr>
                <w:rFonts w:ascii="Times New Roman" w:hAnsi="Times New Roman" w:cs="Times New Roman"/>
                <w:color w:val="000000"/>
                <w:sz w:val="18"/>
                <w:szCs w:val="18"/>
              </w:rPr>
            </w:pPr>
          </w:p>
        </w:tc>
        <w:tc>
          <w:tcPr>
            <w:tcW w:w="100" w:type="dxa"/>
            <w:shd w:val="clear" w:color="auto" w:fill="auto"/>
            <w:vAlign w:val="bottom"/>
          </w:tcPr>
          <w:p w:rsidR="00083032" w:rsidRPr="00083032" w:rsidRDefault="00083032" w:rsidP="002D6F8F">
            <w:pPr>
              <w:overflowPunct w:val="0"/>
              <w:ind w:firstLineChars="100" w:firstLine="210"/>
              <w:rPr>
                <w:rFonts w:ascii="Times New Roman" w:hAnsi="Times New Roman" w:cs="Times New Roman"/>
              </w:rPr>
            </w:pPr>
          </w:p>
        </w:tc>
        <w:tc>
          <w:tcPr>
            <w:tcW w:w="1706" w:type="dxa"/>
            <w:tcBorders>
              <w:top w:val="single" w:sz="12" w:space="0" w:color="auto"/>
            </w:tcBorders>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rPr>
            </w:pPr>
          </w:p>
        </w:tc>
        <w:tc>
          <w:tcPr>
            <w:tcW w:w="1416" w:type="dxa"/>
            <w:tcBorders>
              <w:top w:val="single" w:sz="12" w:space="0" w:color="auto"/>
            </w:tcBorders>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r>
      <w:tr w:rsidR="00083032" w:rsidRPr="00083032" w:rsidTr="002D6F8F">
        <w:trPr>
          <w:trHeight w:val="264"/>
        </w:trPr>
        <w:tc>
          <w:tcPr>
            <w:tcW w:w="3026" w:type="dxa"/>
            <w:shd w:val="clear" w:color="auto" w:fill="auto"/>
            <w:vAlign w:val="bottom"/>
            <w:hideMark/>
          </w:tcPr>
          <w:p w:rsidR="00083032" w:rsidRPr="00083032" w:rsidRDefault="00083032" w:rsidP="002D6F8F">
            <w:pPr>
              <w:overflowPunct w:val="0"/>
              <w:rPr>
                <w:rFonts w:ascii="Times New Roman" w:hAnsi="Times New Roman" w:cs="Times New Roman"/>
                <w:b/>
                <w:color w:val="000000"/>
                <w:sz w:val="18"/>
                <w:szCs w:val="18"/>
              </w:rPr>
            </w:pPr>
            <w:r w:rsidRPr="00083032">
              <w:rPr>
                <w:rFonts w:ascii="Times New Roman" w:hAnsi="Times New Roman" w:cs="Times New Roman"/>
                <w:b/>
                <w:bCs/>
                <w:color w:val="000000"/>
                <w:sz w:val="18"/>
                <w:szCs w:val="18"/>
              </w:rPr>
              <w:t>采购物资及接受劳务</w:t>
            </w:r>
            <w:r w:rsidRPr="00083032">
              <w:rPr>
                <w:rFonts w:ascii="Times New Roman" w:hAnsi="Times New Roman" w:cs="Times New Roman"/>
                <w:b/>
                <w:bCs/>
                <w:color w:val="000000"/>
                <w:sz w:val="18"/>
                <w:szCs w:val="18"/>
              </w:rPr>
              <w:t>:</w:t>
            </w:r>
          </w:p>
        </w:tc>
        <w:tc>
          <w:tcPr>
            <w:tcW w:w="77" w:type="dxa"/>
            <w:shd w:val="clear" w:color="auto" w:fill="auto"/>
            <w:vAlign w:val="bottom"/>
            <w:hideMark/>
          </w:tcPr>
          <w:p w:rsidR="00083032" w:rsidRPr="00083032" w:rsidRDefault="00083032" w:rsidP="002D6F8F">
            <w:pPr>
              <w:overflowPunct w:val="0"/>
              <w:rPr>
                <w:rFonts w:ascii="Times New Roman" w:hAnsi="Times New Roman" w:cs="Times New Roman"/>
                <w:b/>
                <w:bCs/>
                <w:color w:val="000000"/>
                <w:sz w:val="18"/>
                <w:szCs w:val="18"/>
              </w:rPr>
            </w:pPr>
          </w:p>
        </w:tc>
        <w:tc>
          <w:tcPr>
            <w:tcW w:w="2333" w:type="dxa"/>
            <w:shd w:val="clear" w:color="auto" w:fill="auto"/>
            <w:vAlign w:val="bottom"/>
            <w:hideMark/>
          </w:tcPr>
          <w:p w:rsidR="00083032" w:rsidRPr="00083032" w:rsidRDefault="00083032" w:rsidP="002D6F8F">
            <w:pPr>
              <w:overflowPunct w:val="0"/>
              <w:ind w:leftChars="-2" w:hangingChars="2" w:hanging="4"/>
              <w:rPr>
                <w:rFonts w:ascii="Times New Roman" w:hAnsi="Times New Roman" w:cs="Times New Roman"/>
              </w:rPr>
            </w:pPr>
          </w:p>
        </w:tc>
        <w:tc>
          <w:tcPr>
            <w:tcW w:w="100" w:type="dxa"/>
            <w:shd w:val="clear" w:color="auto" w:fill="auto"/>
            <w:vAlign w:val="bottom"/>
            <w:hideMark/>
          </w:tcPr>
          <w:p w:rsidR="00083032" w:rsidRPr="00083032" w:rsidRDefault="00083032" w:rsidP="002D6F8F">
            <w:pPr>
              <w:overflowPunct w:val="0"/>
              <w:ind w:firstLineChars="100" w:firstLine="210"/>
              <w:rPr>
                <w:rFonts w:ascii="Times New Roman" w:hAnsi="Times New Roman" w:cs="Times New Roman"/>
              </w:rPr>
            </w:pPr>
          </w:p>
        </w:tc>
        <w:tc>
          <w:tcPr>
            <w:tcW w:w="170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rPr>
            </w:pPr>
          </w:p>
        </w:tc>
        <w:tc>
          <w:tcPr>
            <w:tcW w:w="141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r>
      <w:tr w:rsidR="00083032" w:rsidRPr="00083032" w:rsidTr="002D6F8F">
        <w:trPr>
          <w:trHeight w:val="264"/>
        </w:trPr>
        <w:tc>
          <w:tcPr>
            <w:tcW w:w="3026" w:type="dxa"/>
            <w:shd w:val="clear" w:color="auto" w:fill="auto"/>
            <w:vAlign w:val="bottom"/>
            <w:hideMark/>
          </w:tcPr>
          <w:p w:rsidR="00083032" w:rsidRPr="00083032" w:rsidRDefault="00083032" w:rsidP="002D6F8F">
            <w:pPr>
              <w:overflowPunct w:val="0"/>
              <w:rPr>
                <w:rFonts w:ascii="Times New Roman" w:hAnsi="Times New Roman" w:cs="Times New Roman"/>
                <w:b/>
                <w:bCs/>
                <w:color w:val="000000"/>
                <w:sz w:val="18"/>
                <w:szCs w:val="18"/>
              </w:rPr>
            </w:pPr>
            <w:r w:rsidRPr="00083032">
              <w:rPr>
                <w:rFonts w:ascii="Times New Roman" w:hAnsi="Times New Roman" w:cs="Times New Roman"/>
                <w:b/>
                <w:bCs/>
                <w:color w:val="000000"/>
                <w:sz w:val="18"/>
                <w:szCs w:val="18"/>
              </w:rPr>
              <w:t>运输服务相关支出</w:t>
            </w:r>
          </w:p>
        </w:tc>
        <w:tc>
          <w:tcPr>
            <w:tcW w:w="77" w:type="dxa"/>
            <w:shd w:val="clear" w:color="auto" w:fill="auto"/>
            <w:vAlign w:val="bottom"/>
            <w:hideMark/>
          </w:tcPr>
          <w:p w:rsidR="00083032" w:rsidRPr="00083032" w:rsidRDefault="00083032" w:rsidP="002D6F8F">
            <w:pPr>
              <w:overflowPunct w:val="0"/>
              <w:rPr>
                <w:rFonts w:ascii="Times New Roman" w:hAnsi="Times New Roman" w:cs="Times New Roman"/>
                <w:b/>
                <w:bCs/>
                <w:color w:val="000000"/>
                <w:sz w:val="18"/>
                <w:szCs w:val="18"/>
              </w:rPr>
            </w:pPr>
          </w:p>
        </w:tc>
        <w:tc>
          <w:tcPr>
            <w:tcW w:w="2333" w:type="dxa"/>
            <w:shd w:val="clear" w:color="auto" w:fill="auto"/>
            <w:vAlign w:val="bottom"/>
            <w:hideMark/>
          </w:tcPr>
          <w:p w:rsidR="00083032" w:rsidRPr="00083032" w:rsidRDefault="00083032" w:rsidP="002D6F8F">
            <w:pPr>
              <w:overflowPunct w:val="0"/>
              <w:ind w:leftChars="-2" w:hangingChars="2" w:hanging="4"/>
              <w:rPr>
                <w:rFonts w:ascii="Times New Roman" w:hAnsi="Times New Roman" w:cs="Times New Roman"/>
              </w:rPr>
            </w:pPr>
          </w:p>
        </w:tc>
        <w:tc>
          <w:tcPr>
            <w:tcW w:w="100" w:type="dxa"/>
            <w:shd w:val="clear" w:color="auto" w:fill="auto"/>
            <w:vAlign w:val="bottom"/>
            <w:hideMark/>
          </w:tcPr>
          <w:p w:rsidR="00083032" w:rsidRPr="00083032" w:rsidRDefault="00083032" w:rsidP="002D6F8F">
            <w:pPr>
              <w:overflowPunct w:val="0"/>
              <w:ind w:firstLineChars="100" w:firstLine="210"/>
              <w:rPr>
                <w:rFonts w:ascii="Times New Roman" w:hAnsi="Times New Roman" w:cs="Times New Roman"/>
              </w:rPr>
            </w:pPr>
          </w:p>
        </w:tc>
        <w:tc>
          <w:tcPr>
            <w:tcW w:w="170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rPr>
            </w:pPr>
          </w:p>
        </w:tc>
        <w:tc>
          <w:tcPr>
            <w:tcW w:w="141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r>
      <w:tr w:rsidR="00083032" w:rsidRPr="00083032" w:rsidTr="002D6F8F">
        <w:trPr>
          <w:trHeight w:val="432"/>
        </w:trPr>
        <w:tc>
          <w:tcPr>
            <w:tcW w:w="3026" w:type="dxa"/>
            <w:shd w:val="clear" w:color="auto" w:fill="auto"/>
            <w:vAlign w:val="bottom"/>
            <w:hideMark/>
          </w:tcPr>
          <w:p w:rsidR="00083032" w:rsidRPr="00083032" w:rsidRDefault="00083032" w:rsidP="002D6F8F">
            <w:pPr>
              <w:overflowPunct w:val="0"/>
              <w:ind w:left="180" w:hangingChars="100" w:hanging="180"/>
              <w:rPr>
                <w:rFonts w:ascii="Times New Roman" w:hAnsi="Times New Roman" w:cs="Times New Roman"/>
                <w:color w:val="000000"/>
                <w:sz w:val="18"/>
                <w:szCs w:val="18"/>
              </w:rPr>
            </w:pPr>
            <w:r w:rsidRPr="00083032">
              <w:rPr>
                <w:rFonts w:ascii="Times New Roman" w:hAnsi="Times New Roman" w:cs="Times New Roman"/>
                <w:color w:val="000000"/>
                <w:sz w:val="18"/>
                <w:szCs w:val="18"/>
              </w:rPr>
              <w:t>由国铁集团及其附属公司提供的列车服务</w:t>
            </w:r>
          </w:p>
        </w:tc>
        <w:tc>
          <w:tcPr>
            <w:tcW w:w="77"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2333" w:type="dxa"/>
            <w:shd w:val="clear" w:color="auto" w:fill="auto"/>
            <w:vAlign w:val="bottom"/>
            <w:hideMark/>
          </w:tcPr>
          <w:p w:rsidR="00083032" w:rsidRPr="00083032" w:rsidRDefault="00083032" w:rsidP="002D6F8F">
            <w:pPr>
              <w:overflowPunct w:val="0"/>
              <w:ind w:leftChars="-2" w:left="180" w:hangingChars="102" w:hanging="184"/>
              <w:rPr>
                <w:rFonts w:ascii="Times New Roman" w:hAnsi="Times New Roman" w:cs="Times New Roman"/>
                <w:color w:val="000000"/>
                <w:sz w:val="18"/>
                <w:szCs w:val="18"/>
              </w:rPr>
            </w:pPr>
            <w:r w:rsidRPr="00083032">
              <w:rPr>
                <w:rFonts w:ascii="Times New Roman" w:hAnsi="Times New Roman" w:cs="Times New Roman"/>
                <w:color w:val="000000"/>
                <w:sz w:val="18"/>
                <w:szCs w:val="18"/>
              </w:rPr>
              <w:t>按照全成本协商定价或国铁集团制定的价格结算</w:t>
            </w:r>
          </w:p>
        </w:tc>
        <w:tc>
          <w:tcPr>
            <w:tcW w:w="100"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r w:rsidRPr="00083032">
              <w:rPr>
                <w:rFonts w:ascii="Times New Roman" w:hAnsi="Times New Roman" w:cs="Times New Roman"/>
                <w:color w:val="000000"/>
                <w:sz w:val="18"/>
                <w:szCs w:val="18"/>
              </w:rPr>
              <w:t>33,879,220</w:t>
            </w: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rPr>
            </w:pPr>
          </w:p>
        </w:tc>
        <w:tc>
          <w:tcPr>
            <w:tcW w:w="141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r w:rsidRPr="00083032">
              <w:rPr>
                <w:rFonts w:ascii="Times New Roman" w:hAnsi="Times New Roman" w:cs="Times New Roman"/>
                <w:color w:val="000000"/>
                <w:sz w:val="18"/>
                <w:szCs w:val="18"/>
              </w:rPr>
              <w:t>58,120,988</w:t>
            </w:r>
          </w:p>
        </w:tc>
      </w:tr>
      <w:tr w:rsidR="00083032" w:rsidRPr="00083032" w:rsidTr="002D6F8F">
        <w:trPr>
          <w:trHeight w:val="68"/>
        </w:trPr>
        <w:tc>
          <w:tcPr>
            <w:tcW w:w="3026" w:type="dxa"/>
            <w:shd w:val="clear" w:color="auto" w:fill="auto"/>
            <w:vAlign w:val="bottom"/>
            <w:hideMark/>
          </w:tcPr>
          <w:p w:rsidR="00083032" w:rsidRPr="00083032" w:rsidRDefault="00083032" w:rsidP="002D6F8F">
            <w:pPr>
              <w:overflowPunct w:val="0"/>
              <w:ind w:left="180" w:hangingChars="100" w:hanging="180"/>
              <w:rPr>
                <w:rFonts w:ascii="Times New Roman" w:hAnsi="Times New Roman" w:cs="Times New Roman"/>
                <w:color w:val="000000"/>
                <w:sz w:val="18"/>
                <w:szCs w:val="18"/>
              </w:rPr>
            </w:pPr>
            <w:r w:rsidRPr="00083032">
              <w:rPr>
                <w:rFonts w:ascii="Times New Roman" w:hAnsi="Times New Roman" w:cs="Times New Roman"/>
                <w:color w:val="000000"/>
                <w:sz w:val="18"/>
                <w:szCs w:val="18"/>
              </w:rPr>
              <w:t>接受国铁集团及其附属公司提供的路网清算费用</w:t>
            </w:r>
          </w:p>
        </w:tc>
        <w:tc>
          <w:tcPr>
            <w:tcW w:w="77"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2333" w:type="dxa"/>
            <w:shd w:val="clear" w:color="auto" w:fill="auto"/>
            <w:vAlign w:val="bottom"/>
            <w:hideMark/>
          </w:tcPr>
          <w:p w:rsidR="00083032" w:rsidRPr="00083032" w:rsidRDefault="00083032" w:rsidP="002D6F8F">
            <w:pPr>
              <w:overflowPunct w:val="0"/>
              <w:ind w:leftChars="-2" w:left="180" w:hangingChars="102" w:hanging="184"/>
              <w:rPr>
                <w:rFonts w:ascii="Times New Roman" w:hAnsi="Times New Roman" w:cs="Times New Roman"/>
                <w:color w:val="000000"/>
                <w:sz w:val="18"/>
                <w:szCs w:val="18"/>
              </w:rPr>
            </w:pPr>
            <w:r w:rsidRPr="00083032">
              <w:rPr>
                <w:rFonts w:ascii="Times New Roman" w:hAnsi="Times New Roman" w:cs="Times New Roman"/>
                <w:color w:val="000000"/>
                <w:sz w:val="18"/>
                <w:szCs w:val="18"/>
              </w:rPr>
              <w:t>按照国铁集团制定价格结算</w:t>
            </w:r>
          </w:p>
        </w:tc>
        <w:tc>
          <w:tcPr>
            <w:tcW w:w="100"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r w:rsidRPr="00083032">
              <w:rPr>
                <w:rFonts w:ascii="Times New Roman" w:hAnsi="Times New Roman" w:cs="Times New Roman"/>
                <w:color w:val="000000"/>
                <w:sz w:val="18"/>
                <w:szCs w:val="18"/>
              </w:rPr>
              <w:t>1,481,844,660</w:t>
            </w: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c>
          <w:tcPr>
            <w:tcW w:w="141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bookmarkStart w:id="212" w:name="OLE_LINK33"/>
            <w:r w:rsidRPr="00083032">
              <w:rPr>
                <w:rFonts w:ascii="Times New Roman" w:hAnsi="Times New Roman" w:cs="Times New Roman"/>
                <w:color w:val="000000"/>
                <w:sz w:val="18"/>
                <w:szCs w:val="18"/>
              </w:rPr>
              <w:t>1,769,170,195</w:t>
            </w:r>
            <w:bookmarkEnd w:id="212"/>
          </w:p>
        </w:tc>
      </w:tr>
      <w:tr w:rsidR="00083032" w:rsidRPr="00083032" w:rsidTr="002D6F8F">
        <w:trPr>
          <w:trHeight w:val="276"/>
        </w:trPr>
        <w:tc>
          <w:tcPr>
            <w:tcW w:w="3026" w:type="dxa"/>
            <w:shd w:val="clear" w:color="auto" w:fill="auto"/>
            <w:vAlign w:val="bottom"/>
            <w:hideMark/>
          </w:tcPr>
          <w:p w:rsidR="00083032" w:rsidRPr="00083032" w:rsidRDefault="00083032" w:rsidP="002D6F8F">
            <w:pPr>
              <w:overflowPunct w:val="0"/>
              <w:rPr>
                <w:rFonts w:ascii="Times New Roman" w:hAnsi="Times New Roman" w:cs="Times New Roman"/>
                <w:color w:val="000000"/>
                <w:sz w:val="18"/>
                <w:szCs w:val="18"/>
              </w:rPr>
            </w:pPr>
          </w:p>
        </w:tc>
        <w:tc>
          <w:tcPr>
            <w:tcW w:w="77" w:type="dxa"/>
            <w:shd w:val="clear" w:color="auto" w:fill="auto"/>
            <w:vAlign w:val="bottom"/>
            <w:hideMark/>
          </w:tcPr>
          <w:p w:rsidR="00083032" w:rsidRPr="00083032" w:rsidRDefault="00083032" w:rsidP="002D6F8F">
            <w:pPr>
              <w:overflowPunct w:val="0"/>
              <w:rPr>
                <w:rFonts w:ascii="Times New Roman" w:hAnsi="Times New Roman" w:cs="Times New Roman"/>
              </w:rPr>
            </w:pPr>
          </w:p>
        </w:tc>
        <w:tc>
          <w:tcPr>
            <w:tcW w:w="2333" w:type="dxa"/>
            <w:shd w:val="clear" w:color="auto" w:fill="auto"/>
            <w:vAlign w:val="bottom"/>
            <w:hideMark/>
          </w:tcPr>
          <w:p w:rsidR="00083032" w:rsidRPr="00083032" w:rsidRDefault="00083032" w:rsidP="002D6F8F">
            <w:pPr>
              <w:overflowPunct w:val="0"/>
              <w:ind w:leftChars="-2" w:hangingChars="2" w:hanging="4"/>
              <w:rPr>
                <w:rFonts w:ascii="Times New Roman" w:hAnsi="Times New Roman" w:cs="Times New Roman"/>
              </w:rPr>
            </w:pPr>
          </w:p>
        </w:tc>
        <w:tc>
          <w:tcPr>
            <w:tcW w:w="100" w:type="dxa"/>
            <w:shd w:val="clear" w:color="auto" w:fill="auto"/>
            <w:vAlign w:val="bottom"/>
            <w:hideMark/>
          </w:tcPr>
          <w:p w:rsidR="00083032" w:rsidRPr="00083032" w:rsidRDefault="00083032" w:rsidP="002D6F8F">
            <w:pPr>
              <w:overflowPunct w:val="0"/>
              <w:ind w:firstLineChars="100" w:firstLine="210"/>
              <w:rPr>
                <w:rFonts w:ascii="Times New Roman" w:hAnsi="Times New Roman" w:cs="Times New Roman"/>
              </w:rPr>
            </w:pPr>
          </w:p>
        </w:tc>
        <w:tc>
          <w:tcPr>
            <w:tcW w:w="170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rPr>
            </w:pPr>
          </w:p>
        </w:tc>
        <w:tc>
          <w:tcPr>
            <w:tcW w:w="141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r>
      <w:tr w:rsidR="00083032" w:rsidRPr="00083032" w:rsidTr="002D6F8F">
        <w:trPr>
          <w:trHeight w:val="264"/>
        </w:trPr>
        <w:tc>
          <w:tcPr>
            <w:tcW w:w="3026" w:type="dxa"/>
            <w:shd w:val="clear" w:color="auto" w:fill="auto"/>
            <w:vAlign w:val="bottom"/>
            <w:hideMark/>
          </w:tcPr>
          <w:p w:rsidR="00083032" w:rsidRPr="00083032" w:rsidRDefault="00083032" w:rsidP="002D6F8F">
            <w:pPr>
              <w:overflowPunct w:val="0"/>
              <w:rPr>
                <w:rFonts w:ascii="Times New Roman" w:hAnsi="Times New Roman" w:cs="Times New Roman"/>
                <w:b/>
                <w:bCs/>
                <w:color w:val="000000"/>
                <w:sz w:val="18"/>
                <w:szCs w:val="18"/>
              </w:rPr>
            </w:pPr>
            <w:r w:rsidRPr="00083032">
              <w:rPr>
                <w:rFonts w:ascii="Times New Roman" w:hAnsi="Times New Roman" w:cs="Times New Roman"/>
                <w:b/>
                <w:bCs/>
                <w:color w:val="000000"/>
                <w:sz w:val="18"/>
                <w:szCs w:val="18"/>
              </w:rPr>
              <w:t>铁路相关服务支出</w:t>
            </w:r>
          </w:p>
        </w:tc>
        <w:tc>
          <w:tcPr>
            <w:tcW w:w="77" w:type="dxa"/>
            <w:shd w:val="clear" w:color="auto" w:fill="auto"/>
            <w:vAlign w:val="bottom"/>
            <w:hideMark/>
          </w:tcPr>
          <w:p w:rsidR="00083032" w:rsidRPr="00083032" w:rsidRDefault="00083032" w:rsidP="002D6F8F">
            <w:pPr>
              <w:overflowPunct w:val="0"/>
              <w:rPr>
                <w:rFonts w:ascii="Times New Roman" w:hAnsi="Times New Roman" w:cs="Times New Roman"/>
                <w:b/>
                <w:bCs/>
                <w:color w:val="000000"/>
                <w:sz w:val="18"/>
                <w:szCs w:val="18"/>
              </w:rPr>
            </w:pPr>
          </w:p>
        </w:tc>
        <w:tc>
          <w:tcPr>
            <w:tcW w:w="2333" w:type="dxa"/>
            <w:shd w:val="clear" w:color="auto" w:fill="auto"/>
            <w:vAlign w:val="bottom"/>
            <w:hideMark/>
          </w:tcPr>
          <w:p w:rsidR="00083032" w:rsidRPr="00083032" w:rsidRDefault="00083032" w:rsidP="002D6F8F">
            <w:pPr>
              <w:overflowPunct w:val="0"/>
              <w:ind w:leftChars="-2" w:hangingChars="2" w:hanging="4"/>
              <w:rPr>
                <w:rFonts w:ascii="Times New Roman" w:hAnsi="Times New Roman" w:cs="Times New Roman"/>
              </w:rPr>
            </w:pPr>
          </w:p>
        </w:tc>
        <w:tc>
          <w:tcPr>
            <w:tcW w:w="100" w:type="dxa"/>
            <w:shd w:val="clear" w:color="auto" w:fill="auto"/>
            <w:vAlign w:val="bottom"/>
            <w:hideMark/>
          </w:tcPr>
          <w:p w:rsidR="00083032" w:rsidRPr="00083032" w:rsidRDefault="00083032" w:rsidP="002D6F8F">
            <w:pPr>
              <w:overflowPunct w:val="0"/>
              <w:ind w:firstLineChars="100" w:firstLine="210"/>
              <w:rPr>
                <w:rFonts w:ascii="Times New Roman" w:hAnsi="Times New Roman" w:cs="Times New Roman"/>
              </w:rPr>
            </w:pPr>
          </w:p>
        </w:tc>
        <w:tc>
          <w:tcPr>
            <w:tcW w:w="170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rPr>
            </w:pPr>
          </w:p>
        </w:tc>
        <w:tc>
          <w:tcPr>
            <w:tcW w:w="141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r>
      <w:tr w:rsidR="00083032" w:rsidRPr="00083032" w:rsidTr="002D6F8F">
        <w:trPr>
          <w:trHeight w:val="432"/>
        </w:trPr>
        <w:tc>
          <w:tcPr>
            <w:tcW w:w="3026" w:type="dxa"/>
            <w:shd w:val="clear" w:color="auto" w:fill="auto"/>
            <w:vAlign w:val="bottom"/>
            <w:hideMark/>
          </w:tcPr>
          <w:p w:rsidR="00083032" w:rsidRPr="00083032" w:rsidRDefault="00083032" w:rsidP="002D6F8F">
            <w:pPr>
              <w:overflowPunct w:val="0"/>
              <w:ind w:left="180" w:hangingChars="100" w:hanging="180"/>
              <w:rPr>
                <w:rFonts w:ascii="Times New Roman" w:hAnsi="Times New Roman" w:cs="Times New Roman"/>
                <w:color w:val="000000"/>
                <w:sz w:val="18"/>
                <w:szCs w:val="18"/>
              </w:rPr>
            </w:pPr>
            <w:r w:rsidRPr="00083032">
              <w:rPr>
                <w:rFonts w:ascii="Times New Roman" w:hAnsi="Times New Roman" w:cs="Times New Roman"/>
                <w:color w:val="000000"/>
                <w:sz w:val="18"/>
                <w:szCs w:val="18"/>
              </w:rPr>
              <w:t>由国铁集团及其附属公司提供的维修及保养服务</w:t>
            </w:r>
          </w:p>
        </w:tc>
        <w:tc>
          <w:tcPr>
            <w:tcW w:w="77"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2333" w:type="dxa"/>
            <w:shd w:val="clear" w:color="auto" w:fill="auto"/>
            <w:vAlign w:val="bottom"/>
            <w:hideMark/>
          </w:tcPr>
          <w:p w:rsidR="00083032" w:rsidRPr="00083032" w:rsidRDefault="00083032" w:rsidP="002D6F8F">
            <w:pPr>
              <w:overflowPunct w:val="0"/>
              <w:ind w:leftChars="-2" w:hangingChars="2" w:hanging="4"/>
              <w:rPr>
                <w:rFonts w:ascii="Times New Roman" w:hAnsi="Times New Roman" w:cs="Times New Roman"/>
                <w:color w:val="000000"/>
                <w:sz w:val="18"/>
                <w:szCs w:val="18"/>
              </w:rPr>
            </w:pPr>
            <w:r w:rsidRPr="00083032">
              <w:rPr>
                <w:rFonts w:ascii="Times New Roman" w:hAnsi="Times New Roman" w:cs="Times New Roman"/>
                <w:color w:val="000000"/>
                <w:sz w:val="18"/>
                <w:szCs w:val="18"/>
              </w:rPr>
              <w:t>按照全成本协商定价</w:t>
            </w:r>
          </w:p>
        </w:tc>
        <w:tc>
          <w:tcPr>
            <w:tcW w:w="100"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r w:rsidRPr="00083032">
              <w:rPr>
                <w:rFonts w:ascii="Times New Roman" w:hAnsi="Times New Roman" w:cs="Times New Roman"/>
                <w:color w:val="000000"/>
                <w:sz w:val="18"/>
                <w:szCs w:val="18"/>
              </w:rPr>
              <w:t>41,393,930</w:t>
            </w: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rPr>
            </w:pPr>
          </w:p>
        </w:tc>
        <w:tc>
          <w:tcPr>
            <w:tcW w:w="141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bookmarkStart w:id="213" w:name="OLE_LINK34"/>
            <w:r w:rsidRPr="00083032">
              <w:rPr>
                <w:rFonts w:ascii="Times New Roman" w:hAnsi="Times New Roman" w:cs="Times New Roman"/>
                <w:color w:val="000000"/>
                <w:sz w:val="18"/>
                <w:szCs w:val="18"/>
              </w:rPr>
              <w:t>28,184,800</w:t>
            </w:r>
            <w:bookmarkEnd w:id="213"/>
          </w:p>
        </w:tc>
      </w:tr>
      <w:tr w:rsidR="00083032" w:rsidRPr="00083032" w:rsidTr="002D6F8F">
        <w:trPr>
          <w:trHeight w:val="456"/>
        </w:trPr>
        <w:tc>
          <w:tcPr>
            <w:tcW w:w="3026" w:type="dxa"/>
            <w:shd w:val="clear" w:color="auto" w:fill="auto"/>
            <w:vAlign w:val="bottom"/>
            <w:hideMark/>
          </w:tcPr>
          <w:p w:rsidR="00083032" w:rsidRPr="00083032" w:rsidRDefault="00083032" w:rsidP="002D6F8F">
            <w:pPr>
              <w:overflowPunct w:val="0"/>
              <w:ind w:left="180" w:hangingChars="100" w:hanging="180"/>
              <w:rPr>
                <w:rFonts w:ascii="Times New Roman" w:hAnsi="Times New Roman" w:cs="Times New Roman"/>
                <w:color w:val="000000"/>
                <w:sz w:val="18"/>
                <w:szCs w:val="18"/>
              </w:rPr>
            </w:pPr>
            <w:r w:rsidRPr="00083032">
              <w:rPr>
                <w:rFonts w:ascii="Times New Roman" w:hAnsi="Times New Roman" w:cs="Times New Roman"/>
                <w:color w:val="000000"/>
                <w:sz w:val="18"/>
                <w:szCs w:val="18"/>
              </w:rPr>
              <w:t>从国铁集团及其附属公司购入的存料及供应品</w:t>
            </w:r>
          </w:p>
        </w:tc>
        <w:tc>
          <w:tcPr>
            <w:tcW w:w="77"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2333" w:type="dxa"/>
            <w:shd w:val="clear" w:color="auto" w:fill="auto"/>
            <w:vAlign w:val="bottom"/>
            <w:hideMark/>
          </w:tcPr>
          <w:p w:rsidR="00083032" w:rsidRPr="00083032" w:rsidRDefault="00083032" w:rsidP="002D6F8F">
            <w:pPr>
              <w:overflowPunct w:val="0"/>
              <w:ind w:leftChars="-2" w:left="180" w:hangingChars="102" w:hanging="184"/>
              <w:rPr>
                <w:rFonts w:ascii="Times New Roman" w:hAnsi="Times New Roman" w:cs="Times New Roman"/>
                <w:color w:val="000000"/>
                <w:sz w:val="18"/>
                <w:szCs w:val="18"/>
              </w:rPr>
            </w:pPr>
            <w:r w:rsidRPr="00083032">
              <w:rPr>
                <w:rFonts w:ascii="Times New Roman" w:hAnsi="Times New Roman" w:cs="Times New Roman"/>
                <w:color w:val="000000"/>
                <w:sz w:val="18"/>
                <w:szCs w:val="18"/>
              </w:rPr>
              <w:t>协议定价</w:t>
            </w:r>
          </w:p>
        </w:tc>
        <w:tc>
          <w:tcPr>
            <w:tcW w:w="100"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170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r w:rsidRPr="00083032">
              <w:rPr>
                <w:rFonts w:ascii="Times New Roman" w:hAnsi="Times New Roman" w:cs="Times New Roman"/>
                <w:color w:val="000000"/>
                <w:sz w:val="18"/>
                <w:szCs w:val="18"/>
              </w:rPr>
              <w:t>25,259,920</w:t>
            </w: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rPr>
            </w:pPr>
          </w:p>
        </w:tc>
        <w:tc>
          <w:tcPr>
            <w:tcW w:w="1416"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bookmarkStart w:id="214" w:name="OLE_LINK35"/>
            <w:r w:rsidRPr="00083032">
              <w:rPr>
                <w:rFonts w:ascii="Times New Roman" w:hAnsi="Times New Roman" w:cs="Times New Roman"/>
                <w:color w:val="000000"/>
                <w:sz w:val="18"/>
                <w:szCs w:val="18"/>
              </w:rPr>
              <w:t>3,203,023</w:t>
            </w:r>
            <w:bookmarkEnd w:id="214"/>
          </w:p>
        </w:tc>
      </w:tr>
      <w:tr w:rsidR="00083032" w:rsidRPr="00083032" w:rsidTr="00083032">
        <w:trPr>
          <w:trHeight w:val="444"/>
        </w:trPr>
        <w:tc>
          <w:tcPr>
            <w:tcW w:w="3026" w:type="dxa"/>
            <w:shd w:val="clear" w:color="auto" w:fill="auto"/>
            <w:vAlign w:val="bottom"/>
            <w:hideMark/>
          </w:tcPr>
          <w:p w:rsidR="00083032" w:rsidRPr="00083032" w:rsidRDefault="00083032" w:rsidP="002D6F8F">
            <w:pPr>
              <w:overflowPunct w:val="0"/>
              <w:ind w:left="180" w:hangingChars="100" w:hanging="180"/>
              <w:rPr>
                <w:rFonts w:ascii="Times New Roman" w:hAnsi="Times New Roman" w:cs="Times New Roman"/>
                <w:color w:val="000000"/>
                <w:sz w:val="18"/>
                <w:szCs w:val="18"/>
              </w:rPr>
            </w:pPr>
            <w:r w:rsidRPr="00083032">
              <w:rPr>
                <w:rFonts w:ascii="Times New Roman" w:hAnsi="Times New Roman" w:cs="Times New Roman"/>
                <w:color w:val="000000"/>
                <w:sz w:val="18"/>
                <w:szCs w:val="18"/>
              </w:rPr>
              <w:t>接受国铁集团及其附属公司提供的建设工程服务</w:t>
            </w:r>
          </w:p>
        </w:tc>
        <w:tc>
          <w:tcPr>
            <w:tcW w:w="77"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2333" w:type="dxa"/>
            <w:shd w:val="clear" w:color="auto" w:fill="auto"/>
            <w:vAlign w:val="bottom"/>
            <w:hideMark/>
          </w:tcPr>
          <w:p w:rsidR="00083032" w:rsidRPr="00083032" w:rsidRDefault="00083032" w:rsidP="002D6F8F">
            <w:pPr>
              <w:overflowPunct w:val="0"/>
              <w:ind w:leftChars="-2" w:left="180" w:hangingChars="102" w:hanging="184"/>
              <w:rPr>
                <w:rFonts w:ascii="Times New Roman" w:hAnsi="Times New Roman" w:cs="Times New Roman"/>
                <w:color w:val="000000"/>
                <w:sz w:val="18"/>
                <w:szCs w:val="18"/>
              </w:rPr>
            </w:pPr>
            <w:r w:rsidRPr="00083032">
              <w:rPr>
                <w:rFonts w:ascii="Times New Roman" w:hAnsi="Times New Roman" w:cs="Times New Roman"/>
                <w:color w:val="000000"/>
                <w:sz w:val="18"/>
                <w:szCs w:val="18"/>
              </w:rPr>
              <w:t>按国家铁路工程定额核定的预决算结算</w:t>
            </w:r>
          </w:p>
        </w:tc>
        <w:tc>
          <w:tcPr>
            <w:tcW w:w="100" w:type="dxa"/>
            <w:shd w:val="clear" w:color="auto" w:fill="auto"/>
            <w:vAlign w:val="bottom"/>
            <w:hideMark/>
          </w:tcPr>
          <w:p w:rsidR="00083032" w:rsidRPr="00083032" w:rsidRDefault="00083032" w:rsidP="002D6F8F">
            <w:pPr>
              <w:overflowPunct w:val="0"/>
              <w:ind w:firstLineChars="100" w:firstLine="180"/>
              <w:rPr>
                <w:rFonts w:ascii="Times New Roman" w:hAnsi="Times New Roman" w:cs="Times New Roman"/>
                <w:color w:val="000000"/>
                <w:sz w:val="18"/>
                <w:szCs w:val="18"/>
              </w:rPr>
            </w:pPr>
          </w:p>
        </w:tc>
        <w:tc>
          <w:tcPr>
            <w:tcW w:w="1706" w:type="dxa"/>
            <w:tcBorders>
              <w:bottom w:val="single" w:sz="12" w:space="0" w:color="auto"/>
            </w:tcBorders>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r w:rsidRPr="00083032">
              <w:rPr>
                <w:rFonts w:ascii="Times New Roman" w:hAnsi="Times New Roman" w:cs="Times New Roman"/>
                <w:color w:val="000000"/>
                <w:sz w:val="18"/>
                <w:szCs w:val="18"/>
              </w:rPr>
              <w:t>-</w:t>
            </w:r>
          </w:p>
        </w:tc>
        <w:tc>
          <w:tcPr>
            <w:tcW w:w="82" w:type="dxa"/>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p>
        </w:tc>
        <w:tc>
          <w:tcPr>
            <w:tcW w:w="1416" w:type="dxa"/>
            <w:tcBorders>
              <w:bottom w:val="single" w:sz="12" w:space="0" w:color="auto"/>
            </w:tcBorders>
            <w:shd w:val="clear" w:color="auto" w:fill="auto"/>
            <w:vAlign w:val="bottom"/>
          </w:tcPr>
          <w:p w:rsidR="00083032" w:rsidRPr="00083032" w:rsidRDefault="00083032" w:rsidP="002D6F8F">
            <w:pPr>
              <w:overflowPunct w:val="0"/>
              <w:ind w:rightChars="50" w:right="105"/>
              <w:jc w:val="right"/>
              <w:rPr>
                <w:rFonts w:ascii="Times New Roman" w:hAnsi="Times New Roman" w:cs="Times New Roman"/>
                <w:color w:val="000000"/>
                <w:sz w:val="18"/>
                <w:szCs w:val="18"/>
              </w:rPr>
            </w:pPr>
            <w:r w:rsidRPr="00083032">
              <w:rPr>
                <w:rFonts w:ascii="Times New Roman" w:hAnsi="Times New Roman" w:cs="Times New Roman"/>
                <w:color w:val="000000"/>
                <w:sz w:val="18"/>
                <w:szCs w:val="18"/>
              </w:rPr>
              <w:t>-</w:t>
            </w:r>
          </w:p>
        </w:tc>
      </w:tr>
    </w:tbl>
    <w:p w:rsidR="00F4666C" w:rsidRPr="00CE6585" w:rsidRDefault="00F4666C">
      <w:pPr>
        <w:rPr>
          <w:rFonts w:ascii="Times New Roman" w:hAnsi="Times New Roman" w:cs="Times New Roman"/>
          <w:szCs w:val="21"/>
        </w:rPr>
      </w:pPr>
    </w:p>
    <w:p w:rsidR="00F4666C" w:rsidRPr="00CE6585" w:rsidRDefault="00F4666C" w:rsidP="002C66C4">
      <w:pPr>
        <w:pStyle w:val="ac"/>
        <w:numPr>
          <w:ilvl w:val="0"/>
          <w:numId w:val="104"/>
        </w:numPr>
        <w:tabs>
          <w:tab w:val="left" w:pos="284"/>
        </w:tabs>
        <w:overflowPunct w:val="0"/>
        <w:adjustRightInd w:val="0"/>
        <w:ind w:firstLineChars="0" w:firstLine="0"/>
        <w:textAlignment w:val="baseline"/>
        <w:rPr>
          <w:rFonts w:ascii="Times New Roman" w:hAnsi="Times New Roman"/>
        </w:rPr>
      </w:pPr>
      <w:r w:rsidRPr="00CE6585">
        <w:rPr>
          <w:rFonts w:ascii="Times New Roman" w:hAnsi="Times New Roman"/>
        </w:rPr>
        <w:t>国铁集团及其附属公司代本</w:t>
      </w:r>
      <w:r w:rsidRPr="00CE6585">
        <w:rPr>
          <w:rFonts w:ascii="Times New Roman" w:hAnsi="Times New Roman"/>
          <w:lang w:val="en-GB"/>
        </w:rPr>
        <w:t>集团</w:t>
      </w:r>
      <w:r w:rsidRPr="00CE6585">
        <w:rPr>
          <w:rFonts w:ascii="Times New Roman" w:hAnsi="Times New Roman"/>
        </w:rPr>
        <w:t>结算款项：</w:t>
      </w:r>
    </w:p>
    <w:p w:rsidR="00F4666C" w:rsidRPr="00CE6585" w:rsidRDefault="00F4666C" w:rsidP="00F4666C">
      <w:pPr>
        <w:overflowPunct w:val="0"/>
        <w:rPr>
          <w:rFonts w:ascii="Times New Roman" w:hAnsi="Times New Roman" w:cs="Times New Roman"/>
        </w:rPr>
      </w:pPr>
    </w:p>
    <w:p w:rsidR="00F4666C" w:rsidRPr="00CE6585" w:rsidRDefault="00F4666C" w:rsidP="00F4666C">
      <w:pPr>
        <w:rPr>
          <w:rFonts w:ascii="Times New Roman" w:hAnsi="Times New Roman" w:cs="Times New Roman"/>
        </w:rPr>
      </w:pPr>
      <w:r w:rsidRPr="00CE6585">
        <w:rPr>
          <w:rFonts w:ascii="Times New Roman" w:hAnsi="Times New Roman" w:cs="Times New Roman"/>
        </w:rPr>
        <w:t>本集团所运营的铁路业务是国铁集团系统的组成部分，接受国铁集团的统一监督和管理。本集团向第三方</w:t>
      </w:r>
      <w:r w:rsidRPr="00CE6585">
        <w:rPr>
          <w:rFonts w:ascii="Times New Roman" w:hAnsi="Times New Roman" w:cs="Times New Roman"/>
          <w:lang w:val="en-GB"/>
        </w:rPr>
        <w:t>(</w:t>
      </w:r>
      <w:r w:rsidRPr="00CE6585">
        <w:rPr>
          <w:rFonts w:ascii="Times New Roman" w:hAnsi="Times New Roman" w:cs="Times New Roman"/>
          <w:lang w:val="en-GB"/>
        </w:rPr>
        <w:t>最终服务接受方</w:t>
      </w:r>
      <w:r w:rsidRPr="00CE6585">
        <w:rPr>
          <w:rFonts w:ascii="Times New Roman" w:hAnsi="Times New Roman" w:cs="Times New Roman"/>
          <w:lang w:val="en-GB"/>
        </w:rPr>
        <w:t>)</w:t>
      </w:r>
      <w:r w:rsidRPr="00CE6585">
        <w:rPr>
          <w:rFonts w:ascii="Times New Roman" w:hAnsi="Times New Roman" w:cs="Times New Roman"/>
        </w:rPr>
        <w:t>提供铁路相关服务而收取的款项，包括客运收入、货运收入以及行李包裹收入等</w:t>
      </w:r>
      <w:r w:rsidRPr="00CE6585">
        <w:rPr>
          <w:rFonts w:ascii="Times New Roman" w:hAnsi="Times New Roman" w:cs="Times New Roman"/>
          <w:lang w:val="en-GB"/>
        </w:rPr>
        <w:t>均需要</w:t>
      </w:r>
      <w:r w:rsidRPr="00CE6585">
        <w:rPr>
          <w:rFonts w:ascii="Times New Roman" w:hAnsi="Times New Roman" w:cs="Times New Roman"/>
        </w:rPr>
        <w:t>通过国铁集团的清算系统汇总、处理及结算。</w:t>
      </w:r>
    </w:p>
    <w:p w:rsidR="00F4666C" w:rsidRPr="00CE6585" w:rsidRDefault="00F4666C" w:rsidP="00F4666C">
      <w:pPr>
        <w:overflowPunct w:val="0"/>
        <w:rPr>
          <w:rFonts w:ascii="Times New Roman" w:hAnsi="Times New Roman" w:cs="Times New Roman"/>
        </w:rPr>
      </w:pPr>
    </w:p>
    <w:tbl>
      <w:tblPr>
        <w:tblW w:w="8848" w:type="dxa"/>
        <w:jc w:val="center"/>
        <w:tblLayout w:type="fixed"/>
        <w:tblCellMar>
          <w:left w:w="28" w:type="dxa"/>
          <w:right w:w="28" w:type="dxa"/>
        </w:tblCellMar>
        <w:tblLook w:val="04A0" w:firstRow="1" w:lastRow="0" w:firstColumn="1" w:lastColumn="0" w:noHBand="0" w:noVBand="1"/>
      </w:tblPr>
      <w:tblGrid>
        <w:gridCol w:w="4587"/>
        <w:gridCol w:w="2060"/>
        <w:gridCol w:w="170"/>
        <w:gridCol w:w="2031"/>
      </w:tblGrid>
      <w:tr w:rsidR="00F4666C" w:rsidRPr="00CE6585" w:rsidTr="008E0AAD">
        <w:trPr>
          <w:trHeight w:val="264"/>
          <w:jc w:val="center"/>
        </w:trPr>
        <w:tc>
          <w:tcPr>
            <w:tcW w:w="4587" w:type="dxa"/>
            <w:tcBorders>
              <w:top w:val="nil"/>
              <w:left w:val="nil"/>
              <w:bottom w:val="nil"/>
              <w:right w:val="nil"/>
            </w:tcBorders>
            <w:shd w:val="clear" w:color="auto" w:fill="auto"/>
            <w:vAlign w:val="bottom"/>
            <w:hideMark/>
          </w:tcPr>
          <w:p w:rsidR="00F4666C" w:rsidRPr="00CE6585" w:rsidRDefault="00F4666C" w:rsidP="00532143">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F4666C" w:rsidRPr="00CE6585" w:rsidRDefault="00F4666C" w:rsidP="00532143">
            <w:pPr>
              <w:overflowPunct w:val="0"/>
              <w:ind w:right="113"/>
              <w:jc w:val="right"/>
              <w:rPr>
                <w:rFonts w:ascii="Times New Roman" w:hAnsi="Times New Roman" w:cs="Times New Roman"/>
                <w:color w:val="000000"/>
              </w:rPr>
            </w:pPr>
            <w:r w:rsidRPr="00CE6585">
              <w:rPr>
                <w:rFonts w:ascii="Times New Roman" w:hAnsi="Times New Roman" w:cs="Times New Roman"/>
                <w:color w:val="000000"/>
                <w:lang w:val="en-AU"/>
              </w:rPr>
              <w:t>2022</w:t>
            </w:r>
            <w:r w:rsidRPr="00CE6585">
              <w:rPr>
                <w:rFonts w:ascii="Times New Roman" w:hAnsi="Times New Roman" w:cs="Times New Roman"/>
                <w:color w:val="000000"/>
                <w:lang w:val="en-AU"/>
              </w:rPr>
              <w:t>年度</w:t>
            </w:r>
          </w:p>
        </w:tc>
        <w:tc>
          <w:tcPr>
            <w:tcW w:w="170" w:type="dxa"/>
            <w:tcBorders>
              <w:top w:val="nil"/>
              <w:left w:val="nil"/>
              <w:bottom w:val="nil"/>
              <w:right w:val="nil"/>
            </w:tcBorders>
            <w:shd w:val="clear" w:color="auto" w:fill="auto"/>
            <w:vAlign w:val="bottom"/>
            <w:hideMark/>
          </w:tcPr>
          <w:p w:rsidR="00F4666C" w:rsidRPr="00CE6585" w:rsidRDefault="00F4666C" w:rsidP="00532143">
            <w:pPr>
              <w:overflowPunct w:val="0"/>
              <w:jc w:val="right"/>
              <w:rPr>
                <w:rFonts w:ascii="Times New Roman" w:hAnsi="Times New Roman" w:cs="Times New Roman"/>
                <w:color w:val="000000"/>
              </w:rPr>
            </w:pPr>
          </w:p>
        </w:tc>
        <w:tc>
          <w:tcPr>
            <w:tcW w:w="2031" w:type="dxa"/>
            <w:tcBorders>
              <w:top w:val="nil"/>
              <w:left w:val="nil"/>
              <w:bottom w:val="nil"/>
              <w:right w:val="nil"/>
            </w:tcBorders>
            <w:shd w:val="clear" w:color="auto" w:fill="auto"/>
            <w:vAlign w:val="bottom"/>
            <w:hideMark/>
          </w:tcPr>
          <w:p w:rsidR="00F4666C" w:rsidRPr="00CE6585" w:rsidRDefault="00F4666C" w:rsidP="00532143">
            <w:pPr>
              <w:overflowPunct w:val="0"/>
              <w:ind w:right="90"/>
              <w:jc w:val="right"/>
              <w:rPr>
                <w:rFonts w:ascii="Times New Roman" w:hAnsi="Times New Roman" w:cs="Times New Roman"/>
                <w:color w:val="000000"/>
              </w:rPr>
            </w:pPr>
            <w:r w:rsidRPr="00CE6585">
              <w:rPr>
                <w:rFonts w:ascii="Times New Roman" w:hAnsi="Times New Roman" w:cs="Times New Roman"/>
                <w:color w:val="000000"/>
                <w:lang w:val="en-AU"/>
              </w:rPr>
              <w:t>2021</w:t>
            </w:r>
            <w:r w:rsidRPr="00CE6585">
              <w:rPr>
                <w:rFonts w:ascii="Times New Roman" w:hAnsi="Times New Roman" w:cs="Times New Roman"/>
                <w:color w:val="000000"/>
                <w:lang w:val="en-AU"/>
              </w:rPr>
              <w:t>年度</w:t>
            </w:r>
          </w:p>
        </w:tc>
      </w:tr>
      <w:tr w:rsidR="00F4666C" w:rsidRPr="00CE6585" w:rsidTr="008E0AAD">
        <w:trPr>
          <w:trHeight w:val="264"/>
          <w:jc w:val="center"/>
        </w:trPr>
        <w:tc>
          <w:tcPr>
            <w:tcW w:w="4587" w:type="dxa"/>
            <w:tcBorders>
              <w:top w:val="nil"/>
              <w:left w:val="nil"/>
              <w:bottom w:val="nil"/>
              <w:right w:val="nil"/>
            </w:tcBorders>
            <w:shd w:val="clear" w:color="auto" w:fill="auto"/>
            <w:vAlign w:val="bottom"/>
            <w:hideMark/>
          </w:tcPr>
          <w:p w:rsidR="00F4666C" w:rsidRPr="00CE6585" w:rsidRDefault="00F4666C" w:rsidP="00532143">
            <w:pPr>
              <w:overflowPunct w:val="0"/>
              <w:rPr>
                <w:rFonts w:ascii="Times New Roman" w:hAnsi="Times New Roman" w:cs="Times New Roman"/>
                <w:color w:val="000000"/>
              </w:rPr>
            </w:pPr>
            <w:r w:rsidRPr="00CE6585">
              <w:rPr>
                <w:rFonts w:ascii="Times New Roman" w:hAnsi="Times New Roman" w:cs="Times New Roman"/>
                <w:color w:val="000000"/>
              </w:rPr>
              <w:t>客运收入</w:t>
            </w:r>
          </w:p>
        </w:tc>
        <w:tc>
          <w:tcPr>
            <w:tcW w:w="2060" w:type="dxa"/>
            <w:tcBorders>
              <w:top w:val="nil"/>
              <w:left w:val="nil"/>
              <w:bottom w:val="nil"/>
              <w:right w:val="nil"/>
            </w:tcBorders>
            <w:shd w:val="clear" w:color="auto" w:fill="auto"/>
            <w:vAlign w:val="bottom"/>
          </w:tcPr>
          <w:p w:rsidR="00F4666C" w:rsidRPr="00CE6585" w:rsidRDefault="00F4666C" w:rsidP="00532143">
            <w:pPr>
              <w:tabs>
                <w:tab w:val="decimal" w:pos="1876"/>
              </w:tabs>
              <w:overflowPunct w:val="0"/>
              <w:rPr>
                <w:rFonts w:ascii="Times New Roman" w:hAnsi="Times New Roman" w:cs="Times New Roman"/>
              </w:rPr>
            </w:pPr>
            <w:r w:rsidRPr="00CE6585">
              <w:rPr>
                <w:rFonts w:ascii="Times New Roman" w:hAnsi="Times New Roman" w:cs="Times New Roman"/>
              </w:rPr>
              <w:t>6,584,255,325</w:t>
            </w:r>
          </w:p>
        </w:tc>
        <w:tc>
          <w:tcPr>
            <w:tcW w:w="170" w:type="dxa"/>
            <w:tcBorders>
              <w:top w:val="nil"/>
              <w:left w:val="nil"/>
              <w:bottom w:val="nil"/>
              <w:right w:val="nil"/>
            </w:tcBorders>
            <w:shd w:val="clear" w:color="auto" w:fill="auto"/>
            <w:vAlign w:val="bottom"/>
          </w:tcPr>
          <w:p w:rsidR="00F4666C" w:rsidRPr="00CE6585" w:rsidRDefault="00F4666C" w:rsidP="00532143">
            <w:pPr>
              <w:overflowPunct w:val="0"/>
              <w:jc w:val="right"/>
              <w:rPr>
                <w:rFonts w:ascii="Times New Roman" w:hAnsi="Times New Roman" w:cs="Times New Roman"/>
              </w:rPr>
            </w:pPr>
          </w:p>
        </w:tc>
        <w:tc>
          <w:tcPr>
            <w:tcW w:w="2031" w:type="dxa"/>
            <w:tcBorders>
              <w:top w:val="nil"/>
              <w:left w:val="nil"/>
              <w:bottom w:val="nil"/>
              <w:right w:val="nil"/>
            </w:tcBorders>
            <w:shd w:val="clear" w:color="auto" w:fill="auto"/>
            <w:vAlign w:val="bottom"/>
          </w:tcPr>
          <w:p w:rsidR="00F4666C" w:rsidRPr="00CE6585" w:rsidRDefault="00F4666C" w:rsidP="00532143">
            <w:pPr>
              <w:tabs>
                <w:tab w:val="decimal" w:pos="1876"/>
              </w:tabs>
              <w:overflowPunct w:val="0"/>
              <w:rPr>
                <w:rFonts w:ascii="Times New Roman" w:hAnsi="Times New Roman" w:cs="Times New Roman"/>
                <w:color w:val="000000"/>
              </w:rPr>
            </w:pPr>
            <w:bookmarkStart w:id="215" w:name="OLE_LINK37"/>
            <w:r w:rsidRPr="00CE6585">
              <w:rPr>
                <w:rFonts w:ascii="Times New Roman" w:hAnsi="Times New Roman" w:cs="Times New Roman"/>
              </w:rPr>
              <w:t>6,054,100,084</w:t>
            </w:r>
            <w:bookmarkEnd w:id="215"/>
          </w:p>
        </w:tc>
      </w:tr>
      <w:tr w:rsidR="00F4666C" w:rsidRPr="00CE6585" w:rsidTr="008E0AAD">
        <w:trPr>
          <w:trHeight w:val="264"/>
          <w:jc w:val="center"/>
        </w:trPr>
        <w:tc>
          <w:tcPr>
            <w:tcW w:w="4587" w:type="dxa"/>
            <w:tcBorders>
              <w:top w:val="nil"/>
              <w:left w:val="nil"/>
              <w:bottom w:val="nil"/>
              <w:right w:val="nil"/>
            </w:tcBorders>
            <w:shd w:val="clear" w:color="auto" w:fill="auto"/>
            <w:vAlign w:val="bottom"/>
            <w:hideMark/>
          </w:tcPr>
          <w:p w:rsidR="00F4666C" w:rsidRPr="00CE6585" w:rsidRDefault="00F4666C" w:rsidP="00532143">
            <w:pPr>
              <w:overflowPunct w:val="0"/>
              <w:rPr>
                <w:rFonts w:ascii="Times New Roman" w:hAnsi="Times New Roman" w:cs="Times New Roman"/>
                <w:color w:val="000000"/>
              </w:rPr>
            </w:pPr>
            <w:r w:rsidRPr="00CE6585">
              <w:rPr>
                <w:rFonts w:ascii="Times New Roman" w:hAnsi="Times New Roman" w:cs="Times New Roman"/>
                <w:color w:val="000000"/>
              </w:rPr>
              <w:t>货运收入</w:t>
            </w:r>
          </w:p>
        </w:tc>
        <w:tc>
          <w:tcPr>
            <w:tcW w:w="2060" w:type="dxa"/>
            <w:tcBorders>
              <w:top w:val="nil"/>
              <w:left w:val="nil"/>
              <w:right w:val="nil"/>
            </w:tcBorders>
            <w:shd w:val="clear" w:color="auto" w:fill="auto"/>
            <w:vAlign w:val="bottom"/>
          </w:tcPr>
          <w:p w:rsidR="00F4666C" w:rsidRPr="00CE6585" w:rsidRDefault="00F4666C" w:rsidP="00532143">
            <w:pPr>
              <w:tabs>
                <w:tab w:val="decimal" w:pos="1876"/>
              </w:tabs>
              <w:overflowPunct w:val="0"/>
              <w:rPr>
                <w:rFonts w:ascii="Times New Roman" w:hAnsi="Times New Roman" w:cs="Times New Roman"/>
              </w:rPr>
            </w:pPr>
            <w:r w:rsidRPr="00CE6585">
              <w:rPr>
                <w:rFonts w:ascii="Times New Roman" w:hAnsi="Times New Roman" w:cs="Times New Roman"/>
              </w:rPr>
              <w:t>1,412,363,567</w:t>
            </w:r>
          </w:p>
        </w:tc>
        <w:tc>
          <w:tcPr>
            <w:tcW w:w="170" w:type="dxa"/>
            <w:tcBorders>
              <w:top w:val="nil"/>
              <w:left w:val="nil"/>
              <w:bottom w:val="nil"/>
              <w:right w:val="nil"/>
            </w:tcBorders>
            <w:shd w:val="clear" w:color="auto" w:fill="auto"/>
            <w:vAlign w:val="bottom"/>
          </w:tcPr>
          <w:p w:rsidR="00F4666C" w:rsidRPr="00CE6585" w:rsidRDefault="00F4666C" w:rsidP="00532143">
            <w:pPr>
              <w:overflowPunct w:val="0"/>
              <w:jc w:val="right"/>
              <w:rPr>
                <w:rFonts w:ascii="Times New Roman" w:hAnsi="Times New Roman" w:cs="Times New Roman"/>
              </w:rPr>
            </w:pPr>
          </w:p>
        </w:tc>
        <w:tc>
          <w:tcPr>
            <w:tcW w:w="2031" w:type="dxa"/>
            <w:tcBorders>
              <w:top w:val="nil"/>
              <w:left w:val="nil"/>
              <w:right w:val="nil"/>
            </w:tcBorders>
            <w:shd w:val="clear" w:color="auto" w:fill="auto"/>
            <w:vAlign w:val="bottom"/>
          </w:tcPr>
          <w:p w:rsidR="00F4666C" w:rsidRPr="00CE6585" w:rsidRDefault="00F4666C" w:rsidP="00532143">
            <w:pPr>
              <w:tabs>
                <w:tab w:val="decimal" w:pos="1876"/>
              </w:tabs>
              <w:overflowPunct w:val="0"/>
              <w:rPr>
                <w:rFonts w:ascii="Times New Roman" w:hAnsi="Times New Roman" w:cs="Times New Roman"/>
                <w:color w:val="000000"/>
              </w:rPr>
            </w:pPr>
            <w:bookmarkStart w:id="216" w:name="OLE_LINK38"/>
            <w:r w:rsidRPr="00CE6585">
              <w:rPr>
                <w:rFonts w:ascii="Times New Roman" w:hAnsi="Times New Roman" w:cs="Times New Roman"/>
              </w:rPr>
              <w:t>1,701,841,921</w:t>
            </w:r>
            <w:bookmarkEnd w:id="216"/>
          </w:p>
        </w:tc>
      </w:tr>
      <w:tr w:rsidR="00F4666C" w:rsidRPr="00CE6585" w:rsidTr="008E0AAD">
        <w:trPr>
          <w:trHeight w:val="276"/>
          <w:jc w:val="center"/>
        </w:trPr>
        <w:tc>
          <w:tcPr>
            <w:tcW w:w="4587" w:type="dxa"/>
            <w:tcBorders>
              <w:top w:val="nil"/>
              <w:left w:val="nil"/>
              <w:bottom w:val="nil"/>
              <w:right w:val="nil"/>
            </w:tcBorders>
            <w:shd w:val="clear" w:color="auto" w:fill="auto"/>
            <w:vAlign w:val="bottom"/>
            <w:hideMark/>
          </w:tcPr>
          <w:p w:rsidR="00F4666C" w:rsidRPr="00CE6585" w:rsidRDefault="00F4666C" w:rsidP="00532143">
            <w:pPr>
              <w:overflowPunct w:val="0"/>
              <w:rPr>
                <w:rFonts w:ascii="Times New Roman" w:hAnsi="Times New Roman" w:cs="Times New Roman"/>
                <w:color w:val="000000"/>
              </w:rPr>
            </w:pPr>
            <w:r w:rsidRPr="00CE6585">
              <w:rPr>
                <w:rFonts w:ascii="Times New Roman" w:hAnsi="Times New Roman" w:cs="Times New Roman"/>
                <w:color w:val="000000"/>
              </w:rPr>
              <w:t>行李包裹收入</w:t>
            </w:r>
          </w:p>
        </w:tc>
        <w:tc>
          <w:tcPr>
            <w:tcW w:w="2060" w:type="dxa"/>
            <w:tcBorders>
              <w:top w:val="nil"/>
              <w:left w:val="nil"/>
              <w:bottom w:val="single" w:sz="4" w:space="0" w:color="auto"/>
              <w:right w:val="nil"/>
            </w:tcBorders>
            <w:shd w:val="clear" w:color="auto" w:fill="auto"/>
            <w:vAlign w:val="bottom"/>
          </w:tcPr>
          <w:p w:rsidR="00F4666C" w:rsidRPr="00CE6585" w:rsidRDefault="00F4666C" w:rsidP="00532143">
            <w:pPr>
              <w:tabs>
                <w:tab w:val="decimal" w:pos="1876"/>
              </w:tabs>
              <w:overflowPunct w:val="0"/>
              <w:rPr>
                <w:rFonts w:ascii="Times New Roman" w:hAnsi="Times New Roman" w:cs="Times New Roman"/>
              </w:rPr>
            </w:pPr>
            <w:r w:rsidRPr="00CE6585">
              <w:rPr>
                <w:rFonts w:ascii="Times New Roman" w:hAnsi="Times New Roman" w:cs="Times New Roman"/>
              </w:rPr>
              <w:t>5,062,980</w:t>
            </w:r>
          </w:p>
        </w:tc>
        <w:tc>
          <w:tcPr>
            <w:tcW w:w="170" w:type="dxa"/>
            <w:tcBorders>
              <w:top w:val="nil"/>
              <w:left w:val="nil"/>
              <w:right w:val="nil"/>
            </w:tcBorders>
            <w:shd w:val="clear" w:color="auto" w:fill="auto"/>
            <w:vAlign w:val="bottom"/>
          </w:tcPr>
          <w:p w:rsidR="00F4666C" w:rsidRPr="00CE6585" w:rsidRDefault="00F4666C" w:rsidP="00532143">
            <w:pPr>
              <w:overflowPunct w:val="0"/>
              <w:jc w:val="right"/>
              <w:rPr>
                <w:rFonts w:ascii="Times New Roman" w:hAnsi="Times New Roman" w:cs="Times New Roman"/>
                <w:color w:val="000000"/>
              </w:rPr>
            </w:pPr>
          </w:p>
        </w:tc>
        <w:tc>
          <w:tcPr>
            <w:tcW w:w="2031" w:type="dxa"/>
            <w:tcBorders>
              <w:top w:val="nil"/>
              <w:left w:val="nil"/>
              <w:bottom w:val="single" w:sz="4" w:space="0" w:color="auto"/>
              <w:right w:val="nil"/>
            </w:tcBorders>
            <w:shd w:val="clear" w:color="auto" w:fill="auto"/>
            <w:vAlign w:val="bottom"/>
          </w:tcPr>
          <w:p w:rsidR="00F4666C" w:rsidRPr="00CE6585" w:rsidRDefault="00F4666C" w:rsidP="00532143">
            <w:pPr>
              <w:tabs>
                <w:tab w:val="decimal" w:pos="1876"/>
              </w:tabs>
              <w:overflowPunct w:val="0"/>
              <w:rPr>
                <w:rFonts w:ascii="Times New Roman" w:hAnsi="Times New Roman" w:cs="Times New Roman"/>
                <w:color w:val="000000"/>
              </w:rPr>
            </w:pPr>
            <w:bookmarkStart w:id="217" w:name="OLE_LINK39"/>
            <w:r w:rsidRPr="00CE6585">
              <w:rPr>
                <w:rFonts w:ascii="Times New Roman" w:hAnsi="Times New Roman" w:cs="Times New Roman"/>
              </w:rPr>
              <w:t>8,488,360</w:t>
            </w:r>
            <w:bookmarkEnd w:id="217"/>
          </w:p>
        </w:tc>
      </w:tr>
      <w:tr w:rsidR="00F4666C" w:rsidRPr="00CE6585" w:rsidTr="008E0AAD">
        <w:trPr>
          <w:trHeight w:val="276"/>
          <w:jc w:val="center"/>
        </w:trPr>
        <w:tc>
          <w:tcPr>
            <w:tcW w:w="4587" w:type="dxa"/>
            <w:tcBorders>
              <w:top w:val="nil"/>
              <w:left w:val="nil"/>
              <w:bottom w:val="nil"/>
              <w:right w:val="nil"/>
            </w:tcBorders>
            <w:shd w:val="clear" w:color="auto" w:fill="auto"/>
            <w:vAlign w:val="bottom"/>
            <w:hideMark/>
          </w:tcPr>
          <w:p w:rsidR="00F4666C" w:rsidRPr="00CE6585" w:rsidRDefault="00F4666C" w:rsidP="00532143">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F4666C" w:rsidRPr="00CE6585" w:rsidRDefault="00F4666C" w:rsidP="00532143">
            <w:pPr>
              <w:tabs>
                <w:tab w:val="decimal" w:pos="1876"/>
              </w:tabs>
              <w:overflowPunct w:val="0"/>
              <w:rPr>
                <w:rFonts w:ascii="Times New Roman" w:hAnsi="Times New Roman" w:cs="Times New Roman"/>
              </w:rPr>
            </w:pPr>
            <w:r w:rsidRPr="00CE6585">
              <w:rPr>
                <w:rFonts w:ascii="Times New Roman" w:hAnsi="Times New Roman" w:cs="Times New Roman"/>
              </w:rPr>
              <w:t xml:space="preserve">8,001,681,872 </w:t>
            </w:r>
          </w:p>
        </w:tc>
        <w:tc>
          <w:tcPr>
            <w:tcW w:w="170" w:type="dxa"/>
            <w:tcBorders>
              <w:top w:val="nil"/>
              <w:left w:val="nil"/>
              <w:bottom w:val="nil"/>
              <w:right w:val="nil"/>
            </w:tcBorders>
            <w:shd w:val="clear" w:color="auto" w:fill="auto"/>
            <w:vAlign w:val="bottom"/>
          </w:tcPr>
          <w:p w:rsidR="00F4666C" w:rsidRPr="00CE6585" w:rsidRDefault="00F4666C" w:rsidP="00532143">
            <w:pPr>
              <w:overflowPunct w:val="0"/>
              <w:jc w:val="right"/>
              <w:rPr>
                <w:rFonts w:ascii="Times New Roman" w:hAnsi="Times New Roman" w:cs="Times New Roman"/>
                <w:color w:val="000000"/>
              </w:rPr>
            </w:pPr>
          </w:p>
        </w:tc>
        <w:tc>
          <w:tcPr>
            <w:tcW w:w="2031" w:type="dxa"/>
            <w:tcBorders>
              <w:top w:val="single" w:sz="4" w:space="0" w:color="auto"/>
              <w:left w:val="nil"/>
              <w:bottom w:val="single" w:sz="12" w:space="0" w:color="auto"/>
              <w:right w:val="nil"/>
            </w:tcBorders>
            <w:shd w:val="clear" w:color="auto" w:fill="auto"/>
            <w:vAlign w:val="bottom"/>
          </w:tcPr>
          <w:p w:rsidR="00F4666C" w:rsidRPr="00CE6585" w:rsidRDefault="00F4666C" w:rsidP="00532143">
            <w:pPr>
              <w:tabs>
                <w:tab w:val="decimal" w:pos="1876"/>
              </w:tabs>
              <w:overflowPunct w:val="0"/>
              <w:rPr>
                <w:rFonts w:ascii="Times New Roman" w:hAnsi="Times New Roman" w:cs="Times New Roman"/>
                <w:color w:val="000000"/>
              </w:rPr>
            </w:pPr>
            <w:r w:rsidRPr="00CE6585">
              <w:rPr>
                <w:rFonts w:ascii="Times New Roman" w:hAnsi="Times New Roman" w:cs="Times New Roman"/>
              </w:rPr>
              <w:t>7,764,430,365</w:t>
            </w:r>
          </w:p>
        </w:tc>
      </w:tr>
    </w:tbl>
    <w:p w:rsidR="00F4666C" w:rsidRPr="00CE6585" w:rsidRDefault="00F4666C">
      <w:pPr>
        <w:rPr>
          <w:rFonts w:ascii="Times New Roman" w:hAnsi="Times New Roman" w:cs="Times New Roman"/>
          <w:szCs w:val="21"/>
        </w:rPr>
      </w:pPr>
    </w:p>
    <w:sdt>
      <w:sdtPr>
        <w:rPr>
          <w:rFonts w:ascii="Times New Roman" w:eastAsia="宋体" w:hAnsi="Times New Roman" w:cs="宋体"/>
          <w:b w:val="0"/>
          <w:bCs w:val="0"/>
          <w:kern w:val="0"/>
          <w:szCs w:val="24"/>
        </w:rPr>
        <w:alias w:val="模块:关联租赁情况"/>
        <w:tag w:val="_SEC_5900c0566dab441987567990bccbe124"/>
        <w:id w:val="-1479614316"/>
        <w:lock w:val="sdtLocked"/>
        <w:placeholder>
          <w:docPart w:val="GBC22222222222222222222222222222"/>
        </w:placeholder>
      </w:sdtPr>
      <w:sdtContent>
        <w:p w:rsidR="000D43DE" w:rsidRPr="00CE6585" w:rsidRDefault="00516840" w:rsidP="002C66C4">
          <w:pPr>
            <w:pStyle w:val="4"/>
            <w:numPr>
              <w:ilvl w:val="3"/>
              <w:numId w:val="48"/>
            </w:numPr>
            <w:ind w:left="424" w:hangingChars="202" w:hanging="424"/>
            <w:rPr>
              <w:rFonts w:ascii="Times New Roman" w:hAnsi="Times New Roman"/>
              <w:b w:val="0"/>
              <w:szCs w:val="21"/>
            </w:rPr>
          </w:pPr>
          <w:r w:rsidRPr="00CE6585">
            <w:rPr>
              <w:rFonts w:ascii="Times New Roman" w:hAnsi="Times New Roman"/>
              <w:b w:val="0"/>
            </w:rPr>
            <w:t>租赁</w:t>
          </w:r>
          <w:r w:rsidR="005E618E" w:rsidRPr="00CE6585">
            <w:rPr>
              <w:rFonts w:ascii="Times New Roman" w:hAnsi="Times New Roman"/>
              <w:b w:val="0"/>
            </w:rPr>
            <w:t>-</w:t>
          </w:r>
          <w:r w:rsidRPr="00CE6585">
            <w:rPr>
              <w:rFonts w:ascii="Times New Roman" w:hAnsi="Times New Roman"/>
              <w:b w:val="0"/>
              <w:szCs w:val="21"/>
            </w:rPr>
            <w:t>作为承租</w:t>
          </w:r>
          <w:r w:rsidR="005E618E" w:rsidRPr="00CE6585">
            <w:rPr>
              <w:rFonts w:ascii="Times New Roman" w:hAnsi="Times New Roman"/>
              <w:b w:val="0"/>
              <w:szCs w:val="21"/>
            </w:rPr>
            <w:t>人</w:t>
          </w:r>
        </w:p>
        <w:sdt>
          <w:sdtPr>
            <w:rPr>
              <w:szCs w:val="21"/>
            </w:rPr>
            <w:alias w:val="是否适用：本公司作为承租方的租赁情况表[双击切换]"/>
            <w:tag w:val="_GBC_f8542afd84e2430aad299d7024543330"/>
            <w:id w:val="-91009513"/>
            <w:lock w:val="sdtLocked"/>
            <w:placeholder>
              <w:docPart w:val="GBC22222222222222222222222222222"/>
            </w:placeholder>
          </w:sdtPr>
          <w:sdtContent>
            <w:p w:rsidR="000D43DE" w:rsidRDefault="00516840">
              <w:pPr>
                <w:rPr>
                  <w:szCs w:val="21"/>
                </w:rPr>
              </w:pPr>
              <w:r>
                <w:rPr>
                  <w:szCs w:val="21"/>
                </w:rPr>
                <w:fldChar w:fldCharType="begin"/>
              </w:r>
              <w:r w:rsidR="005E618E">
                <w:rPr>
                  <w:szCs w:val="21"/>
                </w:rPr>
                <w:instrText xml:space="preserve">MACROBUTTON  SnrToggleCheckbox √适用 </w:instrText>
              </w:r>
              <w:r>
                <w:rPr>
                  <w:szCs w:val="21"/>
                </w:rPr>
                <w:fldChar w:fldCharType="end"/>
              </w:r>
              <w:r>
                <w:rPr>
                  <w:szCs w:val="21"/>
                </w:rPr>
                <w:fldChar w:fldCharType="begin"/>
              </w:r>
              <w:r w:rsidR="005E618E">
                <w:rPr>
                  <w:szCs w:val="21"/>
                </w:rPr>
                <w:instrText xml:space="preserve"> MACROBUTTON  SnrToggleCheckbox □不适用 </w:instrText>
              </w:r>
              <w:r>
                <w:rPr>
                  <w:szCs w:val="21"/>
                </w:rP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公司承租情况表"/>
              <w:tag w:val="_GBC_8ac97dab93ef410a9d23b3aefc024986"/>
              <w:id w:val="-13610414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公司承租情况表"/>
              <w:tag w:val="_GBC_634ba3e46c2f477ca3c544a6d05a7b33"/>
              <w:id w:val="-9287352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56"/>
            <w:gridCol w:w="1457"/>
            <w:gridCol w:w="1458"/>
            <w:gridCol w:w="1458"/>
            <w:gridCol w:w="1458"/>
          </w:tblGrid>
          <w:tr w:rsidR="005E618E" w:rsidRPr="00CE6585" w:rsidTr="00E80557">
            <w:trPr>
              <w:trHeight w:val="310"/>
            </w:trPr>
            <w:bookmarkStart w:id="218" w:name="_Hlk105763087" w:displacedByCustomXml="next"/>
            <w:sdt>
              <w:sdtPr>
                <w:rPr>
                  <w:rFonts w:ascii="Times New Roman" w:hAnsi="Times New Roman" w:cs="Times New Roman"/>
                </w:rPr>
                <w:tag w:val="_PLD_e1362814a2c74f61b2928db98e04eae7"/>
                <w:id w:val="1310678412"/>
                <w:lock w:val="sdtLocked"/>
              </w:sdtPr>
              <w:sdtContent>
                <w:tc>
                  <w:tcPr>
                    <w:tcW w:w="885" w:type="pct"/>
                    <w:vMerge w:val="restart"/>
                    <w:shd w:val="clear" w:color="auto" w:fill="auto"/>
                    <w:vAlign w:val="center"/>
                  </w:tcPr>
                  <w:p w:rsidR="005E618E" w:rsidRPr="00CE6585" w:rsidRDefault="005E618E" w:rsidP="00E80557">
                    <w:pPr>
                      <w:jc w:val="center"/>
                      <w:rPr>
                        <w:rFonts w:ascii="Times New Roman" w:hAnsi="Times New Roman" w:cs="Times New Roman"/>
                      </w:rPr>
                    </w:pPr>
                    <w:r w:rsidRPr="00CE6585">
                      <w:rPr>
                        <w:rFonts w:ascii="Times New Roman" w:hAnsi="Times New Roman" w:cs="Times New Roman"/>
                      </w:rPr>
                      <w:t>出租方名称</w:t>
                    </w:r>
                  </w:p>
                </w:tc>
              </w:sdtContent>
            </w:sdt>
            <w:sdt>
              <w:sdtPr>
                <w:rPr>
                  <w:rFonts w:ascii="Times New Roman" w:hAnsi="Times New Roman" w:cs="Times New Roman"/>
                </w:rPr>
                <w:tag w:val="_PLD_047e2a729b7746bcb598e4fead4c9704"/>
                <w:id w:val="267668747"/>
                <w:lock w:val="sdtLocked"/>
              </w:sdtPr>
              <w:sdtContent>
                <w:tc>
                  <w:tcPr>
                    <w:tcW w:w="948" w:type="pct"/>
                    <w:vMerge w:val="restart"/>
                    <w:shd w:val="clear" w:color="auto" w:fill="auto"/>
                    <w:vAlign w:val="center"/>
                  </w:tcPr>
                  <w:p w:rsidR="005E618E" w:rsidRPr="00CE6585" w:rsidRDefault="005E618E" w:rsidP="00E80557">
                    <w:pPr>
                      <w:jc w:val="center"/>
                      <w:rPr>
                        <w:rFonts w:ascii="Times New Roman" w:hAnsi="Times New Roman" w:cs="Times New Roman"/>
                      </w:rPr>
                    </w:pPr>
                    <w:r w:rsidRPr="00CE6585">
                      <w:rPr>
                        <w:rFonts w:ascii="Times New Roman" w:hAnsi="Times New Roman" w:cs="Times New Roman"/>
                      </w:rPr>
                      <w:t>租赁资产种类</w:t>
                    </w:r>
                  </w:p>
                </w:tc>
              </w:sdtContent>
            </w:sdt>
            <w:sdt>
              <w:sdtPr>
                <w:rPr>
                  <w:rFonts w:ascii="Times New Roman" w:hAnsi="Times New Roman" w:cs="Times New Roman"/>
                </w:rPr>
                <w:tag w:val="_PLD_1baa64de6b674b698ef955c65d71ad39"/>
                <w:id w:val="-1134257312"/>
                <w:lock w:val="sdtLocked"/>
              </w:sdtPr>
              <w:sdtContent>
                <w:tc>
                  <w:tcPr>
                    <w:tcW w:w="1572" w:type="pct"/>
                    <w:gridSpan w:val="2"/>
                    <w:shd w:val="clear" w:color="auto" w:fill="auto"/>
                    <w:vAlign w:val="center"/>
                  </w:tcPr>
                  <w:p w:rsidR="005E618E" w:rsidRPr="00CE6585" w:rsidRDefault="005E618E" w:rsidP="00E80557">
                    <w:pPr>
                      <w:jc w:val="center"/>
                      <w:rPr>
                        <w:rFonts w:ascii="Times New Roman" w:hAnsi="Times New Roman" w:cs="Times New Roman"/>
                      </w:rPr>
                    </w:pPr>
                    <w:r w:rsidRPr="00CE6585">
                      <w:rPr>
                        <w:rFonts w:ascii="Times New Roman" w:hAnsi="Times New Roman" w:cs="Times New Roman"/>
                      </w:rPr>
                      <w:t>支付的租金</w:t>
                    </w:r>
                  </w:p>
                </w:tc>
              </w:sdtContent>
            </w:sdt>
            <w:sdt>
              <w:sdtPr>
                <w:rPr>
                  <w:rFonts w:ascii="Times New Roman" w:hAnsi="Times New Roman" w:cs="Times New Roman"/>
                </w:rPr>
                <w:tag w:val="_PLD_a2264da8a9184627878bbc6a7ead0e32"/>
                <w:id w:val="581571050"/>
                <w:lock w:val="sdtLocked"/>
              </w:sdtPr>
              <w:sdtContent>
                <w:tc>
                  <w:tcPr>
                    <w:tcW w:w="1572" w:type="pct"/>
                    <w:gridSpan w:val="2"/>
                    <w:shd w:val="clear" w:color="auto" w:fill="auto"/>
                    <w:vAlign w:val="center"/>
                  </w:tcPr>
                  <w:p w:rsidR="005E618E" w:rsidRPr="00CE6585" w:rsidRDefault="005E618E" w:rsidP="00E80557">
                    <w:pPr>
                      <w:jc w:val="center"/>
                      <w:rPr>
                        <w:rFonts w:ascii="Times New Roman" w:hAnsi="Times New Roman" w:cs="Times New Roman"/>
                      </w:rPr>
                    </w:pPr>
                    <w:r w:rsidRPr="00CE6585">
                      <w:rPr>
                        <w:rFonts w:ascii="Times New Roman" w:hAnsi="Times New Roman" w:cs="Times New Roman"/>
                      </w:rPr>
                      <w:t>承担的租赁负债利息支出</w:t>
                    </w:r>
                  </w:p>
                </w:tc>
              </w:sdtContent>
            </w:sdt>
          </w:tr>
          <w:tr w:rsidR="005E618E" w:rsidRPr="00CE6585" w:rsidTr="00E80557">
            <w:tc>
              <w:tcPr>
                <w:tcW w:w="885" w:type="pct"/>
                <w:vMerge/>
                <w:shd w:val="clear" w:color="auto" w:fill="auto"/>
                <w:vAlign w:val="center"/>
              </w:tcPr>
              <w:p w:rsidR="005E618E" w:rsidRPr="00CE6585" w:rsidRDefault="005E618E" w:rsidP="00E80557">
                <w:pPr>
                  <w:jc w:val="center"/>
                  <w:rPr>
                    <w:rFonts w:ascii="Times New Roman" w:hAnsi="Times New Roman" w:cs="Times New Roman"/>
                  </w:rPr>
                </w:pPr>
              </w:p>
            </w:tc>
            <w:tc>
              <w:tcPr>
                <w:tcW w:w="948" w:type="pct"/>
                <w:vMerge/>
                <w:shd w:val="clear" w:color="auto" w:fill="auto"/>
                <w:vAlign w:val="center"/>
              </w:tcPr>
              <w:p w:rsidR="005E618E" w:rsidRPr="00CE6585" w:rsidRDefault="005E618E" w:rsidP="00E80557">
                <w:pPr>
                  <w:jc w:val="center"/>
                  <w:rPr>
                    <w:rFonts w:ascii="Times New Roman" w:hAnsi="Times New Roman" w:cs="Times New Roman"/>
                  </w:rPr>
                </w:pPr>
              </w:p>
            </w:tc>
            <w:sdt>
              <w:sdtPr>
                <w:rPr>
                  <w:rFonts w:ascii="Times New Roman" w:hAnsi="Times New Roman" w:cs="Times New Roman"/>
                </w:rPr>
                <w:tag w:val="_PLD_3f2742ed232b49a08af3ae7fa5b07bc9"/>
                <w:id w:val="-326137895"/>
                <w:lock w:val="sdtLocked"/>
              </w:sdtPr>
              <w:sdtContent>
                <w:tc>
                  <w:tcPr>
                    <w:tcW w:w="786" w:type="pct"/>
                    <w:shd w:val="clear" w:color="auto" w:fill="auto"/>
                    <w:vAlign w:val="center"/>
                  </w:tcPr>
                  <w:p w:rsidR="005E618E" w:rsidRPr="00CE6585" w:rsidRDefault="005E618E" w:rsidP="00E80557">
                    <w:pPr>
                      <w:jc w:val="center"/>
                      <w:rPr>
                        <w:rFonts w:ascii="Times New Roman" w:hAnsi="Times New Roman" w:cs="Times New Roman"/>
                      </w:rPr>
                    </w:pPr>
                    <w:r w:rsidRPr="00CE6585">
                      <w:rPr>
                        <w:rFonts w:ascii="Times New Roman" w:hAnsi="Times New Roman" w:cs="Times New Roman"/>
                      </w:rPr>
                      <w:t>本期发生额</w:t>
                    </w:r>
                  </w:p>
                </w:tc>
              </w:sdtContent>
            </w:sdt>
            <w:sdt>
              <w:sdtPr>
                <w:rPr>
                  <w:rFonts w:ascii="Times New Roman" w:hAnsi="Times New Roman" w:cs="Times New Roman"/>
                </w:rPr>
                <w:tag w:val="_PLD_863dd7645d5d460d86f3326ef79f954f"/>
                <w:id w:val="-319653299"/>
                <w:lock w:val="sdtLocked"/>
              </w:sdtPr>
              <w:sdtContent>
                <w:tc>
                  <w:tcPr>
                    <w:tcW w:w="786" w:type="pct"/>
                    <w:shd w:val="clear" w:color="auto" w:fill="auto"/>
                    <w:vAlign w:val="center"/>
                  </w:tcPr>
                  <w:p w:rsidR="005E618E" w:rsidRPr="00CE6585" w:rsidRDefault="005E618E" w:rsidP="00E80557">
                    <w:pPr>
                      <w:jc w:val="center"/>
                      <w:rPr>
                        <w:rFonts w:ascii="Times New Roman" w:hAnsi="Times New Roman" w:cs="Times New Roman"/>
                      </w:rPr>
                    </w:pPr>
                    <w:r w:rsidRPr="00CE6585">
                      <w:rPr>
                        <w:rFonts w:ascii="Times New Roman" w:hAnsi="Times New Roman" w:cs="Times New Roman"/>
                      </w:rPr>
                      <w:t>上期发生额</w:t>
                    </w:r>
                  </w:p>
                </w:tc>
              </w:sdtContent>
            </w:sdt>
            <w:sdt>
              <w:sdtPr>
                <w:rPr>
                  <w:rFonts w:ascii="Times New Roman" w:hAnsi="Times New Roman" w:cs="Times New Roman"/>
                </w:rPr>
                <w:tag w:val="_PLD_97ac55cb0d5049e0af948382a891d7d1"/>
                <w:id w:val="714076079"/>
                <w:lock w:val="sdtLocked"/>
              </w:sdtPr>
              <w:sdtContent>
                <w:tc>
                  <w:tcPr>
                    <w:tcW w:w="786" w:type="pct"/>
                    <w:shd w:val="clear" w:color="auto" w:fill="auto"/>
                    <w:vAlign w:val="center"/>
                  </w:tcPr>
                  <w:p w:rsidR="005E618E" w:rsidRPr="00CE6585" w:rsidRDefault="005E618E" w:rsidP="00E80557">
                    <w:pPr>
                      <w:jc w:val="center"/>
                      <w:rPr>
                        <w:rFonts w:ascii="Times New Roman" w:hAnsi="Times New Roman" w:cs="Times New Roman"/>
                      </w:rPr>
                    </w:pPr>
                    <w:r w:rsidRPr="00CE6585">
                      <w:rPr>
                        <w:rFonts w:ascii="Times New Roman" w:hAnsi="Times New Roman" w:cs="Times New Roman"/>
                      </w:rPr>
                      <w:t>本期发生额</w:t>
                    </w:r>
                  </w:p>
                </w:tc>
              </w:sdtContent>
            </w:sdt>
            <w:sdt>
              <w:sdtPr>
                <w:rPr>
                  <w:rFonts w:ascii="Times New Roman" w:hAnsi="Times New Roman" w:cs="Times New Roman"/>
                </w:rPr>
                <w:tag w:val="_PLD_7493ba206860489b86a598a5ef76eb1d"/>
                <w:id w:val="1925447576"/>
                <w:lock w:val="sdtLocked"/>
              </w:sdtPr>
              <w:sdtContent>
                <w:tc>
                  <w:tcPr>
                    <w:tcW w:w="786" w:type="pct"/>
                    <w:shd w:val="clear" w:color="auto" w:fill="auto"/>
                    <w:vAlign w:val="center"/>
                  </w:tcPr>
                  <w:p w:rsidR="005E618E" w:rsidRPr="00CE6585" w:rsidRDefault="005E618E" w:rsidP="00E80557">
                    <w:pPr>
                      <w:jc w:val="center"/>
                      <w:rPr>
                        <w:rFonts w:ascii="Times New Roman" w:hAnsi="Times New Roman" w:cs="Times New Roman"/>
                      </w:rPr>
                    </w:pPr>
                    <w:r w:rsidRPr="00CE6585">
                      <w:rPr>
                        <w:rFonts w:ascii="Times New Roman" w:hAnsi="Times New Roman" w:cs="Times New Roman"/>
                      </w:rPr>
                      <w:t>上期发生额</w:t>
                    </w:r>
                  </w:p>
                </w:tc>
              </w:sdtContent>
            </w:sdt>
          </w:tr>
          <w:sdt>
            <w:sdtPr>
              <w:rPr>
                <w:rFonts w:ascii="Times New Roman" w:hAnsi="Times New Roman" w:cs="Times New Roman"/>
              </w:rPr>
              <w:alias w:val="公司承租情况明细"/>
              <w:tag w:val="_TUP_22950a4f60c547f8bcbf5b17df08505b"/>
              <w:id w:val="-1636331020"/>
              <w:lock w:val="sdtLocked"/>
              <w:placeholder>
                <w:docPart w:val="14260D9E187847CAA0A7A37B0D551A5D"/>
              </w:placeholder>
            </w:sdtPr>
            <w:sdtContent>
              <w:tr w:rsidR="005E618E" w:rsidRPr="00CE6585" w:rsidTr="00E80557">
                <w:tc>
                  <w:tcPr>
                    <w:tcW w:w="885" w:type="pct"/>
                    <w:shd w:val="clear" w:color="auto" w:fill="auto"/>
                    <w:vAlign w:val="center"/>
                  </w:tcPr>
                  <w:p w:rsidR="005E618E" w:rsidRPr="00CE6585" w:rsidRDefault="005E618E" w:rsidP="005E618E">
                    <w:pPr>
                      <w:jc w:val="center"/>
                      <w:rPr>
                        <w:rFonts w:ascii="Times New Roman" w:hAnsi="Times New Roman" w:cs="Times New Roman"/>
                      </w:rPr>
                    </w:pPr>
                    <w:r w:rsidRPr="00CE6585">
                      <w:rPr>
                        <w:rFonts w:ascii="Times New Roman" w:hAnsi="Times New Roman" w:cs="Times New Roman"/>
                      </w:rPr>
                      <w:t>广铁集团</w:t>
                    </w:r>
                  </w:p>
                </w:tc>
                <w:tc>
                  <w:tcPr>
                    <w:tcW w:w="948" w:type="pct"/>
                    <w:shd w:val="clear" w:color="auto" w:fill="auto"/>
                    <w:vAlign w:val="center"/>
                  </w:tcPr>
                  <w:p w:rsidR="005E618E" w:rsidRPr="00CE6585" w:rsidRDefault="005E618E" w:rsidP="005E618E">
                    <w:pPr>
                      <w:jc w:val="center"/>
                      <w:rPr>
                        <w:rFonts w:ascii="Times New Roman" w:hAnsi="Times New Roman" w:cs="Times New Roman"/>
                      </w:rPr>
                    </w:pPr>
                    <w:r w:rsidRPr="00CE6585">
                      <w:rPr>
                        <w:rFonts w:ascii="Times New Roman" w:hAnsi="Times New Roman" w:cs="Times New Roman"/>
                      </w:rPr>
                      <w:t>土地使用权</w:t>
                    </w:r>
                  </w:p>
                </w:tc>
                <w:tc>
                  <w:tcPr>
                    <w:tcW w:w="786" w:type="pct"/>
                    <w:shd w:val="clear" w:color="auto" w:fill="auto"/>
                    <w:vAlign w:val="center"/>
                  </w:tcPr>
                  <w:p w:rsidR="005E618E" w:rsidRPr="00CE6585" w:rsidRDefault="005E618E" w:rsidP="00E80557">
                    <w:pPr>
                      <w:jc w:val="right"/>
                      <w:rPr>
                        <w:rFonts w:ascii="Times New Roman" w:hAnsi="Times New Roman" w:cs="Times New Roman"/>
                      </w:rPr>
                    </w:pPr>
                    <w:r w:rsidRPr="00CE6585">
                      <w:rPr>
                        <w:rFonts w:ascii="Times New Roman" w:hAnsi="Times New Roman" w:cs="Times New Roman"/>
                      </w:rPr>
                      <w:t>63,018,868</w:t>
                    </w:r>
                  </w:p>
                </w:tc>
                <w:tc>
                  <w:tcPr>
                    <w:tcW w:w="786" w:type="pct"/>
                    <w:shd w:val="clear" w:color="auto" w:fill="auto"/>
                    <w:vAlign w:val="center"/>
                  </w:tcPr>
                  <w:p w:rsidR="005E618E" w:rsidRPr="00CE6585" w:rsidRDefault="005E618E" w:rsidP="00E80557">
                    <w:pPr>
                      <w:jc w:val="right"/>
                      <w:rPr>
                        <w:rFonts w:ascii="Times New Roman" w:hAnsi="Times New Roman" w:cs="Times New Roman"/>
                      </w:rPr>
                    </w:pPr>
                    <w:r w:rsidRPr="00CE6585">
                      <w:rPr>
                        <w:rFonts w:ascii="Times New Roman" w:hAnsi="Times New Roman" w:cs="Times New Roman"/>
                      </w:rPr>
                      <w:t>61,886,792</w:t>
                    </w:r>
                  </w:p>
                </w:tc>
                <w:tc>
                  <w:tcPr>
                    <w:tcW w:w="786" w:type="pct"/>
                    <w:shd w:val="clear" w:color="auto" w:fill="auto"/>
                    <w:vAlign w:val="center"/>
                  </w:tcPr>
                  <w:p w:rsidR="005E618E" w:rsidRPr="00CE6585" w:rsidRDefault="005E618E" w:rsidP="00E80557">
                    <w:pPr>
                      <w:jc w:val="right"/>
                      <w:rPr>
                        <w:rFonts w:ascii="Times New Roman" w:hAnsi="Times New Roman" w:cs="Times New Roman"/>
                      </w:rPr>
                    </w:pPr>
                    <w:r w:rsidRPr="00CE6585">
                      <w:rPr>
                        <w:rFonts w:ascii="Times New Roman" w:hAnsi="Times New Roman" w:cs="Times New Roman"/>
                      </w:rPr>
                      <w:t>67,869,679</w:t>
                    </w:r>
                  </w:p>
                </w:tc>
                <w:tc>
                  <w:tcPr>
                    <w:tcW w:w="786" w:type="pct"/>
                    <w:shd w:val="clear" w:color="auto" w:fill="auto"/>
                    <w:vAlign w:val="center"/>
                  </w:tcPr>
                  <w:p w:rsidR="005E618E" w:rsidRPr="00CE6585" w:rsidRDefault="005E618E" w:rsidP="00E80557">
                    <w:pPr>
                      <w:jc w:val="right"/>
                      <w:rPr>
                        <w:rFonts w:ascii="Times New Roman" w:hAnsi="Times New Roman" w:cs="Times New Roman"/>
                      </w:rPr>
                    </w:pPr>
                    <w:r w:rsidRPr="00CE6585">
                      <w:rPr>
                        <w:rFonts w:ascii="Times New Roman" w:hAnsi="Times New Roman" w:cs="Times New Roman"/>
                      </w:rPr>
                      <w:t>67,605,219</w:t>
                    </w:r>
                  </w:p>
                </w:tc>
              </w:tr>
            </w:sdtContent>
          </w:sdt>
          <w:sdt>
            <w:sdtPr>
              <w:rPr>
                <w:rFonts w:ascii="Times New Roman" w:hAnsi="Times New Roman" w:cs="Times New Roman"/>
              </w:rPr>
              <w:alias w:val="公司承租情况明细"/>
              <w:tag w:val="_TUP_22950a4f60c547f8bcbf5b17df08505b"/>
              <w:id w:val="18208228"/>
              <w:lock w:val="sdtLocked"/>
              <w:placeholder>
                <w:docPart w:val="14260D9E187847CAA0A7A37B0D551A5D"/>
              </w:placeholder>
            </w:sdtPr>
            <w:sdtContent>
              <w:tr w:rsidR="005E618E" w:rsidRPr="00CE6585" w:rsidTr="00E80557">
                <w:tc>
                  <w:tcPr>
                    <w:tcW w:w="885" w:type="pct"/>
                    <w:shd w:val="clear" w:color="auto" w:fill="auto"/>
                    <w:vAlign w:val="center"/>
                  </w:tcPr>
                  <w:p w:rsidR="005E618E" w:rsidRPr="00CE6585" w:rsidRDefault="005E618E" w:rsidP="005E618E">
                    <w:pPr>
                      <w:jc w:val="center"/>
                      <w:rPr>
                        <w:rFonts w:ascii="Times New Roman" w:hAnsi="Times New Roman" w:cs="Times New Roman"/>
                      </w:rPr>
                    </w:pPr>
                    <w:r w:rsidRPr="00CE6585">
                      <w:rPr>
                        <w:rFonts w:ascii="Times New Roman" w:hAnsi="Times New Roman" w:cs="Times New Roman"/>
                      </w:rPr>
                      <w:t>广铁集团</w:t>
                    </w:r>
                  </w:p>
                </w:tc>
                <w:tc>
                  <w:tcPr>
                    <w:tcW w:w="948" w:type="pct"/>
                    <w:shd w:val="clear" w:color="auto" w:fill="auto"/>
                    <w:vAlign w:val="center"/>
                  </w:tcPr>
                  <w:p w:rsidR="005E618E" w:rsidRPr="00CE6585" w:rsidRDefault="005E618E" w:rsidP="005E618E">
                    <w:pPr>
                      <w:jc w:val="center"/>
                      <w:rPr>
                        <w:rFonts w:ascii="Times New Roman" w:hAnsi="Times New Roman" w:cs="Times New Roman"/>
                      </w:rPr>
                    </w:pPr>
                    <w:r w:rsidRPr="00CE6585">
                      <w:rPr>
                        <w:rFonts w:ascii="Times New Roman" w:hAnsi="Times New Roman" w:cs="Times New Roman"/>
                      </w:rPr>
                      <w:t>客货车车厢</w:t>
                    </w:r>
                  </w:p>
                </w:tc>
                <w:tc>
                  <w:tcPr>
                    <w:tcW w:w="786" w:type="pct"/>
                    <w:shd w:val="clear" w:color="auto" w:fill="auto"/>
                    <w:vAlign w:val="center"/>
                  </w:tcPr>
                  <w:p w:rsidR="005E618E" w:rsidRPr="00CE6585" w:rsidRDefault="005E618E" w:rsidP="00E80557">
                    <w:pPr>
                      <w:jc w:val="right"/>
                      <w:rPr>
                        <w:rFonts w:ascii="Times New Roman" w:hAnsi="Times New Roman" w:cs="Times New Roman"/>
                      </w:rPr>
                    </w:pPr>
                    <w:r w:rsidRPr="00CE6585">
                      <w:rPr>
                        <w:rFonts w:ascii="Times New Roman" w:hAnsi="Times New Roman" w:cs="Times New Roman"/>
                      </w:rPr>
                      <w:t>266,980,871</w:t>
                    </w:r>
                  </w:p>
                </w:tc>
                <w:tc>
                  <w:tcPr>
                    <w:tcW w:w="786" w:type="pct"/>
                    <w:shd w:val="clear" w:color="auto" w:fill="auto"/>
                    <w:vAlign w:val="center"/>
                  </w:tcPr>
                  <w:p w:rsidR="005E618E" w:rsidRPr="00CE6585" w:rsidRDefault="005E618E" w:rsidP="00E80557">
                    <w:pPr>
                      <w:jc w:val="right"/>
                      <w:rPr>
                        <w:rFonts w:ascii="Times New Roman" w:hAnsi="Times New Roman" w:cs="Times New Roman"/>
                      </w:rPr>
                    </w:pPr>
                    <w:r w:rsidRPr="00CE6585">
                      <w:rPr>
                        <w:rFonts w:ascii="Times New Roman" w:hAnsi="Times New Roman" w:cs="Times New Roman"/>
                      </w:rPr>
                      <w:t>400,472,669</w:t>
                    </w:r>
                  </w:p>
                </w:tc>
                <w:tc>
                  <w:tcPr>
                    <w:tcW w:w="786" w:type="pct"/>
                    <w:shd w:val="clear" w:color="auto" w:fill="auto"/>
                    <w:vAlign w:val="center"/>
                  </w:tcPr>
                  <w:p w:rsidR="005E618E" w:rsidRPr="00CE6585" w:rsidRDefault="005E618E" w:rsidP="00E80557">
                    <w:pPr>
                      <w:jc w:val="right"/>
                      <w:rPr>
                        <w:rFonts w:ascii="Times New Roman" w:hAnsi="Times New Roman" w:cs="Times New Roman"/>
                      </w:rPr>
                    </w:pPr>
                    <w:r w:rsidRPr="00CE6585">
                      <w:rPr>
                        <w:rFonts w:ascii="Times New Roman" w:hAnsi="Times New Roman" w:cs="Times New Roman"/>
                      </w:rPr>
                      <w:t>-</w:t>
                    </w:r>
                  </w:p>
                </w:tc>
                <w:tc>
                  <w:tcPr>
                    <w:tcW w:w="786" w:type="pct"/>
                    <w:shd w:val="clear" w:color="auto" w:fill="auto"/>
                    <w:vAlign w:val="center"/>
                  </w:tcPr>
                  <w:p w:rsidR="005E618E" w:rsidRPr="00CE6585" w:rsidRDefault="005E618E" w:rsidP="00E80557">
                    <w:pPr>
                      <w:jc w:val="right"/>
                      <w:rPr>
                        <w:rFonts w:ascii="Times New Roman" w:hAnsi="Times New Roman" w:cs="Times New Roman"/>
                      </w:rPr>
                    </w:pPr>
                    <w:r w:rsidRPr="00CE6585">
                      <w:rPr>
                        <w:rFonts w:ascii="Times New Roman" w:hAnsi="Times New Roman" w:cs="Times New Roman"/>
                      </w:rPr>
                      <w:t>-</w:t>
                    </w:r>
                  </w:p>
                </w:tc>
              </w:tr>
            </w:sdtContent>
          </w:sdt>
          <w:sdt>
            <w:sdtPr>
              <w:rPr>
                <w:rFonts w:ascii="Times New Roman" w:hAnsi="Times New Roman" w:cs="Times New Roman"/>
              </w:rPr>
              <w:alias w:val="公司承租情况明细"/>
              <w:tag w:val="_TUP_22950a4f60c547f8bcbf5b17df08505b"/>
              <w:id w:val="332270944"/>
              <w:lock w:val="sdtLocked"/>
              <w:placeholder>
                <w:docPart w:val="DefaultPlaceholder_-1854013440"/>
              </w:placeholder>
            </w:sdtPr>
            <w:sdtContent>
              <w:tr w:rsidR="005E618E" w:rsidRPr="00CE6585" w:rsidTr="00E80557">
                <w:tc>
                  <w:tcPr>
                    <w:tcW w:w="885" w:type="pct"/>
                    <w:shd w:val="clear" w:color="auto" w:fill="auto"/>
                    <w:vAlign w:val="center"/>
                  </w:tcPr>
                  <w:p w:rsidR="005E618E" w:rsidRPr="00CE6585" w:rsidRDefault="005E618E" w:rsidP="005E618E">
                    <w:pPr>
                      <w:jc w:val="center"/>
                      <w:rPr>
                        <w:rFonts w:ascii="Times New Roman" w:hAnsi="Times New Roman" w:cs="Times New Roman"/>
                      </w:rPr>
                    </w:pPr>
                    <w:r w:rsidRPr="00CE6585">
                      <w:rPr>
                        <w:rFonts w:ascii="Times New Roman" w:hAnsi="Times New Roman" w:cs="Times New Roman"/>
                      </w:rPr>
                      <w:t>国铁集团</w:t>
                    </w:r>
                  </w:p>
                </w:tc>
                <w:tc>
                  <w:tcPr>
                    <w:tcW w:w="948" w:type="pct"/>
                    <w:shd w:val="clear" w:color="auto" w:fill="auto"/>
                    <w:vAlign w:val="center"/>
                  </w:tcPr>
                  <w:p w:rsidR="005E618E" w:rsidRPr="00CE6585" w:rsidRDefault="005E618E" w:rsidP="005E618E">
                    <w:pPr>
                      <w:jc w:val="center"/>
                      <w:rPr>
                        <w:rFonts w:ascii="Times New Roman" w:hAnsi="Times New Roman" w:cs="Times New Roman"/>
                      </w:rPr>
                    </w:pPr>
                    <w:r w:rsidRPr="00CE6585">
                      <w:rPr>
                        <w:rFonts w:ascii="Times New Roman" w:hAnsi="Times New Roman" w:cs="Times New Roman"/>
                      </w:rPr>
                      <w:t>客货车车厢</w:t>
                    </w:r>
                  </w:p>
                </w:tc>
                <w:tc>
                  <w:tcPr>
                    <w:tcW w:w="786" w:type="pct"/>
                    <w:shd w:val="clear" w:color="auto" w:fill="auto"/>
                    <w:vAlign w:val="center"/>
                  </w:tcPr>
                  <w:p w:rsidR="005E618E" w:rsidRPr="00CE6585" w:rsidRDefault="00831D39" w:rsidP="00E80557">
                    <w:pPr>
                      <w:jc w:val="right"/>
                      <w:rPr>
                        <w:rFonts w:ascii="Times New Roman" w:hAnsi="Times New Roman" w:cs="Times New Roman"/>
                      </w:rPr>
                    </w:pPr>
                    <w:r w:rsidRPr="00831D39">
                      <w:rPr>
                        <w:rFonts w:ascii="Times New Roman" w:hAnsi="Times New Roman" w:cs="Times New Roman"/>
                      </w:rPr>
                      <w:t>1,872,351,667</w:t>
                    </w:r>
                  </w:p>
                </w:tc>
                <w:tc>
                  <w:tcPr>
                    <w:tcW w:w="786" w:type="pct"/>
                    <w:shd w:val="clear" w:color="auto" w:fill="auto"/>
                    <w:vAlign w:val="center"/>
                  </w:tcPr>
                  <w:p w:rsidR="005E618E" w:rsidRPr="00CE6585" w:rsidRDefault="005E618E" w:rsidP="00E80557">
                    <w:pPr>
                      <w:jc w:val="right"/>
                      <w:rPr>
                        <w:rFonts w:ascii="Times New Roman" w:hAnsi="Times New Roman" w:cs="Times New Roman"/>
                      </w:rPr>
                    </w:pPr>
                    <w:r w:rsidRPr="00CE6585">
                      <w:rPr>
                        <w:rFonts w:ascii="Times New Roman" w:hAnsi="Times New Roman" w:cs="Times New Roman"/>
                      </w:rPr>
                      <w:t>1,286,565,626</w:t>
                    </w:r>
                  </w:p>
                </w:tc>
                <w:tc>
                  <w:tcPr>
                    <w:tcW w:w="786" w:type="pct"/>
                    <w:shd w:val="clear" w:color="auto" w:fill="auto"/>
                    <w:vAlign w:val="center"/>
                  </w:tcPr>
                  <w:p w:rsidR="005E618E" w:rsidRPr="00CE6585" w:rsidRDefault="005E618E" w:rsidP="00E80557">
                    <w:pPr>
                      <w:jc w:val="right"/>
                      <w:rPr>
                        <w:rFonts w:ascii="Times New Roman" w:hAnsi="Times New Roman" w:cs="Times New Roman"/>
                      </w:rPr>
                    </w:pPr>
                    <w:r w:rsidRPr="00CE6585">
                      <w:rPr>
                        <w:rFonts w:ascii="Times New Roman" w:hAnsi="Times New Roman" w:cs="Times New Roman"/>
                      </w:rPr>
                      <w:t>-</w:t>
                    </w:r>
                  </w:p>
                </w:tc>
                <w:tc>
                  <w:tcPr>
                    <w:tcW w:w="786" w:type="pct"/>
                    <w:shd w:val="clear" w:color="auto" w:fill="auto"/>
                    <w:vAlign w:val="center"/>
                  </w:tcPr>
                  <w:p w:rsidR="005E618E" w:rsidRPr="00CE6585" w:rsidRDefault="005E618E" w:rsidP="00E80557">
                    <w:pPr>
                      <w:jc w:val="right"/>
                      <w:rPr>
                        <w:rFonts w:ascii="Times New Roman" w:hAnsi="Times New Roman" w:cs="Times New Roman"/>
                      </w:rPr>
                    </w:pPr>
                    <w:r w:rsidRPr="00CE6585">
                      <w:rPr>
                        <w:rFonts w:ascii="Times New Roman" w:hAnsi="Times New Roman" w:cs="Times New Roman"/>
                      </w:rPr>
                      <w:t>-</w:t>
                    </w:r>
                  </w:p>
                </w:tc>
              </w:tr>
            </w:sdtContent>
          </w:sdt>
          <w:bookmarkEnd w:id="218"/>
        </w:tbl>
        <w:p w:rsidR="005E618E" w:rsidRPr="00CE6585" w:rsidRDefault="005E618E">
          <w:pPr>
            <w:rPr>
              <w:rFonts w:ascii="Times New Roman" w:hAnsi="Times New Roman" w:cs="Times New Roman"/>
            </w:rPr>
          </w:pPr>
        </w:p>
        <w:p w:rsidR="005E618E" w:rsidRPr="00CE6585" w:rsidRDefault="005E618E" w:rsidP="005E618E">
          <w:pPr>
            <w:overflowPunct w:val="0"/>
            <w:rPr>
              <w:rFonts w:ascii="Times New Roman" w:hAnsi="Times New Roman" w:cs="Times New Roman"/>
              <w:lang w:val="en-GB"/>
            </w:rPr>
          </w:pPr>
          <w:bookmarkStart w:id="219" w:name="_Hlk47979667"/>
          <w:r w:rsidRPr="00CE6585">
            <w:rPr>
              <w:rFonts w:ascii="Times New Roman" w:hAnsi="Times New Roman" w:cs="Times New Roman"/>
              <w:lang w:val="en-GB"/>
            </w:rPr>
            <w:t>于</w:t>
          </w:r>
          <w:r w:rsidRPr="00CE6585">
            <w:rPr>
              <w:rFonts w:ascii="Times New Roman" w:hAnsi="Times New Roman" w:cs="Times New Roman"/>
              <w:color w:val="000000"/>
              <w:lang w:val="en-AU"/>
            </w:rPr>
            <w:t>2022</w:t>
          </w:r>
          <w:r w:rsidRPr="00CE6585">
            <w:rPr>
              <w:rFonts w:ascii="Times New Roman" w:hAnsi="Times New Roman" w:cs="Times New Roman"/>
              <w:color w:val="000000"/>
              <w:lang w:val="en-AU"/>
            </w:rPr>
            <w:t>年度</w:t>
          </w:r>
          <w:r w:rsidRPr="00CE6585">
            <w:rPr>
              <w:rFonts w:ascii="Times New Roman" w:hAnsi="Times New Roman" w:cs="Times New Roman"/>
              <w:lang w:val="en-GB"/>
            </w:rPr>
            <w:t>，本集团租入广铁集团的土地使用权而承担的使用权资产折旧费用为</w:t>
          </w:r>
          <w:r w:rsidRPr="00CE6585">
            <w:rPr>
              <w:rFonts w:ascii="Times New Roman" w:hAnsi="Times New Roman" w:cs="Times New Roman"/>
              <w:lang w:val="en-GB"/>
            </w:rPr>
            <w:t>16,246,411</w:t>
          </w:r>
          <w:r w:rsidRPr="00CE6585">
            <w:rPr>
              <w:rFonts w:ascii="Times New Roman" w:hAnsi="Times New Roman" w:cs="Times New Roman"/>
              <w:lang w:val="en-GB"/>
            </w:rPr>
            <w:t>元</w:t>
          </w:r>
          <w:r w:rsidRPr="00CE6585">
            <w:rPr>
              <w:rFonts w:ascii="Times New Roman" w:hAnsi="Times New Roman" w:cs="Times New Roman"/>
              <w:lang w:val="en-GB"/>
            </w:rPr>
            <w:t>(</w:t>
          </w:r>
          <w:r w:rsidRPr="00CE6585">
            <w:rPr>
              <w:rFonts w:ascii="Times New Roman" w:hAnsi="Times New Roman" w:cs="Times New Roman"/>
              <w:color w:val="000000"/>
              <w:lang w:val="en-AU"/>
            </w:rPr>
            <w:t>2021</w:t>
          </w:r>
          <w:r w:rsidRPr="00CE6585">
            <w:rPr>
              <w:rFonts w:ascii="Times New Roman" w:hAnsi="Times New Roman" w:cs="Times New Roman"/>
              <w:color w:val="000000"/>
              <w:lang w:val="en-AU"/>
            </w:rPr>
            <w:t>年度</w:t>
          </w:r>
          <w:r w:rsidRPr="00CE6585">
            <w:rPr>
              <w:rFonts w:ascii="Times New Roman" w:hAnsi="Times New Roman" w:cs="Times New Roman"/>
              <w:lang w:val="en-GB"/>
            </w:rPr>
            <w:t>：</w:t>
          </w:r>
          <w:r w:rsidRPr="00CE6585">
            <w:rPr>
              <w:rFonts w:ascii="Times New Roman" w:hAnsi="Times New Roman" w:cs="Times New Roman"/>
              <w:lang w:val="en-GB"/>
            </w:rPr>
            <w:t xml:space="preserve">16,246,411 </w:t>
          </w:r>
          <w:r w:rsidRPr="00CE6585">
            <w:rPr>
              <w:rFonts w:ascii="Times New Roman" w:hAnsi="Times New Roman" w:cs="Times New Roman"/>
              <w:lang w:val="en-GB"/>
            </w:rPr>
            <w:t>元</w:t>
          </w:r>
          <w:r w:rsidRPr="00CE6585">
            <w:rPr>
              <w:rFonts w:ascii="Times New Roman" w:hAnsi="Times New Roman" w:cs="Times New Roman"/>
              <w:lang w:val="en-GB"/>
            </w:rPr>
            <w:t>)</w:t>
          </w:r>
          <w:r w:rsidRPr="00CE6585">
            <w:rPr>
              <w:rFonts w:ascii="Times New Roman" w:hAnsi="Times New Roman" w:cs="Times New Roman"/>
              <w:lang w:val="en-GB"/>
            </w:rPr>
            <w:t>，承担的租赁负债利息支出为</w:t>
          </w:r>
          <w:r w:rsidRPr="00CE6585">
            <w:rPr>
              <w:rFonts w:ascii="Times New Roman" w:hAnsi="Times New Roman" w:cs="Times New Roman"/>
              <w:lang w:val="en-GB"/>
            </w:rPr>
            <w:t>67,869,679</w:t>
          </w:r>
          <w:r w:rsidRPr="00CE6585">
            <w:rPr>
              <w:rFonts w:ascii="Times New Roman" w:hAnsi="Times New Roman" w:cs="Times New Roman"/>
              <w:lang w:val="en-GB"/>
            </w:rPr>
            <w:t>元</w:t>
          </w:r>
          <w:r w:rsidRPr="00CE6585">
            <w:rPr>
              <w:rFonts w:ascii="Times New Roman" w:hAnsi="Times New Roman" w:cs="Times New Roman"/>
              <w:lang w:val="en-GB"/>
            </w:rPr>
            <w:t>(</w:t>
          </w:r>
          <w:r w:rsidRPr="00CE6585">
            <w:rPr>
              <w:rFonts w:ascii="Times New Roman" w:hAnsi="Times New Roman" w:cs="Times New Roman"/>
              <w:color w:val="000000"/>
              <w:lang w:val="en-AU"/>
            </w:rPr>
            <w:t>2021</w:t>
          </w:r>
          <w:r w:rsidRPr="00CE6585">
            <w:rPr>
              <w:rFonts w:ascii="Times New Roman" w:hAnsi="Times New Roman" w:cs="Times New Roman"/>
              <w:color w:val="000000"/>
              <w:lang w:val="en-AU"/>
            </w:rPr>
            <w:t>年度</w:t>
          </w:r>
          <w:r w:rsidRPr="00CE6585">
            <w:rPr>
              <w:rFonts w:ascii="Times New Roman" w:hAnsi="Times New Roman" w:cs="Times New Roman"/>
              <w:lang w:val="en-GB"/>
            </w:rPr>
            <w:t>：</w:t>
          </w:r>
          <w:r w:rsidRPr="00CE6585">
            <w:rPr>
              <w:rFonts w:ascii="Times New Roman" w:hAnsi="Times New Roman" w:cs="Times New Roman"/>
              <w:lang w:val="en-GB"/>
            </w:rPr>
            <w:t>67,605,219</w:t>
          </w:r>
          <w:r w:rsidRPr="00CE6585">
            <w:rPr>
              <w:rFonts w:ascii="Times New Roman" w:hAnsi="Times New Roman" w:cs="Times New Roman"/>
              <w:lang w:val="en-GB"/>
            </w:rPr>
            <w:t>元</w:t>
          </w:r>
          <w:r w:rsidRPr="00CE6585">
            <w:rPr>
              <w:rFonts w:ascii="Times New Roman" w:hAnsi="Times New Roman" w:cs="Times New Roman"/>
              <w:lang w:val="en-GB"/>
            </w:rPr>
            <w:t>)</w:t>
          </w:r>
          <w:r w:rsidRPr="00CE6585">
            <w:rPr>
              <w:rFonts w:ascii="Times New Roman" w:hAnsi="Times New Roman" w:cs="Times New Roman"/>
              <w:lang w:val="en-GB"/>
            </w:rPr>
            <w:t>，实际向广铁集团支付的租金为</w:t>
          </w:r>
          <w:r w:rsidRPr="00CE6585">
            <w:rPr>
              <w:rFonts w:ascii="Times New Roman" w:hAnsi="Times New Roman" w:cs="Times New Roman"/>
              <w:lang w:val="en-GB"/>
            </w:rPr>
            <w:t>63,018,868</w:t>
          </w:r>
          <w:r w:rsidRPr="00CE6585">
            <w:rPr>
              <w:rFonts w:ascii="Times New Roman" w:hAnsi="Times New Roman" w:cs="Times New Roman"/>
              <w:lang w:val="en-GB"/>
            </w:rPr>
            <w:t>元</w:t>
          </w:r>
          <w:r w:rsidRPr="00CE6585">
            <w:rPr>
              <w:rFonts w:ascii="Times New Roman" w:hAnsi="Times New Roman" w:cs="Times New Roman"/>
              <w:lang w:val="en-GB"/>
            </w:rPr>
            <w:t>(</w:t>
          </w:r>
          <w:r w:rsidRPr="00CE6585">
            <w:rPr>
              <w:rFonts w:ascii="Times New Roman" w:hAnsi="Times New Roman" w:cs="Times New Roman"/>
              <w:color w:val="000000"/>
              <w:lang w:val="en-AU"/>
            </w:rPr>
            <w:t>2021</w:t>
          </w:r>
          <w:r w:rsidRPr="00CE6585">
            <w:rPr>
              <w:rFonts w:ascii="Times New Roman" w:hAnsi="Times New Roman" w:cs="Times New Roman"/>
              <w:color w:val="000000"/>
              <w:lang w:val="en-AU"/>
            </w:rPr>
            <w:t>年度</w:t>
          </w:r>
          <w:r w:rsidRPr="00CE6585">
            <w:rPr>
              <w:rFonts w:ascii="Times New Roman" w:hAnsi="Times New Roman" w:cs="Times New Roman"/>
              <w:lang w:val="en-GB"/>
            </w:rPr>
            <w:t>：</w:t>
          </w:r>
          <w:r w:rsidRPr="00CE6585">
            <w:rPr>
              <w:rFonts w:ascii="Times New Roman" w:hAnsi="Times New Roman" w:cs="Times New Roman"/>
              <w:lang w:val="en-GB"/>
            </w:rPr>
            <w:t>61,886,792</w:t>
          </w:r>
          <w:r w:rsidRPr="00CE6585">
            <w:rPr>
              <w:rFonts w:ascii="Times New Roman" w:hAnsi="Times New Roman" w:cs="Times New Roman"/>
              <w:lang w:val="en-GB"/>
            </w:rPr>
            <w:t>元</w:t>
          </w:r>
          <w:r w:rsidRPr="00CE6585">
            <w:rPr>
              <w:rFonts w:ascii="Times New Roman" w:hAnsi="Times New Roman" w:cs="Times New Roman"/>
              <w:lang w:val="en-GB"/>
            </w:rPr>
            <w:t>)</w:t>
          </w:r>
          <w:r w:rsidRPr="00CE6585">
            <w:rPr>
              <w:rFonts w:ascii="Times New Roman" w:hAnsi="Times New Roman" w:cs="Times New Roman"/>
              <w:lang w:val="en-GB"/>
            </w:rPr>
            <w:t>。</w:t>
          </w:r>
        </w:p>
        <w:bookmarkEnd w:id="219"/>
        <w:p w:rsidR="005E618E" w:rsidRPr="00CE6585" w:rsidRDefault="005E618E" w:rsidP="005E618E">
          <w:pPr>
            <w:overflowPunct w:val="0"/>
            <w:rPr>
              <w:rFonts w:ascii="Times New Roman" w:hAnsi="Times New Roman" w:cs="Times New Roman"/>
              <w:lang w:val="en-GB"/>
            </w:rPr>
          </w:pPr>
        </w:p>
        <w:p w:rsidR="005E618E" w:rsidRPr="00CE6585" w:rsidRDefault="005E618E">
          <w:pPr>
            <w:rPr>
              <w:rFonts w:ascii="Times New Roman" w:hAnsi="Times New Roman" w:cs="Times New Roman"/>
              <w:lang w:val="en-GB"/>
            </w:rPr>
          </w:pPr>
          <w:r w:rsidRPr="00CE6585">
            <w:rPr>
              <w:rFonts w:ascii="Times New Roman" w:hAnsi="Times New Roman" w:cs="Times New Roman"/>
              <w:lang w:val="en-GB"/>
            </w:rPr>
            <w:t>于</w:t>
          </w:r>
          <w:r w:rsidRPr="00CE6585">
            <w:rPr>
              <w:rFonts w:ascii="Times New Roman" w:hAnsi="Times New Roman" w:cs="Times New Roman"/>
              <w:color w:val="000000"/>
              <w:lang w:val="en-AU"/>
            </w:rPr>
            <w:t>2022</w:t>
          </w:r>
          <w:r w:rsidRPr="00CE6585">
            <w:rPr>
              <w:rFonts w:ascii="Times New Roman" w:hAnsi="Times New Roman" w:cs="Times New Roman"/>
              <w:color w:val="000000"/>
              <w:lang w:val="en-AU"/>
            </w:rPr>
            <w:t>年度</w:t>
          </w:r>
          <w:r w:rsidRPr="00CE6585">
            <w:rPr>
              <w:rFonts w:ascii="Times New Roman" w:hAnsi="Times New Roman" w:cs="Times New Roman"/>
              <w:lang w:val="en-GB"/>
            </w:rPr>
            <w:t>，本集团由于短期运输服务需要而租赁客货车车厢，合计向</w:t>
          </w:r>
          <w:r w:rsidRPr="00CE6585">
            <w:rPr>
              <w:rFonts w:ascii="Times New Roman" w:hAnsi="Times New Roman" w:cs="Times New Roman"/>
            </w:rPr>
            <w:t>国铁集团</w:t>
          </w:r>
          <w:r w:rsidRPr="00CE6585">
            <w:rPr>
              <w:rFonts w:ascii="Times New Roman" w:hAnsi="Times New Roman" w:cs="Times New Roman"/>
              <w:lang w:val="en-GB"/>
            </w:rPr>
            <w:t>支付租金</w:t>
          </w:r>
          <w:r w:rsidR="00831D39" w:rsidRPr="00831D39">
            <w:rPr>
              <w:rFonts w:ascii="Times New Roman" w:hAnsi="Times New Roman" w:cs="Times New Roman"/>
            </w:rPr>
            <w:t>1,872,351,667</w:t>
          </w:r>
          <w:r w:rsidRPr="00CE6585">
            <w:rPr>
              <w:rFonts w:ascii="Times New Roman" w:hAnsi="Times New Roman" w:cs="Times New Roman"/>
              <w:lang w:val="en-GB"/>
            </w:rPr>
            <w:t>元</w:t>
          </w:r>
          <w:r w:rsidRPr="00CE6585">
            <w:rPr>
              <w:rFonts w:ascii="Times New Roman" w:hAnsi="Times New Roman" w:cs="Times New Roman"/>
              <w:lang w:val="en-GB"/>
            </w:rPr>
            <w:t>(2021</w:t>
          </w:r>
          <w:r w:rsidRPr="00CE6585">
            <w:rPr>
              <w:rFonts w:ascii="Times New Roman" w:hAnsi="Times New Roman" w:cs="Times New Roman"/>
              <w:lang w:val="en-GB"/>
            </w:rPr>
            <w:t>年度：</w:t>
          </w:r>
          <w:r w:rsidRPr="00CE6585">
            <w:rPr>
              <w:rFonts w:ascii="Times New Roman" w:hAnsi="Times New Roman" w:cs="Times New Roman"/>
              <w:lang w:val="en-GB"/>
            </w:rPr>
            <w:t xml:space="preserve">1,286,565,626 </w:t>
          </w:r>
          <w:r w:rsidRPr="00CE6585">
            <w:rPr>
              <w:rFonts w:ascii="Times New Roman" w:hAnsi="Times New Roman" w:cs="Times New Roman"/>
              <w:lang w:val="en-GB"/>
            </w:rPr>
            <w:t>元</w:t>
          </w:r>
          <w:r w:rsidRPr="00CE6585">
            <w:rPr>
              <w:rFonts w:ascii="Times New Roman" w:hAnsi="Times New Roman" w:cs="Times New Roman"/>
              <w:lang w:val="en-GB"/>
            </w:rPr>
            <w:t>)</w:t>
          </w:r>
          <w:r w:rsidRPr="00CE6585">
            <w:rPr>
              <w:rFonts w:ascii="Times New Roman" w:hAnsi="Times New Roman" w:cs="Times New Roman"/>
              <w:lang w:val="en-GB"/>
            </w:rPr>
            <w:t>，合计</w:t>
          </w:r>
          <w:r w:rsidRPr="00CE6585">
            <w:rPr>
              <w:rFonts w:ascii="Times New Roman" w:hAnsi="Times New Roman" w:cs="Times New Roman"/>
            </w:rPr>
            <w:t>向广铁集团支付租金</w:t>
          </w:r>
          <w:r w:rsidRPr="00CE6585">
            <w:rPr>
              <w:rFonts w:ascii="Times New Roman" w:hAnsi="Times New Roman" w:cs="Times New Roman"/>
            </w:rPr>
            <w:t>266,980,871</w:t>
          </w:r>
          <w:r w:rsidRPr="00CE6585">
            <w:rPr>
              <w:rFonts w:ascii="Times New Roman" w:hAnsi="Times New Roman" w:cs="Times New Roman"/>
              <w:lang w:val="en-GB"/>
            </w:rPr>
            <w:t>元</w:t>
          </w:r>
          <w:r w:rsidRPr="00CE6585">
            <w:rPr>
              <w:rFonts w:ascii="Times New Roman" w:hAnsi="Times New Roman" w:cs="Times New Roman"/>
              <w:lang w:val="en-GB"/>
            </w:rPr>
            <w:t>(2021</w:t>
          </w:r>
          <w:r w:rsidRPr="00CE6585">
            <w:rPr>
              <w:rFonts w:ascii="Times New Roman" w:hAnsi="Times New Roman" w:cs="Times New Roman"/>
              <w:lang w:val="en-GB"/>
            </w:rPr>
            <w:t>年度：</w:t>
          </w:r>
          <w:r w:rsidRPr="00CE6585">
            <w:rPr>
              <w:rFonts w:ascii="Times New Roman" w:hAnsi="Times New Roman" w:cs="Times New Roman"/>
            </w:rPr>
            <w:t xml:space="preserve">400,472,669 </w:t>
          </w:r>
          <w:r w:rsidRPr="00CE6585">
            <w:rPr>
              <w:rFonts w:ascii="Times New Roman" w:hAnsi="Times New Roman" w:cs="Times New Roman"/>
              <w:lang w:val="en-GB"/>
            </w:rPr>
            <w:t>元</w:t>
          </w:r>
          <w:r w:rsidRPr="00CE6585">
            <w:rPr>
              <w:rFonts w:ascii="Times New Roman" w:hAnsi="Times New Roman" w:cs="Times New Roman"/>
              <w:lang w:val="en-GB"/>
            </w:rPr>
            <w:t>)</w:t>
          </w:r>
          <w:r w:rsidRPr="00CE6585">
            <w:rPr>
              <w:rFonts w:ascii="Times New Roman" w:hAnsi="Times New Roman" w:cs="Times New Roman"/>
              <w:lang w:val="en-GB"/>
            </w:rPr>
            <w:t>。</w:t>
          </w:r>
        </w:p>
        <w:p w:rsidR="000D43DE" w:rsidRPr="00CE6585" w:rsidRDefault="002D6F8F" w:rsidP="005E618E">
          <w:pPr>
            <w:jc w:val="both"/>
            <w:rPr>
              <w:rFonts w:ascii="Times New Roman" w:hAnsi="Times New Roman" w:cs="Times New Roman"/>
            </w:rPr>
          </w:pPr>
        </w:p>
      </w:sdtContent>
    </w:sdt>
    <w:sdt>
      <w:sdtPr>
        <w:rPr>
          <w:rFonts w:ascii="Times New Roman" w:eastAsia="宋体" w:hAnsi="Times New Roman" w:cs="宋体"/>
          <w:b w:val="0"/>
          <w:bCs w:val="0"/>
          <w:kern w:val="0"/>
          <w:szCs w:val="24"/>
        </w:rPr>
        <w:alias w:val="模块:关键管理人员报酬"/>
        <w:tag w:val="_SEC_3b5cc9d011f04ea3b064e0de02da00f5"/>
        <w:id w:val="854622726"/>
        <w:lock w:val="sdtLocked"/>
        <w:placeholder>
          <w:docPart w:val="GBC22222222222222222222222222222"/>
        </w:placeholder>
      </w:sdtPr>
      <w:sdtContent>
        <w:p w:rsidR="000D43DE" w:rsidRPr="00CE6585" w:rsidRDefault="00516840" w:rsidP="002C66C4">
          <w:pPr>
            <w:pStyle w:val="4"/>
            <w:numPr>
              <w:ilvl w:val="3"/>
              <w:numId w:val="48"/>
            </w:numPr>
            <w:ind w:left="424" w:hangingChars="202" w:hanging="424"/>
            <w:rPr>
              <w:rFonts w:ascii="Times New Roman" w:hAnsi="Times New Roman"/>
              <w:b w:val="0"/>
            </w:rPr>
          </w:pPr>
          <w:r w:rsidRPr="00CE6585">
            <w:rPr>
              <w:rFonts w:ascii="Times New Roman" w:hAnsi="Times New Roman"/>
              <w:b w:val="0"/>
            </w:rPr>
            <w:t>关键管理人员报酬</w:t>
          </w:r>
        </w:p>
        <w:sdt>
          <w:sdtPr>
            <w:alias w:val="是否适用：关键管理人员报酬[双击切换]"/>
            <w:tag w:val="_GBC_4768ccd806f845f4b6f5f0ec038ec747"/>
            <w:id w:val="-1833674608"/>
            <w:lock w:val="sdtLocked"/>
            <w:placeholder>
              <w:docPart w:val="GBC22222222222222222222222222222"/>
            </w:placeholder>
          </w:sdtPr>
          <w:sdtContent>
            <w:p w:rsidR="000D43DE" w:rsidRDefault="00516840">
              <w:r>
                <w:fldChar w:fldCharType="begin"/>
              </w:r>
              <w:r w:rsidR="005E618E">
                <w:instrText xml:space="preserve">MACROBUTTON  SnrToggleCheckbox √适用 </w:instrText>
              </w:r>
              <w:r>
                <w:fldChar w:fldCharType="end"/>
              </w:r>
              <w:r>
                <w:fldChar w:fldCharType="begin"/>
              </w:r>
              <w:r w:rsidR="005E618E">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rPr>
          </w:pPr>
          <w:r w:rsidRPr="00CE6585">
            <w:rPr>
              <w:rFonts w:ascii="Times New Roman" w:hAnsi="Times New Roman" w:cs="Times New Roman"/>
            </w:rPr>
            <w:t>单位：</w:t>
          </w:r>
          <w:sdt>
            <w:sdtPr>
              <w:rPr>
                <w:rFonts w:ascii="Times New Roman" w:hAnsi="Times New Roman" w:cs="Times New Roman"/>
              </w:rPr>
              <w:alias w:val="单位：财务附注：关键管理人员报酬"/>
              <w:tag w:val="_GBC_3dcac03c36954e5ab3dab539e6a2f735"/>
              <w:id w:val="20890390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5E618E"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财务附注：关键管理人员报酬"/>
              <w:tag w:val="_GBC_9bf846a4da0046829fd7baa3fd1fe348"/>
              <w:id w:val="1482342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9"/>
            <w:gridCol w:w="3360"/>
            <w:gridCol w:w="2567"/>
          </w:tblGrid>
          <w:tr w:rsidR="000D43DE" w:rsidRPr="00CE6585" w:rsidTr="00DE1C41">
            <w:sdt>
              <w:sdtPr>
                <w:rPr>
                  <w:rFonts w:ascii="Times New Roman" w:hAnsi="Times New Roman" w:cs="Times New Roman"/>
                </w:rPr>
                <w:tag w:val="_PLD_3d38745be5c64397b1dab92289838da1"/>
                <w:id w:val="66694966"/>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0D43DE" w:rsidRPr="00CE6585" w:rsidRDefault="00516840">
                    <w:pPr>
                      <w:jc w:val="center"/>
                      <w:rPr>
                        <w:rFonts w:ascii="Times New Roman" w:hAnsi="Times New Roman" w:cs="Times New Roman"/>
                      </w:rPr>
                    </w:pPr>
                    <w:r w:rsidRPr="00CE6585">
                      <w:rPr>
                        <w:rFonts w:ascii="Times New Roman" w:hAnsi="Times New Roman" w:cs="Times New Roman"/>
                      </w:rPr>
                      <w:t>项目</w:t>
                    </w:r>
                  </w:p>
                </w:tc>
              </w:sdtContent>
            </w:sdt>
            <w:sdt>
              <w:sdtPr>
                <w:rPr>
                  <w:rFonts w:ascii="Times New Roman" w:hAnsi="Times New Roman" w:cs="Times New Roman"/>
                </w:rPr>
                <w:tag w:val="_PLD_31133ff59dcf4a7b93a7991d1f435b05"/>
                <w:id w:val="166221412"/>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0D43DE" w:rsidRPr="00CE6585" w:rsidRDefault="00516840">
                    <w:pPr>
                      <w:jc w:val="center"/>
                      <w:rPr>
                        <w:rFonts w:ascii="Times New Roman" w:hAnsi="Times New Roman" w:cs="Times New Roman"/>
                      </w:rPr>
                    </w:pPr>
                    <w:r w:rsidRPr="00CE6585">
                      <w:rPr>
                        <w:rFonts w:ascii="Times New Roman" w:hAnsi="Times New Roman" w:cs="Times New Roman"/>
                      </w:rPr>
                      <w:t>本期发生额</w:t>
                    </w:r>
                  </w:p>
                </w:tc>
              </w:sdtContent>
            </w:sdt>
            <w:sdt>
              <w:sdtPr>
                <w:rPr>
                  <w:rFonts w:ascii="Times New Roman" w:hAnsi="Times New Roman" w:cs="Times New Roman"/>
                </w:rPr>
                <w:tag w:val="_PLD_e08658a238f7419ca0d4ce3386ff565e"/>
                <w:id w:val="-1941677507"/>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0D43DE" w:rsidRPr="00CE6585" w:rsidRDefault="00516840">
                    <w:pPr>
                      <w:jc w:val="center"/>
                      <w:rPr>
                        <w:rFonts w:ascii="Times New Roman" w:hAnsi="Times New Roman" w:cs="Times New Roman"/>
                      </w:rPr>
                    </w:pPr>
                    <w:r w:rsidRPr="00CE6585">
                      <w:rPr>
                        <w:rFonts w:ascii="Times New Roman" w:hAnsi="Times New Roman" w:cs="Times New Roman"/>
                      </w:rPr>
                      <w:t>上期发生额</w:t>
                    </w:r>
                  </w:p>
                </w:tc>
              </w:sdtContent>
            </w:sdt>
          </w:tr>
          <w:tr w:rsidR="000D43DE" w:rsidRPr="00CE6585" w:rsidTr="00DE1C41">
            <w:sdt>
              <w:sdtPr>
                <w:rPr>
                  <w:rFonts w:ascii="Times New Roman" w:hAnsi="Times New Roman" w:cs="Times New Roman"/>
                </w:rPr>
                <w:tag w:val="_PLD_351d1928c6ce40d2b5b46143c5f31f00"/>
                <w:id w:val="674701663"/>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0D43DE" w:rsidRPr="00CE6585" w:rsidRDefault="00516840">
                    <w:pPr>
                      <w:rPr>
                        <w:rFonts w:ascii="Times New Roman" w:hAnsi="Times New Roman" w:cs="Times New Roman"/>
                      </w:rPr>
                    </w:pPr>
                    <w:r w:rsidRPr="00CE6585">
                      <w:rPr>
                        <w:rFonts w:ascii="Times New Roman" w:hAnsi="Times New Roman" w:cs="Times New Roman"/>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rsidR="000D43DE" w:rsidRPr="00CE6585" w:rsidRDefault="005E618E">
                <w:pPr>
                  <w:jc w:val="right"/>
                  <w:rPr>
                    <w:rFonts w:ascii="Times New Roman" w:hAnsi="Times New Roman" w:cs="Times New Roman"/>
                  </w:rPr>
                </w:pPr>
                <w:r w:rsidRPr="00CE6585">
                  <w:rPr>
                    <w:rFonts w:ascii="Times New Roman" w:hAnsi="Times New Roman" w:cs="Times New Roman"/>
                  </w:rPr>
                  <w:t>4,244,060</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0D43DE" w:rsidRPr="00CE6585" w:rsidRDefault="005E618E">
                <w:pPr>
                  <w:jc w:val="right"/>
                  <w:rPr>
                    <w:rFonts w:ascii="Times New Roman" w:hAnsi="Times New Roman" w:cs="Times New Roman"/>
                  </w:rPr>
                </w:pPr>
                <w:r w:rsidRPr="00CE6585">
                  <w:rPr>
                    <w:rFonts w:ascii="Times New Roman" w:hAnsi="Times New Roman" w:cs="Times New Roman"/>
                  </w:rPr>
                  <w:t>4,148,023</w:t>
                </w:r>
              </w:p>
            </w:tc>
          </w:tr>
        </w:tbl>
        <w:p w:rsidR="000D43DE" w:rsidRPr="00CE6585" w:rsidRDefault="002D6F8F">
          <w:pPr>
            <w:rPr>
              <w:rFonts w:ascii="Times New Roman" w:hAnsi="Times New Roman" w:cs="Times New Roman"/>
            </w:rPr>
          </w:pPr>
        </w:p>
      </w:sdtContent>
    </w:sdt>
    <w:p w:rsidR="000D43DE" w:rsidRPr="00CE6585" w:rsidRDefault="00516840" w:rsidP="002B1239">
      <w:pPr>
        <w:pStyle w:val="3"/>
        <w:numPr>
          <w:ilvl w:val="0"/>
          <w:numId w:val="31"/>
        </w:numPr>
        <w:rPr>
          <w:rFonts w:ascii="Times New Roman" w:hAnsi="Times New Roman"/>
          <w:szCs w:val="21"/>
        </w:rPr>
      </w:pPr>
      <w:r w:rsidRPr="00CE6585">
        <w:rPr>
          <w:rFonts w:ascii="Times New Roman" w:hAnsi="Times New Roman"/>
          <w:szCs w:val="21"/>
        </w:rPr>
        <w:t>应收</w:t>
      </w:r>
      <w:r w:rsidR="00E80557" w:rsidRPr="00CE6585">
        <w:rPr>
          <w:rFonts w:ascii="Times New Roman" w:hAnsi="Times New Roman"/>
          <w:szCs w:val="21"/>
        </w:rPr>
        <w:t>、</w:t>
      </w:r>
      <w:r w:rsidRPr="00CE6585">
        <w:rPr>
          <w:rFonts w:ascii="Times New Roman" w:hAnsi="Times New Roman"/>
          <w:szCs w:val="21"/>
        </w:rPr>
        <w:t>应付款项</w:t>
      </w:r>
      <w:r w:rsidR="00E80557" w:rsidRPr="00CE6585">
        <w:rPr>
          <w:rFonts w:ascii="Times New Roman" w:hAnsi="Times New Roman"/>
          <w:szCs w:val="21"/>
        </w:rPr>
        <w:t>余额</w:t>
      </w:r>
    </w:p>
    <w:p w:rsidR="00E80557" w:rsidRPr="00083032" w:rsidRDefault="00E80557" w:rsidP="00E80557">
      <w:pPr>
        <w:rPr>
          <w:rFonts w:ascii="Times New Roman" w:hAnsi="Times New Roman" w:cs="Times New Roman"/>
        </w:rPr>
      </w:pPr>
    </w:p>
    <w:p w:rsidR="00E80557" w:rsidRPr="00CE6585" w:rsidRDefault="00E80557" w:rsidP="002C66C4">
      <w:pPr>
        <w:pStyle w:val="4"/>
        <w:numPr>
          <w:ilvl w:val="3"/>
          <w:numId w:val="49"/>
        </w:numPr>
        <w:ind w:left="424" w:hangingChars="202" w:hanging="424"/>
        <w:rPr>
          <w:rFonts w:ascii="Times New Roman" w:hAnsi="Times New Roman"/>
          <w:b w:val="0"/>
        </w:rPr>
      </w:pPr>
      <w:r w:rsidRPr="00CE6585">
        <w:rPr>
          <w:rFonts w:ascii="Times New Roman" w:hAnsi="Times New Roman"/>
          <w:b w:val="0"/>
        </w:rPr>
        <w:t>对联营公司、广铁集团及其子公司的应收、应付款项余额</w:t>
      </w:r>
    </w:p>
    <w:p w:rsidR="00E80557" w:rsidRPr="00083032" w:rsidRDefault="00E80557" w:rsidP="00E80557">
      <w:pPr>
        <w:rPr>
          <w:rFonts w:ascii="Times New Roman" w:hAnsi="Times New Roman" w:cs="Times New Roman"/>
        </w:rPr>
      </w:pPr>
    </w:p>
    <w:sdt>
      <w:sdtPr>
        <w:rPr>
          <w:rFonts w:ascii="Times New Roman" w:eastAsia="宋体" w:hAnsi="Times New Roman" w:cs="宋体"/>
          <w:b w:val="0"/>
          <w:bCs w:val="0"/>
          <w:kern w:val="0"/>
          <w:szCs w:val="21"/>
        </w:rPr>
        <w:alias w:val="模块:上市公司应收关联方款项"/>
        <w:tag w:val="_SEC_7fd751377539429292ed4eb39a787549"/>
        <w:id w:val="916510973"/>
        <w:lock w:val="sdtLocked"/>
        <w:placeholder>
          <w:docPart w:val="GBC22222222222222222222222222222"/>
        </w:placeholder>
      </w:sdtPr>
      <w:sdtEndPr>
        <w:rPr>
          <w:rFonts w:eastAsia="仿宋_GB2312"/>
        </w:rPr>
      </w:sdtEndPr>
      <w:sdtContent>
        <w:p w:rsidR="000D43DE" w:rsidRPr="00CE6585" w:rsidRDefault="00516840" w:rsidP="002C66C4">
          <w:pPr>
            <w:pStyle w:val="4"/>
            <w:numPr>
              <w:ilvl w:val="0"/>
              <w:numId w:val="105"/>
            </w:numPr>
            <w:tabs>
              <w:tab w:val="left" w:pos="142"/>
            </w:tabs>
            <w:rPr>
              <w:rFonts w:ascii="Times New Roman" w:hAnsi="Times New Roman"/>
              <w:b w:val="0"/>
              <w:szCs w:val="21"/>
            </w:rPr>
          </w:pPr>
          <w:r w:rsidRPr="00CE6585">
            <w:rPr>
              <w:rFonts w:ascii="Times New Roman" w:hAnsi="Times New Roman"/>
              <w:b w:val="0"/>
            </w:rPr>
            <w:t>应收项目</w:t>
          </w:r>
        </w:p>
        <w:sdt>
          <w:sdtPr>
            <w:rPr>
              <w:rFonts w:hint="eastAsia"/>
              <w:szCs w:val="21"/>
            </w:rPr>
            <w:alias w:val="是否适用：应收项目[双击切换]"/>
            <w:tag w:val="_GBC_4ae94d538d2e44ae839d59a1751a6d01"/>
            <w:id w:val="1136065909"/>
            <w:lock w:val="sdtLocked"/>
            <w:placeholder>
              <w:docPart w:val="GBC22222222222222222222222222222"/>
            </w:placeholder>
          </w:sdtPr>
          <w:sdtContent>
            <w:p w:rsidR="000D43DE" w:rsidRDefault="00516840">
              <w:pPr>
                <w:rPr>
                  <w:szCs w:val="21"/>
                </w:rPr>
              </w:pPr>
              <w:r>
                <w:rPr>
                  <w:szCs w:val="21"/>
                </w:rPr>
                <w:fldChar w:fldCharType="begin"/>
              </w:r>
              <w:r w:rsidR="00E80557">
                <w:rPr>
                  <w:szCs w:val="21"/>
                </w:rPr>
                <w:instrText xml:space="preserve"> MACROBUTTON  SnrToggleCheckbox √适用  </w:instrText>
              </w:r>
              <w:r>
                <w:rPr>
                  <w:szCs w:val="21"/>
                </w:rPr>
                <w:fldChar w:fldCharType="end"/>
              </w:r>
              <w:r>
                <w:rPr>
                  <w:szCs w:val="21"/>
                </w:rPr>
                <w:fldChar w:fldCharType="begin"/>
              </w:r>
              <w:r w:rsidR="00E80557">
                <w:rPr>
                  <w:szCs w:val="21"/>
                </w:rPr>
                <w:instrText xml:space="preserve"> MACROBUTTON  SnrToggleCheckbox □不适用 </w:instrText>
              </w:r>
              <w:r>
                <w:rPr>
                  <w:szCs w:val="21"/>
                </w:rP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r w:rsidRPr="00CE6585">
            <w:rPr>
              <w:rFonts w:ascii="Times New Roman" w:hAnsi="Times New Roman" w:cs="Times New Roman"/>
              <w:szCs w:val="21"/>
            </w:rPr>
            <w:t>:</w:t>
          </w:r>
          <w:sdt>
            <w:sdtPr>
              <w:rPr>
                <w:rFonts w:ascii="Times New Roman" w:hAnsi="Times New Roman" w:cs="Times New Roman"/>
                <w:szCs w:val="21"/>
              </w:rPr>
              <w:alias w:val="单位：上市公司应收关联方款项"/>
              <w:tag w:val="_GBC_83968b233566404db428b085bcb695b8"/>
              <w:id w:val="-1058003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r w:rsidRPr="00CE6585">
            <w:rPr>
              <w:rFonts w:ascii="Times New Roman" w:hAnsi="Times New Roman" w:cs="Times New Roman"/>
              <w:szCs w:val="21"/>
            </w:rPr>
            <w:t>:</w:t>
          </w:r>
          <w:sdt>
            <w:sdtPr>
              <w:rPr>
                <w:rFonts w:ascii="Times New Roman" w:hAnsi="Times New Roman" w:cs="Times New Roman"/>
                <w:szCs w:val="21"/>
              </w:rPr>
              <w:alias w:val="币种：上市公司应收关联方款项"/>
              <w:tag w:val="_GBC_546206ef37784e9ca5284158e64b95dc"/>
              <w:id w:val="10285322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2548"/>
            <w:gridCol w:w="1424"/>
            <w:gridCol w:w="1274"/>
            <w:gridCol w:w="1495"/>
            <w:gridCol w:w="1161"/>
          </w:tblGrid>
          <w:tr w:rsidR="00036270" w:rsidRPr="00CE6585" w:rsidTr="00583A72">
            <w:trPr>
              <w:jc w:val="center"/>
            </w:trPr>
            <w:sdt>
              <w:sdtPr>
                <w:rPr>
                  <w:rFonts w:ascii="Times New Roman" w:hAnsi="Times New Roman" w:cs="Times New Roman"/>
                </w:rPr>
                <w:tag w:val="_PLD_c0c6dc2d23f94f929199b42c584f57ca"/>
                <w:id w:val="1870875455"/>
                <w:lock w:val="sdtLocked"/>
              </w:sdtPr>
              <w:sdtContent>
                <w:tc>
                  <w:tcPr>
                    <w:tcW w:w="745" w:type="pct"/>
                    <w:vMerge w:val="restart"/>
                    <w:tcBorders>
                      <w:top w:val="single" w:sz="4" w:space="0" w:color="auto"/>
                      <w:left w:val="single" w:sz="4" w:space="0" w:color="auto"/>
                      <w:right w:val="single" w:sz="4" w:space="0" w:color="auto"/>
                    </w:tcBorders>
                    <w:vAlign w:val="center"/>
                  </w:tcPr>
                  <w:p w:rsidR="00036270" w:rsidRPr="00CE6585" w:rsidRDefault="00036270" w:rsidP="00F37325">
                    <w:pPr>
                      <w:jc w:val="center"/>
                      <w:rPr>
                        <w:rFonts w:ascii="Times New Roman" w:hAnsi="Times New Roman" w:cs="Times New Roman"/>
                        <w:szCs w:val="21"/>
                      </w:rPr>
                    </w:pPr>
                    <w:r w:rsidRPr="00CE6585">
                      <w:rPr>
                        <w:rFonts w:ascii="Times New Roman" w:hAnsi="Times New Roman" w:cs="Times New Roman"/>
                        <w:szCs w:val="21"/>
                      </w:rPr>
                      <w:t>项目名称</w:t>
                    </w:r>
                  </w:p>
                </w:tc>
              </w:sdtContent>
            </w:sdt>
            <w:sdt>
              <w:sdtPr>
                <w:rPr>
                  <w:rFonts w:ascii="Times New Roman" w:hAnsi="Times New Roman" w:cs="Times New Roman"/>
                </w:rPr>
                <w:tag w:val="_PLD_56aedf077d5c4d3b814d04d193f71af7"/>
                <w:id w:val="139311809"/>
                <w:lock w:val="sdtLocked"/>
              </w:sdtPr>
              <w:sdtContent>
                <w:tc>
                  <w:tcPr>
                    <w:tcW w:w="1372" w:type="pct"/>
                    <w:vMerge w:val="restart"/>
                    <w:tcBorders>
                      <w:top w:val="single" w:sz="4" w:space="0" w:color="auto"/>
                      <w:left w:val="single" w:sz="4" w:space="0" w:color="auto"/>
                      <w:right w:val="single" w:sz="4" w:space="0" w:color="auto"/>
                    </w:tcBorders>
                    <w:vAlign w:val="center"/>
                  </w:tcPr>
                  <w:p w:rsidR="00036270" w:rsidRPr="00CE6585" w:rsidRDefault="00036270" w:rsidP="00F37325">
                    <w:pPr>
                      <w:jc w:val="center"/>
                      <w:rPr>
                        <w:rFonts w:ascii="Times New Roman" w:hAnsi="Times New Roman" w:cs="Times New Roman"/>
                        <w:szCs w:val="21"/>
                      </w:rPr>
                    </w:pPr>
                    <w:r w:rsidRPr="00CE6585">
                      <w:rPr>
                        <w:rFonts w:ascii="Times New Roman" w:hAnsi="Times New Roman" w:cs="Times New Roman"/>
                        <w:szCs w:val="21"/>
                      </w:rPr>
                      <w:t>关联方</w:t>
                    </w:r>
                  </w:p>
                </w:tc>
              </w:sdtContent>
            </w:sdt>
            <w:sdt>
              <w:sdtPr>
                <w:rPr>
                  <w:rFonts w:ascii="Times New Roman" w:hAnsi="Times New Roman" w:cs="Times New Roman"/>
                </w:rPr>
                <w:tag w:val="_PLD_e8867e7b52fb42f4b447e445a20beebc"/>
                <w:id w:val="-793677266"/>
                <w:lock w:val="sdtLocked"/>
              </w:sdtPr>
              <w:sdtContent>
                <w:tc>
                  <w:tcPr>
                    <w:tcW w:w="1453" w:type="pct"/>
                    <w:gridSpan w:val="2"/>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jc w:val="center"/>
                      <w:rPr>
                        <w:rFonts w:ascii="Times New Roman" w:hAnsi="Times New Roman" w:cs="Times New Roman"/>
                        <w:szCs w:val="21"/>
                      </w:rPr>
                    </w:pPr>
                    <w:r w:rsidRPr="00CE6585">
                      <w:rPr>
                        <w:rFonts w:ascii="Times New Roman" w:hAnsi="Times New Roman" w:cs="Times New Roman"/>
                        <w:szCs w:val="21"/>
                      </w:rPr>
                      <w:t>期末余额</w:t>
                    </w:r>
                  </w:p>
                </w:tc>
              </w:sdtContent>
            </w:sdt>
            <w:sdt>
              <w:sdtPr>
                <w:rPr>
                  <w:rFonts w:ascii="Times New Roman" w:hAnsi="Times New Roman" w:cs="Times New Roman"/>
                </w:rPr>
                <w:tag w:val="_PLD_6a4888e558004037a5faac678bea523c"/>
                <w:id w:val="-1410223980"/>
                <w:lock w:val="sdtLocked"/>
              </w:sdtPr>
              <w:sdtContent>
                <w:tc>
                  <w:tcPr>
                    <w:tcW w:w="1430" w:type="pct"/>
                    <w:gridSpan w:val="2"/>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jc w:val="center"/>
                      <w:rPr>
                        <w:rFonts w:ascii="Times New Roman" w:hAnsi="Times New Roman" w:cs="Times New Roman"/>
                        <w:szCs w:val="21"/>
                      </w:rPr>
                    </w:pPr>
                    <w:r w:rsidRPr="00CE6585">
                      <w:rPr>
                        <w:rFonts w:ascii="Times New Roman" w:hAnsi="Times New Roman" w:cs="Times New Roman"/>
                        <w:szCs w:val="21"/>
                      </w:rPr>
                      <w:t>期初余额</w:t>
                    </w:r>
                  </w:p>
                </w:tc>
              </w:sdtContent>
            </w:sdt>
          </w:tr>
          <w:tr w:rsidR="00583A72" w:rsidRPr="00CE6585" w:rsidTr="00583A72">
            <w:trPr>
              <w:jc w:val="center"/>
            </w:trPr>
            <w:tc>
              <w:tcPr>
                <w:tcW w:w="745" w:type="pct"/>
                <w:vMerge/>
                <w:tcBorders>
                  <w:left w:val="single" w:sz="4" w:space="0" w:color="auto"/>
                  <w:bottom w:val="single" w:sz="4" w:space="0" w:color="auto"/>
                  <w:right w:val="single" w:sz="4" w:space="0" w:color="auto"/>
                </w:tcBorders>
                <w:vAlign w:val="center"/>
              </w:tcPr>
              <w:p w:rsidR="00036270" w:rsidRPr="00CE6585" w:rsidRDefault="00036270" w:rsidP="00F37325">
                <w:pPr>
                  <w:jc w:val="center"/>
                  <w:rPr>
                    <w:rFonts w:ascii="Times New Roman" w:hAnsi="Times New Roman" w:cs="Times New Roman"/>
                    <w:szCs w:val="21"/>
                  </w:rPr>
                </w:pPr>
              </w:p>
            </w:tc>
            <w:tc>
              <w:tcPr>
                <w:tcW w:w="1372" w:type="pct"/>
                <w:vMerge/>
                <w:tcBorders>
                  <w:left w:val="single" w:sz="4" w:space="0" w:color="auto"/>
                  <w:bottom w:val="single" w:sz="4" w:space="0" w:color="auto"/>
                  <w:right w:val="single" w:sz="4" w:space="0" w:color="auto"/>
                </w:tcBorders>
                <w:vAlign w:val="center"/>
              </w:tcPr>
              <w:p w:rsidR="00036270" w:rsidRPr="00CE6585" w:rsidRDefault="00036270" w:rsidP="00F37325">
                <w:pPr>
                  <w:jc w:val="center"/>
                  <w:rPr>
                    <w:rFonts w:ascii="Times New Roman" w:hAnsi="Times New Roman" w:cs="Times New Roman"/>
                    <w:szCs w:val="21"/>
                  </w:rPr>
                </w:pPr>
              </w:p>
            </w:tc>
            <w:sdt>
              <w:sdtPr>
                <w:rPr>
                  <w:rFonts w:ascii="Times New Roman" w:hAnsi="Times New Roman" w:cs="Times New Roman"/>
                </w:rPr>
                <w:tag w:val="_PLD_0545f54235344f978e1e8356e1b05042"/>
                <w:id w:val="-1829591081"/>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jc w:val="center"/>
                      <w:rPr>
                        <w:rFonts w:ascii="Times New Roman" w:hAnsi="Times New Roman" w:cs="Times New Roman"/>
                        <w:szCs w:val="21"/>
                      </w:rPr>
                    </w:pPr>
                    <w:r w:rsidRPr="00CE6585">
                      <w:rPr>
                        <w:rFonts w:ascii="Times New Roman" w:hAnsi="Times New Roman" w:cs="Times New Roman"/>
                        <w:szCs w:val="21"/>
                      </w:rPr>
                      <w:t>账面余额</w:t>
                    </w:r>
                  </w:p>
                </w:tc>
              </w:sdtContent>
            </w:sdt>
            <w:sdt>
              <w:sdtPr>
                <w:rPr>
                  <w:rFonts w:ascii="Times New Roman" w:hAnsi="Times New Roman" w:cs="Times New Roman"/>
                </w:rPr>
                <w:tag w:val="_PLD_9e6982f3b5cd46e9b3be23eda364cd7a"/>
                <w:id w:val="1221874253"/>
                <w:lock w:val="sdtLocked"/>
              </w:sdtPr>
              <w:sdtContent>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jc w:val="center"/>
                      <w:rPr>
                        <w:rFonts w:ascii="Times New Roman" w:hAnsi="Times New Roman" w:cs="Times New Roman"/>
                        <w:szCs w:val="21"/>
                      </w:rPr>
                    </w:pPr>
                    <w:r w:rsidRPr="00CE6585">
                      <w:rPr>
                        <w:rFonts w:ascii="Times New Roman" w:hAnsi="Times New Roman" w:cs="Times New Roman"/>
                        <w:szCs w:val="21"/>
                      </w:rPr>
                      <w:t>坏账准备</w:t>
                    </w:r>
                  </w:p>
                </w:tc>
              </w:sdtContent>
            </w:sdt>
            <w:sdt>
              <w:sdtPr>
                <w:rPr>
                  <w:rFonts w:ascii="Times New Roman" w:hAnsi="Times New Roman" w:cs="Times New Roman"/>
                </w:rPr>
                <w:tag w:val="_PLD_5c8e0a4ac99e4539bea932f77317d8de"/>
                <w:id w:val="-1338773616"/>
                <w:lock w:val="sdtLocked"/>
              </w:sdtPr>
              <w:sdtContent>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jc w:val="center"/>
                      <w:rPr>
                        <w:rFonts w:ascii="Times New Roman" w:hAnsi="Times New Roman" w:cs="Times New Roman"/>
                        <w:szCs w:val="21"/>
                      </w:rPr>
                    </w:pPr>
                    <w:r w:rsidRPr="00CE6585">
                      <w:rPr>
                        <w:rFonts w:ascii="Times New Roman" w:hAnsi="Times New Roman" w:cs="Times New Roman"/>
                        <w:szCs w:val="21"/>
                      </w:rPr>
                      <w:t>账面余额</w:t>
                    </w:r>
                  </w:p>
                </w:tc>
              </w:sdtContent>
            </w:sdt>
            <w:sdt>
              <w:sdtPr>
                <w:rPr>
                  <w:rFonts w:ascii="Times New Roman" w:hAnsi="Times New Roman" w:cs="Times New Roman"/>
                </w:rPr>
                <w:tag w:val="_PLD_c5afa9908d794831a4bc715802a1061d"/>
                <w:id w:val="-463658966"/>
                <w:lock w:val="sdtLocked"/>
              </w:sdtPr>
              <w:sdtContent>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jc w:val="center"/>
                      <w:rPr>
                        <w:rFonts w:ascii="Times New Roman" w:hAnsi="Times New Roman" w:cs="Times New Roman"/>
                        <w:szCs w:val="21"/>
                      </w:rPr>
                    </w:pPr>
                    <w:r w:rsidRPr="00CE6585">
                      <w:rPr>
                        <w:rFonts w:ascii="Times New Roman" w:hAnsi="Times New Roman" w:cs="Times New Roman"/>
                        <w:szCs w:val="21"/>
                      </w:rPr>
                      <w:t>坏账准备</w:t>
                    </w:r>
                  </w:p>
                </w:tc>
              </w:sdtContent>
            </w:sdt>
          </w:tr>
          <w:sdt>
            <w:sdtPr>
              <w:rPr>
                <w:rFonts w:ascii="Times New Roman" w:hAnsi="Times New Roman" w:cs="Times New Roman"/>
                <w:szCs w:val="21"/>
              </w:rPr>
              <w:alias w:val="上市公司应收关联方款项明细"/>
              <w:tag w:val="_TUP_d4126a8f8e414ce2b32aead159dba06a"/>
              <w:id w:val="1043171803"/>
              <w:lock w:val="sdtLocked"/>
              <w:placeholder>
                <w:docPart w:val="A5CD5DB389A240239869B017C217C2D4"/>
              </w:placeholder>
            </w:sdtPr>
            <w:sdtContent>
              <w:tr w:rsidR="00583A72" w:rsidRPr="00CE6585" w:rsidTr="00583A72">
                <w:trPr>
                  <w:jc w:val="center"/>
                </w:trPr>
                <w:tc>
                  <w:tcPr>
                    <w:tcW w:w="745" w:type="pct"/>
                    <w:vMerge w:val="restart"/>
                    <w:tcBorders>
                      <w:top w:val="single" w:sz="4" w:space="0" w:color="auto"/>
                      <w:left w:val="single" w:sz="4" w:space="0" w:color="auto"/>
                      <w:right w:val="single" w:sz="4" w:space="0" w:color="auto"/>
                    </w:tcBorders>
                    <w:vAlign w:val="center"/>
                  </w:tcPr>
                  <w:p w:rsidR="00036270" w:rsidRPr="00CE6585" w:rsidRDefault="00036270" w:rsidP="00F37325">
                    <w:pPr>
                      <w:autoSpaceDE w:val="0"/>
                      <w:autoSpaceDN w:val="0"/>
                      <w:adjustRightInd w:val="0"/>
                      <w:jc w:val="center"/>
                      <w:rPr>
                        <w:rFonts w:ascii="Times New Roman" w:hAnsi="Times New Roman" w:cs="Times New Roman"/>
                        <w:szCs w:val="21"/>
                      </w:rPr>
                    </w:pPr>
                    <w:r w:rsidRPr="00CE6585">
                      <w:rPr>
                        <w:rFonts w:ascii="Times New Roman" w:hAnsi="Times New Roman" w:cs="Times New Roman"/>
                        <w:bCs/>
                        <w:color w:val="000000"/>
                        <w:szCs w:val="21"/>
                      </w:rPr>
                      <w:t>应收账款</w:t>
                    </w: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广铁集团</w:t>
                    </w:r>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545,888,990</w:t>
                    </w: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600,042,443</w:t>
                    </w: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r>
            </w:sdtContent>
          </w:sdt>
          <w:sdt>
            <w:sdtPr>
              <w:rPr>
                <w:rFonts w:ascii="Times New Roman" w:hAnsi="Times New Roman" w:cs="Times New Roman"/>
                <w:szCs w:val="21"/>
              </w:rPr>
              <w:alias w:val="上市公司应收关联方款项明细"/>
              <w:tag w:val="_TUP_d4126a8f8e414ce2b32aead159dba06a"/>
              <w:id w:val="17204370"/>
              <w:lock w:val="sdtLocked"/>
              <w:placeholder>
                <w:docPart w:val="A5CD5DB389A240239869B017C217C2D4"/>
              </w:placeholder>
            </w:sdtPr>
            <w:sdtEndPr/>
            <w:sdtContent>
              <w:tr w:rsidR="00583A72" w:rsidRPr="00CE6585" w:rsidTr="00583A72">
                <w:trPr>
                  <w:jc w:val="center"/>
                </w:trPr>
                <w:tc>
                  <w:tcPr>
                    <w:tcW w:w="745" w:type="pct"/>
                    <w:vMerge/>
                    <w:tcBorders>
                      <w:left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广铁集团之子公司</w:t>
                    </w:r>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2,665,218,091</w:t>
                    </w: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2,281,026,778</w:t>
                    </w: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r>
            </w:sdtContent>
          </w:sdt>
          <w:sdt>
            <w:sdtPr>
              <w:rPr>
                <w:rFonts w:ascii="Times New Roman" w:hAnsi="Times New Roman" w:cs="Times New Roman"/>
                <w:szCs w:val="21"/>
              </w:rPr>
              <w:alias w:val="上市公司应收关联方款项明细"/>
              <w:tag w:val="_TUP_d4126a8f8e414ce2b32aead159dba06a"/>
              <w:id w:val="669922302"/>
              <w:lock w:val="sdtLocked"/>
              <w:placeholder>
                <w:docPart w:val="A5CD5DB389A240239869B017C217C2D4"/>
              </w:placeholder>
            </w:sdtPr>
            <w:sdtEndPr/>
            <w:sdtContent>
              <w:tr w:rsidR="00583A72" w:rsidRPr="00CE6585" w:rsidTr="00583A72">
                <w:trPr>
                  <w:jc w:val="center"/>
                </w:trPr>
                <w:tc>
                  <w:tcPr>
                    <w:tcW w:w="745" w:type="pct"/>
                    <w:vMerge/>
                    <w:tcBorders>
                      <w:left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036270">
                    <w:pPr>
                      <w:autoSpaceDE w:val="0"/>
                      <w:autoSpaceDN w:val="0"/>
                      <w:adjustRightInd w:val="0"/>
                      <w:ind w:firstLineChars="100" w:firstLine="210"/>
                      <w:rPr>
                        <w:rFonts w:ascii="Times New Roman" w:hAnsi="Times New Roman" w:cs="Times New Roman"/>
                        <w:szCs w:val="21"/>
                      </w:rPr>
                    </w:pPr>
                    <w:r w:rsidRPr="00CE6585">
                      <w:rPr>
                        <w:rFonts w:ascii="Times New Roman" w:hAnsi="Times New Roman" w:cs="Times New Roman"/>
                        <w:szCs w:val="21"/>
                      </w:rPr>
                      <w:t>广东铁路有限公司</w:t>
                    </w:r>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2,514,818,201</w:t>
                    </w: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1,904,311,985</w:t>
                    </w: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r>
            </w:sdtContent>
          </w:sdt>
          <w:sdt>
            <w:sdtPr>
              <w:rPr>
                <w:rFonts w:ascii="Times New Roman" w:hAnsi="Times New Roman" w:cs="Times New Roman"/>
                <w:szCs w:val="21"/>
              </w:rPr>
              <w:alias w:val="上市公司应收关联方款项明细"/>
              <w:tag w:val="_TUP_d4126a8f8e414ce2b32aead159dba06a"/>
              <w:id w:val="-584926087"/>
              <w:lock w:val="sdtLocked"/>
              <w:placeholder>
                <w:docPart w:val="A5CD5DB389A240239869B017C217C2D4"/>
              </w:placeholder>
            </w:sdtPr>
            <w:sdtEndPr/>
            <w:sdtContent>
              <w:tr w:rsidR="00583A72" w:rsidRPr="00CE6585" w:rsidTr="00583A72">
                <w:trPr>
                  <w:jc w:val="center"/>
                </w:trPr>
                <w:tc>
                  <w:tcPr>
                    <w:tcW w:w="745" w:type="pct"/>
                    <w:vMerge/>
                    <w:tcBorders>
                      <w:left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036270">
                    <w:pPr>
                      <w:autoSpaceDE w:val="0"/>
                      <w:autoSpaceDN w:val="0"/>
                      <w:adjustRightInd w:val="0"/>
                      <w:ind w:firstLineChars="100" w:firstLine="210"/>
                      <w:rPr>
                        <w:rFonts w:ascii="Times New Roman" w:hAnsi="Times New Roman" w:cs="Times New Roman"/>
                        <w:szCs w:val="21"/>
                      </w:rPr>
                    </w:pPr>
                    <w:proofErr w:type="gramStart"/>
                    <w:r w:rsidRPr="00CE6585">
                      <w:rPr>
                        <w:rFonts w:ascii="Times New Roman" w:hAnsi="Times New Roman" w:cs="Times New Roman"/>
                        <w:szCs w:val="21"/>
                      </w:rPr>
                      <w:t>厦深铁路</w:t>
                    </w:r>
                    <w:proofErr w:type="gramEnd"/>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57,757,500</w:t>
                    </w: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290,367,068</w:t>
                    </w: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r>
            </w:sdtContent>
          </w:sdt>
          <w:sdt>
            <w:sdtPr>
              <w:rPr>
                <w:rFonts w:ascii="Times New Roman" w:hAnsi="Times New Roman" w:cs="Times New Roman"/>
                <w:szCs w:val="21"/>
              </w:rPr>
              <w:alias w:val="上市公司应收关联方款项明细"/>
              <w:tag w:val="_TUP_d4126a8f8e414ce2b32aead159dba06a"/>
              <w:id w:val="-483862792"/>
              <w:lock w:val="sdtLocked"/>
              <w:placeholder>
                <w:docPart w:val="A5CD5DB389A240239869B017C217C2D4"/>
              </w:placeholder>
            </w:sdtPr>
            <w:sdtEndPr/>
            <w:sdtContent>
              <w:tr w:rsidR="00583A72" w:rsidRPr="00CE6585" w:rsidTr="00583A72">
                <w:trPr>
                  <w:jc w:val="center"/>
                </w:trPr>
                <w:tc>
                  <w:tcPr>
                    <w:tcW w:w="745" w:type="pct"/>
                    <w:vMerge/>
                    <w:tcBorders>
                      <w:left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036270">
                    <w:pPr>
                      <w:autoSpaceDE w:val="0"/>
                      <w:autoSpaceDN w:val="0"/>
                      <w:adjustRightInd w:val="0"/>
                      <w:ind w:firstLineChars="100" w:firstLine="210"/>
                      <w:rPr>
                        <w:rFonts w:ascii="Times New Roman" w:hAnsi="Times New Roman" w:cs="Times New Roman"/>
                        <w:szCs w:val="21"/>
                      </w:rPr>
                    </w:pPr>
                    <w:r w:rsidRPr="00CE6585">
                      <w:rPr>
                        <w:rFonts w:ascii="Times New Roman" w:hAnsi="Times New Roman" w:cs="Times New Roman"/>
                        <w:szCs w:val="21"/>
                      </w:rPr>
                      <w:t>广州东北货车外绕线铁路有限责任公司</w:t>
                    </w:r>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49,279,294</w:t>
                    </w: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66,990,000</w:t>
                    </w: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r>
            </w:sdtContent>
          </w:sdt>
          <w:sdt>
            <w:sdtPr>
              <w:rPr>
                <w:rFonts w:ascii="Times New Roman" w:hAnsi="Times New Roman" w:cs="Times New Roman"/>
                <w:szCs w:val="21"/>
              </w:rPr>
              <w:alias w:val="上市公司应收关联方款项明细"/>
              <w:tag w:val="_TUP_d4126a8f8e414ce2b32aead159dba06a"/>
              <w:id w:val="1326243623"/>
              <w:lock w:val="sdtLocked"/>
              <w:placeholder>
                <w:docPart w:val="A5CD5DB389A240239869B017C217C2D4"/>
              </w:placeholder>
            </w:sdtPr>
            <w:sdtEndPr/>
            <w:sdtContent>
              <w:tr w:rsidR="00583A72" w:rsidRPr="00CE6585" w:rsidTr="00583A72">
                <w:trPr>
                  <w:jc w:val="center"/>
                </w:trPr>
                <w:tc>
                  <w:tcPr>
                    <w:tcW w:w="745" w:type="pct"/>
                    <w:vMerge/>
                    <w:tcBorders>
                      <w:left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036270">
                    <w:pPr>
                      <w:autoSpaceDE w:val="0"/>
                      <w:autoSpaceDN w:val="0"/>
                      <w:adjustRightInd w:val="0"/>
                      <w:ind w:firstLineChars="100" w:firstLine="210"/>
                      <w:rPr>
                        <w:rFonts w:ascii="Times New Roman" w:hAnsi="Times New Roman" w:cs="Times New Roman"/>
                        <w:szCs w:val="21"/>
                      </w:rPr>
                    </w:pPr>
                    <w:r w:rsidRPr="00CE6585">
                      <w:rPr>
                        <w:rFonts w:ascii="Times New Roman" w:hAnsi="Times New Roman" w:cs="Times New Roman"/>
                        <w:szCs w:val="21"/>
                      </w:rPr>
                      <w:t>其他</w:t>
                    </w:r>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43,363,096</w:t>
                    </w: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19,357,725</w:t>
                    </w: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r>
            </w:sdtContent>
          </w:sdt>
          <w:sdt>
            <w:sdtPr>
              <w:rPr>
                <w:rFonts w:ascii="Times New Roman" w:hAnsi="Times New Roman" w:cs="Times New Roman"/>
                <w:szCs w:val="21"/>
              </w:rPr>
              <w:alias w:val="上市公司应收关联方款项明细"/>
              <w:tag w:val="_TUP_d4126a8f8e414ce2b32aead159dba06a"/>
              <w:id w:val="967476699"/>
              <w:lock w:val="sdtLocked"/>
              <w:placeholder>
                <w:docPart w:val="A5CD5DB389A240239869B017C217C2D4"/>
              </w:placeholder>
            </w:sdtPr>
            <w:sdtEndPr/>
            <w:sdtContent>
              <w:tr w:rsidR="00583A72" w:rsidRPr="00CE6585" w:rsidTr="00583A72">
                <w:trPr>
                  <w:jc w:val="center"/>
                </w:trPr>
                <w:tc>
                  <w:tcPr>
                    <w:tcW w:w="745" w:type="pct"/>
                    <w:vMerge/>
                    <w:tcBorders>
                      <w:left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联营公司</w:t>
                    </w:r>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388,800</w:t>
                    </w: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w:t>
                    </w: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r>
            </w:sdtContent>
          </w:sdt>
          <w:sdt>
            <w:sdtPr>
              <w:rPr>
                <w:rFonts w:ascii="Times New Roman" w:hAnsi="Times New Roman" w:cs="Times New Roman"/>
                <w:szCs w:val="21"/>
              </w:rPr>
              <w:alias w:val="上市公司应收关联方款项明细"/>
              <w:tag w:val="_TUP_d4126a8f8e414ce2b32aead159dba06a"/>
              <w:id w:val="-1858420190"/>
              <w:lock w:val="sdtLocked"/>
              <w:placeholder>
                <w:docPart w:val="A5CD5DB389A240239869B017C217C2D4"/>
              </w:placeholder>
            </w:sdtPr>
            <w:sdtEndPr/>
            <w:sdtContent>
              <w:tr w:rsidR="00583A72" w:rsidRPr="00CE6585" w:rsidTr="00583A72">
                <w:trPr>
                  <w:jc w:val="center"/>
                </w:trPr>
                <w:tc>
                  <w:tcPr>
                    <w:tcW w:w="745" w:type="pct"/>
                    <w:vMerge/>
                    <w:tcBorders>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减：坏账准备</w:t>
                    </w:r>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19,493,393</w:t>
                    </w: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16,027,758</w:t>
                    </w:r>
                  </w:p>
                </w:tc>
              </w:tr>
            </w:sdtContent>
          </w:sdt>
          <w:sdt>
            <w:sdtPr>
              <w:rPr>
                <w:rFonts w:ascii="Times New Roman" w:hAnsi="Times New Roman" w:cs="Times New Roman"/>
                <w:szCs w:val="21"/>
              </w:rPr>
              <w:alias w:val="上市公司应收关联方款项明细"/>
              <w:tag w:val="_TUP_d4126a8f8e414ce2b32aead159dba06a"/>
              <w:id w:val="-114836532"/>
              <w:lock w:val="sdtLocked"/>
              <w:placeholder>
                <w:docPart w:val="559DF47FEBA84C9F82DF92E6D97E6EB6"/>
              </w:placeholder>
            </w:sdtPr>
            <w:sdtContent>
              <w:tr w:rsidR="00583A72" w:rsidRPr="00CE6585" w:rsidTr="00583A72">
                <w:trPr>
                  <w:jc w:val="center"/>
                </w:trPr>
                <w:tc>
                  <w:tcPr>
                    <w:tcW w:w="745" w:type="pct"/>
                    <w:vMerge w:val="restart"/>
                    <w:tcBorders>
                      <w:top w:val="single" w:sz="4" w:space="0" w:color="auto"/>
                      <w:left w:val="single" w:sz="4" w:space="0" w:color="auto"/>
                      <w:right w:val="single" w:sz="4" w:space="0" w:color="auto"/>
                    </w:tcBorders>
                    <w:vAlign w:val="center"/>
                  </w:tcPr>
                  <w:p w:rsidR="00036270" w:rsidRPr="00CE6585" w:rsidRDefault="00036270" w:rsidP="00F37325">
                    <w:pPr>
                      <w:autoSpaceDE w:val="0"/>
                      <w:autoSpaceDN w:val="0"/>
                      <w:adjustRightInd w:val="0"/>
                      <w:jc w:val="center"/>
                      <w:rPr>
                        <w:rFonts w:ascii="Times New Roman" w:hAnsi="Times New Roman" w:cs="Times New Roman"/>
                        <w:szCs w:val="21"/>
                      </w:rPr>
                    </w:pPr>
                    <w:r w:rsidRPr="00CE6585">
                      <w:rPr>
                        <w:rFonts w:ascii="Times New Roman" w:hAnsi="Times New Roman" w:cs="Times New Roman"/>
                        <w:bCs/>
                        <w:color w:val="000000"/>
                        <w:szCs w:val="21"/>
                      </w:rPr>
                      <w:t>其他应收款</w:t>
                    </w: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广铁集团</w:t>
                    </w:r>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7,505,048</w:t>
                    </w: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1,943,677</w:t>
                    </w: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r>
            </w:sdtContent>
          </w:sdt>
          <w:sdt>
            <w:sdtPr>
              <w:rPr>
                <w:rFonts w:ascii="Times New Roman" w:hAnsi="Times New Roman" w:cs="Times New Roman"/>
                <w:szCs w:val="21"/>
              </w:rPr>
              <w:alias w:val="上市公司应收关联方款项明细"/>
              <w:tag w:val="_TUP_d4126a8f8e414ce2b32aead159dba06a"/>
              <w:id w:val="-288822365"/>
              <w:lock w:val="sdtLocked"/>
              <w:placeholder>
                <w:docPart w:val="559DF47FEBA84C9F82DF92E6D97E6EB6"/>
              </w:placeholder>
            </w:sdtPr>
            <w:sdtEndPr/>
            <w:sdtContent>
              <w:tr w:rsidR="00583A72" w:rsidRPr="00CE6585" w:rsidTr="00583A72">
                <w:trPr>
                  <w:jc w:val="center"/>
                </w:trPr>
                <w:tc>
                  <w:tcPr>
                    <w:tcW w:w="745" w:type="pct"/>
                    <w:vMerge/>
                    <w:tcBorders>
                      <w:left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广铁集团之子公司</w:t>
                    </w:r>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78,796,313</w:t>
                    </w: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79,489,435</w:t>
                    </w: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r>
            </w:sdtContent>
          </w:sdt>
          <w:sdt>
            <w:sdtPr>
              <w:rPr>
                <w:rFonts w:ascii="Times New Roman" w:hAnsi="Times New Roman" w:cs="Times New Roman"/>
                <w:szCs w:val="21"/>
              </w:rPr>
              <w:alias w:val="上市公司应收关联方款项明细"/>
              <w:tag w:val="_TUP_d4126a8f8e414ce2b32aead159dba06a"/>
              <w:id w:val="700059282"/>
              <w:lock w:val="sdtLocked"/>
              <w:placeholder>
                <w:docPart w:val="559DF47FEBA84C9F82DF92E6D97E6EB6"/>
              </w:placeholder>
            </w:sdtPr>
            <w:sdtEndPr/>
            <w:sdtContent>
              <w:tr w:rsidR="00583A72" w:rsidRPr="00CE6585" w:rsidTr="00583A72">
                <w:trPr>
                  <w:jc w:val="center"/>
                </w:trPr>
                <w:tc>
                  <w:tcPr>
                    <w:tcW w:w="745" w:type="pct"/>
                    <w:vMerge/>
                    <w:tcBorders>
                      <w:left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036270">
                    <w:pPr>
                      <w:autoSpaceDE w:val="0"/>
                      <w:autoSpaceDN w:val="0"/>
                      <w:adjustRightInd w:val="0"/>
                      <w:ind w:firstLineChars="100" w:firstLine="210"/>
                      <w:rPr>
                        <w:rFonts w:ascii="Times New Roman" w:hAnsi="Times New Roman" w:cs="Times New Roman"/>
                        <w:szCs w:val="21"/>
                      </w:rPr>
                    </w:pPr>
                    <w:r w:rsidRPr="00CE6585">
                      <w:rPr>
                        <w:rFonts w:ascii="Times New Roman" w:hAnsi="Times New Roman" w:cs="Times New Roman"/>
                        <w:szCs w:val="21"/>
                      </w:rPr>
                      <w:t>广东铁路有限公司</w:t>
                    </w:r>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49,547,806</w:t>
                    </w: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55,220,682</w:t>
                    </w: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r>
            </w:sdtContent>
          </w:sdt>
          <w:sdt>
            <w:sdtPr>
              <w:rPr>
                <w:rFonts w:ascii="Times New Roman" w:hAnsi="Times New Roman" w:cs="Times New Roman"/>
                <w:szCs w:val="21"/>
              </w:rPr>
              <w:alias w:val="上市公司应收关联方款项明细"/>
              <w:tag w:val="_TUP_d4126a8f8e414ce2b32aead159dba06a"/>
              <w:id w:val="1249229552"/>
              <w:lock w:val="sdtLocked"/>
              <w:placeholder>
                <w:docPart w:val="559DF47FEBA84C9F82DF92E6D97E6EB6"/>
              </w:placeholder>
            </w:sdtPr>
            <w:sdtEndPr/>
            <w:sdtContent>
              <w:tr w:rsidR="00583A72" w:rsidRPr="00CE6585" w:rsidTr="00583A72">
                <w:trPr>
                  <w:jc w:val="center"/>
                </w:trPr>
                <w:tc>
                  <w:tcPr>
                    <w:tcW w:w="745" w:type="pct"/>
                    <w:vMerge/>
                    <w:tcBorders>
                      <w:left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036270">
                    <w:pPr>
                      <w:autoSpaceDE w:val="0"/>
                      <w:autoSpaceDN w:val="0"/>
                      <w:adjustRightInd w:val="0"/>
                      <w:ind w:firstLineChars="100" w:firstLine="210"/>
                      <w:rPr>
                        <w:rFonts w:ascii="Times New Roman" w:hAnsi="Times New Roman" w:cs="Times New Roman"/>
                        <w:szCs w:val="21"/>
                      </w:rPr>
                    </w:pPr>
                    <w:proofErr w:type="gramStart"/>
                    <w:r w:rsidRPr="00CE6585">
                      <w:rPr>
                        <w:rFonts w:ascii="Times New Roman" w:hAnsi="Times New Roman" w:cs="Times New Roman"/>
                        <w:szCs w:val="21"/>
                      </w:rPr>
                      <w:t>厦深铁路</w:t>
                    </w:r>
                    <w:proofErr w:type="gramEnd"/>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22,449,506</w:t>
                    </w: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21,618,046</w:t>
                    </w: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r>
            </w:sdtContent>
          </w:sdt>
          <w:sdt>
            <w:sdtPr>
              <w:rPr>
                <w:rFonts w:ascii="Times New Roman" w:hAnsi="Times New Roman" w:cs="Times New Roman"/>
                <w:szCs w:val="21"/>
              </w:rPr>
              <w:alias w:val="上市公司应收关联方款项明细"/>
              <w:tag w:val="_TUP_d4126a8f8e414ce2b32aead159dba06a"/>
              <w:id w:val="5877141"/>
              <w:lock w:val="sdtLocked"/>
              <w:placeholder>
                <w:docPart w:val="559DF47FEBA84C9F82DF92E6D97E6EB6"/>
              </w:placeholder>
            </w:sdtPr>
            <w:sdtEndPr/>
            <w:sdtContent>
              <w:tr w:rsidR="00583A72" w:rsidRPr="00CE6585" w:rsidTr="00583A72">
                <w:trPr>
                  <w:jc w:val="center"/>
                </w:trPr>
                <w:tc>
                  <w:tcPr>
                    <w:tcW w:w="745" w:type="pct"/>
                    <w:vMerge/>
                    <w:tcBorders>
                      <w:left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036270">
                    <w:pPr>
                      <w:autoSpaceDE w:val="0"/>
                      <w:autoSpaceDN w:val="0"/>
                      <w:adjustRightInd w:val="0"/>
                      <w:ind w:firstLineChars="100" w:firstLine="210"/>
                      <w:rPr>
                        <w:rFonts w:ascii="Times New Roman" w:hAnsi="Times New Roman" w:cs="Times New Roman"/>
                        <w:szCs w:val="21"/>
                      </w:rPr>
                    </w:pPr>
                    <w:r w:rsidRPr="00CE6585">
                      <w:rPr>
                        <w:rFonts w:ascii="Times New Roman" w:hAnsi="Times New Roman" w:cs="Times New Roman"/>
                        <w:szCs w:val="21"/>
                      </w:rPr>
                      <w:t>其他</w:t>
                    </w:r>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6,799,001</w:t>
                    </w: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2,650,707</w:t>
                    </w: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r>
            </w:sdtContent>
          </w:sdt>
          <w:sdt>
            <w:sdtPr>
              <w:rPr>
                <w:rFonts w:ascii="Times New Roman" w:hAnsi="Times New Roman" w:cs="Times New Roman"/>
                <w:szCs w:val="21"/>
              </w:rPr>
              <w:alias w:val="上市公司应收关联方款项明细"/>
              <w:tag w:val="_TUP_d4126a8f8e414ce2b32aead159dba06a"/>
              <w:id w:val="-1965804040"/>
              <w:lock w:val="sdtLocked"/>
              <w:placeholder>
                <w:docPart w:val="559DF47FEBA84C9F82DF92E6D97E6EB6"/>
              </w:placeholder>
            </w:sdtPr>
            <w:sdtEndPr/>
            <w:sdtContent>
              <w:tr w:rsidR="00583A72" w:rsidRPr="00CE6585" w:rsidTr="00583A72">
                <w:trPr>
                  <w:jc w:val="center"/>
                </w:trPr>
                <w:tc>
                  <w:tcPr>
                    <w:tcW w:w="745" w:type="pct"/>
                    <w:vMerge/>
                    <w:tcBorders>
                      <w:left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联营公司</w:t>
                    </w:r>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62,882</w:t>
                    </w: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73,674</w:t>
                    </w: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r>
            </w:sdtContent>
          </w:sdt>
          <w:sdt>
            <w:sdtPr>
              <w:rPr>
                <w:rFonts w:ascii="Times New Roman" w:hAnsi="Times New Roman" w:cs="Times New Roman"/>
                <w:szCs w:val="21"/>
              </w:rPr>
              <w:alias w:val="上市公司应收关联方款项明细"/>
              <w:tag w:val="_TUP_d4126a8f8e414ce2b32aead159dba06a"/>
              <w:id w:val="-911312550"/>
              <w:lock w:val="sdtLocked"/>
              <w:placeholder>
                <w:docPart w:val="559DF47FEBA84C9F82DF92E6D97E6EB6"/>
              </w:placeholder>
            </w:sdtPr>
            <w:sdtEndPr/>
            <w:sdtContent>
              <w:tr w:rsidR="00583A72" w:rsidRPr="00CE6585" w:rsidTr="00583A72">
                <w:trPr>
                  <w:jc w:val="center"/>
                </w:trPr>
                <w:tc>
                  <w:tcPr>
                    <w:tcW w:w="745" w:type="pct"/>
                    <w:vMerge/>
                    <w:tcBorders>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减：坏账准备</w:t>
                    </w:r>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116,461</w:t>
                    </w: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62,358</w:t>
                    </w:r>
                  </w:p>
                </w:tc>
              </w:tr>
            </w:sdtContent>
          </w:sdt>
          <w:sdt>
            <w:sdtPr>
              <w:rPr>
                <w:rFonts w:ascii="Times New Roman" w:hAnsi="Times New Roman" w:cs="Times New Roman"/>
                <w:szCs w:val="21"/>
              </w:rPr>
              <w:alias w:val="上市公司应收关联方款项明细"/>
              <w:tag w:val="_TUP_d4126a8f8e414ce2b32aead159dba06a"/>
              <w:id w:val="-949557156"/>
              <w:lock w:val="sdtLocked"/>
              <w:placeholder>
                <w:docPart w:val="CDDD7E9E1F5B443AA8AF6A0A87516B67"/>
              </w:placeholder>
            </w:sdtPr>
            <w:sdtContent>
              <w:tr w:rsidR="00583A72" w:rsidRPr="00CE6585" w:rsidTr="00583A72">
                <w:trPr>
                  <w:jc w:val="center"/>
                </w:trPr>
                <w:tc>
                  <w:tcPr>
                    <w:tcW w:w="74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036270">
                    <w:pPr>
                      <w:autoSpaceDE w:val="0"/>
                      <w:autoSpaceDN w:val="0"/>
                      <w:adjustRightInd w:val="0"/>
                      <w:jc w:val="center"/>
                      <w:rPr>
                        <w:rFonts w:ascii="Times New Roman" w:hAnsi="Times New Roman" w:cs="Times New Roman"/>
                        <w:szCs w:val="21"/>
                      </w:rPr>
                    </w:pPr>
                    <w:r w:rsidRPr="00CE6585">
                      <w:rPr>
                        <w:rFonts w:ascii="Times New Roman" w:hAnsi="Times New Roman" w:cs="Times New Roman"/>
                        <w:bCs/>
                        <w:color w:val="000000"/>
                        <w:szCs w:val="21"/>
                      </w:rPr>
                      <w:t>预付款项</w:t>
                    </w: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广铁集团之子公司</w:t>
                    </w:r>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1,046,853</w:t>
                    </w: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2,300,926</w:t>
                    </w: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r>
            </w:sdtContent>
          </w:sdt>
          <w:sdt>
            <w:sdtPr>
              <w:rPr>
                <w:rFonts w:ascii="Times New Roman" w:hAnsi="Times New Roman" w:cs="Times New Roman"/>
                <w:szCs w:val="21"/>
              </w:rPr>
              <w:alias w:val="上市公司应收关联方款项明细"/>
              <w:tag w:val="_TUP_d4126a8f8e414ce2b32aead159dba06a"/>
              <w:id w:val="-1927180531"/>
              <w:lock w:val="sdtLocked"/>
              <w:placeholder>
                <w:docPart w:val="DC27163D5E1B46C3A003F9C80F327044"/>
              </w:placeholder>
            </w:sdtPr>
            <w:sdtContent>
              <w:tr w:rsidR="00036270" w:rsidRPr="00CE6585" w:rsidTr="00583A72">
                <w:trPr>
                  <w:jc w:val="center"/>
                </w:trPr>
                <w:tc>
                  <w:tcPr>
                    <w:tcW w:w="745" w:type="pct"/>
                    <w:tcBorders>
                      <w:top w:val="single" w:sz="4" w:space="0" w:color="auto"/>
                      <w:left w:val="single" w:sz="4" w:space="0" w:color="auto"/>
                      <w:right w:val="single" w:sz="4" w:space="0" w:color="auto"/>
                    </w:tcBorders>
                    <w:vAlign w:val="center"/>
                  </w:tcPr>
                  <w:p w:rsidR="00036270" w:rsidRPr="00CE6585" w:rsidRDefault="00036270" w:rsidP="00036270">
                    <w:pPr>
                      <w:autoSpaceDE w:val="0"/>
                      <w:autoSpaceDN w:val="0"/>
                      <w:adjustRightInd w:val="0"/>
                      <w:jc w:val="center"/>
                      <w:rPr>
                        <w:rFonts w:ascii="Times New Roman" w:hAnsi="Times New Roman" w:cs="Times New Roman"/>
                        <w:szCs w:val="21"/>
                      </w:rPr>
                    </w:pPr>
                    <w:r w:rsidRPr="00CE6585">
                      <w:rPr>
                        <w:rFonts w:ascii="Times New Roman" w:hAnsi="Times New Roman" w:cs="Times New Roman"/>
                        <w:bCs/>
                        <w:color w:val="000000"/>
                        <w:szCs w:val="21"/>
                      </w:rPr>
                      <w:t>其他非流动资产</w:t>
                    </w:r>
                  </w:p>
                </w:tc>
                <w:tc>
                  <w:tcPr>
                    <w:tcW w:w="1372"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rPr>
                        <w:rFonts w:ascii="Times New Roman" w:hAnsi="Times New Roman" w:cs="Times New Roman"/>
                        <w:szCs w:val="21"/>
                      </w:rPr>
                    </w:pPr>
                    <w:r w:rsidRPr="00CE6585">
                      <w:rPr>
                        <w:rFonts w:ascii="Times New Roman" w:hAnsi="Times New Roman" w:cs="Times New Roman"/>
                        <w:szCs w:val="21"/>
                      </w:rPr>
                      <w:t>广铁集团之子公司</w:t>
                    </w:r>
                  </w:p>
                </w:tc>
                <w:tc>
                  <w:tcPr>
                    <w:tcW w:w="767"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29,458,991</w:t>
                    </w:r>
                  </w:p>
                </w:tc>
                <w:tc>
                  <w:tcPr>
                    <w:tcW w:w="686"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c>
                  <w:tcPr>
                    <w:tcW w:w="80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7,270,456</w:t>
                    </w:r>
                  </w:p>
                </w:tc>
                <w:tc>
                  <w:tcPr>
                    <w:tcW w:w="625" w:type="pct"/>
                    <w:tcBorders>
                      <w:top w:val="single" w:sz="4" w:space="0" w:color="auto"/>
                      <w:left w:val="single" w:sz="4" w:space="0" w:color="auto"/>
                      <w:bottom w:val="single" w:sz="4" w:space="0" w:color="auto"/>
                      <w:right w:val="single" w:sz="4" w:space="0" w:color="auto"/>
                    </w:tcBorders>
                    <w:vAlign w:val="center"/>
                  </w:tcPr>
                  <w:p w:rsidR="00036270" w:rsidRPr="00CE6585" w:rsidRDefault="00036270" w:rsidP="00F37325">
                    <w:pPr>
                      <w:autoSpaceDE w:val="0"/>
                      <w:autoSpaceDN w:val="0"/>
                      <w:adjustRightInd w:val="0"/>
                      <w:jc w:val="right"/>
                      <w:rPr>
                        <w:rFonts w:ascii="Times New Roman" w:hAnsi="Times New Roman" w:cs="Times New Roman"/>
                        <w:szCs w:val="21"/>
                      </w:rPr>
                    </w:pPr>
                  </w:p>
                </w:tc>
              </w:tr>
            </w:sdtContent>
          </w:sdt>
        </w:tbl>
        <w:p w:rsidR="000D43DE" w:rsidRPr="00CE6585" w:rsidRDefault="002D6F8F">
          <w:pPr>
            <w:rPr>
              <w:rFonts w:ascii="Times New Roman" w:eastAsia="仿宋_GB2312" w:hAnsi="Times New Roman" w:cs="Times New Roman"/>
              <w:szCs w:val="21"/>
            </w:rPr>
          </w:pPr>
        </w:p>
      </w:sdtContent>
    </w:sdt>
    <w:sdt>
      <w:sdtPr>
        <w:rPr>
          <w:rFonts w:ascii="Times New Roman" w:eastAsia="宋体" w:hAnsi="Times New Roman" w:cs="宋体"/>
          <w:b w:val="0"/>
          <w:bCs w:val="0"/>
          <w:kern w:val="0"/>
          <w:szCs w:val="24"/>
        </w:rPr>
        <w:alias w:val="模块:上市公司应付关联方款项"/>
        <w:tag w:val="_SEC_84b9cc5f716e4a019a46df88b355093c"/>
        <w:id w:val="-207802708"/>
        <w:lock w:val="sdtLocked"/>
        <w:placeholder>
          <w:docPart w:val="GBC22222222222222222222222222222"/>
        </w:placeholder>
      </w:sdtPr>
      <w:sdtEndPr>
        <w:rPr>
          <w:rFonts w:eastAsia="仿宋_GB2312"/>
          <w:szCs w:val="21"/>
        </w:rPr>
      </w:sdtEndPr>
      <w:sdtContent>
        <w:p w:rsidR="000D43DE" w:rsidRPr="00CE6585" w:rsidRDefault="00516840" w:rsidP="002C66C4">
          <w:pPr>
            <w:pStyle w:val="4"/>
            <w:numPr>
              <w:ilvl w:val="0"/>
              <w:numId w:val="105"/>
            </w:numPr>
            <w:rPr>
              <w:rFonts w:ascii="Times New Roman" w:hAnsi="Times New Roman"/>
              <w:b w:val="0"/>
            </w:rPr>
          </w:pPr>
          <w:r w:rsidRPr="00CE6585">
            <w:rPr>
              <w:rFonts w:ascii="Times New Roman" w:hAnsi="Times New Roman"/>
              <w:b w:val="0"/>
            </w:rPr>
            <w:t>应付项目</w:t>
          </w:r>
        </w:p>
        <w:sdt>
          <w:sdtPr>
            <w:rPr>
              <w:rFonts w:hint="eastAsia"/>
              <w:szCs w:val="21"/>
            </w:rPr>
            <w:alias w:val="是否适用：应付项目[双击切换]"/>
            <w:tag w:val="_GBC_41bc31a1fefb4e25918c1ece7c27be62"/>
            <w:id w:val="38399650"/>
            <w:lock w:val="sdtLocked"/>
            <w:placeholder>
              <w:docPart w:val="GBC22222222222222222222222222222"/>
            </w:placeholder>
          </w:sdtPr>
          <w:sdtContent>
            <w:p w:rsidR="000D43DE" w:rsidRDefault="00516840">
              <w:pPr>
                <w:rPr>
                  <w:szCs w:val="21"/>
                </w:rPr>
              </w:pPr>
              <w:r>
                <w:rPr>
                  <w:szCs w:val="21"/>
                </w:rPr>
                <w:fldChar w:fldCharType="begin"/>
              </w:r>
              <w:r w:rsidR="00036270">
                <w:rPr>
                  <w:szCs w:val="21"/>
                </w:rPr>
                <w:instrText xml:space="preserve"> MACROBUTTON  SnrToggleCheckbox √适用  </w:instrText>
              </w:r>
              <w:r>
                <w:rPr>
                  <w:szCs w:val="21"/>
                </w:rPr>
                <w:fldChar w:fldCharType="end"/>
              </w:r>
              <w:r>
                <w:rPr>
                  <w:szCs w:val="21"/>
                </w:rPr>
                <w:fldChar w:fldCharType="begin"/>
              </w:r>
              <w:r w:rsidR="00036270">
                <w:rPr>
                  <w:szCs w:val="21"/>
                </w:rPr>
                <w:instrText xml:space="preserve"> MACROBUTTON  SnrToggleCheckbox □不适用 </w:instrText>
              </w:r>
              <w:r>
                <w:rPr>
                  <w:szCs w:val="21"/>
                </w:rP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r w:rsidRPr="00CE6585">
            <w:rPr>
              <w:rFonts w:ascii="Times New Roman" w:hAnsi="Times New Roman" w:cs="Times New Roman"/>
              <w:szCs w:val="21"/>
            </w:rPr>
            <w:t>:</w:t>
          </w:r>
          <w:sdt>
            <w:sdtPr>
              <w:rPr>
                <w:rFonts w:ascii="Times New Roman" w:hAnsi="Times New Roman" w:cs="Times New Roman"/>
                <w:szCs w:val="21"/>
              </w:rPr>
              <w:alias w:val="单位：上市公司应付关联方款项"/>
              <w:tag w:val="_GBC_dda5edeadff34e4f829b49a813d869a1"/>
              <w:id w:val="-1009063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r w:rsidRPr="00CE6585">
            <w:rPr>
              <w:rFonts w:ascii="Times New Roman" w:hAnsi="Times New Roman" w:cs="Times New Roman"/>
              <w:szCs w:val="21"/>
            </w:rPr>
            <w:t>:</w:t>
          </w:r>
          <w:sdt>
            <w:sdtPr>
              <w:rPr>
                <w:rFonts w:ascii="Times New Roman" w:hAnsi="Times New Roman" w:cs="Times New Roman"/>
                <w:szCs w:val="21"/>
              </w:rPr>
              <w:alias w:val="币种：上市公司应付关联方款项"/>
              <w:tag w:val="_GBC_5830ef25ff41407f8d8b3fde33e4bdf1"/>
              <w:id w:val="14633061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3401"/>
            <w:gridCol w:w="2268"/>
            <w:gridCol w:w="2232"/>
          </w:tblGrid>
          <w:tr w:rsidR="006A0BA6" w:rsidRPr="00CE6585" w:rsidTr="006A0BA6">
            <w:sdt>
              <w:sdtPr>
                <w:rPr>
                  <w:rFonts w:ascii="Times New Roman" w:hAnsi="Times New Roman" w:cs="Times New Roman"/>
                </w:rPr>
                <w:tag w:val="_PLD_e606617d378f48ec942565c9488249ee"/>
                <w:id w:val="30312855"/>
                <w:lock w:val="sdtLocked"/>
              </w:sdtPr>
              <w:sdtContent>
                <w:tc>
                  <w:tcPr>
                    <w:tcW w:w="746" w:type="pct"/>
                    <w:tcBorders>
                      <w:top w:val="single" w:sz="4" w:space="0" w:color="auto"/>
                      <w:left w:val="single" w:sz="4" w:space="0" w:color="auto"/>
                      <w:right w:val="single" w:sz="4" w:space="0" w:color="auto"/>
                    </w:tcBorders>
                  </w:tcPr>
                  <w:p w:rsidR="006A0BA6" w:rsidRPr="00CE6585" w:rsidRDefault="006A0BA6" w:rsidP="006B30C3">
                    <w:pPr>
                      <w:jc w:val="center"/>
                      <w:rPr>
                        <w:rFonts w:ascii="Times New Roman" w:hAnsi="Times New Roman" w:cs="Times New Roman"/>
                        <w:szCs w:val="21"/>
                      </w:rPr>
                    </w:pPr>
                    <w:r w:rsidRPr="00CE6585">
                      <w:rPr>
                        <w:rFonts w:ascii="Times New Roman" w:hAnsi="Times New Roman" w:cs="Times New Roman"/>
                        <w:szCs w:val="21"/>
                      </w:rPr>
                      <w:t>项目名称</w:t>
                    </w:r>
                  </w:p>
                </w:tc>
              </w:sdtContent>
            </w:sdt>
            <w:sdt>
              <w:sdtPr>
                <w:rPr>
                  <w:rFonts w:ascii="Times New Roman" w:hAnsi="Times New Roman" w:cs="Times New Roman"/>
                </w:rPr>
                <w:tag w:val="_PLD_8c0f65fb9987497db9d8cb750665f14a"/>
                <w:id w:val="-1229372966"/>
                <w:lock w:val="sdtLocked"/>
              </w:sdtPr>
              <w:sdtContent>
                <w:tc>
                  <w:tcPr>
                    <w:tcW w:w="1831" w:type="pct"/>
                    <w:tcBorders>
                      <w:top w:val="single" w:sz="4" w:space="0" w:color="auto"/>
                      <w:left w:val="single" w:sz="4" w:space="0" w:color="auto"/>
                      <w:right w:val="single" w:sz="4" w:space="0" w:color="auto"/>
                    </w:tcBorders>
                  </w:tcPr>
                  <w:p w:rsidR="006A0BA6" w:rsidRPr="00CE6585" w:rsidRDefault="006A0BA6" w:rsidP="006B30C3">
                    <w:pPr>
                      <w:jc w:val="center"/>
                      <w:rPr>
                        <w:rFonts w:ascii="Times New Roman" w:hAnsi="Times New Roman" w:cs="Times New Roman"/>
                        <w:szCs w:val="21"/>
                      </w:rPr>
                    </w:pPr>
                    <w:r w:rsidRPr="00CE6585">
                      <w:rPr>
                        <w:rFonts w:ascii="Times New Roman" w:hAnsi="Times New Roman" w:cs="Times New Roman"/>
                        <w:szCs w:val="21"/>
                      </w:rPr>
                      <w:t>关联方</w:t>
                    </w:r>
                  </w:p>
                </w:tc>
              </w:sdtContent>
            </w:sdt>
            <w:sdt>
              <w:sdtPr>
                <w:rPr>
                  <w:rFonts w:ascii="Times New Roman" w:hAnsi="Times New Roman" w:cs="Times New Roman"/>
                </w:rPr>
                <w:tag w:val="_PLD_6abb3a201708442494b9fede0eddf518"/>
                <w:id w:val="-1576660159"/>
                <w:lock w:val="sdtLocked"/>
              </w:sdtPr>
              <w:sdtContent>
                <w:tc>
                  <w:tcPr>
                    <w:tcW w:w="1221" w:type="pct"/>
                    <w:tcBorders>
                      <w:top w:val="single" w:sz="4" w:space="0" w:color="auto"/>
                      <w:left w:val="single" w:sz="4" w:space="0" w:color="auto"/>
                      <w:bottom w:val="single" w:sz="4" w:space="0" w:color="auto"/>
                      <w:right w:val="single" w:sz="4" w:space="0" w:color="auto"/>
                    </w:tcBorders>
                  </w:tcPr>
                  <w:p w:rsidR="006A0BA6" w:rsidRPr="00CE6585" w:rsidRDefault="006A0BA6" w:rsidP="006B30C3">
                    <w:pPr>
                      <w:jc w:val="center"/>
                      <w:rPr>
                        <w:rFonts w:ascii="Times New Roman" w:hAnsi="Times New Roman" w:cs="Times New Roman"/>
                        <w:szCs w:val="21"/>
                      </w:rPr>
                    </w:pPr>
                    <w:r w:rsidRPr="00CE6585">
                      <w:rPr>
                        <w:rFonts w:ascii="Times New Roman" w:hAnsi="Times New Roman" w:cs="Times New Roman"/>
                        <w:szCs w:val="21"/>
                      </w:rPr>
                      <w:t>期末账面余额</w:t>
                    </w:r>
                  </w:p>
                </w:tc>
              </w:sdtContent>
            </w:sdt>
            <w:sdt>
              <w:sdtPr>
                <w:rPr>
                  <w:rFonts w:ascii="Times New Roman" w:hAnsi="Times New Roman" w:cs="Times New Roman"/>
                </w:rPr>
                <w:tag w:val="_PLD_55efe2bab54445818fecaf16ed9366f9"/>
                <w:id w:val="-162856357"/>
                <w:lock w:val="sdtLocked"/>
              </w:sdtPr>
              <w:sdtContent>
                <w:tc>
                  <w:tcPr>
                    <w:tcW w:w="1202" w:type="pct"/>
                    <w:tcBorders>
                      <w:top w:val="single" w:sz="4" w:space="0" w:color="auto"/>
                      <w:left w:val="single" w:sz="4" w:space="0" w:color="auto"/>
                      <w:bottom w:val="single" w:sz="4" w:space="0" w:color="auto"/>
                      <w:right w:val="single" w:sz="4" w:space="0" w:color="auto"/>
                    </w:tcBorders>
                  </w:tcPr>
                  <w:p w:rsidR="006A0BA6" w:rsidRPr="00CE6585" w:rsidRDefault="006A0BA6" w:rsidP="006B30C3">
                    <w:pPr>
                      <w:jc w:val="center"/>
                      <w:rPr>
                        <w:rFonts w:ascii="Times New Roman" w:hAnsi="Times New Roman" w:cs="Times New Roman"/>
                        <w:szCs w:val="21"/>
                      </w:rPr>
                    </w:pPr>
                    <w:r w:rsidRPr="00CE6585">
                      <w:rPr>
                        <w:rFonts w:ascii="Times New Roman" w:hAnsi="Times New Roman" w:cs="Times New Roman"/>
                        <w:szCs w:val="21"/>
                      </w:rPr>
                      <w:t>期初账面余额</w:t>
                    </w:r>
                  </w:p>
                </w:tc>
              </w:sdtContent>
            </w:sdt>
          </w:tr>
          <w:sdt>
            <w:sdtPr>
              <w:rPr>
                <w:rFonts w:ascii="Times New Roman" w:hAnsi="Times New Roman" w:cs="Times New Roman"/>
                <w:szCs w:val="21"/>
              </w:rPr>
              <w:alias w:val="上市公司应付关联方款项明细"/>
              <w:tag w:val="_TUP_f8595985c4a74e809f3ab4e90cbed7c1"/>
              <w:id w:val="-1347323443"/>
              <w:lock w:val="sdtLocked"/>
              <w:placeholder>
                <w:docPart w:val="AA5DD402B78A4A70B042A4B27AE7EC27"/>
              </w:placeholder>
            </w:sdtPr>
            <w:sdtEndPr>
              <w:rPr>
                <w:szCs w:val="24"/>
              </w:rPr>
            </w:sdtEndPr>
            <w:sdtContent>
              <w:tr w:rsidR="006A0BA6" w:rsidRPr="00CE6585" w:rsidTr="006A0BA6">
                <w:tc>
                  <w:tcPr>
                    <w:tcW w:w="746" w:type="pct"/>
                    <w:vMerge w:val="restart"/>
                    <w:tcBorders>
                      <w:top w:val="single" w:sz="4" w:space="0" w:color="auto"/>
                      <w:left w:val="single" w:sz="4" w:space="0" w:color="auto"/>
                      <w:right w:val="single" w:sz="4" w:space="0" w:color="auto"/>
                    </w:tcBorders>
                    <w:vAlign w:val="center"/>
                  </w:tcPr>
                  <w:p w:rsidR="006A0BA6" w:rsidRPr="006A0BA6" w:rsidRDefault="006A0BA6" w:rsidP="006B30C3">
                    <w:pPr>
                      <w:autoSpaceDE w:val="0"/>
                      <w:autoSpaceDN w:val="0"/>
                      <w:adjustRightInd w:val="0"/>
                      <w:jc w:val="center"/>
                      <w:rPr>
                        <w:rFonts w:ascii="Times New Roman" w:hAnsi="Times New Roman" w:cs="Times New Roman"/>
                        <w:szCs w:val="21"/>
                      </w:rPr>
                    </w:pPr>
                    <w:r w:rsidRPr="006A0BA6">
                      <w:rPr>
                        <w:rFonts w:ascii="Times New Roman" w:hAnsi="Times New Roman" w:cs="Times New Roman"/>
                        <w:bCs/>
                        <w:color w:val="000000"/>
                      </w:rPr>
                      <w:t>应付账款</w:t>
                    </w: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rPr>
                        <w:rFonts w:ascii="Times New Roman" w:hAnsi="Times New Roman" w:cs="Times New Roman"/>
                      </w:rPr>
                    </w:pPr>
                    <w:r w:rsidRPr="006A0BA6">
                      <w:rPr>
                        <w:rFonts w:ascii="Times New Roman" w:hAnsi="Times New Roman" w:cs="Times New Roman"/>
                      </w:rPr>
                      <w:t>广铁集团</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23,548,678</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405,726,695</w:t>
                    </w:r>
                  </w:p>
                </w:tc>
              </w:tr>
            </w:sdtContent>
          </w:sdt>
          <w:sdt>
            <w:sdtPr>
              <w:rPr>
                <w:rFonts w:ascii="Times New Roman" w:hAnsi="Times New Roman" w:cs="Times New Roman"/>
                <w:szCs w:val="21"/>
              </w:rPr>
              <w:alias w:val="上市公司应付关联方款项明细"/>
              <w:tag w:val="_TUP_f8595985c4a74e809f3ab4e90cbed7c1"/>
              <w:id w:val="262187065"/>
              <w:lock w:val="sdtLocked"/>
              <w:placeholder>
                <w:docPart w:val="AA5DD402B78A4A70B042A4B27AE7EC27"/>
              </w:placeholder>
            </w:sdtPr>
            <w:sdtEndPr>
              <w:rPr>
                <w:szCs w:val="24"/>
              </w:rPr>
            </w:sdtEndPr>
            <w:sdtContent>
              <w:tr w:rsidR="006A0BA6" w:rsidRPr="00CE6585" w:rsidTr="006A0BA6">
                <w:tc>
                  <w:tcPr>
                    <w:tcW w:w="746" w:type="pct"/>
                    <w:vMerge/>
                    <w:tcBorders>
                      <w:left w:val="single" w:sz="4" w:space="0" w:color="auto"/>
                      <w:right w:val="single" w:sz="4" w:space="0" w:color="auto"/>
                    </w:tcBorders>
                    <w:vAlign w:val="center"/>
                  </w:tcPr>
                  <w:p w:rsidR="006A0BA6" w:rsidRPr="006A0BA6"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rPr>
                        <w:rFonts w:ascii="Times New Roman" w:hAnsi="Times New Roman" w:cs="Times New Roman"/>
                      </w:rPr>
                    </w:pPr>
                    <w:r w:rsidRPr="006A0BA6">
                      <w:rPr>
                        <w:rFonts w:ascii="Times New Roman" w:hAnsi="Times New Roman" w:cs="Times New Roman"/>
                      </w:rPr>
                      <w:t>广铁集团之子公司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1,965,750,265</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1,856,340,227</w:t>
                    </w:r>
                  </w:p>
                </w:tc>
              </w:tr>
            </w:sdtContent>
          </w:sdt>
          <w:sdt>
            <w:sdtPr>
              <w:rPr>
                <w:rFonts w:ascii="Times New Roman" w:hAnsi="Times New Roman" w:cs="Times New Roman"/>
                <w:szCs w:val="21"/>
              </w:rPr>
              <w:alias w:val="上市公司应付关联方款项明细"/>
              <w:tag w:val="_TUP_f8595985c4a74e809f3ab4e90cbed7c1"/>
              <w:id w:val="-474374510"/>
              <w:lock w:val="sdtLocked"/>
              <w:placeholder>
                <w:docPart w:val="AA5DD402B78A4A70B042A4B27AE7EC27"/>
              </w:placeholder>
            </w:sdtPr>
            <w:sdtEndPr>
              <w:rPr>
                <w:szCs w:val="24"/>
              </w:rPr>
            </w:sdtEndPr>
            <w:sdtContent>
              <w:tr w:rsidR="006A0BA6" w:rsidRPr="00CE6585" w:rsidTr="006A0BA6">
                <w:tc>
                  <w:tcPr>
                    <w:tcW w:w="746" w:type="pct"/>
                    <w:vMerge/>
                    <w:tcBorders>
                      <w:left w:val="single" w:sz="4" w:space="0" w:color="auto"/>
                      <w:right w:val="single" w:sz="4" w:space="0" w:color="auto"/>
                    </w:tcBorders>
                    <w:vAlign w:val="center"/>
                  </w:tcPr>
                  <w:p w:rsidR="006A0BA6" w:rsidRPr="006A0BA6"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A0BA6">
                    <w:pPr>
                      <w:autoSpaceDE w:val="0"/>
                      <w:autoSpaceDN w:val="0"/>
                      <w:adjustRightInd w:val="0"/>
                      <w:ind w:firstLineChars="100" w:firstLine="210"/>
                      <w:rPr>
                        <w:rFonts w:ascii="Times New Roman" w:hAnsi="Times New Roman" w:cs="Times New Roman"/>
                      </w:rPr>
                    </w:pPr>
                    <w:r w:rsidRPr="006A0BA6">
                      <w:rPr>
                        <w:rFonts w:ascii="Times New Roman" w:hAnsi="Times New Roman" w:cs="Times New Roman"/>
                      </w:rPr>
                      <w:t>物资公司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1,291,818,829</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1,140,392,914</w:t>
                    </w:r>
                  </w:p>
                </w:tc>
              </w:tr>
            </w:sdtContent>
          </w:sdt>
          <w:sdt>
            <w:sdtPr>
              <w:rPr>
                <w:rFonts w:ascii="Times New Roman" w:hAnsi="Times New Roman" w:cs="Times New Roman"/>
                <w:szCs w:val="21"/>
              </w:rPr>
              <w:alias w:val="上市公司应付关联方款项明细"/>
              <w:tag w:val="_TUP_f8595985c4a74e809f3ab4e90cbed7c1"/>
              <w:id w:val="-1656989055"/>
              <w:lock w:val="sdtLocked"/>
              <w:placeholder>
                <w:docPart w:val="AA5DD402B78A4A70B042A4B27AE7EC27"/>
              </w:placeholder>
            </w:sdtPr>
            <w:sdtEndPr>
              <w:rPr>
                <w:szCs w:val="24"/>
              </w:rPr>
            </w:sdtEndPr>
            <w:sdtContent>
              <w:tr w:rsidR="006A0BA6" w:rsidRPr="00CE6585" w:rsidTr="006A0BA6">
                <w:tc>
                  <w:tcPr>
                    <w:tcW w:w="746" w:type="pct"/>
                    <w:vMerge/>
                    <w:tcBorders>
                      <w:left w:val="single" w:sz="4" w:space="0" w:color="auto"/>
                      <w:right w:val="single" w:sz="4" w:space="0" w:color="auto"/>
                    </w:tcBorders>
                    <w:vAlign w:val="center"/>
                  </w:tcPr>
                  <w:p w:rsidR="006A0BA6" w:rsidRPr="006A0BA6"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A0BA6">
                    <w:pPr>
                      <w:autoSpaceDE w:val="0"/>
                      <w:autoSpaceDN w:val="0"/>
                      <w:adjustRightInd w:val="0"/>
                      <w:ind w:firstLineChars="100" w:firstLine="210"/>
                      <w:rPr>
                        <w:rFonts w:ascii="Times New Roman" w:hAnsi="Times New Roman" w:cs="Times New Roman"/>
                      </w:rPr>
                    </w:pPr>
                    <w:r w:rsidRPr="006A0BA6">
                      <w:rPr>
                        <w:rFonts w:ascii="Times New Roman" w:hAnsi="Times New Roman" w:cs="Times New Roman"/>
                      </w:rPr>
                      <w:t>广州铁道车辆有限公司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93,548,922</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207,764,325</w:t>
                    </w:r>
                  </w:p>
                </w:tc>
              </w:tr>
            </w:sdtContent>
          </w:sdt>
          <w:sdt>
            <w:sdtPr>
              <w:rPr>
                <w:rFonts w:ascii="Times New Roman" w:hAnsi="Times New Roman" w:cs="Times New Roman"/>
                <w:szCs w:val="21"/>
              </w:rPr>
              <w:alias w:val="上市公司应付关联方款项明细"/>
              <w:tag w:val="_TUP_f8595985c4a74e809f3ab4e90cbed7c1"/>
              <w:id w:val="1419437266"/>
              <w:lock w:val="sdtLocked"/>
              <w:placeholder>
                <w:docPart w:val="AA5DD402B78A4A70B042A4B27AE7EC27"/>
              </w:placeholder>
            </w:sdtPr>
            <w:sdtEndPr>
              <w:rPr>
                <w:szCs w:val="24"/>
              </w:rPr>
            </w:sdtEndPr>
            <w:sdtContent>
              <w:tr w:rsidR="006A0BA6" w:rsidRPr="00CE6585" w:rsidTr="006A0BA6">
                <w:tc>
                  <w:tcPr>
                    <w:tcW w:w="746" w:type="pct"/>
                    <w:vMerge/>
                    <w:tcBorders>
                      <w:left w:val="single" w:sz="4" w:space="0" w:color="auto"/>
                      <w:right w:val="single" w:sz="4" w:space="0" w:color="auto"/>
                    </w:tcBorders>
                    <w:vAlign w:val="center"/>
                  </w:tcPr>
                  <w:p w:rsidR="006A0BA6" w:rsidRPr="006A0BA6"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A0BA6">
                    <w:pPr>
                      <w:autoSpaceDE w:val="0"/>
                      <w:autoSpaceDN w:val="0"/>
                      <w:adjustRightInd w:val="0"/>
                      <w:ind w:firstLineChars="100" w:firstLine="210"/>
                      <w:rPr>
                        <w:rFonts w:ascii="Times New Roman" w:hAnsi="Times New Roman" w:cs="Times New Roman"/>
                      </w:rPr>
                    </w:pPr>
                    <w:r w:rsidRPr="006A0BA6">
                      <w:rPr>
                        <w:rFonts w:ascii="Times New Roman" w:hAnsi="Times New Roman" w:cs="Times New Roman"/>
                      </w:rPr>
                      <w:t>广州铁路地产置业有限公司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47,598,856</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105,821,584</w:t>
                    </w:r>
                  </w:p>
                </w:tc>
              </w:tr>
            </w:sdtContent>
          </w:sdt>
          <w:sdt>
            <w:sdtPr>
              <w:rPr>
                <w:rFonts w:ascii="Times New Roman" w:hAnsi="Times New Roman" w:cs="Times New Roman"/>
                <w:szCs w:val="21"/>
              </w:rPr>
              <w:alias w:val="上市公司应付关联方款项明细"/>
              <w:tag w:val="_TUP_f8595985c4a74e809f3ab4e90cbed7c1"/>
              <w:id w:val="-1332910136"/>
              <w:lock w:val="sdtLocked"/>
              <w:placeholder>
                <w:docPart w:val="AA5DD402B78A4A70B042A4B27AE7EC27"/>
              </w:placeholder>
            </w:sdtPr>
            <w:sdtEndPr>
              <w:rPr>
                <w:szCs w:val="24"/>
              </w:rPr>
            </w:sdtEndPr>
            <w:sdtContent>
              <w:tr w:rsidR="006A0BA6" w:rsidRPr="00CE6585" w:rsidTr="006A0BA6">
                <w:tc>
                  <w:tcPr>
                    <w:tcW w:w="746" w:type="pct"/>
                    <w:vMerge/>
                    <w:tcBorders>
                      <w:left w:val="single" w:sz="4" w:space="0" w:color="auto"/>
                      <w:right w:val="single" w:sz="4" w:space="0" w:color="auto"/>
                    </w:tcBorders>
                    <w:vAlign w:val="center"/>
                  </w:tcPr>
                  <w:p w:rsidR="006A0BA6" w:rsidRPr="006A0BA6"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A0BA6">
                    <w:pPr>
                      <w:autoSpaceDE w:val="0"/>
                      <w:autoSpaceDN w:val="0"/>
                      <w:adjustRightInd w:val="0"/>
                      <w:ind w:firstLineChars="100" w:firstLine="210"/>
                      <w:rPr>
                        <w:rFonts w:ascii="Times New Roman" w:hAnsi="Times New Roman" w:cs="Times New Roman"/>
                      </w:rPr>
                    </w:pPr>
                    <w:r w:rsidRPr="006A0BA6">
                      <w:rPr>
                        <w:rFonts w:ascii="Times New Roman" w:hAnsi="Times New Roman" w:cs="Times New Roman"/>
                      </w:rPr>
                      <w:t>广东粤通铁路物流有限公司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12,974,783</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21,984,914</w:t>
                    </w:r>
                  </w:p>
                </w:tc>
              </w:tr>
            </w:sdtContent>
          </w:sdt>
          <w:sdt>
            <w:sdtPr>
              <w:rPr>
                <w:rFonts w:ascii="Times New Roman" w:hAnsi="Times New Roman" w:cs="Times New Roman"/>
                <w:szCs w:val="21"/>
              </w:rPr>
              <w:alias w:val="上市公司应付关联方款项明细"/>
              <w:tag w:val="_TUP_f8595985c4a74e809f3ab4e90cbed7c1"/>
              <w:id w:val="-956405273"/>
              <w:lock w:val="sdtLocked"/>
              <w:placeholder>
                <w:docPart w:val="AA5DD402B78A4A70B042A4B27AE7EC27"/>
              </w:placeholder>
            </w:sdtPr>
            <w:sdtEndPr>
              <w:rPr>
                <w:szCs w:val="24"/>
              </w:rPr>
            </w:sdtEndPr>
            <w:sdtContent>
              <w:tr w:rsidR="006A0BA6" w:rsidRPr="00CE6585" w:rsidTr="006A0BA6">
                <w:tc>
                  <w:tcPr>
                    <w:tcW w:w="746" w:type="pct"/>
                    <w:vMerge/>
                    <w:tcBorders>
                      <w:left w:val="single" w:sz="4" w:space="0" w:color="auto"/>
                      <w:right w:val="single" w:sz="4" w:space="0" w:color="auto"/>
                    </w:tcBorders>
                    <w:vAlign w:val="center"/>
                  </w:tcPr>
                  <w:p w:rsidR="006A0BA6" w:rsidRPr="006A0BA6"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A0BA6">
                    <w:pPr>
                      <w:autoSpaceDE w:val="0"/>
                      <w:autoSpaceDN w:val="0"/>
                      <w:adjustRightInd w:val="0"/>
                      <w:ind w:firstLineChars="100" w:firstLine="210"/>
                      <w:rPr>
                        <w:rFonts w:ascii="Times New Roman" w:hAnsi="Times New Roman" w:cs="Times New Roman"/>
                      </w:rPr>
                    </w:pPr>
                    <w:r w:rsidRPr="006A0BA6">
                      <w:rPr>
                        <w:rFonts w:ascii="Times New Roman" w:hAnsi="Times New Roman" w:cs="Times New Roman"/>
                      </w:rPr>
                      <w:t>湖南铁路联创技术发展有限公司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270,532,286</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90,580,360</w:t>
                    </w:r>
                  </w:p>
                </w:tc>
              </w:tr>
            </w:sdtContent>
          </w:sdt>
          <w:sdt>
            <w:sdtPr>
              <w:rPr>
                <w:rFonts w:ascii="Times New Roman" w:hAnsi="Times New Roman" w:cs="Times New Roman"/>
                <w:szCs w:val="21"/>
              </w:rPr>
              <w:alias w:val="上市公司应付关联方款项明细"/>
              <w:tag w:val="_TUP_f8595985c4a74e809f3ab4e90cbed7c1"/>
              <w:id w:val="231515824"/>
              <w:lock w:val="sdtLocked"/>
              <w:placeholder>
                <w:docPart w:val="AA5DD402B78A4A70B042A4B27AE7EC27"/>
              </w:placeholder>
            </w:sdtPr>
            <w:sdtEndPr>
              <w:rPr>
                <w:szCs w:val="24"/>
              </w:rPr>
            </w:sdtEndPr>
            <w:sdtContent>
              <w:tr w:rsidR="006A0BA6" w:rsidRPr="00CE6585" w:rsidTr="006A0BA6">
                <w:tc>
                  <w:tcPr>
                    <w:tcW w:w="746" w:type="pct"/>
                    <w:vMerge/>
                    <w:tcBorders>
                      <w:left w:val="single" w:sz="4" w:space="0" w:color="auto"/>
                      <w:right w:val="single" w:sz="4" w:space="0" w:color="auto"/>
                    </w:tcBorders>
                    <w:vAlign w:val="center"/>
                  </w:tcPr>
                  <w:p w:rsidR="006A0BA6" w:rsidRPr="006A0BA6"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A0BA6">
                    <w:pPr>
                      <w:autoSpaceDE w:val="0"/>
                      <w:autoSpaceDN w:val="0"/>
                      <w:adjustRightInd w:val="0"/>
                      <w:ind w:firstLineChars="100" w:firstLine="210"/>
                      <w:rPr>
                        <w:rFonts w:ascii="Times New Roman" w:hAnsi="Times New Roman" w:cs="Times New Roman"/>
                      </w:rPr>
                    </w:pPr>
                    <w:r w:rsidRPr="006A0BA6">
                      <w:rPr>
                        <w:rFonts w:ascii="Times New Roman" w:hAnsi="Times New Roman" w:cs="Times New Roman"/>
                      </w:rPr>
                      <w:t>广州北羊信息技术有限公司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18,340,135</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40,574,881</w:t>
                    </w:r>
                  </w:p>
                </w:tc>
              </w:tr>
            </w:sdtContent>
          </w:sdt>
          <w:sdt>
            <w:sdtPr>
              <w:rPr>
                <w:rFonts w:ascii="Times New Roman" w:hAnsi="Times New Roman" w:cs="Times New Roman"/>
                <w:szCs w:val="21"/>
              </w:rPr>
              <w:alias w:val="上市公司应付关联方款项明细"/>
              <w:tag w:val="_TUP_f8595985c4a74e809f3ab4e90cbed7c1"/>
              <w:id w:val="316383688"/>
              <w:lock w:val="sdtLocked"/>
              <w:placeholder>
                <w:docPart w:val="AA5DD402B78A4A70B042A4B27AE7EC27"/>
              </w:placeholder>
            </w:sdtPr>
            <w:sdtEndPr>
              <w:rPr>
                <w:szCs w:val="24"/>
              </w:rPr>
            </w:sdtEndPr>
            <w:sdtContent>
              <w:tr w:rsidR="006A0BA6" w:rsidRPr="00CE6585" w:rsidTr="006A0BA6">
                <w:tc>
                  <w:tcPr>
                    <w:tcW w:w="746" w:type="pct"/>
                    <w:vMerge/>
                    <w:tcBorders>
                      <w:left w:val="single" w:sz="4" w:space="0" w:color="auto"/>
                      <w:right w:val="single" w:sz="4" w:space="0" w:color="auto"/>
                    </w:tcBorders>
                    <w:vAlign w:val="center"/>
                  </w:tcPr>
                  <w:p w:rsidR="006A0BA6" w:rsidRPr="006A0BA6"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A0BA6">
                    <w:pPr>
                      <w:autoSpaceDE w:val="0"/>
                      <w:autoSpaceDN w:val="0"/>
                      <w:adjustRightInd w:val="0"/>
                      <w:ind w:firstLineChars="100" w:firstLine="210"/>
                      <w:rPr>
                        <w:rFonts w:ascii="Times New Roman" w:hAnsi="Times New Roman" w:cs="Times New Roman"/>
                      </w:rPr>
                    </w:pPr>
                    <w:r w:rsidRPr="006A0BA6">
                      <w:rPr>
                        <w:rFonts w:ascii="Times New Roman" w:hAnsi="Times New Roman" w:cs="Times New Roman"/>
                      </w:rPr>
                      <w:t>湖南长铁装备制造有限公司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67,039,247</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42,737,921</w:t>
                    </w:r>
                  </w:p>
                </w:tc>
              </w:tr>
            </w:sdtContent>
          </w:sdt>
          <w:sdt>
            <w:sdtPr>
              <w:rPr>
                <w:rFonts w:ascii="Times New Roman" w:hAnsi="Times New Roman" w:cs="Times New Roman"/>
                <w:szCs w:val="21"/>
              </w:rPr>
              <w:alias w:val="上市公司应付关联方款项明细"/>
              <w:tag w:val="_TUP_f8595985c4a74e809f3ab4e90cbed7c1"/>
              <w:id w:val="-643352758"/>
              <w:lock w:val="sdtLocked"/>
              <w:placeholder>
                <w:docPart w:val="AA5DD402B78A4A70B042A4B27AE7EC27"/>
              </w:placeholder>
            </w:sdtPr>
            <w:sdtEndPr>
              <w:rPr>
                <w:szCs w:val="24"/>
              </w:rPr>
            </w:sdtEndPr>
            <w:sdtContent>
              <w:tr w:rsidR="006A0BA6" w:rsidRPr="00CE6585" w:rsidTr="006A0BA6">
                <w:tc>
                  <w:tcPr>
                    <w:tcW w:w="746" w:type="pct"/>
                    <w:vMerge/>
                    <w:tcBorders>
                      <w:left w:val="single" w:sz="4" w:space="0" w:color="auto"/>
                      <w:right w:val="single" w:sz="4" w:space="0" w:color="auto"/>
                    </w:tcBorders>
                    <w:vAlign w:val="center"/>
                  </w:tcPr>
                  <w:p w:rsidR="006A0BA6" w:rsidRPr="006A0BA6"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A0BA6">
                    <w:pPr>
                      <w:autoSpaceDE w:val="0"/>
                      <w:autoSpaceDN w:val="0"/>
                      <w:adjustRightInd w:val="0"/>
                      <w:ind w:firstLineChars="100" w:firstLine="210"/>
                      <w:rPr>
                        <w:rFonts w:ascii="Times New Roman" w:hAnsi="Times New Roman" w:cs="Times New Roman"/>
                      </w:rPr>
                    </w:pPr>
                    <w:r w:rsidRPr="006A0BA6">
                      <w:rPr>
                        <w:rFonts w:ascii="Times New Roman" w:hAnsi="Times New Roman" w:cs="Times New Roman"/>
                      </w:rPr>
                      <w:t>其他</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163,897,207</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206,483,328</w:t>
                    </w:r>
                  </w:p>
                </w:tc>
              </w:tr>
            </w:sdtContent>
          </w:sdt>
          <w:sdt>
            <w:sdtPr>
              <w:rPr>
                <w:rFonts w:ascii="Times New Roman" w:hAnsi="Times New Roman" w:cs="Times New Roman"/>
                <w:szCs w:val="21"/>
              </w:rPr>
              <w:alias w:val="上市公司应付关联方款项明细"/>
              <w:tag w:val="_TUP_f8595985c4a74e809f3ab4e90cbed7c1"/>
              <w:id w:val="1895462824"/>
              <w:lock w:val="sdtLocked"/>
              <w:placeholder>
                <w:docPart w:val="AA5DD402B78A4A70B042A4B27AE7EC27"/>
              </w:placeholder>
            </w:sdtPr>
            <w:sdtEndPr>
              <w:rPr>
                <w:szCs w:val="24"/>
              </w:rPr>
            </w:sdtEndPr>
            <w:sdtContent>
              <w:tr w:rsidR="006A0BA6" w:rsidRPr="00CE6585" w:rsidTr="006A0BA6">
                <w:tc>
                  <w:tcPr>
                    <w:tcW w:w="746" w:type="pct"/>
                    <w:vMerge/>
                    <w:tcBorders>
                      <w:left w:val="single" w:sz="4" w:space="0" w:color="auto"/>
                      <w:right w:val="single" w:sz="4" w:space="0" w:color="auto"/>
                    </w:tcBorders>
                    <w:vAlign w:val="center"/>
                  </w:tcPr>
                  <w:p w:rsidR="006A0BA6" w:rsidRPr="006A0BA6"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rPr>
                        <w:rFonts w:ascii="Times New Roman" w:hAnsi="Times New Roman" w:cs="Times New Roman"/>
                      </w:rPr>
                    </w:pPr>
                    <w:r w:rsidRPr="006A0BA6">
                      <w:rPr>
                        <w:rFonts w:ascii="Times New Roman" w:hAnsi="Times New Roman" w:cs="Times New Roman"/>
                      </w:rPr>
                      <w:t>联营公司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426,938,039</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6A0BA6"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459,546,749</w:t>
                    </w:r>
                  </w:p>
                </w:tc>
              </w:tr>
            </w:sdtContent>
          </w:sdt>
          <w:sdt>
            <w:sdtPr>
              <w:rPr>
                <w:rFonts w:ascii="Times New Roman" w:hAnsi="Times New Roman" w:cs="Times New Roman"/>
                <w:szCs w:val="21"/>
              </w:rPr>
              <w:alias w:val="上市公司应付关联方款项明细"/>
              <w:tag w:val="_TUP_f8595985c4a74e809f3ab4e90cbed7c1"/>
              <w:id w:val="-1044745617"/>
              <w:lock w:val="sdtLocked"/>
              <w:placeholder>
                <w:docPart w:val="2CB526F604FF4E44B62E473B8797FF08"/>
              </w:placeholder>
            </w:sdtPr>
            <w:sdtContent>
              <w:tr w:rsidR="006A0BA6" w:rsidRPr="00CE6585" w:rsidTr="006A0BA6">
                <w:tc>
                  <w:tcPr>
                    <w:tcW w:w="746" w:type="pct"/>
                    <w:vMerge w:val="restart"/>
                    <w:tcBorders>
                      <w:top w:val="single" w:sz="4" w:space="0" w:color="auto"/>
                      <w:left w:val="single" w:sz="4" w:space="0" w:color="auto"/>
                      <w:right w:val="single" w:sz="4" w:space="0" w:color="auto"/>
                    </w:tcBorders>
                    <w:vAlign w:val="center"/>
                  </w:tcPr>
                  <w:p w:rsidR="006A0BA6" w:rsidRPr="00CE6585" w:rsidRDefault="006A0BA6" w:rsidP="006B30C3">
                    <w:pPr>
                      <w:autoSpaceDE w:val="0"/>
                      <w:autoSpaceDN w:val="0"/>
                      <w:adjustRightInd w:val="0"/>
                      <w:jc w:val="center"/>
                      <w:rPr>
                        <w:rFonts w:ascii="Times New Roman" w:hAnsi="Times New Roman" w:cs="Times New Roman"/>
                        <w:szCs w:val="21"/>
                      </w:rPr>
                    </w:pPr>
                    <w:r w:rsidRPr="00CE6585">
                      <w:rPr>
                        <w:rFonts w:ascii="Times New Roman" w:hAnsi="Times New Roman" w:cs="Times New Roman"/>
                        <w:bCs/>
                        <w:color w:val="000000"/>
                      </w:rPr>
                      <w:t>合同负债</w:t>
                    </w: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rPr>
                        <w:rFonts w:ascii="Times New Roman" w:hAnsi="Times New Roman" w:cs="Times New Roman"/>
                        <w:szCs w:val="21"/>
                      </w:rPr>
                    </w:pPr>
                    <w:r w:rsidRPr="00CE6585">
                      <w:rPr>
                        <w:rFonts w:ascii="Times New Roman" w:hAnsi="Times New Roman" w:cs="Times New Roman"/>
                      </w:rPr>
                      <w:t>广铁集团之子公司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4,977,399</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3,940,086</w:t>
                    </w:r>
                  </w:p>
                </w:tc>
              </w:tr>
            </w:sdtContent>
          </w:sdt>
          <w:sdt>
            <w:sdtPr>
              <w:rPr>
                <w:rFonts w:ascii="Times New Roman" w:hAnsi="Times New Roman" w:cs="Times New Roman"/>
                <w:szCs w:val="21"/>
              </w:rPr>
              <w:alias w:val="上市公司应付关联方款项明细"/>
              <w:tag w:val="_TUP_f8595985c4a74e809f3ab4e90cbed7c1"/>
              <w:id w:val="1814375090"/>
              <w:lock w:val="sdtLocked"/>
              <w:placeholder>
                <w:docPart w:val="2CB526F604FF4E44B62E473B8797FF08"/>
              </w:placeholder>
            </w:sdtPr>
            <w:sdtEndPr/>
            <w:sdtContent>
              <w:tr w:rsidR="006A0BA6" w:rsidRPr="00CE6585" w:rsidTr="006A0BA6">
                <w:tc>
                  <w:tcPr>
                    <w:tcW w:w="746" w:type="pct"/>
                    <w:vMerge/>
                    <w:tcBorders>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rPr>
                        <w:rFonts w:ascii="Times New Roman" w:hAnsi="Times New Roman" w:cs="Times New Roman"/>
                        <w:szCs w:val="21"/>
                      </w:rPr>
                    </w:pPr>
                    <w:r w:rsidRPr="00CE6585">
                      <w:rPr>
                        <w:rFonts w:ascii="Times New Roman" w:hAnsi="Times New Roman" w:cs="Times New Roman"/>
                      </w:rPr>
                      <w:t>联营公司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654,813</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405,989</w:t>
                    </w:r>
                  </w:p>
                </w:tc>
              </w:tr>
            </w:sdtContent>
          </w:sdt>
          <w:sdt>
            <w:sdtPr>
              <w:rPr>
                <w:rFonts w:ascii="Times New Roman" w:hAnsi="Times New Roman" w:cs="Times New Roman"/>
                <w:szCs w:val="21"/>
              </w:rPr>
              <w:alias w:val="上市公司应付关联方款项明细"/>
              <w:tag w:val="_TUP_f8595985c4a74e809f3ab4e90cbed7c1"/>
              <w:id w:val="1301798331"/>
              <w:lock w:val="sdtLocked"/>
              <w:placeholder>
                <w:docPart w:val="BFB957D122AE4D7D948EF940000A2E7D"/>
              </w:placeholder>
            </w:sdtPr>
            <w:sdtContent>
              <w:tr w:rsidR="006A0BA6" w:rsidRPr="00CE6585" w:rsidTr="006A0BA6">
                <w:tc>
                  <w:tcPr>
                    <w:tcW w:w="746" w:type="pct"/>
                    <w:vMerge w:val="restart"/>
                    <w:tcBorders>
                      <w:top w:val="single" w:sz="4" w:space="0" w:color="auto"/>
                      <w:left w:val="single" w:sz="4" w:space="0" w:color="auto"/>
                      <w:right w:val="single" w:sz="4" w:space="0" w:color="auto"/>
                    </w:tcBorders>
                    <w:vAlign w:val="center"/>
                  </w:tcPr>
                  <w:p w:rsidR="006A0BA6" w:rsidRPr="00CE6585" w:rsidRDefault="006A0BA6" w:rsidP="006B30C3">
                    <w:pPr>
                      <w:autoSpaceDE w:val="0"/>
                      <w:autoSpaceDN w:val="0"/>
                      <w:adjustRightInd w:val="0"/>
                      <w:jc w:val="center"/>
                      <w:rPr>
                        <w:rFonts w:ascii="Times New Roman" w:hAnsi="Times New Roman" w:cs="Times New Roman"/>
                        <w:szCs w:val="21"/>
                      </w:rPr>
                    </w:pPr>
                    <w:r w:rsidRPr="00CE6585">
                      <w:rPr>
                        <w:rFonts w:ascii="Times New Roman" w:hAnsi="Times New Roman" w:cs="Times New Roman"/>
                        <w:szCs w:val="21"/>
                      </w:rPr>
                      <w:t>应付票据</w:t>
                    </w: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rPr>
                        <w:rFonts w:ascii="Times New Roman" w:hAnsi="Times New Roman" w:cs="Times New Roman"/>
                        <w:szCs w:val="21"/>
                      </w:rPr>
                    </w:pPr>
                    <w:r w:rsidRPr="00CE6585">
                      <w:rPr>
                        <w:rFonts w:ascii="Times New Roman" w:hAnsi="Times New Roman" w:cs="Times New Roman"/>
                      </w:rPr>
                      <w:t>广铁集团之子公司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230,000,000</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200,000,000</w:t>
                    </w:r>
                  </w:p>
                </w:tc>
              </w:tr>
            </w:sdtContent>
          </w:sdt>
          <w:sdt>
            <w:sdtPr>
              <w:rPr>
                <w:rFonts w:ascii="Times New Roman" w:hAnsi="Times New Roman" w:cs="Times New Roman"/>
                <w:szCs w:val="21"/>
              </w:rPr>
              <w:alias w:val="上市公司应付关联方款项明细"/>
              <w:tag w:val="_TUP_f8595985c4a74e809f3ab4e90cbed7c1"/>
              <w:id w:val="-1272157325"/>
              <w:lock w:val="sdtLocked"/>
              <w:placeholder>
                <w:docPart w:val="BFB957D122AE4D7D948EF940000A2E7D"/>
              </w:placeholder>
            </w:sdtPr>
            <w:sdtEndPr/>
            <w:sdtContent>
              <w:tr w:rsidR="006A0BA6" w:rsidRPr="00CE6585" w:rsidTr="006A0BA6">
                <w:tc>
                  <w:tcPr>
                    <w:tcW w:w="746" w:type="pct"/>
                    <w:vMerge/>
                    <w:tcBorders>
                      <w:left w:val="single" w:sz="4" w:space="0" w:color="auto"/>
                      <w:right w:val="single" w:sz="4" w:space="0" w:color="auto"/>
                    </w:tcBorders>
                    <w:vAlign w:val="center"/>
                  </w:tcPr>
                  <w:p w:rsidR="006A0BA6" w:rsidRPr="00CE6585"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ind w:firstLineChars="100" w:firstLine="210"/>
                      <w:rPr>
                        <w:rFonts w:ascii="Times New Roman" w:hAnsi="Times New Roman" w:cs="Times New Roman"/>
                        <w:szCs w:val="21"/>
                      </w:rPr>
                    </w:pPr>
                    <w:r w:rsidRPr="00CE6585">
                      <w:rPr>
                        <w:rFonts w:ascii="Times New Roman" w:hAnsi="Times New Roman" w:cs="Times New Roman"/>
                      </w:rPr>
                      <w:t>物资公司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200,000,000</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50,000,000</w:t>
                    </w:r>
                  </w:p>
                </w:tc>
              </w:tr>
            </w:sdtContent>
          </w:sdt>
          <w:sdt>
            <w:sdtPr>
              <w:rPr>
                <w:rFonts w:ascii="Times New Roman" w:hAnsi="Times New Roman" w:cs="Times New Roman"/>
                <w:szCs w:val="21"/>
              </w:rPr>
              <w:alias w:val="上市公司应付关联方款项明细"/>
              <w:tag w:val="_TUP_f8595985c4a74e809f3ab4e90cbed7c1"/>
              <w:id w:val="1717313893"/>
              <w:lock w:val="sdtLocked"/>
              <w:placeholder>
                <w:docPart w:val="BFB957D122AE4D7D948EF940000A2E7D"/>
              </w:placeholder>
            </w:sdtPr>
            <w:sdtEndPr/>
            <w:sdtContent>
              <w:tr w:rsidR="006A0BA6" w:rsidRPr="00CE6585" w:rsidTr="006A0BA6">
                <w:tc>
                  <w:tcPr>
                    <w:tcW w:w="746" w:type="pct"/>
                    <w:vMerge/>
                    <w:tcBorders>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ind w:firstLineChars="100" w:firstLine="210"/>
                      <w:rPr>
                        <w:rFonts w:ascii="Times New Roman" w:hAnsi="Times New Roman" w:cs="Times New Roman"/>
                        <w:szCs w:val="21"/>
                      </w:rPr>
                    </w:pPr>
                    <w:r w:rsidRPr="00CE6585">
                      <w:rPr>
                        <w:rFonts w:ascii="Times New Roman" w:hAnsi="Times New Roman" w:cs="Times New Roman"/>
                      </w:rPr>
                      <w:t>广州铁道车辆有限公司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30,000,000</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150,000,000</w:t>
                    </w:r>
                  </w:p>
                </w:tc>
              </w:tr>
            </w:sdtContent>
          </w:sdt>
          <w:sdt>
            <w:sdtPr>
              <w:rPr>
                <w:rFonts w:ascii="Times New Roman" w:hAnsi="Times New Roman" w:cs="Times New Roman"/>
                <w:szCs w:val="21"/>
              </w:rPr>
              <w:alias w:val="上市公司应付关联方款项明细"/>
              <w:tag w:val="_TUP_f8595985c4a74e809f3ab4e90cbed7c1"/>
              <w:id w:val="1975716056"/>
              <w:lock w:val="sdtLocked"/>
              <w:placeholder>
                <w:docPart w:val="32ED7C1CFAD14D7AA4F6AA75E9E38BF5"/>
              </w:placeholder>
            </w:sdtPr>
            <w:sdtContent>
              <w:tr w:rsidR="006A0BA6" w:rsidRPr="00CE6585" w:rsidTr="006A0BA6">
                <w:tc>
                  <w:tcPr>
                    <w:tcW w:w="746" w:type="pct"/>
                    <w:vMerge w:val="restart"/>
                    <w:tcBorders>
                      <w:top w:val="single" w:sz="4" w:space="0" w:color="auto"/>
                      <w:left w:val="single" w:sz="4" w:space="0" w:color="auto"/>
                      <w:right w:val="single" w:sz="4" w:space="0" w:color="auto"/>
                    </w:tcBorders>
                    <w:vAlign w:val="center"/>
                  </w:tcPr>
                  <w:p w:rsidR="006A0BA6" w:rsidRPr="00CE6585" w:rsidRDefault="006A0BA6" w:rsidP="006B30C3">
                    <w:pPr>
                      <w:autoSpaceDE w:val="0"/>
                      <w:autoSpaceDN w:val="0"/>
                      <w:adjustRightInd w:val="0"/>
                      <w:jc w:val="center"/>
                      <w:rPr>
                        <w:rFonts w:ascii="Times New Roman" w:hAnsi="Times New Roman" w:cs="Times New Roman"/>
                        <w:szCs w:val="21"/>
                      </w:rPr>
                    </w:pPr>
                    <w:r w:rsidRPr="00CE6585">
                      <w:rPr>
                        <w:rFonts w:ascii="Times New Roman" w:hAnsi="Times New Roman" w:cs="Times New Roman"/>
                        <w:bCs/>
                        <w:color w:val="000000"/>
                      </w:rPr>
                      <w:t>其他应付款</w:t>
                    </w: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rPr>
                        <w:rFonts w:ascii="Times New Roman" w:hAnsi="Times New Roman" w:cs="Times New Roman"/>
                        <w:szCs w:val="21"/>
                      </w:rPr>
                    </w:pPr>
                    <w:r w:rsidRPr="00CE6585">
                      <w:rPr>
                        <w:rFonts w:ascii="Times New Roman" w:hAnsi="Times New Roman" w:cs="Times New Roman"/>
                      </w:rPr>
                      <w:t>广铁集团</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408,816</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8,600,257</w:t>
                    </w:r>
                  </w:p>
                </w:tc>
              </w:tr>
            </w:sdtContent>
          </w:sdt>
          <w:sdt>
            <w:sdtPr>
              <w:rPr>
                <w:rFonts w:ascii="Times New Roman" w:hAnsi="Times New Roman" w:cs="Times New Roman"/>
                <w:szCs w:val="21"/>
              </w:rPr>
              <w:alias w:val="上市公司应付关联方款项明细"/>
              <w:tag w:val="_TUP_f8595985c4a74e809f3ab4e90cbed7c1"/>
              <w:id w:val="-1683969603"/>
              <w:lock w:val="sdtLocked"/>
              <w:placeholder>
                <w:docPart w:val="32ED7C1CFAD14D7AA4F6AA75E9E38BF5"/>
              </w:placeholder>
            </w:sdtPr>
            <w:sdtEndPr/>
            <w:sdtContent>
              <w:tr w:rsidR="006A0BA6" w:rsidRPr="00CE6585" w:rsidTr="006A0BA6">
                <w:tc>
                  <w:tcPr>
                    <w:tcW w:w="746" w:type="pct"/>
                    <w:vMerge/>
                    <w:tcBorders>
                      <w:left w:val="single" w:sz="4" w:space="0" w:color="auto"/>
                      <w:right w:val="single" w:sz="4" w:space="0" w:color="auto"/>
                    </w:tcBorders>
                    <w:vAlign w:val="center"/>
                  </w:tcPr>
                  <w:p w:rsidR="006A0BA6" w:rsidRPr="00CE6585"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rPr>
                        <w:rFonts w:ascii="Times New Roman" w:hAnsi="Times New Roman" w:cs="Times New Roman"/>
                        <w:szCs w:val="21"/>
                      </w:rPr>
                    </w:pPr>
                    <w:r w:rsidRPr="00CE6585">
                      <w:rPr>
                        <w:rFonts w:ascii="Times New Roman" w:hAnsi="Times New Roman" w:cs="Times New Roman"/>
                      </w:rPr>
                      <w:t>广铁集团之子公司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474,289,028</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468,063,684</w:t>
                    </w:r>
                  </w:p>
                </w:tc>
              </w:tr>
            </w:sdtContent>
          </w:sdt>
          <w:sdt>
            <w:sdtPr>
              <w:rPr>
                <w:rFonts w:ascii="Times New Roman" w:hAnsi="Times New Roman" w:cs="Times New Roman"/>
                <w:szCs w:val="21"/>
              </w:rPr>
              <w:alias w:val="上市公司应付关联方款项明细"/>
              <w:tag w:val="_TUP_f8595985c4a74e809f3ab4e90cbed7c1"/>
              <w:id w:val="595144148"/>
              <w:lock w:val="sdtLocked"/>
              <w:placeholder>
                <w:docPart w:val="32ED7C1CFAD14D7AA4F6AA75E9E38BF5"/>
              </w:placeholder>
            </w:sdtPr>
            <w:sdtEndPr/>
            <w:sdtContent>
              <w:tr w:rsidR="006A0BA6" w:rsidRPr="00CE6585" w:rsidTr="006A0BA6">
                <w:tc>
                  <w:tcPr>
                    <w:tcW w:w="746" w:type="pct"/>
                    <w:vMerge/>
                    <w:tcBorders>
                      <w:left w:val="single" w:sz="4" w:space="0" w:color="auto"/>
                      <w:right w:val="single" w:sz="4" w:space="0" w:color="auto"/>
                    </w:tcBorders>
                    <w:vAlign w:val="center"/>
                  </w:tcPr>
                  <w:p w:rsidR="006A0BA6" w:rsidRPr="00CE6585"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ind w:firstLineChars="100" w:firstLine="210"/>
                      <w:rPr>
                        <w:rFonts w:ascii="Times New Roman" w:hAnsi="Times New Roman" w:cs="Times New Roman"/>
                        <w:szCs w:val="21"/>
                      </w:rPr>
                    </w:pPr>
                    <w:r w:rsidRPr="00CE6585">
                      <w:rPr>
                        <w:rFonts w:ascii="Times New Roman" w:hAnsi="Times New Roman" w:cs="Times New Roman"/>
                      </w:rPr>
                      <w:t>深铁实业</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354,560,174</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357,560,174</w:t>
                    </w:r>
                  </w:p>
                </w:tc>
              </w:tr>
            </w:sdtContent>
          </w:sdt>
          <w:sdt>
            <w:sdtPr>
              <w:rPr>
                <w:rFonts w:ascii="Times New Roman" w:hAnsi="Times New Roman" w:cs="Times New Roman"/>
                <w:szCs w:val="21"/>
              </w:rPr>
              <w:alias w:val="上市公司应付关联方款项明细"/>
              <w:tag w:val="_TUP_f8595985c4a74e809f3ab4e90cbed7c1"/>
              <w:id w:val="1833257421"/>
              <w:lock w:val="sdtLocked"/>
              <w:placeholder>
                <w:docPart w:val="BAD03B930BC04C1DAC8E47EDCAB54825"/>
              </w:placeholder>
            </w:sdtPr>
            <w:sdtEndPr>
              <w:rPr>
                <w:szCs w:val="24"/>
              </w:rPr>
            </w:sdtEndPr>
            <w:sdtContent>
              <w:tr w:rsidR="006A0BA6" w:rsidRPr="00CE6585" w:rsidTr="006A0BA6">
                <w:tc>
                  <w:tcPr>
                    <w:tcW w:w="746" w:type="pct"/>
                    <w:vMerge/>
                    <w:tcBorders>
                      <w:left w:val="single" w:sz="4" w:space="0" w:color="auto"/>
                      <w:right w:val="single" w:sz="4" w:space="0" w:color="auto"/>
                    </w:tcBorders>
                    <w:vAlign w:val="center"/>
                  </w:tcPr>
                  <w:p w:rsidR="006A0BA6" w:rsidRPr="00CE6585"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Default="006A0BA6" w:rsidP="006B30C3">
                    <w:pPr>
                      <w:autoSpaceDE w:val="0"/>
                      <w:autoSpaceDN w:val="0"/>
                      <w:adjustRightInd w:val="0"/>
                      <w:ind w:firstLineChars="100" w:firstLine="210"/>
                      <w:rPr>
                        <w:rFonts w:ascii="Times New Roman" w:hAnsi="Times New Roman" w:cs="Times New Roman"/>
                        <w:szCs w:val="21"/>
                      </w:rPr>
                    </w:pPr>
                    <w:r w:rsidRPr="006A0BA6">
                      <w:rPr>
                        <w:rFonts w:ascii="Times New Roman" w:hAnsi="Times New Roman" w:cs="Times New Roman" w:hint="eastAsia"/>
                        <w:szCs w:val="21"/>
                      </w:rPr>
                      <w:t>广州铁道车辆有限公司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58,190,168</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rPr>
                    </w:pPr>
                    <w:r w:rsidRPr="006A0BA6">
                      <w:rPr>
                        <w:rFonts w:ascii="Times New Roman" w:hAnsi="Times New Roman" w:cs="Times New Roman"/>
                      </w:rPr>
                      <w:t>55,203,772</w:t>
                    </w:r>
                  </w:p>
                </w:tc>
              </w:tr>
            </w:sdtContent>
          </w:sdt>
          <w:sdt>
            <w:sdtPr>
              <w:rPr>
                <w:rFonts w:ascii="Times New Roman" w:hAnsi="Times New Roman" w:cs="Times New Roman"/>
                <w:szCs w:val="21"/>
              </w:rPr>
              <w:alias w:val="上市公司应付关联方款项明细"/>
              <w:tag w:val="_TUP_f8595985c4a74e809f3ab4e90cbed7c1"/>
              <w:id w:val="-1912761637"/>
              <w:lock w:val="sdtLocked"/>
              <w:placeholder>
                <w:docPart w:val="32ED7C1CFAD14D7AA4F6AA75E9E38BF5"/>
              </w:placeholder>
            </w:sdtPr>
            <w:sdtEndPr/>
            <w:sdtContent>
              <w:tr w:rsidR="006A0BA6" w:rsidRPr="00CE6585" w:rsidTr="006A0BA6">
                <w:tc>
                  <w:tcPr>
                    <w:tcW w:w="746" w:type="pct"/>
                    <w:vMerge/>
                    <w:tcBorders>
                      <w:left w:val="single" w:sz="4" w:space="0" w:color="auto"/>
                      <w:right w:val="single" w:sz="4" w:space="0" w:color="auto"/>
                    </w:tcBorders>
                    <w:vAlign w:val="center"/>
                  </w:tcPr>
                  <w:p w:rsidR="006A0BA6" w:rsidRPr="00CE6585"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ind w:firstLineChars="100" w:firstLine="210"/>
                      <w:rPr>
                        <w:rFonts w:ascii="Times New Roman" w:hAnsi="Times New Roman" w:cs="Times New Roman"/>
                        <w:szCs w:val="21"/>
                      </w:rPr>
                    </w:pPr>
                    <w:r w:rsidRPr="00CE6585">
                      <w:rPr>
                        <w:rFonts w:ascii="Times New Roman" w:hAnsi="Times New Roman" w:cs="Times New Roman"/>
                      </w:rPr>
                      <w:t>其他</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6A0BA6">
                      <w:rPr>
                        <w:rFonts w:ascii="Times New Roman" w:hAnsi="Times New Roman" w:cs="Times New Roman"/>
                        <w:szCs w:val="21"/>
                      </w:rPr>
                      <w:t>61,538,686</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6A0BA6">
                      <w:rPr>
                        <w:rFonts w:ascii="Times New Roman" w:hAnsi="Times New Roman" w:cs="Times New Roman"/>
                        <w:szCs w:val="21"/>
                      </w:rPr>
                      <w:t>55,299,738</w:t>
                    </w:r>
                  </w:p>
                </w:tc>
              </w:tr>
            </w:sdtContent>
          </w:sdt>
          <w:sdt>
            <w:sdtPr>
              <w:rPr>
                <w:rFonts w:ascii="Times New Roman" w:hAnsi="Times New Roman" w:cs="Times New Roman"/>
                <w:szCs w:val="21"/>
              </w:rPr>
              <w:alias w:val="上市公司应付关联方款项明细"/>
              <w:tag w:val="_TUP_f8595985c4a74e809f3ab4e90cbed7c1"/>
              <w:id w:val="742227017"/>
              <w:lock w:val="sdtLocked"/>
              <w:placeholder>
                <w:docPart w:val="32ED7C1CFAD14D7AA4F6AA75E9E38BF5"/>
              </w:placeholder>
            </w:sdtPr>
            <w:sdtEndPr/>
            <w:sdtContent>
              <w:tr w:rsidR="006A0BA6" w:rsidRPr="00CE6585" w:rsidTr="006A0BA6">
                <w:tc>
                  <w:tcPr>
                    <w:tcW w:w="746" w:type="pct"/>
                    <w:vMerge/>
                    <w:tcBorders>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center"/>
                      <w:rPr>
                        <w:rFonts w:ascii="Times New Roman" w:hAnsi="Times New Roman" w:cs="Times New Roman"/>
                        <w:szCs w:val="21"/>
                      </w:rPr>
                    </w:pP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rPr>
                        <w:rFonts w:ascii="Times New Roman" w:hAnsi="Times New Roman" w:cs="Times New Roman"/>
                        <w:szCs w:val="21"/>
                      </w:rPr>
                    </w:pPr>
                    <w:r w:rsidRPr="00CE6585">
                      <w:rPr>
                        <w:rFonts w:ascii="Times New Roman" w:hAnsi="Times New Roman" w:cs="Times New Roman"/>
                      </w:rPr>
                      <w:t>联营公司</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25,435,401</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19,265,858</w:t>
                    </w:r>
                  </w:p>
                </w:tc>
              </w:tr>
            </w:sdtContent>
          </w:sdt>
          <w:sdt>
            <w:sdtPr>
              <w:rPr>
                <w:rFonts w:ascii="Times New Roman" w:hAnsi="Times New Roman" w:cs="Times New Roman"/>
                <w:szCs w:val="21"/>
              </w:rPr>
              <w:alias w:val="上市公司应付关联方款项明细"/>
              <w:tag w:val="_TUP_f8595985c4a74e809f3ab4e90cbed7c1"/>
              <w:id w:val="1230878938"/>
              <w:lock w:val="sdtLocked"/>
              <w:placeholder>
                <w:docPart w:val="8A6595186B9D4877A2D7BADA04CFFA3A"/>
              </w:placeholder>
            </w:sdtPr>
            <w:sdtContent>
              <w:tr w:rsidR="006A0BA6" w:rsidRPr="00CE6585" w:rsidTr="006A0BA6">
                <w:tc>
                  <w:tcPr>
                    <w:tcW w:w="746"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center"/>
                      <w:rPr>
                        <w:rFonts w:ascii="Times New Roman" w:hAnsi="Times New Roman" w:cs="Times New Roman"/>
                        <w:szCs w:val="21"/>
                      </w:rPr>
                    </w:pPr>
                    <w:r w:rsidRPr="00CE6585">
                      <w:rPr>
                        <w:rFonts w:ascii="Times New Roman" w:hAnsi="Times New Roman" w:cs="Times New Roman"/>
                        <w:bCs/>
                        <w:color w:val="000000"/>
                      </w:rPr>
                      <w:t>租赁负债</w:t>
                    </w:r>
                  </w:p>
                </w:tc>
                <w:tc>
                  <w:tcPr>
                    <w:tcW w:w="183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rPr>
                        <w:rFonts w:ascii="Times New Roman" w:hAnsi="Times New Roman" w:cs="Times New Roman"/>
                        <w:szCs w:val="21"/>
                      </w:rPr>
                    </w:pPr>
                    <w:r w:rsidRPr="00CE6585">
                      <w:rPr>
                        <w:rFonts w:ascii="Times New Roman" w:hAnsi="Times New Roman" w:cs="Times New Roman"/>
                      </w:rPr>
                      <w:t>广铁集团</w:t>
                    </w:r>
                  </w:p>
                </w:tc>
                <w:tc>
                  <w:tcPr>
                    <w:tcW w:w="1221"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rPr>
                      <w:t>1,388,142,400</w:t>
                    </w:r>
                  </w:p>
                </w:tc>
                <w:tc>
                  <w:tcPr>
                    <w:tcW w:w="1202" w:type="pct"/>
                    <w:tcBorders>
                      <w:top w:val="single" w:sz="4" w:space="0" w:color="auto"/>
                      <w:left w:val="single" w:sz="4" w:space="0" w:color="auto"/>
                      <w:bottom w:val="single" w:sz="4" w:space="0" w:color="auto"/>
                      <w:right w:val="single" w:sz="4" w:space="0" w:color="auto"/>
                    </w:tcBorders>
                    <w:vAlign w:val="center"/>
                  </w:tcPr>
                  <w:p w:rsidR="006A0BA6" w:rsidRPr="00CE6585" w:rsidRDefault="006A0BA6" w:rsidP="006B30C3">
                    <w:pPr>
                      <w:autoSpaceDE w:val="0"/>
                      <w:autoSpaceDN w:val="0"/>
                      <w:adjustRightInd w:val="0"/>
                      <w:jc w:val="right"/>
                      <w:rPr>
                        <w:rFonts w:ascii="Times New Roman" w:hAnsi="Times New Roman" w:cs="Times New Roman"/>
                        <w:szCs w:val="21"/>
                      </w:rPr>
                    </w:pPr>
                    <w:r w:rsidRPr="00CE6585">
                      <w:rPr>
                        <w:rFonts w:ascii="Times New Roman" w:hAnsi="Times New Roman" w:cs="Times New Roman"/>
                        <w:szCs w:val="21"/>
                      </w:rPr>
                      <w:t>1,383,291,589</w:t>
                    </w:r>
                  </w:p>
                </w:tc>
              </w:tr>
            </w:sdtContent>
          </w:sdt>
        </w:tbl>
        <w:p w:rsidR="000D43DE" w:rsidRPr="00CE6585" w:rsidRDefault="002D6F8F">
          <w:pPr>
            <w:rPr>
              <w:rFonts w:ascii="Times New Roman" w:eastAsia="仿宋_GB2312" w:hAnsi="Times New Roman" w:cs="Times New Roman"/>
              <w:szCs w:val="21"/>
            </w:rPr>
          </w:pPr>
        </w:p>
      </w:sdtContent>
    </w:sdt>
    <w:p w:rsidR="00583A72" w:rsidRPr="00CE6585" w:rsidRDefault="00583A72" w:rsidP="002C66C4">
      <w:pPr>
        <w:pStyle w:val="4"/>
        <w:numPr>
          <w:ilvl w:val="3"/>
          <w:numId w:val="49"/>
        </w:numPr>
        <w:ind w:left="424" w:hangingChars="202" w:hanging="424"/>
        <w:rPr>
          <w:rFonts w:ascii="Times New Roman" w:eastAsia="宋体" w:hAnsi="Times New Roman"/>
          <w:b w:val="0"/>
        </w:rPr>
      </w:pPr>
      <w:r w:rsidRPr="00CE6585">
        <w:rPr>
          <w:rFonts w:ascii="Times New Roman" w:eastAsia="宋体" w:hAnsi="Times New Roman"/>
          <w:b w:val="0"/>
        </w:rPr>
        <w:t>对国铁集团及其他铁路运输相关企业的应收、应付款项余额</w:t>
      </w:r>
    </w:p>
    <w:p w:rsidR="00583A72" w:rsidRPr="00B87D19" w:rsidRDefault="00583A72" w:rsidP="00583A72">
      <w:pPr>
        <w:overflowPunct w:val="0"/>
        <w:rPr>
          <w:rFonts w:ascii="Times New Roman" w:hAnsi="Times New Roman" w:cs="Times New Roman"/>
          <w:b/>
          <w:szCs w:val="21"/>
        </w:rPr>
      </w:pPr>
    </w:p>
    <w:tbl>
      <w:tblPr>
        <w:tblW w:w="8807" w:type="dxa"/>
        <w:jc w:val="center"/>
        <w:tblLayout w:type="fixed"/>
        <w:tblCellMar>
          <w:left w:w="28" w:type="dxa"/>
          <w:right w:w="28" w:type="dxa"/>
        </w:tblCellMar>
        <w:tblLook w:val="04A0" w:firstRow="1" w:lastRow="0" w:firstColumn="1" w:lastColumn="0" w:noHBand="0" w:noVBand="1"/>
      </w:tblPr>
      <w:tblGrid>
        <w:gridCol w:w="4452"/>
        <w:gridCol w:w="2029"/>
        <w:gridCol w:w="266"/>
        <w:gridCol w:w="2060"/>
      </w:tblGrid>
      <w:tr w:rsidR="00583A72" w:rsidRPr="00CE6585" w:rsidTr="008E0AAD">
        <w:trPr>
          <w:trHeight w:val="264"/>
          <w:jc w:val="center"/>
        </w:trPr>
        <w:tc>
          <w:tcPr>
            <w:tcW w:w="4452" w:type="dxa"/>
            <w:tcBorders>
              <w:top w:val="nil"/>
              <w:left w:val="nil"/>
              <w:bottom w:val="nil"/>
              <w:right w:val="nil"/>
            </w:tcBorders>
            <w:shd w:val="clear" w:color="auto" w:fill="auto"/>
            <w:noWrap/>
            <w:vAlign w:val="bottom"/>
            <w:hideMark/>
          </w:tcPr>
          <w:p w:rsidR="00583A72" w:rsidRPr="00CE6585" w:rsidRDefault="00583A72" w:rsidP="00F37325">
            <w:pPr>
              <w:overflowPunct w:val="0"/>
              <w:rPr>
                <w:rFonts w:ascii="Times New Roman" w:hAnsi="Times New Roman" w:cs="Times New Roman"/>
                <w:szCs w:val="21"/>
              </w:rPr>
            </w:pPr>
            <w:bookmarkStart w:id="220" w:name="OLE_LINK7"/>
          </w:p>
        </w:tc>
        <w:tc>
          <w:tcPr>
            <w:tcW w:w="2029" w:type="dxa"/>
            <w:tcBorders>
              <w:top w:val="nil"/>
              <w:left w:val="nil"/>
              <w:bottom w:val="nil"/>
              <w:right w:val="nil"/>
            </w:tcBorders>
            <w:shd w:val="clear" w:color="auto" w:fill="auto"/>
            <w:noWrap/>
            <w:vAlign w:val="bottom"/>
            <w:hideMark/>
          </w:tcPr>
          <w:p w:rsidR="00583A72" w:rsidRPr="00CE6585" w:rsidRDefault="00583A72" w:rsidP="00F37325">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2022</w:t>
            </w:r>
            <w:r w:rsidRPr="00CE6585">
              <w:rPr>
                <w:rFonts w:ascii="Times New Roman" w:hAnsi="Times New Roman" w:cs="Times New Roman"/>
                <w:color w:val="000000"/>
                <w:szCs w:val="21"/>
              </w:rPr>
              <w:t>年</w:t>
            </w:r>
            <w:r w:rsidRPr="00CE6585">
              <w:rPr>
                <w:rFonts w:ascii="Times New Roman" w:hAnsi="Times New Roman" w:cs="Times New Roman"/>
                <w:color w:val="000000"/>
                <w:szCs w:val="21"/>
              </w:rPr>
              <w:t>12</w:t>
            </w:r>
            <w:r w:rsidRPr="00CE6585">
              <w:rPr>
                <w:rFonts w:ascii="Times New Roman" w:hAnsi="Times New Roman" w:cs="Times New Roman"/>
                <w:color w:val="000000"/>
                <w:szCs w:val="21"/>
              </w:rPr>
              <w:t>月</w:t>
            </w:r>
            <w:r w:rsidRPr="00CE6585">
              <w:rPr>
                <w:rFonts w:ascii="Times New Roman" w:hAnsi="Times New Roman" w:cs="Times New Roman"/>
                <w:color w:val="000000"/>
                <w:szCs w:val="21"/>
              </w:rPr>
              <w:t>31</w:t>
            </w:r>
            <w:r w:rsidRPr="00CE6585">
              <w:rPr>
                <w:rFonts w:ascii="Times New Roman" w:hAnsi="Times New Roman" w:cs="Times New Roman"/>
                <w:color w:val="000000"/>
                <w:szCs w:val="21"/>
              </w:rPr>
              <w:t>日</w:t>
            </w:r>
          </w:p>
        </w:tc>
        <w:tc>
          <w:tcPr>
            <w:tcW w:w="266" w:type="dxa"/>
            <w:tcBorders>
              <w:top w:val="nil"/>
              <w:left w:val="nil"/>
              <w:bottom w:val="nil"/>
              <w:right w:val="nil"/>
            </w:tcBorders>
            <w:shd w:val="clear" w:color="auto" w:fill="auto"/>
            <w:noWrap/>
            <w:vAlign w:val="bottom"/>
            <w:hideMark/>
          </w:tcPr>
          <w:p w:rsidR="00583A72" w:rsidRPr="00CE6585" w:rsidRDefault="00583A72" w:rsidP="00F37325">
            <w:pPr>
              <w:overflowPunct w:val="0"/>
              <w:ind w:rightChars="50" w:right="105"/>
              <w:jc w:val="right"/>
              <w:rPr>
                <w:rFonts w:ascii="Times New Roman" w:hAnsi="Times New Roman" w:cs="Times New Roman"/>
                <w:color w:val="000000"/>
                <w:szCs w:val="21"/>
              </w:rPr>
            </w:pPr>
          </w:p>
        </w:tc>
        <w:tc>
          <w:tcPr>
            <w:tcW w:w="2060" w:type="dxa"/>
            <w:tcBorders>
              <w:top w:val="nil"/>
              <w:left w:val="nil"/>
              <w:bottom w:val="nil"/>
              <w:right w:val="nil"/>
            </w:tcBorders>
            <w:shd w:val="clear" w:color="auto" w:fill="auto"/>
            <w:noWrap/>
            <w:vAlign w:val="bottom"/>
            <w:hideMark/>
          </w:tcPr>
          <w:p w:rsidR="00583A72" w:rsidRPr="00CE6585" w:rsidRDefault="00583A72" w:rsidP="00F37325">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bCs/>
                <w:color w:val="000000"/>
                <w:szCs w:val="21"/>
              </w:rPr>
              <w:t>2021</w:t>
            </w:r>
            <w:r w:rsidRPr="00CE6585">
              <w:rPr>
                <w:rFonts w:ascii="Times New Roman" w:hAnsi="Times New Roman" w:cs="Times New Roman"/>
                <w:bCs/>
                <w:color w:val="000000"/>
                <w:szCs w:val="21"/>
              </w:rPr>
              <w:t>年</w:t>
            </w:r>
            <w:r w:rsidRPr="00CE6585">
              <w:rPr>
                <w:rFonts w:ascii="Times New Roman" w:hAnsi="Times New Roman" w:cs="Times New Roman"/>
                <w:bCs/>
                <w:color w:val="000000"/>
                <w:szCs w:val="21"/>
              </w:rPr>
              <w:t>12</w:t>
            </w:r>
            <w:r w:rsidRPr="00CE6585">
              <w:rPr>
                <w:rFonts w:ascii="Times New Roman" w:hAnsi="Times New Roman" w:cs="Times New Roman"/>
                <w:bCs/>
                <w:color w:val="000000"/>
                <w:szCs w:val="21"/>
              </w:rPr>
              <w:t>月</w:t>
            </w:r>
            <w:r w:rsidRPr="00CE6585">
              <w:rPr>
                <w:rFonts w:ascii="Times New Roman" w:hAnsi="Times New Roman" w:cs="Times New Roman"/>
                <w:bCs/>
                <w:color w:val="000000"/>
                <w:szCs w:val="21"/>
              </w:rPr>
              <w:t>31</w:t>
            </w:r>
            <w:r w:rsidRPr="00CE6585">
              <w:rPr>
                <w:rFonts w:ascii="Times New Roman" w:hAnsi="Times New Roman" w:cs="Times New Roman"/>
                <w:bCs/>
                <w:color w:val="000000"/>
                <w:szCs w:val="21"/>
              </w:rPr>
              <w:t>日</w:t>
            </w:r>
          </w:p>
        </w:tc>
      </w:tr>
      <w:tr w:rsidR="00583A72" w:rsidRPr="00CE6585" w:rsidTr="008E0AAD">
        <w:trPr>
          <w:trHeight w:val="264"/>
          <w:jc w:val="center"/>
        </w:trPr>
        <w:tc>
          <w:tcPr>
            <w:tcW w:w="4452" w:type="dxa"/>
            <w:tcBorders>
              <w:top w:val="nil"/>
              <w:left w:val="nil"/>
              <w:bottom w:val="nil"/>
              <w:right w:val="nil"/>
            </w:tcBorders>
            <w:shd w:val="clear" w:color="auto" w:fill="auto"/>
            <w:noWrap/>
            <w:vAlign w:val="bottom"/>
            <w:hideMark/>
          </w:tcPr>
          <w:p w:rsidR="00583A72" w:rsidRPr="00CE6585" w:rsidRDefault="00583A72" w:rsidP="00F37325">
            <w:pPr>
              <w:overflowPunct w:val="0"/>
              <w:rPr>
                <w:rFonts w:ascii="Times New Roman" w:hAnsi="Times New Roman" w:cs="Times New Roman"/>
                <w:b/>
                <w:bCs/>
                <w:color w:val="000000"/>
                <w:szCs w:val="21"/>
              </w:rPr>
            </w:pPr>
            <w:r w:rsidRPr="00CE6585">
              <w:rPr>
                <w:rFonts w:ascii="Times New Roman" w:hAnsi="Times New Roman" w:cs="Times New Roman"/>
                <w:b/>
                <w:bCs/>
                <w:color w:val="000000"/>
                <w:szCs w:val="21"/>
              </w:rPr>
              <w:t>应收账款</w:t>
            </w:r>
          </w:p>
        </w:tc>
        <w:tc>
          <w:tcPr>
            <w:tcW w:w="2029" w:type="dxa"/>
            <w:tcBorders>
              <w:top w:val="nil"/>
              <w:left w:val="nil"/>
              <w:right w:val="nil"/>
            </w:tcBorders>
            <w:shd w:val="clear" w:color="auto" w:fill="auto"/>
            <w:noWrap/>
            <w:vAlign w:val="bottom"/>
            <w:hideMark/>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right w:val="nil"/>
            </w:tcBorders>
            <w:shd w:val="clear" w:color="auto" w:fill="auto"/>
            <w:noWrap/>
            <w:vAlign w:val="bottom"/>
            <w:hideMark/>
          </w:tcPr>
          <w:p w:rsidR="00583A72" w:rsidRPr="00CE6585" w:rsidRDefault="00583A72" w:rsidP="00F37325">
            <w:pPr>
              <w:overflowPunct w:val="0"/>
              <w:ind w:rightChars="50" w:right="105"/>
              <w:rPr>
                <w:rFonts w:ascii="Times New Roman" w:hAnsi="Times New Roman" w:cs="Times New Roman"/>
                <w:szCs w:val="21"/>
              </w:rPr>
            </w:pPr>
          </w:p>
        </w:tc>
        <w:tc>
          <w:tcPr>
            <w:tcW w:w="2060" w:type="dxa"/>
            <w:tcBorders>
              <w:top w:val="nil"/>
              <w:left w:val="nil"/>
              <w:right w:val="nil"/>
            </w:tcBorders>
            <w:shd w:val="clear" w:color="auto" w:fill="auto"/>
            <w:noWrap/>
            <w:vAlign w:val="bottom"/>
            <w:hideMark/>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p>
        </w:tc>
      </w:tr>
      <w:tr w:rsidR="00583A72" w:rsidRPr="00CE6585" w:rsidTr="008E0AAD">
        <w:trPr>
          <w:trHeight w:val="264"/>
          <w:jc w:val="center"/>
        </w:trPr>
        <w:tc>
          <w:tcPr>
            <w:tcW w:w="4452" w:type="dxa"/>
            <w:tcBorders>
              <w:top w:val="nil"/>
              <w:left w:val="nil"/>
              <w:bottom w:val="nil"/>
              <w:right w:val="nil"/>
            </w:tcBorders>
            <w:shd w:val="clear" w:color="auto" w:fill="auto"/>
            <w:noWrap/>
            <w:vAlign w:val="bottom"/>
            <w:hideMark/>
          </w:tcPr>
          <w:p w:rsidR="00583A72" w:rsidRPr="00CE6585" w:rsidRDefault="00583A72" w:rsidP="00F37325">
            <w:pPr>
              <w:overflowPunct w:val="0"/>
              <w:rPr>
                <w:rFonts w:ascii="Times New Roman" w:hAnsi="Times New Roman" w:cs="Times New Roman"/>
                <w:color w:val="000000"/>
                <w:szCs w:val="21"/>
              </w:rPr>
            </w:pPr>
            <w:r w:rsidRPr="00CE6585">
              <w:rPr>
                <w:rFonts w:ascii="Times New Roman" w:hAnsi="Times New Roman" w:cs="Times New Roman"/>
                <w:szCs w:val="21"/>
              </w:rPr>
              <w:t>国铁集团</w:t>
            </w:r>
          </w:p>
        </w:tc>
        <w:tc>
          <w:tcPr>
            <w:tcW w:w="2029" w:type="dxa"/>
            <w:tcBorders>
              <w:top w:val="nil"/>
              <w:left w:val="nil"/>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230,613,2</w:t>
            </w:r>
            <w:r w:rsidR="006A0BA6">
              <w:rPr>
                <w:rFonts w:ascii="Times New Roman" w:hAnsi="Times New Roman" w:cs="Times New Roman"/>
                <w:color w:val="000000"/>
                <w:szCs w:val="21"/>
              </w:rPr>
              <w:t>61</w:t>
            </w:r>
          </w:p>
        </w:tc>
        <w:tc>
          <w:tcPr>
            <w:tcW w:w="266" w:type="dxa"/>
            <w:tcBorders>
              <w:top w:val="nil"/>
              <w:left w:val="nil"/>
              <w:bottom w:val="nil"/>
              <w:right w:val="nil"/>
            </w:tcBorders>
            <w:shd w:val="clear" w:color="auto" w:fill="auto"/>
            <w:noWrap/>
            <w:vAlign w:val="bottom"/>
            <w:hideMark/>
          </w:tcPr>
          <w:p w:rsidR="00583A72" w:rsidRPr="00CE6585" w:rsidRDefault="00583A72" w:rsidP="00F37325">
            <w:pPr>
              <w:overflowPunct w:val="0"/>
              <w:ind w:rightChars="50" w:right="105"/>
              <w:rPr>
                <w:rFonts w:ascii="Times New Roman" w:hAnsi="Times New Roman" w:cs="Times New Roman"/>
                <w:szCs w:val="21"/>
              </w:rPr>
            </w:pPr>
          </w:p>
        </w:tc>
        <w:tc>
          <w:tcPr>
            <w:tcW w:w="2060" w:type="dxa"/>
            <w:tcBorders>
              <w:top w:val="nil"/>
              <w:left w:val="nil"/>
              <w:right w:val="nil"/>
            </w:tcBorders>
            <w:shd w:val="clear" w:color="auto" w:fill="auto"/>
            <w:noWrap/>
            <w:vAlign w:val="bottom"/>
            <w:hideMark/>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bookmarkStart w:id="221" w:name="OLE_LINK40"/>
            <w:r w:rsidRPr="00CE6585">
              <w:rPr>
                <w:rFonts w:ascii="Times New Roman" w:hAnsi="Times New Roman" w:cs="Times New Roman"/>
                <w:color w:val="000000"/>
                <w:szCs w:val="21"/>
              </w:rPr>
              <w:t>121,287,017</w:t>
            </w:r>
            <w:bookmarkEnd w:id="221"/>
          </w:p>
        </w:tc>
      </w:tr>
      <w:tr w:rsidR="00583A72" w:rsidRPr="00CE6585" w:rsidTr="008E0AAD">
        <w:trPr>
          <w:trHeight w:val="276"/>
          <w:jc w:val="center"/>
        </w:trPr>
        <w:tc>
          <w:tcPr>
            <w:tcW w:w="4452" w:type="dxa"/>
            <w:tcBorders>
              <w:top w:val="nil"/>
              <w:left w:val="nil"/>
              <w:bottom w:val="nil"/>
              <w:right w:val="nil"/>
            </w:tcBorders>
            <w:shd w:val="clear" w:color="auto" w:fill="auto"/>
            <w:noWrap/>
            <w:vAlign w:val="bottom"/>
            <w:hideMark/>
          </w:tcPr>
          <w:p w:rsidR="00583A72" w:rsidRPr="00CE6585" w:rsidRDefault="00583A72" w:rsidP="00F37325">
            <w:pPr>
              <w:overflowPunct w:val="0"/>
              <w:rPr>
                <w:rFonts w:ascii="Times New Roman" w:hAnsi="Times New Roman" w:cs="Times New Roman"/>
                <w:color w:val="000000"/>
                <w:szCs w:val="21"/>
              </w:rPr>
            </w:pPr>
            <w:r w:rsidRPr="00CE6585">
              <w:rPr>
                <w:rFonts w:ascii="Times New Roman" w:hAnsi="Times New Roman" w:cs="Times New Roman"/>
                <w:szCs w:val="21"/>
              </w:rPr>
              <w:t>国铁集团</w:t>
            </w:r>
            <w:r w:rsidRPr="00CE6585">
              <w:rPr>
                <w:rFonts w:ascii="Times New Roman" w:hAnsi="Times New Roman" w:cs="Times New Roman"/>
                <w:color w:val="000000"/>
                <w:szCs w:val="21"/>
              </w:rPr>
              <w:t>附属企业</w:t>
            </w:r>
          </w:p>
        </w:tc>
        <w:tc>
          <w:tcPr>
            <w:tcW w:w="2029" w:type="dxa"/>
            <w:tcBorders>
              <w:top w:val="nil"/>
              <w:left w:val="nil"/>
              <w:bottom w:val="single" w:sz="4" w:space="0" w:color="auto"/>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566,459,532</w:t>
            </w:r>
          </w:p>
        </w:tc>
        <w:tc>
          <w:tcPr>
            <w:tcW w:w="266" w:type="dxa"/>
            <w:tcBorders>
              <w:top w:val="nil"/>
              <w:left w:val="nil"/>
              <w:right w:val="nil"/>
            </w:tcBorders>
            <w:shd w:val="clear" w:color="auto" w:fill="auto"/>
            <w:noWrap/>
            <w:vAlign w:val="bottom"/>
            <w:hideMark/>
          </w:tcPr>
          <w:p w:rsidR="00583A72" w:rsidRPr="00CE6585" w:rsidRDefault="00583A72" w:rsidP="00F37325">
            <w:pPr>
              <w:overflowPunct w:val="0"/>
              <w:ind w:rightChars="50" w:right="105"/>
              <w:rPr>
                <w:rFonts w:ascii="Times New Roman" w:hAnsi="Times New Roman" w:cs="Times New Roman"/>
                <w:color w:val="000000"/>
                <w:szCs w:val="21"/>
              </w:rPr>
            </w:pPr>
          </w:p>
        </w:tc>
        <w:tc>
          <w:tcPr>
            <w:tcW w:w="2060" w:type="dxa"/>
            <w:tcBorders>
              <w:top w:val="nil"/>
              <w:left w:val="nil"/>
              <w:bottom w:val="single" w:sz="4" w:space="0" w:color="auto"/>
              <w:right w:val="nil"/>
            </w:tcBorders>
            <w:shd w:val="clear" w:color="auto" w:fill="auto"/>
            <w:noWrap/>
            <w:vAlign w:val="bottom"/>
            <w:hideMark/>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bookmarkStart w:id="222" w:name="OLE_LINK41"/>
            <w:r w:rsidRPr="00CE6585">
              <w:rPr>
                <w:rFonts w:ascii="Times New Roman" w:hAnsi="Times New Roman" w:cs="Times New Roman"/>
                <w:color w:val="000000"/>
                <w:szCs w:val="21"/>
              </w:rPr>
              <w:t>662,419,752</w:t>
            </w:r>
            <w:bookmarkEnd w:id="222"/>
          </w:p>
        </w:tc>
      </w:tr>
      <w:tr w:rsidR="00583A72" w:rsidRPr="00CE6585" w:rsidTr="008E0AAD">
        <w:trPr>
          <w:trHeight w:val="276"/>
          <w:jc w:val="center"/>
        </w:trPr>
        <w:tc>
          <w:tcPr>
            <w:tcW w:w="4452" w:type="dxa"/>
            <w:tcBorders>
              <w:top w:val="nil"/>
              <w:left w:val="nil"/>
              <w:bottom w:val="nil"/>
              <w:right w:val="nil"/>
            </w:tcBorders>
            <w:shd w:val="clear" w:color="auto" w:fill="auto"/>
            <w:noWrap/>
            <w:vAlign w:val="bottom"/>
            <w:hideMark/>
          </w:tcPr>
          <w:p w:rsidR="00583A72" w:rsidRPr="00CE6585" w:rsidRDefault="00583A72" w:rsidP="00F37325">
            <w:pPr>
              <w:overflowPunct w:val="0"/>
              <w:jc w:val="right"/>
              <w:rPr>
                <w:rFonts w:ascii="Times New Roman" w:hAnsi="Times New Roman" w:cs="Times New Roman"/>
                <w:color w:val="000000"/>
                <w:szCs w:val="21"/>
              </w:rPr>
            </w:pPr>
          </w:p>
        </w:tc>
        <w:tc>
          <w:tcPr>
            <w:tcW w:w="2029" w:type="dxa"/>
            <w:tcBorders>
              <w:top w:val="single" w:sz="4" w:space="0" w:color="auto"/>
              <w:left w:val="nil"/>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797,072,80</w:t>
            </w:r>
            <w:r w:rsidR="0054405D">
              <w:rPr>
                <w:rFonts w:ascii="Times New Roman" w:hAnsi="Times New Roman" w:cs="Times New Roman"/>
                <w:color w:val="000000"/>
                <w:szCs w:val="21"/>
              </w:rPr>
              <w:t>3</w:t>
            </w:r>
          </w:p>
        </w:tc>
        <w:tc>
          <w:tcPr>
            <w:tcW w:w="266" w:type="dxa"/>
            <w:tcBorders>
              <w:top w:val="nil"/>
              <w:left w:val="nil"/>
              <w:bottom w:val="nil"/>
              <w:right w:val="nil"/>
            </w:tcBorders>
            <w:shd w:val="clear" w:color="auto" w:fill="auto"/>
            <w:noWrap/>
            <w:vAlign w:val="bottom"/>
            <w:hideMark/>
          </w:tcPr>
          <w:p w:rsidR="00583A72" w:rsidRPr="00CE6585" w:rsidRDefault="00583A72" w:rsidP="00F37325">
            <w:pPr>
              <w:overflowPunct w:val="0"/>
              <w:ind w:rightChars="50" w:right="105"/>
              <w:rPr>
                <w:rFonts w:ascii="Times New Roman" w:hAnsi="Times New Roman" w:cs="Times New Roman"/>
                <w:color w:val="000000"/>
                <w:szCs w:val="21"/>
              </w:rPr>
            </w:pPr>
          </w:p>
        </w:tc>
        <w:tc>
          <w:tcPr>
            <w:tcW w:w="2060" w:type="dxa"/>
            <w:tcBorders>
              <w:top w:val="single" w:sz="4" w:space="0" w:color="auto"/>
              <w:left w:val="nil"/>
              <w:right w:val="nil"/>
            </w:tcBorders>
            <w:shd w:val="clear" w:color="auto" w:fill="auto"/>
            <w:noWrap/>
            <w:vAlign w:val="bottom"/>
            <w:hideMark/>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783,706,769</w:t>
            </w:r>
          </w:p>
        </w:tc>
      </w:tr>
      <w:tr w:rsidR="00583A72" w:rsidRPr="00CE6585" w:rsidTr="008E0AAD">
        <w:trPr>
          <w:trHeight w:val="276"/>
          <w:jc w:val="center"/>
        </w:trPr>
        <w:tc>
          <w:tcPr>
            <w:tcW w:w="4452" w:type="dxa"/>
            <w:tcBorders>
              <w:top w:val="nil"/>
              <w:left w:val="nil"/>
              <w:bottom w:val="nil"/>
              <w:right w:val="nil"/>
            </w:tcBorders>
            <w:shd w:val="clear" w:color="auto" w:fill="auto"/>
            <w:noWrap/>
            <w:vAlign w:val="bottom"/>
          </w:tcPr>
          <w:p w:rsidR="00583A72" w:rsidRPr="00CE6585" w:rsidRDefault="00583A72" w:rsidP="00F37325">
            <w:pPr>
              <w:overflowPunct w:val="0"/>
              <w:ind w:right="400"/>
              <w:rPr>
                <w:rFonts w:ascii="Times New Roman" w:hAnsi="Times New Roman" w:cs="Times New Roman"/>
                <w:color w:val="000000"/>
                <w:szCs w:val="21"/>
              </w:rPr>
            </w:pPr>
            <w:r w:rsidRPr="00CE6585">
              <w:rPr>
                <w:rFonts w:ascii="Times New Roman" w:hAnsi="Times New Roman" w:cs="Times New Roman"/>
                <w:color w:val="000000"/>
                <w:szCs w:val="21"/>
              </w:rPr>
              <w:t>减：坏账准备</w:t>
            </w:r>
          </w:p>
        </w:tc>
        <w:tc>
          <w:tcPr>
            <w:tcW w:w="2029" w:type="dxa"/>
            <w:tcBorders>
              <w:left w:val="nil"/>
              <w:bottom w:val="single" w:sz="4" w:space="0" w:color="auto"/>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(3,438,341)</w:t>
            </w:r>
          </w:p>
        </w:tc>
        <w:tc>
          <w:tcPr>
            <w:tcW w:w="266" w:type="dxa"/>
            <w:tcBorders>
              <w:top w:val="nil"/>
              <w:left w:val="nil"/>
              <w:right w:val="nil"/>
            </w:tcBorders>
            <w:shd w:val="clear" w:color="auto" w:fill="auto"/>
            <w:noWrap/>
            <w:vAlign w:val="bottom"/>
          </w:tcPr>
          <w:p w:rsidR="00583A72" w:rsidRPr="00CE6585" w:rsidRDefault="00583A72" w:rsidP="00F37325">
            <w:pPr>
              <w:overflowPunct w:val="0"/>
              <w:ind w:rightChars="50" w:right="105"/>
              <w:rPr>
                <w:rFonts w:ascii="Times New Roman" w:hAnsi="Times New Roman" w:cs="Times New Roman"/>
                <w:color w:val="000000"/>
                <w:szCs w:val="21"/>
              </w:rPr>
            </w:pPr>
          </w:p>
        </w:tc>
        <w:tc>
          <w:tcPr>
            <w:tcW w:w="2060" w:type="dxa"/>
            <w:tcBorders>
              <w:left w:val="nil"/>
              <w:bottom w:val="single" w:sz="4" w:space="0" w:color="auto"/>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(3,484,297)</w:t>
            </w:r>
          </w:p>
        </w:tc>
      </w:tr>
      <w:tr w:rsidR="00583A72" w:rsidRPr="00CE6585" w:rsidTr="008E0AAD">
        <w:trPr>
          <w:trHeight w:val="276"/>
          <w:jc w:val="center"/>
        </w:trPr>
        <w:tc>
          <w:tcPr>
            <w:tcW w:w="4452" w:type="dxa"/>
            <w:tcBorders>
              <w:top w:val="nil"/>
              <w:left w:val="nil"/>
              <w:bottom w:val="nil"/>
              <w:right w:val="nil"/>
            </w:tcBorders>
            <w:shd w:val="clear" w:color="auto" w:fill="auto"/>
            <w:noWrap/>
            <w:vAlign w:val="bottom"/>
          </w:tcPr>
          <w:p w:rsidR="00583A72" w:rsidRPr="00CE6585" w:rsidRDefault="00583A72" w:rsidP="00F37325">
            <w:pPr>
              <w:overflowPunct w:val="0"/>
              <w:jc w:val="right"/>
              <w:rPr>
                <w:rFonts w:ascii="Times New Roman" w:hAnsi="Times New Roman" w:cs="Times New Roman"/>
                <w:color w:val="000000"/>
                <w:szCs w:val="21"/>
              </w:rPr>
            </w:pPr>
          </w:p>
        </w:tc>
        <w:tc>
          <w:tcPr>
            <w:tcW w:w="2029" w:type="dxa"/>
            <w:tcBorders>
              <w:top w:val="single" w:sz="4" w:space="0" w:color="auto"/>
              <w:left w:val="nil"/>
              <w:bottom w:val="single" w:sz="12" w:space="0" w:color="auto"/>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793,634,4</w:t>
            </w:r>
            <w:r w:rsidR="006A0BA6">
              <w:rPr>
                <w:rFonts w:ascii="Times New Roman" w:hAnsi="Times New Roman" w:cs="Times New Roman"/>
                <w:color w:val="000000"/>
                <w:szCs w:val="21"/>
              </w:rPr>
              <w:t>52</w:t>
            </w:r>
          </w:p>
        </w:tc>
        <w:tc>
          <w:tcPr>
            <w:tcW w:w="266" w:type="dxa"/>
            <w:tcBorders>
              <w:top w:val="nil"/>
              <w:left w:val="nil"/>
              <w:bottom w:val="nil"/>
              <w:right w:val="nil"/>
            </w:tcBorders>
            <w:shd w:val="clear" w:color="auto" w:fill="auto"/>
            <w:noWrap/>
            <w:vAlign w:val="bottom"/>
          </w:tcPr>
          <w:p w:rsidR="00583A72" w:rsidRPr="00CE6585" w:rsidRDefault="00583A72" w:rsidP="00F37325">
            <w:pPr>
              <w:overflowPunct w:val="0"/>
              <w:ind w:rightChars="50" w:right="105"/>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780,222,472</w:t>
            </w:r>
          </w:p>
        </w:tc>
      </w:tr>
      <w:tr w:rsidR="00583A72" w:rsidRPr="00CE6585" w:rsidTr="008E0AAD">
        <w:trPr>
          <w:trHeight w:val="276"/>
          <w:jc w:val="center"/>
        </w:trPr>
        <w:tc>
          <w:tcPr>
            <w:tcW w:w="4452" w:type="dxa"/>
            <w:tcBorders>
              <w:top w:val="nil"/>
              <w:left w:val="nil"/>
              <w:bottom w:val="nil"/>
              <w:right w:val="nil"/>
            </w:tcBorders>
            <w:shd w:val="clear" w:color="auto" w:fill="auto"/>
            <w:noWrap/>
            <w:vAlign w:val="bottom"/>
            <w:hideMark/>
          </w:tcPr>
          <w:p w:rsidR="00583A72" w:rsidRPr="00CE6585" w:rsidRDefault="00583A72" w:rsidP="00F37325">
            <w:pPr>
              <w:overflowPunct w:val="0"/>
              <w:jc w:val="right"/>
              <w:rPr>
                <w:rFonts w:ascii="Times New Roman" w:hAnsi="Times New Roman" w:cs="Times New Roman"/>
                <w:color w:val="000000"/>
                <w:szCs w:val="21"/>
              </w:rPr>
            </w:pPr>
          </w:p>
        </w:tc>
        <w:tc>
          <w:tcPr>
            <w:tcW w:w="2029" w:type="dxa"/>
            <w:tcBorders>
              <w:top w:val="nil"/>
              <w:left w:val="nil"/>
              <w:bottom w:val="nil"/>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583A72" w:rsidRPr="00CE6585" w:rsidRDefault="00583A72" w:rsidP="00F37325">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p>
        </w:tc>
      </w:tr>
      <w:tr w:rsidR="00583A72" w:rsidRPr="00CE6585" w:rsidTr="008E0AAD">
        <w:trPr>
          <w:trHeight w:val="264"/>
          <w:jc w:val="center"/>
        </w:trPr>
        <w:tc>
          <w:tcPr>
            <w:tcW w:w="4452" w:type="dxa"/>
            <w:tcBorders>
              <w:top w:val="nil"/>
              <w:left w:val="nil"/>
              <w:bottom w:val="nil"/>
              <w:right w:val="nil"/>
            </w:tcBorders>
            <w:shd w:val="clear" w:color="auto" w:fill="auto"/>
            <w:noWrap/>
            <w:vAlign w:val="bottom"/>
            <w:hideMark/>
          </w:tcPr>
          <w:p w:rsidR="00583A72" w:rsidRPr="00CE6585" w:rsidRDefault="00583A72" w:rsidP="00F37325">
            <w:pPr>
              <w:overflowPunct w:val="0"/>
              <w:rPr>
                <w:rFonts w:ascii="Times New Roman" w:hAnsi="Times New Roman" w:cs="Times New Roman"/>
                <w:b/>
                <w:bCs/>
                <w:color w:val="000000"/>
                <w:szCs w:val="21"/>
              </w:rPr>
            </w:pPr>
            <w:r w:rsidRPr="00CE6585">
              <w:rPr>
                <w:rFonts w:ascii="Times New Roman" w:hAnsi="Times New Roman" w:cs="Times New Roman"/>
                <w:b/>
                <w:bCs/>
                <w:color w:val="000000"/>
                <w:szCs w:val="21"/>
              </w:rPr>
              <w:t>其他应收款</w:t>
            </w:r>
          </w:p>
        </w:tc>
        <w:tc>
          <w:tcPr>
            <w:tcW w:w="2029" w:type="dxa"/>
            <w:tcBorders>
              <w:top w:val="nil"/>
              <w:left w:val="nil"/>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583A72" w:rsidRPr="00CE6585" w:rsidRDefault="00583A72" w:rsidP="00F37325">
            <w:pPr>
              <w:overflowPunct w:val="0"/>
              <w:ind w:rightChars="50" w:right="105"/>
              <w:rPr>
                <w:rFonts w:ascii="Times New Roman" w:hAnsi="Times New Roman" w:cs="Times New Roman"/>
                <w:szCs w:val="21"/>
              </w:rPr>
            </w:pPr>
          </w:p>
        </w:tc>
        <w:tc>
          <w:tcPr>
            <w:tcW w:w="2060" w:type="dxa"/>
            <w:tcBorders>
              <w:top w:val="nil"/>
              <w:left w:val="nil"/>
              <w:right w:val="nil"/>
            </w:tcBorders>
            <w:shd w:val="clear" w:color="auto" w:fill="auto"/>
            <w:noWrap/>
            <w:vAlign w:val="bottom"/>
            <w:hideMark/>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p>
        </w:tc>
      </w:tr>
      <w:tr w:rsidR="00583A72" w:rsidRPr="00CE6585" w:rsidTr="008E0AAD">
        <w:trPr>
          <w:trHeight w:val="276"/>
          <w:jc w:val="center"/>
        </w:trPr>
        <w:tc>
          <w:tcPr>
            <w:tcW w:w="4452" w:type="dxa"/>
            <w:tcBorders>
              <w:top w:val="nil"/>
              <w:left w:val="nil"/>
              <w:bottom w:val="nil"/>
              <w:right w:val="nil"/>
            </w:tcBorders>
            <w:shd w:val="clear" w:color="auto" w:fill="auto"/>
            <w:noWrap/>
            <w:vAlign w:val="bottom"/>
          </w:tcPr>
          <w:p w:rsidR="00583A72" w:rsidRPr="00CE6585" w:rsidRDefault="00583A72" w:rsidP="00F37325">
            <w:pPr>
              <w:overflowPunct w:val="0"/>
              <w:rPr>
                <w:rFonts w:ascii="Times New Roman" w:hAnsi="Times New Roman" w:cs="Times New Roman"/>
                <w:color w:val="000000"/>
                <w:szCs w:val="21"/>
              </w:rPr>
            </w:pPr>
            <w:r w:rsidRPr="00CE6585">
              <w:rPr>
                <w:rFonts w:ascii="Times New Roman" w:hAnsi="Times New Roman" w:cs="Times New Roman"/>
                <w:szCs w:val="21"/>
              </w:rPr>
              <w:t>国铁集团</w:t>
            </w:r>
            <w:r w:rsidRPr="00CE6585">
              <w:rPr>
                <w:rFonts w:ascii="Times New Roman" w:hAnsi="Times New Roman" w:cs="Times New Roman"/>
                <w:color w:val="000000"/>
                <w:szCs w:val="21"/>
              </w:rPr>
              <w:t>附属企业</w:t>
            </w:r>
          </w:p>
        </w:tc>
        <w:tc>
          <w:tcPr>
            <w:tcW w:w="2029" w:type="dxa"/>
            <w:tcBorders>
              <w:top w:val="nil"/>
              <w:left w:val="nil"/>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162,146,845</w:t>
            </w:r>
          </w:p>
        </w:tc>
        <w:tc>
          <w:tcPr>
            <w:tcW w:w="266" w:type="dxa"/>
            <w:tcBorders>
              <w:top w:val="nil"/>
              <w:left w:val="nil"/>
              <w:bottom w:val="nil"/>
              <w:right w:val="nil"/>
            </w:tcBorders>
            <w:shd w:val="clear" w:color="auto" w:fill="auto"/>
            <w:noWrap/>
            <w:vAlign w:val="bottom"/>
          </w:tcPr>
          <w:p w:rsidR="00583A72" w:rsidRPr="00CE6585" w:rsidRDefault="00583A72" w:rsidP="00F37325">
            <w:pPr>
              <w:overflowPunct w:val="0"/>
              <w:ind w:rightChars="50" w:right="105"/>
              <w:rPr>
                <w:rFonts w:ascii="Times New Roman" w:hAnsi="Times New Roman" w:cs="Times New Roman"/>
                <w:color w:val="000000"/>
                <w:szCs w:val="21"/>
              </w:rPr>
            </w:pPr>
          </w:p>
        </w:tc>
        <w:tc>
          <w:tcPr>
            <w:tcW w:w="2060" w:type="dxa"/>
            <w:tcBorders>
              <w:top w:val="nil"/>
              <w:left w:val="nil"/>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87,251,294</w:t>
            </w:r>
          </w:p>
        </w:tc>
      </w:tr>
      <w:tr w:rsidR="00583A72" w:rsidRPr="00CE6585" w:rsidTr="008E0AAD">
        <w:trPr>
          <w:trHeight w:val="276"/>
          <w:jc w:val="center"/>
        </w:trPr>
        <w:tc>
          <w:tcPr>
            <w:tcW w:w="4452" w:type="dxa"/>
            <w:tcBorders>
              <w:top w:val="nil"/>
              <w:left w:val="nil"/>
              <w:bottom w:val="nil"/>
              <w:right w:val="nil"/>
            </w:tcBorders>
            <w:shd w:val="clear" w:color="auto" w:fill="auto"/>
            <w:noWrap/>
            <w:vAlign w:val="bottom"/>
            <w:hideMark/>
          </w:tcPr>
          <w:p w:rsidR="00583A72" w:rsidRPr="00CE6585" w:rsidRDefault="00583A72" w:rsidP="00F37325">
            <w:pPr>
              <w:overflowPunct w:val="0"/>
              <w:rPr>
                <w:rFonts w:ascii="Times New Roman" w:hAnsi="Times New Roman" w:cs="Times New Roman"/>
                <w:color w:val="000000"/>
                <w:szCs w:val="21"/>
              </w:rPr>
            </w:pPr>
            <w:r w:rsidRPr="00CE6585">
              <w:rPr>
                <w:rFonts w:ascii="Times New Roman" w:hAnsi="Times New Roman" w:cs="Times New Roman"/>
                <w:color w:val="000000"/>
                <w:szCs w:val="21"/>
              </w:rPr>
              <w:t>减：坏账准备</w:t>
            </w:r>
          </w:p>
        </w:tc>
        <w:tc>
          <w:tcPr>
            <w:tcW w:w="2029" w:type="dxa"/>
            <w:tcBorders>
              <w:left w:val="nil"/>
              <w:bottom w:val="single" w:sz="4" w:space="0" w:color="auto"/>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(3,237)</w:t>
            </w:r>
          </w:p>
        </w:tc>
        <w:tc>
          <w:tcPr>
            <w:tcW w:w="266" w:type="dxa"/>
            <w:tcBorders>
              <w:top w:val="nil"/>
              <w:left w:val="nil"/>
              <w:right w:val="nil"/>
            </w:tcBorders>
            <w:shd w:val="clear" w:color="auto" w:fill="auto"/>
            <w:noWrap/>
            <w:vAlign w:val="bottom"/>
            <w:hideMark/>
          </w:tcPr>
          <w:p w:rsidR="00583A72" w:rsidRPr="00CE6585" w:rsidRDefault="00583A72" w:rsidP="00F37325">
            <w:pPr>
              <w:overflowPunct w:val="0"/>
              <w:ind w:rightChars="50" w:right="105"/>
              <w:rPr>
                <w:rFonts w:ascii="Times New Roman" w:hAnsi="Times New Roman" w:cs="Times New Roman"/>
                <w:color w:val="000000"/>
                <w:szCs w:val="21"/>
              </w:rPr>
            </w:pPr>
          </w:p>
        </w:tc>
        <w:tc>
          <w:tcPr>
            <w:tcW w:w="2060" w:type="dxa"/>
            <w:tcBorders>
              <w:left w:val="nil"/>
              <w:bottom w:val="single" w:sz="4" w:space="0" w:color="auto"/>
              <w:right w:val="nil"/>
            </w:tcBorders>
            <w:shd w:val="clear" w:color="auto" w:fill="auto"/>
            <w:noWrap/>
            <w:vAlign w:val="bottom"/>
            <w:hideMark/>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bookmarkStart w:id="223" w:name="OLE_LINK42"/>
            <w:r w:rsidRPr="00CE6585">
              <w:rPr>
                <w:rFonts w:ascii="Times New Roman" w:hAnsi="Times New Roman" w:cs="Times New Roman"/>
                <w:color w:val="000000"/>
                <w:szCs w:val="21"/>
              </w:rPr>
              <w:t>(139)</w:t>
            </w:r>
            <w:bookmarkEnd w:id="223"/>
          </w:p>
        </w:tc>
      </w:tr>
      <w:tr w:rsidR="00583A72" w:rsidRPr="00CE6585" w:rsidTr="008E0AAD">
        <w:trPr>
          <w:trHeight w:val="276"/>
          <w:jc w:val="center"/>
        </w:trPr>
        <w:tc>
          <w:tcPr>
            <w:tcW w:w="4452" w:type="dxa"/>
            <w:tcBorders>
              <w:top w:val="nil"/>
              <w:left w:val="nil"/>
              <w:bottom w:val="nil"/>
              <w:right w:val="nil"/>
            </w:tcBorders>
            <w:shd w:val="clear" w:color="auto" w:fill="auto"/>
            <w:noWrap/>
            <w:vAlign w:val="bottom"/>
          </w:tcPr>
          <w:p w:rsidR="00583A72" w:rsidRPr="00CE6585" w:rsidRDefault="00583A72" w:rsidP="00F37325">
            <w:pPr>
              <w:overflowPunct w:val="0"/>
              <w:rPr>
                <w:rFonts w:ascii="Times New Roman" w:hAnsi="Times New Roman" w:cs="Times New Roman"/>
                <w:color w:val="000000"/>
                <w:szCs w:val="21"/>
              </w:rPr>
            </w:pPr>
          </w:p>
        </w:tc>
        <w:tc>
          <w:tcPr>
            <w:tcW w:w="2029" w:type="dxa"/>
            <w:tcBorders>
              <w:top w:val="single" w:sz="4" w:space="0" w:color="auto"/>
              <w:left w:val="nil"/>
              <w:bottom w:val="single" w:sz="12" w:space="0" w:color="auto"/>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162,143,608</w:t>
            </w:r>
          </w:p>
        </w:tc>
        <w:tc>
          <w:tcPr>
            <w:tcW w:w="266" w:type="dxa"/>
            <w:tcBorders>
              <w:top w:val="nil"/>
              <w:left w:val="nil"/>
              <w:bottom w:val="nil"/>
              <w:right w:val="nil"/>
            </w:tcBorders>
            <w:shd w:val="clear" w:color="auto" w:fill="auto"/>
            <w:noWrap/>
            <w:vAlign w:val="bottom"/>
          </w:tcPr>
          <w:p w:rsidR="00583A72" w:rsidRPr="00CE6585" w:rsidRDefault="00583A72" w:rsidP="00F37325">
            <w:pPr>
              <w:overflowPunct w:val="0"/>
              <w:ind w:rightChars="50" w:right="105"/>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87,251,155</w:t>
            </w:r>
          </w:p>
        </w:tc>
      </w:tr>
      <w:tr w:rsidR="00583A72" w:rsidRPr="00CE6585" w:rsidTr="008E0AAD">
        <w:trPr>
          <w:trHeight w:val="276"/>
          <w:jc w:val="center"/>
        </w:trPr>
        <w:tc>
          <w:tcPr>
            <w:tcW w:w="4452" w:type="dxa"/>
            <w:tcBorders>
              <w:top w:val="nil"/>
              <w:left w:val="nil"/>
              <w:bottom w:val="nil"/>
              <w:right w:val="nil"/>
            </w:tcBorders>
            <w:shd w:val="clear" w:color="auto" w:fill="auto"/>
            <w:noWrap/>
            <w:vAlign w:val="bottom"/>
            <w:hideMark/>
          </w:tcPr>
          <w:p w:rsidR="00583A72" w:rsidRPr="00CE6585" w:rsidRDefault="00583A72" w:rsidP="00F37325">
            <w:pPr>
              <w:overflowPunct w:val="0"/>
              <w:jc w:val="right"/>
              <w:rPr>
                <w:rFonts w:ascii="Times New Roman" w:hAnsi="Times New Roman" w:cs="Times New Roman"/>
                <w:color w:val="000000"/>
                <w:szCs w:val="21"/>
              </w:rPr>
            </w:pPr>
          </w:p>
        </w:tc>
        <w:tc>
          <w:tcPr>
            <w:tcW w:w="2029" w:type="dxa"/>
            <w:tcBorders>
              <w:top w:val="nil"/>
              <w:left w:val="nil"/>
              <w:bottom w:val="nil"/>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583A72" w:rsidRPr="00CE6585" w:rsidRDefault="00583A72" w:rsidP="00F37325">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p>
        </w:tc>
      </w:tr>
      <w:tr w:rsidR="00583A72" w:rsidRPr="00CE6585" w:rsidTr="008E0AAD">
        <w:trPr>
          <w:trHeight w:val="264"/>
          <w:jc w:val="center"/>
        </w:trPr>
        <w:tc>
          <w:tcPr>
            <w:tcW w:w="4452" w:type="dxa"/>
            <w:tcBorders>
              <w:top w:val="nil"/>
              <w:left w:val="nil"/>
              <w:bottom w:val="nil"/>
              <w:right w:val="nil"/>
            </w:tcBorders>
            <w:shd w:val="clear" w:color="auto" w:fill="auto"/>
            <w:noWrap/>
            <w:vAlign w:val="bottom"/>
            <w:hideMark/>
          </w:tcPr>
          <w:p w:rsidR="00583A72" w:rsidRPr="00CE6585" w:rsidRDefault="00583A72" w:rsidP="00F37325">
            <w:pPr>
              <w:overflowPunct w:val="0"/>
              <w:rPr>
                <w:rFonts w:ascii="Times New Roman" w:hAnsi="Times New Roman" w:cs="Times New Roman"/>
                <w:b/>
                <w:bCs/>
                <w:color w:val="000000"/>
                <w:szCs w:val="21"/>
              </w:rPr>
            </w:pPr>
            <w:r w:rsidRPr="00CE6585">
              <w:rPr>
                <w:rFonts w:ascii="Times New Roman" w:hAnsi="Times New Roman" w:cs="Times New Roman"/>
                <w:b/>
                <w:bCs/>
                <w:color w:val="000000"/>
                <w:szCs w:val="21"/>
              </w:rPr>
              <w:t>应付账款</w:t>
            </w:r>
          </w:p>
        </w:tc>
        <w:tc>
          <w:tcPr>
            <w:tcW w:w="2029" w:type="dxa"/>
            <w:tcBorders>
              <w:top w:val="nil"/>
              <w:left w:val="nil"/>
              <w:bottom w:val="nil"/>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583A72" w:rsidRPr="00CE6585" w:rsidRDefault="00583A72" w:rsidP="00F37325">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p>
        </w:tc>
      </w:tr>
      <w:tr w:rsidR="00583A72" w:rsidRPr="00CE6585" w:rsidTr="008E0AAD">
        <w:trPr>
          <w:trHeight w:val="276"/>
          <w:jc w:val="center"/>
        </w:trPr>
        <w:tc>
          <w:tcPr>
            <w:tcW w:w="4452" w:type="dxa"/>
            <w:tcBorders>
              <w:top w:val="nil"/>
              <w:left w:val="nil"/>
              <w:bottom w:val="nil"/>
              <w:right w:val="nil"/>
            </w:tcBorders>
            <w:shd w:val="clear" w:color="auto" w:fill="auto"/>
            <w:noWrap/>
            <w:vAlign w:val="bottom"/>
          </w:tcPr>
          <w:p w:rsidR="00583A72" w:rsidRPr="00CE6585" w:rsidRDefault="00583A72" w:rsidP="00F37325">
            <w:pPr>
              <w:overflowPunct w:val="0"/>
              <w:rPr>
                <w:rFonts w:ascii="Times New Roman" w:hAnsi="Times New Roman" w:cs="Times New Roman"/>
                <w:color w:val="000000"/>
                <w:szCs w:val="21"/>
              </w:rPr>
            </w:pPr>
            <w:r w:rsidRPr="00CE6585">
              <w:rPr>
                <w:rFonts w:ascii="Times New Roman" w:hAnsi="Times New Roman" w:cs="Times New Roman"/>
                <w:szCs w:val="21"/>
              </w:rPr>
              <w:t>国铁集团</w:t>
            </w:r>
            <w:r w:rsidRPr="00CE6585">
              <w:rPr>
                <w:rFonts w:ascii="Times New Roman" w:hAnsi="Times New Roman" w:cs="Times New Roman"/>
                <w:color w:val="000000"/>
                <w:szCs w:val="21"/>
              </w:rPr>
              <w:t>附属企业</w:t>
            </w:r>
          </w:p>
        </w:tc>
        <w:tc>
          <w:tcPr>
            <w:tcW w:w="2029" w:type="dxa"/>
            <w:tcBorders>
              <w:left w:val="nil"/>
              <w:bottom w:val="single" w:sz="12" w:space="0" w:color="auto"/>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221,832,87</w:t>
            </w:r>
            <w:r w:rsidR="006A0BA6">
              <w:rPr>
                <w:rFonts w:ascii="Times New Roman" w:hAnsi="Times New Roman" w:cs="Times New Roman"/>
                <w:color w:val="000000"/>
                <w:szCs w:val="21"/>
              </w:rPr>
              <w:t>6</w:t>
            </w:r>
          </w:p>
        </w:tc>
        <w:tc>
          <w:tcPr>
            <w:tcW w:w="266" w:type="dxa"/>
            <w:tcBorders>
              <w:top w:val="nil"/>
              <w:left w:val="nil"/>
              <w:bottom w:val="nil"/>
              <w:right w:val="nil"/>
            </w:tcBorders>
            <w:shd w:val="clear" w:color="auto" w:fill="auto"/>
            <w:noWrap/>
            <w:vAlign w:val="bottom"/>
          </w:tcPr>
          <w:p w:rsidR="00583A72" w:rsidRPr="00CE6585" w:rsidRDefault="00583A72" w:rsidP="00F37325">
            <w:pPr>
              <w:overflowPunct w:val="0"/>
              <w:ind w:rightChars="50" w:right="105"/>
              <w:rPr>
                <w:rFonts w:ascii="Times New Roman" w:hAnsi="Times New Roman" w:cs="Times New Roman"/>
                <w:color w:val="000000"/>
                <w:szCs w:val="21"/>
              </w:rPr>
            </w:pPr>
          </w:p>
        </w:tc>
        <w:tc>
          <w:tcPr>
            <w:tcW w:w="2060" w:type="dxa"/>
            <w:tcBorders>
              <w:left w:val="nil"/>
              <w:bottom w:val="single" w:sz="12" w:space="0" w:color="auto"/>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114,481,353</w:t>
            </w:r>
          </w:p>
        </w:tc>
      </w:tr>
      <w:tr w:rsidR="00583A72" w:rsidRPr="00CE6585" w:rsidTr="008E0AAD">
        <w:trPr>
          <w:trHeight w:val="276"/>
          <w:jc w:val="center"/>
        </w:trPr>
        <w:tc>
          <w:tcPr>
            <w:tcW w:w="4452" w:type="dxa"/>
            <w:tcBorders>
              <w:top w:val="nil"/>
              <w:left w:val="nil"/>
              <w:bottom w:val="nil"/>
              <w:right w:val="nil"/>
            </w:tcBorders>
            <w:shd w:val="clear" w:color="auto" w:fill="auto"/>
            <w:noWrap/>
            <w:vAlign w:val="bottom"/>
            <w:hideMark/>
          </w:tcPr>
          <w:p w:rsidR="00583A72" w:rsidRPr="00CE6585" w:rsidRDefault="00583A72" w:rsidP="00F37325">
            <w:pPr>
              <w:overflowPunct w:val="0"/>
              <w:jc w:val="right"/>
              <w:rPr>
                <w:rFonts w:ascii="Times New Roman" w:hAnsi="Times New Roman" w:cs="Times New Roman"/>
                <w:color w:val="000000"/>
                <w:szCs w:val="21"/>
              </w:rPr>
            </w:pPr>
          </w:p>
        </w:tc>
        <w:tc>
          <w:tcPr>
            <w:tcW w:w="2029" w:type="dxa"/>
            <w:tcBorders>
              <w:top w:val="nil"/>
              <w:left w:val="nil"/>
              <w:bottom w:val="nil"/>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583A72" w:rsidRPr="00CE6585" w:rsidRDefault="00583A72" w:rsidP="00F37325">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p>
        </w:tc>
      </w:tr>
      <w:tr w:rsidR="00583A72" w:rsidRPr="00CE6585" w:rsidTr="008E0AAD">
        <w:trPr>
          <w:trHeight w:val="264"/>
          <w:jc w:val="center"/>
        </w:trPr>
        <w:tc>
          <w:tcPr>
            <w:tcW w:w="4452" w:type="dxa"/>
            <w:tcBorders>
              <w:top w:val="nil"/>
              <w:left w:val="nil"/>
              <w:bottom w:val="nil"/>
              <w:right w:val="nil"/>
            </w:tcBorders>
            <w:shd w:val="clear" w:color="auto" w:fill="auto"/>
            <w:noWrap/>
            <w:vAlign w:val="bottom"/>
            <w:hideMark/>
          </w:tcPr>
          <w:p w:rsidR="00583A72" w:rsidRPr="00CE6585" w:rsidRDefault="00583A72" w:rsidP="00F37325">
            <w:pPr>
              <w:overflowPunct w:val="0"/>
              <w:rPr>
                <w:rFonts w:ascii="Times New Roman" w:hAnsi="Times New Roman" w:cs="Times New Roman"/>
                <w:b/>
                <w:bCs/>
                <w:color w:val="000000"/>
                <w:szCs w:val="21"/>
              </w:rPr>
            </w:pPr>
            <w:r w:rsidRPr="00CE6585">
              <w:rPr>
                <w:rFonts w:ascii="Times New Roman" w:hAnsi="Times New Roman" w:cs="Times New Roman"/>
                <w:b/>
                <w:bCs/>
                <w:color w:val="000000"/>
                <w:szCs w:val="21"/>
              </w:rPr>
              <w:t>其他应付款</w:t>
            </w:r>
          </w:p>
        </w:tc>
        <w:tc>
          <w:tcPr>
            <w:tcW w:w="2029" w:type="dxa"/>
            <w:tcBorders>
              <w:top w:val="nil"/>
              <w:left w:val="nil"/>
              <w:bottom w:val="nil"/>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p>
        </w:tc>
        <w:tc>
          <w:tcPr>
            <w:tcW w:w="266" w:type="dxa"/>
            <w:tcBorders>
              <w:top w:val="nil"/>
              <w:left w:val="nil"/>
              <w:bottom w:val="nil"/>
              <w:right w:val="nil"/>
            </w:tcBorders>
            <w:shd w:val="clear" w:color="auto" w:fill="auto"/>
            <w:noWrap/>
            <w:vAlign w:val="bottom"/>
            <w:hideMark/>
          </w:tcPr>
          <w:p w:rsidR="00583A72" w:rsidRPr="00CE6585" w:rsidRDefault="00583A72" w:rsidP="00F37325">
            <w:pPr>
              <w:overflowPunct w:val="0"/>
              <w:ind w:rightChars="50" w:right="105"/>
              <w:rPr>
                <w:rFonts w:ascii="Times New Roman" w:hAnsi="Times New Roman" w:cs="Times New Roman"/>
                <w:szCs w:val="21"/>
              </w:rPr>
            </w:pPr>
          </w:p>
        </w:tc>
        <w:tc>
          <w:tcPr>
            <w:tcW w:w="2060" w:type="dxa"/>
            <w:tcBorders>
              <w:top w:val="nil"/>
              <w:left w:val="nil"/>
              <w:bottom w:val="nil"/>
              <w:right w:val="nil"/>
            </w:tcBorders>
            <w:shd w:val="clear" w:color="auto" w:fill="auto"/>
            <w:noWrap/>
            <w:vAlign w:val="bottom"/>
            <w:hideMark/>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p>
        </w:tc>
      </w:tr>
      <w:tr w:rsidR="00583A72" w:rsidRPr="00CE6585" w:rsidTr="008E0AAD">
        <w:trPr>
          <w:trHeight w:val="276"/>
          <w:jc w:val="center"/>
        </w:trPr>
        <w:tc>
          <w:tcPr>
            <w:tcW w:w="4452" w:type="dxa"/>
            <w:tcBorders>
              <w:top w:val="nil"/>
              <w:left w:val="nil"/>
              <w:bottom w:val="nil"/>
              <w:right w:val="nil"/>
            </w:tcBorders>
            <w:shd w:val="clear" w:color="auto" w:fill="auto"/>
            <w:noWrap/>
            <w:vAlign w:val="bottom"/>
            <w:hideMark/>
          </w:tcPr>
          <w:p w:rsidR="00583A72" w:rsidRPr="00CE6585" w:rsidRDefault="00583A72" w:rsidP="00F37325">
            <w:pPr>
              <w:overflowPunct w:val="0"/>
              <w:rPr>
                <w:rFonts w:ascii="Times New Roman" w:hAnsi="Times New Roman" w:cs="Times New Roman"/>
                <w:color w:val="000000"/>
                <w:szCs w:val="21"/>
              </w:rPr>
            </w:pPr>
            <w:r w:rsidRPr="00CE6585">
              <w:rPr>
                <w:rFonts w:ascii="Times New Roman" w:hAnsi="Times New Roman" w:cs="Times New Roman"/>
                <w:szCs w:val="21"/>
              </w:rPr>
              <w:t>国铁集团</w:t>
            </w:r>
            <w:r w:rsidRPr="00CE6585">
              <w:rPr>
                <w:rFonts w:ascii="Times New Roman" w:hAnsi="Times New Roman" w:cs="Times New Roman"/>
                <w:color w:val="000000"/>
                <w:szCs w:val="21"/>
              </w:rPr>
              <w:t>附属企业</w:t>
            </w:r>
          </w:p>
        </w:tc>
        <w:tc>
          <w:tcPr>
            <w:tcW w:w="2029" w:type="dxa"/>
            <w:tcBorders>
              <w:top w:val="nil"/>
              <w:left w:val="nil"/>
              <w:bottom w:val="single" w:sz="12" w:space="0" w:color="auto"/>
              <w:right w:val="nil"/>
            </w:tcBorders>
            <w:shd w:val="clear" w:color="auto" w:fill="auto"/>
            <w:noWrap/>
            <w:vAlign w:val="bottom"/>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71,645,164</w:t>
            </w:r>
          </w:p>
        </w:tc>
        <w:tc>
          <w:tcPr>
            <w:tcW w:w="266" w:type="dxa"/>
            <w:tcBorders>
              <w:top w:val="nil"/>
              <w:left w:val="nil"/>
              <w:bottom w:val="nil"/>
              <w:right w:val="nil"/>
            </w:tcBorders>
            <w:shd w:val="clear" w:color="auto" w:fill="auto"/>
            <w:noWrap/>
            <w:vAlign w:val="bottom"/>
            <w:hideMark/>
          </w:tcPr>
          <w:p w:rsidR="00583A72" w:rsidRPr="00CE6585" w:rsidRDefault="00583A72" w:rsidP="00F37325">
            <w:pPr>
              <w:overflowPunct w:val="0"/>
              <w:ind w:rightChars="50" w:right="105"/>
              <w:rPr>
                <w:rFonts w:ascii="Times New Roman" w:hAnsi="Times New Roman" w:cs="Times New Roman"/>
                <w:color w:val="000000"/>
                <w:szCs w:val="21"/>
              </w:rPr>
            </w:pPr>
          </w:p>
        </w:tc>
        <w:tc>
          <w:tcPr>
            <w:tcW w:w="2060" w:type="dxa"/>
            <w:tcBorders>
              <w:top w:val="nil"/>
              <w:left w:val="nil"/>
              <w:bottom w:val="single" w:sz="12" w:space="0" w:color="auto"/>
              <w:right w:val="nil"/>
            </w:tcBorders>
            <w:shd w:val="clear" w:color="auto" w:fill="auto"/>
            <w:noWrap/>
            <w:vAlign w:val="bottom"/>
            <w:hideMark/>
          </w:tcPr>
          <w:p w:rsidR="00583A72" w:rsidRPr="00CE6585" w:rsidRDefault="00583A72" w:rsidP="00F37325">
            <w:pPr>
              <w:tabs>
                <w:tab w:val="decimal" w:pos="1908"/>
              </w:tabs>
              <w:overflowPunct w:val="0"/>
              <w:ind w:rightChars="-15" w:right="-31"/>
              <w:rPr>
                <w:rFonts w:ascii="Times New Roman" w:hAnsi="Times New Roman" w:cs="Times New Roman"/>
                <w:color w:val="000000"/>
                <w:szCs w:val="21"/>
              </w:rPr>
            </w:pPr>
            <w:bookmarkStart w:id="224" w:name="OLE_LINK47"/>
            <w:r w:rsidRPr="00CE6585">
              <w:rPr>
                <w:rFonts w:ascii="Times New Roman" w:hAnsi="Times New Roman" w:cs="Times New Roman"/>
                <w:color w:val="000000"/>
                <w:szCs w:val="21"/>
              </w:rPr>
              <w:t>91,737,138</w:t>
            </w:r>
            <w:bookmarkEnd w:id="224"/>
          </w:p>
        </w:tc>
      </w:tr>
      <w:bookmarkEnd w:id="220"/>
    </w:tbl>
    <w:p w:rsidR="00583A72" w:rsidRPr="00CE6585" w:rsidRDefault="00583A72">
      <w:pPr>
        <w:rPr>
          <w:rFonts w:ascii="Times New Roman" w:eastAsia="仿宋_GB2312" w:hAnsi="Times New Roman" w:cs="Times New Roman"/>
          <w:szCs w:val="21"/>
        </w:rPr>
      </w:pPr>
    </w:p>
    <w:sdt>
      <w:sdtPr>
        <w:rPr>
          <w:rFonts w:ascii="Times New Roman" w:hAnsi="Times New Roman" w:cs="宋体"/>
          <w:b w:val="0"/>
          <w:bCs w:val="0"/>
          <w:kern w:val="0"/>
          <w:szCs w:val="24"/>
        </w:rPr>
        <w:alias w:val="模块:关联方承诺"/>
        <w:tag w:val="_SEC_af8d9e9e43fe4f6c94313043ab032c00"/>
        <w:id w:val="-941988016"/>
        <w:lock w:val="sdtLocked"/>
        <w:placeholder>
          <w:docPart w:val="GBC22222222222222222222222222222"/>
        </w:placeholder>
      </w:sdtPr>
      <w:sdtEndPr>
        <w:rPr>
          <w:rFonts w:eastAsiaTheme="minorEastAsia"/>
          <w:sz w:val="20"/>
          <w:szCs w:val="20"/>
        </w:rPr>
      </w:sdtEndPr>
      <w:sdtContent>
        <w:p w:rsidR="000D43DE" w:rsidRPr="00CE6585" w:rsidRDefault="00516840" w:rsidP="002B1239">
          <w:pPr>
            <w:pStyle w:val="3"/>
            <w:numPr>
              <w:ilvl w:val="0"/>
              <w:numId w:val="31"/>
            </w:numPr>
            <w:rPr>
              <w:rFonts w:ascii="Times New Roman" w:hAnsi="Times New Roman"/>
            </w:rPr>
          </w:pPr>
          <w:r w:rsidRPr="00CE6585">
            <w:rPr>
              <w:rFonts w:ascii="Times New Roman" w:hAnsi="Times New Roman"/>
            </w:rPr>
            <w:t>关联方</w:t>
          </w:r>
          <w:r w:rsidRPr="00CE6585">
            <w:rPr>
              <w:rFonts w:ascii="Times New Roman" w:hAnsi="Times New Roman"/>
              <w:szCs w:val="21"/>
            </w:rPr>
            <w:t>承诺</w:t>
          </w:r>
        </w:p>
        <w:sdt>
          <w:sdtPr>
            <w:rPr>
              <w:rFonts w:hint="eastAsia"/>
              <w:szCs w:val="21"/>
            </w:rPr>
            <w:alias w:val="是否适用：关联方承诺[双击切换]"/>
            <w:tag w:val="_GBC_cf52a7b0760b4670b5fc5ea8d7363a6c"/>
            <w:id w:val="-1427188279"/>
            <w:lock w:val="sdtLocked"/>
            <w:placeholder>
              <w:docPart w:val="GBC22222222222222222222222222222"/>
            </w:placeholder>
          </w:sdtPr>
          <w:sdtContent>
            <w:p w:rsidR="000D43DE" w:rsidRDefault="00516840">
              <w:pPr>
                <w:rPr>
                  <w:szCs w:val="21"/>
                </w:rPr>
              </w:pPr>
              <w:r>
                <w:rPr>
                  <w:szCs w:val="21"/>
                </w:rPr>
                <w:fldChar w:fldCharType="begin"/>
              </w:r>
              <w:r w:rsidR="00583A72">
                <w:rPr>
                  <w:szCs w:val="21"/>
                </w:rPr>
                <w:instrText xml:space="preserve"> MACROBUTTON  SnrToggleCheckbox √适用  </w:instrText>
              </w:r>
              <w:r>
                <w:rPr>
                  <w:szCs w:val="21"/>
                </w:rPr>
                <w:fldChar w:fldCharType="end"/>
              </w:r>
              <w:r>
                <w:rPr>
                  <w:szCs w:val="21"/>
                </w:rPr>
                <w:fldChar w:fldCharType="begin"/>
              </w:r>
              <w:r w:rsidR="00583A72">
                <w:rPr>
                  <w:szCs w:val="21"/>
                </w:rPr>
                <w:instrText xml:space="preserve"> MACROBUTTON  SnrToggleCheckbox □不适用 </w:instrText>
              </w:r>
              <w:r>
                <w:rPr>
                  <w:szCs w:val="21"/>
                </w:rPr>
                <w:fldChar w:fldCharType="end"/>
              </w:r>
            </w:p>
          </w:sdtContent>
        </w:sdt>
        <w:sdt>
          <w:sdtPr>
            <w:rPr>
              <w:rFonts w:ascii="Times New Roman" w:hAnsi="Times New Roman" w:cs="Times New Roman"/>
              <w:szCs w:val="21"/>
            </w:rPr>
            <w:alias w:val="关联方相关承诺"/>
            <w:tag w:val="_GBC_df70b8e1996646148a5cf3439a4f4327"/>
            <w:id w:val="-1075350226"/>
            <w:lock w:val="sdtLocked"/>
            <w:placeholder>
              <w:docPart w:val="GBC22222222222222222222222222222"/>
            </w:placeholder>
          </w:sdtPr>
          <w:sdtContent>
            <w:p w:rsidR="00583A72" w:rsidRPr="00CE6585" w:rsidRDefault="00583A72" w:rsidP="00583A72">
              <w:pPr>
                <w:overflowPunct w:val="0"/>
                <w:rPr>
                  <w:rFonts w:ascii="Times New Roman" w:hAnsi="Times New Roman" w:cs="Times New Roman"/>
                  <w:iCs/>
                  <w:snapToGrid w:val="0"/>
                </w:rPr>
              </w:pPr>
              <w:r w:rsidRPr="00CE6585">
                <w:rPr>
                  <w:rFonts w:ascii="Times New Roman" w:hAnsi="Times New Roman" w:cs="Times New Roman"/>
                  <w:iCs/>
                  <w:snapToGrid w:val="0"/>
                </w:rPr>
                <w:t>以下为本集团于资产负债表日，已签约而尚不必在资产负债表上列示的与关联方有关的承诺事项：</w:t>
              </w:r>
            </w:p>
            <w:p w:rsidR="00583A72" w:rsidRPr="00CE6585" w:rsidRDefault="00583A72" w:rsidP="00583A72">
              <w:pPr>
                <w:overflowPunct w:val="0"/>
                <w:rPr>
                  <w:rFonts w:ascii="Times New Roman" w:hAnsi="Times New Roman" w:cs="Times New Roman"/>
                </w:rPr>
              </w:pPr>
            </w:p>
            <w:p w:rsidR="00583A72" w:rsidRPr="00CE6585" w:rsidRDefault="00583A72" w:rsidP="002C66C4">
              <w:pPr>
                <w:widowControl w:val="0"/>
                <w:numPr>
                  <w:ilvl w:val="4"/>
                  <w:numId w:val="106"/>
                </w:numPr>
                <w:overflowPunct w:val="0"/>
                <w:adjustRightInd w:val="0"/>
                <w:ind w:left="0" w:firstLine="0"/>
                <w:jc w:val="both"/>
                <w:textAlignment w:val="baseline"/>
                <w:rPr>
                  <w:rFonts w:ascii="Times New Roman" w:hAnsi="Times New Roman" w:cs="Times New Roman"/>
                </w:rPr>
              </w:pPr>
              <w:r w:rsidRPr="00CE6585">
                <w:rPr>
                  <w:rFonts w:ascii="Times New Roman" w:hAnsi="Times New Roman" w:cs="Times New Roman"/>
                </w:rPr>
                <w:t>接受劳务</w:t>
              </w:r>
            </w:p>
            <w:tbl>
              <w:tblPr>
                <w:tblW w:w="8833" w:type="dxa"/>
                <w:jc w:val="center"/>
                <w:tblLayout w:type="fixed"/>
                <w:tblCellMar>
                  <w:left w:w="28" w:type="dxa"/>
                  <w:right w:w="28" w:type="dxa"/>
                </w:tblCellMar>
                <w:tblLook w:val="04A0" w:firstRow="1" w:lastRow="0" w:firstColumn="1" w:lastColumn="0" w:noHBand="0" w:noVBand="1"/>
              </w:tblPr>
              <w:tblGrid>
                <w:gridCol w:w="4480"/>
                <w:gridCol w:w="2043"/>
                <w:gridCol w:w="237"/>
                <w:gridCol w:w="2073"/>
              </w:tblGrid>
              <w:tr w:rsidR="00583A72" w:rsidRPr="00CE6585" w:rsidTr="008E0AAD">
                <w:trPr>
                  <w:trHeight w:val="264"/>
                  <w:jc w:val="center"/>
                </w:trPr>
                <w:tc>
                  <w:tcPr>
                    <w:tcW w:w="4480" w:type="dxa"/>
                    <w:tcBorders>
                      <w:top w:val="nil"/>
                      <w:left w:val="nil"/>
                      <w:bottom w:val="nil"/>
                      <w:right w:val="nil"/>
                    </w:tcBorders>
                    <w:shd w:val="clear" w:color="auto" w:fill="auto"/>
                    <w:vAlign w:val="center"/>
                    <w:hideMark/>
                  </w:tcPr>
                  <w:p w:rsidR="00583A72" w:rsidRPr="00CE6585" w:rsidRDefault="00583A72" w:rsidP="00F37325">
                    <w:pPr>
                      <w:overflowPunct w:val="0"/>
                      <w:rPr>
                        <w:rFonts w:ascii="Times New Roman" w:hAnsi="Times New Roman" w:cs="Times New Roman"/>
                      </w:rPr>
                    </w:pPr>
                  </w:p>
                </w:tc>
                <w:tc>
                  <w:tcPr>
                    <w:tcW w:w="2043" w:type="dxa"/>
                    <w:tcBorders>
                      <w:top w:val="nil"/>
                      <w:left w:val="nil"/>
                      <w:bottom w:val="nil"/>
                      <w:right w:val="nil"/>
                    </w:tcBorders>
                    <w:shd w:val="clear" w:color="auto" w:fill="auto"/>
                    <w:vAlign w:val="bottom"/>
                    <w:hideMark/>
                  </w:tcPr>
                  <w:p w:rsidR="00583A72" w:rsidRPr="00CE6585" w:rsidRDefault="00583A72" w:rsidP="00F37325">
                    <w:pPr>
                      <w:overflowPunct w:val="0"/>
                      <w:ind w:rightChars="50" w:right="105"/>
                      <w:jc w:val="right"/>
                      <w:rPr>
                        <w:rFonts w:ascii="Times New Roman" w:hAnsi="Times New Roman" w:cs="Times New Roman"/>
                        <w:color w:val="000000"/>
                      </w:rPr>
                    </w:pPr>
                    <w:r w:rsidRPr="00CE6585">
                      <w:rPr>
                        <w:rFonts w:ascii="Times New Roman" w:hAnsi="Times New Roman" w:cs="Times New Roman"/>
                        <w:color w:val="000000"/>
                      </w:rPr>
                      <w:t>2022</w:t>
                    </w:r>
                    <w:r w:rsidRPr="00CE6585">
                      <w:rPr>
                        <w:rFonts w:ascii="Times New Roman" w:hAnsi="Times New Roman" w:cs="Times New Roman"/>
                        <w:color w:val="000000"/>
                      </w:rPr>
                      <w:t>年</w:t>
                    </w: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w:t>
                    </w:r>
                  </w:p>
                </w:tc>
                <w:tc>
                  <w:tcPr>
                    <w:tcW w:w="237" w:type="dxa"/>
                    <w:tcBorders>
                      <w:top w:val="nil"/>
                      <w:left w:val="nil"/>
                      <w:bottom w:val="nil"/>
                      <w:right w:val="nil"/>
                    </w:tcBorders>
                    <w:shd w:val="clear" w:color="auto" w:fill="auto"/>
                    <w:vAlign w:val="bottom"/>
                    <w:hideMark/>
                  </w:tcPr>
                  <w:p w:rsidR="00583A72" w:rsidRPr="00CE6585" w:rsidRDefault="00583A72" w:rsidP="00F37325">
                    <w:pPr>
                      <w:overflowPunct w:val="0"/>
                      <w:ind w:rightChars="50" w:right="105"/>
                      <w:jc w:val="right"/>
                      <w:rPr>
                        <w:rFonts w:ascii="Times New Roman" w:hAnsi="Times New Roman" w:cs="Times New Roman"/>
                        <w:color w:val="000000"/>
                      </w:rPr>
                    </w:pPr>
                  </w:p>
                </w:tc>
                <w:tc>
                  <w:tcPr>
                    <w:tcW w:w="2073" w:type="dxa"/>
                    <w:tcBorders>
                      <w:top w:val="nil"/>
                      <w:left w:val="nil"/>
                      <w:bottom w:val="nil"/>
                      <w:right w:val="nil"/>
                    </w:tcBorders>
                    <w:shd w:val="clear" w:color="auto" w:fill="auto"/>
                    <w:vAlign w:val="bottom"/>
                    <w:hideMark/>
                  </w:tcPr>
                  <w:p w:rsidR="00583A72" w:rsidRPr="00CE6585" w:rsidRDefault="00583A72" w:rsidP="00F37325">
                    <w:pPr>
                      <w:overflowPunct w:val="0"/>
                      <w:ind w:rightChars="50" w:right="105"/>
                      <w:jc w:val="right"/>
                      <w:rPr>
                        <w:rFonts w:ascii="Times New Roman" w:hAnsi="Times New Roman" w:cs="Times New Roman"/>
                        <w:color w:val="000000"/>
                      </w:rPr>
                    </w:pPr>
                    <w:r w:rsidRPr="00CE6585">
                      <w:rPr>
                        <w:rFonts w:ascii="Times New Roman" w:hAnsi="Times New Roman" w:cs="Times New Roman"/>
                        <w:bCs/>
                        <w:color w:val="000000"/>
                      </w:rPr>
                      <w:t>2021</w:t>
                    </w:r>
                    <w:r w:rsidRPr="00CE6585">
                      <w:rPr>
                        <w:rFonts w:ascii="Times New Roman" w:hAnsi="Times New Roman" w:cs="Times New Roman"/>
                        <w:bCs/>
                        <w:color w:val="000000"/>
                      </w:rPr>
                      <w:t>年</w:t>
                    </w:r>
                    <w:r w:rsidRPr="00CE6585">
                      <w:rPr>
                        <w:rFonts w:ascii="Times New Roman" w:hAnsi="Times New Roman" w:cs="Times New Roman"/>
                        <w:bCs/>
                        <w:color w:val="000000"/>
                      </w:rPr>
                      <w:t>12</w:t>
                    </w:r>
                    <w:r w:rsidRPr="00CE6585">
                      <w:rPr>
                        <w:rFonts w:ascii="Times New Roman" w:hAnsi="Times New Roman" w:cs="Times New Roman"/>
                        <w:bCs/>
                        <w:color w:val="000000"/>
                      </w:rPr>
                      <w:t>月</w:t>
                    </w:r>
                    <w:r w:rsidRPr="00CE6585">
                      <w:rPr>
                        <w:rFonts w:ascii="Times New Roman" w:hAnsi="Times New Roman" w:cs="Times New Roman"/>
                        <w:bCs/>
                        <w:color w:val="000000"/>
                      </w:rPr>
                      <w:t>31</w:t>
                    </w:r>
                    <w:r w:rsidRPr="00CE6585">
                      <w:rPr>
                        <w:rFonts w:ascii="Times New Roman" w:hAnsi="Times New Roman" w:cs="Times New Roman"/>
                        <w:bCs/>
                        <w:color w:val="000000"/>
                      </w:rPr>
                      <w:t>日</w:t>
                    </w:r>
                  </w:p>
                </w:tc>
              </w:tr>
              <w:tr w:rsidR="00583A72" w:rsidRPr="00CE6585" w:rsidTr="008E0AAD">
                <w:trPr>
                  <w:trHeight w:val="264"/>
                  <w:jc w:val="center"/>
                </w:trPr>
                <w:tc>
                  <w:tcPr>
                    <w:tcW w:w="4480" w:type="dxa"/>
                    <w:tcBorders>
                      <w:top w:val="nil"/>
                      <w:left w:val="nil"/>
                      <w:bottom w:val="nil"/>
                      <w:right w:val="nil"/>
                    </w:tcBorders>
                    <w:shd w:val="clear" w:color="auto" w:fill="auto"/>
                    <w:vAlign w:val="center"/>
                    <w:hideMark/>
                  </w:tcPr>
                  <w:p w:rsidR="00583A72" w:rsidRPr="00CE6585" w:rsidRDefault="00583A72" w:rsidP="00F37325">
                    <w:pPr>
                      <w:overflowPunct w:val="0"/>
                      <w:rPr>
                        <w:rFonts w:ascii="Times New Roman" w:hAnsi="Times New Roman" w:cs="Times New Roman"/>
                        <w:color w:val="000000"/>
                      </w:rPr>
                    </w:pPr>
                    <w:r w:rsidRPr="00CE6585">
                      <w:rPr>
                        <w:rFonts w:ascii="Times New Roman" w:hAnsi="Times New Roman" w:cs="Times New Roman"/>
                        <w:color w:val="000000"/>
                      </w:rPr>
                      <w:t>广铁集团及其子公司</w:t>
                    </w:r>
                  </w:p>
                </w:tc>
                <w:tc>
                  <w:tcPr>
                    <w:tcW w:w="2043" w:type="dxa"/>
                    <w:tcBorders>
                      <w:top w:val="nil"/>
                      <w:left w:val="nil"/>
                      <w:bottom w:val="single" w:sz="12" w:space="0" w:color="auto"/>
                      <w:right w:val="nil"/>
                    </w:tcBorders>
                    <w:shd w:val="clear" w:color="auto" w:fill="auto"/>
                    <w:vAlign w:val="bottom"/>
                  </w:tcPr>
                  <w:p w:rsidR="00583A72" w:rsidRPr="00CE6585" w:rsidRDefault="00583A72" w:rsidP="00F37325">
                    <w:pPr>
                      <w:wordWrap w:val="0"/>
                      <w:overflowPunct w:val="0"/>
                      <w:ind w:rightChars="50" w:right="105"/>
                      <w:jc w:val="right"/>
                      <w:rPr>
                        <w:rFonts w:ascii="Times New Roman" w:hAnsi="Times New Roman" w:cs="Times New Roman"/>
                      </w:rPr>
                    </w:pPr>
                    <w:r w:rsidRPr="00CE6585">
                      <w:rPr>
                        <w:rFonts w:ascii="Times New Roman" w:hAnsi="Times New Roman" w:cs="Times New Roman"/>
                      </w:rPr>
                      <w:t>6,271,014</w:t>
                    </w:r>
                  </w:p>
                </w:tc>
                <w:tc>
                  <w:tcPr>
                    <w:tcW w:w="237" w:type="dxa"/>
                    <w:tcBorders>
                      <w:top w:val="nil"/>
                      <w:left w:val="nil"/>
                      <w:bottom w:val="nil"/>
                      <w:right w:val="nil"/>
                    </w:tcBorders>
                    <w:shd w:val="clear" w:color="auto" w:fill="auto"/>
                    <w:vAlign w:val="center"/>
                  </w:tcPr>
                  <w:p w:rsidR="00583A72" w:rsidRPr="00CE6585" w:rsidRDefault="00583A72" w:rsidP="00F37325">
                    <w:pPr>
                      <w:overflowPunct w:val="0"/>
                      <w:ind w:rightChars="50" w:right="105"/>
                      <w:rPr>
                        <w:rFonts w:ascii="Times New Roman" w:hAnsi="Times New Roman" w:cs="Times New Roman"/>
                      </w:rPr>
                    </w:pPr>
                  </w:p>
                </w:tc>
                <w:tc>
                  <w:tcPr>
                    <w:tcW w:w="2073" w:type="dxa"/>
                    <w:tcBorders>
                      <w:top w:val="nil"/>
                      <w:left w:val="nil"/>
                      <w:bottom w:val="single" w:sz="12" w:space="0" w:color="auto"/>
                      <w:right w:val="nil"/>
                    </w:tcBorders>
                    <w:shd w:val="clear" w:color="auto" w:fill="auto"/>
                    <w:vAlign w:val="bottom"/>
                    <w:hideMark/>
                  </w:tcPr>
                  <w:p w:rsidR="00583A72" w:rsidRPr="00CE6585" w:rsidRDefault="00583A72" w:rsidP="00F37325">
                    <w:pPr>
                      <w:overflowPunct w:val="0"/>
                      <w:ind w:rightChars="50" w:right="105"/>
                      <w:jc w:val="right"/>
                      <w:rPr>
                        <w:rFonts w:ascii="Times New Roman" w:hAnsi="Times New Roman" w:cs="Times New Roman"/>
                      </w:rPr>
                    </w:pPr>
                    <w:r w:rsidRPr="00CE6585">
                      <w:rPr>
                        <w:rFonts w:ascii="Times New Roman" w:hAnsi="Times New Roman" w:cs="Times New Roman"/>
                      </w:rPr>
                      <w:t>773,341</w:t>
                    </w:r>
                  </w:p>
                </w:tc>
              </w:tr>
            </w:tbl>
            <w:p w:rsidR="000D43DE" w:rsidRPr="00CE6585" w:rsidRDefault="002D6F8F" w:rsidP="00583A72">
              <w:pPr>
                <w:rPr>
                  <w:rFonts w:ascii="Times New Roman" w:hAnsi="Times New Roman" w:cs="Times New Roman"/>
                  <w:szCs w:val="21"/>
                </w:rPr>
              </w:pPr>
            </w:p>
          </w:sdtContent>
        </w:sdt>
      </w:sdtContent>
    </w:sdt>
    <w:p w:rsidR="000D43DE" w:rsidRPr="00CE6585" w:rsidRDefault="00516840" w:rsidP="002B1239">
      <w:pPr>
        <w:pStyle w:val="2"/>
        <w:numPr>
          <w:ilvl w:val="0"/>
          <w:numId w:val="20"/>
        </w:numPr>
        <w:rPr>
          <w:rFonts w:ascii="Times New Roman" w:hAnsi="Times New Roman"/>
        </w:rPr>
      </w:pPr>
      <w:r w:rsidRPr="00CE6585">
        <w:rPr>
          <w:rFonts w:ascii="Times New Roman" w:hAnsi="Times New Roman"/>
        </w:rPr>
        <w:t>承诺及或有事项</w:t>
      </w:r>
    </w:p>
    <w:p w:rsidR="000D43DE" w:rsidRDefault="00587860" w:rsidP="002C66C4">
      <w:pPr>
        <w:pStyle w:val="3"/>
        <w:numPr>
          <w:ilvl w:val="0"/>
          <w:numId w:val="32"/>
        </w:numPr>
        <w:rPr>
          <w:rFonts w:ascii="宋体" w:hAnsi="宋体"/>
        </w:rPr>
      </w:pPr>
      <w:r w:rsidRPr="00CE6585">
        <w:rPr>
          <w:rFonts w:ascii="Times New Roman" w:hAnsi="Times New Roman"/>
        </w:rPr>
        <w:t>资本性支出</w:t>
      </w:r>
      <w:r w:rsidR="00516840" w:rsidRPr="00CE6585">
        <w:rPr>
          <w:rFonts w:ascii="Times New Roman" w:hAnsi="Times New Roman"/>
        </w:rPr>
        <w:t>承诺事项</w:t>
      </w:r>
    </w:p>
    <w:sdt>
      <w:sdtPr>
        <w:alias w:val="是否适用：重要承诺事项[双击切换]"/>
        <w:tag w:val="_GBC_568be9a6805040a8b9fbd5c5d07b45dd"/>
        <w:id w:val="-1716730342"/>
        <w:lock w:val="sdtContentLocked"/>
        <w:placeholder>
          <w:docPart w:val="GBC22222222222222222222222222222"/>
        </w:placeholder>
      </w:sdtPr>
      <w:sdtContent>
        <w:p w:rsidR="000D43DE" w:rsidRDefault="00516840">
          <w:r>
            <w:fldChar w:fldCharType="begin"/>
          </w:r>
          <w:r w:rsidR="00587860">
            <w:instrText xml:space="preserve">MACROBUTTON  SnrToggleCheckbox √适用 </w:instrText>
          </w:r>
          <w:r>
            <w:fldChar w:fldCharType="end"/>
          </w:r>
          <w:r>
            <w:fldChar w:fldCharType="begin"/>
          </w:r>
          <w:r w:rsidR="00587860">
            <w:instrText xml:space="preserve"> MACROBUTTON  SnrToggleCheckbox □不适用 </w:instrText>
          </w:r>
          <w:r>
            <w:fldChar w:fldCharType="end"/>
          </w:r>
        </w:p>
      </w:sdtContent>
    </w:sdt>
    <w:sdt>
      <w:sdtPr>
        <w:rPr>
          <w:rFonts w:ascii="Times New Roman" w:hAnsi="Times New Roman" w:cs="Times New Roman"/>
          <w:b/>
          <w:bCs/>
        </w:rPr>
        <w:alias w:val="模块:资产负债表日存在的重大承诺"/>
        <w:tag w:val="_SEC_5ebba82f117d48db8c37854cf072cc17"/>
        <w:id w:val="241681114"/>
        <w:lock w:val="sdtLocked"/>
        <w:placeholder>
          <w:docPart w:val="GBC22222222222222222222222222222"/>
        </w:placeholder>
      </w:sdtPr>
      <w:sdtEndPr>
        <w:rPr>
          <w:b w:val="0"/>
          <w:bCs w:val="0"/>
        </w:rPr>
      </w:sdtEndPr>
      <w:sdtContent>
        <w:sdt>
          <w:sdtPr>
            <w:rPr>
              <w:rFonts w:ascii="Times New Roman" w:hAnsi="Times New Roman" w:cs="Times New Roman"/>
              <w:bCs/>
            </w:rPr>
            <w:alias w:val="资产负债表日存在的重要承诺"/>
            <w:tag w:val="_GBC_d8961aa2bd524a56bb4914de9e5d2dc3"/>
            <w:id w:val="-2022466711"/>
            <w:lock w:val="sdtLocked"/>
            <w:placeholder>
              <w:docPart w:val="GBC22222222222222222222222222222"/>
            </w:placeholder>
          </w:sdtPr>
          <w:sdtContent>
            <w:p w:rsidR="00587860" w:rsidRPr="00CE6585" w:rsidRDefault="00587860" w:rsidP="00587860">
              <w:pPr>
                <w:overflowPunct w:val="0"/>
                <w:rPr>
                  <w:rFonts w:ascii="Times New Roman" w:hAnsi="Times New Roman" w:cs="Times New Roman"/>
                  <w:iCs/>
                  <w:snapToGrid w:val="0"/>
                </w:rPr>
              </w:pPr>
              <w:r w:rsidRPr="00CE6585">
                <w:rPr>
                  <w:rFonts w:ascii="Times New Roman" w:hAnsi="Times New Roman" w:cs="Times New Roman"/>
                  <w:iCs/>
                  <w:snapToGrid w:val="0"/>
                </w:rPr>
                <w:t>以下为本集团于资产负债表日，已签约或尚未签约但已经授权而尚不必在资产负债表上列示的资本性支出承诺：</w:t>
              </w:r>
            </w:p>
            <w:p w:rsidR="00587860" w:rsidRPr="00CE6585" w:rsidRDefault="00587860" w:rsidP="00587860">
              <w:pPr>
                <w:overflowPunct w:val="0"/>
                <w:rPr>
                  <w:rFonts w:ascii="Times New Roman" w:hAnsi="Times New Roman" w:cs="Times New Roman"/>
                </w:rPr>
              </w:pPr>
            </w:p>
            <w:tbl>
              <w:tblPr>
                <w:tblW w:w="8725" w:type="dxa"/>
                <w:jc w:val="center"/>
                <w:tblLayout w:type="fixed"/>
                <w:tblCellMar>
                  <w:left w:w="28" w:type="dxa"/>
                  <w:right w:w="28" w:type="dxa"/>
                </w:tblCellMar>
                <w:tblLook w:val="04A0" w:firstRow="1" w:lastRow="0" w:firstColumn="1" w:lastColumn="0" w:noHBand="0" w:noVBand="1"/>
              </w:tblPr>
              <w:tblGrid>
                <w:gridCol w:w="4372"/>
                <w:gridCol w:w="2060"/>
                <w:gridCol w:w="235"/>
                <w:gridCol w:w="2058"/>
              </w:tblGrid>
              <w:tr w:rsidR="00587860" w:rsidRPr="00CE6585" w:rsidTr="008E0AAD">
                <w:trPr>
                  <w:trHeight w:val="264"/>
                  <w:jc w:val="center"/>
                </w:trPr>
                <w:tc>
                  <w:tcPr>
                    <w:tcW w:w="4372" w:type="dxa"/>
                    <w:tcBorders>
                      <w:top w:val="nil"/>
                      <w:left w:val="nil"/>
                      <w:bottom w:val="nil"/>
                      <w:right w:val="nil"/>
                    </w:tcBorders>
                    <w:shd w:val="clear" w:color="auto" w:fill="auto"/>
                    <w:vAlign w:val="bottom"/>
                    <w:hideMark/>
                  </w:tcPr>
                  <w:p w:rsidR="00587860" w:rsidRPr="00CE6585" w:rsidRDefault="00587860" w:rsidP="00F37325">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587860" w:rsidRPr="00CE6585" w:rsidRDefault="00587860" w:rsidP="00F37325">
                    <w:pPr>
                      <w:overflowPunct w:val="0"/>
                      <w:ind w:rightChars="50" w:right="105"/>
                      <w:jc w:val="right"/>
                      <w:rPr>
                        <w:rFonts w:ascii="Times New Roman" w:hAnsi="Times New Roman" w:cs="Times New Roman"/>
                        <w:color w:val="000000"/>
                      </w:rPr>
                    </w:pPr>
                    <w:r w:rsidRPr="00CE6585">
                      <w:rPr>
                        <w:rFonts w:ascii="Times New Roman" w:hAnsi="Times New Roman" w:cs="Times New Roman"/>
                        <w:color w:val="000000"/>
                      </w:rPr>
                      <w:t>2022</w:t>
                    </w:r>
                    <w:r w:rsidRPr="00CE6585">
                      <w:rPr>
                        <w:rFonts w:ascii="Times New Roman" w:hAnsi="Times New Roman" w:cs="Times New Roman"/>
                        <w:color w:val="000000"/>
                      </w:rPr>
                      <w:t>年</w:t>
                    </w: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w:t>
                    </w:r>
                  </w:p>
                </w:tc>
                <w:tc>
                  <w:tcPr>
                    <w:tcW w:w="235" w:type="dxa"/>
                    <w:tcBorders>
                      <w:top w:val="nil"/>
                      <w:left w:val="nil"/>
                      <w:bottom w:val="nil"/>
                      <w:right w:val="nil"/>
                    </w:tcBorders>
                    <w:shd w:val="clear" w:color="auto" w:fill="auto"/>
                    <w:vAlign w:val="bottom"/>
                    <w:hideMark/>
                  </w:tcPr>
                  <w:p w:rsidR="00587860" w:rsidRPr="00CE6585" w:rsidRDefault="00587860" w:rsidP="00F37325">
                    <w:pPr>
                      <w:overflowPunct w:val="0"/>
                      <w:ind w:rightChars="50" w:right="105"/>
                      <w:jc w:val="right"/>
                      <w:rPr>
                        <w:rFonts w:ascii="Times New Roman" w:hAnsi="Times New Roman" w:cs="Times New Roman"/>
                        <w:color w:val="000000"/>
                      </w:rPr>
                    </w:pPr>
                  </w:p>
                </w:tc>
                <w:tc>
                  <w:tcPr>
                    <w:tcW w:w="2058" w:type="dxa"/>
                    <w:tcBorders>
                      <w:top w:val="nil"/>
                      <w:left w:val="nil"/>
                      <w:bottom w:val="nil"/>
                      <w:right w:val="nil"/>
                    </w:tcBorders>
                    <w:shd w:val="clear" w:color="auto" w:fill="auto"/>
                    <w:vAlign w:val="bottom"/>
                    <w:hideMark/>
                  </w:tcPr>
                  <w:p w:rsidR="00587860" w:rsidRPr="00CE6585" w:rsidRDefault="00587860" w:rsidP="00F37325">
                    <w:pPr>
                      <w:overflowPunct w:val="0"/>
                      <w:ind w:rightChars="50" w:right="105"/>
                      <w:jc w:val="right"/>
                      <w:rPr>
                        <w:rFonts w:ascii="Times New Roman" w:hAnsi="Times New Roman" w:cs="Times New Roman"/>
                        <w:color w:val="000000"/>
                      </w:rPr>
                    </w:pPr>
                    <w:r w:rsidRPr="00CE6585">
                      <w:rPr>
                        <w:rFonts w:ascii="Times New Roman" w:hAnsi="Times New Roman" w:cs="Times New Roman"/>
                        <w:bCs/>
                        <w:color w:val="000000"/>
                      </w:rPr>
                      <w:t>2021</w:t>
                    </w:r>
                    <w:r w:rsidRPr="00CE6585">
                      <w:rPr>
                        <w:rFonts w:ascii="Times New Roman" w:hAnsi="Times New Roman" w:cs="Times New Roman"/>
                        <w:bCs/>
                        <w:color w:val="000000"/>
                      </w:rPr>
                      <w:t>年</w:t>
                    </w:r>
                    <w:r w:rsidRPr="00CE6585">
                      <w:rPr>
                        <w:rFonts w:ascii="Times New Roman" w:hAnsi="Times New Roman" w:cs="Times New Roman"/>
                        <w:bCs/>
                        <w:color w:val="000000"/>
                      </w:rPr>
                      <w:t>12</w:t>
                    </w:r>
                    <w:r w:rsidRPr="00CE6585">
                      <w:rPr>
                        <w:rFonts w:ascii="Times New Roman" w:hAnsi="Times New Roman" w:cs="Times New Roman"/>
                        <w:bCs/>
                        <w:color w:val="000000"/>
                      </w:rPr>
                      <w:t>月</w:t>
                    </w:r>
                    <w:r w:rsidRPr="00CE6585">
                      <w:rPr>
                        <w:rFonts w:ascii="Times New Roman" w:hAnsi="Times New Roman" w:cs="Times New Roman"/>
                        <w:bCs/>
                        <w:color w:val="000000"/>
                      </w:rPr>
                      <w:t>31</w:t>
                    </w:r>
                    <w:r w:rsidRPr="00CE6585">
                      <w:rPr>
                        <w:rFonts w:ascii="Times New Roman" w:hAnsi="Times New Roman" w:cs="Times New Roman"/>
                        <w:bCs/>
                        <w:color w:val="000000"/>
                      </w:rPr>
                      <w:t>日</w:t>
                    </w:r>
                  </w:p>
                </w:tc>
              </w:tr>
              <w:tr w:rsidR="00587860" w:rsidRPr="00CE6585" w:rsidTr="008E0AAD">
                <w:trPr>
                  <w:trHeight w:val="264"/>
                  <w:jc w:val="center"/>
                </w:trPr>
                <w:tc>
                  <w:tcPr>
                    <w:tcW w:w="4372" w:type="dxa"/>
                    <w:tcBorders>
                      <w:top w:val="nil"/>
                      <w:left w:val="nil"/>
                      <w:bottom w:val="nil"/>
                      <w:right w:val="nil"/>
                    </w:tcBorders>
                    <w:shd w:val="clear" w:color="auto" w:fill="auto"/>
                    <w:vAlign w:val="bottom"/>
                    <w:hideMark/>
                  </w:tcPr>
                  <w:p w:rsidR="00587860" w:rsidRPr="00CE6585" w:rsidRDefault="00587860" w:rsidP="00F37325">
                    <w:pPr>
                      <w:overflowPunct w:val="0"/>
                      <w:rPr>
                        <w:rFonts w:ascii="Times New Roman" w:hAnsi="Times New Roman" w:cs="Times New Roman"/>
                        <w:color w:val="000000"/>
                      </w:rPr>
                    </w:pPr>
                    <w:r w:rsidRPr="00CE6585">
                      <w:rPr>
                        <w:rFonts w:ascii="Times New Roman" w:hAnsi="Times New Roman" w:cs="Times New Roman"/>
                        <w:color w:val="000000"/>
                      </w:rPr>
                      <w:t>房屋、建筑物及机器设备－</w:t>
                    </w:r>
                  </w:p>
                </w:tc>
                <w:tc>
                  <w:tcPr>
                    <w:tcW w:w="2060" w:type="dxa"/>
                    <w:tcBorders>
                      <w:top w:val="nil"/>
                      <w:left w:val="nil"/>
                      <w:right w:val="nil"/>
                    </w:tcBorders>
                    <w:shd w:val="clear" w:color="auto" w:fill="auto"/>
                    <w:vAlign w:val="bottom"/>
                  </w:tcPr>
                  <w:p w:rsidR="00587860" w:rsidRPr="00CE6585" w:rsidRDefault="00587860" w:rsidP="00F37325">
                    <w:pPr>
                      <w:overflowPunct w:val="0"/>
                      <w:ind w:rightChars="50" w:right="105"/>
                      <w:rPr>
                        <w:rFonts w:ascii="Times New Roman" w:hAnsi="Times New Roman" w:cs="Times New Roman"/>
                        <w:color w:val="000000"/>
                      </w:rPr>
                    </w:pPr>
                  </w:p>
                </w:tc>
                <w:tc>
                  <w:tcPr>
                    <w:tcW w:w="235" w:type="dxa"/>
                    <w:tcBorders>
                      <w:top w:val="nil"/>
                      <w:left w:val="nil"/>
                      <w:right w:val="nil"/>
                    </w:tcBorders>
                    <w:shd w:val="clear" w:color="auto" w:fill="auto"/>
                    <w:vAlign w:val="bottom"/>
                    <w:hideMark/>
                  </w:tcPr>
                  <w:p w:rsidR="00587860" w:rsidRPr="00CE6585" w:rsidRDefault="00587860" w:rsidP="00F37325">
                    <w:pPr>
                      <w:overflowPunct w:val="0"/>
                      <w:ind w:rightChars="50" w:right="105"/>
                      <w:rPr>
                        <w:rFonts w:ascii="Times New Roman" w:hAnsi="Times New Roman" w:cs="Times New Roman"/>
                      </w:rPr>
                    </w:pPr>
                  </w:p>
                </w:tc>
                <w:tc>
                  <w:tcPr>
                    <w:tcW w:w="2058" w:type="dxa"/>
                    <w:tcBorders>
                      <w:top w:val="nil"/>
                      <w:left w:val="nil"/>
                      <w:right w:val="nil"/>
                    </w:tcBorders>
                    <w:shd w:val="clear" w:color="auto" w:fill="auto"/>
                    <w:vAlign w:val="bottom"/>
                    <w:hideMark/>
                  </w:tcPr>
                  <w:p w:rsidR="00587860" w:rsidRPr="00CE6585" w:rsidRDefault="00587860" w:rsidP="00F37325">
                    <w:pPr>
                      <w:tabs>
                        <w:tab w:val="decimal" w:pos="1890"/>
                      </w:tabs>
                      <w:overflowPunct w:val="0"/>
                      <w:ind w:rightChars="-20" w:right="-42"/>
                      <w:rPr>
                        <w:rFonts w:ascii="Times New Roman" w:hAnsi="Times New Roman" w:cs="Times New Roman"/>
                        <w:color w:val="000000"/>
                      </w:rPr>
                    </w:pPr>
                  </w:p>
                </w:tc>
              </w:tr>
              <w:tr w:rsidR="00587860" w:rsidRPr="00CE6585" w:rsidTr="008E0AAD">
                <w:trPr>
                  <w:trHeight w:val="276"/>
                  <w:jc w:val="center"/>
                </w:trPr>
                <w:tc>
                  <w:tcPr>
                    <w:tcW w:w="4372" w:type="dxa"/>
                    <w:tcBorders>
                      <w:top w:val="nil"/>
                      <w:left w:val="nil"/>
                      <w:bottom w:val="nil"/>
                      <w:right w:val="nil"/>
                    </w:tcBorders>
                    <w:shd w:val="clear" w:color="auto" w:fill="auto"/>
                    <w:vAlign w:val="bottom"/>
                    <w:hideMark/>
                  </w:tcPr>
                  <w:p w:rsidR="00587860" w:rsidRPr="00CE6585" w:rsidRDefault="00587860" w:rsidP="00F37325">
                    <w:pPr>
                      <w:overflowPunct w:val="0"/>
                      <w:ind w:firstLineChars="100" w:firstLine="210"/>
                      <w:rPr>
                        <w:rFonts w:ascii="Times New Roman" w:hAnsi="Times New Roman" w:cs="Times New Roman"/>
                        <w:color w:val="000000"/>
                      </w:rPr>
                    </w:pPr>
                    <w:r w:rsidRPr="00CE6585">
                      <w:rPr>
                        <w:rFonts w:ascii="Times New Roman" w:hAnsi="Times New Roman" w:cs="Times New Roman"/>
                        <w:color w:val="000000"/>
                      </w:rPr>
                      <w:t>已签约</w:t>
                    </w:r>
                  </w:p>
                </w:tc>
                <w:tc>
                  <w:tcPr>
                    <w:tcW w:w="2060" w:type="dxa"/>
                    <w:tcBorders>
                      <w:top w:val="nil"/>
                      <w:left w:val="nil"/>
                      <w:right w:val="nil"/>
                    </w:tcBorders>
                    <w:shd w:val="clear" w:color="auto" w:fill="auto"/>
                    <w:vAlign w:val="bottom"/>
                  </w:tcPr>
                  <w:p w:rsidR="00587860" w:rsidRPr="00CE6585" w:rsidRDefault="006A0BA6" w:rsidP="00F37325">
                    <w:pPr>
                      <w:overflowPunct w:val="0"/>
                      <w:ind w:rightChars="50" w:right="105"/>
                      <w:jc w:val="right"/>
                      <w:rPr>
                        <w:rFonts w:ascii="Times New Roman" w:hAnsi="Times New Roman" w:cs="Times New Roman"/>
                        <w:color w:val="000000"/>
                      </w:rPr>
                    </w:pPr>
                    <w:r w:rsidRPr="006A0BA6">
                      <w:rPr>
                        <w:rFonts w:ascii="Times New Roman" w:hAnsi="Times New Roman" w:cs="Times New Roman"/>
                        <w:color w:val="000000"/>
                      </w:rPr>
                      <w:t>47,025,000</w:t>
                    </w:r>
                  </w:p>
                </w:tc>
                <w:tc>
                  <w:tcPr>
                    <w:tcW w:w="235" w:type="dxa"/>
                    <w:tcBorders>
                      <w:top w:val="nil"/>
                      <w:left w:val="nil"/>
                      <w:right w:val="nil"/>
                    </w:tcBorders>
                    <w:shd w:val="clear" w:color="auto" w:fill="auto"/>
                    <w:vAlign w:val="bottom"/>
                    <w:hideMark/>
                  </w:tcPr>
                  <w:p w:rsidR="00587860" w:rsidRPr="00CE6585" w:rsidRDefault="00587860" w:rsidP="00F37325">
                    <w:pPr>
                      <w:overflowPunct w:val="0"/>
                      <w:ind w:rightChars="50" w:right="105"/>
                      <w:rPr>
                        <w:rFonts w:ascii="Times New Roman" w:hAnsi="Times New Roman" w:cs="Times New Roman"/>
                        <w:color w:val="000000"/>
                      </w:rPr>
                    </w:pPr>
                  </w:p>
                </w:tc>
                <w:tc>
                  <w:tcPr>
                    <w:tcW w:w="2058" w:type="dxa"/>
                    <w:tcBorders>
                      <w:top w:val="nil"/>
                      <w:left w:val="nil"/>
                      <w:right w:val="nil"/>
                    </w:tcBorders>
                    <w:shd w:val="clear" w:color="auto" w:fill="auto"/>
                    <w:vAlign w:val="bottom"/>
                    <w:hideMark/>
                  </w:tcPr>
                  <w:p w:rsidR="00587860" w:rsidRPr="00CE6585" w:rsidRDefault="00587860" w:rsidP="00F37325">
                    <w:pPr>
                      <w:tabs>
                        <w:tab w:val="decimal" w:pos="1890"/>
                      </w:tabs>
                      <w:overflowPunct w:val="0"/>
                      <w:ind w:rightChars="-20" w:right="-42"/>
                      <w:rPr>
                        <w:rFonts w:ascii="Times New Roman" w:hAnsi="Times New Roman" w:cs="Times New Roman"/>
                        <w:color w:val="000000"/>
                      </w:rPr>
                    </w:pPr>
                    <w:r w:rsidRPr="00CE6585">
                      <w:rPr>
                        <w:rFonts w:ascii="Times New Roman" w:hAnsi="Times New Roman" w:cs="Times New Roman"/>
                        <w:color w:val="000000"/>
                      </w:rPr>
                      <w:t>46,553,000</w:t>
                    </w:r>
                  </w:p>
                </w:tc>
              </w:tr>
              <w:tr w:rsidR="00587860" w:rsidRPr="00CE6585" w:rsidTr="008E0AAD">
                <w:trPr>
                  <w:trHeight w:val="276"/>
                  <w:jc w:val="center"/>
                </w:trPr>
                <w:tc>
                  <w:tcPr>
                    <w:tcW w:w="4372" w:type="dxa"/>
                    <w:tcBorders>
                      <w:top w:val="nil"/>
                      <w:left w:val="nil"/>
                      <w:bottom w:val="nil"/>
                      <w:right w:val="nil"/>
                    </w:tcBorders>
                    <w:shd w:val="clear" w:color="auto" w:fill="auto"/>
                    <w:vAlign w:val="bottom"/>
                    <w:hideMark/>
                  </w:tcPr>
                  <w:p w:rsidR="00587860" w:rsidRPr="00CE6585" w:rsidRDefault="00587860" w:rsidP="00F37325">
                    <w:pPr>
                      <w:overflowPunct w:val="0"/>
                      <w:ind w:firstLineChars="100" w:firstLine="210"/>
                      <w:rPr>
                        <w:rFonts w:ascii="Times New Roman" w:hAnsi="Times New Roman" w:cs="Times New Roman"/>
                        <w:color w:val="000000"/>
                      </w:rPr>
                    </w:pPr>
                    <w:r w:rsidRPr="00CE6585">
                      <w:rPr>
                        <w:rFonts w:ascii="Times New Roman" w:hAnsi="Times New Roman" w:cs="Times New Roman"/>
                        <w:color w:val="000000"/>
                      </w:rPr>
                      <w:lastRenderedPageBreak/>
                      <w:t>未签约但已经授权</w:t>
                    </w:r>
                  </w:p>
                </w:tc>
                <w:tc>
                  <w:tcPr>
                    <w:tcW w:w="2060" w:type="dxa"/>
                    <w:tcBorders>
                      <w:top w:val="nil"/>
                      <w:left w:val="nil"/>
                      <w:bottom w:val="single" w:sz="4" w:space="0" w:color="auto"/>
                      <w:right w:val="nil"/>
                    </w:tcBorders>
                    <w:shd w:val="clear" w:color="auto" w:fill="auto"/>
                    <w:vAlign w:val="bottom"/>
                  </w:tcPr>
                  <w:p w:rsidR="00587860" w:rsidRPr="00CE6585" w:rsidRDefault="006A0BA6" w:rsidP="00F37325">
                    <w:pPr>
                      <w:overflowPunct w:val="0"/>
                      <w:ind w:rightChars="50" w:right="105"/>
                      <w:jc w:val="right"/>
                      <w:rPr>
                        <w:rFonts w:ascii="Times New Roman" w:hAnsi="Times New Roman" w:cs="Times New Roman"/>
                        <w:color w:val="000000"/>
                      </w:rPr>
                    </w:pPr>
                    <w:r w:rsidRPr="006A0BA6">
                      <w:rPr>
                        <w:rFonts w:ascii="Times New Roman" w:hAnsi="Times New Roman" w:cs="Times New Roman"/>
                        <w:color w:val="000000"/>
                      </w:rPr>
                      <w:t>272,975,000</w:t>
                    </w:r>
                  </w:p>
                </w:tc>
                <w:tc>
                  <w:tcPr>
                    <w:tcW w:w="235" w:type="dxa"/>
                    <w:tcBorders>
                      <w:top w:val="nil"/>
                      <w:left w:val="nil"/>
                      <w:right w:val="nil"/>
                    </w:tcBorders>
                    <w:shd w:val="clear" w:color="auto" w:fill="auto"/>
                    <w:vAlign w:val="bottom"/>
                    <w:hideMark/>
                  </w:tcPr>
                  <w:p w:rsidR="00587860" w:rsidRPr="00CE6585" w:rsidRDefault="00587860" w:rsidP="00F37325">
                    <w:pPr>
                      <w:overflowPunct w:val="0"/>
                      <w:ind w:rightChars="50" w:right="105"/>
                      <w:rPr>
                        <w:rFonts w:ascii="Times New Roman" w:hAnsi="Times New Roman" w:cs="Times New Roman"/>
                        <w:color w:val="000000"/>
                      </w:rPr>
                    </w:pPr>
                  </w:p>
                </w:tc>
                <w:tc>
                  <w:tcPr>
                    <w:tcW w:w="2058" w:type="dxa"/>
                    <w:tcBorders>
                      <w:top w:val="nil"/>
                      <w:left w:val="nil"/>
                      <w:bottom w:val="single" w:sz="4" w:space="0" w:color="auto"/>
                      <w:right w:val="nil"/>
                    </w:tcBorders>
                    <w:shd w:val="clear" w:color="auto" w:fill="auto"/>
                    <w:vAlign w:val="bottom"/>
                    <w:hideMark/>
                  </w:tcPr>
                  <w:p w:rsidR="00587860" w:rsidRPr="00CE6585" w:rsidRDefault="00587860" w:rsidP="00F37325">
                    <w:pPr>
                      <w:tabs>
                        <w:tab w:val="decimal" w:pos="1890"/>
                      </w:tabs>
                      <w:overflowPunct w:val="0"/>
                      <w:ind w:rightChars="-20" w:right="-42"/>
                      <w:rPr>
                        <w:rFonts w:ascii="Times New Roman" w:hAnsi="Times New Roman" w:cs="Times New Roman"/>
                        <w:color w:val="000000"/>
                      </w:rPr>
                    </w:pPr>
                    <w:r w:rsidRPr="00CE6585">
                      <w:rPr>
                        <w:rFonts w:ascii="Times New Roman" w:hAnsi="Times New Roman" w:cs="Times New Roman"/>
                        <w:color w:val="000000"/>
                      </w:rPr>
                      <w:t>493,447,000</w:t>
                    </w:r>
                  </w:p>
                </w:tc>
              </w:tr>
              <w:tr w:rsidR="00587860" w:rsidRPr="00CE6585" w:rsidTr="008E0AAD">
                <w:trPr>
                  <w:trHeight w:val="276"/>
                  <w:jc w:val="center"/>
                </w:trPr>
                <w:tc>
                  <w:tcPr>
                    <w:tcW w:w="4372" w:type="dxa"/>
                    <w:tcBorders>
                      <w:top w:val="nil"/>
                      <w:left w:val="nil"/>
                      <w:bottom w:val="nil"/>
                      <w:right w:val="nil"/>
                    </w:tcBorders>
                    <w:shd w:val="clear" w:color="auto" w:fill="auto"/>
                    <w:vAlign w:val="bottom"/>
                  </w:tcPr>
                  <w:p w:rsidR="00587860" w:rsidRPr="00CE6585" w:rsidRDefault="00587860" w:rsidP="00587860">
                    <w:pPr>
                      <w:overflowPunct w:val="0"/>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587860" w:rsidRPr="00CE6585" w:rsidRDefault="006A0BA6" w:rsidP="00F37325">
                    <w:pPr>
                      <w:overflowPunct w:val="0"/>
                      <w:ind w:rightChars="50" w:right="105"/>
                      <w:jc w:val="right"/>
                      <w:rPr>
                        <w:rFonts w:ascii="Times New Roman" w:hAnsi="Times New Roman" w:cs="Times New Roman"/>
                        <w:color w:val="000000"/>
                      </w:rPr>
                    </w:pPr>
                    <w:r w:rsidRPr="006A0BA6">
                      <w:rPr>
                        <w:rFonts w:ascii="Times New Roman" w:hAnsi="Times New Roman" w:cs="Times New Roman"/>
                        <w:color w:val="000000"/>
                      </w:rPr>
                      <w:t>320,000,000</w:t>
                    </w:r>
                  </w:p>
                </w:tc>
                <w:tc>
                  <w:tcPr>
                    <w:tcW w:w="235" w:type="dxa"/>
                    <w:tcBorders>
                      <w:left w:val="nil"/>
                      <w:bottom w:val="nil"/>
                      <w:right w:val="nil"/>
                    </w:tcBorders>
                    <w:shd w:val="clear" w:color="auto" w:fill="auto"/>
                    <w:vAlign w:val="bottom"/>
                  </w:tcPr>
                  <w:p w:rsidR="00587860" w:rsidRPr="00CE6585" w:rsidRDefault="00587860" w:rsidP="00F37325">
                    <w:pPr>
                      <w:overflowPunct w:val="0"/>
                      <w:ind w:rightChars="50" w:right="105"/>
                      <w:rPr>
                        <w:rFonts w:ascii="Times New Roman" w:hAnsi="Times New Roman" w:cs="Times New Roman"/>
                        <w:color w:val="000000"/>
                      </w:rPr>
                    </w:pPr>
                  </w:p>
                </w:tc>
                <w:tc>
                  <w:tcPr>
                    <w:tcW w:w="2058" w:type="dxa"/>
                    <w:tcBorders>
                      <w:top w:val="single" w:sz="4" w:space="0" w:color="auto"/>
                      <w:left w:val="nil"/>
                      <w:bottom w:val="single" w:sz="12" w:space="0" w:color="auto"/>
                      <w:right w:val="nil"/>
                    </w:tcBorders>
                    <w:shd w:val="clear" w:color="auto" w:fill="auto"/>
                    <w:vAlign w:val="bottom"/>
                  </w:tcPr>
                  <w:p w:rsidR="00587860" w:rsidRPr="00CE6585" w:rsidRDefault="00587860" w:rsidP="00F37325">
                    <w:pPr>
                      <w:tabs>
                        <w:tab w:val="decimal" w:pos="1890"/>
                      </w:tabs>
                      <w:overflowPunct w:val="0"/>
                      <w:ind w:rightChars="-20" w:right="-42"/>
                      <w:rPr>
                        <w:rFonts w:ascii="Times New Roman" w:hAnsi="Times New Roman" w:cs="Times New Roman"/>
                        <w:color w:val="000000"/>
                      </w:rPr>
                    </w:pPr>
                    <w:r w:rsidRPr="00CE6585">
                      <w:rPr>
                        <w:rFonts w:ascii="Times New Roman" w:hAnsi="Times New Roman" w:cs="Times New Roman"/>
                        <w:color w:val="000000"/>
                      </w:rPr>
                      <w:t>540,000,000</w:t>
                    </w:r>
                  </w:p>
                </w:tc>
              </w:tr>
            </w:tbl>
            <w:p w:rsidR="000D43DE" w:rsidRPr="00CE6585" w:rsidRDefault="002D6F8F">
              <w:pPr>
                <w:rPr>
                  <w:rFonts w:ascii="Times New Roman" w:hAnsi="Times New Roman" w:cs="Times New Roman"/>
                  <w:bCs/>
                </w:rPr>
              </w:pPr>
            </w:p>
          </w:sdtContent>
        </w:sdt>
      </w:sdtContent>
    </w:sdt>
    <w:p w:rsidR="00587860" w:rsidRPr="00CE6585" w:rsidRDefault="00587860" w:rsidP="002C66C4">
      <w:pPr>
        <w:pStyle w:val="3"/>
        <w:numPr>
          <w:ilvl w:val="0"/>
          <w:numId w:val="32"/>
        </w:numPr>
        <w:rPr>
          <w:rFonts w:ascii="Times New Roman" w:hAnsi="Times New Roman"/>
        </w:rPr>
      </w:pPr>
      <w:r w:rsidRPr="00CE6585">
        <w:rPr>
          <w:rFonts w:ascii="Times New Roman" w:hAnsi="Times New Roman"/>
        </w:rPr>
        <w:t>前期承诺履行情况</w:t>
      </w:r>
    </w:p>
    <w:p w:rsidR="00587860" w:rsidRPr="00CE6585" w:rsidRDefault="00587860" w:rsidP="00587860">
      <w:pPr>
        <w:rPr>
          <w:rFonts w:ascii="Times New Roman" w:hAnsi="Times New Roman" w:cs="Times New Roman"/>
        </w:rPr>
      </w:pPr>
    </w:p>
    <w:p w:rsidR="00587860" w:rsidRPr="00CE6585" w:rsidRDefault="00587860" w:rsidP="00587860">
      <w:pPr>
        <w:overflowPunct w:val="0"/>
        <w:ind w:leftChars="-1" w:left="-2" w:firstLine="2"/>
        <w:rPr>
          <w:rFonts w:ascii="Times New Roman" w:hAnsi="Times New Roman" w:cs="Times New Roman"/>
        </w:rPr>
      </w:pPr>
      <w:r w:rsidRPr="00CE6585">
        <w:rPr>
          <w:rFonts w:ascii="Times New Roman" w:hAnsi="Times New Roman" w:cs="Times New Roman"/>
        </w:rPr>
        <w:t>本集团</w:t>
      </w:r>
      <w:r w:rsidRPr="00CE6585">
        <w:rPr>
          <w:rFonts w:ascii="Times New Roman" w:hAnsi="Times New Roman" w:cs="Times New Roman"/>
        </w:rPr>
        <w:t>2022</w:t>
      </w:r>
      <w:r w:rsidRPr="00CE6585">
        <w:rPr>
          <w:rFonts w:ascii="Times New Roman" w:hAnsi="Times New Roman" w:cs="Times New Roman"/>
        </w:rPr>
        <w:t>年</w:t>
      </w:r>
      <w:r w:rsidRPr="00CE6585">
        <w:rPr>
          <w:rFonts w:ascii="Times New Roman" w:hAnsi="Times New Roman" w:cs="Times New Roman"/>
        </w:rPr>
        <w:t>12</w:t>
      </w:r>
      <w:r w:rsidRPr="00CE6585">
        <w:rPr>
          <w:rFonts w:ascii="Times New Roman" w:hAnsi="Times New Roman" w:cs="Times New Roman"/>
        </w:rPr>
        <w:t>月</w:t>
      </w:r>
      <w:r w:rsidRPr="00CE6585">
        <w:rPr>
          <w:rFonts w:ascii="Times New Roman" w:hAnsi="Times New Roman" w:cs="Times New Roman"/>
        </w:rPr>
        <w:t>31</w:t>
      </w:r>
      <w:r w:rsidRPr="00CE6585">
        <w:rPr>
          <w:rFonts w:ascii="Times New Roman" w:hAnsi="Times New Roman" w:cs="Times New Roman"/>
        </w:rPr>
        <w:t>日之承诺均已按约定条件正常履行。</w:t>
      </w:r>
    </w:p>
    <w:p w:rsidR="00587860" w:rsidRPr="00CE6585" w:rsidRDefault="00587860" w:rsidP="00587860">
      <w:pPr>
        <w:rPr>
          <w:rFonts w:ascii="Times New Roman" w:hAnsi="Times New Roman" w:cs="Times New Roman"/>
        </w:rPr>
      </w:pPr>
    </w:p>
    <w:p w:rsidR="000D43DE" w:rsidRPr="00CE6585" w:rsidRDefault="00516840" w:rsidP="002C66C4">
      <w:pPr>
        <w:pStyle w:val="3"/>
        <w:numPr>
          <w:ilvl w:val="0"/>
          <w:numId w:val="32"/>
        </w:numPr>
        <w:rPr>
          <w:rFonts w:ascii="Times New Roman" w:hAnsi="Times New Roman"/>
        </w:rPr>
      </w:pPr>
      <w:r w:rsidRPr="00CE6585">
        <w:rPr>
          <w:rFonts w:ascii="Times New Roman" w:hAnsi="Times New Roman"/>
        </w:rPr>
        <w:t>或有事项</w:t>
      </w:r>
    </w:p>
    <w:sdt>
      <w:sdtPr>
        <w:rPr>
          <w:rFonts w:hint="eastAsia"/>
          <w:b/>
          <w:bCs/>
        </w:rPr>
        <w:alias w:val="模块:公司没有需要披露的或有事项，也应予以说明"/>
        <w:tag w:val="_SEC_07f5db79000646bfa85b73f1179896b8"/>
        <w:id w:val="-404305911"/>
        <w:lock w:val="sdtLocked"/>
        <w:placeholder>
          <w:docPart w:val="GBC22222222222222222222222222222"/>
        </w:placeholder>
      </w:sdtPr>
      <w:sdtEndPr>
        <w:rPr>
          <w:rFonts w:asciiTheme="minorHAnsi" w:hAnsiTheme="minorHAnsi" w:cstheme="minorBidi"/>
          <w:b w:val="0"/>
          <w:bCs w:val="0"/>
        </w:rPr>
      </w:sdtEndPr>
      <w:sdtContent>
        <w:sdt>
          <w:sdtPr>
            <w:rPr>
              <w:rFonts w:hint="eastAsia"/>
            </w:rPr>
            <w:alias w:val="是否适用：公司没有需要披露的重要或有事项，也应予以说明[双击切换]"/>
            <w:tag w:val="_GBC_07f7b2e649f24a948656f8714cbf5345"/>
            <w:id w:val="-1086151028"/>
            <w:lock w:val="sdtLocked"/>
            <w:placeholder>
              <w:docPart w:val="GBC22222222222222222222222222222"/>
            </w:placeholder>
          </w:sdtPr>
          <w:sdtContent>
            <w:p w:rsidR="000D43DE" w:rsidRDefault="00516840">
              <w:pPr>
                <w:rPr>
                  <w:rFonts w:asciiTheme="minorHAnsi" w:hAnsiTheme="minorHAnsi" w:cstheme="minorBidi"/>
                </w:rPr>
              </w:pPr>
              <w:r>
                <w:fldChar w:fldCharType="begin"/>
              </w:r>
              <w:r w:rsidR="00587860">
                <w:instrText xml:space="preserve"> MACROBUTTON  SnrToggleCheckbox □适用  </w:instrText>
              </w:r>
              <w:r>
                <w:fldChar w:fldCharType="end"/>
              </w:r>
              <w:r>
                <w:fldChar w:fldCharType="begin"/>
              </w:r>
              <w:r w:rsidR="00587860">
                <w:instrText xml:space="preserve"> MACROBUTTON  SnrToggleCheckbox √不适用 </w:instrText>
              </w:r>
              <w:r>
                <w:fldChar w:fldCharType="end"/>
              </w:r>
            </w:p>
          </w:sdtContent>
        </w:sdt>
      </w:sdtContent>
    </w:sdt>
    <w:p w:rsidR="00587860" w:rsidRPr="00CE6585" w:rsidRDefault="00587860" w:rsidP="00587860">
      <w:pPr>
        <w:overflowPunct w:val="0"/>
        <w:ind w:leftChars="-1" w:left="-2" w:firstLine="2"/>
        <w:rPr>
          <w:rFonts w:ascii="Times New Roman" w:hAnsi="Times New Roman" w:cs="Times New Roman"/>
        </w:rPr>
      </w:pPr>
      <w:r w:rsidRPr="00CE6585">
        <w:rPr>
          <w:rFonts w:ascii="Times New Roman" w:hAnsi="Times New Roman" w:cs="Times New Roman"/>
        </w:rPr>
        <w:t>于</w:t>
      </w:r>
      <w:r w:rsidRPr="00CE6585">
        <w:rPr>
          <w:rFonts w:ascii="Times New Roman" w:hAnsi="Times New Roman" w:cs="Times New Roman"/>
        </w:rPr>
        <w:t>2022</w:t>
      </w:r>
      <w:r w:rsidRPr="00CE6585">
        <w:rPr>
          <w:rFonts w:ascii="Times New Roman" w:hAnsi="Times New Roman" w:cs="Times New Roman"/>
        </w:rPr>
        <w:t>年</w:t>
      </w:r>
      <w:r w:rsidRPr="00CE6585">
        <w:rPr>
          <w:rFonts w:ascii="Times New Roman" w:hAnsi="Times New Roman" w:cs="Times New Roman"/>
        </w:rPr>
        <w:t>12</w:t>
      </w:r>
      <w:r w:rsidRPr="00CE6585">
        <w:rPr>
          <w:rFonts w:ascii="Times New Roman" w:hAnsi="Times New Roman" w:cs="Times New Roman"/>
        </w:rPr>
        <w:t>月</w:t>
      </w:r>
      <w:r w:rsidRPr="00CE6585">
        <w:rPr>
          <w:rFonts w:ascii="Times New Roman" w:hAnsi="Times New Roman" w:cs="Times New Roman"/>
        </w:rPr>
        <w:t>31</w:t>
      </w:r>
      <w:r w:rsidRPr="00CE6585">
        <w:rPr>
          <w:rFonts w:ascii="Times New Roman" w:hAnsi="Times New Roman" w:cs="Times New Roman"/>
        </w:rPr>
        <w:t>日，本集团无应披露未披露的重大或有事项。</w:t>
      </w:r>
    </w:p>
    <w:p w:rsidR="00E72B0C" w:rsidRPr="00CE6585" w:rsidRDefault="00E72B0C" w:rsidP="00587860">
      <w:pPr>
        <w:overflowPunct w:val="0"/>
        <w:ind w:leftChars="-1" w:left="-2" w:firstLine="2"/>
        <w:rPr>
          <w:rFonts w:ascii="Times New Roman" w:hAnsi="Times New Roman" w:cs="Times New Roman"/>
        </w:rPr>
      </w:pPr>
    </w:p>
    <w:p w:rsidR="000D43DE" w:rsidRPr="00CE6585" w:rsidRDefault="00516840" w:rsidP="00E83A4B">
      <w:pPr>
        <w:pStyle w:val="2"/>
        <w:numPr>
          <w:ilvl w:val="0"/>
          <w:numId w:val="20"/>
        </w:numPr>
        <w:tabs>
          <w:tab w:val="left" w:pos="709"/>
        </w:tabs>
        <w:rPr>
          <w:rFonts w:ascii="Times New Roman" w:hAnsi="Times New Roman"/>
        </w:rPr>
      </w:pPr>
      <w:r w:rsidRPr="00CE6585">
        <w:rPr>
          <w:rFonts w:ascii="Times New Roman" w:hAnsi="Times New Roman"/>
        </w:rPr>
        <w:t>公司财务报表主要项目注释</w:t>
      </w:r>
    </w:p>
    <w:p w:rsidR="000D43DE" w:rsidRPr="00CE6585" w:rsidRDefault="00516840" w:rsidP="002C66C4">
      <w:pPr>
        <w:pStyle w:val="3"/>
        <w:numPr>
          <w:ilvl w:val="0"/>
          <w:numId w:val="33"/>
        </w:numPr>
        <w:rPr>
          <w:rFonts w:ascii="Times New Roman" w:hAnsi="Times New Roman"/>
          <w:szCs w:val="21"/>
        </w:rPr>
      </w:pPr>
      <w:r w:rsidRPr="00CE6585">
        <w:rPr>
          <w:rFonts w:ascii="Times New Roman" w:hAnsi="Times New Roman"/>
          <w:szCs w:val="21"/>
        </w:rPr>
        <w:t>应收账款</w:t>
      </w:r>
    </w:p>
    <w:p w:rsidR="00834504" w:rsidRPr="00CE6585" w:rsidRDefault="00834504" w:rsidP="00834504">
      <w:pPr>
        <w:rPr>
          <w:rFonts w:ascii="Times New Roman" w:hAnsi="Times New Roman" w:cs="Times New Roman"/>
        </w:rPr>
      </w:pPr>
    </w:p>
    <w:tbl>
      <w:tblPr>
        <w:tblW w:w="8770" w:type="dxa"/>
        <w:jc w:val="center"/>
        <w:tblLayout w:type="fixed"/>
        <w:tblLook w:val="04A0" w:firstRow="1" w:lastRow="0" w:firstColumn="1" w:lastColumn="0" w:noHBand="0" w:noVBand="1"/>
      </w:tblPr>
      <w:tblGrid>
        <w:gridCol w:w="4410"/>
        <w:gridCol w:w="2060"/>
        <w:gridCol w:w="240"/>
        <w:gridCol w:w="2060"/>
      </w:tblGrid>
      <w:tr w:rsidR="00F144C8" w:rsidRPr="00CE6585" w:rsidTr="008E0AAD">
        <w:trPr>
          <w:trHeight w:val="264"/>
          <w:jc w:val="center"/>
        </w:trPr>
        <w:tc>
          <w:tcPr>
            <w:tcW w:w="4410" w:type="dxa"/>
            <w:tcBorders>
              <w:top w:val="nil"/>
              <w:left w:val="nil"/>
              <w:bottom w:val="nil"/>
              <w:right w:val="nil"/>
            </w:tcBorders>
            <w:shd w:val="clear" w:color="auto" w:fill="auto"/>
            <w:vAlign w:val="bottom"/>
            <w:hideMark/>
          </w:tcPr>
          <w:p w:rsidR="00F144C8" w:rsidRPr="00CE6585" w:rsidRDefault="00F144C8" w:rsidP="00F37325">
            <w:pPr>
              <w:overflowPunct w:val="0"/>
              <w:rPr>
                <w:rFonts w:ascii="Times New Roman" w:hAnsi="Times New Roman" w:cs="Times New Roman"/>
              </w:rPr>
            </w:pPr>
          </w:p>
        </w:tc>
        <w:tc>
          <w:tcPr>
            <w:tcW w:w="2060" w:type="dxa"/>
            <w:tcBorders>
              <w:top w:val="nil"/>
              <w:left w:val="nil"/>
              <w:bottom w:val="nil"/>
              <w:right w:val="nil"/>
            </w:tcBorders>
            <w:shd w:val="clear" w:color="auto" w:fill="auto"/>
            <w:vAlign w:val="bottom"/>
            <w:hideMark/>
          </w:tcPr>
          <w:p w:rsidR="00F144C8" w:rsidRPr="00CE6585" w:rsidRDefault="00F144C8" w:rsidP="00F37325">
            <w:pPr>
              <w:overflowPunct w:val="0"/>
              <w:jc w:val="right"/>
              <w:rPr>
                <w:rFonts w:ascii="Times New Roman" w:hAnsi="Times New Roman" w:cs="Times New Roman"/>
                <w:color w:val="000000"/>
              </w:rPr>
            </w:pPr>
            <w:r w:rsidRPr="00CE6585">
              <w:rPr>
                <w:rFonts w:ascii="Times New Roman" w:hAnsi="Times New Roman" w:cs="Times New Roman"/>
                <w:color w:val="000000"/>
              </w:rPr>
              <w:t>2022</w:t>
            </w:r>
            <w:r w:rsidRPr="00CE6585">
              <w:rPr>
                <w:rFonts w:ascii="Times New Roman" w:hAnsi="Times New Roman" w:cs="Times New Roman"/>
                <w:color w:val="000000"/>
              </w:rPr>
              <w:t>年</w:t>
            </w: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w:t>
            </w:r>
          </w:p>
        </w:tc>
        <w:tc>
          <w:tcPr>
            <w:tcW w:w="240" w:type="dxa"/>
            <w:tcBorders>
              <w:top w:val="nil"/>
              <w:left w:val="nil"/>
              <w:bottom w:val="nil"/>
              <w:right w:val="nil"/>
            </w:tcBorders>
            <w:shd w:val="clear" w:color="auto" w:fill="auto"/>
            <w:vAlign w:val="bottom"/>
            <w:hideMark/>
          </w:tcPr>
          <w:p w:rsidR="00F144C8" w:rsidRPr="00CE6585" w:rsidRDefault="00F144C8" w:rsidP="00F37325">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hideMark/>
          </w:tcPr>
          <w:p w:rsidR="00F144C8" w:rsidRPr="00CE6585" w:rsidRDefault="00F144C8" w:rsidP="00F37325">
            <w:pPr>
              <w:overflowPunct w:val="0"/>
              <w:jc w:val="right"/>
              <w:rPr>
                <w:rFonts w:ascii="Times New Roman" w:hAnsi="Times New Roman" w:cs="Times New Roman"/>
                <w:color w:val="000000"/>
              </w:rPr>
            </w:pPr>
            <w:r w:rsidRPr="00CE6585">
              <w:rPr>
                <w:rFonts w:ascii="Times New Roman" w:hAnsi="Times New Roman" w:cs="Times New Roman"/>
                <w:color w:val="000000"/>
              </w:rPr>
              <w:t>2021</w:t>
            </w:r>
            <w:r w:rsidRPr="00CE6585">
              <w:rPr>
                <w:rFonts w:ascii="Times New Roman" w:hAnsi="Times New Roman" w:cs="Times New Roman"/>
                <w:color w:val="000000"/>
              </w:rPr>
              <w:t>年</w:t>
            </w: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w:t>
            </w:r>
          </w:p>
        </w:tc>
      </w:tr>
      <w:tr w:rsidR="00F144C8" w:rsidRPr="00CE6585" w:rsidTr="008E0AAD">
        <w:trPr>
          <w:trHeight w:val="264"/>
          <w:jc w:val="center"/>
        </w:trPr>
        <w:tc>
          <w:tcPr>
            <w:tcW w:w="4410" w:type="dxa"/>
            <w:tcBorders>
              <w:top w:val="nil"/>
              <w:left w:val="nil"/>
              <w:bottom w:val="nil"/>
              <w:right w:val="nil"/>
            </w:tcBorders>
            <w:shd w:val="clear" w:color="auto" w:fill="auto"/>
            <w:hideMark/>
          </w:tcPr>
          <w:p w:rsidR="00F144C8" w:rsidRPr="00CE6585" w:rsidRDefault="00F144C8" w:rsidP="00F37325">
            <w:pPr>
              <w:overflowPunct w:val="0"/>
              <w:rPr>
                <w:rFonts w:ascii="Times New Roman" w:hAnsi="Times New Roman" w:cs="Times New Roman"/>
                <w:color w:val="000000"/>
              </w:rPr>
            </w:pPr>
            <w:r w:rsidRPr="00CE6585">
              <w:rPr>
                <w:rFonts w:ascii="Times New Roman" w:hAnsi="Times New Roman" w:cs="Times New Roman"/>
              </w:rPr>
              <w:t>应收账款</w:t>
            </w:r>
          </w:p>
        </w:tc>
        <w:tc>
          <w:tcPr>
            <w:tcW w:w="2060" w:type="dxa"/>
            <w:tcBorders>
              <w:top w:val="nil"/>
              <w:left w:val="nil"/>
              <w:right w:val="nil"/>
            </w:tcBorders>
            <w:shd w:val="clear" w:color="auto" w:fill="auto"/>
            <w:vAlign w:val="bottom"/>
          </w:tcPr>
          <w:p w:rsidR="00F144C8" w:rsidRPr="00CE6585" w:rsidRDefault="00F144C8" w:rsidP="00F37325">
            <w:pPr>
              <w:tabs>
                <w:tab w:val="decimal" w:pos="1817"/>
              </w:tabs>
              <w:overflowPunct w:val="0"/>
              <w:ind w:right="-113"/>
              <w:rPr>
                <w:rFonts w:ascii="Times New Roman" w:hAnsi="Times New Roman" w:cs="Times New Roman"/>
                <w:color w:val="000000"/>
              </w:rPr>
            </w:pPr>
            <w:r w:rsidRPr="00CE6585">
              <w:rPr>
                <w:rFonts w:ascii="Times New Roman" w:hAnsi="Times New Roman" w:cs="Times New Roman"/>
                <w:color w:val="000000"/>
              </w:rPr>
              <w:t>4,680,966,059</w:t>
            </w:r>
          </w:p>
        </w:tc>
        <w:tc>
          <w:tcPr>
            <w:tcW w:w="240" w:type="dxa"/>
            <w:tcBorders>
              <w:top w:val="nil"/>
              <w:left w:val="nil"/>
              <w:bottom w:val="nil"/>
              <w:right w:val="nil"/>
            </w:tcBorders>
            <w:shd w:val="clear" w:color="auto" w:fill="auto"/>
            <w:vAlign w:val="bottom"/>
            <w:hideMark/>
          </w:tcPr>
          <w:p w:rsidR="00F144C8" w:rsidRPr="00CE6585" w:rsidRDefault="00F144C8" w:rsidP="00F37325">
            <w:pPr>
              <w:overflowPunct w:val="0"/>
              <w:jc w:val="right"/>
              <w:rPr>
                <w:rFonts w:ascii="Times New Roman" w:hAnsi="Times New Roman" w:cs="Times New Roman"/>
              </w:rPr>
            </w:pPr>
          </w:p>
        </w:tc>
        <w:tc>
          <w:tcPr>
            <w:tcW w:w="2060" w:type="dxa"/>
            <w:tcBorders>
              <w:top w:val="nil"/>
              <w:left w:val="nil"/>
              <w:right w:val="nil"/>
            </w:tcBorders>
            <w:shd w:val="clear" w:color="auto" w:fill="auto"/>
            <w:vAlign w:val="bottom"/>
            <w:hideMark/>
          </w:tcPr>
          <w:p w:rsidR="00F144C8" w:rsidRPr="00CE6585" w:rsidRDefault="00F144C8" w:rsidP="00F37325">
            <w:pPr>
              <w:tabs>
                <w:tab w:val="decimal" w:pos="1817"/>
              </w:tabs>
              <w:overflowPunct w:val="0"/>
              <w:ind w:right="-113"/>
              <w:rPr>
                <w:rFonts w:ascii="Times New Roman" w:hAnsi="Times New Roman" w:cs="Times New Roman"/>
                <w:color w:val="000000"/>
              </w:rPr>
            </w:pPr>
            <w:r w:rsidRPr="00CE6585">
              <w:rPr>
                <w:rFonts w:ascii="Times New Roman" w:hAnsi="Times New Roman" w:cs="Times New Roman"/>
                <w:color w:val="000000"/>
              </w:rPr>
              <w:t>4,418,043,446</w:t>
            </w:r>
          </w:p>
        </w:tc>
      </w:tr>
      <w:tr w:rsidR="00F144C8" w:rsidRPr="00CE6585" w:rsidTr="008E0AAD">
        <w:trPr>
          <w:trHeight w:val="276"/>
          <w:jc w:val="center"/>
        </w:trPr>
        <w:tc>
          <w:tcPr>
            <w:tcW w:w="4410" w:type="dxa"/>
            <w:tcBorders>
              <w:top w:val="nil"/>
              <w:left w:val="nil"/>
              <w:bottom w:val="nil"/>
              <w:right w:val="nil"/>
            </w:tcBorders>
            <w:shd w:val="clear" w:color="auto" w:fill="auto"/>
            <w:hideMark/>
          </w:tcPr>
          <w:p w:rsidR="00F144C8" w:rsidRPr="00CE6585" w:rsidRDefault="00F144C8" w:rsidP="00F37325">
            <w:pPr>
              <w:overflowPunct w:val="0"/>
              <w:rPr>
                <w:rFonts w:ascii="Times New Roman" w:hAnsi="Times New Roman" w:cs="Times New Roman"/>
                <w:color w:val="000000"/>
              </w:rPr>
            </w:pPr>
            <w:r w:rsidRPr="00CE6585">
              <w:rPr>
                <w:rFonts w:ascii="Times New Roman" w:hAnsi="Times New Roman" w:cs="Times New Roman"/>
              </w:rPr>
              <w:t>减：坏账准备</w:t>
            </w:r>
          </w:p>
        </w:tc>
        <w:tc>
          <w:tcPr>
            <w:tcW w:w="2060" w:type="dxa"/>
            <w:tcBorders>
              <w:top w:val="nil"/>
              <w:left w:val="nil"/>
              <w:bottom w:val="single" w:sz="4" w:space="0" w:color="auto"/>
              <w:right w:val="nil"/>
            </w:tcBorders>
            <w:shd w:val="clear" w:color="auto" w:fill="auto"/>
            <w:vAlign w:val="bottom"/>
          </w:tcPr>
          <w:p w:rsidR="00F144C8" w:rsidRPr="00CE6585" w:rsidRDefault="00F144C8" w:rsidP="00F37325">
            <w:pPr>
              <w:tabs>
                <w:tab w:val="decimal" w:pos="1817"/>
              </w:tabs>
              <w:overflowPunct w:val="0"/>
              <w:ind w:right="-113"/>
              <w:rPr>
                <w:rFonts w:ascii="Times New Roman" w:hAnsi="Times New Roman" w:cs="Times New Roman"/>
                <w:color w:val="000000"/>
              </w:rPr>
            </w:pPr>
            <w:r w:rsidRPr="00CE6585">
              <w:rPr>
                <w:rFonts w:ascii="Times New Roman" w:hAnsi="Times New Roman" w:cs="Times New Roman"/>
                <w:color w:val="000000"/>
              </w:rPr>
              <w:t>(28,435,748)</w:t>
            </w:r>
          </w:p>
        </w:tc>
        <w:tc>
          <w:tcPr>
            <w:tcW w:w="240" w:type="dxa"/>
            <w:tcBorders>
              <w:top w:val="nil"/>
              <w:left w:val="nil"/>
              <w:right w:val="nil"/>
            </w:tcBorders>
            <w:shd w:val="clear" w:color="auto" w:fill="auto"/>
            <w:vAlign w:val="bottom"/>
            <w:hideMark/>
          </w:tcPr>
          <w:p w:rsidR="00F144C8" w:rsidRPr="00CE6585" w:rsidRDefault="00F144C8" w:rsidP="00F37325">
            <w:pPr>
              <w:overflowPunct w:val="0"/>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hideMark/>
          </w:tcPr>
          <w:p w:rsidR="00F144C8" w:rsidRPr="00CE6585" w:rsidRDefault="00F144C8" w:rsidP="00F37325">
            <w:pPr>
              <w:tabs>
                <w:tab w:val="decimal" w:pos="1817"/>
              </w:tabs>
              <w:overflowPunct w:val="0"/>
              <w:ind w:right="-113"/>
              <w:rPr>
                <w:rFonts w:ascii="Times New Roman" w:hAnsi="Times New Roman" w:cs="Times New Roman"/>
                <w:color w:val="000000"/>
              </w:rPr>
            </w:pPr>
            <w:r w:rsidRPr="00CE6585">
              <w:rPr>
                <w:rFonts w:ascii="Times New Roman" w:hAnsi="Times New Roman" w:cs="Times New Roman"/>
                <w:color w:val="000000"/>
              </w:rPr>
              <w:t>(23,751,149)</w:t>
            </w:r>
          </w:p>
        </w:tc>
      </w:tr>
      <w:tr w:rsidR="00F144C8" w:rsidRPr="00CE6585" w:rsidTr="008E0AAD">
        <w:trPr>
          <w:trHeight w:val="276"/>
          <w:jc w:val="center"/>
        </w:trPr>
        <w:tc>
          <w:tcPr>
            <w:tcW w:w="4410" w:type="dxa"/>
            <w:tcBorders>
              <w:top w:val="nil"/>
              <w:left w:val="nil"/>
              <w:bottom w:val="nil"/>
              <w:right w:val="nil"/>
            </w:tcBorders>
            <w:shd w:val="clear" w:color="auto" w:fill="auto"/>
            <w:vAlign w:val="bottom"/>
            <w:hideMark/>
          </w:tcPr>
          <w:p w:rsidR="00F144C8" w:rsidRPr="00CE6585" w:rsidRDefault="00F144C8" w:rsidP="00F37325">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F144C8" w:rsidRPr="00CE6585" w:rsidRDefault="00F144C8" w:rsidP="00F37325">
            <w:pPr>
              <w:tabs>
                <w:tab w:val="decimal" w:pos="1817"/>
              </w:tabs>
              <w:overflowPunct w:val="0"/>
              <w:ind w:right="-113"/>
              <w:rPr>
                <w:rFonts w:ascii="Times New Roman" w:hAnsi="Times New Roman" w:cs="Times New Roman"/>
                <w:color w:val="000000"/>
              </w:rPr>
            </w:pPr>
            <w:r w:rsidRPr="00CE6585">
              <w:rPr>
                <w:rFonts w:ascii="Times New Roman" w:hAnsi="Times New Roman" w:cs="Times New Roman"/>
                <w:color w:val="000000"/>
              </w:rPr>
              <w:t>4,652,530,311</w:t>
            </w:r>
          </w:p>
        </w:tc>
        <w:tc>
          <w:tcPr>
            <w:tcW w:w="240" w:type="dxa"/>
            <w:tcBorders>
              <w:top w:val="nil"/>
              <w:left w:val="nil"/>
              <w:bottom w:val="nil"/>
              <w:right w:val="nil"/>
            </w:tcBorders>
            <w:shd w:val="clear" w:color="auto" w:fill="auto"/>
            <w:vAlign w:val="bottom"/>
            <w:hideMark/>
          </w:tcPr>
          <w:p w:rsidR="00F144C8" w:rsidRPr="00CE6585" w:rsidRDefault="00F144C8" w:rsidP="00F37325">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hideMark/>
          </w:tcPr>
          <w:p w:rsidR="00F144C8" w:rsidRPr="00CE6585" w:rsidRDefault="00F144C8" w:rsidP="00F37325">
            <w:pPr>
              <w:tabs>
                <w:tab w:val="decimal" w:pos="1817"/>
              </w:tabs>
              <w:overflowPunct w:val="0"/>
              <w:ind w:right="-113"/>
              <w:rPr>
                <w:rFonts w:ascii="Times New Roman" w:hAnsi="Times New Roman" w:cs="Times New Roman"/>
                <w:color w:val="000000"/>
              </w:rPr>
            </w:pPr>
            <w:r w:rsidRPr="00CE6585">
              <w:rPr>
                <w:rFonts w:ascii="Times New Roman" w:hAnsi="Times New Roman" w:cs="Times New Roman"/>
                <w:color w:val="000000"/>
              </w:rPr>
              <w:t>4,394,292,297</w:t>
            </w:r>
          </w:p>
        </w:tc>
      </w:tr>
    </w:tbl>
    <w:p w:rsidR="00F144C8" w:rsidRPr="00CE6585" w:rsidRDefault="00F144C8" w:rsidP="00F144C8">
      <w:pPr>
        <w:rPr>
          <w:rFonts w:ascii="Times New Roman" w:hAnsi="Times New Roman" w:cs="Times New Roman"/>
        </w:rPr>
      </w:pPr>
    </w:p>
    <w:bookmarkStart w:id="225" w:name="_Hlk533796665" w:displacedByCustomXml="next"/>
    <w:sdt>
      <w:sdtPr>
        <w:rPr>
          <w:rFonts w:ascii="Times New Roman" w:eastAsia="宋体" w:hAnsi="Times New Roman" w:cs="宋体"/>
          <w:b w:val="0"/>
          <w:bCs w:val="0"/>
          <w:kern w:val="0"/>
          <w:szCs w:val="24"/>
        </w:rPr>
        <w:alias w:val="模块:按账龄披露"/>
        <w:tag w:val="_SEC_9c6dac1b3bd94073bae16a9f5e7fe960"/>
        <w:id w:val="-1257907969"/>
        <w:lock w:val="sdtLocked"/>
        <w:placeholder>
          <w:docPart w:val="GBC22222222222222222222222222222"/>
        </w:placeholder>
      </w:sdtPr>
      <w:sdtContent>
        <w:p w:rsidR="000D43DE" w:rsidRPr="00CE6585" w:rsidRDefault="00F144C8" w:rsidP="002C66C4">
          <w:pPr>
            <w:pStyle w:val="4"/>
            <w:numPr>
              <w:ilvl w:val="3"/>
              <w:numId w:val="51"/>
            </w:numPr>
            <w:ind w:left="424" w:hangingChars="202" w:hanging="424"/>
            <w:rPr>
              <w:rFonts w:ascii="Times New Roman" w:hAnsi="Times New Roman"/>
              <w:b w:val="0"/>
            </w:rPr>
          </w:pPr>
          <w:r w:rsidRPr="00CE6585">
            <w:rPr>
              <w:rFonts w:ascii="Times New Roman" w:eastAsia="宋体" w:hAnsi="Times New Roman"/>
              <w:b w:val="0"/>
            </w:rPr>
            <w:t>应收账款账龄分析如下：</w:t>
          </w:r>
        </w:p>
        <w:sdt>
          <w:sdtPr>
            <w:alias w:val="是否适用：母公司应收账款按账龄披露[双击切换]"/>
            <w:tag w:val="_GBC_dafcd7d733014c4a8aaa9a9a4b6c92f1"/>
            <w:id w:val="733588422"/>
            <w:lock w:val="sdtLocked"/>
            <w:placeholder>
              <w:docPart w:val="GBC22222222222222222222222222222"/>
            </w:placeholder>
          </w:sdtPr>
          <w:sdtContent>
            <w:p w:rsidR="000D43DE" w:rsidRDefault="00516840">
              <w:r>
                <w:fldChar w:fldCharType="begin"/>
              </w:r>
              <w:r w:rsidR="00F144C8">
                <w:instrText xml:space="preserve"> MACROBUTTON  SnrToggleCheckbox √适用 </w:instrText>
              </w:r>
              <w:r>
                <w:fldChar w:fldCharType="end"/>
              </w:r>
              <w:r>
                <w:fldChar w:fldCharType="begin"/>
              </w:r>
              <w:r w:rsidR="00F144C8">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母公司应收账款按账龄披露"/>
              <w:tag w:val="_GBC_6f3238355b1f4a02b89a4d1aa10b0026"/>
              <w:id w:val="-12507306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母公司应收账款按账龄披露"/>
              <w:tag w:val="_GBC_c255ef872ced4f4ba9701062491ddd60"/>
              <w:id w:val="10474961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534"/>
            <w:gridCol w:w="2958"/>
            <w:gridCol w:w="2804"/>
          </w:tblGrid>
          <w:tr w:rsidR="00503136" w:rsidRPr="00CE6585" w:rsidTr="00F37325">
            <w:trPr>
              <w:cantSplit/>
            </w:trPr>
            <w:sdt>
              <w:sdtPr>
                <w:rPr>
                  <w:rFonts w:ascii="Times New Roman" w:hAnsi="Times New Roman" w:cs="Times New Roman"/>
                </w:rPr>
                <w:tag w:val="_PLD_306ac63f3585491ab4c995e84aaeaae8"/>
                <w:id w:val="832646447"/>
                <w:lock w:val="sdtLocked"/>
              </w:sdtPr>
              <w:sdtContent>
                <w:tc>
                  <w:tcPr>
                    <w:tcW w:w="1901" w:type="pct"/>
                    <w:tcBorders>
                      <w:top w:val="single" w:sz="4" w:space="0" w:color="auto"/>
                      <w:left w:val="single" w:sz="4" w:space="0" w:color="auto"/>
                      <w:bottom w:val="single" w:sz="4" w:space="0" w:color="auto"/>
                      <w:right w:val="single" w:sz="4" w:space="0" w:color="auto"/>
                    </w:tcBorders>
                    <w:vAlign w:val="center"/>
                  </w:tcPr>
                  <w:p w:rsidR="00503136" w:rsidRPr="00CE6585" w:rsidRDefault="00503136" w:rsidP="00F37325">
                    <w:pPr>
                      <w:jc w:val="center"/>
                      <w:rPr>
                        <w:rFonts w:ascii="Times New Roman" w:hAnsi="Times New Roman" w:cs="Times New Roman"/>
                        <w:szCs w:val="21"/>
                      </w:rPr>
                    </w:pPr>
                    <w:r w:rsidRPr="00CE6585">
                      <w:rPr>
                        <w:rFonts w:ascii="Times New Roman" w:hAnsi="Times New Roman" w:cs="Times New Roman"/>
                        <w:szCs w:val="21"/>
                      </w:rPr>
                      <w:t>账龄</w:t>
                    </w:r>
                  </w:p>
                </w:tc>
              </w:sdtContent>
            </w:sdt>
            <w:sdt>
              <w:sdtPr>
                <w:rPr>
                  <w:rFonts w:ascii="Times New Roman" w:hAnsi="Times New Roman" w:cs="Times New Roman"/>
                </w:rPr>
                <w:tag w:val="_PLD_af5c2c2bfbf14ab3a9bc2f164f5d2a9c"/>
                <w:id w:val="-1572958928"/>
                <w:lock w:val="sdtLocked"/>
              </w:sdtPr>
              <w:sdtContent>
                <w:tc>
                  <w:tcPr>
                    <w:tcW w:w="1591" w:type="pct"/>
                    <w:tcBorders>
                      <w:top w:val="single" w:sz="4" w:space="0" w:color="auto"/>
                      <w:left w:val="single" w:sz="4" w:space="0" w:color="auto"/>
                      <w:bottom w:val="single" w:sz="4" w:space="0" w:color="auto"/>
                      <w:right w:val="single" w:sz="4" w:space="0" w:color="auto"/>
                    </w:tcBorders>
                    <w:vAlign w:val="center"/>
                  </w:tcPr>
                  <w:p w:rsidR="00503136" w:rsidRPr="00CE6585" w:rsidRDefault="00503136" w:rsidP="00F37325">
                    <w:pPr>
                      <w:jc w:val="center"/>
                      <w:rPr>
                        <w:rFonts w:ascii="Times New Roman" w:hAnsi="Times New Roman" w:cs="Times New Roman"/>
                        <w:szCs w:val="21"/>
                      </w:rPr>
                    </w:pPr>
                    <w:r w:rsidRPr="00CE6585">
                      <w:rPr>
                        <w:rFonts w:ascii="Times New Roman" w:hAnsi="Times New Roman" w:cs="Times New Roman"/>
                        <w:szCs w:val="21"/>
                      </w:rPr>
                      <w:t>期末账面余额</w:t>
                    </w:r>
                  </w:p>
                </w:tc>
              </w:sdtContent>
            </w:sdt>
            <w:tc>
              <w:tcPr>
                <w:tcW w:w="1508" w:type="pct"/>
                <w:tcBorders>
                  <w:top w:val="single" w:sz="4" w:space="0" w:color="auto"/>
                  <w:left w:val="single" w:sz="4" w:space="0" w:color="auto"/>
                  <w:bottom w:val="single" w:sz="4" w:space="0" w:color="auto"/>
                  <w:right w:val="single" w:sz="4" w:space="0" w:color="auto"/>
                </w:tcBorders>
                <w:vAlign w:val="center"/>
              </w:tcPr>
              <w:p w:rsidR="00503136" w:rsidRPr="00CE6585" w:rsidRDefault="00503136" w:rsidP="00F37325">
                <w:pPr>
                  <w:jc w:val="center"/>
                  <w:rPr>
                    <w:rFonts w:ascii="Times New Roman" w:hAnsi="Times New Roman" w:cs="Times New Roman"/>
                    <w:szCs w:val="21"/>
                  </w:rPr>
                </w:pPr>
                <w:r w:rsidRPr="00CE6585">
                  <w:rPr>
                    <w:rFonts w:ascii="Times New Roman" w:hAnsi="Times New Roman" w:cs="Times New Roman"/>
                    <w:szCs w:val="21"/>
                  </w:rPr>
                  <w:t>期初账面余额</w:t>
                </w:r>
              </w:p>
            </w:tc>
          </w:tr>
          <w:sdt>
            <w:sdtPr>
              <w:rPr>
                <w:rFonts w:ascii="Times New Roman" w:hAnsi="Times New Roman" w:cs="Times New Roman"/>
                <w:szCs w:val="21"/>
              </w:rPr>
              <w:alias w:val="一年以内应收账款金额明细"/>
              <w:tag w:val="_TUP_b61cca260e7641f2bce034ce2df2cd0d"/>
              <w:id w:val="824555798"/>
              <w:lock w:val="sdtLocked"/>
              <w:placeholder>
                <w:docPart w:val="1A33530E46C54629BEF7EC5DA730EC27"/>
              </w:placeholder>
            </w:sdtPr>
            <w:sdtContent>
              <w:tr w:rsidR="00503136" w:rsidRPr="00CE6585" w:rsidTr="00F37325">
                <w:trPr>
                  <w:cantSplit/>
                </w:trPr>
                <w:tc>
                  <w:tcPr>
                    <w:tcW w:w="1901" w:type="pct"/>
                    <w:tcBorders>
                      <w:top w:val="single" w:sz="4" w:space="0" w:color="auto"/>
                      <w:left w:val="single" w:sz="4" w:space="0" w:color="auto"/>
                      <w:bottom w:val="single" w:sz="4" w:space="0" w:color="auto"/>
                      <w:right w:val="single" w:sz="4" w:space="0" w:color="auto"/>
                    </w:tcBorders>
                  </w:tcPr>
                  <w:p w:rsidR="00503136" w:rsidRPr="00CE6585" w:rsidRDefault="00503136" w:rsidP="00F37325">
                    <w:pPr>
                      <w:rPr>
                        <w:rFonts w:ascii="Times New Roman" w:hAnsi="Times New Roman" w:cs="Times New Roman"/>
                        <w:szCs w:val="21"/>
                      </w:rPr>
                    </w:pPr>
                    <w:r w:rsidRPr="00CE6585">
                      <w:rPr>
                        <w:rFonts w:ascii="Times New Roman" w:hAnsi="Times New Roman" w:cs="Times New Roman"/>
                        <w:szCs w:val="21"/>
                      </w:rPr>
                      <w:t>1</w:t>
                    </w:r>
                    <w:r w:rsidRPr="00CE6585">
                      <w:rPr>
                        <w:rFonts w:ascii="Times New Roman" w:hAnsi="Times New Roman" w:cs="Times New Roman"/>
                        <w:szCs w:val="21"/>
                      </w:rPr>
                      <w:t>年以内</w:t>
                    </w:r>
                  </w:p>
                </w:tc>
                <w:tc>
                  <w:tcPr>
                    <w:tcW w:w="1591" w:type="pct"/>
                    <w:tcBorders>
                      <w:top w:val="single" w:sz="4" w:space="0" w:color="auto"/>
                      <w:left w:val="single" w:sz="4" w:space="0" w:color="auto"/>
                      <w:bottom w:val="single" w:sz="4" w:space="0" w:color="auto"/>
                      <w:right w:val="single" w:sz="4" w:space="0" w:color="auto"/>
                    </w:tcBorders>
                  </w:tcPr>
                  <w:p w:rsidR="00503136" w:rsidRPr="00CE6585" w:rsidRDefault="00503136" w:rsidP="00503136">
                    <w:pPr>
                      <w:jc w:val="right"/>
                      <w:rPr>
                        <w:rFonts w:ascii="Times New Roman" w:hAnsi="Times New Roman" w:cs="Times New Roman"/>
                        <w:szCs w:val="21"/>
                      </w:rPr>
                    </w:pPr>
                    <w:r w:rsidRPr="00CE6585">
                      <w:rPr>
                        <w:rFonts w:ascii="Times New Roman" w:hAnsi="Times New Roman" w:cs="Times New Roman"/>
                      </w:rPr>
                      <w:t>3,118,522,197</w:t>
                    </w:r>
                  </w:p>
                </w:tc>
                <w:sdt>
                  <w:sdtPr>
                    <w:rPr>
                      <w:rFonts w:ascii="Times New Roman" w:hAnsi="Times New Roman" w:cs="Times New Roman"/>
                    </w:rPr>
                    <w:alias w:val="期初账面余额"/>
                    <w:tag w:val="_GBC_edd063bf5be6483ebcbdac16474701d6"/>
                    <w:id w:val="-623078760"/>
                    <w:lock w:val="sdtLocked"/>
                  </w:sdtPr>
                  <w:sdtContent>
                    <w:tc>
                      <w:tcPr>
                        <w:tcW w:w="1508" w:type="pct"/>
                        <w:tcBorders>
                          <w:top w:val="single" w:sz="4" w:space="0" w:color="auto"/>
                          <w:left w:val="single" w:sz="4" w:space="0" w:color="auto"/>
                          <w:bottom w:val="single" w:sz="4" w:space="0" w:color="auto"/>
                          <w:right w:val="single" w:sz="4" w:space="0" w:color="auto"/>
                        </w:tcBorders>
                      </w:tcPr>
                      <w:p w:rsidR="00503136" w:rsidRPr="00CE6585" w:rsidRDefault="00503136" w:rsidP="00503136">
                        <w:pPr>
                          <w:jc w:val="right"/>
                          <w:rPr>
                            <w:rFonts w:ascii="Times New Roman" w:hAnsi="Times New Roman" w:cs="Times New Roman"/>
                            <w:szCs w:val="21"/>
                          </w:rPr>
                        </w:pPr>
                        <w:r w:rsidRPr="00CE6585">
                          <w:rPr>
                            <w:rFonts w:ascii="Times New Roman" w:hAnsi="Times New Roman" w:cs="Times New Roman"/>
                          </w:rPr>
                          <w:t>3,650,373,689</w:t>
                        </w:r>
                      </w:p>
                    </w:tc>
                  </w:sdtContent>
                </w:sdt>
              </w:tr>
            </w:sdtContent>
          </w:sdt>
          <w:tr w:rsidR="00503136" w:rsidRPr="00CE6585" w:rsidTr="00F37325">
            <w:trPr>
              <w:cantSplit/>
            </w:trPr>
            <w:sdt>
              <w:sdtPr>
                <w:rPr>
                  <w:rFonts w:ascii="Times New Roman" w:hAnsi="Times New Roman" w:cs="Times New Roman"/>
                </w:rPr>
                <w:tag w:val="_PLD_8aef9ce83d614b3c8a918a411c19a08d"/>
                <w:id w:val="-206564335"/>
                <w:lock w:val="sdtLocked"/>
              </w:sdtPr>
              <w:sdtContent>
                <w:tc>
                  <w:tcPr>
                    <w:tcW w:w="1901" w:type="pct"/>
                    <w:tcBorders>
                      <w:top w:val="single" w:sz="4" w:space="0" w:color="auto"/>
                      <w:left w:val="single" w:sz="4" w:space="0" w:color="auto"/>
                      <w:bottom w:val="single" w:sz="4" w:space="0" w:color="auto"/>
                      <w:right w:val="single" w:sz="4" w:space="0" w:color="auto"/>
                    </w:tcBorders>
                  </w:tcPr>
                  <w:p w:rsidR="00503136" w:rsidRPr="00CE6585" w:rsidRDefault="00503136" w:rsidP="00F37325">
                    <w:pPr>
                      <w:rPr>
                        <w:rFonts w:ascii="Times New Roman" w:hAnsi="Times New Roman" w:cs="Times New Roman"/>
                        <w:szCs w:val="21"/>
                      </w:rPr>
                    </w:pPr>
                    <w:r w:rsidRPr="00CE6585">
                      <w:rPr>
                        <w:rFonts w:ascii="Times New Roman" w:hAnsi="Times New Roman" w:cs="Times New Roman"/>
                        <w:szCs w:val="21"/>
                      </w:rPr>
                      <w:t>1</w:t>
                    </w:r>
                    <w:r w:rsidRPr="00CE6585">
                      <w:rPr>
                        <w:rFonts w:ascii="Times New Roman" w:hAnsi="Times New Roman" w:cs="Times New Roman"/>
                        <w:szCs w:val="21"/>
                      </w:rPr>
                      <w:t>年以内小计</w:t>
                    </w:r>
                  </w:p>
                </w:tc>
              </w:sdtContent>
            </w:sdt>
            <w:tc>
              <w:tcPr>
                <w:tcW w:w="1591" w:type="pct"/>
                <w:tcBorders>
                  <w:top w:val="single" w:sz="4" w:space="0" w:color="auto"/>
                  <w:left w:val="single" w:sz="4" w:space="0" w:color="auto"/>
                  <w:bottom w:val="single" w:sz="4" w:space="0" w:color="auto"/>
                  <w:right w:val="single" w:sz="4" w:space="0" w:color="auto"/>
                </w:tcBorders>
                <w:vAlign w:val="center"/>
              </w:tcPr>
              <w:p w:rsidR="00503136" w:rsidRPr="00CE6585" w:rsidRDefault="00503136" w:rsidP="00503136">
                <w:pPr>
                  <w:jc w:val="right"/>
                  <w:rPr>
                    <w:rFonts w:ascii="Times New Roman" w:hAnsi="Times New Roman" w:cs="Times New Roman"/>
                    <w:sz w:val="24"/>
                  </w:rPr>
                </w:pPr>
                <w:r w:rsidRPr="00CE6585">
                  <w:rPr>
                    <w:rFonts w:ascii="Times New Roman" w:hAnsi="Times New Roman" w:cs="Times New Roman"/>
                  </w:rPr>
                  <w:t>3,118,522,197</w:t>
                </w:r>
              </w:p>
            </w:tc>
            <w:tc>
              <w:tcPr>
                <w:tcW w:w="1508" w:type="pct"/>
                <w:tcBorders>
                  <w:top w:val="single" w:sz="4" w:space="0" w:color="auto"/>
                  <w:left w:val="single" w:sz="4" w:space="0" w:color="auto"/>
                  <w:bottom w:val="single" w:sz="4" w:space="0" w:color="auto"/>
                  <w:right w:val="single" w:sz="4" w:space="0" w:color="auto"/>
                </w:tcBorders>
                <w:vAlign w:val="center"/>
              </w:tcPr>
              <w:p w:rsidR="00503136" w:rsidRPr="00CE6585" w:rsidRDefault="00503136" w:rsidP="00503136">
                <w:pPr>
                  <w:jc w:val="right"/>
                  <w:rPr>
                    <w:rFonts w:ascii="Times New Roman" w:hAnsi="Times New Roman" w:cs="Times New Roman"/>
                    <w:sz w:val="24"/>
                  </w:rPr>
                </w:pPr>
                <w:r w:rsidRPr="00CE6585">
                  <w:rPr>
                    <w:rFonts w:ascii="Times New Roman" w:hAnsi="Times New Roman" w:cs="Times New Roman"/>
                  </w:rPr>
                  <w:t>3,650,373,689</w:t>
                </w:r>
              </w:p>
            </w:tc>
          </w:tr>
          <w:tr w:rsidR="00503136" w:rsidRPr="00CE6585" w:rsidTr="00F37325">
            <w:trPr>
              <w:cantSplit/>
            </w:trPr>
            <w:sdt>
              <w:sdtPr>
                <w:rPr>
                  <w:rFonts w:ascii="Times New Roman" w:hAnsi="Times New Roman" w:cs="Times New Roman"/>
                </w:rPr>
                <w:tag w:val="_PLD_60171e3c09014ca6aa27c8d4e453d92d"/>
                <w:id w:val="176616463"/>
                <w:lock w:val="sdtLocked"/>
              </w:sdtPr>
              <w:sdtContent>
                <w:tc>
                  <w:tcPr>
                    <w:tcW w:w="1901" w:type="pct"/>
                    <w:tcBorders>
                      <w:top w:val="single" w:sz="4" w:space="0" w:color="auto"/>
                      <w:left w:val="single" w:sz="4" w:space="0" w:color="auto"/>
                      <w:bottom w:val="single" w:sz="4" w:space="0" w:color="auto"/>
                      <w:right w:val="single" w:sz="4" w:space="0" w:color="auto"/>
                    </w:tcBorders>
                  </w:tcPr>
                  <w:p w:rsidR="00503136" w:rsidRPr="00CE6585" w:rsidRDefault="00503136" w:rsidP="00F37325">
                    <w:pPr>
                      <w:rPr>
                        <w:rFonts w:ascii="Times New Roman" w:hAnsi="Times New Roman" w:cs="Times New Roman"/>
                        <w:szCs w:val="21"/>
                      </w:rPr>
                    </w:pPr>
                    <w:r w:rsidRPr="00CE6585">
                      <w:rPr>
                        <w:rFonts w:ascii="Times New Roman" w:hAnsi="Times New Roman" w:cs="Times New Roman"/>
                        <w:szCs w:val="21"/>
                      </w:rPr>
                      <w:t>1</w:t>
                    </w:r>
                    <w:r w:rsidRPr="00CE6585">
                      <w:rPr>
                        <w:rFonts w:ascii="Times New Roman" w:hAnsi="Times New Roman" w:cs="Times New Roman"/>
                        <w:szCs w:val="21"/>
                      </w:rPr>
                      <w:t>至</w:t>
                    </w:r>
                    <w:r w:rsidRPr="00CE6585">
                      <w:rPr>
                        <w:rFonts w:ascii="Times New Roman" w:hAnsi="Times New Roman" w:cs="Times New Roman"/>
                        <w:szCs w:val="21"/>
                      </w:rPr>
                      <w:t>2</w:t>
                    </w:r>
                    <w:r w:rsidRPr="00CE6585">
                      <w:rPr>
                        <w:rFonts w:ascii="Times New Roman" w:hAnsi="Times New Roman" w:cs="Times New Roman"/>
                        <w:szCs w:val="21"/>
                      </w:rPr>
                      <w:t>年</w:t>
                    </w:r>
                  </w:p>
                </w:tc>
              </w:sdtContent>
            </w:sdt>
            <w:tc>
              <w:tcPr>
                <w:tcW w:w="1591" w:type="pct"/>
                <w:tcBorders>
                  <w:top w:val="single" w:sz="4" w:space="0" w:color="auto"/>
                  <w:left w:val="single" w:sz="4" w:space="0" w:color="auto"/>
                  <w:bottom w:val="single" w:sz="4" w:space="0" w:color="auto"/>
                  <w:right w:val="single" w:sz="4" w:space="0" w:color="auto"/>
                </w:tcBorders>
                <w:vAlign w:val="center"/>
              </w:tcPr>
              <w:p w:rsidR="00503136" w:rsidRPr="00CE6585" w:rsidRDefault="00503136" w:rsidP="00503136">
                <w:pPr>
                  <w:jc w:val="right"/>
                  <w:rPr>
                    <w:rFonts w:ascii="Times New Roman" w:hAnsi="Times New Roman" w:cs="Times New Roman"/>
                  </w:rPr>
                </w:pPr>
                <w:r w:rsidRPr="00CE6585">
                  <w:rPr>
                    <w:rFonts w:ascii="Times New Roman" w:hAnsi="Times New Roman" w:cs="Times New Roman"/>
                  </w:rPr>
                  <w:t>1,497,790,495</w:t>
                </w:r>
              </w:p>
            </w:tc>
            <w:tc>
              <w:tcPr>
                <w:tcW w:w="1508" w:type="pct"/>
                <w:tcBorders>
                  <w:top w:val="single" w:sz="4" w:space="0" w:color="auto"/>
                  <w:left w:val="single" w:sz="4" w:space="0" w:color="auto"/>
                  <w:bottom w:val="single" w:sz="4" w:space="0" w:color="auto"/>
                  <w:right w:val="single" w:sz="4" w:space="0" w:color="auto"/>
                </w:tcBorders>
                <w:vAlign w:val="center"/>
              </w:tcPr>
              <w:p w:rsidR="00503136" w:rsidRPr="00CE6585" w:rsidRDefault="00503136" w:rsidP="00503136">
                <w:pPr>
                  <w:jc w:val="right"/>
                  <w:rPr>
                    <w:rFonts w:ascii="Times New Roman" w:hAnsi="Times New Roman" w:cs="Times New Roman"/>
                  </w:rPr>
                </w:pPr>
                <w:r w:rsidRPr="00CE6585">
                  <w:rPr>
                    <w:rFonts w:ascii="Times New Roman" w:hAnsi="Times New Roman" w:cs="Times New Roman"/>
                  </w:rPr>
                  <w:t>763,256,655</w:t>
                </w:r>
              </w:p>
            </w:tc>
          </w:tr>
          <w:tr w:rsidR="00503136" w:rsidRPr="00CE6585" w:rsidTr="00F37325">
            <w:trPr>
              <w:cantSplit/>
            </w:trPr>
            <w:sdt>
              <w:sdtPr>
                <w:rPr>
                  <w:rFonts w:ascii="Times New Roman" w:hAnsi="Times New Roman" w:cs="Times New Roman"/>
                </w:rPr>
                <w:tag w:val="_PLD_89731acfd60f443eba6c0e13bea601ba"/>
                <w:id w:val="1549334061"/>
                <w:lock w:val="sdtLocked"/>
              </w:sdtPr>
              <w:sdtContent>
                <w:tc>
                  <w:tcPr>
                    <w:tcW w:w="1901" w:type="pct"/>
                    <w:tcBorders>
                      <w:top w:val="single" w:sz="4" w:space="0" w:color="auto"/>
                      <w:left w:val="single" w:sz="4" w:space="0" w:color="auto"/>
                      <w:bottom w:val="single" w:sz="4" w:space="0" w:color="auto"/>
                      <w:right w:val="single" w:sz="4" w:space="0" w:color="auto"/>
                    </w:tcBorders>
                  </w:tcPr>
                  <w:p w:rsidR="00503136" w:rsidRPr="00CE6585" w:rsidRDefault="00503136" w:rsidP="00F37325">
                    <w:pPr>
                      <w:rPr>
                        <w:rFonts w:ascii="Times New Roman" w:hAnsi="Times New Roman" w:cs="Times New Roman"/>
                        <w:szCs w:val="21"/>
                      </w:rPr>
                    </w:pPr>
                    <w:r w:rsidRPr="00CE6585">
                      <w:rPr>
                        <w:rFonts w:ascii="Times New Roman" w:hAnsi="Times New Roman" w:cs="Times New Roman"/>
                        <w:szCs w:val="21"/>
                      </w:rPr>
                      <w:t>2</w:t>
                    </w:r>
                    <w:r w:rsidRPr="00CE6585">
                      <w:rPr>
                        <w:rFonts w:ascii="Times New Roman" w:hAnsi="Times New Roman" w:cs="Times New Roman"/>
                        <w:szCs w:val="21"/>
                      </w:rPr>
                      <w:t>至</w:t>
                    </w:r>
                    <w:r w:rsidRPr="00CE6585">
                      <w:rPr>
                        <w:rFonts w:ascii="Times New Roman" w:hAnsi="Times New Roman" w:cs="Times New Roman"/>
                        <w:szCs w:val="21"/>
                      </w:rPr>
                      <w:t>3</w:t>
                    </w:r>
                    <w:r w:rsidRPr="00CE6585">
                      <w:rPr>
                        <w:rFonts w:ascii="Times New Roman" w:hAnsi="Times New Roman" w:cs="Times New Roman"/>
                        <w:szCs w:val="21"/>
                      </w:rPr>
                      <w:t>年</w:t>
                    </w:r>
                  </w:p>
                </w:tc>
              </w:sdtContent>
            </w:sdt>
            <w:tc>
              <w:tcPr>
                <w:tcW w:w="1591" w:type="pct"/>
                <w:tcBorders>
                  <w:top w:val="single" w:sz="4" w:space="0" w:color="auto"/>
                  <w:left w:val="single" w:sz="4" w:space="0" w:color="auto"/>
                  <w:bottom w:val="single" w:sz="4" w:space="0" w:color="auto"/>
                  <w:right w:val="single" w:sz="4" w:space="0" w:color="auto"/>
                </w:tcBorders>
                <w:vAlign w:val="center"/>
              </w:tcPr>
              <w:p w:rsidR="00503136" w:rsidRPr="00CE6585" w:rsidRDefault="00503136" w:rsidP="00503136">
                <w:pPr>
                  <w:jc w:val="right"/>
                  <w:rPr>
                    <w:rFonts w:ascii="Times New Roman" w:hAnsi="Times New Roman" w:cs="Times New Roman"/>
                  </w:rPr>
                </w:pPr>
                <w:r w:rsidRPr="00CE6585">
                  <w:rPr>
                    <w:rFonts w:ascii="Times New Roman" w:hAnsi="Times New Roman" w:cs="Times New Roman"/>
                  </w:rPr>
                  <w:t>64,653,367</w:t>
                </w:r>
              </w:p>
            </w:tc>
            <w:tc>
              <w:tcPr>
                <w:tcW w:w="1508" w:type="pct"/>
                <w:tcBorders>
                  <w:top w:val="single" w:sz="4" w:space="0" w:color="auto"/>
                  <w:left w:val="single" w:sz="4" w:space="0" w:color="auto"/>
                  <w:bottom w:val="single" w:sz="4" w:space="0" w:color="auto"/>
                  <w:right w:val="single" w:sz="4" w:space="0" w:color="auto"/>
                </w:tcBorders>
                <w:vAlign w:val="center"/>
              </w:tcPr>
              <w:p w:rsidR="00503136" w:rsidRPr="00CE6585" w:rsidRDefault="00503136" w:rsidP="00503136">
                <w:pPr>
                  <w:jc w:val="right"/>
                  <w:rPr>
                    <w:rFonts w:ascii="Times New Roman" w:hAnsi="Times New Roman" w:cs="Times New Roman"/>
                  </w:rPr>
                </w:pPr>
                <w:r w:rsidRPr="00CE6585">
                  <w:rPr>
                    <w:rFonts w:ascii="Times New Roman" w:hAnsi="Times New Roman" w:cs="Times New Roman"/>
                  </w:rPr>
                  <w:t>1,724,675</w:t>
                </w:r>
              </w:p>
            </w:tc>
          </w:tr>
          <w:tr w:rsidR="00503136" w:rsidRPr="00CE6585" w:rsidTr="00F37325">
            <w:trPr>
              <w:cantSplit/>
            </w:trPr>
            <w:sdt>
              <w:sdtPr>
                <w:rPr>
                  <w:rFonts w:ascii="Times New Roman" w:hAnsi="Times New Roman" w:cs="Times New Roman"/>
                </w:rPr>
                <w:tag w:val="_PLD_a5e068719bf940b2b449eb719c2ac726"/>
                <w:id w:val="-2070019722"/>
                <w:lock w:val="sdtLocked"/>
              </w:sdtPr>
              <w:sdtContent>
                <w:tc>
                  <w:tcPr>
                    <w:tcW w:w="1901" w:type="pct"/>
                    <w:tcBorders>
                      <w:top w:val="single" w:sz="4" w:space="0" w:color="auto"/>
                      <w:left w:val="single" w:sz="4" w:space="0" w:color="auto"/>
                      <w:bottom w:val="single" w:sz="4" w:space="0" w:color="auto"/>
                      <w:right w:val="single" w:sz="4" w:space="0" w:color="auto"/>
                    </w:tcBorders>
                  </w:tcPr>
                  <w:p w:rsidR="00503136" w:rsidRPr="00CE6585" w:rsidRDefault="00503136" w:rsidP="00F37325">
                    <w:pPr>
                      <w:rPr>
                        <w:rFonts w:ascii="Times New Roman" w:hAnsi="Times New Roman" w:cs="Times New Roman"/>
                        <w:szCs w:val="21"/>
                      </w:rPr>
                    </w:pPr>
                    <w:r w:rsidRPr="00CE6585">
                      <w:rPr>
                        <w:rFonts w:ascii="Times New Roman" w:hAnsi="Times New Roman" w:cs="Times New Roman"/>
                        <w:szCs w:val="21"/>
                      </w:rPr>
                      <w:t>3</w:t>
                    </w:r>
                    <w:r w:rsidRPr="00CE6585">
                      <w:rPr>
                        <w:rFonts w:ascii="Times New Roman" w:hAnsi="Times New Roman" w:cs="Times New Roman"/>
                        <w:szCs w:val="21"/>
                      </w:rPr>
                      <w:t>至</w:t>
                    </w:r>
                    <w:r w:rsidRPr="00CE6585">
                      <w:rPr>
                        <w:rFonts w:ascii="Times New Roman" w:hAnsi="Times New Roman" w:cs="Times New Roman"/>
                        <w:szCs w:val="21"/>
                      </w:rPr>
                      <w:t>4</w:t>
                    </w:r>
                    <w:r w:rsidRPr="00CE6585">
                      <w:rPr>
                        <w:rFonts w:ascii="Times New Roman" w:hAnsi="Times New Roman" w:cs="Times New Roman"/>
                        <w:szCs w:val="21"/>
                      </w:rPr>
                      <w:t>年</w:t>
                    </w:r>
                  </w:p>
                </w:tc>
              </w:sdtContent>
            </w:sdt>
            <w:tc>
              <w:tcPr>
                <w:tcW w:w="1591" w:type="pct"/>
                <w:tcBorders>
                  <w:top w:val="single" w:sz="4" w:space="0" w:color="auto"/>
                  <w:left w:val="single" w:sz="4" w:space="0" w:color="auto"/>
                  <w:bottom w:val="single" w:sz="4" w:space="0" w:color="auto"/>
                  <w:right w:val="single" w:sz="4" w:space="0" w:color="auto"/>
                </w:tcBorders>
                <w:vAlign w:val="center"/>
              </w:tcPr>
              <w:p w:rsidR="00503136" w:rsidRPr="00CE6585" w:rsidRDefault="00503136" w:rsidP="00503136">
                <w:pPr>
                  <w:jc w:val="right"/>
                  <w:rPr>
                    <w:rFonts w:ascii="Times New Roman" w:hAnsi="Times New Roman" w:cs="Times New Roman"/>
                  </w:rPr>
                </w:pPr>
                <w:r w:rsidRPr="00CE6585">
                  <w:rPr>
                    <w:rFonts w:ascii="Times New Roman" w:hAnsi="Times New Roman" w:cs="Times New Roman"/>
                  </w:rPr>
                  <w:t>-</w:t>
                </w:r>
              </w:p>
            </w:tc>
            <w:tc>
              <w:tcPr>
                <w:tcW w:w="1508" w:type="pct"/>
                <w:tcBorders>
                  <w:top w:val="single" w:sz="4" w:space="0" w:color="auto"/>
                  <w:left w:val="single" w:sz="4" w:space="0" w:color="auto"/>
                  <w:bottom w:val="single" w:sz="4" w:space="0" w:color="auto"/>
                  <w:right w:val="single" w:sz="4" w:space="0" w:color="auto"/>
                </w:tcBorders>
                <w:vAlign w:val="center"/>
              </w:tcPr>
              <w:p w:rsidR="00503136" w:rsidRPr="00CE6585" w:rsidRDefault="00503136" w:rsidP="00503136">
                <w:pPr>
                  <w:jc w:val="right"/>
                  <w:rPr>
                    <w:rFonts w:ascii="Times New Roman" w:hAnsi="Times New Roman" w:cs="Times New Roman"/>
                  </w:rPr>
                </w:pPr>
                <w:r w:rsidRPr="00CE6585">
                  <w:rPr>
                    <w:rFonts w:ascii="Times New Roman" w:hAnsi="Times New Roman" w:cs="Times New Roman"/>
                  </w:rPr>
                  <w:t>140,764</w:t>
                </w:r>
              </w:p>
            </w:tc>
          </w:tr>
          <w:tr w:rsidR="00503136" w:rsidRPr="00CE6585" w:rsidTr="00F37325">
            <w:trPr>
              <w:cantSplit/>
            </w:trPr>
            <w:sdt>
              <w:sdtPr>
                <w:rPr>
                  <w:rFonts w:ascii="Times New Roman" w:hAnsi="Times New Roman" w:cs="Times New Roman"/>
                </w:rPr>
                <w:tag w:val="_PLD_2c21885973f74a85b1bcce595393c67c"/>
                <w:id w:val="1190488294"/>
                <w:lock w:val="sdtLocked"/>
              </w:sdtPr>
              <w:sdtContent>
                <w:tc>
                  <w:tcPr>
                    <w:tcW w:w="1901" w:type="pct"/>
                    <w:tcBorders>
                      <w:top w:val="single" w:sz="4" w:space="0" w:color="auto"/>
                      <w:left w:val="single" w:sz="4" w:space="0" w:color="auto"/>
                      <w:bottom w:val="single" w:sz="4" w:space="0" w:color="auto"/>
                      <w:right w:val="single" w:sz="4" w:space="0" w:color="auto"/>
                    </w:tcBorders>
                  </w:tcPr>
                  <w:p w:rsidR="00503136" w:rsidRPr="00CE6585" w:rsidRDefault="00503136" w:rsidP="00F37325">
                    <w:pPr>
                      <w:rPr>
                        <w:rFonts w:ascii="Times New Roman" w:hAnsi="Times New Roman" w:cs="Times New Roman"/>
                        <w:szCs w:val="21"/>
                      </w:rPr>
                    </w:pPr>
                    <w:r w:rsidRPr="00CE6585">
                      <w:rPr>
                        <w:rFonts w:ascii="Times New Roman" w:hAnsi="Times New Roman" w:cs="Times New Roman"/>
                        <w:szCs w:val="21"/>
                      </w:rPr>
                      <w:t>4</w:t>
                    </w:r>
                    <w:r w:rsidRPr="00CE6585">
                      <w:rPr>
                        <w:rFonts w:ascii="Times New Roman" w:hAnsi="Times New Roman" w:cs="Times New Roman"/>
                        <w:szCs w:val="21"/>
                      </w:rPr>
                      <w:t>至</w:t>
                    </w:r>
                    <w:r w:rsidRPr="00CE6585">
                      <w:rPr>
                        <w:rFonts w:ascii="Times New Roman" w:hAnsi="Times New Roman" w:cs="Times New Roman"/>
                        <w:szCs w:val="21"/>
                      </w:rPr>
                      <w:t>5</w:t>
                    </w:r>
                    <w:r w:rsidRPr="00CE6585">
                      <w:rPr>
                        <w:rFonts w:ascii="Times New Roman" w:hAnsi="Times New Roman" w:cs="Times New Roman"/>
                        <w:szCs w:val="21"/>
                      </w:rPr>
                      <w:t>年</w:t>
                    </w:r>
                  </w:p>
                </w:tc>
              </w:sdtContent>
            </w:sdt>
            <w:tc>
              <w:tcPr>
                <w:tcW w:w="1591" w:type="pct"/>
                <w:tcBorders>
                  <w:top w:val="single" w:sz="4" w:space="0" w:color="auto"/>
                  <w:left w:val="single" w:sz="4" w:space="0" w:color="auto"/>
                  <w:bottom w:val="single" w:sz="4" w:space="0" w:color="auto"/>
                  <w:right w:val="single" w:sz="4" w:space="0" w:color="auto"/>
                </w:tcBorders>
                <w:vAlign w:val="center"/>
              </w:tcPr>
              <w:p w:rsidR="00503136" w:rsidRPr="00CE6585" w:rsidRDefault="00503136" w:rsidP="00503136">
                <w:pPr>
                  <w:jc w:val="right"/>
                  <w:rPr>
                    <w:rFonts w:ascii="Times New Roman" w:hAnsi="Times New Roman" w:cs="Times New Roman"/>
                  </w:rPr>
                </w:pPr>
                <w:r w:rsidRPr="00CE6585">
                  <w:rPr>
                    <w:rFonts w:ascii="Times New Roman" w:hAnsi="Times New Roman" w:cs="Times New Roman"/>
                  </w:rPr>
                  <w:t>-</w:t>
                </w:r>
              </w:p>
            </w:tc>
            <w:tc>
              <w:tcPr>
                <w:tcW w:w="1508" w:type="pct"/>
                <w:tcBorders>
                  <w:top w:val="single" w:sz="4" w:space="0" w:color="auto"/>
                  <w:left w:val="single" w:sz="4" w:space="0" w:color="auto"/>
                  <w:bottom w:val="single" w:sz="4" w:space="0" w:color="auto"/>
                  <w:right w:val="single" w:sz="4" w:space="0" w:color="auto"/>
                </w:tcBorders>
                <w:vAlign w:val="center"/>
              </w:tcPr>
              <w:p w:rsidR="00503136" w:rsidRPr="00CE6585" w:rsidRDefault="00503136" w:rsidP="00503136">
                <w:pPr>
                  <w:jc w:val="right"/>
                  <w:rPr>
                    <w:rFonts w:ascii="Times New Roman" w:hAnsi="Times New Roman" w:cs="Times New Roman"/>
                  </w:rPr>
                </w:pPr>
                <w:r w:rsidRPr="00CE6585">
                  <w:rPr>
                    <w:rFonts w:ascii="Times New Roman" w:hAnsi="Times New Roman" w:cs="Times New Roman"/>
                  </w:rPr>
                  <w:t>2,547,663</w:t>
                </w:r>
              </w:p>
            </w:tc>
          </w:tr>
          <w:tr w:rsidR="00503136" w:rsidRPr="00CE6585" w:rsidTr="00F37325">
            <w:trPr>
              <w:cantSplit/>
            </w:trPr>
            <w:sdt>
              <w:sdtPr>
                <w:rPr>
                  <w:rFonts w:ascii="Times New Roman" w:hAnsi="Times New Roman" w:cs="Times New Roman"/>
                </w:rPr>
                <w:tag w:val="_PLD_a4d3a76dbc2f4319a93b8e99313ee064"/>
                <w:id w:val="781999469"/>
                <w:lock w:val="sdtLocked"/>
              </w:sdtPr>
              <w:sdtContent>
                <w:tc>
                  <w:tcPr>
                    <w:tcW w:w="1901" w:type="pct"/>
                    <w:tcBorders>
                      <w:top w:val="single" w:sz="4" w:space="0" w:color="auto"/>
                      <w:left w:val="single" w:sz="4" w:space="0" w:color="auto"/>
                      <w:bottom w:val="single" w:sz="4" w:space="0" w:color="auto"/>
                      <w:right w:val="single" w:sz="4" w:space="0" w:color="auto"/>
                    </w:tcBorders>
                    <w:vAlign w:val="center"/>
                  </w:tcPr>
                  <w:p w:rsidR="00503136" w:rsidRPr="00CE6585" w:rsidRDefault="00503136" w:rsidP="00F37325">
                    <w:pPr>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1591" w:type="pct"/>
                <w:tcBorders>
                  <w:top w:val="single" w:sz="4" w:space="0" w:color="auto"/>
                  <w:left w:val="single" w:sz="4" w:space="0" w:color="auto"/>
                  <w:bottom w:val="single" w:sz="4" w:space="0" w:color="auto"/>
                  <w:right w:val="single" w:sz="4" w:space="0" w:color="auto"/>
                </w:tcBorders>
                <w:vAlign w:val="center"/>
              </w:tcPr>
              <w:p w:rsidR="00503136" w:rsidRPr="00CE6585" w:rsidRDefault="00503136" w:rsidP="00503136">
                <w:pPr>
                  <w:jc w:val="right"/>
                  <w:rPr>
                    <w:rFonts w:ascii="Times New Roman" w:hAnsi="Times New Roman" w:cs="Times New Roman"/>
                  </w:rPr>
                </w:pPr>
                <w:r w:rsidRPr="00CE6585">
                  <w:rPr>
                    <w:rFonts w:ascii="Times New Roman" w:hAnsi="Times New Roman" w:cs="Times New Roman"/>
                  </w:rPr>
                  <w:t>4,680,966,059</w:t>
                </w:r>
              </w:p>
            </w:tc>
            <w:tc>
              <w:tcPr>
                <w:tcW w:w="1508" w:type="pct"/>
                <w:tcBorders>
                  <w:top w:val="single" w:sz="4" w:space="0" w:color="auto"/>
                  <w:left w:val="single" w:sz="4" w:space="0" w:color="auto"/>
                  <w:bottom w:val="single" w:sz="4" w:space="0" w:color="auto"/>
                  <w:right w:val="single" w:sz="4" w:space="0" w:color="auto"/>
                </w:tcBorders>
                <w:vAlign w:val="center"/>
              </w:tcPr>
              <w:p w:rsidR="00503136" w:rsidRPr="00CE6585" w:rsidRDefault="00503136" w:rsidP="00503136">
                <w:pPr>
                  <w:jc w:val="right"/>
                  <w:rPr>
                    <w:rFonts w:ascii="Times New Roman" w:hAnsi="Times New Roman" w:cs="Times New Roman"/>
                  </w:rPr>
                </w:pPr>
                <w:r w:rsidRPr="00CE6585">
                  <w:rPr>
                    <w:rFonts w:ascii="Times New Roman" w:hAnsi="Times New Roman" w:cs="Times New Roman"/>
                  </w:rPr>
                  <w:t>4,418,043,446</w:t>
                </w:r>
              </w:p>
            </w:tc>
          </w:tr>
        </w:tbl>
        <w:p w:rsidR="000D43DE" w:rsidRPr="00CE6585" w:rsidRDefault="002D6F8F">
          <w:pPr>
            <w:rPr>
              <w:rFonts w:ascii="Times New Roman" w:hAnsi="Times New Roman" w:cs="Times New Roman"/>
            </w:rPr>
          </w:pPr>
        </w:p>
      </w:sdtContent>
    </w:sdt>
    <w:bookmarkEnd w:id="225" w:displacedByCustomXml="prev"/>
    <w:sdt>
      <w:sdtPr>
        <w:rPr>
          <w:rFonts w:ascii="Times New Roman" w:eastAsia="宋体" w:hAnsi="Times New Roman" w:cs="宋体"/>
          <w:b w:val="0"/>
          <w:bCs w:val="0"/>
          <w:kern w:val="0"/>
          <w:szCs w:val="24"/>
        </w:rPr>
        <w:alias w:val="模块:按欠款方归集的期末余额前五名的应收账款情况："/>
        <w:tag w:val="_SEC_93f8cf3ec4204ee79716a5cc7e9c978b"/>
        <w:id w:val="1659120053"/>
        <w:lock w:val="sdtLocked"/>
        <w:placeholder>
          <w:docPart w:val="1006EAA213014F169F43404643DCC98B"/>
        </w:placeholder>
      </w:sdtPr>
      <w:sdtContent>
        <w:p w:rsidR="00503136" w:rsidRPr="00CE6585" w:rsidRDefault="00503136" w:rsidP="002C66C4">
          <w:pPr>
            <w:pStyle w:val="4"/>
            <w:numPr>
              <w:ilvl w:val="3"/>
              <w:numId w:val="51"/>
            </w:numPr>
            <w:ind w:left="424" w:hangingChars="202" w:hanging="424"/>
            <w:rPr>
              <w:rFonts w:ascii="Times New Roman" w:hAnsi="Times New Roman"/>
              <w:b w:val="0"/>
            </w:rPr>
          </w:pPr>
          <w:r w:rsidRPr="00CE6585">
            <w:rPr>
              <w:rFonts w:ascii="Times New Roman" w:eastAsia="宋体" w:hAnsi="Times New Roman"/>
              <w:b w:val="0"/>
            </w:rPr>
            <w:t>于</w:t>
          </w:r>
          <w:r w:rsidRPr="00CE6585">
            <w:rPr>
              <w:rFonts w:ascii="Times New Roman" w:eastAsia="宋体" w:hAnsi="Times New Roman"/>
              <w:b w:val="0"/>
            </w:rPr>
            <w:t>2022</w:t>
          </w:r>
          <w:r w:rsidRPr="00CE6585">
            <w:rPr>
              <w:rFonts w:ascii="Times New Roman" w:eastAsia="宋体" w:hAnsi="Times New Roman"/>
              <w:b w:val="0"/>
            </w:rPr>
            <w:t>年</w:t>
          </w:r>
          <w:r w:rsidRPr="00CE6585">
            <w:rPr>
              <w:rFonts w:ascii="Times New Roman" w:eastAsia="宋体" w:hAnsi="Times New Roman"/>
              <w:b w:val="0"/>
            </w:rPr>
            <w:t>12</w:t>
          </w:r>
          <w:r w:rsidRPr="00CE6585">
            <w:rPr>
              <w:rFonts w:ascii="Times New Roman" w:eastAsia="宋体" w:hAnsi="Times New Roman"/>
              <w:b w:val="0"/>
            </w:rPr>
            <w:t>月</w:t>
          </w:r>
          <w:r w:rsidRPr="00CE6585">
            <w:rPr>
              <w:rFonts w:ascii="Times New Roman" w:eastAsia="宋体" w:hAnsi="Times New Roman"/>
              <w:b w:val="0"/>
            </w:rPr>
            <w:t>31</w:t>
          </w:r>
          <w:r w:rsidRPr="00CE6585">
            <w:rPr>
              <w:rFonts w:ascii="Times New Roman" w:eastAsia="宋体" w:hAnsi="Times New Roman"/>
              <w:b w:val="0"/>
            </w:rPr>
            <w:t>日，按欠款方归集的余额前五名的应收账款汇总分析如下：</w:t>
          </w:r>
        </w:p>
        <w:sdt>
          <w:sdtPr>
            <w:rPr>
              <w:rFonts w:hint="eastAsia"/>
              <w:szCs w:val="21"/>
            </w:rPr>
            <w:alias w:val="是否适用：按欠款方归集的期末余额前五名的应收账款情况[双击切换]"/>
            <w:tag w:val="_GBC_7fffc10e897f45d19e0dc3f8ffc2224f"/>
            <w:id w:val="1416908120"/>
            <w:lock w:val="sdtLocked"/>
            <w:placeholder>
              <w:docPart w:val="1006EAA213014F169F43404643DCC98B"/>
            </w:placeholder>
          </w:sdtPr>
          <w:sdtContent>
            <w:p w:rsidR="00503136" w:rsidRDefault="00503136">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503136" w:rsidRPr="00CE6585" w:rsidRDefault="00503136">
          <w:pPr>
            <w:snapToGrid w:val="0"/>
            <w:spacing w:line="240" w:lineRule="atLeast"/>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财务附注：应收账款前五名欠款情况"/>
              <w:tag w:val="_GBC_e41caaf031c645a09f9ff82e1bde3008"/>
              <w:id w:val="2122258781"/>
              <w:lock w:val="sdtLocked"/>
              <w:placeholder>
                <w:docPart w:val="1006EAA213014F169F43404643DCC98B"/>
              </w:placeholder>
              <w:comboBox>
                <w:listItem w:displayText="元" w:value="元"/>
                <w:listItem w:displayText="千元" w:value="千元"/>
                <w:listItem w:displayText="万元" w:value="万元"/>
                <w:listItem w:displayText="百万元" w:value="百万元"/>
                <w:listItem w:displayText="亿元" w:value="亿元"/>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财务附注：应收账款前五名欠款情况"/>
              <w:tag w:val="_GBC_03b6faf9055245869ad37558d10f0525"/>
              <w:id w:val="1240901238"/>
              <w:lock w:val="sdtLocked"/>
              <w:placeholder>
                <w:docPart w:val="1006EAA213014F169F43404643DCC98B"/>
              </w:placeholder>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sidRPr="00CE6585">
                <w:rPr>
                  <w:rFonts w:ascii="Times New Roman" w:hAnsi="Times New Roman" w:cs="Times New Roman"/>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985"/>
            <w:gridCol w:w="2028"/>
            <w:gridCol w:w="2319"/>
          </w:tblGrid>
          <w:tr w:rsidR="00503136" w:rsidRPr="00CE6585" w:rsidTr="00F37325">
            <w:trPr>
              <w:cantSplit/>
            </w:trPr>
            <w:sdt>
              <w:sdtPr>
                <w:rPr>
                  <w:rFonts w:ascii="Times New Roman" w:hAnsi="Times New Roman" w:cs="Times New Roman"/>
                  <w:szCs w:val="21"/>
                </w:rPr>
                <w:tag w:val="_PLD_ba8e081a146b4929b94b1e7860a07612"/>
                <w:id w:val="272362015"/>
                <w:lock w:val="sdtLocked"/>
              </w:sdtPr>
              <w:sdtContent>
                <w:tc>
                  <w:tcPr>
                    <w:tcW w:w="1587" w:type="pct"/>
                    <w:vAlign w:val="center"/>
                  </w:tcPr>
                  <w:p w:rsidR="00503136" w:rsidRPr="00CE6585" w:rsidRDefault="00503136" w:rsidP="00F37325">
                    <w:pPr>
                      <w:ind w:right="105"/>
                      <w:jc w:val="center"/>
                      <w:rPr>
                        <w:rFonts w:ascii="Times New Roman" w:hAnsi="Times New Roman" w:cs="Times New Roman"/>
                        <w:szCs w:val="21"/>
                      </w:rPr>
                    </w:pPr>
                    <w:r w:rsidRPr="00CE6585">
                      <w:rPr>
                        <w:rFonts w:ascii="Times New Roman" w:hAnsi="Times New Roman" w:cs="Times New Roman"/>
                        <w:szCs w:val="21"/>
                      </w:rPr>
                      <w:t>单位名称</w:t>
                    </w:r>
                  </w:p>
                </w:tc>
              </w:sdtContent>
            </w:sdt>
            <w:sdt>
              <w:sdtPr>
                <w:rPr>
                  <w:rFonts w:ascii="Times New Roman" w:hAnsi="Times New Roman" w:cs="Times New Roman"/>
                  <w:szCs w:val="21"/>
                </w:rPr>
                <w:tag w:val="_PLD_7f0743e057334ea5b63a706ec512478e"/>
                <w:id w:val="507947216"/>
                <w:lock w:val="sdtLocked"/>
              </w:sdtPr>
              <w:sdtContent>
                <w:tc>
                  <w:tcPr>
                    <w:tcW w:w="1070" w:type="pct"/>
                    <w:vAlign w:val="center"/>
                  </w:tcPr>
                  <w:p w:rsidR="00503136" w:rsidRPr="00CE6585" w:rsidRDefault="00503136" w:rsidP="00F37325">
                    <w:pPr>
                      <w:ind w:right="73"/>
                      <w:jc w:val="center"/>
                      <w:rPr>
                        <w:rFonts w:ascii="Times New Roman" w:hAnsi="Times New Roman" w:cs="Times New Roman"/>
                        <w:szCs w:val="21"/>
                      </w:rPr>
                    </w:pPr>
                    <w:r w:rsidRPr="00CE6585">
                      <w:rPr>
                        <w:rFonts w:ascii="Times New Roman" w:hAnsi="Times New Roman" w:cs="Times New Roman"/>
                        <w:szCs w:val="21"/>
                      </w:rPr>
                      <w:t>期末余额</w:t>
                    </w:r>
                  </w:p>
                </w:tc>
              </w:sdtContent>
            </w:sdt>
            <w:sdt>
              <w:sdtPr>
                <w:rPr>
                  <w:rFonts w:ascii="Times New Roman" w:hAnsi="Times New Roman" w:cs="Times New Roman"/>
                  <w:szCs w:val="21"/>
                </w:rPr>
                <w:tag w:val="_PLD_d764ee0f6fc342709f76bbf8c692aaa3"/>
                <w:id w:val="-1766302170"/>
                <w:lock w:val="sdtLocked"/>
              </w:sdtPr>
              <w:sdtContent>
                <w:tc>
                  <w:tcPr>
                    <w:tcW w:w="1093" w:type="pct"/>
                    <w:vAlign w:val="center"/>
                  </w:tcPr>
                  <w:p w:rsidR="00503136" w:rsidRPr="00CE6585" w:rsidRDefault="00503136" w:rsidP="00F37325">
                    <w:pPr>
                      <w:jc w:val="center"/>
                      <w:rPr>
                        <w:rFonts w:ascii="Times New Roman" w:hAnsi="Times New Roman" w:cs="Times New Roman"/>
                        <w:szCs w:val="21"/>
                      </w:rPr>
                    </w:pPr>
                    <w:r w:rsidRPr="00CE6585">
                      <w:rPr>
                        <w:rFonts w:ascii="Times New Roman" w:hAnsi="Times New Roman" w:cs="Times New Roman"/>
                        <w:szCs w:val="21"/>
                      </w:rPr>
                      <w:t>坏账准备期末余额</w:t>
                    </w:r>
                  </w:p>
                </w:tc>
              </w:sdtContent>
            </w:sdt>
            <w:sdt>
              <w:sdtPr>
                <w:rPr>
                  <w:rFonts w:ascii="Times New Roman" w:hAnsi="Times New Roman" w:cs="Times New Roman"/>
                  <w:szCs w:val="21"/>
                </w:rPr>
                <w:tag w:val="_PLD_e75877d256a147ac9d9df384e8fa830b"/>
                <w:id w:val="1071081204"/>
                <w:lock w:val="sdtLocked"/>
              </w:sdtPr>
              <w:sdtContent>
                <w:tc>
                  <w:tcPr>
                    <w:tcW w:w="1250" w:type="pct"/>
                    <w:vAlign w:val="center"/>
                  </w:tcPr>
                  <w:p w:rsidR="00503136" w:rsidRPr="00CE6585" w:rsidRDefault="00503136" w:rsidP="00F37325">
                    <w:pPr>
                      <w:jc w:val="center"/>
                      <w:rPr>
                        <w:rFonts w:ascii="Times New Roman" w:hAnsi="Times New Roman" w:cs="Times New Roman"/>
                        <w:szCs w:val="21"/>
                      </w:rPr>
                    </w:pPr>
                    <w:r w:rsidRPr="00CE6585">
                      <w:rPr>
                        <w:rFonts w:ascii="Times New Roman" w:hAnsi="Times New Roman" w:cs="Times New Roman"/>
                        <w:szCs w:val="21"/>
                      </w:rPr>
                      <w:t>占应收账款期末余额合计数的比例</w:t>
                    </w:r>
                    <w:r w:rsidRPr="00CE6585">
                      <w:rPr>
                        <w:rFonts w:ascii="Times New Roman" w:hAnsi="Times New Roman" w:cs="Times New Roman"/>
                        <w:szCs w:val="21"/>
                      </w:rPr>
                      <w:t>(%)</w:t>
                    </w:r>
                  </w:p>
                </w:tc>
              </w:sdtContent>
            </w:sdt>
          </w:tr>
          <w:sdt>
            <w:sdtPr>
              <w:rPr>
                <w:rFonts w:ascii="Times New Roman" w:hAnsi="Times New Roman" w:cs="Times New Roman"/>
                <w:szCs w:val="21"/>
              </w:rPr>
              <w:alias w:val="应收账款欠款户"/>
              <w:tag w:val="_TUP_82ab10c1600a45a088bba002258a622f"/>
              <w:id w:val="-18397045"/>
              <w:lock w:val="sdtLocked"/>
              <w:placeholder>
                <w:docPart w:val="AF8734A1EFEC4943ADD95A38EFAE11F6"/>
              </w:placeholder>
            </w:sdtPr>
            <w:sdtContent>
              <w:tr w:rsidR="00503136" w:rsidRPr="00CE6585" w:rsidTr="00F37325">
                <w:trPr>
                  <w:cantSplit/>
                </w:trPr>
                <w:tc>
                  <w:tcPr>
                    <w:tcW w:w="1587" w:type="pct"/>
                    <w:vAlign w:val="center"/>
                  </w:tcPr>
                  <w:p w:rsidR="00503136" w:rsidRPr="00CE6585" w:rsidRDefault="00503136" w:rsidP="00F37325">
                    <w:pPr>
                      <w:ind w:right="105"/>
                      <w:rPr>
                        <w:rFonts w:ascii="Times New Roman" w:hAnsi="Times New Roman" w:cs="Times New Roman"/>
                        <w:szCs w:val="21"/>
                      </w:rPr>
                    </w:pPr>
                    <w:r w:rsidRPr="00CE6585">
                      <w:rPr>
                        <w:rFonts w:ascii="Times New Roman" w:hAnsi="Times New Roman" w:cs="Times New Roman"/>
                      </w:rPr>
                      <w:t>余额前五名的应收账款总额</w:t>
                    </w:r>
                  </w:p>
                </w:tc>
                <w:tc>
                  <w:tcPr>
                    <w:tcW w:w="1070" w:type="pct"/>
                    <w:vAlign w:val="center"/>
                  </w:tcPr>
                  <w:p w:rsidR="00503136" w:rsidRPr="00CE6585" w:rsidRDefault="00503136" w:rsidP="00F37325">
                    <w:pPr>
                      <w:jc w:val="right"/>
                      <w:rPr>
                        <w:rFonts w:ascii="Times New Roman" w:hAnsi="Times New Roman" w:cs="Times New Roman"/>
                        <w:szCs w:val="21"/>
                      </w:rPr>
                    </w:pPr>
                    <w:r w:rsidRPr="00CE6585">
                      <w:rPr>
                        <w:rFonts w:ascii="Times New Roman" w:hAnsi="Times New Roman" w:cs="Times New Roman"/>
                      </w:rPr>
                      <w:t>3,736,558,772</w:t>
                    </w:r>
                  </w:p>
                </w:tc>
                <w:tc>
                  <w:tcPr>
                    <w:tcW w:w="1093" w:type="pct"/>
                    <w:vAlign w:val="center"/>
                  </w:tcPr>
                  <w:p w:rsidR="00503136" w:rsidRPr="00CE6585" w:rsidRDefault="00503136" w:rsidP="00503136">
                    <w:pPr>
                      <w:jc w:val="right"/>
                      <w:rPr>
                        <w:rFonts w:ascii="Times New Roman" w:hAnsi="Times New Roman" w:cs="Times New Roman"/>
                        <w:szCs w:val="21"/>
                      </w:rPr>
                    </w:pPr>
                    <w:r w:rsidRPr="00CE6585">
                      <w:rPr>
                        <w:rFonts w:ascii="Times New Roman" w:hAnsi="Times New Roman" w:cs="Times New Roman"/>
                        <w:szCs w:val="21"/>
                      </w:rPr>
                      <w:t>18,944,007</w:t>
                    </w:r>
                  </w:p>
                </w:tc>
                <w:tc>
                  <w:tcPr>
                    <w:tcW w:w="1250" w:type="pct"/>
                    <w:vAlign w:val="center"/>
                  </w:tcPr>
                  <w:p w:rsidR="00503136" w:rsidRPr="00CE6585" w:rsidRDefault="00503136" w:rsidP="00503136">
                    <w:pPr>
                      <w:jc w:val="right"/>
                      <w:rPr>
                        <w:rFonts w:ascii="Times New Roman" w:hAnsi="Times New Roman" w:cs="Times New Roman"/>
                        <w:szCs w:val="21"/>
                      </w:rPr>
                    </w:pPr>
                    <w:r w:rsidRPr="00CE6585">
                      <w:rPr>
                        <w:rFonts w:ascii="Times New Roman" w:hAnsi="Times New Roman" w:cs="Times New Roman"/>
                        <w:szCs w:val="21"/>
                      </w:rPr>
                      <w:t>80%</w:t>
                    </w:r>
                  </w:p>
                </w:tc>
              </w:tr>
            </w:sdtContent>
          </w:sdt>
          <w:tr w:rsidR="00503136" w:rsidRPr="00CE6585" w:rsidTr="00F37325">
            <w:trPr>
              <w:cantSplit/>
            </w:trPr>
            <w:tc>
              <w:tcPr>
                <w:tcW w:w="1587" w:type="pct"/>
                <w:vAlign w:val="center"/>
              </w:tcPr>
              <w:sdt>
                <w:sdtPr>
                  <w:rPr>
                    <w:rFonts w:ascii="Times New Roman" w:hAnsi="Times New Roman" w:cs="Times New Roman"/>
                    <w:szCs w:val="21"/>
                  </w:rPr>
                  <w:tag w:val="_PLD_557ea29534ab4fc9a2f6c805e7d2f163"/>
                  <w:id w:val="1630894207"/>
                  <w:lock w:val="sdtLocked"/>
                </w:sdtPr>
                <w:sdtContent>
                  <w:p w:rsidR="00503136" w:rsidRPr="00CE6585" w:rsidRDefault="00503136" w:rsidP="00503136">
                    <w:pPr>
                      <w:ind w:right="105"/>
                      <w:jc w:val="center"/>
                      <w:rPr>
                        <w:rFonts w:ascii="Times New Roman" w:hAnsi="Times New Roman" w:cs="Times New Roman"/>
                        <w:szCs w:val="21"/>
                      </w:rPr>
                    </w:pPr>
                    <w:r w:rsidRPr="00CE6585">
                      <w:rPr>
                        <w:rFonts w:ascii="Times New Roman" w:hAnsi="Times New Roman" w:cs="Times New Roman"/>
                        <w:szCs w:val="21"/>
                      </w:rPr>
                      <w:t>合计</w:t>
                    </w:r>
                  </w:p>
                </w:sdtContent>
              </w:sdt>
            </w:tc>
            <w:tc>
              <w:tcPr>
                <w:tcW w:w="1070" w:type="pct"/>
                <w:vAlign w:val="center"/>
              </w:tcPr>
              <w:p w:rsidR="00503136" w:rsidRPr="00CE6585" w:rsidRDefault="00503136" w:rsidP="00503136">
                <w:pPr>
                  <w:jc w:val="right"/>
                  <w:rPr>
                    <w:rFonts w:ascii="Times New Roman" w:hAnsi="Times New Roman" w:cs="Times New Roman"/>
                    <w:sz w:val="24"/>
                  </w:rPr>
                </w:pPr>
                <w:r w:rsidRPr="00CE6585">
                  <w:rPr>
                    <w:rFonts w:ascii="Times New Roman" w:hAnsi="Times New Roman" w:cs="Times New Roman"/>
                  </w:rPr>
                  <w:t>3,736,558,772</w:t>
                </w:r>
              </w:p>
            </w:tc>
            <w:tc>
              <w:tcPr>
                <w:tcW w:w="1093" w:type="pct"/>
                <w:vAlign w:val="center"/>
              </w:tcPr>
              <w:p w:rsidR="00503136" w:rsidRPr="00CE6585" w:rsidRDefault="00503136" w:rsidP="00503136">
                <w:pPr>
                  <w:jc w:val="right"/>
                  <w:rPr>
                    <w:rFonts w:ascii="Times New Roman" w:hAnsi="Times New Roman" w:cs="Times New Roman"/>
                  </w:rPr>
                </w:pPr>
                <w:r w:rsidRPr="00CE6585">
                  <w:rPr>
                    <w:rFonts w:ascii="Times New Roman" w:hAnsi="Times New Roman" w:cs="Times New Roman"/>
                  </w:rPr>
                  <w:t>18,944,007</w:t>
                </w:r>
              </w:p>
            </w:tc>
            <w:tc>
              <w:tcPr>
                <w:tcW w:w="1250" w:type="pct"/>
                <w:vAlign w:val="center"/>
              </w:tcPr>
              <w:p w:rsidR="00503136" w:rsidRPr="00CE6585" w:rsidRDefault="00503136" w:rsidP="00503136">
                <w:pPr>
                  <w:jc w:val="right"/>
                  <w:rPr>
                    <w:rFonts w:ascii="Times New Roman" w:hAnsi="Times New Roman" w:cs="Times New Roman"/>
                  </w:rPr>
                </w:pPr>
                <w:r w:rsidRPr="00CE6585">
                  <w:rPr>
                    <w:rFonts w:ascii="Times New Roman" w:hAnsi="Times New Roman" w:cs="Times New Roman"/>
                  </w:rPr>
                  <w:t>80%</w:t>
                </w:r>
              </w:p>
            </w:tc>
          </w:tr>
        </w:tbl>
        <w:p w:rsidR="00503136" w:rsidRPr="00CE6585" w:rsidRDefault="002D6F8F" w:rsidP="00F37325">
          <w:pPr>
            <w:snapToGrid w:val="0"/>
            <w:spacing w:line="240" w:lineRule="atLeast"/>
            <w:rPr>
              <w:rFonts w:ascii="Times New Roman" w:hAnsi="Times New Roman" w:cs="Times New Roman"/>
            </w:rPr>
          </w:pPr>
        </w:p>
      </w:sdtContent>
    </w:sdt>
    <w:sdt>
      <w:sdtPr>
        <w:rPr>
          <w:rFonts w:ascii="Times New Roman" w:eastAsia="宋体" w:hAnsi="Times New Roman" w:cs="宋体"/>
          <w:b w:val="0"/>
          <w:bCs w:val="0"/>
          <w:kern w:val="0"/>
          <w:szCs w:val="24"/>
        </w:rPr>
        <w:alias w:val="模块:因金融资产转移而终止确认的应收账款"/>
        <w:tag w:val="_GBC_ab73666b561d47cbb383aa21715b406f"/>
        <w:id w:val="-336765896"/>
        <w:lock w:val="sdtLocked"/>
        <w:placeholder>
          <w:docPart w:val="F11D9044155F445F8505B9C38303022C"/>
        </w:placeholder>
      </w:sdtPr>
      <w:sdtContent>
        <w:p w:rsidR="00F37325" w:rsidRPr="00CE6585" w:rsidRDefault="00F37325" w:rsidP="002C66C4">
          <w:pPr>
            <w:pStyle w:val="4"/>
            <w:numPr>
              <w:ilvl w:val="3"/>
              <w:numId w:val="51"/>
            </w:numPr>
            <w:ind w:left="424" w:hangingChars="202" w:hanging="424"/>
            <w:rPr>
              <w:rFonts w:ascii="Times New Roman" w:hAnsi="Times New Roman"/>
              <w:b w:val="0"/>
            </w:rPr>
          </w:pPr>
          <w:r w:rsidRPr="00CE6585">
            <w:rPr>
              <w:rFonts w:ascii="Times New Roman" w:eastAsia="宋体" w:hAnsi="Times New Roman"/>
              <w:b w:val="0"/>
            </w:rPr>
            <w:t>于</w:t>
          </w:r>
          <w:r w:rsidRPr="00CE6585">
            <w:rPr>
              <w:rFonts w:ascii="Times New Roman" w:eastAsia="宋体" w:hAnsi="Times New Roman"/>
              <w:b w:val="0"/>
            </w:rPr>
            <w:t>2022</w:t>
          </w:r>
          <w:r w:rsidRPr="00CE6585">
            <w:rPr>
              <w:rFonts w:ascii="Times New Roman" w:eastAsia="宋体" w:hAnsi="Times New Roman"/>
              <w:b w:val="0"/>
            </w:rPr>
            <w:t>年</w:t>
          </w:r>
          <w:r w:rsidRPr="00CE6585">
            <w:rPr>
              <w:rFonts w:ascii="Times New Roman" w:eastAsia="宋体" w:hAnsi="Times New Roman"/>
              <w:b w:val="0"/>
            </w:rPr>
            <w:t>12</w:t>
          </w:r>
          <w:r w:rsidRPr="00CE6585">
            <w:rPr>
              <w:rFonts w:ascii="Times New Roman" w:eastAsia="宋体" w:hAnsi="Times New Roman"/>
              <w:b w:val="0"/>
            </w:rPr>
            <w:t>月</w:t>
          </w:r>
          <w:r w:rsidRPr="00CE6585">
            <w:rPr>
              <w:rFonts w:ascii="Times New Roman" w:eastAsia="宋体" w:hAnsi="Times New Roman"/>
              <w:b w:val="0"/>
            </w:rPr>
            <w:t>31</w:t>
          </w:r>
          <w:r w:rsidRPr="00CE6585">
            <w:rPr>
              <w:rFonts w:ascii="Times New Roman" w:eastAsia="宋体" w:hAnsi="Times New Roman"/>
              <w:b w:val="0"/>
            </w:rPr>
            <w:t>日，本公司无因金融资产转移而终止确认的应收账款。</w:t>
          </w:r>
        </w:p>
        <w:p w:rsidR="000D43DE" w:rsidRPr="00CE6585" w:rsidRDefault="002D6F8F" w:rsidP="00F37325">
          <w:pPr>
            <w:snapToGrid w:val="0"/>
            <w:spacing w:line="240" w:lineRule="atLeast"/>
            <w:rPr>
              <w:rFonts w:ascii="Times New Roman" w:hAnsi="Times New Roman" w:cs="Times New Roman"/>
            </w:rPr>
          </w:pPr>
        </w:p>
      </w:sdtContent>
    </w:sdt>
    <w:bookmarkStart w:id="226" w:name="_Hlk534890665" w:displacedByCustomXml="next"/>
    <w:sdt>
      <w:sdtPr>
        <w:rPr>
          <w:rFonts w:ascii="Times New Roman" w:eastAsia="宋体" w:hAnsi="Times New Roman"/>
          <w:b w:val="0"/>
          <w:bCs w:val="0"/>
          <w:kern w:val="0"/>
          <w:szCs w:val="22"/>
        </w:rPr>
        <w:alias w:val="模块:应收账款坏账准备的情况"/>
        <w:tag w:val="_SEC_d03baee572c2484a8896573f749f99a5"/>
        <w:id w:val="957686146"/>
        <w:lock w:val="sdtLocked"/>
        <w:placeholder>
          <w:docPart w:val="GBC22222222222222222222222222222"/>
        </w:placeholder>
      </w:sdtPr>
      <w:sdtEndPr>
        <w:rPr>
          <w:kern w:val="2"/>
          <w:szCs w:val="21"/>
        </w:rPr>
      </w:sdtEndPr>
      <w:sdtContent>
        <w:p w:rsidR="000D43DE" w:rsidRPr="00CE6585" w:rsidRDefault="00516840" w:rsidP="002C66C4">
          <w:pPr>
            <w:pStyle w:val="4"/>
            <w:numPr>
              <w:ilvl w:val="3"/>
              <w:numId w:val="51"/>
            </w:numPr>
            <w:ind w:left="424" w:hangingChars="202" w:hanging="424"/>
            <w:rPr>
              <w:rFonts w:ascii="Times New Roman" w:hAnsi="Times New Roman"/>
              <w:b w:val="0"/>
            </w:rPr>
          </w:pPr>
          <w:r w:rsidRPr="00CE6585">
            <w:rPr>
              <w:rFonts w:ascii="Times New Roman" w:hAnsi="Times New Roman"/>
              <w:b w:val="0"/>
            </w:rPr>
            <w:t>坏账准备</w:t>
          </w:r>
        </w:p>
        <w:sdt>
          <w:sdtPr>
            <w:alias w:val="是否适用：母公司应收账款坏账准备情况[双击切换]"/>
            <w:tag w:val="_GBC_c4b273c4d86b423ea0abe5794b3a9a07"/>
            <w:id w:val="-684820359"/>
            <w:lock w:val="sdtLocked"/>
            <w:placeholder>
              <w:docPart w:val="GBC22222222222222222222222222222"/>
            </w:placeholder>
          </w:sdtPr>
          <w:sdtContent>
            <w:p w:rsidR="000D43DE" w:rsidRDefault="00516840">
              <w:r>
                <w:fldChar w:fldCharType="begin"/>
              </w:r>
              <w:r w:rsidR="00F37325">
                <w:instrText xml:space="preserve"> MACROBUTTON  SnrToggleCheckbox √适用 </w:instrText>
              </w:r>
              <w:r>
                <w:fldChar w:fldCharType="end"/>
              </w:r>
              <w:r>
                <w:fldChar w:fldCharType="begin"/>
              </w:r>
              <w:r w:rsidR="00F37325">
                <w:instrText xml:space="preserve"> MACROBUTTON  SnrToggleCheckbox □不适用 </w:instrText>
              </w:r>
              <w:r>
                <w:fldChar w:fldCharType="end"/>
              </w:r>
            </w:p>
          </w:sdtContent>
        </w:sdt>
        <w:p w:rsidR="000D43DE" w:rsidRPr="00CE6585" w:rsidRDefault="00516840">
          <w:pPr>
            <w:pStyle w:val="ac"/>
            <w:snapToGrid w:val="0"/>
            <w:spacing w:line="240" w:lineRule="atLeast"/>
            <w:ind w:left="425" w:firstLineChars="0" w:firstLine="0"/>
            <w:jc w:val="right"/>
            <w:rPr>
              <w:rFonts w:ascii="Times New Roman" w:hAnsi="Times New Roman"/>
              <w:szCs w:val="21"/>
            </w:rPr>
          </w:pPr>
          <w:r w:rsidRPr="00CE6585">
            <w:rPr>
              <w:rFonts w:ascii="Times New Roman" w:hAnsi="Times New Roman"/>
              <w:szCs w:val="21"/>
            </w:rPr>
            <w:t>单位：</w:t>
          </w:r>
          <w:sdt>
            <w:sdtPr>
              <w:rPr>
                <w:rFonts w:ascii="Times New Roman" w:hAnsi="Times New Roman"/>
                <w:szCs w:val="21"/>
              </w:rPr>
              <w:alias w:val="单位：母公司应收账款坏账准备情况"/>
              <w:tag w:val="_GBC_297876b5a195460cabc3796e317c400c"/>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szCs w:val="21"/>
                </w:rPr>
                <w:t>元</w:t>
              </w:r>
            </w:sdtContent>
          </w:sdt>
          <w:r w:rsidRPr="00CE6585">
            <w:rPr>
              <w:rFonts w:ascii="Times New Roman" w:hAnsi="Times New Roman"/>
              <w:szCs w:val="21"/>
            </w:rPr>
            <w:t xml:space="preserve">  </w:t>
          </w:r>
          <w:r w:rsidRPr="00CE6585">
            <w:rPr>
              <w:rFonts w:ascii="Times New Roman" w:hAnsi="Times New Roman"/>
              <w:szCs w:val="21"/>
            </w:rPr>
            <w:t>币种：</w:t>
          </w:r>
          <w:sdt>
            <w:sdtPr>
              <w:rPr>
                <w:rFonts w:ascii="Times New Roman" w:hAnsi="Times New Roman"/>
                <w:szCs w:val="21"/>
              </w:rPr>
              <w:alias w:val="币种：母公司应收账款坏账准备情况"/>
              <w:tag w:val="_GBC_e88786d88c2b4853820fef447c6f542a"/>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737"/>
            <w:gridCol w:w="1490"/>
            <w:gridCol w:w="1601"/>
            <w:gridCol w:w="1489"/>
            <w:gridCol w:w="1493"/>
            <w:gridCol w:w="1486"/>
          </w:tblGrid>
          <w:tr w:rsidR="00F37325" w:rsidRPr="00CE6585" w:rsidTr="00F37325">
            <w:trPr>
              <w:jc w:val="center"/>
            </w:trPr>
            <w:tc>
              <w:tcPr>
                <w:tcW w:w="933" w:type="pct"/>
                <w:vMerge w:val="restart"/>
                <w:shd w:val="clear" w:color="auto" w:fill="FFFFFF"/>
                <w:vAlign w:val="center"/>
              </w:tcPr>
              <w:p w:rsidR="00F37325" w:rsidRPr="00CE6585" w:rsidRDefault="002D6F8F" w:rsidP="00F37325">
                <w:pPr>
                  <w:jc w:val="center"/>
                  <w:rPr>
                    <w:rFonts w:ascii="Times New Roman" w:hAnsi="Times New Roman" w:cs="Times New Roman"/>
                  </w:rPr>
                </w:pPr>
                <w:sdt>
                  <w:sdtPr>
                    <w:rPr>
                      <w:rFonts w:ascii="Times New Roman" w:hAnsi="Times New Roman" w:cs="Times New Roman"/>
                    </w:rPr>
                    <w:tag w:val="_PLD_98300d230c0347eb87a2635ad51c1d00"/>
                    <w:id w:val="-390651669"/>
                    <w:lock w:val="sdtLocked"/>
                  </w:sdtPr>
                  <w:sdtContent>
                    <w:r w:rsidR="00F37325" w:rsidRPr="00CE6585">
                      <w:rPr>
                        <w:rFonts w:ascii="Times New Roman" w:hAnsi="Times New Roman" w:cs="Times New Roman"/>
                      </w:rPr>
                      <w:t>类别</w:t>
                    </w:r>
                  </w:sdtContent>
                </w:sdt>
              </w:p>
            </w:tc>
            <w:sdt>
              <w:sdtPr>
                <w:rPr>
                  <w:rFonts w:ascii="Times New Roman" w:hAnsi="Times New Roman" w:cs="Times New Roman"/>
                </w:rPr>
                <w:tag w:val="_PLD_7769f2b383ef45cea01b90026bb353c2"/>
                <w:id w:val="829330116"/>
                <w:lock w:val="sdtLocked"/>
              </w:sdtPr>
              <w:sdtContent>
                <w:tc>
                  <w:tcPr>
                    <w:tcW w:w="801" w:type="pct"/>
                    <w:vMerge w:val="restart"/>
                    <w:shd w:val="clear" w:color="auto" w:fill="FFFFFF"/>
                    <w:vAlign w:val="center"/>
                  </w:tcPr>
                  <w:p w:rsidR="00F37325" w:rsidRPr="00CE6585" w:rsidRDefault="00F37325" w:rsidP="00F37325">
                    <w:pPr>
                      <w:jc w:val="center"/>
                      <w:rPr>
                        <w:rFonts w:ascii="Times New Roman" w:hAnsi="Times New Roman" w:cs="Times New Roman"/>
                      </w:rPr>
                    </w:pPr>
                    <w:r w:rsidRPr="00CE6585">
                      <w:rPr>
                        <w:rFonts w:ascii="Times New Roman" w:hAnsi="Times New Roman" w:cs="Times New Roman"/>
                      </w:rPr>
                      <w:t>期初余额</w:t>
                    </w:r>
                  </w:p>
                </w:tc>
              </w:sdtContent>
            </w:sdt>
            <w:sdt>
              <w:sdtPr>
                <w:rPr>
                  <w:rFonts w:ascii="Times New Roman" w:hAnsi="Times New Roman" w:cs="Times New Roman"/>
                </w:rPr>
                <w:tag w:val="_PLD_cd024d723ca84c77aded9d7b7313563b"/>
                <w:id w:val="-945073981"/>
                <w:lock w:val="sdtLocked"/>
              </w:sdtPr>
              <w:sdtContent>
                <w:tc>
                  <w:tcPr>
                    <w:tcW w:w="2464" w:type="pct"/>
                    <w:gridSpan w:val="3"/>
                    <w:shd w:val="clear" w:color="auto" w:fill="FFFFFF"/>
                    <w:vAlign w:val="center"/>
                  </w:tcPr>
                  <w:p w:rsidR="00F37325" w:rsidRPr="00CE6585" w:rsidRDefault="00F37325" w:rsidP="00F37325">
                    <w:pPr>
                      <w:jc w:val="center"/>
                      <w:rPr>
                        <w:rFonts w:ascii="Times New Roman" w:hAnsi="Times New Roman" w:cs="Times New Roman"/>
                      </w:rPr>
                    </w:pPr>
                    <w:r w:rsidRPr="00CE6585">
                      <w:rPr>
                        <w:rFonts w:ascii="Times New Roman" w:hAnsi="Times New Roman" w:cs="Times New Roman"/>
                      </w:rPr>
                      <w:t>本期变动金额</w:t>
                    </w:r>
                  </w:p>
                </w:tc>
              </w:sdtContent>
            </w:sdt>
            <w:sdt>
              <w:sdtPr>
                <w:rPr>
                  <w:rFonts w:ascii="Times New Roman" w:hAnsi="Times New Roman" w:cs="Times New Roman"/>
                </w:rPr>
                <w:tag w:val="_PLD_1225558b3fd34599bc2c3f9eb23fba1e"/>
                <w:id w:val="-1922473136"/>
                <w:lock w:val="sdtLocked"/>
              </w:sdtPr>
              <w:sdtContent>
                <w:tc>
                  <w:tcPr>
                    <w:tcW w:w="799" w:type="pct"/>
                    <w:vMerge w:val="restart"/>
                    <w:shd w:val="clear" w:color="auto" w:fill="FFFFFF"/>
                    <w:vAlign w:val="center"/>
                  </w:tcPr>
                  <w:p w:rsidR="00F37325" w:rsidRPr="00CE6585" w:rsidRDefault="00F37325" w:rsidP="00F37325">
                    <w:pPr>
                      <w:jc w:val="center"/>
                      <w:rPr>
                        <w:rFonts w:ascii="Times New Roman" w:hAnsi="Times New Roman" w:cs="Times New Roman"/>
                      </w:rPr>
                    </w:pPr>
                    <w:r w:rsidRPr="00CE6585">
                      <w:rPr>
                        <w:rFonts w:ascii="Times New Roman" w:hAnsi="Times New Roman" w:cs="Times New Roman"/>
                      </w:rPr>
                      <w:t>期末余额</w:t>
                    </w:r>
                  </w:p>
                </w:tc>
              </w:sdtContent>
            </w:sdt>
          </w:tr>
          <w:tr w:rsidR="00F37325" w:rsidRPr="00CE6585" w:rsidTr="00F37325">
            <w:trPr>
              <w:jc w:val="center"/>
            </w:trPr>
            <w:tc>
              <w:tcPr>
                <w:tcW w:w="933" w:type="pct"/>
                <w:vMerge/>
                <w:shd w:val="clear" w:color="auto" w:fill="FFFFFF"/>
              </w:tcPr>
              <w:p w:rsidR="00F37325" w:rsidRPr="00CE6585" w:rsidRDefault="00F37325" w:rsidP="00F37325">
                <w:pPr>
                  <w:jc w:val="center"/>
                  <w:rPr>
                    <w:rFonts w:ascii="Times New Roman" w:hAnsi="Times New Roman" w:cs="Times New Roman"/>
                  </w:rPr>
                </w:pPr>
              </w:p>
            </w:tc>
            <w:tc>
              <w:tcPr>
                <w:tcW w:w="801" w:type="pct"/>
                <w:vMerge/>
                <w:shd w:val="clear" w:color="auto" w:fill="FFFFFF"/>
              </w:tcPr>
              <w:p w:rsidR="00F37325" w:rsidRPr="00CE6585" w:rsidRDefault="00F37325" w:rsidP="00F37325">
                <w:pPr>
                  <w:jc w:val="center"/>
                  <w:rPr>
                    <w:rFonts w:ascii="Times New Roman" w:hAnsi="Times New Roman" w:cs="Times New Roman"/>
                  </w:rPr>
                </w:pPr>
              </w:p>
            </w:tc>
            <w:sdt>
              <w:sdtPr>
                <w:rPr>
                  <w:rFonts w:ascii="Times New Roman" w:hAnsi="Times New Roman" w:cs="Times New Roman"/>
                </w:rPr>
                <w:tag w:val="_PLD_3e1ba6e4785f430c89e70b3081ee1f0a"/>
                <w:id w:val="1425992325"/>
                <w:lock w:val="sdtLocked"/>
              </w:sdtPr>
              <w:sdtContent>
                <w:tc>
                  <w:tcPr>
                    <w:tcW w:w="860" w:type="pct"/>
                    <w:shd w:val="clear" w:color="auto" w:fill="FFFFFF"/>
                    <w:vAlign w:val="center"/>
                  </w:tcPr>
                  <w:p w:rsidR="00F37325" w:rsidRPr="00CE6585" w:rsidRDefault="00F37325" w:rsidP="00F37325">
                    <w:pPr>
                      <w:jc w:val="center"/>
                      <w:rPr>
                        <w:rFonts w:ascii="Times New Roman" w:hAnsi="Times New Roman" w:cs="Times New Roman"/>
                      </w:rPr>
                    </w:pPr>
                    <w:r w:rsidRPr="00CE6585">
                      <w:rPr>
                        <w:rFonts w:ascii="Times New Roman" w:hAnsi="Times New Roman" w:cs="Times New Roman"/>
                      </w:rPr>
                      <w:t>计提</w:t>
                    </w:r>
                  </w:p>
                </w:tc>
              </w:sdtContent>
            </w:sdt>
            <w:sdt>
              <w:sdtPr>
                <w:rPr>
                  <w:rFonts w:ascii="Times New Roman" w:hAnsi="Times New Roman" w:cs="Times New Roman"/>
                </w:rPr>
                <w:tag w:val="_PLD_e1238ab8ec634edb975aa51e169f4488"/>
                <w:id w:val="1266802857"/>
                <w:lock w:val="sdtLocked"/>
              </w:sdtPr>
              <w:sdtContent>
                <w:tc>
                  <w:tcPr>
                    <w:tcW w:w="801" w:type="pct"/>
                    <w:shd w:val="clear" w:color="auto" w:fill="FFFFFF"/>
                    <w:vAlign w:val="center"/>
                  </w:tcPr>
                  <w:p w:rsidR="00F37325" w:rsidRPr="00CE6585" w:rsidRDefault="00F37325" w:rsidP="00F37325">
                    <w:pPr>
                      <w:jc w:val="center"/>
                      <w:rPr>
                        <w:rFonts w:ascii="Times New Roman" w:hAnsi="Times New Roman" w:cs="Times New Roman"/>
                      </w:rPr>
                    </w:pPr>
                    <w:r w:rsidRPr="00CE6585">
                      <w:rPr>
                        <w:rFonts w:ascii="Times New Roman" w:hAnsi="Times New Roman" w:cs="Times New Roman"/>
                      </w:rPr>
                      <w:t>收回或转回</w:t>
                    </w:r>
                  </w:p>
                </w:tc>
              </w:sdtContent>
            </w:sdt>
            <w:tc>
              <w:tcPr>
                <w:tcW w:w="803" w:type="pct"/>
                <w:shd w:val="clear" w:color="auto" w:fill="FFFFFF"/>
                <w:vAlign w:val="center"/>
              </w:tcPr>
              <w:sdt>
                <w:sdtPr>
                  <w:rPr>
                    <w:rFonts w:ascii="Times New Roman" w:hAnsi="Times New Roman" w:cs="Times New Roman"/>
                  </w:rPr>
                  <w:tag w:val="_PLD_4909ee6a3062412caf5e93a150ca2e23"/>
                  <w:id w:val="334036860"/>
                  <w:lock w:val="sdtLocked"/>
                </w:sdtPr>
                <w:sdtContent>
                  <w:p w:rsidR="00F37325" w:rsidRPr="00CE6585" w:rsidRDefault="00F37325" w:rsidP="00F37325">
                    <w:pPr>
                      <w:jc w:val="center"/>
                      <w:rPr>
                        <w:rFonts w:ascii="Times New Roman" w:hAnsi="Times New Roman" w:cs="Times New Roman"/>
                      </w:rPr>
                    </w:pPr>
                    <w:r w:rsidRPr="00CE6585">
                      <w:rPr>
                        <w:rFonts w:ascii="Times New Roman" w:hAnsi="Times New Roman" w:cs="Times New Roman"/>
                      </w:rPr>
                      <w:t>转销或核销</w:t>
                    </w:r>
                  </w:p>
                </w:sdtContent>
              </w:sdt>
            </w:tc>
            <w:tc>
              <w:tcPr>
                <w:tcW w:w="799" w:type="pct"/>
                <w:vMerge/>
                <w:shd w:val="clear" w:color="auto" w:fill="FFFFFF"/>
              </w:tcPr>
              <w:p w:rsidR="00F37325" w:rsidRPr="00CE6585" w:rsidRDefault="00F37325" w:rsidP="00F37325">
                <w:pPr>
                  <w:jc w:val="right"/>
                  <w:rPr>
                    <w:rFonts w:ascii="Times New Roman" w:hAnsi="Times New Roman" w:cs="Times New Roman"/>
                  </w:rPr>
                </w:pPr>
              </w:p>
            </w:tc>
          </w:tr>
          <w:sdt>
            <w:sdtPr>
              <w:rPr>
                <w:rFonts w:ascii="Times New Roman" w:hAnsi="Times New Roman" w:cs="Times New Roman"/>
              </w:rPr>
              <w:alias w:val="应收账款坏账准备明细"/>
              <w:tag w:val="_TUP_7b3a53982d9c49ed80b7a656931aaf2b"/>
              <w:id w:val="-1487936691"/>
              <w:lock w:val="sdtLocked"/>
              <w:placeholder>
                <w:docPart w:val="419FDD3AF8304663B576DFCE02AEBCAA"/>
              </w:placeholder>
            </w:sdtPr>
            <w:sdtContent>
              <w:tr w:rsidR="00F37325" w:rsidRPr="00CE6585" w:rsidTr="00F37325">
                <w:trPr>
                  <w:jc w:val="center"/>
                </w:trPr>
                <w:tc>
                  <w:tcPr>
                    <w:tcW w:w="933" w:type="pct"/>
                    <w:shd w:val="clear" w:color="auto" w:fill="auto"/>
                  </w:tcPr>
                  <w:p w:rsidR="00F37325" w:rsidRPr="00CE6585" w:rsidRDefault="00F37325" w:rsidP="00F37325">
                    <w:pPr>
                      <w:jc w:val="center"/>
                      <w:rPr>
                        <w:rFonts w:ascii="Times New Roman" w:hAnsi="Times New Roman" w:cs="Times New Roman"/>
                      </w:rPr>
                    </w:pPr>
                    <w:r w:rsidRPr="00CE6585">
                      <w:rPr>
                        <w:rFonts w:ascii="Times New Roman" w:hAnsi="Times New Roman" w:cs="Times New Roman"/>
                      </w:rPr>
                      <w:t>应收账款</w:t>
                    </w:r>
                  </w:p>
                </w:tc>
                <w:tc>
                  <w:tcPr>
                    <w:tcW w:w="801" w:type="pct"/>
                    <w:shd w:val="clear" w:color="auto" w:fill="auto"/>
                  </w:tcPr>
                  <w:p w:rsidR="00F37325" w:rsidRPr="00CE6585" w:rsidRDefault="00F37325" w:rsidP="00F37325">
                    <w:pPr>
                      <w:jc w:val="right"/>
                      <w:rPr>
                        <w:rFonts w:ascii="Times New Roman" w:hAnsi="Times New Roman" w:cs="Times New Roman"/>
                      </w:rPr>
                    </w:pPr>
                    <w:r w:rsidRPr="00CE6585">
                      <w:rPr>
                        <w:rFonts w:ascii="Times New Roman" w:hAnsi="Times New Roman" w:cs="Times New Roman"/>
                      </w:rPr>
                      <w:t>23,751,149</w:t>
                    </w:r>
                  </w:p>
                </w:tc>
                <w:tc>
                  <w:tcPr>
                    <w:tcW w:w="860" w:type="pct"/>
                    <w:shd w:val="clear" w:color="auto" w:fill="auto"/>
                  </w:tcPr>
                  <w:p w:rsidR="00F37325" w:rsidRPr="00CE6585" w:rsidRDefault="00F37325" w:rsidP="00F37325">
                    <w:pPr>
                      <w:jc w:val="right"/>
                      <w:rPr>
                        <w:rFonts w:ascii="Times New Roman" w:hAnsi="Times New Roman" w:cs="Times New Roman"/>
                      </w:rPr>
                    </w:pPr>
                    <w:r w:rsidRPr="00CE6585">
                      <w:rPr>
                        <w:rFonts w:ascii="Times New Roman" w:hAnsi="Times New Roman" w:cs="Times New Roman"/>
                      </w:rPr>
                      <w:t>4,684,599</w:t>
                    </w:r>
                  </w:p>
                </w:tc>
                <w:tc>
                  <w:tcPr>
                    <w:tcW w:w="801" w:type="pct"/>
                    <w:shd w:val="clear" w:color="auto" w:fill="auto"/>
                  </w:tcPr>
                  <w:p w:rsidR="00F37325" w:rsidRPr="00CE6585" w:rsidRDefault="00F37325" w:rsidP="00F37325">
                    <w:pPr>
                      <w:jc w:val="right"/>
                      <w:rPr>
                        <w:rFonts w:ascii="Times New Roman" w:hAnsi="Times New Roman" w:cs="Times New Roman"/>
                      </w:rPr>
                    </w:pPr>
                    <w:r w:rsidRPr="00CE6585">
                      <w:rPr>
                        <w:rFonts w:ascii="Times New Roman" w:hAnsi="Times New Roman" w:cs="Times New Roman"/>
                      </w:rPr>
                      <w:t>-</w:t>
                    </w:r>
                  </w:p>
                </w:tc>
                <w:tc>
                  <w:tcPr>
                    <w:tcW w:w="803" w:type="pct"/>
                  </w:tcPr>
                  <w:p w:rsidR="00F37325" w:rsidRPr="00CE6585" w:rsidRDefault="00F37325" w:rsidP="00F37325">
                    <w:pPr>
                      <w:jc w:val="right"/>
                      <w:rPr>
                        <w:rFonts w:ascii="Times New Roman" w:hAnsi="Times New Roman" w:cs="Times New Roman"/>
                      </w:rPr>
                    </w:pPr>
                    <w:r w:rsidRPr="00CE6585">
                      <w:rPr>
                        <w:rFonts w:ascii="Times New Roman" w:hAnsi="Times New Roman" w:cs="Times New Roman"/>
                      </w:rPr>
                      <w:t>-</w:t>
                    </w:r>
                  </w:p>
                </w:tc>
                <w:tc>
                  <w:tcPr>
                    <w:tcW w:w="799" w:type="pct"/>
                    <w:shd w:val="clear" w:color="auto" w:fill="auto"/>
                  </w:tcPr>
                  <w:p w:rsidR="00F37325" w:rsidRPr="00CE6585" w:rsidRDefault="00F37325" w:rsidP="00F37325">
                    <w:pPr>
                      <w:jc w:val="right"/>
                      <w:rPr>
                        <w:rFonts w:ascii="Times New Roman" w:hAnsi="Times New Roman" w:cs="Times New Roman"/>
                      </w:rPr>
                    </w:pPr>
                    <w:r w:rsidRPr="00CE6585">
                      <w:rPr>
                        <w:rFonts w:ascii="Times New Roman" w:hAnsi="Times New Roman" w:cs="Times New Roman"/>
                      </w:rPr>
                      <w:t>28,435,748</w:t>
                    </w:r>
                  </w:p>
                </w:tc>
              </w:tr>
            </w:sdtContent>
          </w:sdt>
          <w:tr w:rsidR="00F37325" w:rsidRPr="00CE6585" w:rsidTr="00F37325">
            <w:trPr>
              <w:jc w:val="center"/>
            </w:trPr>
            <w:sdt>
              <w:sdtPr>
                <w:rPr>
                  <w:rFonts w:ascii="Times New Roman" w:hAnsi="Times New Roman" w:cs="Times New Roman"/>
                </w:rPr>
                <w:tag w:val="_PLD_5eaa03fd78014651ae8a44c156a7fde3"/>
                <w:id w:val="-790357791"/>
                <w:lock w:val="sdtLocked"/>
              </w:sdtPr>
              <w:sdtContent>
                <w:tc>
                  <w:tcPr>
                    <w:tcW w:w="933" w:type="pct"/>
                    <w:shd w:val="clear" w:color="auto" w:fill="auto"/>
                  </w:tcPr>
                  <w:p w:rsidR="00F37325" w:rsidRPr="00CE6585" w:rsidRDefault="00F37325" w:rsidP="00F37325">
                    <w:pPr>
                      <w:jc w:val="center"/>
                      <w:rPr>
                        <w:rFonts w:ascii="Times New Roman" w:hAnsi="Times New Roman" w:cs="Times New Roman"/>
                      </w:rPr>
                    </w:pPr>
                    <w:r w:rsidRPr="00CE6585">
                      <w:rPr>
                        <w:rFonts w:ascii="Times New Roman" w:hAnsi="Times New Roman" w:cs="Times New Roman"/>
                      </w:rPr>
                      <w:t>合计</w:t>
                    </w:r>
                  </w:p>
                </w:tc>
              </w:sdtContent>
            </w:sdt>
            <w:tc>
              <w:tcPr>
                <w:tcW w:w="801" w:type="pct"/>
                <w:shd w:val="clear" w:color="auto" w:fill="auto"/>
              </w:tcPr>
              <w:p w:rsidR="00F37325" w:rsidRPr="00CE6585" w:rsidRDefault="00F37325" w:rsidP="00F37325">
                <w:pPr>
                  <w:jc w:val="right"/>
                  <w:rPr>
                    <w:rFonts w:ascii="Times New Roman" w:hAnsi="Times New Roman" w:cs="Times New Roman"/>
                  </w:rPr>
                </w:pPr>
                <w:r w:rsidRPr="00CE6585">
                  <w:rPr>
                    <w:rFonts w:ascii="Times New Roman" w:hAnsi="Times New Roman" w:cs="Times New Roman"/>
                  </w:rPr>
                  <w:t>23,751,149</w:t>
                </w:r>
              </w:p>
            </w:tc>
            <w:tc>
              <w:tcPr>
                <w:tcW w:w="860" w:type="pct"/>
                <w:shd w:val="clear" w:color="auto" w:fill="auto"/>
              </w:tcPr>
              <w:p w:rsidR="00F37325" w:rsidRPr="00CE6585" w:rsidRDefault="00F37325" w:rsidP="00F37325">
                <w:pPr>
                  <w:jc w:val="right"/>
                  <w:rPr>
                    <w:rFonts w:ascii="Times New Roman" w:hAnsi="Times New Roman" w:cs="Times New Roman"/>
                  </w:rPr>
                </w:pPr>
                <w:r w:rsidRPr="00CE6585">
                  <w:rPr>
                    <w:rFonts w:ascii="Times New Roman" w:hAnsi="Times New Roman" w:cs="Times New Roman"/>
                  </w:rPr>
                  <w:t>4,684,599</w:t>
                </w:r>
              </w:p>
            </w:tc>
            <w:tc>
              <w:tcPr>
                <w:tcW w:w="801" w:type="pct"/>
                <w:shd w:val="clear" w:color="auto" w:fill="auto"/>
              </w:tcPr>
              <w:p w:rsidR="00F37325" w:rsidRPr="00CE6585" w:rsidRDefault="00F37325" w:rsidP="00F37325">
                <w:pPr>
                  <w:jc w:val="right"/>
                  <w:rPr>
                    <w:rFonts w:ascii="Times New Roman" w:hAnsi="Times New Roman" w:cs="Times New Roman"/>
                  </w:rPr>
                </w:pPr>
                <w:r w:rsidRPr="00CE6585">
                  <w:rPr>
                    <w:rFonts w:ascii="Times New Roman" w:hAnsi="Times New Roman" w:cs="Times New Roman"/>
                  </w:rPr>
                  <w:t>-</w:t>
                </w:r>
              </w:p>
            </w:tc>
            <w:tc>
              <w:tcPr>
                <w:tcW w:w="803" w:type="pct"/>
              </w:tcPr>
              <w:p w:rsidR="00F37325" w:rsidRPr="00CE6585" w:rsidRDefault="00F37325" w:rsidP="00F37325">
                <w:pPr>
                  <w:jc w:val="right"/>
                  <w:rPr>
                    <w:rFonts w:ascii="Times New Roman" w:hAnsi="Times New Roman" w:cs="Times New Roman"/>
                  </w:rPr>
                </w:pPr>
                <w:r w:rsidRPr="00CE6585">
                  <w:rPr>
                    <w:rFonts w:ascii="Times New Roman" w:hAnsi="Times New Roman" w:cs="Times New Roman"/>
                  </w:rPr>
                  <w:t>-</w:t>
                </w:r>
              </w:p>
            </w:tc>
            <w:tc>
              <w:tcPr>
                <w:tcW w:w="799" w:type="pct"/>
                <w:shd w:val="clear" w:color="auto" w:fill="auto"/>
              </w:tcPr>
              <w:p w:rsidR="00F37325" w:rsidRPr="00CE6585" w:rsidRDefault="00F37325" w:rsidP="00F37325">
                <w:pPr>
                  <w:jc w:val="right"/>
                  <w:rPr>
                    <w:rFonts w:ascii="Times New Roman" w:hAnsi="Times New Roman" w:cs="Times New Roman"/>
                  </w:rPr>
                </w:pPr>
                <w:r w:rsidRPr="00CE6585">
                  <w:rPr>
                    <w:rFonts w:ascii="Times New Roman" w:hAnsi="Times New Roman" w:cs="Times New Roman"/>
                  </w:rPr>
                  <w:t>28,435,748</w:t>
                </w:r>
              </w:p>
            </w:tc>
          </w:tr>
        </w:tbl>
        <w:p w:rsidR="00F37325" w:rsidRPr="00CE6585" w:rsidRDefault="00F37325">
          <w:pPr>
            <w:rPr>
              <w:rFonts w:ascii="Times New Roman" w:hAnsi="Times New Roman" w:cs="Times New Roman"/>
            </w:rPr>
          </w:pPr>
        </w:p>
        <w:p w:rsidR="00F37325" w:rsidRPr="00CE6585" w:rsidRDefault="00F37325" w:rsidP="00F37325">
          <w:pPr>
            <w:overflowPunct w:val="0"/>
            <w:rPr>
              <w:rFonts w:ascii="Times New Roman" w:hAnsi="Times New Roman" w:cs="Times New Roman"/>
            </w:rPr>
          </w:pPr>
          <w:r w:rsidRPr="00CE6585">
            <w:rPr>
              <w:rFonts w:ascii="Times New Roman" w:hAnsi="Times New Roman" w:cs="Times New Roman"/>
            </w:rPr>
            <w:t>本公司的应收</w:t>
          </w:r>
          <w:proofErr w:type="gramStart"/>
          <w:r w:rsidRPr="00CE6585">
            <w:rPr>
              <w:rFonts w:ascii="Times New Roman" w:hAnsi="Times New Roman" w:cs="Times New Roman"/>
            </w:rPr>
            <w:t>账款均</w:t>
          </w:r>
          <w:proofErr w:type="gramEnd"/>
          <w:r w:rsidRPr="00CE6585">
            <w:rPr>
              <w:rFonts w:ascii="Times New Roman" w:hAnsi="Times New Roman" w:cs="Times New Roman"/>
            </w:rPr>
            <w:t>按照整个存续期的预期信用损失计量损失准备。</w:t>
          </w:r>
        </w:p>
        <w:p w:rsidR="00F37325" w:rsidRPr="00CE6585" w:rsidRDefault="00F37325" w:rsidP="00F37325">
          <w:pPr>
            <w:overflowPunct w:val="0"/>
            <w:rPr>
              <w:rFonts w:ascii="Times New Roman" w:hAnsi="Times New Roman" w:cs="Times New Roman"/>
            </w:rPr>
          </w:pPr>
        </w:p>
        <w:p w:rsidR="00F37325" w:rsidRPr="00CE6585" w:rsidRDefault="00F37325" w:rsidP="002C66C4">
          <w:pPr>
            <w:pStyle w:val="ac"/>
            <w:numPr>
              <w:ilvl w:val="0"/>
              <w:numId w:val="107"/>
            </w:numPr>
            <w:overflowPunct w:val="0"/>
            <w:adjustRightInd w:val="0"/>
            <w:ind w:left="0" w:firstLineChars="0" w:firstLine="0"/>
            <w:textAlignment w:val="baseline"/>
            <w:rPr>
              <w:rFonts w:ascii="Times New Roman" w:hAnsi="Times New Roman"/>
            </w:rPr>
          </w:pPr>
          <w:r w:rsidRPr="00CE6585">
            <w:rPr>
              <w:rFonts w:ascii="Times New Roman" w:hAnsi="Times New Roman"/>
            </w:rPr>
            <w:t>于</w:t>
          </w:r>
          <w:r w:rsidRPr="00CE6585">
            <w:rPr>
              <w:rFonts w:ascii="Times New Roman" w:hAnsi="Times New Roman"/>
            </w:rPr>
            <w:t>2022</w:t>
          </w:r>
          <w:r w:rsidRPr="00CE6585">
            <w:rPr>
              <w:rFonts w:ascii="Times New Roman" w:hAnsi="Times New Roman"/>
            </w:rPr>
            <w:t>年</w:t>
          </w:r>
          <w:r w:rsidRPr="00CE6585">
            <w:rPr>
              <w:rFonts w:ascii="Times New Roman" w:hAnsi="Times New Roman"/>
            </w:rPr>
            <w:t>12</w:t>
          </w:r>
          <w:r w:rsidRPr="00CE6585">
            <w:rPr>
              <w:rFonts w:ascii="Times New Roman" w:hAnsi="Times New Roman"/>
            </w:rPr>
            <w:t>月</w:t>
          </w:r>
          <w:r w:rsidRPr="00CE6585">
            <w:rPr>
              <w:rFonts w:ascii="Times New Roman" w:hAnsi="Times New Roman"/>
            </w:rPr>
            <w:t>31</w:t>
          </w:r>
          <w:r w:rsidRPr="00CE6585">
            <w:rPr>
              <w:rFonts w:ascii="Times New Roman" w:hAnsi="Times New Roman"/>
            </w:rPr>
            <w:t>日及</w:t>
          </w:r>
          <w:r w:rsidRPr="00CE6585">
            <w:rPr>
              <w:rFonts w:ascii="Times New Roman" w:hAnsi="Times New Roman"/>
            </w:rPr>
            <w:t>2021</w:t>
          </w:r>
          <w:r w:rsidRPr="00CE6585">
            <w:rPr>
              <w:rFonts w:ascii="Times New Roman" w:hAnsi="Times New Roman"/>
            </w:rPr>
            <w:t>年</w:t>
          </w:r>
          <w:r w:rsidRPr="00CE6585">
            <w:rPr>
              <w:rFonts w:ascii="Times New Roman" w:hAnsi="Times New Roman"/>
            </w:rPr>
            <w:t>12</w:t>
          </w:r>
          <w:r w:rsidRPr="00CE6585">
            <w:rPr>
              <w:rFonts w:ascii="Times New Roman" w:hAnsi="Times New Roman"/>
            </w:rPr>
            <w:t>月</w:t>
          </w:r>
          <w:r w:rsidRPr="00CE6585">
            <w:rPr>
              <w:rFonts w:ascii="Times New Roman" w:hAnsi="Times New Roman"/>
            </w:rPr>
            <w:t>31</w:t>
          </w:r>
          <w:r w:rsidRPr="00CE6585">
            <w:rPr>
              <w:rFonts w:ascii="Times New Roman" w:hAnsi="Times New Roman"/>
            </w:rPr>
            <w:t>日，本公司无单独计提坏账准备的应收账款。</w:t>
          </w:r>
        </w:p>
        <w:p w:rsidR="00F37325" w:rsidRPr="00CE6585" w:rsidRDefault="00F37325">
          <w:pPr>
            <w:pStyle w:val="aff3"/>
            <w:rPr>
              <w:rFonts w:ascii="Times New Roman" w:hAnsi="Times New Roman"/>
            </w:rPr>
          </w:pPr>
        </w:p>
        <w:p w:rsidR="00F37325" w:rsidRPr="00CE6585" w:rsidRDefault="00F37325" w:rsidP="002C66C4">
          <w:pPr>
            <w:pStyle w:val="ac"/>
            <w:numPr>
              <w:ilvl w:val="0"/>
              <w:numId w:val="107"/>
            </w:numPr>
            <w:overflowPunct w:val="0"/>
            <w:adjustRightInd w:val="0"/>
            <w:ind w:left="0" w:firstLineChars="0" w:firstLine="0"/>
            <w:textAlignment w:val="baseline"/>
            <w:rPr>
              <w:rFonts w:ascii="Times New Roman" w:hAnsi="Times New Roman"/>
            </w:rPr>
          </w:pPr>
          <w:r w:rsidRPr="00CE6585">
            <w:rPr>
              <w:rFonts w:ascii="Times New Roman" w:hAnsi="Times New Roman"/>
            </w:rPr>
            <w:t>于</w:t>
          </w:r>
          <w:r w:rsidRPr="00CE6585">
            <w:rPr>
              <w:rFonts w:ascii="Times New Roman" w:hAnsi="Times New Roman"/>
            </w:rPr>
            <w:t>2022</w:t>
          </w:r>
          <w:r w:rsidRPr="00CE6585">
            <w:rPr>
              <w:rFonts w:ascii="Times New Roman" w:hAnsi="Times New Roman"/>
            </w:rPr>
            <w:t>年</w:t>
          </w:r>
          <w:r w:rsidRPr="00CE6585">
            <w:rPr>
              <w:rFonts w:ascii="Times New Roman" w:hAnsi="Times New Roman"/>
            </w:rPr>
            <w:t>12</w:t>
          </w:r>
          <w:r w:rsidRPr="00CE6585">
            <w:rPr>
              <w:rFonts w:ascii="Times New Roman" w:hAnsi="Times New Roman"/>
            </w:rPr>
            <w:t>月</w:t>
          </w:r>
          <w:r w:rsidRPr="00CE6585">
            <w:rPr>
              <w:rFonts w:ascii="Times New Roman" w:hAnsi="Times New Roman"/>
            </w:rPr>
            <w:t>31</w:t>
          </w:r>
          <w:r w:rsidRPr="00CE6585">
            <w:rPr>
              <w:rFonts w:ascii="Times New Roman" w:hAnsi="Times New Roman"/>
            </w:rPr>
            <w:t>日及</w:t>
          </w:r>
          <w:r w:rsidRPr="00CE6585">
            <w:rPr>
              <w:rFonts w:ascii="Times New Roman" w:hAnsi="Times New Roman"/>
            </w:rPr>
            <w:t>2021</w:t>
          </w:r>
          <w:r w:rsidRPr="00CE6585">
            <w:rPr>
              <w:rFonts w:ascii="Times New Roman" w:hAnsi="Times New Roman"/>
            </w:rPr>
            <w:t>年</w:t>
          </w:r>
          <w:r w:rsidRPr="00CE6585">
            <w:rPr>
              <w:rFonts w:ascii="Times New Roman" w:hAnsi="Times New Roman"/>
            </w:rPr>
            <w:t>12</w:t>
          </w:r>
          <w:r w:rsidRPr="00CE6585">
            <w:rPr>
              <w:rFonts w:ascii="Times New Roman" w:hAnsi="Times New Roman"/>
            </w:rPr>
            <w:t>月</w:t>
          </w:r>
          <w:r w:rsidRPr="00CE6585">
            <w:rPr>
              <w:rFonts w:ascii="Times New Roman" w:hAnsi="Times New Roman"/>
            </w:rPr>
            <w:t>31</w:t>
          </w:r>
          <w:r w:rsidRPr="00CE6585">
            <w:rPr>
              <w:rFonts w:ascii="Times New Roman" w:hAnsi="Times New Roman"/>
            </w:rPr>
            <w:t>日，组合计提坏账准备的应收账款分析如下：</w:t>
          </w:r>
        </w:p>
        <w:p w:rsidR="00F37325" w:rsidRPr="00CE6585" w:rsidRDefault="00F37325" w:rsidP="00F37325">
          <w:pPr>
            <w:overflowPunct w:val="0"/>
            <w:rPr>
              <w:rFonts w:ascii="Times New Roman" w:hAnsi="Times New Roman" w:cs="Times New Roman"/>
            </w:rPr>
          </w:pPr>
        </w:p>
        <w:tbl>
          <w:tblPr>
            <w:tblW w:w="9090" w:type="dxa"/>
            <w:jc w:val="center"/>
            <w:tblBorders>
              <w:insideH w:val="single" w:sz="4" w:space="0" w:color="auto"/>
            </w:tblBorders>
            <w:tblLayout w:type="fixed"/>
            <w:tblLook w:val="0000" w:firstRow="0" w:lastRow="0" w:firstColumn="0" w:lastColumn="0" w:noHBand="0" w:noVBand="0"/>
          </w:tblPr>
          <w:tblGrid>
            <w:gridCol w:w="816"/>
            <w:gridCol w:w="236"/>
            <w:gridCol w:w="1288"/>
            <w:gridCol w:w="238"/>
            <w:gridCol w:w="932"/>
            <w:gridCol w:w="236"/>
            <w:gridCol w:w="1252"/>
            <w:gridCol w:w="236"/>
            <w:gridCol w:w="1247"/>
            <w:gridCol w:w="236"/>
            <w:gridCol w:w="933"/>
            <w:gridCol w:w="259"/>
            <w:gridCol w:w="1181"/>
          </w:tblGrid>
          <w:tr w:rsidR="00F37325" w:rsidRPr="00CE6585" w:rsidTr="00A961A0">
            <w:trPr>
              <w:cantSplit/>
              <w:trHeight w:val="55"/>
              <w:jc w:val="center"/>
            </w:trPr>
            <w:tc>
              <w:tcPr>
                <w:tcW w:w="816" w:type="dxa"/>
                <w:tcBorders>
                  <w:top w:val="nil"/>
                  <w:bottom w:val="nil"/>
                </w:tcBorders>
                <w:shd w:val="clear" w:color="auto" w:fill="auto"/>
                <w:vAlign w:val="bottom"/>
              </w:tcPr>
              <w:p w:rsidR="00F37325" w:rsidRPr="00CE6585" w:rsidRDefault="00F37325" w:rsidP="00F37325">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F37325" w:rsidRPr="00CE6585" w:rsidRDefault="00F37325" w:rsidP="00F37325">
                <w:pPr>
                  <w:spacing w:line="276" w:lineRule="auto"/>
                  <w:ind w:right="120"/>
                  <w:jc w:val="right"/>
                  <w:rPr>
                    <w:rFonts w:ascii="Times New Roman" w:eastAsiaTheme="majorEastAsia" w:hAnsi="Times New Roman" w:cs="Times New Roman"/>
                    <w:sz w:val="16"/>
                    <w:szCs w:val="18"/>
                  </w:rPr>
                </w:pPr>
              </w:p>
            </w:tc>
            <w:tc>
              <w:tcPr>
                <w:tcW w:w="3946" w:type="dxa"/>
                <w:gridSpan w:val="5"/>
                <w:tcBorders>
                  <w:top w:val="nil"/>
                  <w:bottom w:val="single" w:sz="4" w:space="0" w:color="auto"/>
                </w:tcBorders>
                <w:shd w:val="clear" w:color="auto" w:fill="auto"/>
                <w:vAlign w:val="bottom"/>
              </w:tcPr>
              <w:p w:rsidR="00F37325" w:rsidRPr="00CE6585" w:rsidRDefault="00F37325" w:rsidP="00F37325">
                <w:pPr>
                  <w:spacing w:line="276" w:lineRule="auto"/>
                  <w:ind w:right="240"/>
                  <w:jc w:val="center"/>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2022</w:t>
                </w:r>
                <w:r w:rsidRPr="00CE6585">
                  <w:rPr>
                    <w:rFonts w:ascii="Times New Roman" w:eastAsiaTheme="majorEastAsia" w:hAnsi="Times New Roman" w:cs="Times New Roman"/>
                    <w:sz w:val="16"/>
                    <w:szCs w:val="18"/>
                  </w:rPr>
                  <w:t>年</w:t>
                </w:r>
                <w:r w:rsidRPr="00CE6585">
                  <w:rPr>
                    <w:rFonts w:ascii="Times New Roman" w:eastAsiaTheme="majorEastAsia" w:hAnsi="Times New Roman" w:cs="Times New Roman"/>
                    <w:sz w:val="16"/>
                    <w:szCs w:val="18"/>
                  </w:rPr>
                  <w:t>12</w:t>
                </w:r>
                <w:r w:rsidRPr="00CE6585">
                  <w:rPr>
                    <w:rFonts w:ascii="Times New Roman" w:eastAsiaTheme="majorEastAsia" w:hAnsi="Times New Roman" w:cs="Times New Roman"/>
                    <w:sz w:val="16"/>
                    <w:szCs w:val="18"/>
                  </w:rPr>
                  <w:t>月</w:t>
                </w:r>
                <w:r w:rsidRPr="00CE6585">
                  <w:rPr>
                    <w:rFonts w:ascii="Times New Roman" w:eastAsiaTheme="majorEastAsia" w:hAnsi="Times New Roman" w:cs="Times New Roman"/>
                    <w:sz w:val="16"/>
                    <w:szCs w:val="18"/>
                  </w:rPr>
                  <w:t>31</w:t>
                </w:r>
                <w:r w:rsidRPr="00CE6585">
                  <w:rPr>
                    <w:rFonts w:ascii="Times New Roman" w:eastAsiaTheme="majorEastAsia" w:hAnsi="Times New Roman" w:cs="Times New Roman"/>
                    <w:sz w:val="16"/>
                    <w:szCs w:val="18"/>
                  </w:rPr>
                  <w:t>日</w:t>
                </w:r>
              </w:p>
            </w:tc>
            <w:tc>
              <w:tcPr>
                <w:tcW w:w="236" w:type="dxa"/>
                <w:tcBorders>
                  <w:top w:val="nil"/>
                  <w:bottom w:val="nil"/>
                </w:tcBorders>
                <w:shd w:val="clear" w:color="auto" w:fill="auto"/>
                <w:vAlign w:val="bottom"/>
              </w:tcPr>
              <w:p w:rsidR="00F37325" w:rsidRPr="00CE6585" w:rsidRDefault="00F37325" w:rsidP="00F37325">
                <w:pPr>
                  <w:spacing w:line="276" w:lineRule="auto"/>
                  <w:ind w:right="240"/>
                  <w:jc w:val="center"/>
                  <w:rPr>
                    <w:rFonts w:ascii="Times New Roman" w:eastAsiaTheme="majorEastAsia" w:hAnsi="Times New Roman" w:cs="Times New Roman"/>
                    <w:sz w:val="16"/>
                    <w:szCs w:val="18"/>
                  </w:rPr>
                </w:pPr>
              </w:p>
            </w:tc>
            <w:tc>
              <w:tcPr>
                <w:tcW w:w="3856" w:type="dxa"/>
                <w:gridSpan w:val="5"/>
                <w:tcBorders>
                  <w:top w:val="nil"/>
                  <w:bottom w:val="single" w:sz="4" w:space="0" w:color="auto"/>
                </w:tcBorders>
                <w:shd w:val="clear" w:color="auto" w:fill="auto"/>
                <w:vAlign w:val="bottom"/>
              </w:tcPr>
              <w:p w:rsidR="00F37325" w:rsidRPr="00CE6585" w:rsidRDefault="00F37325" w:rsidP="00F37325">
                <w:pPr>
                  <w:spacing w:line="276" w:lineRule="auto"/>
                  <w:ind w:right="240"/>
                  <w:jc w:val="center"/>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2021</w:t>
                </w:r>
                <w:r w:rsidRPr="00CE6585">
                  <w:rPr>
                    <w:rFonts w:ascii="Times New Roman" w:eastAsiaTheme="majorEastAsia" w:hAnsi="Times New Roman" w:cs="Times New Roman"/>
                    <w:sz w:val="16"/>
                    <w:szCs w:val="18"/>
                  </w:rPr>
                  <w:t>年</w:t>
                </w:r>
                <w:r w:rsidRPr="00CE6585">
                  <w:rPr>
                    <w:rFonts w:ascii="Times New Roman" w:eastAsiaTheme="majorEastAsia" w:hAnsi="Times New Roman" w:cs="Times New Roman"/>
                    <w:sz w:val="16"/>
                    <w:szCs w:val="18"/>
                  </w:rPr>
                  <w:t>12</w:t>
                </w:r>
                <w:r w:rsidRPr="00CE6585">
                  <w:rPr>
                    <w:rFonts w:ascii="Times New Roman" w:eastAsiaTheme="majorEastAsia" w:hAnsi="Times New Roman" w:cs="Times New Roman"/>
                    <w:sz w:val="16"/>
                    <w:szCs w:val="18"/>
                  </w:rPr>
                  <w:t>月</w:t>
                </w:r>
                <w:r w:rsidRPr="00CE6585">
                  <w:rPr>
                    <w:rFonts w:ascii="Times New Roman" w:eastAsiaTheme="majorEastAsia" w:hAnsi="Times New Roman" w:cs="Times New Roman"/>
                    <w:sz w:val="16"/>
                    <w:szCs w:val="18"/>
                  </w:rPr>
                  <w:t>31</w:t>
                </w:r>
                <w:r w:rsidRPr="00CE6585">
                  <w:rPr>
                    <w:rFonts w:ascii="Times New Roman" w:eastAsiaTheme="majorEastAsia" w:hAnsi="Times New Roman" w:cs="Times New Roman"/>
                    <w:sz w:val="16"/>
                    <w:szCs w:val="18"/>
                  </w:rPr>
                  <w:t>日</w:t>
                </w:r>
              </w:p>
            </w:tc>
          </w:tr>
          <w:tr w:rsidR="00F37325" w:rsidRPr="00CE6585" w:rsidTr="00A961A0">
            <w:trPr>
              <w:cantSplit/>
              <w:trHeight w:val="55"/>
              <w:jc w:val="center"/>
            </w:trPr>
            <w:tc>
              <w:tcPr>
                <w:tcW w:w="816" w:type="dxa"/>
                <w:tcBorders>
                  <w:top w:val="nil"/>
                  <w:bottom w:val="nil"/>
                </w:tcBorders>
                <w:shd w:val="clear" w:color="auto" w:fill="auto"/>
                <w:vAlign w:val="bottom"/>
              </w:tcPr>
              <w:p w:rsidR="00F37325" w:rsidRPr="00CE6585" w:rsidRDefault="00F37325" w:rsidP="00F37325">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F37325" w:rsidRPr="00CE6585" w:rsidRDefault="00F37325" w:rsidP="00F37325">
                <w:pPr>
                  <w:spacing w:line="276" w:lineRule="auto"/>
                  <w:ind w:right="120"/>
                  <w:jc w:val="right"/>
                  <w:rPr>
                    <w:rFonts w:ascii="Times New Roman" w:eastAsiaTheme="majorEastAsia" w:hAnsi="Times New Roman" w:cs="Times New Roman"/>
                    <w:sz w:val="16"/>
                    <w:szCs w:val="18"/>
                  </w:rPr>
                </w:pPr>
              </w:p>
            </w:tc>
            <w:tc>
              <w:tcPr>
                <w:tcW w:w="1288" w:type="dxa"/>
                <w:tcBorders>
                  <w:top w:val="single" w:sz="4" w:space="0" w:color="auto"/>
                  <w:bottom w:val="single" w:sz="4" w:space="0" w:color="auto"/>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账面余额</w:t>
                </w:r>
              </w:p>
            </w:tc>
            <w:tc>
              <w:tcPr>
                <w:tcW w:w="238" w:type="dxa"/>
                <w:tcBorders>
                  <w:top w:val="single" w:sz="4" w:space="0" w:color="auto"/>
                  <w:bottom w:val="nil"/>
                </w:tcBorders>
                <w:shd w:val="clear" w:color="auto" w:fill="auto"/>
                <w:vAlign w:val="bottom"/>
              </w:tcPr>
              <w:p w:rsidR="00F37325" w:rsidRPr="00CE6585" w:rsidRDefault="00F37325" w:rsidP="00F37325">
                <w:pPr>
                  <w:spacing w:line="276" w:lineRule="auto"/>
                  <w:ind w:leftChars="-33" w:left="-69" w:firstLineChars="41" w:firstLine="66"/>
                  <w:jc w:val="right"/>
                  <w:rPr>
                    <w:rFonts w:ascii="Times New Roman" w:eastAsiaTheme="majorEastAsia" w:hAnsi="Times New Roman" w:cs="Times New Roman"/>
                    <w:sz w:val="16"/>
                    <w:szCs w:val="18"/>
                  </w:rPr>
                </w:pPr>
              </w:p>
            </w:tc>
            <w:tc>
              <w:tcPr>
                <w:tcW w:w="2420" w:type="dxa"/>
                <w:gridSpan w:val="3"/>
                <w:tcBorders>
                  <w:top w:val="single" w:sz="4" w:space="0" w:color="auto"/>
                  <w:bottom w:val="single" w:sz="4" w:space="0" w:color="auto"/>
                </w:tcBorders>
                <w:shd w:val="clear" w:color="auto" w:fill="auto"/>
                <w:vAlign w:val="bottom"/>
              </w:tcPr>
              <w:p w:rsidR="00F37325" w:rsidRPr="00CE6585" w:rsidRDefault="00F37325" w:rsidP="00F37325">
                <w:pPr>
                  <w:spacing w:line="276" w:lineRule="auto"/>
                  <w:ind w:right="240"/>
                  <w:jc w:val="center"/>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坏账准备</w:t>
                </w:r>
              </w:p>
            </w:tc>
            <w:tc>
              <w:tcPr>
                <w:tcW w:w="236" w:type="dxa"/>
                <w:tcBorders>
                  <w:top w:val="nil"/>
                  <w:bottom w:val="nil"/>
                </w:tcBorders>
                <w:shd w:val="clear" w:color="auto" w:fill="auto"/>
                <w:vAlign w:val="bottom"/>
              </w:tcPr>
              <w:p w:rsidR="00F37325" w:rsidRPr="00CE6585" w:rsidRDefault="00F37325" w:rsidP="00F37325">
                <w:pPr>
                  <w:spacing w:line="276" w:lineRule="auto"/>
                  <w:ind w:right="240"/>
                  <w:jc w:val="center"/>
                  <w:rPr>
                    <w:rFonts w:ascii="Times New Roman" w:eastAsiaTheme="majorEastAsia" w:hAnsi="Times New Roman" w:cs="Times New Roman"/>
                    <w:sz w:val="16"/>
                    <w:szCs w:val="18"/>
                  </w:rPr>
                </w:pPr>
              </w:p>
            </w:tc>
            <w:tc>
              <w:tcPr>
                <w:tcW w:w="1247" w:type="dxa"/>
                <w:tcBorders>
                  <w:top w:val="single" w:sz="4" w:space="0" w:color="auto"/>
                  <w:bottom w:val="single" w:sz="4" w:space="0" w:color="auto"/>
                </w:tcBorders>
                <w:shd w:val="clear" w:color="auto" w:fill="auto"/>
                <w:vAlign w:val="bottom"/>
              </w:tcPr>
              <w:p w:rsidR="00F37325" w:rsidRPr="00CE6585" w:rsidRDefault="00F37325" w:rsidP="00F37325">
                <w:pPr>
                  <w:spacing w:line="276" w:lineRule="auto"/>
                  <w:ind w:right="-283"/>
                  <w:jc w:val="center"/>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账面余额</w:t>
                </w:r>
              </w:p>
            </w:tc>
            <w:tc>
              <w:tcPr>
                <w:tcW w:w="236" w:type="dxa"/>
                <w:tcBorders>
                  <w:top w:val="single" w:sz="4" w:space="0" w:color="auto"/>
                  <w:bottom w:val="nil"/>
                </w:tcBorders>
                <w:shd w:val="clear" w:color="auto" w:fill="auto"/>
                <w:vAlign w:val="bottom"/>
              </w:tcPr>
              <w:p w:rsidR="00F37325" w:rsidRPr="00CE6585" w:rsidRDefault="00F37325" w:rsidP="00F37325">
                <w:pPr>
                  <w:spacing w:line="276" w:lineRule="auto"/>
                  <w:ind w:right="240"/>
                  <w:jc w:val="center"/>
                  <w:rPr>
                    <w:rFonts w:ascii="Times New Roman" w:eastAsiaTheme="majorEastAsia" w:hAnsi="Times New Roman" w:cs="Times New Roman"/>
                    <w:sz w:val="16"/>
                    <w:szCs w:val="18"/>
                  </w:rPr>
                </w:pPr>
              </w:p>
            </w:tc>
            <w:tc>
              <w:tcPr>
                <w:tcW w:w="2373" w:type="dxa"/>
                <w:gridSpan w:val="3"/>
                <w:tcBorders>
                  <w:top w:val="single" w:sz="4" w:space="0" w:color="auto"/>
                  <w:bottom w:val="single" w:sz="4" w:space="0" w:color="auto"/>
                </w:tcBorders>
                <w:shd w:val="clear" w:color="auto" w:fill="auto"/>
                <w:vAlign w:val="bottom"/>
              </w:tcPr>
              <w:p w:rsidR="00F37325" w:rsidRPr="00CE6585" w:rsidRDefault="00F37325" w:rsidP="00F37325">
                <w:pPr>
                  <w:spacing w:line="276" w:lineRule="auto"/>
                  <w:ind w:right="240"/>
                  <w:jc w:val="center"/>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坏账准备</w:t>
                </w:r>
              </w:p>
            </w:tc>
          </w:tr>
          <w:tr w:rsidR="00F37325" w:rsidRPr="00CE6585" w:rsidTr="00A961A0">
            <w:trPr>
              <w:cantSplit/>
              <w:trHeight w:val="55"/>
              <w:jc w:val="center"/>
            </w:trPr>
            <w:tc>
              <w:tcPr>
                <w:tcW w:w="816" w:type="dxa"/>
                <w:tcBorders>
                  <w:top w:val="nil"/>
                  <w:bottom w:val="nil"/>
                </w:tcBorders>
                <w:shd w:val="clear" w:color="auto" w:fill="auto"/>
                <w:vAlign w:val="bottom"/>
              </w:tcPr>
              <w:p w:rsidR="00F37325" w:rsidRPr="00CE6585" w:rsidRDefault="00F37325" w:rsidP="00F37325">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F37325" w:rsidRPr="00CE6585" w:rsidRDefault="00F37325" w:rsidP="00F37325">
                <w:pPr>
                  <w:spacing w:line="276" w:lineRule="auto"/>
                  <w:ind w:right="120"/>
                  <w:jc w:val="right"/>
                  <w:rPr>
                    <w:rFonts w:ascii="Times New Roman" w:eastAsiaTheme="majorEastAsia" w:hAnsi="Times New Roman" w:cs="Times New Roman"/>
                    <w:sz w:val="16"/>
                    <w:szCs w:val="18"/>
                  </w:rPr>
                </w:pPr>
              </w:p>
            </w:tc>
            <w:tc>
              <w:tcPr>
                <w:tcW w:w="1288" w:type="dxa"/>
                <w:tcBorders>
                  <w:top w:val="single" w:sz="4" w:space="0" w:color="auto"/>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金额</w:t>
                </w:r>
              </w:p>
            </w:tc>
            <w:tc>
              <w:tcPr>
                <w:tcW w:w="238"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932" w:type="dxa"/>
                <w:tcBorders>
                  <w:top w:val="single" w:sz="4" w:space="0" w:color="auto"/>
                  <w:bottom w:val="nil"/>
                </w:tcBorders>
                <w:shd w:val="clear" w:color="auto" w:fill="auto"/>
                <w:vAlign w:val="bottom"/>
              </w:tcPr>
              <w:p w:rsidR="00F37325" w:rsidRPr="00CE6585" w:rsidRDefault="00F37325" w:rsidP="00F37325">
                <w:pPr>
                  <w:tabs>
                    <w:tab w:val="right" w:pos="2160"/>
                    <w:tab w:val="right" w:pos="3060"/>
                    <w:tab w:val="right" w:pos="4320"/>
                    <w:tab w:val="right" w:pos="5670"/>
                    <w:tab w:val="right" w:pos="6570"/>
                    <w:tab w:val="right" w:pos="7805"/>
                  </w:tabs>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整个存续期预期信用损失率</w:t>
                </w:r>
              </w:p>
            </w:tc>
            <w:tc>
              <w:tcPr>
                <w:tcW w:w="236" w:type="dxa"/>
                <w:tcBorders>
                  <w:top w:val="single" w:sz="4" w:space="0" w:color="auto"/>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252" w:type="dxa"/>
                <w:tcBorders>
                  <w:top w:val="single" w:sz="4" w:space="0" w:color="auto"/>
                  <w:left w:val="nil"/>
                  <w:bottom w:val="nil"/>
                </w:tcBorders>
                <w:shd w:val="clear" w:color="auto" w:fill="auto"/>
                <w:vAlign w:val="bottom"/>
              </w:tcPr>
              <w:p w:rsidR="00F37325" w:rsidRPr="00CE6585" w:rsidRDefault="00F37325" w:rsidP="00F37325">
                <w:pPr>
                  <w:spacing w:line="276" w:lineRule="auto"/>
                  <w:ind w:rightChars="6" w:right="13"/>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247" w:type="dxa"/>
                <w:tcBorders>
                  <w:top w:val="single" w:sz="4" w:space="0" w:color="auto"/>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整个存续期预期信用损失率</w:t>
                </w:r>
              </w:p>
            </w:tc>
            <w:tc>
              <w:tcPr>
                <w:tcW w:w="259"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181" w:type="dxa"/>
                <w:tcBorders>
                  <w:top w:val="nil"/>
                  <w:left w:val="nil"/>
                  <w:bottom w:val="nil"/>
                </w:tcBorders>
                <w:shd w:val="clear" w:color="auto" w:fill="auto"/>
                <w:vAlign w:val="bottom"/>
              </w:tcPr>
              <w:p w:rsidR="00F37325" w:rsidRPr="00CE6585" w:rsidRDefault="00F37325" w:rsidP="00F37325">
                <w:pPr>
                  <w:spacing w:line="276" w:lineRule="auto"/>
                  <w:ind w:right="57"/>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金额</w:t>
                </w:r>
              </w:p>
            </w:tc>
          </w:tr>
          <w:tr w:rsidR="00F37325" w:rsidRPr="00CE6585" w:rsidTr="00A961A0">
            <w:trPr>
              <w:cantSplit/>
              <w:trHeight w:val="55"/>
              <w:jc w:val="center"/>
            </w:trPr>
            <w:tc>
              <w:tcPr>
                <w:tcW w:w="816" w:type="dxa"/>
                <w:tcBorders>
                  <w:top w:val="nil"/>
                  <w:bottom w:val="nil"/>
                </w:tcBorders>
                <w:shd w:val="clear" w:color="auto" w:fill="auto"/>
                <w:vAlign w:val="bottom"/>
              </w:tcPr>
              <w:p w:rsidR="00F37325" w:rsidRPr="00CE6585" w:rsidRDefault="00F37325" w:rsidP="00F37325">
                <w:pPr>
                  <w:spacing w:line="276" w:lineRule="auto"/>
                  <w:ind w:firstLineChars="30" w:firstLine="48"/>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组合</w:t>
                </w:r>
                <w:proofErr w:type="gramStart"/>
                <w:r w:rsidRPr="00CE6585">
                  <w:rPr>
                    <w:rFonts w:ascii="Times New Roman" w:eastAsiaTheme="majorEastAsia" w:hAnsi="Times New Roman" w:cs="Times New Roman"/>
                    <w:sz w:val="16"/>
                    <w:szCs w:val="18"/>
                  </w:rPr>
                  <w:t>一</w:t>
                </w:r>
                <w:proofErr w:type="gramEnd"/>
              </w:p>
            </w:tc>
            <w:tc>
              <w:tcPr>
                <w:tcW w:w="236"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288"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 xml:space="preserve"> 230,613,262 </w:t>
                </w:r>
              </w:p>
            </w:tc>
            <w:tc>
              <w:tcPr>
                <w:tcW w:w="238"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932" w:type="dxa"/>
                <w:tcBorders>
                  <w:top w:val="nil"/>
                  <w:bottom w:val="nil"/>
                </w:tcBorders>
                <w:shd w:val="clear" w:color="auto" w:fill="auto"/>
                <w:vAlign w:val="bottom"/>
              </w:tcPr>
              <w:p w:rsidR="00F37325" w:rsidRPr="00CE6585" w:rsidRDefault="006A0BA6" w:rsidP="00F37325">
                <w:pPr>
                  <w:spacing w:line="276" w:lineRule="auto"/>
                  <w:jc w:val="right"/>
                  <w:rPr>
                    <w:rFonts w:ascii="Times New Roman" w:eastAsiaTheme="majorEastAsia" w:hAnsi="Times New Roman" w:cs="Times New Roman"/>
                    <w:sz w:val="16"/>
                    <w:szCs w:val="16"/>
                  </w:rPr>
                </w:pPr>
                <w:r>
                  <w:rPr>
                    <w:rFonts w:ascii="Times New Roman" w:hAnsi="Times New Roman" w:cs="Times New Roman"/>
                    <w:sz w:val="16"/>
                    <w:szCs w:val="16"/>
                  </w:rPr>
                  <w:t>-</w:t>
                </w:r>
              </w:p>
            </w:tc>
            <w:tc>
              <w:tcPr>
                <w:tcW w:w="236"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252" w:type="dxa"/>
                <w:tcBorders>
                  <w:top w:val="nil"/>
                  <w:left w:val="nil"/>
                  <w:bottom w:val="nil"/>
                </w:tcBorders>
                <w:shd w:val="clear" w:color="auto" w:fill="auto"/>
                <w:vAlign w:val="bottom"/>
              </w:tcPr>
              <w:p w:rsidR="00F37325" w:rsidRPr="00CE6585" w:rsidRDefault="00F37325" w:rsidP="00F37325">
                <w:pPr>
                  <w:spacing w:line="276" w:lineRule="auto"/>
                  <w:ind w:rightChars="34" w:right="71"/>
                  <w:jc w:val="right"/>
                  <w:rPr>
                    <w:rFonts w:ascii="Times New Roman" w:eastAsiaTheme="majorEastAsia" w:hAnsi="Times New Roman" w:cs="Times New Roman"/>
                    <w:sz w:val="16"/>
                    <w:szCs w:val="16"/>
                  </w:rPr>
                </w:pPr>
                <w:r w:rsidRPr="00CE6585">
                  <w:rPr>
                    <w:rFonts w:ascii="Times New Roman" w:hAnsi="Times New Roman" w:cs="Times New Roman"/>
                    <w:sz w:val="16"/>
                    <w:szCs w:val="16"/>
                  </w:rPr>
                  <w:t xml:space="preserve"> -   </w:t>
                </w:r>
              </w:p>
            </w:tc>
            <w:tc>
              <w:tcPr>
                <w:tcW w:w="236"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247" w:type="dxa"/>
                <w:tcBorders>
                  <w:top w:val="nil"/>
                  <w:left w:val="nil"/>
                  <w:bottom w:val="nil"/>
                </w:tcBorders>
                <w:shd w:val="clear" w:color="auto" w:fill="auto"/>
                <w:vAlign w:val="bottom"/>
              </w:tcPr>
              <w:p w:rsidR="00F37325" w:rsidRPr="00CE6585" w:rsidRDefault="00F37325" w:rsidP="00F37325">
                <w:pPr>
                  <w:spacing w:line="276" w:lineRule="auto"/>
                  <w:ind w:rightChars="-5" w:right="-10"/>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121,287,017</w:t>
                </w:r>
              </w:p>
            </w:tc>
            <w:tc>
              <w:tcPr>
                <w:tcW w:w="236"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w:t>
                </w:r>
              </w:p>
            </w:tc>
            <w:tc>
              <w:tcPr>
                <w:tcW w:w="259"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181" w:type="dxa"/>
                <w:tcBorders>
                  <w:top w:val="nil"/>
                  <w:left w:val="nil"/>
                  <w:bottom w:val="nil"/>
                </w:tcBorders>
                <w:shd w:val="clear" w:color="auto" w:fill="auto"/>
                <w:vAlign w:val="bottom"/>
              </w:tcPr>
              <w:p w:rsidR="00F37325" w:rsidRPr="00CE6585" w:rsidRDefault="00F37325" w:rsidP="00F37325">
                <w:pPr>
                  <w:spacing w:line="276" w:lineRule="auto"/>
                  <w:ind w:right="52"/>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w:t>
                </w:r>
              </w:p>
            </w:tc>
          </w:tr>
          <w:tr w:rsidR="00F37325" w:rsidRPr="00CE6585" w:rsidTr="00A961A0">
            <w:trPr>
              <w:cantSplit/>
              <w:trHeight w:val="55"/>
              <w:jc w:val="center"/>
            </w:trPr>
            <w:tc>
              <w:tcPr>
                <w:tcW w:w="816" w:type="dxa"/>
                <w:tcBorders>
                  <w:top w:val="nil"/>
                  <w:bottom w:val="nil"/>
                </w:tcBorders>
                <w:shd w:val="clear" w:color="auto" w:fill="auto"/>
                <w:vAlign w:val="bottom"/>
              </w:tcPr>
              <w:p w:rsidR="00F37325" w:rsidRPr="00CE6585" w:rsidRDefault="00F37325" w:rsidP="00F37325">
                <w:pPr>
                  <w:spacing w:line="276" w:lineRule="auto"/>
                  <w:ind w:left="228" w:hanging="168"/>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组合二</w:t>
                </w:r>
              </w:p>
            </w:tc>
            <w:tc>
              <w:tcPr>
                <w:tcW w:w="236"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288"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 xml:space="preserve"> 4,273,060,768 </w:t>
                </w:r>
              </w:p>
            </w:tc>
            <w:tc>
              <w:tcPr>
                <w:tcW w:w="238"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932"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6"/>
                  </w:rPr>
                </w:pPr>
                <w:r w:rsidRPr="00CE6585">
                  <w:rPr>
                    <w:rFonts w:ascii="Times New Roman" w:hAnsi="Times New Roman" w:cs="Times New Roman"/>
                    <w:sz w:val="16"/>
                    <w:szCs w:val="16"/>
                  </w:rPr>
                  <w:t>0.58%</w:t>
                </w:r>
              </w:p>
            </w:tc>
            <w:tc>
              <w:tcPr>
                <w:tcW w:w="236"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252"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6"/>
                  </w:rPr>
                </w:pPr>
                <w:r w:rsidRPr="00CE6585">
                  <w:rPr>
                    <w:rFonts w:ascii="Times New Roman" w:hAnsi="Times New Roman" w:cs="Times New Roman"/>
                    <w:sz w:val="16"/>
                    <w:szCs w:val="16"/>
                  </w:rPr>
                  <w:t xml:space="preserve"> (24,814,625)</w:t>
                </w:r>
              </w:p>
            </w:tc>
            <w:tc>
              <w:tcPr>
                <w:tcW w:w="236"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247" w:type="dxa"/>
                <w:tcBorders>
                  <w:top w:val="nil"/>
                  <w:left w:val="nil"/>
                  <w:bottom w:val="nil"/>
                </w:tcBorders>
                <w:shd w:val="clear" w:color="auto" w:fill="auto"/>
                <w:vAlign w:val="bottom"/>
              </w:tcPr>
              <w:p w:rsidR="00F37325" w:rsidRPr="00CE6585" w:rsidRDefault="00F37325" w:rsidP="00F37325">
                <w:pPr>
                  <w:spacing w:line="276" w:lineRule="auto"/>
                  <w:ind w:rightChars="-9" w:right="-19"/>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4,145,616,807</w:t>
                </w:r>
              </w:p>
            </w:tc>
            <w:tc>
              <w:tcPr>
                <w:tcW w:w="236"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0.50%</w:t>
                </w:r>
              </w:p>
            </w:tc>
            <w:tc>
              <w:tcPr>
                <w:tcW w:w="259"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181"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(20,690,726)</w:t>
                </w:r>
              </w:p>
            </w:tc>
          </w:tr>
          <w:tr w:rsidR="00F37325" w:rsidRPr="00CE6585" w:rsidTr="00A961A0">
            <w:trPr>
              <w:cantSplit/>
              <w:trHeight w:val="55"/>
              <w:jc w:val="center"/>
            </w:trPr>
            <w:tc>
              <w:tcPr>
                <w:tcW w:w="816" w:type="dxa"/>
                <w:tcBorders>
                  <w:top w:val="nil"/>
                  <w:bottom w:val="nil"/>
                </w:tcBorders>
                <w:shd w:val="clear" w:color="auto" w:fill="auto"/>
                <w:vAlign w:val="bottom"/>
              </w:tcPr>
              <w:p w:rsidR="00F37325" w:rsidRPr="00CE6585" w:rsidRDefault="00F37325" w:rsidP="00F37325">
                <w:pPr>
                  <w:spacing w:line="276" w:lineRule="auto"/>
                  <w:ind w:left="228" w:hanging="168"/>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组合三</w:t>
                </w:r>
              </w:p>
            </w:tc>
            <w:tc>
              <w:tcPr>
                <w:tcW w:w="236"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288" w:type="dxa"/>
                <w:tcBorders>
                  <w:top w:val="nil"/>
                  <w:bottom w:val="single" w:sz="4" w:space="0" w:color="auto"/>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 xml:space="preserve"> 177,292,029 </w:t>
                </w:r>
              </w:p>
            </w:tc>
            <w:tc>
              <w:tcPr>
                <w:tcW w:w="238"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932"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6"/>
                  </w:rPr>
                </w:pPr>
                <w:r w:rsidRPr="00CE6585">
                  <w:rPr>
                    <w:rFonts w:ascii="Times New Roman" w:hAnsi="Times New Roman" w:cs="Times New Roman"/>
                    <w:sz w:val="16"/>
                    <w:szCs w:val="16"/>
                  </w:rPr>
                  <w:t>2.04%</w:t>
                </w:r>
              </w:p>
            </w:tc>
            <w:tc>
              <w:tcPr>
                <w:tcW w:w="236"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252" w:type="dxa"/>
                <w:tcBorders>
                  <w:top w:val="nil"/>
                  <w:left w:val="nil"/>
                  <w:bottom w:val="single" w:sz="4" w:space="0" w:color="auto"/>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6"/>
                  </w:rPr>
                </w:pPr>
                <w:r w:rsidRPr="00CE6585">
                  <w:rPr>
                    <w:rFonts w:ascii="Times New Roman" w:hAnsi="Times New Roman" w:cs="Times New Roman"/>
                    <w:sz w:val="16"/>
                    <w:szCs w:val="16"/>
                  </w:rPr>
                  <w:t xml:space="preserve"> (3,621,123)</w:t>
                </w:r>
              </w:p>
            </w:tc>
            <w:tc>
              <w:tcPr>
                <w:tcW w:w="236"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247" w:type="dxa"/>
                <w:tcBorders>
                  <w:top w:val="nil"/>
                  <w:left w:val="nil"/>
                  <w:bottom w:val="single" w:sz="4" w:space="0" w:color="auto"/>
                </w:tcBorders>
                <w:shd w:val="clear" w:color="auto" w:fill="auto"/>
                <w:vAlign w:val="bottom"/>
              </w:tcPr>
              <w:p w:rsidR="00F37325" w:rsidRPr="00CE6585" w:rsidRDefault="00F37325" w:rsidP="00F37325">
                <w:pPr>
                  <w:spacing w:line="276" w:lineRule="auto"/>
                  <w:ind w:rightChars="-5" w:right="-10"/>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151,139,622</w:t>
                </w:r>
              </w:p>
            </w:tc>
            <w:tc>
              <w:tcPr>
                <w:tcW w:w="236"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2.02%</w:t>
                </w:r>
              </w:p>
            </w:tc>
            <w:tc>
              <w:tcPr>
                <w:tcW w:w="259"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181" w:type="dxa"/>
                <w:tcBorders>
                  <w:top w:val="nil"/>
                  <w:left w:val="nil"/>
                  <w:bottom w:val="single" w:sz="4" w:space="0" w:color="auto"/>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(3,060,423)</w:t>
                </w:r>
              </w:p>
            </w:tc>
          </w:tr>
          <w:tr w:rsidR="00F37325" w:rsidRPr="00CE6585" w:rsidTr="00A961A0">
            <w:trPr>
              <w:cantSplit/>
              <w:trHeight w:val="55"/>
              <w:jc w:val="center"/>
            </w:trPr>
            <w:tc>
              <w:tcPr>
                <w:tcW w:w="816" w:type="dxa"/>
                <w:tcBorders>
                  <w:top w:val="nil"/>
                  <w:bottom w:val="nil"/>
                </w:tcBorders>
                <w:shd w:val="clear" w:color="auto" w:fill="auto"/>
                <w:vAlign w:val="bottom"/>
              </w:tcPr>
              <w:p w:rsidR="00F37325" w:rsidRPr="00CE6585" w:rsidRDefault="00F37325" w:rsidP="00F37325">
                <w:pPr>
                  <w:spacing w:line="276" w:lineRule="auto"/>
                  <w:ind w:left="228" w:hanging="257"/>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288" w:type="dxa"/>
                <w:tcBorders>
                  <w:top w:val="single" w:sz="4" w:space="0" w:color="auto"/>
                  <w:bottom w:val="single" w:sz="12" w:space="0" w:color="auto"/>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 xml:space="preserve"> 4,680,966,059 </w:t>
                </w:r>
              </w:p>
            </w:tc>
            <w:tc>
              <w:tcPr>
                <w:tcW w:w="238"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932"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236" w:type="dxa"/>
                <w:tcBorders>
                  <w:top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252" w:type="dxa"/>
                <w:tcBorders>
                  <w:top w:val="single" w:sz="4" w:space="0" w:color="auto"/>
                  <w:left w:val="nil"/>
                  <w:bottom w:val="single" w:sz="12" w:space="0" w:color="auto"/>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6"/>
                  </w:rPr>
                </w:pPr>
                <w:r w:rsidRPr="00CE6585">
                  <w:rPr>
                    <w:rFonts w:ascii="Times New Roman" w:hAnsi="Times New Roman" w:cs="Times New Roman"/>
                    <w:sz w:val="16"/>
                    <w:szCs w:val="16"/>
                  </w:rPr>
                  <w:t xml:space="preserve"> (28,435,748)</w:t>
                </w:r>
              </w:p>
            </w:tc>
            <w:tc>
              <w:tcPr>
                <w:tcW w:w="236"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247" w:type="dxa"/>
                <w:tcBorders>
                  <w:top w:val="single" w:sz="4" w:space="0" w:color="auto"/>
                  <w:left w:val="nil"/>
                  <w:bottom w:val="single" w:sz="12" w:space="0" w:color="auto"/>
                </w:tcBorders>
                <w:shd w:val="clear" w:color="auto" w:fill="auto"/>
                <w:vAlign w:val="bottom"/>
              </w:tcPr>
              <w:p w:rsidR="00F37325" w:rsidRPr="00CE6585" w:rsidRDefault="00F37325" w:rsidP="00F37325">
                <w:pPr>
                  <w:spacing w:line="276" w:lineRule="auto"/>
                  <w:ind w:rightChars="-9" w:right="-19"/>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4,418,043,446</w:t>
                </w:r>
              </w:p>
            </w:tc>
            <w:tc>
              <w:tcPr>
                <w:tcW w:w="236"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933"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259" w:type="dxa"/>
                <w:tcBorders>
                  <w:top w:val="nil"/>
                  <w:left w:val="nil"/>
                  <w:bottom w:val="nil"/>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p>
            </w:tc>
            <w:tc>
              <w:tcPr>
                <w:tcW w:w="1181" w:type="dxa"/>
                <w:tcBorders>
                  <w:top w:val="single" w:sz="4" w:space="0" w:color="auto"/>
                  <w:left w:val="nil"/>
                  <w:bottom w:val="single" w:sz="12" w:space="0" w:color="auto"/>
                </w:tcBorders>
                <w:shd w:val="clear" w:color="auto" w:fill="auto"/>
                <w:vAlign w:val="bottom"/>
              </w:tcPr>
              <w:p w:rsidR="00F37325" w:rsidRPr="00CE6585" w:rsidRDefault="00F37325" w:rsidP="00F37325">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(23,751,149)</w:t>
                </w:r>
              </w:p>
            </w:tc>
          </w:tr>
        </w:tbl>
        <w:p w:rsidR="00F37325" w:rsidRPr="00CE6585" w:rsidRDefault="00F37325" w:rsidP="00F37325">
          <w:pPr>
            <w:pStyle w:val="aff3"/>
            <w:rPr>
              <w:rFonts w:ascii="Times New Roman" w:hAnsi="Times New Roman"/>
            </w:rPr>
          </w:pPr>
        </w:p>
        <w:p w:rsidR="00F37325" w:rsidRPr="00CE6585" w:rsidRDefault="00F37325" w:rsidP="002C66C4">
          <w:pPr>
            <w:pStyle w:val="ac"/>
            <w:numPr>
              <w:ilvl w:val="0"/>
              <w:numId w:val="107"/>
            </w:numPr>
            <w:overflowPunct w:val="0"/>
            <w:adjustRightInd w:val="0"/>
            <w:ind w:left="0" w:right="85" w:firstLineChars="0" w:firstLine="0"/>
            <w:textAlignment w:val="baseline"/>
            <w:rPr>
              <w:rFonts w:ascii="Times New Roman" w:hAnsi="Times New Roman"/>
            </w:rPr>
          </w:pPr>
          <w:r w:rsidRPr="00CE6585">
            <w:rPr>
              <w:rFonts w:ascii="Times New Roman" w:hAnsi="Times New Roman"/>
            </w:rPr>
            <w:t>2022</w:t>
          </w:r>
          <w:r w:rsidRPr="00CE6585">
            <w:rPr>
              <w:rFonts w:ascii="Times New Roman" w:hAnsi="Times New Roman"/>
            </w:rPr>
            <w:t>年度，本公司新增坏账准备</w:t>
          </w:r>
          <w:r w:rsidRPr="00CE6585">
            <w:rPr>
              <w:rFonts w:ascii="Times New Roman" w:hAnsi="Times New Roman"/>
            </w:rPr>
            <w:t>4,684,599(2021</w:t>
          </w:r>
          <w:r w:rsidRPr="00CE6585">
            <w:rPr>
              <w:rFonts w:ascii="Times New Roman" w:hAnsi="Times New Roman"/>
            </w:rPr>
            <w:t>年度：无</w:t>
          </w:r>
          <w:r w:rsidRPr="00CE6585">
            <w:rPr>
              <w:rFonts w:ascii="Times New Roman" w:hAnsi="Times New Roman"/>
            </w:rPr>
            <w:t>)</w:t>
          </w:r>
          <w:r w:rsidRPr="00CE6585">
            <w:rPr>
              <w:rFonts w:ascii="Times New Roman" w:hAnsi="Times New Roman"/>
            </w:rPr>
            <w:t>；无收回或转回的坏账准备</w:t>
          </w:r>
          <w:r w:rsidRPr="00CE6585" w:rsidDel="008C5E45">
            <w:rPr>
              <w:rFonts w:ascii="Times New Roman" w:hAnsi="Times New Roman"/>
            </w:rPr>
            <w:t xml:space="preserve"> </w:t>
          </w:r>
          <w:r w:rsidRPr="00CE6585">
            <w:rPr>
              <w:rFonts w:ascii="Times New Roman" w:hAnsi="Times New Roman"/>
            </w:rPr>
            <w:t>(2021</w:t>
          </w:r>
          <w:r w:rsidRPr="00CE6585">
            <w:rPr>
              <w:rFonts w:ascii="Times New Roman" w:hAnsi="Times New Roman"/>
            </w:rPr>
            <w:t>年度：</w:t>
          </w:r>
          <w:r w:rsidRPr="00CE6585">
            <w:rPr>
              <w:rFonts w:ascii="Times New Roman" w:hAnsi="Times New Roman"/>
            </w:rPr>
            <w:t>36,946,013</w:t>
          </w:r>
          <w:r w:rsidRPr="00CE6585">
            <w:rPr>
              <w:rFonts w:ascii="Times New Roman" w:hAnsi="Times New Roman"/>
            </w:rPr>
            <w:t>元</w:t>
          </w:r>
          <w:r w:rsidRPr="00CE6585">
            <w:rPr>
              <w:rFonts w:ascii="Times New Roman" w:hAnsi="Times New Roman"/>
            </w:rPr>
            <w:t>)</w:t>
          </w:r>
          <w:r w:rsidRPr="00CE6585">
            <w:rPr>
              <w:rFonts w:ascii="Times New Roman" w:hAnsi="Times New Roman"/>
            </w:rPr>
            <w:t>。</w:t>
          </w:r>
        </w:p>
        <w:p w:rsidR="000D43DE" w:rsidRPr="00CE6585" w:rsidRDefault="002D6F8F" w:rsidP="00F37325">
          <w:pPr>
            <w:pStyle w:val="aff3"/>
            <w:rPr>
              <w:rFonts w:ascii="Times New Roman" w:hAnsi="Times New Roman"/>
            </w:rPr>
          </w:pPr>
        </w:p>
      </w:sdtContent>
    </w:sdt>
    <w:bookmarkEnd w:id="226" w:displacedByCustomXml="prev"/>
    <w:sdt>
      <w:sdtPr>
        <w:rPr>
          <w:rFonts w:ascii="Times New Roman" w:hAnsi="Times New Roman" w:cs="宋体"/>
          <w:b/>
          <w:bCs/>
          <w:kern w:val="0"/>
          <w:szCs w:val="24"/>
        </w:rPr>
        <w:alias w:val="模块:本报告期实际核销的应收账款情况"/>
        <w:tag w:val="_GBC_72fe1bcd09e2470f910107f1e159af49"/>
        <w:id w:val="75478544"/>
        <w:lock w:val="sdtLocked"/>
        <w:placeholder>
          <w:docPart w:val="GBC22222222222222222222222222222"/>
        </w:placeholder>
      </w:sdtPr>
      <w:sdtEndPr>
        <w:rPr>
          <w:b w:val="0"/>
          <w:bCs w:val="0"/>
        </w:rPr>
      </w:sdtEndPr>
      <w:sdtContent>
        <w:p w:rsidR="000D43DE" w:rsidRPr="00CE6585" w:rsidRDefault="00F37325" w:rsidP="002C66C4">
          <w:pPr>
            <w:pStyle w:val="ac"/>
            <w:numPr>
              <w:ilvl w:val="0"/>
              <w:numId w:val="107"/>
            </w:numPr>
            <w:overflowPunct w:val="0"/>
            <w:adjustRightInd w:val="0"/>
            <w:ind w:left="0" w:right="85" w:firstLineChars="0" w:firstLine="0"/>
            <w:textAlignment w:val="baseline"/>
            <w:rPr>
              <w:rFonts w:ascii="Times New Roman" w:hAnsi="Times New Roman"/>
            </w:rPr>
          </w:pPr>
          <w:r w:rsidRPr="00CE6585">
            <w:rPr>
              <w:rFonts w:ascii="Times New Roman" w:hAnsi="Times New Roman"/>
            </w:rPr>
            <w:t>2022</w:t>
          </w:r>
          <w:r w:rsidRPr="00CE6585">
            <w:rPr>
              <w:rFonts w:ascii="Times New Roman" w:hAnsi="Times New Roman"/>
            </w:rPr>
            <w:t>年度，本公司无实际核销的应收账款</w:t>
          </w:r>
          <w:r w:rsidRPr="00CE6585">
            <w:rPr>
              <w:rFonts w:ascii="Times New Roman" w:hAnsi="Times New Roman"/>
            </w:rPr>
            <w:t>(2021</w:t>
          </w:r>
          <w:r w:rsidRPr="00CE6585">
            <w:rPr>
              <w:rFonts w:ascii="Times New Roman" w:hAnsi="Times New Roman"/>
            </w:rPr>
            <w:t>年度：无</w:t>
          </w:r>
          <w:r w:rsidRPr="00CE6585">
            <w:rPr>
              <w:rFonts w:ascii="Times New Roman" w:hAnsi="Times New Roman"/>
            </w:rPr>
            <w:t>)</w:t>
          </w:r>
          <w:r w:rsidRPr="00CE6585">
            <w:rPr>
              <w:rFonts w:ascii="Times New Roman" w:hAnsi="Times New Roman"/>
            </w:rPr>
            <w:t>。</w:t>
          </w:r>
        </w:p>
        <w:p w:rsidR="000D43DE" w:rsidRPr="00CE6585" w:rsidRDefault="002D6F8F">
          <w:pPr>
            <w:rPr>
              <w:rFonts w:ascii="Times New Roman" w:hAnsi="Times New Roman" w:cs="Times New Roman"/>
            </w:rPr>
          </w:pPr>
        </w:p>
      </w:sdtContent>
    </w:sdt>
    <w:p w:rsidR="000D43DE" w:rsidRPr="00CE6585" w:rsidRDefault="00516840" w:rsidP="002C66C4">
      <w:pPr>
        <w:pStyle w:val="3"/>
        <w:numPr>
          <w:ilvl w:val="0"/>
          <w:numId w:val="33"/>
        </w:numPr>
        <w:rPr>
          <w:rFonts w:ascii="Times New Roman" w:hAnsi="Times New Roman"/>
          <w:szCs w:val="21"/>
        </w:rPr>
      </w:pPr>
      <w:r w:rsidRPr="00CE6585">
        <w:rPr>
          <w:rFonts w:ascii="Times New Roman" w:hAnsi="Times New Roman"/>
          <w:szCs w:val="21"/>
        </w:rPr>
        <w:t>其他应收款</w:t>
      </w:r>
    </w:p>
    <w:p w:rsidR="003C359F" w:rsidRPr="00CE6585" w:rsidRDefault="003C359F" w:rsidP="003C359F">
      <w:pPr>
        <w:rPr>
          <w:rFonts w:ascii="Times New Roman" w:hAnsi="Times New Roman" w:cs="Times New Roman"/>
        </w:rPr>
      </w:pPr>
    </w:p>
    <w:tbl>
      <w:tblPr>
        <w:tblW w:w="8959" w:type="dxa"/>
        <w:jc w:val="center"/>
        <w:tblLayout w:type="fixed"/>
        <w:tblCellMar>
          <w:left w:w="28" w:type="dxa"/>
          <w:right w:w="28" w:type="dxa"/>
        </w:tblCellMar>
        <w:tblLook w:val="04A0" w:firstRow="1" w:lastRow="0" w:firstColumn="1" w:lastColumn="0" w:noHBand="0" w:noVBand="1"/>
      </w:tblPr>
      <w:tblGrid>
        <w:gridCol w:w="4578"/>
        <w:gridCol w:w="1987"/>
        <w:gridCol w:w="238"/>
        <w:gridCol w:w="2156"/>
      </w:tblGrid>
      <w:tr w:rsidR="00F37325" w:rsidRPr="00CE6585" w:rsidTr="008E0AAD">
        <w:trPr>
          <w:trHeight w:val="264"/>
          <w:jc w:val="center"/>
        </w:trPr>
        <w:tc>
          <w:tcPr>
            <w:tcW w:w="4578" w:type="dxa"/>
            <w:tcBorders>
              <w:top w:val="nil"/>
              <w:left w:val="nil"/>
              <w:bottom w:val="nil"/>
              <w:right w:val="nil"/>
            </w:tcBorders>
            <w:shd w:val="clear" w:color="auto" w:fill="auto"/>
            <w:vAlign w:val="bottom"/>
            <w:hideMark/>
          </w:tcPr>
          <w:p w:rsidR="00F37325" w:rsidRPr="00CE6585" w:rsidRDefault="00F37325" w:rsidP="00F37325">
            <w:pPr>
              <w:overflowPunct w:val="0"/>
              <w:rPr>
                <w:rFonts w:ascii="Times New Roman" w:hAnsi="Times New Roman" w:cs="Times New Roman"/>
                <w:szCs w:val="21"/>
              </w:rPr>
            </w:pPr>
            <w:bookmarkStart w:id="227" w:name="_Hlk533796954"/>
          </w:p>
        </w:tc>
        <w:tc>
          <w:tcPr>
            <w:tcW w:w="1987" w:type="dxa"/>
            <w:tcBorders>
              <w:top w:val="nil"/>
              <w:left w:val="nil"/>
              <w:bottom w:val="nil"/>
              <w:right w:val="nil"/>
            </w:tcBorders>
            <w:shd w:val="clear" w:color="auto" w:fill="auto"/>
            <w:vAlign w:val="bottom"/>
            <w:hideMark/>
          </w:tcPr>
          <w:p w:rsidR="00F37325" w:rsidRPr="00CE6585" w:rsidRDefault="00F37325" w:rsidP="00F37325">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rPr>
              <w:t>2022</w:t>
            </w:r>
            <w:r w:rsidRPr="00CE6585">
              <w:rPr>
                <w:rFonts w:ascii="Times New Roman" w:hAnsi="Times New Roman" w:cs="Times New Roman"/>
                <w:color w:val="000000"/>
                <w:szCs w:val="21"/>
              </w:rPr>
              <w:t>年</w:t>
            </w:r>
            <w:r w:rsidRPr="00CE6585">
              <w:rPr>
                <w:rFonts w:ascii="Times New Roman" w:hAnsi="Times New Roman" w:cs="Times New Roman"/>
                <w:color w:val="000000"/>
                <w:szCs w:val="21"/>
              </w:rPr>
              <w:t>12</w:t>
            </w:r>
            <w:r w:rsidRPr="00CE6585">
              <w:rPr>
                <w:rFonts w:ascii="Times New Roman" w:hAnsi="Times New Roman" w:cs="Times New Roman"/>
                <w:color w:val="000000"/>
                <w:szCs w:val="21"/>
              </w:rPr>
              <w:t>月</w:t>
            </w:r>
            <w:r w:rsidRPr="00CE6585">
              <w:rPr>
                <w:rFonts w:ascii="Times New Roman" w:hAnsi="Times New Roman" w:cs="Times New Roman"/>
                <w:color w:val="000000"/>
                <w:szCs w:val="21"/>
              </w:rPr>
              <w:t>31</w:t>
            </w:r>
            <w:r w:rsidRPr="00CE6585">
              <w:rPr>
                <w:rFonts w:ascii="Times New Roman" w:hAnsi="Times New Roman" w:cs="Times New Roman"/>
                <w:color w:val="000000"/>
                <w:szCs w:val="21"/>
              </w:rPr>
              <w:t>日</w:t>
            </w:r>
          </w:p>
        </w:tc>
        <w:tc>
          <w:tcPr>
            <w:tcW w:w="238" w:type="dxa"/>
            <w:tcBorders>
              <w:top w:val="nil"/>
              <w:left w:val="nil"/>
              <w:bottom w:val="nil"/>
              <w:right w:val="nil"/>
            </w:tcBorders>
            <w:shd w:val="clear" w:color="auto" w:fill="auto"/>
            <w:vAlign w:val="bottom"/>
            <w:hideMark/>
          </w:tcPr>
          <w:p w:rsidR="00F37325" w:rsidRPr="00CE6585" w:rsidRDefault="00F37325" w:rsidP="00F37325">
            <w:pPr>
              <w:overflowPunct w:val="0"/>
              <w:ind w:rightChars="50" w:right="105"/>
              <w:jc w:val="right"/>
              <w:rPr>
                <w:rFonts w:ascii="Times New Roman" w:hAnsi="Times New Roman" w:cs="Times New Roman"/>
                <w:color w:val="000000"/>
                <w:szCs w:val="21"/>
              </w:rPr>
            </w:pPr>
          </w:p>
        </w:tc>
        <w:tc>
          <w:tcPr>
            <w:tcW w:w="2156" w:type="dxa"/>
            <w:tcBorders>
              <w:top w:val="nil"/>
              <w:left w:val="nil"/>
              <w:bottom w:val="nil"/>
              <w:right w:val="nil"/>
            </w:tcBorders>
            <w:shd w:val="clear" w:color="auto" w:fill="auto"/>
            <w:vAlign w:val="bottom"/>
            <w:hideMark/>
          </w:tcPr>
          <w:p w:rsidR="00F37325" w:rsidRPr="00CE6585" w:rsidRDefault="00F37325" w:rsidP="00F37325">
            <w:pPr>
              <w:overflowPunct w:val="0"/>
              <w:ind w:right="95"/>
              <w:jc w:val="right"/>
              <w:rPr>
                <w:rFonts w:ascii="Times New Roman" w:hAnsi="Times New Roman" w:cs="Times New Roman"/>
                <w:color w:val="000000"/>
                <w:szCs w:val="21"/>
              </w:rPr>
            </w:pPr>
            <w:r w:rsidRPr="00CE6585">
              <w:rPr>
                <w:rFonts w:ascii="Times New Roman" w:hAnsi="Times New Roman" w:cs="Times New Roman"/>
                <w:color w:val="000000"/>
                <w:szCs w:val="21"/>
              </w:rPr>
              <w:t>2021</w:t>
            </w:r>
            <w:r w:rsidRPr="00CE6585">
              <w:rPr>
                <w:rFonts w:ascii="Times New Roman" w:hAnsi="Times New Roman" w:cs="Times New Roman"/>
                <w:color w:val="000000"/>
                <w:szCs w:val="21"/>
              </w:rPr>
              <w:t>年</w:t>
            </w:r>
            <w:r w:rsidRPr="00CE6585">
              <w:rPr>
                <w:rFonts w:ascii="Times New Roman" w:hAnsi="Times New Roman" w:cs="Times New Roman"/>
                <w:color w:val="000000"/>
                <w:szCs w:val="21"/>
              </w:rPr>
              <w:t>12</w:t>
            </w:r>
            <w:r w:rsidRPr="00CE6585">
              <w:rPr>
                <w:rFonts w:ascii="Times New Roman" w:hAnsi="Times New Roman" w:cs="Times New Roman"/>
                <w:color w:val="000000"/>
                <w:szCs w:val="21"/>
              </w:rPr>
              <w:t>月</w:t>
            </w:r>
            <w:r w:rsidRPr="00CE6585">
              <w:rPr>
                <w:rFonts w:ascii="Times New Roman" w:hAnsi="Times New Roman" w:cs="Times New Roman"/>
                <w:color w:val="000000"/>
                <w:szCs w:val="21"/>
              </w:rPr>
              <w:t>31</w:t>
            </w:r>
            <w:r w:rsidRPr="00CE6585">
              <w:rPr>
                <w:rFonts w:ascii="Times New Roman" w:hAnsi="Times New Roman" w:cs="Times New Roman"/>
                <w:color w:val="000000"/>
                <w:szCs w:val="21"/>
              </w:rPr>
              <w:t>日</w:t>
            </w:r>
          </w:p>
        </w:tc>
      </w:tr>
      <w:tr w:rsidR="00F37325" w:rsidRPr="00CE6585" w:rsidTr="008E0AAD">
        <w:trPr>
          <w:trHeight w:val="264"/>
          <w:jc w:val="center"/>
        </w:trPr>
        <w:tc>
          <w:tcPr>
            <w:tcW w:w="4578" w:type="dxa"/>
            <w:tcBorders>
              <w:top w:val="nil"/>
              <w:left w:val="nil"/>
              <w:bottom w:val="nil"/>
              <w:right w:val="nil"/>
            </w:tcBorders>
            <w:shd w:val="clear" w:color="auto" w:fill="auto"/>
            <w:vAlign w:val="bottom"/>
          </w:tcPr>
          <w:p w:rsidR="00F37325" w:rsidRPr="00CE6585" w:rsidRDefault="00F37325" w:rsidP="00F37325">
            <w:pPr>
              <w:overflowPunct w:val="0"/>
              <w:rPr>
                <w:rFonts w:ascii="Times New Roman" w:hAnsi="Times New Roman" w:cs="Times New Roman"/>
                <w:szCs w:val="21"/>
              </w:rPr>
            </w:pPr>
            <w:r w:rsidRPr="00CE6585">
              <w:rPr>
                <w:rFonts w:ascii="Times New Roman" w:hAnsi="Times New Roman" w:cs="Times New Roman"/>
                <w:szCs w:val="21"/>
              </w:rPr>
              <w:t>应收土地</w:t>
            </w:r>
            <w:proofErr w:type="gramStart"/>
            <w:r w:rsidRPr="00CE6585">
              <w:rPr>
                <w:rFonts w:ascii="Times New Roman" w:hAnsi="Times New Roman" w:cs="Times New Roman"/>
                <w:szCs w:val="21"/>
              </w:rPr>
              <w:t>收储款</w:t>
            </w:r>
            <w:proofErr w:type="gramEnd"/>
          </w:p>
        </w:tc>
        <w:tc>
          <w:tcPr>
            <w:tcW w:w="1987" w:type="dxa"/>
            <w:tcBorders>
              <w:top w:val="nil"/>
              <w:left w:val="nil"/>
              <w:bottom w:val="nil"/>
              <w:right w:val="nil"/>
            </w:tcBorders>
            <w:shd w:val="clear" w:color="auto" w:fill="auto"/>
            <w:vAlign w:val="bottom"/>
          </w:tcPr>
          <w:p w:rsidR="00F37325" w:rsidRPr="00CE6585" w:rsidRDefault="00F37325"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128,902,764</w:t>
            </w:r>
          </w:p>
        </w:tc>
        <w:tc>
          <w:tcPr>
            <w:tcW w:w="238" w:type="dxa"/>
            <w:tcBorders>
              <w:top w:val="nil"/>
              <w:left w:val="nil"/>
              <w:bottom w:val="nil"/>
              <w:right w:val="nil"/>
            </w:tcBorders>
            <w:shd w:val="clear" w:color="auto" w:fill="auto"/>
            <w:vAlign w:val="bottom"/>
          </w:tcPr>
          <w:p w:rsidR="00F37325" w:rsidRPr="00CE6585" w:rsidRDefault="00F37325" w:rsidP="00F37325">
            <w:pPr>
              <w:overflowPunct w:val="0"/>
              <w:ind w:rightChars="50" w:right="105"/>
              <w:jc w:val="right"/>
              <w:rPr>
                <w:rFonts w:ascii="Times New Roman" w:hAnsi="Times New Roman" w:cs="Times New Roman"/>
                <w:color w:val="000000"/>
                <w:szCs w:val="21"/>
              </w:rPr>
            </w:pPr>
          </w:p>
        </w:tc>
        <w:tc>
          <w:tcPr>
            <w:tcW w:w="2156" w:type="dxa"/>
            <w:tcBorders>
              <w:top w:val="nil"/>
              <w:left w:val="nil"/>
              <w:bottom w:val="nil"/>
              <w:right w:val="nil"/>
            </w:tcBorders>
            <w:shd w:val="clear" w:color="auto" w:fill="auto"/>
            <w:vAlign w:val="bottom"/>
          </w:tcPr>
          <w:p w:rsidR="00F37325" w:rsidRPr="00CE6585" w:rsidRDefault="00F37325" w:rsidP="00F37325">
            <w:pPr>
              <w:tabs>
                <w:tab w:val="decimal" w:pos="1994"/>
              </w:tabs>
              <w:overflowPunct w:val="0"/>
              <w:ind w:right="-170"/>
              <w:rPr>
                <w:rFonts w:ascii="Times New Roman" w:hAnsi="Times New Roman" w:cs="Times New Roman"/>
                <w:color w:val="000000"/>
                <w:szCs w:val="21"/>
              </w:rPr>
            </w:pPr>
            <w:r w:rsidRPr="00CE6585">
              <w:rPr>
                <w:rFonts w:ascii="Times New Roman" w:hAnsi="Times New Roman" w:cs="Times New Roman"/>
                <w:color w:val="000000"/>
                <w:szCs w:val="21"/>
              </w:rPr>
              <w:t>128,902,764</w:t>
            </w:r>
          </w:p>
        </w:tc>
      </w:tr>
      <w:tr w:rsidR="00F37325" w:rsidRPr="00CE6585" w:rsidTr="008E0AAD">
        <w:trPr>
          <w:trHeight w:val="264"/>
          <w:jc w:val="center"/>
        </w:trPr>
        <w:tc>
          <w:tcPr>
            <w:tcW w:w="4578" w:type="dxa"/>
            <w:tcBorders>
              <w:top w:val="nil"/>
              <w:left w:val="nil"/>
              <w:bottom w:val="nil"/>
              <w:right w:val="nil"/>
            </w:tcBorders>
            <w:shd w:val="clear" w:color="auto" w:fill="auto"/>
            <w:vAlign w:val="bottom"/>
            <w:hideMark/>
          </w:tcPr>
          <w:p w:rsidR="00F37325" w:rsidRPr="00CE6585" w:rsidRDefault="00F37325" w:rsidP="00F37325">
            <w:pPr>
              <w:overflowPunct w:val="0"/>
              <w:rPr>
                <w:rFonts w:ascii="Times New Roman" w:hAnsi="Times New Roman" w:cs="Times New Roman"/>
                <w:color w:val="000000"/>
                <w:szCs w:val="21"/>
              </w:rPr>
            </w:pPr>
            <w:r w:rsidRPr="00CE6585">
              <w:rPr>
                <w:rFonts w:ascii="Times New Roman" w:hAnsi="Times New Roman" w:cs="Times New Roman"/>
                <w:color w:val="000000"/>
                <w:szCs w:val="21"/>
              </w:rPr>
              <w:t>代收代付工程款</w:t>
            </w:r>
          </w:p>
        </w:tc>
        <w:tc>
          <w:tcPr>
            <w:tcW w:w="1987" w:type="dxa"/>
            <w:tcBorders>
              <w:top w:val="nil"/>
              <w:left w:val="nil"/>
              <w:bottom w:val="nil"/>
              <w:right w:val="nil"/>
            </w:tcBorders>
            <w:shd w:val="clear" w:color="auto" w:fill="auto"/>
            <w:vAlign w:val="bottom"/>
            <w:hideMark/>
          </w:tcPr>
          <w:p w:rsidR="00F37325" w:rsidRPr="00CE6585" w:rsidRDefault="00F37325"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279,071,370</w:t>
            </w:r>
          </w:p>
        </w:tc>
        <w:tc>
          <w:tcPr>
            <w:tcW w:w="238" w:type="dxa"/>
            <w:tcBorders>
              <w:top w:val="nil"/>
              <w:left w:val="nil"/>
              <w:bottom w:val="nil"/>
              <w:right w:val="nil"/>
            </w:tcBorders>
            <w:shd w:val="clear" w:color="auto" w:fill="auto"/>
            <w:vAlign w:val="bottom"/>
            <w:hideMark/>
          </w:tcPr>
          <w:p w:rsidR="00F37325" w:rsidRPr="00CE6585" w:rsidRDefault="00F37325" w:rsidP="00F37325">
            <w:pPr>
              <w:overflowPunct w:val="0"/>
              <w:ind w:rightChars="50" w:right="105"/>
              <w:rPr>
                <w:rFonts w:ascii="Times New Roman" w:hAnsi="Times New Roman" w:cs="Times New Roman"/>
                <w:szCs w:val="21"/>
              </w:rPr>
            </w:pPr>
          </w:p>
        </w:tc>
        <w:tc>
          <w:tcPr>
            <w:tcW w:w="2156" w:type="dxa"/>
            <w:tcBorders>
              <w:top w:val="nil"/>
              <w:left w:val="nil"/>
              <w:bottom w:val="nil"/>
              <w:right w:val="nil"/>
            </w:tcBorders>
            <w:shd w:val="clear" w:color="auto" w:fill="auto"/>
            <w:vAlign w:val="bottom"/>
            <w:hideMark/>
          </w:tcPr>
          <w:p w:rsidR="00F37325" w:rsidRPr="00CE6585" w:rsidRDefault="00F37325" w:rsidP="00F37325">
            <w:pPr>
              <w:tabs>
                <w:tab w:val="decimal" w:pos="1994"/>
              </w:tabs>
              <w:overflowPunct w:val="0"/>
              <w:ind w:right="-170"/>
              <w:rPr>
                <w:rFonts w:ascii="Times New Roman" w:hAnsi="Times New Roman" w:cs="Times New Roman"/>
                <w:color w:val="000000"/>
                <w:szCs w:val="21"/>
              </w:rPr>
            </w:pPr>
            <w:r w:rsidRPr="00CE6585">
              <w:rPr>
                <w:rFonts w:ascii="Times New Roman" w:hAnsi="Times New Roman" w:cs="Times New Roman"/>
                <w:color w:val="000000"/>
                <w:szCs w:val="21"/>
              </w:rPr>
              <w:t>229,851,992</w:t>
            </w:r>
          </w:p>
        </w:tc>
      </w:tr>
      <w:tr w:rsidR="00F37325" w:rsidRPr="00CE6585" w:rsidTr="008E0AAD">
        <w:trPr>
          <w:trHeight w:val="264"/>
          <w:jc w:val="center"/>
        </w:trPr>
        <w:tc>
          <w:tcPr>
            <w:tcW w:w="4578" w:type="dxa"/>
            <w:tcBorders>
              <w:top w:val="nil"/>
              <w:left w:val="nil"/>
              <w:bottom w:val="nil"/>
              <w:right w:val="nil"/>
            </w:tcBorders>
            <w:shd w:val="clear" w:color="auto" w:fill="auto"/>
            <w:vAlign w:val="bottom"/>
          </w:tcPr>
          <w:p w:rsidR="00F37325" w:rsidRPr="00CE6585" w:rsidRDefault="00F37325" w:rsidP="00F37325">
            <w:pPr>
              <w:overflowPunct w:val="0"/>
              <w:rPr>
                <w:rFonts w:ascii="Times New Roman" w:hAnsi="Times New Roman" w:cs="Times New Roman"/>
                <w:color w:val="000000"/>
                <w:szCs w:val="21"/>
              </w:rPr>
            </w:pPr>
            <w:r w:rsidRPr="00CE6585">
              <w:rPr>
                <w:rFonts w:ascii="Times New Roman" w:hAnsi="Times New Roman" w:cs="Times New Roman"/>
                <w:color w:val="000000"/>
                <w:szCs w:val="21"/>
              </w:rPr>
              <w:t>代垫款项</w:t>
            </w:r>
          </w:p>
        </w:tc>
        <w:tc>
          <w:tcPr>
            <w:tcW w:w="1987" w:type="dxa"/>
            <w:tcBorders>
              <w:top w:val="nil"/>
              <w:left w:val="nil"/>
              <w:bottom w:val="nil"/>
              <w:right w:val="nil"/>
            </w:tcBorders>
            <w:shd w:val="clear" w:color="auto" w:fill="auto"/>
            <w:vAlign w:val="bottom"/>
          </w:tcPr>
          <w:p w:rsidR="00F37325" w:rsidRPr="00CE6585" w:rsidRDefault="00F37325"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10,195,632</w:t>
            </w:r>
          </w:p>
        </w:tc>
        <w:tc>
          <w:tcPr>
            <w:tcW w:w="238" w:type="dxa"/>
            <w:tcBorders>
              <w:top w:val="nil"/>
              <w:left w:val="nil"/>
              <w:bottom w:val="nil"/>
              <w:right w:val="nil"/>
            </w:tcBorders>
            <w:shd w:val="clear" w:color="auto" w:fill="auto"/>
            <w:vAlign w:val="bottom"/>
          </w:tcPr>
          <w:p w:rsidR="00F37325" w:rsidRPr="00CE6585" w:rsidRDefault="00F37325" w:rsidP="00F37325">
            <w:pPr>
              <w:overflowPunct w:val="0"/>
              <w:ind w:rightChars="50" w:right="105"/>
              <w:rPr>
                <w:rFonts w:ascii="Times New Roman" w:hAnsi="Times New Roman" w:cs="Times New Roman"/>
                <w:szCs w:val="21"/>
              </w:rPr>
            </w:pPr>
          </w:p>
        </w:tc>
        <w:tc>
          <w:tcPr>
            <w:tcW w:w="2156" w:type="dxa"/>
            <w:tcBorders>
              <w:top w:val="nil"/>
              <w:left w:val="nil"/>
              <w:bottom w:val="nil"/>
              <w:right w:val="nil"/>
            </w:tcBorders>
            <w:shd w:val="clear" w:color="auto" w:fill="auto"/>
            <w:vAlign w:val="bottom"/>
          </w:tcPr>
          <w:p w:rsidR="00F37325" w:rsidRPr="00CE6585" w:rsidRDefault="00F37325" w:rsidP="00F37325">
            <w:pPr>
              <w:tabs>
                <w:tab w:val="decimal" w:pos="1994"/>
              </w:tabs>
              <w:overflowPunct w:val="0"/>
              <w:ind w:right="-170"/>
              <w:rPr>
                <w:rFonts w:ascii="Times New Roman" w:hAnsi="Times New Roman" w:cs="Times New Roman"/>
                <w:color w:val="000000"/>
                <w:szCs w:val="21"/>
              </w:rPr>
            </w:pPr>
            <w:r w:rsidRPr="00CE6585">
              <w:rPr>
                <w:rFonts w:ascii="Times New Roman" w:hAnsi="Times New Roman" w:cs="Times New Roman"/>
                <w:color w:val="000000"/>
                <w:szCs w:val="21"/>
              </w:rPr>
              <w:t>10,290,677</w:t>
            </w:r>
          </w:p>
        </w:tc>
      </w:tr>
      <w:tr w:rsidR="00F37325" w:rsidRPr="00CE6585" w:rsidTr="008E0AAD">
        <w:trPr>
          <w:trHeight w:val="264"/>
          <w:jc w:val="center"/>
        </w:trPr>
        <w:tc>
          <w:tcPr>
            <w:tcW w:w="4578" w:type="dxa"/>
            <w:tcBorders>
              <w:top w:val="nil"/>
              <w:left w:val="nil"/>
              <w:bottom w:val="nil"/>
              <w:right w:val="nil"/>
            </w:tcBorders>
            <w:shd w:val="clear" w:color="auto" w:fill="auto"/>
            <w:vAlign w:val="bottom"/>
            <w:hideMark/>
          </w:tcPr>
          <w:p w:rsidR="00F37325" w:rsidRPr="00CE6585" w:rsidRDefault="00F37325" w:rsidP="00F37325">
            <w:pPr>
              <w:overflowPunct w:val="0"/>
              <w:rPr>
                <w:rFonts w:ascii="Times New Roman" w:hAnsi="Times New Roman" w:cs="Times New Roman"/>
                <w:color w:val="000000"/>
                <w:szCs w:val="21"/>
              </w:rPr>
            </w:pPr>
            <w:r w:rsidRPr="00CE6585">
              <w:rPr>
                <w:rFonts w:ascii="Times New Roman" w:hAnsi="Times New Roman" w:cs="Times New Roman"/>
                <w:color w:val="000000"/>
                <w:szCs w:val="21"/>
              </w:rPr>
              <w:t>备用金</w:t>
            </w:r>
          </w:p>
        </w:tc>
        <w:tc>
          <w:tcPr>
            <w:tcW w:w="1987" w:type="dxa"/>
            <w:tcBorders>
              <w:top w:val="nil"/>
              <w:left w:val="nil"/>
              <w:bottom w:val="nil"/>
              <w:right w:val="nil"/>
            </w:tcBorders>
            <w:shd w:val="clear" w:color="auto" w:fill="auto"/>
            <w:vAlign w:val="bottom"/>
          </w:tcPr>
          <w:p w:rsidR="00F37325" w:rsidRPr="00CE6585" w:rsidRDefault="00F37325"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23,081,552</w:t>
            </w:r>
          </w:p>
        </w:tc>
        <w:tc>
          <w:tcPr>
            <w:tcW w:w="238" w:type="dxa"/>
            <w:tcBorders>
              <w:top w:val="nil"/>
              <w:left w:val="nil"/>
              <w:bottom w:val="nil"/>
              <w:right w:val="nil"/>
            </w:tcBorders>
            <w:shd w:val="clear" w:color="auto" w:fill="auto"/>
            <w:vAlign w:val="bottom"/>
            <w:hideMark/>
          </w:tcPr>
          <w:p w:rsidR="00F37325" w:rsidRPr="00CE6585" w:rsidRDefault="00F37325" w:rsidP="00F37325">
            <w:pPr>
              <w:overflowPunct w:val="0"/>
              <w:ind w:rightChars="50" w:right="105"/>
              <w:jc w:val="right"/>
              <w:rPr>
                <w:rFonts w:ascii="Times New Roman" w:hAnsi="Times New Roman" w:cs="Times New Roman"/>
                <w:color w:val="000000"/>
                <w:szCs w:val="21"/>
              </w:rPr>
            </w:pPr>
          </w:p>
        </w:tc>
        <w:tc>
          <w:tcPr>
            <w:tcW w:w="2156" w:type="dxa"/>
            <w:tcBorders>
              <w:top w:val="nil"/>
              <w:left w:val="nil"/>
              <w:bottom w:val="nil"/>
              <w:right w:val="nil"/>
            </w:tcBorders>
            <w:shd w:val="clear" w:color="auto" w:fill="auto"/>
            <w:vAlign w:val="bottom"/>
            <w:hideMark/>
          </w:tcPr>
          <w:p w:rsidR="00F37325" w:rsidRPr="00CE6585" w:rsidRDefault="00F37325" w:rsidP="00F37325">
            <w:pPr>
              <w:tabs>
                <w:tab w:val="decimal" w:pos="1994"/>
              </w:tabs>
              <w:overflowPunct w:val="0"/>
              <w:ind w:right="-170"/>
              <w:rPr>
                <w:rFonts w:ascii="Times New Roman" w:hAnsi="Times New Roman" w:cs="Times New Roman"/>
                <w:color w:val="000000"/>
                <w:szCs w:val="21"/>
              </w:rPr>
            </w:pPr>
            <w:r w:rsidRPr="00CE6585">
              <w:rPr>
                <w:rFonts w:ascii="Times New Roman" w:hAnsi="Times New Roman" w:cs="Times New Roman"/>
                <w:color w:val="000000"/>
                <w:szCs w:val="21"/>
              </w:rPr>
              <w:t>25,469,176</w:t>
            </w:r>
          </w:p>
        </w:tc>
      </w:tr>
      <w:tr w:rsidR="00F37325" w:rsidRPr="00CE6585" w:rsidTr="008E0AAD">
        <w:trPr>
          <w:trHeight w:val="264"/>
          <w:jc w:val="center"/>
        </w:trPr>
        <w:tc>
          <w:tcPr>
            <w:tcW w:w="4578" w:type="dxa"/>
            <w:tcBorders>
              <w:top w:val="nil"/>
              <w:left w:val="nil"/>
              <w:bottom w:val="nil"/>
              <w:right w:val="nil"/>
            </w:tcBorders>
            <w:shd w:val="clear" w:color="auto" w:fill="auto"/>
            <w:vAlign w:val="bottom"/>
          </w:tcPr>
          <w:p w:rsidR="00F37325" w:rsidRPr="00CE6585" w:rsidRDefault="00F37325" w:rsidP="00F37325">
            <w:pPr>
              <w:overflowPunct w:val="0"/>
              <w:rPr>
                <w:rFonts w:ascii="Times New Roman" w:hAnsi="Times New Roman" w:cs="Times New Roman"/>
                <w:color w:val="000000"/>
                <w:szCs w:val="21"/>
              </w:rPr>
            </w:pPr>
            <w:r w:rsidRPr="00CE6585">
              <w:rPr>
                <w:rFonts w:ascii="Times New Roman" w:hAnsi="Times New Roman" w:cs="Times New Roman"/>
                <w:color w:val="000000"/>
                <w:szCs w:val="21"/>
              </w:rPr>
              <w:t>保证金及押金</w:t>
            </w:r>
          </w:p>
        </w:tc>
        <w:tc>
          <w:tcPr>
            <w:tcW w:w="1987" w:type="dxa"/>
            <w:tcBorders>
              <w:top w:val="nil"/>
              <w:left w:val="nil"/>
              <w:bottom w:val="nil"/>
              <w:right w:val="nil"/>
            </w:tcBorders>
            <w:shd w:val="clear" w:color="auto" w:fill="auto"/>
            <w:vAlign w:val="bottom"/>
          </w:tcPr>
          <w:p w:rsidR="00F37325" w:rsidRPr="00CE6585" w:rsidRDefault="00F37325"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1,747,588</w:t>
            </w:r>
          </w:p>
        </w:tc>
        <w:tc>
          <w:tcPr>
            <w:tcW w:w="238" w:type="dxa"/>
            <w:tcBorders>
              <w:top w:val="nil"/>
              <w:left w:val="nil"/>
              <w:bottom w:val="nil"/>
              <w:right w:val="nil"/>
            </w:tcBorders>
            <w:shd w:val="clear" w:color="auto" w:fill="auto"/>
            <w:vAlign w:val="bottom"/>
          </w:tcPr>
          <w:p w:rsidR="00F37325" w:rsidRPr="00CE6585" w:rsidRDefault="00F37325" w:rsidP="00F37325">
            <w:pPr>
              <w:overflowPunct w:val="0"/>
              <w:ind w:rightChars="50" w:right="105"/>
              <w:rPr>
                <w:rFonts w:ascii="Times New Roman" w:hAnsi="Times New Roman" w:cs="Times New Roman"/>
                <w:szCs w:val="21"/>
              </w:rPr>
            </w:pPr>
          </w:p>
        </w:tc>
        <w:tc>
          <w:tcPr>
            <w:tcW w:w="2156" w:type="dxa"/>
            <w:tcBorders>
              <w:top w:val="nil"/>
              <w:left w:val="nil"/>
              <w:bottom w:val="nil"/>
              <w:right w:val="nil"/>
            </w:tcBorders>
            <w:shd w:val="clear" w:color="auto" w:fill="auto"/>
            <w:vAlign w:val="bottom"/>
          </w:tcPr>
          <w:p w:rsidR="00F37325" w:rsidRPr="00CE6585" w:rsidRDefault="00F37325" w:rsidP="00F37325">
            <w:pPr>
              <w:tabs>
                <w:tab w:val="decimal" w:pos="1994"/>
              </w:tabs>
              <w:overflowPunct w:val="0"/>
              <w:ind w:right="-170"/>
              <w:rPr>
                <w:rFonts w:ascii="Times New Roman" w:hAnsi="Times New Roman" w:cs="Times New Roman"/>
                <w:color w:val="000000"/>
                <w:szCs w:val="21"/>
              </w:rPr>
            </w:pPr>
            <w:r w:rsidRPr="00CE6585">
              <w:rPr>
                <w:rFonts w:ascii="Times New Roman" w:hAnsi="Times New Roman" w:cs="Times New Roman"/>
                <w:color w:val="000000"/>
                <w:szCs w:val="21"/>
              </w:rPr>
              <w:t>2,853,808</w:t>
            </w:r>
          </w:p>
        </w:tc>
      </w:tr>
      <w:tr w:rsidR="00F37325" w:rsidRPr="00CE6585" w:rsidTr="008E0AAD">
        <w:trPr>
          <w:trHeight w:val="276"/>
          <w:jc w:val="center"/>
        </w:trPr>
        <w:tc>
          <w:tcPr>
            <w:tcW w:w="4578" w:type="dxa"/>
            <w:tcBorders>
              <w:top w:val="nil"/>
              <w:left w:val="nil"/>
              <w:bottom w:val="nil"/>
              <w:right w:val="nil"/>
            </w:tcBorders>
            <w:shd w:val="clear" w:color="auto" w:fill="auto"/>
            <w:vAlign w:val="bottom"/>
            <w:hideMark/>
          </w:tcPr>
          <w:p w:rsidR="00F37325" w:rsidRPr="00CE6585" w:rsidRDefault="00F37325" w:rsidP="00F37325">
            <w:pPr>
              <w:overflowPunct w:val="0"/>
              <w:rPr>
                <w:rFonts w:ascii="Times New Roman" w:hAnsi="Times New Roman" w:cs="Times New Roman"/>
                <w:color w:val="000000"/>
                <w:szCs w:val="21"/>
              </w:rPr>
            </w:pPr>
            <w:r w:rsidRPr="00CE6585">
              <w:rPr>
                <w:rFonts w:ascii="Times New Roman" w:hAnsi="Times New Roman" w:cs="Times New Roman"/>
                <w:color w:val="000000"/>
                <w:szCs w:val="21"/>
              </w:rPr>
              <w:t>其他</w:t>
            </w:r>
          </w:p>
        </w:tc>
        <w:tc>
          <w:tcPr>
            <w:tcW w:w="1987" w:type="dxa"/>
            <w:tcBorders>
              <w:top w:val="nil"/>
              <w:left w:val="nil"/>
              <w:bottom w:val="single" w:sz="4" w:space="0" w:color="auto"/>
              <w:right w:val="nil"/>
            </w:tcBorders>
            <w:shd w:val="clear" w:color="auto" w:fill="auto"/>
            <w:vAlign w:val="bottom"/>
          </w:tcPr>
          <w:p w:rsidR="00F37325" w:rsidRPr="00CE6585" w:rsidRDefault="006A0BA6" w:rsidP="00F37325">
            <w:pPr>
              <w:tabs>
                <w:tab w:val="decimal" w:pos="1908"/>
              </w:tabs>
              <w:overflowPunct w:val="0"/>
              <w:ind w:rightChars="-15" w:right="-31"/>
              <w:rPr>
                <w:rFonts w:ascii="Times New Roman" w:hAnsi="Times New Roman" w:cs="Times New Roman"/>
                <w:color w:val="000000"/>
                <w:szCs w:val="21"/>
              </w:rPr>
            </w:pPr>
            <w:r w:rsidRPr="006A0BA6">
              <w:rPr>
                <w:rFonts w:ascii="Times New Roman" w:hAnsi="Times New Roman" w:cs="Times New Roman"/>
                <w:color w:val="000000"/>
                <w:szCs w:val="21"/>
              </w:rPr>
              <w:t>393,013,783</w:t>
            </w:r>
          </w:p>
        </w:tc>
        <w:tc>
          <w:tcPr>
            <w:tcW w:w="238" w:type="dxa"/>
            <w:tcBorders>
              <w:top w:val="nil"/>
              <w:left w:val="nil"/>
              <w:right w:val="nil"/>
            </w:tcBorders>
            <w:shd w:val="clear" w:color="auto" w:fill="auto"/>
            <w:vAlign w:val="bottom"/>
            <w:hideMark/>
          </w:tcPr>
          <w:p w:rsidR="00F37325" w:rsidRPr="00CE6585" w:rsidRDefault="00F37325" w:rsidP="00F37325">
            <w:pPr>
              <w:overflowPunct w:val="0"/>
              <w:ind w:rightChars="50" w:right="105"/>
              <w:jc w:val="right"/>
              <w:rPr>
                <w:rFonts w:ascii="Times New Roman" w:hAnsi="Times New Roman" w:cs="Times New Roman"/>
                <w:color w:val="000000"/>
                <w:szCs w:val="21"/>
              </w:rPr>
            </w:pPr>
          </w:p>
        </w:tc>
        <w:tc>
          <w:tcPr>
            <w:tcW w:w="2156" w:type="dxa"/>
            <w:tcBorders>
              <w:top w:val="nil"/>
              <w:left w:val="nil"/>
              <w:bottom w:val="single" w:sz="4" w:space="0" w:color="auto"/>
              <w:right w:val="nil"/>
            </w:tcBorders>
            <w:shd w:val="clear" w:color="auto" w:fill="auto"/>
            <w:vAlign w:val="bottom"/>
            <w:hideMark/>
          </w:tcPr>
          <w:p w:rsidR="00F37325" w:rsidRPr="00CE6585" w:rsidRDefault="00F37325" w:rsidP="00F37325">
            <w:pPr>
              <w:tabs>
                <w:tab w:val="decimal" w:pos="1994"/>
              </w:tabs>
              <w:overflowPunct w:val="0"/>
              <w:ind w:right="-170"/>
              <w:rPr>
                <w:rFonts w:ascii="Times New Roman" w:hAnsi="Times New Roman" w:cs="Times New Roman"/>
                <w:color w:val="000000"/>
                <w:szCs w:val="21"/>
              </w:rPr>
            </w:pPr>
            <w:r w:rsidRPr="00CE6585">
              <w:rPr>
                <w:rFonts w:ascii="Times New Roman" w:hAnsi="Times New Roman" w:cs="Times New Roman"/>
                <w:color w:val="000000"/>
                <w:szCs w:val="21"/>
              </w:rPr>
              <w:t>281,717,894</w:t>
            </w:r>
          </w:p>
        </w:tc>
      </w:tr>
      <w:tr w:rsidR="00F37325" w:rsidRPr="00CE6585" w:rsidTr="008E0AAD">
        <w:trPr>
          <w:trHeight w:val="264"/>
          <w:jc w:val="center"/>
        </w:trPr>
        <w:tc>
          <w:tcPr>
            <w:tcW w:w="4578" w:type="dxa"/>
            <w:tcBorders>
              <w:top w:val="nil"/>
              <w:left w:val="nil"/>
              <w:bottom w:val="nil"/>
              <w:right w:val="nil"/>
            </w:tcBorders>
            <w:shd w:val="clear" w:color="auto" w:fill="auto"/>
            <w:vAlign w:val="bottom"/>
            <w:hideMark/>
          </w:tcPr>
          <w:p w:rsidR="00F37325" w:rsidRPr="00CE6585" w:rsidRDefault="00F37325" w:rsidP="00F37325">
            <w:pPr>
              <w:overflowPunct w:val="0"/>
              <w:jc w:val="right"/>
              <w:rPr>
                <w:rFonts w:ascii="Times New Roman" w:hAnsi="Times New Roman" w:cs="Times New Roman"/>
                <w:color w:val="000000"/>
                <w:szCs w:val="21"/>
              </w:rPr>
            </w:pPr>
          </w:p>
        </w:tc>
        <w:tc>
          <w:tcPr>
            <w:tcW w:w="1987" w:type="dxa"/>
            <w:tcBorders>
              <w:top w:val="single" w:sz="4" w:space="0" w:color="auto"/>
              <w:left w:val="nil"/>
              <w:right w:val="nil"/>
            </w:tcBorders>
            <w:shd w:val="clear" w:color="auto" w:fill="auto"/>
            <w:vAlign w:val="bottom"/>
          </w:tcPr>
          <w:p w:rsidR="00F37325" w:rsidRPr="00CE6585" w:rsidRDefault="006A0BA6" w:rsidP="00F37325">
            <w:pPr>
              <w:tabs>
                <w:tab w:val="decimal" w:pos="1908"/>
              </w:tabs>
              <w:overflowPunct w:val="0"/>
              <w:ind w:rightChars="-15" w:right="-31"/>
              <w:rPr>
                <w:rFonts w:ascii="Times New Roman" w:hAnsi="Times New Roman" w:cs="Times New Roman"/>
                <w:color w:val="000000"/>
                <w:szCs w:val="21"/>
              </w:rPr>
            </w:pPr>
            <w:r w:rsidRPr="006A0BA6">
              <w:rPr>
                <w:rFonts w:ascii="Times New Roman" w:hAnsi="Times New Roman" w:cs="Times New Roman"/>
                <w:color w:val="000000"/>
                <w:szCs w:val="21"/>
              </w:rPr>
              <w:t>836,012,689</w:t>
            </w:r>
          </w:p>
        </w:tc>
        <w:tc>
          <w:tcPr>
            <w:tcW w:w="238" w:type="dxa"/>
            <w:tcBorders>
              <w:top w:val="nil"/>
              <w:left w:val="nil"/>
              <w:bottom w:val="nil"/>
              <w:right w:val="nil"/>
            </w:tcBorders>
            <w:shd w:val="clear" w:color="auto" w:fill="auto"/>
            <w:vAlign w:val="bottom"/>
            <w:hideMark/>
          </w:tcPr>
          <w:p w:rsidR="00F37325" w:rsidRPr="00CE6585" w:rsidRDefault="00F37325" w:rsidP="00F37325">
            <w:pPr>
              <w:overflowPunct w:val="0"/>
              <w:ind w:rightChars="50" w:right="105"/>
              <w:jc w:val="right"/>
              <w:rPr>
                <w:rFonts w:ascii="Times New Roman" w:hAnsi="Times New Roman" w:cs="Times New Roman"/>
                <w:color w:val="000000"/>
                <w:szCs w:val="21"/>
              </w:rPr>
            </w:pPr>
          </w:p>
        </w:tc>
        <w:tc>
          <w:tcPr>
            <w:tcW w:w="2156" w:type="dxa"/>
            <w:tcBorders>
              <w:top w:val="single" w:sz="4" w:space="0" w:color="auto"/>
              <w:left w:val="nil"/>
              <w:right w:val="nil"/>
            </w:tcBorders>
            <w:shd w:val="clear" w:color="auto" w:fill="auto"/>
            <w:vAlign w:val="bottom"/>
            <w:hideMark/>
          </w:tcPr>
          <w:p w:rsidR="00F37325" w:rsidRPr="00CE6585" w:rsidRDefault="00F37325" w:rsidP="00F37325">
            <w:pPr>
              <w:tabs>
                <w:tab w:val="decimal" w:pos="1994"/>
              </w:tabs>
              <w:overflowPunct w:val="0"/>
              <w:ind w:right="-170"/>
              <w:rPr>
                <w:rFonts w:ascii="Times New Roman" w:hAnsi="Times New Roman" w:cs="Times New Roman"/>
                <w:color w:val="000000"/>
                <w:szCs w:val="21"/>
              </w:rPr>
            </w:pPr>
            <w:r w:rsidRPr="00CE6585">
              <w:rPr>
                <w:rFonts w:ascii="Times New Roman" w:hAnsi="Times New Roman" w:cs="Times New Roman"/>
                <w:color w:val="000000"/>
                <w:szCs w:val="21"/>
              </w:rPr>
              <w:t>679,086,311</w:t>
            </w:r>
          </w:p>
        </w:tc>
      </w:tr>
      <w:tr w:rsidR="00F37325" w:rsidRPr="00CE6585" w:rsidTr="008E0AAD">
        <w:trPr>
          <w:trHeight w:val="276"/>
          <w:jc w:val="center"/>
        </w:trPr>
        <w:tc>
          <w:tcPr>
            <w:tcW w:w="4578" w:type="dxa"/>
            <w:tcBorders>
              <w:top w:val="nil"/>
              <w:left w:val="nil"/>
              <w:bottom w:val="nil"/>
              <w:right w:val="nil"/>
            </w:tcBorders>
            <w:shd w:val="clear" w:color="auto" w:fill="auto"/>
            <w:vAlign w:val="bottom"/>
            <w:hideMark/>
          </w:tcPr>
          <w:p w:rsidR="00F37325" w:rsidRPr="00CE6585" w:rsidRDefault="00F37325" w:rsidP="00F37325">
            <w:pPr>
              <w:overflowPunct w:val="0"/>
              <w:rPr>
                <w:rFonts w:ascii="Times New Roman" w:hAnsi="Times New Roman" w:cs="Times New Roman"/>
                <w:color w:val="000000"/>
                <w:szCs w:val="21"/>
              </w:rPr>
            </w:pPr>
            <w:r w:rsidRPr="00CE6585">
              <w:rPr>
                <w:rFonts w:ascii="Times New Roman" w:hAnsi="Times New Roman" w:cs="Times New Roman"/>
                <w:color w:val="000000"/>
                <w:szCs w:val="21"/>
              </w:rPr>
              <w:t>减：坏账准备</w:t>
            </w:r>
          </w:p>
        </w:tc>
        <w:tc>
          <w:tcPr>
            <w:tcW w:w="1987" w:type="dxa"/>
            <w:tcBorders>
              <w:top w:val="nil"/>
              <w:left w:val="nil"/>
              <w:bottom w:val="single" w:sz="4" w:space="0" w:color="auto"/>
              <w:right w:val="nil"/>
            </w:tcBorders>
            <w:shd w:val="clear" w:color="auto" w:fill="auto"/>
            <w:vAlign w:val="bottom"/>
          </w:tcPr>
          <w:p w:rsidR="00F37325" w:rsidRPr="00CE6585" w:rsidRDefault="00F37325" w:rsidP="00F37325">
            <w:pPr>
              <w:tabs>
                <w:tab w:val="decimal" w:pos="1908"/>
              </w:tabs>
              <w:overflowPunct w:val="0"/>
              <w:ind w:rightChars="-15" w:right="-31"/>
              <w:rPr>
                <w:rFonts w:ascii="Times New Roman" w:hAnsi="Times New Roman" w:cs="Times New Roman"/>
                <w:color w:val="000000"/>
                <w:szCs w:val="21"/>
              </w:rPr>
            </w:pPr>
            <w:r w:rsidRPr="00CE6585">
              <w:rPr>
                <w:rFonts w:ascii="Times New Roman" w:hAnsi="Times New Roman" w:cs="Times New Roman"/>
                <w:color w:val="000000"/>
                <w:szCs w:val="21"/>
              </w:rPr>
              <w:t>(13,592,922)</w:t>
            </w:r>
          </w:p>
        </w:tc>
        <w:tc>
          <w:tcPr>
            <w:tcW w:w="238" w:type="dxa"/>
            <w:tcBorders>
              <w:top w:val="nil"/>
              <w:left w:val="nil"/>
              <w:right w:val="nil"/>
            </w:tcBorders>
            <w:shd w:val="clear" w:color="auto" w:fill="auto"/>
            <w:vAlign w:val="bottom"/>
            <w:hideMark/>
          </w:tcPr>
          <w:p w:rsidR="00F37325" w:rsidRPr="00CE6585" w:rsidRDefault="00F37325" w:rsidP="00F37325">
            <w:pPr>
              <w:overflowPunct w:val="0"/>
              <w:ind w:right="50"/>
              <w:jc w:val="right"/>
              <w:rPr>
                <w:rFonts w:ascii="Times New Roman" w:hAnsi="Times New Roman" w:cs="Times New Roman"/>
                <w:color w:val="000000"/>
                <w:szCs w:val="21"/>
              </w:rPr>
            </w:pPr>
          </w:p>
        </w:tc>
        <w:tc>
          <w:tcPr>
            <w:tcW w:w="2156" w:type="dxa"/>
            <w:tcBorders>
              <w:top w:val="nil"/>
              <w:left w:val="nil"/>
              <w:bottom w:val="single" w:sz="4" w:space="0" w:color="auto"/>
              <w:right w:val="nil"/>
            </w:tcBorders>
            <w:shd w:val="clear" w:color="auto" w:fill="auto"/>
            <w:vAlign w:val="bottom"/>
            <w:hideMark/>
          </w:tcPr>
          <w:p w:rsidR="00F37325" w:rsidRPr="00CE6585" w:rsidRDefault="00F37325" w:rsidP="00F37325">
            <w:pPr>
              <w:tabs>
                <w:tab w:val="decimal" w:pos="1994"/>
              </w:tabs>
              <w:overflowPunct w:val="0"/>
              <w:ind w:right="-170"/>
              <w:rPr>
                <w:rFonts w:ascii="Times New Roman" w:hAnsi="Times New Roman" w:cs="Times New Roman"/>
                <w:color w:val="000000"/>
                <w:szCs w:val="21"/>
              </w:rPr>
            </w:pPr>
            <w:r w:rsidRPr="00CE6585">
              <w:rPr>
                <w:rFonts w:ascii="Times New Roman" w:hAnsi="Times New Roman" w:cs="Times New Roman"/>
                <w:color w:val="000000"/>
                <w:szCs w:val="21"/>
              </w:rPr>
              <w:t>(18,815,066)</w:t>
            </w:r>
          </w:p>
        </w:tc>
      </w:tr>
      <w:tr w:rsidR="00F37325" w:rsidRPr="00CE6585" w:rsidTr="008E0AAD">
        <w:trPr>
          <w:trHeight w:val="276"/>
          <w:jc w:val="center"/>
        </w:trPr>
        <w:tc>
          <w:tcPr>
            <w:tcW w:w="4578" w:type="dxa"/>
            <w:tcBorders>
              <w:top w:val="nil"/>
              <w:left w:val="nil"/>
              <w:bottom w:val="nil"/>
              <w:right w:val="nil"/>
            </w:tcBorders>
            <w:shd w:val="clear" w:color="auto" w:fill="auto"/>
            <w:vAlign w:val="bottom"/>
            <w:hideMark/>
          </w:tcPr>
          <w:p w:rsidR="00F37325" w:rsidRPr="00CE6585" w:rsidRDefault="00F37325" w:rsidP="00F37325">
            <w:pPr>
              <w:overflowPunct w:val="0"/>
              <w:rPr>
                <w:rFonts w:ascii="Times New Roman" w:hAnsi="Times New Roman" w:cs="Times New Roman"/>
                <w:color w:val="000000"/>
                <w:szCs w:val="21"/>
              </w:rPr>
            </w:pPr>
          </w:p>
        </w:tc>
        <w:tc>
          <w:tcPr>
            <w:tcW w:w="1987" w:type="dxa"/>
            <w:tcBorders>
              <w:top w:val="single" w:sz="4" w:space="0" w:color="auto"/>
              <w:left w:val="nil"/>
              <w:bottom w:val="single" w:sz="12" w:space="0" w:color="auto"/>
              <w:right w:val="nil"/>
            </w:tcBorders>
            <w:shd w:val="clear" w:color="auto" w:fill="auto"/>
            <w:vAlign w:val="bottom"/>
          </w:tcPr>
          <w:p w:rsidR="00F37325" w:rsidRPr="00CE6585" w:rsidRDefault="006A0BA6" w:rsidP="00F37325">
            <w:pPr>
              <w:tabs>
                <w:tab w:val="decimal" w:pos="1908"/>
              </w:tabs>
              <w:overflowPunct w:val="0"/>
              <w:ind w:rightChars="-15" w:right="-31"/>
              <w:rPr>
                <w:rFonts w:ascii="Times New Roman" w:hAnsi="Times New Roman" w:cs="Times New Roman"/>
                <w:color w:val="000000"/>
                <w:szCs w:val="21"/>
              </w:rPr>
            </w:pPr>
            <w:r w:rsidRPr="006A0BA6">
              <w:rPr>
                <w:rFonts w:ascii="Times New Roman" w:hAnsi="Times New Roman" w:cs="Times New Roman"/>
                <w:color w:val="000000"/>
                <w:szCs w:val="21"/>
              </w:rPr>
              <w:t>822,419,767</w:t>
            </w:r>
          </w:p>
        </w:tc>
        <w:tc>
          <w:tcPr>
            <w:tcW w:w="238" w:type="dxa"/>
            <w:tcBorders>
              <w:top w:val="nil"/>
              <w:left w:val="nil"/>
              <w:bottom w:val="nil"/>
              <w:right w:val="nil"/>
            </w:tcBorders>
            <w:shd w:val="clear" w:color="auto" w:fill="auto"/>
            <w:vAlign w:val="bottom"/>
            <w:hideMark/>
          </w:tcPr>
          <w:p w:rsidR="00F37325" w:rsidRPr="00CE6585" w:rsidRDefault="00F37325" w:rsidP="00F37325">
            <w:pPr>
              <w:overflowPunct w:val="0"/>
              <w:ind w:right="50"/>
              <w:jc w:val="right"/>
              <w:rPr>
                <w:rFonts w:ascii="Times New Roman" w:hAnsi="Times New Roman" w:cs="Times New Roman"/>
                <w:color w:val="000000"/>
                <w:szCs w:val="21"/>
              </w:rPr>
            </w:pPr>
          </w:p>
        </w:tc>
        <w:tc>
          <w:tcPr>
            <w:tcW w:w="2156" w:type="dxa"/>
            <w:tcBorders>
              <w:top w:val="single" w:sz="4" w:space="0" w:color="auto"/>
              <w:left w:val="nil"/>
              <w:bottom w:val="single" w:sz="12" w:space="0" w:color="auto"/>
              <w:right w:val="nil"/>
            </w:tcBorders>
            <w:shd w:val="clear" w:color="auto" w:fill="auto"/>
            <w:vAlign w:val="bottom"/>
            <w:hideMark/>
          </w:tcPr>
          <w:p w:rsidR="00F37325" w:rsidRPr="00CE6585" w:rsidRDefault="00F37325" w:rsidP="00F37325">
            <w:pPr>
              <w:tabs>
                <w:tab w:val="decimal" w:pos="1994"/>
              </w:tabs>
              <w:overflowPunct w:val="0"/>
              <w:ind w:right="-170"/>
              <w:rPr>
                <w:rFonts w:ascii="Times New Roman" w:hAnsi="Times New Roman" w:cs="Times New Roman"/>
                <w:color w:val="000000"/>
                <w:szCs w:val="21"/>
              </w:rPr>
            </w:pPr>
            <w:r w:rsidRPr="00CE6585">
              <w:rPr>
                <w:rFonts w:ascii="Times New Roman" w:hAnsi="Times New Roman" w:cs="Times New Roman"/>
                <w:color w:val="000000"/>
                <w:szCs w:val="21"/>
              </w:rPr>
              <w:t>660,271,245</w:t>
            </w:r>
          </w:p>
        </w:tc>
      </w:tr>
    </w:tbl>
    <w:p w:rsidR="000D43DE" w:rsidRPr="00CE6585" w:rsidRDefault="000D43DE" w:rsidP="00F37325">
      <w:pPr>
        <w:rPr>
          <w:rFonts w:ascii="Times New Roman" w:hAnsi="Times New Roman" w:cs="Times New Roman"/>
        </w:rPr>
      </w:pPr>
    </w:p>
    <w:bookmarkEnd w:id="227" w:displacedByCustomXml="next"/>
    <w:bookmarkStart w:id="228" w:name="_Hlk533797447" w:displacedByCustomXml="next"/>
    <w:sdt>
      <w:sdtPr>
        <w:rPr>
          <w:rFonts w:ascii="Times New Roman" w:eastAsia="宋体" w:hAnsi="Times New Roman" w:cs="宋体"/>
          <w:b w:val="0"/>
          <w:bCs w:val="0"/>
          <w:kern w:val="0"/>
          <w:szCs w:val="24"/>
        </w:rPr>
        <w:alias w:val="模块:按账龄披露"/>
        <w:tag w:val="_SEC_9f001837707a4e748573115d0229b591"/>
        <w:id w:val="412051668"/>
        <w:lock w:val="sdtLocked"/>
        <w:placeholder>
          <w:docPart w:val="GBC22222222222222222222222222222"/>
        </w:placeholder>
      </w:sdtPr>
      <w:sdtContent>
        <w:p w:rsidR="000D43DE" w:rsidRPr="00F37325" w:rsidRDefault="00F37325" w:rsidP="002C66C4">
          <w:pPr>
            <w:pStyle w:val="4"/>
            <w:numPr>
              <w:ilvl w:val="0"/>
              <w:numId w:val="34"/>
            </w:numPr>
            <w:rPr>
              <w:b w:val="0"/>
            </w:rPr>
          </w:pPr>
          <w:r w:rsidRPr="00CE6585">
            <w:rPr>
              <w:rFonts w:ascii="Times New Roman" w:eastAsia="宋体" w:hAnsi="Times New Roman"/>
              <w:b w:val="0"/>
            </w:rPr>
            <w:t>其他</w:t>
          </w:r>
          <w:proofErr w:type="gramStart"/>
          <w:r w:rsidRPr="00CE6585">
            <w:rPr>
              <w:rFonts w:ascii="Times New Roman" w:eastAsia="宋体" w:hAnsi="Times New Roman"/>
              <w:b w:val="0"/>
            </w:rPr>
            <w:t>应收款账龄</w:t>
          </w:r>
          <w:proofErr w:type="gramEnd"/>
          <w:r w:rsidRPr="00CE6585">
            <w:rPr>
              <w:rFonts w:ascii="Times New Roman" w:eastAsia="宋体" w:hAnsi="Times New Roman"/>
              <w:b w:val="0"/>
            </w:rPr>
            <w:t>分析如下：</w:t>
          </w:r>
        </w:p>
        <w:sdt>
          <w:sdtPr>
            <w:rPr>
              <w:szCs w:val="21"/>
            </w:rPr>
            <w:alias w:val="是否适用：母公司其他应收款按账龄披露[双击切换]"/>
            <w:tag w:val="_GBC_5c11b96990fa439da812b87b47ed4c80"/>
            <w:id w:val="218402979"/>
            <w:lock w:val="sdtLocked"/>
            <w:placeholder>
              <w:docPart w:val="GBC22222222222222222222222222222"/>
            </w:placeholder>
          </w:sdtPr>
          <w:sdtContent>
            <w:p w:rsidR="000D43DE" w:rsidRDefault="00516840">
              <w:pPr>
                <w:rPr>
                  <w:szCs w:val="21"/>
                </w:rPr>
              </w:pPr>
              <w:r>
                <w:rPr>
                  <w:szCs w:val="21"/>
                </w:rPr>
                <w:fldChar w:fldCharType="begin"/>
              </w:r>
              <w:r w:rsidR="00F37325">
                <w:rPr>
                  <w:szCs w:val="21"/>
                </w:rPr>
                <w:instrText xml:space="preserve"> MACROBUTTON  SnrToggleCheckbox √适用 </w:instrText>
              </w:r>
              <w:r>
                <w:rPr>
                  <w:szCs w:val="21"/>
                </w:rPr>
                <w:fldChar w:fldCharType="end"/>
              </w:r>
              <w:r>
                <w:rPr>
                  <w:szCs w:val="21"/>
                </w:rPr>
                <w:fldChar w:fldCharType="begin"/>
              </w:r>
              <w:r w:rsidR="00F37325">
                <w:rPr>
                  <w:szCs w:val="21"/>
                </w:rPr>
                <w:instrText xml:space="preserve"> MACROBUTTON  SnrToggleCheckbox □不适用 </w:instrText>
              </w:r>
              <w:r>
                <w:rPr>
                  <w:szCs w:val="21"/>
                </w:rP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母公司其他应收款按账龄披露"/>
              <w:tag w:val="_GBC_41616ef98f834aa2b100f687773d3969"/>
              <w:id w:val="18302526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母公司其他应收款按账龄披露"/>
              <w:tag w:val="_GBC_5e3917487f6647c3bad62a8fb87ea91e"/>
              <w:id w:val="9530563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7"/>
            <w:gridCol w:w="2830"/>
            <w:gridCol w:w="2799"/>
          </w:tblGrid>
          <w:tr w:rsidR="00F37325" w:rsidRPr="00CE6585" w:rsidTr="00F37325">
            <w:trPr>
              <w:cantSplit/>
            </w:trPr>
            <w:sdt>
              <w:sdtPr>
                <w:rPr>
                  <w:rFonts w:ascii="Times New Roman" w:hAnsi="Times New Roman" w:cs="Times New Roman"/>
                </w:rPr>
                <w:tag w:val="_PLD_fb6e0031222146c590a7f36a89af5d89"/>
                <w:id w:val="1758705165"/>
                <w:lock w:val="sdtLocked"/>
              </w:sdtPr>
              <w:sdtContent>
                <w:tc>
                  <w:tcPr>
                    <w:tcW w:w="1969" w:type="pct"/>
                    <w:tcBorders>
                      <w:top w:val="single" w:sz="4" w:space="0" w:color="auto"/>
                      <w:left w:val="single" w:sz="4" w:space="0" w:color="auto"/>
                      <w:bottom w:val="single" w:sz="4" w:space="0" w:color="auto"/>
                      <w:right w:val="single" w:sz="4" w:space="0" w:color="auto"/>
                    </w:tcBorders>
                    <w:vAlign w:val="center"/>
                  </w:tcPr>
                  <w:p w:rsidR="00F37325" w:rsidRPr="00CE6585" w:rsidRDefault="00F37325" w:rsidP="00F37325">
                    <w:pPr>
                      <w:jc w:val="center"/>
                      <w:rPr>
                        <w:rFonts w:ascii="Times New Roman" w:hAnsi="Times New Roman" w:cs="Times New Roman"/>
                        <w:szCs w:val="21"/>
                      </w:rPr>
                    </w:pPr>
                    <w:r w:rsidRPr="00CE6585">
                      <w:rPr>
                        <w:rFonts w:ascii="Times New Roman" w:hAnsi="Times New Roman" w:cs="Times New Roman"/>
                        <w:szCs w:val="21"/>
                      </w:rPr>
                      <w:t>账龄</w:t>
                    </w:r>
                  </w:p>
                </w:tc>
              </w:sdtContent>
            </w:sdt>
            <w:sdt>
              <w:sdtPr>
                <w:rPr>
                  <w:rFonts w:ascii="Times New Roman" w:hAnsi="Times New Roman" w:cs="Times New Roman"/>
                </w:rPr>
                <w:tag w:val="_PLD_b7a8f0ef2fc44826974051ac32f6569e"/>
                <w:id w:val="1852367967"/>
                <w:lock w:val="sdtLocked"/>
              </w:sdtPr>
              <w:sdtContent>
                <w:tc>
                  <w:tcPr>
                    <w:tcW w:w="1524" w:type="pct"/>
                    <w:tcBorders>
                      <w:top w:val="single" w:sz="4" w:space="0" w:color="auto"/>
                      <w:left w:val="single" w:sz="4" w:space="0" w:color="auto"/>
                      <w:bottom w:val="single" w:sz="4" w:space="0" w:color="auto"/>
                      <w:right w:val="single" w:sz="4" w:space="0" w:color="auto"/>
                    </w:tcBorders>
                    <w:vAlign w:val="center"/>
                  </w:tcPr>
                  <w:p w:rsidR="00F37325" w:rsidRPr="00CE6585" w:rsidRDefault="00F37325" w:rsidP="00F37325">
                    <w:pPr>
                      <w:jc w:val="center"/>
                      <w:rPr>
                        <w:rFonts w:ascii="Times New Roman" w:hAnsi="Times New Roman" w:cs="Times New Roman"/>
                        <w:szCs w:val="21"/>
                      </w:rPr>
                    </w:pPr>
                    <w:r w:rsidRPr="00CE6585">
                      <w:rPr>
                        <w:rFonts w:ascii="Times New Roman" w:hAnsi="Times New Roman" w:cs="Times New Roman"/>
                        <w:szCs w:val="21"/>
                      </w:rPr>
                      <w:t>期末账面余额</w:t>
                    </w:r>
                  </w:p>
                </w:tc>
              </w:sdtContent>
            </w:sdt>
            <w:tc>
              <w:tcPr>
                <w:tcW w:w="1507" w:type="pct"/>
                <w:tcBorders>
                  <w:top w:val="single" w:sz="4" w:space="0" w:color="auto"/>
                  <w:left w:val="single" w:sz="4" w:space="0" w:color="auto"/>
                  <w:bottom w:val="single" w:sz="4" w:space="0" w:color="auto"/>
                  <w:right w:val="single" w:sz="4" w:space="0" w:color="auto"/>
                </w:tcBorders>
                <w:vAlign w:val="center"/>
              </w:tcPr>
              <w:p w:rsidR="00F37325" w:rsidRPr="00CE6585" w:rsidRDefault="00F37325" w:rsidP="00F37325">
                <w:pPr>
                  <w:jc w:val="center"/>
                  <w:rPr>
                    <w:rFonts w:ascii="Times New Roman" w:hAnsi="Times New Roman" w:cs="Times New Roman"/>
                    <w:szCs w:val="21"/>
                  </w:rPr>
                </w:pPr>
                <w:r w:rsidRPr="00CE6585">
                  <w:rPr>
                    <w:rFonts w:ascii="Times New Roman" w:hAnsi="Times New Roman" w:cs="Times New Roman"/>
                    <w:szCs w:val="21"/>
                  </w:rPr>
                  <w:t>期初账面余额</w:t>
                </w:r>
              </w:p>
            </w:tc>
          </w:tr>
          <w:sdt>
            <w:sdtPr>
              <w:rPr>
                <w:rFonts w:ascii="Times New Roman" w:hAnsi="Times New Roman" w:cs="Times New Roman"/>
                <w:szCs w:val="21"/>
              </w:rPr>
              <w:alias w:val="一年以内其他应收款金额明细"/>
              <w:tag w:val="_TUP_203a5c6f6bd849ce89daa93732cb6683"/>
              <w:id w:val="753864335"/>
              <w:lock w:val="sdtLocked"/>
              <w:placeholder>
                <w:docPart w:val="2AC756F15BF24CB6B2FC12F1EE0331C6"/>
              </w:placeholder>
            </w:sdtPr>
            <w:sdtContent>
              <w:tr w:rsidR="00F37325" w:rsidRPr="00CE6585" w:rsidTr="00F37325">
                <w:trPr>
                  <w:cantSplit/>
                </w:trPr>
                <w:tc>
                  <w:tcPr>
                    <w:tcW w:w="1969" w:type="pct"/>
                    <w:tcBorders>
                      <w:top w:val="single" w:sz="4" w:space="0" w:color="auto"/>
                      <w:left w:val="single" w:sz="4" w:space="0" w:color="auto"/>
                      <w:bottom w:val="single" w:sz="4" w:space="0" w:color="auto"/>
                      <w:right w:val="single" w:sz="4" w:space="0" w:color="auto"/>
                    </w:tcBorders>
                  </w:tcPr>
                  <w:p w:rsidR="00F37325" w:rsidRPr="00CE6585" w:rsidRDefault="00533712" w:rsidP="00F37325">
                    <w:pPr>
                      <w:rPr>
                        <w:rFonts w:ascii="Times New Roman" w:hAnsi="Times New Roman" w:cs="Times New Roman"/>
                        <w:szCs w:val="21"/>
                      </w:rPr>
                    </w:pPr>
                    <w:r w:rsidRPr="00CE6585">
                      <w:rPr>
                        <w:rFonts w:ascii="Times New Roman" w:hAnsi="Times New Roman" w:cs="Times New Roman"/>
                        <w:szCs w:val="21"/>
                      </w:rPr>
                      <w:t>1</w:t>
                    </w:r>
                    <w:r w:rsidR="00F37325" w:rsidRPr="00CE6585">
                      <w:rPr>
                        <w:rFonts w:ascii="Times New Roman" w:hAnsi="Times New Roman" w:cs="Times New Roman"/>
                        <w:szCs w:val="21"/>
                      </w:rPr>
                      <w:t>年以内</w:t>
                    </w:r>
                  </w:p>
                </w:tc>
                <w:tc>
                  <w:tcPr>
                    <w:tcW w:w="1524" w:type="pct"/>
                    <w:tcBorders>
                      <w:top w:val="single" w:sz="4" w:space="0" w:color="auto"/>
                      <w:left w:val="single" w:sz="4" w:space="0" w:color="auto"/>
                      <w:bottom w:val="single" w:sz="4" w:space="0" w:color="auto"/>
                      <w:right w:val="single" w:sz="4" w:space="0" w:color="auto"/>
                    </w:tcBorders>
                  </w:tcPr>
                  <w:p w:rsidR="00F37325" w:rsidRPr="00CE6585" w:rsidRDefault="006A0BA6" w:rsidP="00F37325">
                    <w:pPr>
                      <w:jc w:val="right"/>
                      <w:rPr>
                        <w:rFonts w:ascii="Times New Roman" w:hAnsi="Times New Roman" w:cs="Times New Roman"/>
                        <w:szCs w:val="21"/>
                      </w:rPr>
                    </w:pPr>
                    <w:r w:rsidRPr="006A0BA6">
                      <w:rPr>
                        <w:rFonts w:ascii="Times New Roman" w:hAnsi="Times New Roman" w:cs="Times New Roman"/>
                      </w:rPr>
                      <w:t>692,672,802</w:t>
                    </w:r>
                  </w:p>
                </w:tc>
                <w:sdt>
                  <w:sdtPr>
                    <w:rPr>
                      <w:rFonts w:ascii="Times New Roman" w:hAnsi="Times New Roman" w:cs="Times New Roman"/>
                    </w:rPr>
                    <w:alias w:val="三"/>
                    <w:tag w:val="_GBC_b99a37963f3645e09a0183ccc86b01ec"/>
                    <w:id w:val="2094284711"/>
                    <w:lock w:val="sdtLocked"/>
                  </w:sdtPr>
                  <w:sdtContent>
                    <w:tc>
                      <w:tcPr>
                        <w:tcW w:w="1507" w:type="pct"/>
                        <w:tcBorders>
                          <w:top w:val="single" w:sz="4" w:space="0" w:color="auto"/>
                          <w:left w:val="single" w:sz="4" w:space="0" w:color="auto"/>
                          <w:bottom w:val="single" w:sz="4" w:space="0" w:color="auto"/>
                          <w:right w:val="single" w:sz="4" w:space="0" w:color="auto"/>
                        </w:tcBorders>
                      </w:tcPr>
                      <w:p w:rsidR="00F37325" w:rsidRPr="00CE6585" w:rsidRDefault="00F37325" w:rsidP="00F37325">
                        <w:pPr>
                          <w:jc w:val="right"/>
                          <w:rPr>
                            <w:rFonts w:ascii="Times New Roman" w:hAnsi="Times New Roman" w:cs="Times New Roman"/>
                            <w:szCs w:val="21"/>
                          </w:rPr>
                        </w:pPr>
                        <w:r w:rsidRPr="00CE6585">
                          <w:rPr>
                            <w:rFonts w:ascii="Times New Roman" w:hAnsi="Times New Roman" w:cs="Times New Roman"/>
                          </w:rPr>
                          <w:t>482,236,365</w:t>
                        </w:r>
                      </w:p>
                    </w:tc>
                  </w:sdtContent>
                </w:sdt>
              </w:tr>
            </w:sdtContent>
          </w:sdt>
          <w:tr w:rsidR="00F37325" w:rsidRPr="00CE6585" w:rsidTr="00F37325">
            <w:trPr>
              <w:cantSplit/>
            </w:trPr>
            <w:sdt>
              <w:sdtPr>
                <w:rPr>
                  <w:rFonts w:ascii="Times New Roman" w:hAnsi="Times New Roman" w:cs="Times New Roman"/>
                </w:rPr>
                <w:tag w:val="_PLD_2bd42e1725dc4d958c3d78b2ac54993c"/>
                <w:id w:val="-949544158"/>
                <w:lock w:val="sdtLocked"/>
              </w:sdtPr>
              <w:sdtContent>
                <w:tc>
                  <w:tcPr>
                    <w:tcW w:w="1969" w:type="pct"/>
                    <w:tcBorders>
                      <w:top w:val="single" w:sz="4" w:space="0" w:color="auto"/>
                      <w:left w:val="single" w:sz="4" w:space="0" w:color="auto"/>
                      <w:bottom w:val="single" w:sz="4" w:space="0" w:color="auto"/>
                      <w:right w:val="single" w:sz="4" w:space="0" w:color="auto"/>
                    </w:tcBorders>
                  </w:tcPr>
                  <w:p w:rsidR="00F37325" w:rsidRPr="00CE6585" w:rsidRDefault="00F37325" w:rsidP="00F37325">
                    <w:pPr>
                      <w:rPr>
                        <w:rFonts w:ascii="Times New Roman" w:hAnsi="Times New Roman" w:cs="Times New Roman"/>
                        <w:szCs w:val="21"/>
                      </w:rPr>
                    </w:pPr>
                    <w:r w:rsidRPr="00CE6585">
                      <w:rPr>
                        <w:rFonts w:ascii="Times New Roman" w:hAnsi="Times New Roman" w:cs="Times New Roman"/>
                        <w:szCs w:val="21"/>
                      </w:rPr>
                      <w:t>1</w:t>
                    </w:r>
                    <w:r w:rsidRPr="00CE6585">
                      <w:rPr>
                        <w:rFonts w:ascii="Times New Roman" w:hAnsi="Times New Roman" w:cs="Times New Roman"/>
                        <w:szCs w:val="21"/>
                      </w:rPr>
                      <w:t>年以内小计</w:t>
                    </w:r>
                  </w:p>
                </w:tc>
              </w:sdtContent>
            </w:sdt>
            <w:tc>
              <w:tcPr>
                <w:tcW w:w="1524" w:type="pct"/>
                <w:tcBorders>
                  <w:top w:val="single" w:sz="4" w:space="0" w:color="auto"/>
                  <w:left w:val="single" w:sz="4" w:space="0" w:color="auto"/>
                  <w:bottom w:val="single" w:sz="4" w:space="0" w:color="auto"/>
                  <w:right w:val="single" w:sz="4" w:space="0" w:color="auto"/>
                </w:tcBorders>
              </w:tcPr>
              <w:p w:rsidR="00F37325" w:rsidRPr="00CE6585" w:rsidRDefault="006A0BA6" w:rsidP="00F37325">
                <w:pPr>
                  <w:jc w:val="right"/>
                  <w:rPr>
                    <w:rFonts w:ascii="Times New Roman" w:hAnsi="Times New Roman" w:cs="Times New Roman"/>
                    <w:szCs w:val="21"/>
                  </w:rPr>
                </w:pPr>
                <w:r w:rsidRPr="006A0BA6">
                  <w:rPr>
                    <w:rFonts w:ascii="Times New Roman" w:hAnsi="Times New Roman" w:cs="Times New Roman"/>
                  </w:rPr>
                  <w:t>692,672,802</w:t>
                </w:r>
              </w:p>
            </w:tc>
            <w:tc>
              <w:tcPr>
                <w:tcW w:w="1507" w:type="pct"/>
                <w:tcBorders>
                  <w:top w:val="single" w:sz="4" w:space="0" w:color="auto"/>
                  <w:left w:val="single" w:sz="4" w:space="0" w:color="auto"/>
                  <w:bottom w:val="single" w:sz="4" w:space="0" w:color="auto"/>
                  <w:right w:val="single" w:sz="4" w:space="0" w:color="auto"/>
                </w:tcBorders>
              </w:tcPr>
              <w:p w:rsidR="00F37325" w:rsidRPr="00CE6585" w:rsidRDefault="00F37325" w:rsidP="00F37325">
                <w:pPr>
                  <w:jc w:val="right"/>
                  <w:rPr>
                    <w:rFonts w:ascii="Times New Roman" w:hAnsi="Times New Roman" w:cs="Times New Roman"/>
                    <w:szCs w:val="21"/>
                  </w:rPr>
                </w:pPr>
                <w:r w:rsidRPr="00CE6585">
                  <w:rPr>
                    <w:rFonts w:ascii="Times New Roman" w:hAnsi="Times New Roman" w:cs="Times New Roman"/>
                  </w:rPr>
                  <w:t>482,236,365</w:t>
                </w:r>
              </w:p>
            </w:tc>
          </w:tr>
          <w:tr w:rsidR="00F37325" w:rsidRPr="00CE6585" w:rsidTr="00F37325">
            <w:trPr>
              <w:cantSplit/>
            </w:trPr>
            <w:sdt>
              <w:sdtPr>
                <w:rPr>
                  <w:rFonts w:ascii="Times New Roman" w:hAnsi="Times New Roman" w:cs="Times New Roman"/>
                </w:rPr>
                <w:tag w:val="_PLD_b295760b85b94947a6ad5c12a8473fc6"/>
                <w:id w:val="884521037"/>
                <w:lock w:val="sdtLocked"/>
              </w:sdtPr>
              <w:sdtContent>
                <w:tc>
                  <w:tcPr>
                    <w:tcW w:w="1969" w:type="pct"/>
                    <w:tcBorders>
                      <w:top w:val="single" w:sz="4" w:space="0" w:color="auto"/>
                      <w:left w:val="single" w:sz="4" w:space="0" w:color="auto"/>
                      <w:bottom w:val="single" w:sz="4" w:space="0" w:color="auto"/>
                      <w:right w:val="single" w:sz="4" w:space="0" w:color="auto"/>
                    </w:tcBorders>
                  </w:tcPr>
                  <w:p w:rsidR="00F37325" w:rsidRPr="00CE6585" w:rsidRDefault="00F37325" w:rsidP="00F37325">
                    <w:pPr>
                      <w:rPr>
                        <w:rFonts w:ascii="Times New Roman" w:hAnsi="Times New Roman" w:cs="Times New Roman"/>
                        <w:szCs w:val="21"/>
                      </w:rPr>
                    </w:pPr>
                    <w:r w:rsidRPr="00CE6585">
                      <w:rPr>
                        <w:rFonts w:ascii="Times New Roman" w:hAnsi="Times New Roman" w:cs="Times New Roman"/>
                        <w:szCs w:val="21"/>
                      </w:rPr>
                      <w:t>1</w:t>
                    </w:r>
                    <w:r w:rsidRPr="00CE6585">
                      <w:rPr>
                        <w:rFonts w:ascii="Times New Roman" w:hAnsi="Times New Roman" w:cs="Times New Roman"/>
                        <w:szCs w:val="21"/>
                      </w:rPr>
                      <w:t>至</w:t>
                    </w:r>
                    <w:r w:rsidRPr="00CE6585">
                      <w:rPr>
                        <w:rFonts w:ascii="Times New Roman" w:hAnsi="Times New Roman" w:cs="Times New Roman"/>
                        <w:szCs w:val="21"/>
                      </w:rPr>
                      <w:t>2</w:t>
                    </w:r>
                    <w:r w:rsidRPr="00CE6585">
                      <w:rPr>
                        <w:rFonts w:ascii="Times New Roman" w:hAnsi="Times New Roman" w:cs="Times New Roman"/>
                        <w:szCs w:val="21"/>
                      </w:rPr>
                      <w:t>年</w:t>
                    </w:r>
                  </w:p>
                </w:tc>
              </w:sdtContent>
            </w:sdt>
            <w:tc>
              <w:tcPr>
                <w:tcW w:w="1524" w:type="pct"/>
                <w:tcBorders>
                  <w:top w:val="single" w:sz="4" w:space="0" w:color="auto"/>
                  <w:left w:val="single" w:sz="4" w:space="0" w:color="auto"/>
                  <w:bottom w:val="single" w:sz="4" w:space="0" w:color="auto"/>
                  <w:right w:val="single" w:sz="4" w:space="0" w:color="auto"/>
                </w:tcBorders>
              </w:tcPr>
              <w:p w:rsidR="00F37325" w:rsidRPr="00CE6585" w:rsidRDefault="00F37325" w:rsidP="00F37325">
                <w:pPr>
                  <w:jc w:val="right"/>
                  <w:rPr>
                    <w:rFonts w:ascii="Times New Roman" w:hAnsi="Times New Roman" w:cs="Times New Roman"/>
                    <w:szCs w:val="21"/>
                  </w:rPr>
                </w:pPr>
                <w:r w:rsidRPr="00CE6585">
                  <w:rPr>
                    <w:rFonts w:ascii="Times New Roman" w:hAnsi="Times New Roman" w:cs="Times New Roman"/>
                  </w:rPr>
                  <w:t>130,311,247</w:t>
                </w:r>
              </w:p>
            </w:tc>
            <w:tc>
              <w:tcPr>
                <w:tcW w:w="1507" w:type="pct"/>
                <w:tcBorders>
                  <w:top w:val="single" w:sz="4" w:space="0" w:color="auto"/>
                  <w:left w:val="single" w:sz="4" w:space="0" w:color="auto"/>
                  <w:bottom w:val="single" w:sz="4" w:space="0" w:color="auto"/>
                  <w:right w:val="single" w:sz="4" w:space="0" w:color="auto"/>
                </w:tcBorders>
              </w:tcPr>
              <w:p w:rsidR="00F37325" w:rsidRPr="00CE6585" w:rsidRDefault="00F37325" w:rsidP="00F37325">
                <w:pPr>
                  <w:jc w:val="right"/>
                  <w:rPr>
                    <w:rFonts w:ascii="Times New Roman" w:hAnsi="Times New Roman" w:cs="Times New Roman"/>
                    <w:szCs w:val="21"/>
                  </w:rPr>
                </w:pPr>
                <w:r w:rsidRPr="00CE6585">
                  <w:rPr>
                    <w:rFonts w:ascii="Times New Roman" w:hAnsi="Times New Roman" w:cs="Times New Roman"/>
                  </w:rPr>
                  <w:t>165,315,828</w:t>
                </w:r>
              </w:p>
            </w:tc>
          </w:tr>
          <w:tr w:rsidR="00F37325" w:rsidRPr="00CE6585" w:rsidTr="00F37325">
            <w:trPr>
              <w:cantSplit/>
            </w:trPr>
            <w:sdt>
              <w:sdtPr>
                <w:rPr>
                  <w:rFonts w:ascii="Times New Roman" w:hAnsi="Times New Roman" w:cs="Times New Roman"/>
                </w:rPr>
                <w:tag w:val="_PLD_3312d6acbf264aa98fed1c58941b83ed"/>
                <w:id w:val="-1140801269"/>
                <w:lock w:val="sdtLocked"/>
              </w:sdtPr>
              <w:sdtContent>
                <w:tc>
                  <w:tcPr>
                    <w:tcW w:w="1969" w:type="pct"/>
                    <w:tcBorders>
                      <w:top w:val="single" w:sz="4" w:space="0" w:color="auto"/>
                      <w:left w:val="single" w:sz="4" w:space="0" w:color="auto"/>
                      <w:bottom w:val="single" w:sz="4" w:space="0" w:color="auto"/>
                      <w:right w:val="single" w:sz="4" w:space="0" w:color="auto"/>
                    </w:tcBorders>
                  </w:tcPr>
                  <w:p w:rsidR="00F37325" w:rsidRPr="00CE6585" w:rsidRDefault="00F37325" w:rsidP="00F37325">
                    <w:pPr>
                      <w:rPr>
                        <w:rFonts w:ascii="Times New Roman" w:hAnsi="Times New Roman" w:cs="Times New Roman"/>
                        <w:szCs w:val="21"/>
                      </w:rPr>
                    </w:pPr>
                    <w:r w:rsidRPr="00CE6585">
                      <w:rPr>
                        <w:rFonts w:ascii="Times New Roman" w:hAnsi="Times New Roman" w:cs="Times New Roman"/>
                        <w:szCs w:val="21"/>
                      </w:rPr>
                      <w:t>2</w:t>
                    </w:r>
                    <w:r w:rsidRPr="00CE6585">
                      <w:rPr>
                        <w:rFonts w:ascii="Times New Roman" w:hAnsi="Times New Roman" w:cs="Times New Roman"/>
                        <w:szCs w:val="21"/>
                      </w:rPr>
                      <w:t>至</w:t>
                    </w:r>
                    <w:r w:rsidRPr="00CE6585">
                      <w:rPr>
                        <w:rFonts w:ascii="Times New Roman" w:hAnsi="Times New Roman" w:cs="Times New Roman"/>
                        <w:szCs w:val="21"/>
                      </w:rPr>
                      <w:t>3</w:t>
                    </w:r>
                    <w:r w:rsidRPr="00CE6585">
                      <w:rPr>
                        <w:rFonts w:ascii="Times New Roman" w:hAnsi="Times New Roman" w:cs="Times New Roman"/>
                        <w:szCs w:val="21"/>
                      </w:rPr>
                      <w:t>年</w:t>
                    </w:r>
                  </w:p>
                </w:tc>
              </w:sdtContent>
            </w:sdt>
            <w:tc>
              <w:tcPr>
                <w:tcW w:w="1524" w:type="pct"/>
                <w:tcBorders>
                  <w:top w:val="single" w:sz="4" w:space="0" w:color="auto"/>
                  <w:left w:val="single" w:sz="4" w:space="0" w:color="auto"/>
                  <w:bottom w:val="single" w:sz="4" w:space="0" w:color="auto"/>
                  <w:right w:val="single" w:sz="4" w:space="0" w:color="auto"/>
                </w:tcBorders>
              </w:tcPr>
              <w:p w:rsidR="00F37325" w:rsidRPr="00CE6585" w:rsidRDefault="00F37325" w:rsidP="00F37325">
                <w:pPr>
                  <w:jc w:val="right"/>
                  <w:rPr>
                    <w:rFonts w:ascii="Times New Roman" w:hAnsi="Times New Roman" w:cs="Times New Roman"/>
                    <w:szCs w:val="21"/>
                  </w:rPr>
                </w:pPr>
                <w:r w:rsidRPr="00CE6585">
                  <w:rPr>
                    <w:rFonts w:ascii="Times New Roman" w:hAnsi="Times New Roman" w:cs="Times New Roman"/>
                  </w:rPr>
                  <w:t>376,105</w:t>
                </w:r>
              </w:p>
            </w:tc>
            <w:tc>
              <w:tcPr>
                <w:tcW w:w="1507" w:type="pct"/>
                <w:tcBorders>
                  <w:top w:val="single" w:sz="4" w:space="0" w:color="auto"/>
                  <w:left w:val="single" w:sz="4" w:space="0" w:color="auto"/>
                  <w:bottom w:val="single" w:sz="4" w:space="0" w:color="auto"/>
                  <w:right w:val="single" w:sz="4" w:space="0" w:color="auto"/>
                </w:tcBorders>
              </w:tcPr>
              <w:p w:rsidR="00F37325" w:rsidRPr="00CE6585" w:rsidRDefault="00F37325" w:rsidP="00F37325">
                <w:pPr>
                  <w:jc w:val="right"/>
                  <w:rPr>
                    <w:rFonts w:ascii="Times New Roman" w:hAnsi="Times New Roman" w:cs="Times New Roman"/>
                    <w:szCs w:val="21"/>
                  </w:rPr>
                </w:pPr>
                <w:r w:rsidRPr="00CE6585">
                  <w:rPr>
                    <w:rFonts w:ascii="Times New Roman" w:hAnsi="Times New Roman" w:cs="Times New Roman"/>
                  </w:rPr>
                  <w:t>11,769,037</w:t>
                </w:r>
              </w:p>
            </w:tc>
          </w:tr>
          <w:tr w:rsidR="00F37325" w:rsidRPr="00CE6585" w:rsidTr="00F37325">
            <w:trPr>
              <w:cantSplit/>
            </w:trPr>
            <w:sdt>
              <w:sdtPr>
                <w:rPr>
                  <w:rFonts w:ascii="Times New Roman" w:hAnsi="Times New Roman" w:cs="Times New Roman"/>
                </w:rPr>
                <w:tag w:val="_PLD_b1c91c3990a84e939d457adc3bdb1876"/>
                <w:id w:val="633982927"/>
                <w:lock w:val="sdtLocked"/>
              </w:sdtPr>
              <w:sdtContent>
                <w:tc>
                  <w:tcPr>
                    <w:tcW w:w="1969" w:type="pct"/>
                    <w:tcBorders>
                      <w:top w:val="single" w:sz="4" w:space="0" w:color="auto"/>
                      <w:left w:val="single" w:sz="4" w:space="0" w:color="auto"/>
                      <w:bottom w:val="single" w:sz="4" w:space="0" w:color="auto"/>
                      <w:right w:val="single" w:sz="4" w:space="0" w:color="auto"/>
                    </w:tcBorders>
                  </w:tcPr>
                  <w:p w:rsidR="00F37325" w:rsidRPr="00CE6585" w:rsidRDefault="00F37325" w:rsidP="00F37325">
                    <w:pPr>
                      <w:rPr>
                        <w:rFonts w:ascii="Times New Roman" w:hAnsi="Times New Roman" w:cs="Times New Roman"/>
                        <w:szCs w:val="21"/>
                      </w:rPr>
                    </w:pPr>
                    <w:r w:rsidRPr="00CE6585">
                      <w:rPr>
                        <w:rFonts w:ascii="Times New Roman" w:hAnsi="Times New Roman" w:cs="Times New Roman"/>
                        <w:szCs w:val="21"/>
                      </w:rPr>
                      <w:t>3</w:t>
                    </w:r>
                    <w:r w:rsidRPr="00CE6585">
                      <w:rPr>
                        <w:rFonts w:ascii="Times New Roman" w:hAnsi="Times New Roman" w:cs="Times New Roman"/>
                        <w:szCs w:val="21"/>
                      </w:rPr>
                      <w:t>至</w:t>
                    </w:r>
                    <w:r w:rsidRPr="00CE6585">
                      <w:rPr>
                        <w:rFonts w:ascii="Times New Roman" w:hAnsi="Times New Roman" w:cs="Times New Roman"/>
                        <w:szCs w:val="21"/>
                      </w:rPr>
                      <w:t>4</w:t>
                    </w:r>
                    <w:r w:rsidRPr="00CE6585">
                      <w:rPr>
                        <w:rFonts w:ascii="Times New Roman" w:hAnsi="Times New Roman" w:cs="Times New Roman"/>
                        <w:szCs w:val="21"/>
                      </w:rPr>
                      <w:t>年</w:t>
                    </w:r>
                  </w:p>
                </w:tc>
              </w:sdtContent>
            </w:sdt>
            <w:tc>
              <w:tcPr>
                <w:tcW w:w="1524" w:type="pct"/>
                <w:tcBorders>
                  <w:top w:val="single" w:sz="4" w:space="0" w:color="auto"/>
                  <w:left w:val="single" w:sz="4" w:space="0" w:color="auto"/>
                  <w:bottom w:val="single" w:sz="4" w:space="0" w:color="auto"/>
                  <w:right w:val="single" w:sz="4" w:space="0" w:color="auto"/>
                </w:tcBorders>
              </w:tcPr>
              <w:p w:rsidR="00F37325" w:rsidRPr="00CE6585" w:rsidRDefault="00F37325" w:rsidP="00F37325">
                <w:pPr>
                  <w:jc w:val="right"/>
                  <w:rPr>
                    <w:rFonts w:ascii="Times New Roman" w:hAnsi="Times New Roman" w:cs="Times New Roman"/>
                    <w:szCs w:val="21"/>
                  </w:rPr>
                </w:pPr>
                <w:r w:rsidRPr="00CE6585">
                  <w:rPr>
                    <w:rFonts w:ascii="Times New Roman" w:hAnsi="Times New Roman" w:cs="Times New Roman"/>
                  </w:rPr>
                  <w:t>-</w:t>
                </w:r>
              </w:p>
            </w:tc>
            <w:tc>
              <w:tcPr>
                <w:tcW w:w="1507" w:type="pct"/>
                <w:tcBorders>
                  <w:top w:val="single" w:sz="4" w:space="0" w:color="auto"/>
                  <w:left w:val="single" w:sz="4" w:space="0" w:color="auto"/>
                  <w:bottom w:val="single" w:sz="4" w:space="0" w:color="auto"/>
                  <w:right w:val="single" w:sz="4" w:space="0" w:color="auto"/>
                </w:tcBorders>
              </w:tcPr>
              <w:p w:rsidR="00F37325" w:rsidRPr="00CE6585" w:rsidRDefault="00F37325" w:rsidP="00F37325">
                <w:pPr>
                  <w:jc w:val="right"/>
                  <w:rPr>
                    <w:rFonts w:ascii="Times New Roman" w:hAnsi="Times New Roman" w:cs="Times New Roman"/>
                    <w:szCs w:val="21"/>
                  </w:rPr>
                </w:pPr>
                <w:r w:rsidRPr="00CE6585">
                  <w:rPr>
                    <w:rFonts w:ascii="Times New Roman" w:hAnsi="Times New Roman" w:cs="Times New Roman"/>
                  </w:rPr>
                  <w:t>427,295</w:t>
                </w:r>
              </w:p>
            </w:tc>
          </w:tr>
          <w:tr w:rsidR="00F37325" w:rsidRPr="00CE6585" w:rsidTr="00F37325">
            <w:trPr>
              <w:cantSplit/>
            </w:trPr>
            <w:sdt>
              <w:sdtPr>
                <w:rPr>
                  <w:rFonts w:ascii="Times New Roman" w:hAnsi="Times New Roman" w:cs="Times New Roman"/>
                </w:rPr>
                <w:tag w:val="_PLD_89debe9f331a40d8b1cebf8df7dd2ef7"/>
                <w:id w:val="-1380395059"/>
                <w:lock w:val="sdtLocked"/>
              </w:sdtPr>
              <w:sdtContent>
                <w:tc>
                  <w:tcPr>
                    <w:tcW w:w="1969" w:type="pct"/>
                    <w:tcBorders>
                      <w:top w:val="single" w:sz="4" w:space="0" w:color="auto"/>
                      <w:left w:val="single" w:sz="4" w:space="0" w:color="auto"/>
                      <w:bottom w:val="single" w:sz="4" w:space="0" w:color="auto"/>
                      <w:right w:val="single" w:sz="4" w:space="0" w:color="auto"/>
                    </w:tcBorders>
                  </w:tcPr>
                  <w:p w:rsidR="00F37325" w:rsidRPr="00CE6585" w:rsidRDefault="00F37325" w:rsidP="00F37325">
                    <w:pPr>
                      <w:rPr>
                        <w:rFonts w:ascii="Times New Roman" w:hAnsi="Times New Roman" w:cs="Times New Roman"/>
                        <w:szCs w:val="21"/>
                      </w:rPr>
                    </w:pPr>
                    <w:proofErr w:type="gramStart"/>
                    <w:r w:rsidRPr="00CE6585">
                      <w:rPr>
                        <w:rFonts w:ascii="Times New Roman" w:hAnsi="Times New Roman" w:cs="Times New Roman"/>
                        <w:szCs w:val="21"/>
                      </w:rPr>
                      <w:t>5</w:t>
                    </w:r>
                    <w:r w:rsidRPr="00CE6585">
                      <w:rPr>
                        <w:rFonts w:ascii="Times New Roman" w:hAnsi="Times New Roman" w:cs="Times New Roman"/>
                        <w:szCs w:val="21"/>
                      </w:rPr>
                      <w:t>年以上</w:t>
                    </w:r>
                    <w:proofErr w:type="gramEnd"/>
                  </w:p>
                </w:tc>
              </w:sdtContent>
            </w:sdt>
            <w:tc>
              <w:tcPr>
                <w:tcW w:w="1524" w:type="pct"/>
                <w:tcBorders>
                  <w:top w:val="single" w:sz="4" w:space="0" w:color="auto"/>
                  <w:left w:val="single" w:sz="4" w:space="0" w:color="auto"/>
                  <w:bottom w:val="single" w:sz="4" w:space="0" w:color="auto"/>
                  <w:right w:val="single" w:sz="4" w:space="0" w:color="auto"/>
                </w:tcBorders>
              </w:tcPr>
              <w:p w:rsidR="00F37325" w:rsidRPr="00CE6585" w:rsidRDefault="00F37325" w:rsidP="00F37325">
                <w:pPr>
                  <w:jc w:val="right"/>
                  <w:rPr>
                    <w:rFonts w:ascii="Times New Roman" w:hAnsi="Times New Roman" w:cs="Times New Roman"/>
                    <w:szCs w:val="21"/>
                  </w:rPr>
                </w:pPr>
                <w:r w:rsidRPr="00CE6585">
                  <w:rPr>
                    <w:rFonts w:ascii="Times New Roman" w:hAnsi="Times New Roman" w:cs="Times New Roman"/>
                  </w:rPr>
                  <w:t>12,652,535</w:t>
                </w:r>
              </w:p>
            </w:tc>
            <w:tc>
              <w:tcPr>
                <w:tcW w:w="1507" w:type="pct"/>
                <w:tcBorders>
                  <w:top w:val="single" w:sz="4" w:space="0" w:color="auto"/>
                  <w:left w:val="single" w:sz="4" w:space="0" w:color="auto"/>
                  <w:bottom w:val="single" w:sz="4" w:space="0" w:color="auto"/>
                  <w:right w:val="single" w:sz="4" w:space="0" w:color="auto"/>
                </w:tcBorders>
              </w:tcPr>
              <w:p w:rsidR="00F37325" w:rsidRPr="00CE6585" w:rsidRDefault="00F37325" w:rsidP="00F37325">
                <w:pPr>
                  <w:jc w:val="right"/>
                  <w:rPr>
                    <w:rFonts w:ascii="Times New Roman" w:hAnsi="Times New Roman" w:cs="Times New Roman"/>
                    <w:szCs w:val="21"/>
                  </w:rPr>
                </w:pPr>
                <w:r w:rsidRPr="00CE6585">
                  <w:rPr>
                    <w:rFonts w:ascii="Times New Roman" w:hAnsi="Times New Roman" w:cs="Times New Roman"/>
                  </w:rPr>
                  <w:t>19,337,786</w:t>
                </w:r>
              </w:p>
            </w:tc>
          </w:tr>
          <w:tr w:rsidR="00F37325" w:rsidRPr="00CE6585" w:rsidTr="00F37325">
            <w:trPr>
              <w:cantSplit/>
            </w:trPr>
            <w:sdt>
              <w:sdtPr>
                <w:rPr>
                  <w:rFonts w:ascii="Times New Roman" w:hAnsi="Times New Roman" w:cs="Times New Roman"/>
                </w:rPr>
                <w:tag w:val="_PLD_fd195ee4a8be4228aad7b7bd4a201d76"/>
                <w:id w:val="816231243"/>
                <w:lock w:val="sdtLocked"/>
              </w:sdtPr>
              <w:sdtContent>
                <w:tc>
                  <w:tcPr>
                    <w:tcW w:w="1969" w:type="pct"/>
                    <w:tcBorders>
                      <w:top w:val="single" w:sz="4" w:space="0" w:color="auto"/>
                      <w:left w:val="single" w:sz="4" w:space="0" w:color="auto"/>
                      <w:bottom w:val="single" w:sz="4" w:space="0" w:color="auto"/>
                      <w:right w:val="single" w:sz="4" w:space="0" w:color="auto"/>
                    </w:tcBorders>
                    <w:vAlign w:val="center"/>
                  </w:tcPr>
                  <w:p w:rsidR="00F37325" w:rsidRPr="00CE6585" w:rsidRDefault="00F37325" w:rsidP="00F37325">
                    <w:pPr>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1524" w:type="pct"/>
                <w:tcBorders>
                  <w:top w:val="single" w:sz="4" w:space="0" w:color="auto"/>
                  <w:left w:val="single" w:sz="4" w:space="0" w:color="auto"/>
                  <w:bottom w:val="single" w:sz="4" w:space="0" w:color="auto"/>
                  <w:right w:val="single" w:sz="4" w:space="0" w:color="auto"/>
                </w:tcBorders>
              </w:tcPr>
              <w:p w:rsidR="00F37325" w:rsidRPr="00CE6585" w:rsidRDefault="006A0BA6" w:rsidP="00F37325">
                <w:pPr>
                  <w:jc w:val="right"/>
                  <w:rPr>
                    <w:rFonts w:ascii="Times New Roman" w:hAnsi="Times New Roman" w:cs="Times New Roman"/>
                    <w:szCs w:val="21"/>
                  </w:rPr>
                </w:pPr>
                <w:r w:rsidRPr="006A0BA6">
                  <w:rPr>
                    <w:rFonts w:ascii="Times New Roman" w:hAnsi="Times New Roman" w:cs="Times New Roman"/>
                  </w:rPr>
                  <w:t>836,012,689</w:t>
                </w:r>
              </w:p>
            </w:tc>
            <w:tc>
              <w:tcPr>
                <w:tcW w:w="1507" w:type="pct"/>
                <w:tcBorders>
                  <w:top w:val="single" w:sz="4" w:space="0" w:color="auto"/>
                  <w:left w:val="single" w:sz="4" w:space="0" w:color="auto"/>
                  <w:bottom w:val="single" w:sz="4" w:space="0" w:color="auto"/>
                  <w:right w:val="single" w:sz="4" w:space="0" w:color="auto"/>
                </w:tcBorders>
              </w:tcPr>
              <w:p w:rsidR="00F37325" w:rsidRPr="00CE6585" w:rsidRDefault="00F37325" w:rsidP="00F37325">
                <w:pPr>
                  <w:jc w:val="right"/>
                  <w:rPr>
                    <w:rFonts w:ascii="Times New Roman" w:hAnsi="Times New Roman" w:cs="Times New Roman"/>
                    <w:szCs w:val="21"/>
                  </w:rPr>
                </w:pPr>
                <w:r w:rsidRPr="00CE6585">
                  <w:rPr>
                    <w:rFonts w:ascii="Times New Roman" w:hAnsi="Times New Roman" w:cs="Times New Roman"/>
                  </w:rPr>
                  <w:t>679,086,311</w:t>
                </w:r>
              </w:p>
            </w:tc>
          </w:tr>
        </w:tbl>
        <w:p w:rsidR="00F37325" w:rsidRPr="00CE6585" w:rsidRDefault="00F37325">
          <w:pPr>
            <w:rPr>
              <w:rFonts w:ascii="Times New Roman" w:hAnsi="Times New Roman" w:cs="Times New Roman"/>
            </w:rPr>
          </w:pPr>
        </w:p>
        <w:p w:rsidR="00F37325" w:rsidRPr="00CE6585" w:rsidRDefault="00F37325" w:rsidP="00F37325">
          <w:pPr>
            <w:rPr>
              <w:rFonts w:ascii="Times New Roman" w:hAnsi="Times New Roman" w:cs="Times New Roman"/>
              <w:snapToGrid w:val="0"/>
            </w:rPr>
          </w:pPr>
          <w:r w:rsidRPr="00CE6585">
            <w:rPr>
              <w:rFonts w:ascii="Times New Roman" w:hAnsi="Times New Roman" w:cs="Times New Roman"/>
              <w:snapToGrid w:val="0"/>
            </w:rPr>
            <w:t>于</w:t>
          </w:r>
          <w:r w:rsidRPr="00CE6585">
            <w:rPr>
              <w:rFonts w:ascii="Times New Roman" w:hAnsi="Times New Roman" w:cs="Times New Roman"/>
              <w:snapToGrid w:val="0"/>
            </w:rPr>
            <w:t>2022</w:t>
          </w:r>
          <w:r w:rsidRPr="00CE6585">
            <w:rPr>
              <w:rFonts w:ascii="Times New Roman" w:hAnsi="Times New Roman" w:cs="Times New Roman"/>
              <w:snapToGrid w:val="0"/>
            </w:rPr>
            <w:t>年</w:t>
          </w:r>
          <w:r w:rsidRPr="00CE6585">
            <w:rPr>
              <w:rFonts w:ascii="Times New Roman" w:hAnsi="Times New Roman" w:cs="Times New Roman"/>
              <w:snapToGrid w:val="0"/>
            </w:rPr>
            <w:t>12</w:t>
          </w:r>
          <w:r w:rsidRPr="00CE6585">
            <w:rPr>
              <w:rFonts w:ascii="Times New Roman" w:hAnsi="Times New Roman" w:cs="Times New Roman"/>
              <w:snapToGrid w:val="0"/>
            </w:rPr>
            <w:t>月</w:t>
          </w:r>
          <w:r w:rsidRPr="00CE6585">
            <w:rPr>
              <w:rFonts w:ascii="Times New Roman" w:hAnsi="Times New Roman" w:cs="Times New Roman"/>
              <w:snapToGrid w:val="0"/>
            </w:rPr>
            <w:t>31</w:t>
          </w:r>
          <w:r w:rsidRPr="00CE6585">
            <w:rPr>
              <w:rFonts w:ascii="Times New Roman" w:hAnsi="Times New Roman" w:cs="Times New Roman"/>
              <w:snapToGrid w:val="0"/>
            </w:rPr>
            <w:t>日，本公司一年以上的其他应收款主要为应收土地</w:t>
          </w:r>
          <w:proofErr w:type="gramStart"/>
          <w:r w:rsidRPr="00CE6585">
            <w:rPr>
              <w:rFonts w:ascii="Times New Roman" w:hAnsi="Times New Roman" w:cs="Times New Roman"/>
              <w:snapToGrid w:val="0"/>
            </w:rPr>
            <w:t>收储款</w:t>
          </w:r>
          <w:proofErr w:type="gramEnd"/>
          <w:r w:rsidRPr="00CE6585">
            <w:rPr>
              <w:rFonts w:ascii="Times New Roman" w:hAnsi="Times New Roman" w:cs="Times New Roman"/>
              <w:snapToGrid w:val="0"/>
            </w:rPr>
            <w:t>以及代收代付工程款。</w:t>
          </w:r>
        </w:p>
        <w:p w:rsidR="000D43DE" w:rsidRPr="00CE6585" w:rsidRDefault="002D6F8F">
          <w:pPr>
            <w:rPr>
              <w:rFonts w:ascii="Times New Roman" w:hAnsi="Times New Roman" w:cs="Times New Roman"/>
            </w:rPr>
          </w:pPr>
        </w:p>
      </w:sdtContent>
    </w:sdt>
    <w:bookmarkEnd w:id="228" w:displacedByCustomXml="next"/>
    <w:bookmarkStart w:id="229" w:name="_Hlk533870927" w:displacedByCustomXml="next"/>
    <w:sdt>
      <w:sdtPr>
        <w:rPr>
          <w:rFonts w:ascii="Times New Roman" w:eastAsia="宋体" w:hAnsi="Times New Roman" w:cs="宋体"/>
          <w:b w:val="0"/>
          <w:bCs w:val="0"/>
          <w:kern w:val="0"/>
          <w:szCs w:val="24"/>
        </w:rPr>
        <w:alias w:val="模块:坏账准备的期初期末调节表"/>
        <w:tag w:val="_SEC_fa119e5c9017431b9876ee9427039406"/>
        <w:id w:val="2022658368"/>
        <w:lock w:val="sdtLocked"/>
        <w:placeholder>
          <w:docPart w:val="GBC22222222222222222222222222222"/>
        </w:placeholder>
      </w:sdtPr>
      <w:sdtContent>
        <w:p w:rsidR="000D43DE" w:rsidRPr="00CE6585" w:rsidRDefault="00FB51A5" w:rsidP="002C66C4">
          <w:pPr>
            <w:pStyle w:val="4"/>
            <w:numPr>
              <w:ilvl w:val="0"/>
              <w:numId w:val="34"/>
            </w:numPr>
            <w:rPr>
              <w:rFonts w:ascii="Times New Roman" w:hAnsi="Times New Roman"/>
              <w:b w:val="0"/>
            </w:rPr>
          </w:pPr>
          <w:r w:rsidRPr="00CE6585">
            <w:rPr>
              <w:rFonts w:ascii="Times New Roman" w:eastAsia="宋体" w:hAnsi="Times New Roman"/>
              <w:b w:val="0"/>
            </w:rPr>
            <w:t>损失准备及其账面余额变动表：</w:t>
          </w:r>
        </w:p>
        <w:sdt>
          <w:sdtPr>
            <w:alias w:val="是否适用：母公司其他应收款坏账准备调节表[双击切换]"/>
            <w:tag w:val="_GBC_34d55fda2adc4508bb77a03583cd3d2d"/>
            <w:id w:val="-1665860601"/>
            <w:lock w:val="sdtLocked"/>
            <w:placeholder>
              <w:docPart w:val="GBC22222222222222222222222222222"/>
            </w:placeholder>
          </w:sdtPr>
          <w:sdtContent>
            <w:p w:rsidR="000D43DE" w:rsidRDefault="00516840">
              <w:r>
                <w:fldChar w:fldCharType="begin"/>
              </w:r>
              <w:r w:rsidR="00FB51A5">
                <w:instrText xml:space="preserve"> MACROBUTTON  SnrToggleCheckbox √适用 </w:instrText>
              </w:r>
              <w:r>
                <w:fldChar w:fldCharType="end"/>
              </w:r>
              <w:r>
                <w:fldChar w:fldCharType="begin"/>
              </w:r>
              <w:r w:rsidR="00FB51A5">
                <w:instrText xml:space="preserve"> MACROBUTTON  SnrToggleCheckbox □不适用 </w:instrText>
              </w:r>
              <w:r>
                <w:fldChar w:fldCharType="end"/>
              </w:r>
            </w:p>
          </w:sdtContent>
        </w:sdt>
        <w:p w:rsidR="000D43DE" w:rsidRPr="00CE6585" w:rsidRDefault="00516840">
          <w:pPr>
            <w:autoSpaceDE w:val="0"/>
            <w:autoSpaceDN w:val="0"/>
            <w:adjustRightInd w:val="0"/>
            <w:ind w:rightChars="50" w:right="105"/>
            <w:jc w:val="right"/>
            <w:rPr>
              <w:rFonts w:ascii="Times New Roman" w:hAnsi="Times New Roman" w:cs="Times New Roman"/>
              <w:szCs w:val="21"/>
            </w:rPr>
          </w:pPr>
          <w:r w:rsidRPr="00CE6585">
            <w:rPr>
              <w:rFonts w:ascii="Times New Roman" w:hAnsi="Times New Roman" w:cs="Times New Roman"/>
              <w:szCs w:val="21"/>
            </w:rPr>
            <w:lastRenderedPageBreak/>
            <w:t>单位：</w:t>
          </w:r>
          <w:sdt>
            <w:sdtPr>
              <w:rPr>
                <w:rFonts w:ascii="Times New Roman" w:hAnsi="Times New Roman" w:cs="Times New Roman"/>
                <w:szCs w:val="21"/>
              </w:rPr>
              <w:alias w:val="单位：母公司其他应收款坏账准备调节表"/>
              <w:tag w:val="_GBC_b494dbb0c2794f39b9fb29a12fc478f8"/>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母公司其他应收款坏账准备调节表"/>
              <w:tag w:val="_GBC_a5fe64b13e1448e3b1446e3cf0428cfc"/>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1133"/>
            <w:gridCol w:w="1135"/>
            <w:gridCol w:w="1133"/>
            <w:gridCol w:w="994"/>
            <w:gridCol w:w="1074"/>
            <w:gridCol w:w="1148"/>
            <w:gridCol w:w="1146"/>
          </w:tblGrid>
          <w:tr w:rsidR="00864B75" w:rsidRPr="00CE6585" w:rsidTr="00EF5C46">
            <w:trPr>
              <w:trHeight w:hRule="exact" w:val="340"/>
              <w:jc w:val="center"/>
            </w:trPr>
            <w:sdt>
              <w:sdtPr>
                <w:rPr>
                  <w:rFonts w:ascii="Times New Roman" w:hAnsi="Times New Roman" w:cs="Times New Roman"/>
                  <w:sz w:val="18"/>
                  <w:szCs w:val="18"/>
                </w:rPr>
                <w:tag w:val="_PLD_21b2d66f9e3e44f9a3867e2f9fa483ea"/>
                <w:id w:val="-171722988"/>
                <w:lock w:val="sdtLocked"/>
              </w:sdtPr>
              <w:sdtContent>
                <w:tc>
                  <w:tcPr>
                    <w:tcW w:w="996" w:type="pct"/>
                    <w:vMerge w:val="restart"/>
                    <w:vAlign w:val="center"/>
                  </w:tcPr>
                  <w:p w:rsidR="00864B75" w:rsidRPr="00CE6585" w:rsidRDefault="00864B75" w:rsidP="00C64B94">
                    <w:pPr>
                      <w:pStyle w:val="TableParagraph"/>
                      <w:spacing w:after="0" w:line="240" w:lineRule="auto"/>
                      <w:jc w:val="center"/>
                      <w:rPr>
                        <w:rFonts w:ascii="Times New Roman" w:eastAsia="宋体" w:hAnsi="Times New Roman" w:cs="Times New Roman"/>
                        <w:sz w:val="18"/>
                        <w:szCs w:val="18"/>
                        <w:lang w:eastAsia="zh-CN"/>
                      </w:rPr>
                    </w:pPr>
                    <w:r w:rsidRPr="00CE6585">
                      <w:rPr>
                        <w:rFonts w:ascii="Times New Roman" w:eastAsia="宋体" w:hAnsi="Times New Roman" w:cs="Times New Roman"/>
                        <w:sz w:val="18"/>
                        <w:szCs w:val="18"/>
                        <w:lang w:eastAsia="zh-CN"/>
                      </w:rPr>
                      <w:t>坏账准备</w:t>
                    </w:r>
                  </w:p>
                </w:tc>
              </w:sdtContent>
            </w:sdt>
            <w:sdt>
              <w:sdtPr>
                <w:rPr>
                  <w:rFonts w:ascii="Times New Roman" w:hAnsi="Times New Roman" w:cs="Times New Roman"/>
                  <w:sz w:val="18"/>
                  <w:szCs w:val="18"/>
                </w:rPr>
                <w:tag w:val="_PLD_34b0b4bcbee6472f945ee1ca26e45970"/>
                <w:id w:val="-551160495"/>
                <w:lock w:val="sdtLocked"/>
              </w:sdtPr>
              <w:sdtContent>
                <w:tc>
                  <w:tcPr>
                    <w:tcW w:w="2268" w:type="pct"/>
                    <w:gridSpan w:val="4"/>
                    <w:vAlign w:val="center"/>
                  </w:tcPr>
                  <w:p w:rsidR="00864B75" w:rsidRPr="00CE6585" w:rsidRDefault="00864B75" w:rsidP="00C64B94">
                    <w:pPr>
                      <w:pStyle w:val="TableParagraph"/>
                      <w:spacing w:line="240" w:lineRule="auto"/>
                      <w:jc w:val="center"/>
                      <w:rPr>
                        <w:rFonts w:ascii="Times New Roman" w:eastAsia="宋体" w:hAnsi="Times New Roman" w:cs="Times New Roman"/>
                        <w:sz w:val="18"/>
                        <w:szCs w:val="18"/>
                        <w:lang w:eastAsia="zh-CN"/>
                      </w:rPr>
                    </w:pPr>
                    <w:r w:rsidRPr="00CE6585">
                      <w:rPr>
                        <w:rFonts w:ascii="Times New Roman" w:eastAsia="宋体" w:hAnsi="Times New Roman" w:cs="Times New Roman"/>
                        <w:sz w:val="18"/>
                        <w:szCs w:val="18"/>
                        <w:lang w:eastAsia="zh-CN"/>
                      </w:rPr>
                      <w:t>第一阶段</w:t>
                    </w:r>
                  </w:p>
                </w:tc>
              </w:sdtContent>
            </w:sdt>
            <w:sdt>
              <w:sdtPr>
                <w:rPr>
                  <w:rFonts w:ascii="Times New Roman" w:hAnsi="Times New Roman" w:cs="Times New Roman"/>
                  <w:sz w:val="18"/>
                  <w:szCs w:val="18"/>
                </w:rPr>
                <w:tag w:val="_PLD_12639a93161546c79f54a930c0ece668"/>
                <w:id w:val="-1979834111"/>
                <w:lock w:val="sdtLocked"/>
              </w:sdtPr>
              <w:sdtContent>
                <w:tc>
                  <w:tcPr>
                    <w:tcW w:w="1145" w:type="pct"/>
                    <w:gridSpan w:val="2"/>
                    <w:vAlign w:val="center"/>
                  </w:tcPr>
                  <w:p w:rsidR="00864B75" w:rsidRPr="00CE6585" w:rsidRDefault="00864B75" w:rsidP="00C64B94">
                    <w:pPr>
                      <w:pStyle w:val="TableParagraph"/>
                      <w:spacing w:line="240" w:lineRule="auto"/>
                      <w:jc w:val="center"/>
                      <w:rPr>
                        <w:rFonts w:ascii="Times New Roman" w:eastAsia="宋体" w:hAnsi="Times New Roman" w:cs="Times New Roman"/>
                        <w:sz w:val="18"/>
                        <w:szCs w:val="18"/>
                        <w:lang w:eastAsia="zh-CN"/>
                      </w:rPr>
                    </w:pPr>
                    <w:r w:rsidRPr="00CE6585">
                      <w:rPr>
                        <w:rFonts w:ascii="Times New Roman" w:eastAsia="宋体" w:hAnsi="Times New Roman" w:cs="Times New Roman"/>
                        <w:sz w:val="18"/>
                        <w:szCs w:val="18"/>
                        <w:lang w:eastAsia="zh-CN"/>
                      </w:rPr>
                      <w:t>第三阶段</w:t>
                    </w:r>
                  </w:p>
                </w:tc>
              </w:sdtContent>
            </w:sdt>
            <w:sdt>
              <w:sdtPr>
                <w:rPr>
                  <w:rFonts w:ascii="Times New Roman" w:hAnsi="Times New Roman" w:cs="Times New Roman"/>
                  <w:sz w:val="18"/>
                  <w:szCs w:val="18"/>
                </w:rPr>
                <w:tag w:val="_PLD_5a93d463a9c749a7a3988972a030308e"/>
                <w:id w:val="1941185759"/>
                <w:lock w:val="sdtLocked"/>
              </w:sdtPr>
              <w:sdtContent>
                <w:tc>
                  <w:tcPr>
                    <w:tcW w:w="591" w:type="pct"/>
                    <w:vMerge w:val="restart"/>
                    <w:vAlign w:val="center"/>
                  </w:tcPr>
                  <w:p w:rsidR="00864B75" w:rsidRPr="00CE6585" w:rsidRDefault="00864B75" w:rsidP="00C64B94">
                    <w:pPr>
                      <w:pStyle w:val="TableParagraph"/>
                      <w:spacing w:line="240" w:lineRule="auto"/>
                      <w:jc w:val="center"/>
                      <w:rPr>
                        <w:rFonts w:ascii="Times New Roman" w:eastAsia="宋体" w:hAnsi="Times New Roman" w:cs="Times New Roman"/>
                        <w:sz w:val="18"/>
                        <w:szCs w:val="18"/>
                        <w:lang w:eastAsia="zh-CN"/>
                      </w:rPr>
                    </w:pPr>
                    <w:r w:rsidRPr="00CE6585">
                      <w:rPr>
                        <w:rFonts w:ascii="Times New Roman" w:eastAsia="宋体" w:hAnsi="Times New Roman" w:cs="Times New Roman"/>
                        <w:sz w:val="18"/>
                        <w:szCs w:val="18"/>
                        <w:lang w:eastAsia="zh-CN"/>
                      </w:rPr>
                      <w:t>合计</w:t>
                    </w:r>
                  </w:p>
                </w:tc>
              </w:sdtContent>
            </w:sdt>
          </w:tr>
          <w:tr w:rsidR="00864B75" w:rsidRPr="00CE6585" w:rsidTr="00EF5C46">
            <w:trPr>
              <w:trHeight w:hRule="exact" w:val="340"/>
              <w:jc w:val="center"/>
            </w:trPr>
            <w:tc>
              <w:tcPr>
                <w:tcW w:w="996" w:type="pct"/>
                <w:vMerge/>
                <w:vAlign w:val="center"/>
              </w:tcPr>
              <w:p w:rsidR="00864B75" w:rsidRPr="00CE6585" w:rsidRDefault="00864B75" w:rsidP="00C64B94">
                <w:pPr>
                  <w:jc w:val="center"/>
                  <w:rPr>
                    <w:rFonts w:ascii="Times New Roman" w:hAnsi="Times New Roman" w:cs="Times New Roman"/>
                    <w:color w:val="008000"/>
                    <w:sz w:val="18"/>
                    <w:szCs w:val="18"/>
                  </w:rPr>
                </w:pPr>
              </w:p>
            </w:tc>
            <w:sdt>
              <w:sdtPr>
                <w:rPr>
                  <w:rFonts w:ascii="Times New Roman" w:hAnsi="Times New Roman" w:cs="Times New Roman"/>
                  <w:sz w:val="18"/>
                  <w:szCs w:val="18"/>
                </w:rPr>
                <w:tag w:val="_PLD_6c31319b241149a587899b0690e3641d"/>
                <w:id w:val="-691064427"/>
                <w:lock w:val="sdtLocked"/>
              </w:sdtPr>
              <w:sdtContent>
                <w:tc>
                  <w:tcPr>
                    <w:tcW w:w="2268" w:type="pct"/>
                    <w:gridSpan w:val="4"/>
                    <w:vAlign w:val="center"/>
                  </w:tcPr>
                  <w:p w:rsidR="00864B75" w:rsidRPr="00CE6585" w:rsidRDefault="00864B75" w:rsidP="00C64B94">
                    <w:pPr>
                      <w:pStyle w:val="TableParagraph"/>
                      <w:spacing w:line="240" w:lineRule="auto"/>
                      <w:jc w:val="center"/>
                      <w:rPr>
                        <w:rFonts w:ascii="Times New Roman" w:eastAsia="宋体" w:hAnsi="Times New Roman" w:cs="Times New Roman"/>
                        <w:sz w:val="18"/>
                        <w:szCs w:val="18"/>
                        <w:lang w:eastAsia="zh-CN"/>
                      </w:rPr>
                    </w:pPr>
                    <w:r w:rsidRPr="00CE6585">
                      <w:rPr>
                        <w:rFonts w:ascii="Times New Roman" w:eastAsia="宋体" w:hAnsi="Times New Roman" w:cs="Times New Roman"/>
                        <w:sz w:val="18"/>
                        <w:szCs w:val="18"/>
                        <w:lang w:eastAsia="zh-CN"/>
                      </w:rPr>
                      <w:t>未来</w:t>
                    </w:r>
                    <w:r w:rsidRPr="00CE6585">
                      <w:rPr>
                        <w:rFonts w:ascii="Times New Roman" w:eastAsia="宋体" w:hAnsi="Times New Roman" w:cs="Times New Roman"/>
                        <w:sz w:val="18"/>
                        <w:szCs w:val="18"/>
                        <w:lang w:eastAsia="zh-CN"/>
                      </w:rPr>
                      <w:t>12</w:t>
                    </w:r>
                    <w:r w:rsidRPr="00CE6585">
                      <w:rPr>
                        <w:rFonts w:ascii="Times New Roman" w:eastAsia="宋体" w:hAnsi="Times New Roman" w:cs="Times New Roman"/>
                        <w:sz w:val="18"/>
                        <w:szCs w:val="18"/>
                        <w:lang w:eastAsia="zh-CN"/>
                      </w:rPr>
                      <w:t>个月预期信用损失</w:t>
                    </w:r>
                  </w:p>
                </w:tc>
              </w:sdtContent>
            </w:sdt>
            <w:sdt>
              <w:sdtPr>
                <w:rPr>
                  <w:rFonts w:ascii="Times New Roman" w:hAnsi="Times New Roman" w:cs="Times New Roman"/>
                  <w:sz w:val="18"/>
                  <w:szCs w:val="18"/>
                </w:rPr>
                <w:tag w:val="_PLD_96f4d1ff5d1541a5bcedcc9d7d297735"/>
                <w:id w:val="2112159122"/>
                <w:lock w:val="sdtLocked"/>
              </w:sdtPr>
              <w:sdtContent>
                <w:tc>
                  <w:tcPr>
                    <w:tcW w:w="1145" w:type="pct"/>
                    <w:gridSpan w:val="2"/>
                    <w:vMerge w:val="restart"/>
                    <w:vAlign w:val="center"/>
                  </w:tcPr>
                  <w:p w:rsidR="00864B75" w:rsidRPr="00CE6585" w:rsidRDefault="00864B75" w:rsidP="00C64B94">
                    <w:pPr>
                      <w:pStyle w:val="TableParagraph"/>
                      <w:spacing w:line="240" w:lineRule="auto"/>
                      <w:jc w:val="center"/>
                      <w:rPr>
                        <w:rFonts w:ascii="Times New Roman" w:eastAsia="宋体" w:hAnsi="Times New Roman" w:cs="Times New Roman"/>
                        <w:sz w:val="18"/>
                        <w:szCs w:val="18"/>
                        <w:lang w:eastAsia="zh-CN"/>
                      </w:rPr>
                    </w:pPr>
                    <w:r w:rsidRPr="00CE6585">
                      <w:rPr>
                        <w:rFonts w:ascii="Times New Roman" w:eastAsia="宋体" w:hAnsi="Times New Roman" w:cs="Times New Roman"/>
                        <w:sz w:val="18"/>
                        <w:szCs w:val="18"/>
                        <w:lang w:eastAsia="zh-CN"/>
                      </w:rPr>
                      <w:t>整个存续期预期信用损失</w:t>
                    </w:r>
                    <w:r w:rsidRPr="00CE6585">
                      <w:rPr>
                        <w:rFonts w:ascii="Times New Roman" w:eastAsia="宋体" w:hAnsi="Times New Roman" w:cs="Times New Roman"/>
                        <w:sz w:val="18"/>
                        <w:szCs w:val="18"/>
                        <w:lang w:eastAsia="zh-CN"/>
                      </w:rPr>
                      <w:t>(</w:t>
                    </w:r>
                    <w:r w:rsidRPr="00CE6585">
                      <w:rPr>
                        <w:rFonts w:ascii="Times New Roman" w:eastAsia="宋体" w:hAnsi="Times New Roman" w:cs="Times New Roman"/>
                        <w:sz w:val="18"/>
                        <w:szCs w:val="18"/>
                        <w:lang w:eastAsia="zh-CN"/>
                      </w:rPr>
                      <w:t>已发生信用减值</w:t>
                    </w:r>
                    <w:r w:rsidRPr="00CE6585">
                      <w:rPr>
                        <w:rFonts w:ascii="Times New Roman" w:eastAsia="宋体" w:hAnsi="Times New Roman" w:cs="Times New Roman"/>
                        <w:sz w:val="18"/>
                        <w:szCs w:val="18"/>
                        <w:lang w:eastAsia="zh-CN"/>
                      </w:rPr>
                      <w:t>)</w:t>
                    </w:r>
                  </w:p>
                </w:tc>
              </w:sdtContent>
            </w:sdt>
            <w:tc>
              <w:tcPr>
                <w:tcW w:w="591" w:type="pct"/>
                <w:vMerge/>
                <w:vAlign w:val="center"/>
              </w:tcPr>
              <w:p w:rsidR="00864B75" w:rsidRPr="00CE6585" w:rsidRDefault="00864B75" w:rsidP="00C64B94">
                <w:pPr>
                  <w:jc w:val="center"/>
                  <w:rPr>
                    <w:rFonts w:ascii="Times New Roman" w:hAnsi="Times New Roman" w:cs="Times New Roman"/>
                    <w:color w:val="008000"/>
                    <w:sz w:val="18"/>
                    <w:szCs w:val="18"/>
                  </w:rPr>
                </w:pPr>
              </w:p>
            </w:tc>
          </w:tr>
          <w:tr w:rsidR="00D67EF1" w:rsidRPr="00CE6585" w:rsidTr="00EF5C46">
            <w:trPr>
              <w:trHeight w:hRule="exact" w:val="340"/>
              <w:jc w:val="center"/>
            </w:trPr>
            <w:tc>
              <w:tcPr>
                <w:tcW w:w="996" w:type="pct"/>
                <w:vMerge/>
                <w:vAlign w:val="center"/>
              </w:tcPr>
              <w:p w:rsidR="00864B75" w:rsidRPr="00CE6585" w:rsidRDefault="00864B75" w:rsidP="00C64B94">
                <w:pPr>
                  <w:pStyle w:val="TableParagraph"/>
                  <w:spacing w:after="0" w:line="240" w:lineRule="auto"/>
                  <w:jc w:val="both"/>
                  <w:rPr>
                    <w:rFonts w:ascii="Times New Roman" w:hAnsi="Times New Roman" w:cs="Times New Roman"/>
                    <w:sz w:val="18"/>
                    <w:szCs w:val="18"/>
                    <w:lang w:eastAsia="zh-CN"/>
                  </w:rPr>
                </w:pPr>
              </w:p>
            </w:tc>
            <w:tc>
              <w:tcPr>
                <w:tcW w:w="1170" w:type="pct"/>
                <w:gridSpan w:val="2"/>
                <w:vAlign w:val="center"/>
              </w:tcPr>
              <w:p w:rsidR="00864B75" w:rsidRPr="00CE6585" w:rsidRDefault="00864B75" w:rsidP="00C64B94">
                <w:pPr>
                  <w:jc w:val="center"/>
                  <w:rPr>
                    <w:rFonts w:ascii="Times New Roman" w:hAnsi="Times New Roman" w:cs="Times New Roman"/>
                    <w:sz w:val="18"/>
                    <w:szCs w:val="18"/>
                  </w:rPr>
                </w:pPr>
                <w:r w:rsidRPr="00CE6585">
                  <w:rPr>
                    <w:rFonts w:ascii="Times New Roman" w:hAnsi="Times New Roman" w:cs="Times New Roman"/>
                    <w:sz w:val="18"/>
                    <w:szCs w:val="18"/>
                  </w:rPr>
                  <w:t>(</w:t>
                </w:r>
                <w:r w:rsidRPr="00CE6585">
                  <w:rPr>
                    <w:rFonts w:ascii="Times New Roman" w:hAnsi="Times New Roman" w:cs="Times New Roman"/>
                    <w:sz w:val="18"/>
                    <w:szCs w:val="18"/>
                  </w:rPr>
                  <w:t>组合</w:t>
                </w:r>
                <w:r w:rsidRPr="00CE6585">
                  <w:rPr>
                    <w:rFonts w:ascii="Times New Roman" w:hAnsi="Times New Roman" w:cs="Times New Roman"/>
                    <w:sz w:val="18"/>
                    <w:szCs w:val="18"/>
                  </w:rPr>
                  <w:t>)</w:t>
                </w:r>
              </w:p>
            </w:tc>
            <w:tc>
              <w:tcPr>
                <w:tcW w:w="1098" w:type="pct"/>
                <w:gridSpan w:val="2"/>
                <w:vAlign w:val="center"/>
              </w:tcPr>
              <w:p w:rsidR="00864B75" w:rsidRPr="00CE6585" w:rsidRDefault="00864B75" w:rsidP="00C64B94">
                <w:pPr>
                  <w:jc w:val="center"/>
                  <w:rPr>
                    <w:rFonts w:ascii="Times New Roman" w:hAnsi="Times New Roman" w:cs="Times New Roman"/>
                    <w:sz w:val="18"/>
                    <w:szCs w:val="18"/>
                  </w:rPr>
                </w:pPr>
                <w:r w:rsidRPr="00CE6585">
                  <w:rPr>
                    <w:rFonts w:ascii="Times New Roman" w:hAnsi="Times New Roman" w:cs="Times New Roman"/>
                    <w:sz w:val="18"/>
                    <w:szCs w:val="18"/>
                  </w:rPr>
                  <w:t>(</w:t>
                </w:r>
                <w:r w:rsidRPr="00CE6585">
                  <w:rPr>
                    <w:rFonts w:ascii="Times New Roman" w:hAnsi="Times New Roman" w:cs="Times New Roman"/>
                    <w:sz w:val="18"/>
                    <w:szCs w:val="18"/>
                  </w:rPr>
                  <w:t>单项</w:t>
                </w:r>
                <w:r w:rsidRPr="00CE6585">
                  <w:rPr>
                    <w:rFonts w:ascii="Times New Roman" w:hAnsi="Times New Roman" w:cs="Times New Roman"/>
                    <w:sz w:val="18"/>
                    <w:szCs w:val="18"/>
                  </w:rPr>
                  <w:t>)</w:t>
                </w:r>
              </w:p>
            </w:tc>
            <w:tc>
              <w:tcPr>
                <w:tcW w:w="1145" w:type="pct"/>
                <w:gridSpan w:val="2"/>
                <w:vMerge/>
                <w:vAlign w:val="center"/>
              </w:tcPr>
              <w:p w:rsidR="00864B75" w:rsidRPr="00CE6585" w:rsidRDefault="00864B75" w:rsidP="00C64B94">
                <w:pPr>
                  <w:jc w:val="right"/>
                  <w:rPr>
                    <w:rFonts w:ascii="Times New Roman" w:hAnsi="Times New Roman" w:cs="Times New Roman"/>
                    <w:sz w:val="18"/>
                    <w:szCs w:val="18"/>
                  </w:rPr>
                </w:pPr>
              </w:p>
            </w:tc>
            <w:tc>
              <w:tcPr>
                <w:tcW w:w="591" w:type="pct"/>
                <w:vMerge/>
                <w:vAlign w:val="center"/>
              </w:tcPr>
              <w:p w:rsidR="00864B75" w:rsidRPr="00CE6585" w:rsidRDefault="00864B75" w:rsidP="00C64B94">
                <w:pPr>
                  <w:jc w:val="right"/>
                  <w:rPr>
                    <w:rFonts w:ascii="Times New Roman" w:hAnsi="Times New Roman" w:cs="Times New Roman"/>
                    <w:sz w:val="18"/>
                    <w:szCs w:val="18"/>
                  </w:rPr>
                </w:pPr>
              </w:p>
            </w:tc>
          </w:tr>
          <w:tr w:rsidR="00D67EF1" w:rsidRPr="00CE6585" w:rsidTr="00EF5C46">
            <w:trPr>
              <w:trHeight w:hRule="exact" w:val="340"/>
              <w:jc w:val="center"/>
            </w:trPr>
            <w:tc>
              <w:tcPr>
                <w:tcW w:w="996" w:type="pct"/>
                <w:vMerge/>
                <w:vAlign w:val="center"/>
              </w:tcPr>
              <w:p w:rsidR="00864B75" w:rsidRPr="00CE6585" w:rsidRDefault="00864B75" w:rsidP="00C64B94">
                <w:pPr>
                  <w:pStyle w:val="TableParagraph"/>
                  <w:spacing w:after="0" w:line="240" w:lineRule="auto"/>
                  <w:jc w:val="both"/>
                  <w:rPr>
                    <w:rFonts w:ascii="Times New Roman" w:hAnsi="Times New Roman" w:cs="Times New Roman"/>
                    <w:sz w:val="18"/>
                    <w:szCs w:val="18"/>
                  </w:rPr>
                </w:pPr>
              </w:p>
            </w:tc>
            <w:tc>
              <w:tcPr>
                <w:tcW w:w="585" w:type="pct"/>
                <w:vAlign w:val="center"/>
              </w:tcPr>
              <w:p w:rsidR="00864B75" w:rsidRPr="00CE6585" w:rsidRDefault="00864B75" w:rsidP="00C64B94">
                <w:pPr>
                  <w:jc w:val="center"/>
                  <w:rPr>
                    <w:rFonts w:ascii="Times New Roman" w:hAnsi="Times New Roman" w:cs="Times New Roman"/>
                    <w:sz w:val="18"/>
                    <w:szCs w:val="18"/>
                  </w:rPr>
                </w:pPr>
                <w:r w:rsidRPr="00CE6585">
                  <w:rPr>
                    <w:rFonts w:ascii="Times New Roman" w:hAnsi="Times New Roman" w:cs="Times New Roman"/>
                    <w:sz w:val="18"/>
                    <w:szCs w:val="18"/>
                  </w:rPr>
                  <w:t>账面余额</w:t>
                </w:r>
              </w:p>
            </w:tc>
            <w:tc>
              <w:tcPr>
                <w:tcW w:w="586" w:type="pct"/>
                <w:vAlign w:val="center"/>
              </w:tcPr>
              <w:p w:rsidR="00864B75" w:rsidRPr="00CE6585" w:rsidRDefault="00864B75" w:rsidP="00C64B94">
                <w:pPr>
                  <w:jc w:val="center"/>
                  <w:rPr>
                    <w:rFonts w:ascii="Times New Roman" w:hAnsi="Times New Roman" w:cs="Times New Roman"/>
                    <w:sz w:val="18"/>
                    <w:szCs w:val="18"/>
                  </w:rPr>
                </w:pPr>
                <w:r w:rsidRPr="00CE6585">
                  <w:rPr>
                    <w:rFonts w:ascii="Times New Roman" w:hAnsi="Times New Roman" w:cs="Times New Roman"/>
                    <w:sz w:val="18"/>
                    <w:szCs w:val="18"/>
                  </w:rPr>
                  <w:t>坏账准备</w:t>
                </w:r>
              </w:p>
            </w:tc>
            <w:tc>
              <w:tcPr>
                <w:tcW w:w="585" w:type="pct"/>
                <w:vAlign w:val="center"/>
              </w:tcPr>
              <w:p w:rsidR="00864B75" w:rsidRPr="00CE6585" w:rsidRDefault="00864B75" w:rsidP="00C64B94">
                <w:pPr>
                  <w:jc w:val="center"/>
                  <w:rPr>
                    <w:rFonts w:ascii="Times New Roman" w:hAnsi="Times New Roman" w:cs="Times New Roman"/>
                    <w:sz w:val="18"/>
                    <w:szCs w:val="18"/>
                  </w:rPr>
                </w:pPr>
                <w:r w:rsidRPr="00CE6585">
                  <w:rPr>
                    <w:rFonts w:ascii="Times New Roman" w:hAnsi="Times New Roman" w:cs="Times New Roman"/>
                    <w:sz w:val="18"/>
                    <w:szCs w:val="18"/>
                  </w:rPr>
                  <w:t>账面余额</w:t>
                </w:r>
              </w:p>
            </w:tc>
            <w:tc>
              <w:tcPr>
                <w:tcW w:w="513" w:type="pct"/>
                <w:vAlign w:val="center"/>
              </w:tcPr>
              <w:p w:rsidR="00864B75" w:rsidRPr="00CE6585" w:rsidRDefault="00864B75" w:rsidP="00C64B94">
                <w:pPr>
                  <w:jc w:val="center"/>
                  <w:rPr>
                    <w:rFonts w:ascii="Times New Roman" w:hAnsi="Times New Roman" w:cs="Times New Roman"/>
                    <w:sz w:val="18"/>
                    <w:szCs w:val="18"/>
                  </w:rPr>
                </w:pPr>
                <w:r w:rsidRPr="00CE6585">
                  <w:rPr>
                    <w:rFonts w:ascii="Times New Roman" w:hAnsi="Times New Roman" w:cs="Times New Roman"/>
                    <w:sz w:val="18"/>
                    <w:szCs w:val="18"/>
                  </w:rPr>
                  <w:t>坏账准备</w:t>
                </w:r>
              </w:p>
            </w:tc>
            <w:tc>
              <w:tcPr>
                <w:tcW w:w="554" w:type="pct"/>
                <w:vAlign w:val="center"/>
              </w:tcPr>
              <w:p w:rsidR="00864B75" w:rsidRPr="00CE6585" w:rsidRDefault="00864B75" w:rsidP="00C64B94">
                <w:pPr>
                  <w:jc w:val="center"/>
                  <w:rPr>
                    <w:rFonts w:ascii="Times New Roman" w:hAnsi="Times New Roman" w:cs="Times New Roman"/>
                    <w:sz w:val="18"/>
                    <w:szCs w:val="18"/>
                  </w:rPr>
                </w:pPr>
                <w:r w:rsidRPr="00CE6585">
                  <w:rPr>
                    <w:rFonts w:ascii="Times New Roman" w:hAnsi="Times New Roman" w:cs="Times New Roman"/>
                    <w:sz w:val="18"/>
                    <w:szCs w:val="18"/>
                  </w:rPr>
                  <w:t>账面余额</w:t>
                </w:r>
              </w:p>
            </w:tc>
            <w:tc>
              <w:tcPr>
                <w:tcW w:w="592" w:type="pct"/>
                <w:vAlign w:val="center"/>
              </w:tcPr>
              <w:p w:rsidR="00864B75" w:rsidRPr="00CE6585" w:rsidRDefault="00864B75" w:rsidP="00C64B94">
                <w:pPr>
                  <w:jc w:val="center"/>
                  <w:rPr>
                    <w:rFonts w:ascii="Times New Roman" w:hAnsi="Times New Roman" w:cs="Times New Roman"/>
                    <w:sz w:val="18"/>
                    <w:szCs w:val="18"/>
                  </w:rPr>
                </w:pPr>
                <w:r w:rsidRPr="00CE6585">
                  <w:rPr>
                    <w:rFonts w:ascii="Times New Roman" w:hAnsi="Times New Roman" w:cs="Times New Roman"/>
                    <w:sz w:val="18"/>
                    <w:szCs w:val="18"/>
                  </w:rPr>
                  <w:t>坏账准备</w:t>
                </w:r>
              </w:p>
            </w:tc>
            <w:tc>
              <w:tcPr>
                <w:tcW w:w="591" w:type="pct"/>
                <w:vAlign w:val="center"/>
              </w:tcPr>
              <w:p w:rsidR="00864B75" w:rsidRPr="00CE6585" w:rsidRDefault="00864B75" w:rsidP="00864B75">
                <w:pPr>
                  <w:jc w:val="center"/>
                  <w:rPr>
                    <w:rFonts w:ascii="Times New Roman" w:hAnsi="Times New Roman" w:cs="Times New Roman"/>
                    <w:sz w:val="18"/>
                    <w:szCs w:val="18"/>
                  </w:rPr>
                </w:pPr>
                <w:r w:rsidRPr="00CE6585">
                  <w:rPr>
                    <w:rFonts w:ascii="Times New Roman" w:hAnsi="Times New Roman" w:cs="Times New Roman"/>
                    <w:sz w:val="18"/>
                    <w:szCs w:val="18"/>
                  </w:rPr>
                  <w:t>坏账准备</w:t>
                </w:r>
              </w:p>
            </w:tc>
          </w:tr>
          <w:tr w:rsidR="00D67EF1" w:rsidRPr="00CE6585" w:rsidTr="00EF5C46">
            <w:trPr>
              <w:trHeight w:hRule="exact" w:val="340"/>
              <w:jc w:val="center"/>
            </w:trPr>
            <w:sdt>
              <w:sdtPr>
                <w:rPr>
                  <w:rFonts w:ascii="Times New Roman" w:hAnsi="Times New Roman" w:cs="Times New Roman"/>
                  <w:sz w:val="18"/>
                  <w:szCs w:val="18"/>
                </w:rPr>
                <w:tag w:val="_PLD_636c6852b25a4d6c858770d90584cecd"/>
                <w:id w:val="1113558208"/>
                <w:lock w:val="sdtLocked"/>
              </w:sdtPr>
              <w:sdtContent>
                <w:tc>
                  <w:tcPr>
                    <w:tcW w:w="996" w:type="pct"/>
                    <w:vAlign w:val="center"/>
                  </w:tcPr>
                  <w:p w:rsidR="00864B75" w:rsidRPr="00CE6585" w:rsidRDefault="00864B75" w:rsidP="00864B75">
                    <w:pPr>
                      <w:pStyle w:val="TableParagraph"/>
                      <w:spacing w:after="0" w:line="240" w:lineRule="auto"/>
                      <w:rPr>
                        <w:rFonts w:ascii="Times New Roman" w:eastAsia="宋体" w:hAnsi="Times New Roman" w:cs="Times New Roman"/>
                        <w:sz w:val="18"/>
                        <w:szCs w:val="18"/>
                        <w:lang w:eastAsia="zh-CN"/>
                      </w:rPr>
                    </w:pPr>
                    <w:r w:rsidRPr="00CE6585">
                      <w:rPr>
                        <w:rFonts w:ascii="Times New Roman" w:eastAsia="宋体" w:hAnsi="Times New Roman" w:cs="Times New Roman"/>
                        <w:sz w:val="18"/>
                        <w:szCs w:val="18"/>
                        <w:lang w:eastAsia="zh-CN"/>
                      </w:rPr>
                      <w:t>2022</w:t>
                    </w:r>
                    <w:r w:rsidRPr="00CE6585">
                      <w:rPr>
                        <w:rFonts w:ascii="Times New Roman" w:eastAsia="宋体" w:hAnsi="Times New Roman" w:cs="Times New Roman"/>
                        <w:sz w:val="18"/>
                        <w:szCs w:val="18"/>
                        <w:lang w:eastAsia="zh-CN"/>
                      </w:rPr>
                      <w:t>年</w:t>
                    </w:r>
                    <w:r w:rsidRPr="00CE6585">
                      <w:rPr>
                        <w:rFonts w:ascii="Times New Roman" w:eastAsia="宋体" w:hAnsi="Times New Roman" w:cs="Times New Roman"/>
                        <w:sz w:val="18"/>
                        <w:szCs w:val="18"/>
                        <w:lang w:eastAsia="zh-CN"/>
                      </w:rPr>
                      <w:t>1</w:t>
                    </w:r>
                    <w:r w:rsidRPr="00CE6585">
                      <w:rPr>
                        <w:rFonts w:ascii="Times New Roman" w:eastAsia="宋体" w:hAnsi="Times New Roman" w:cs="Times New Roman"/>
                        <w:sz w:val="18"/>
                        <w:szCs w:val="18"/>
                        <w:lang w:eastAsia="zh-CN"/>
                      </w:rPr>
                      <w:t>月</w:t>
                    </w:r>
                    <w:r w:rsidRPr="00CE6585">
                      <w:rPr>
                        <w:rFonts w:ascii="Times New Roman" w:eastAsia="宋体" w:hAnsi="Times New Roman" w:cs="Times New Roman"/>
                        <w:sz w:val="18"/>
                        <w:szCs w:val="18"/>
                        <w:lang w:eastAsia="zh-CN"/>
                      </w:rPr>
                      <w:t>1</w:t>
                    </w:r>
                    <w:r w:rsidRPr="00CE6585">
                      <w:rPr>
                        <w:rFonts w:ascii="Times New Roman" w:eastAsia="宋体" w:hAnsi="Times New Roman" w:cs="Times New Roman"/>
                        <w:sz w:val="18"/>
                        <w:szCs w:val="18"/>
                        <w:lang w:eastAsia="zh-CN"/>
                      </w:rPr>
                      <w:t>日余额</w:t>
                    </w:r>
                  </w:p>
                </w:tc>
              </w:sdtContent>
            </w:sdt>
            <w:tc>
              <w:tcPr>
                <w:tcW w:w="585"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533,240,230</w:t>
                </w:r>
              </w:p>
            </w:tc>
            <w:tc>
              <w:tcPr>
                <w:tcW w:w="586"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(1,871,749)</w:t>
                </w:r>
              </w:p>
            </w:tc>
            <w:tc>
              <w:tcPr>
                <w:tcW w:w="585"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128,902,764</w:t>
                </w:r>
              </w:p>
            </w:tc>
            <w:tc>
              <w:tcPr>
                <w:tcW w:w="513"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w:t>
                </w:r>
              </w:p>
            </w:tc>
            <w:tc>
              <w:tcPr>
                <w:tcW w:w="554"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16,943,317</w:t>
                </w:r>
              </w:p>
            </w:tc>
            <w:tc>
              <w:tcPr>
                <w:tcW w:w="592"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(16,943,317)</w:t>
                </w:r>
              </w:p>
            </w:tc>
            <w:tc>
              <w:tcPr>
                <w:tcW w:w="591"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(18,815,066)</w:t>
                </w:r>
              </w:p>
            </w:tc>
          </w:tr>
          <w:tr w:rsidR="00D67EF1" w:rsidRPr="00CE6585" w:rsidTr="00EF5C46">
            <w:trPr>
              <w:trHeight w:hRule="exact" w:val="340"/>
              <w:jc w:val="center"/>
            </w:trPr>
            <w:tc>
              <w:tcPr>
                <w:tcW w:w="996" w:type="pct"/>
                <w:vAlign w:val="center"/>
              </w:tcPr>
              <w:p w:rsidR="00864B75" w:rsidRPr="00CE6585" w:rsidRDefault="00864B75" w:rsidP="00864B75">
                <w:pPr>
                  <w:pStyle w:val="TableParagraph"/>
                  <w:spacing w:after="0" w:line="240" w:lineRule="auto"/>
                  <w:rPr>
                    <w:rFonts w:ascii="Times New Roman" w:hAnsi="Times New Roman" w:cs="Times New Roman"/>
                    <w:sz w:val="18"/>
                    <w:szCs w:val="18"/>
                  </w:rPr>
                </w:pPr>
                <w:r w:rsidRPr="00CE6585">
                  <w:rPr>
                    <w:rFonts w:ascii="Times New Roman" w:eastAsia="宋体" w:hAnsi="Times New Roman" w:cs="Times New Roman"/>
                    <w:sz w:val="18"/>
                    <w:szCs w:val="18"/>
                    <w:lang w:eastAsia="zh-CN"/>
                  </w:rPr>
                  <w:t>本年净</w:t>
                </w:r>
                <w:r w:rsidR="006A0BA6">
                  <w:rPr>
                    <w:rFonts w:ascii="Times New Roman" w:eastAsia="宋体" w:hAnsi="Times New Roman" w:cs="Times New Roman" w:hint="eastAsia"/>
                    <w:sz w:val="18"/>
                    <w:szCs w:val="18"/>
                    <w:lang w:eastAsia="zh-CN"/>
                  </w:rPr>
                  <w:t>变动</w:t>
                </w:r>
              </w:p>
            </w:tc>
            <w:tc>
              <w:tcPr>
                <w:tcW w:w="585" w:type="pct"/>
                <w:vAlign w:val="center"/>
              </w:tcPr>
              <w:p w:rsidR="00864B75" w:rsidRPr="00CE6585" w:rsidRDefault="006A0BA6" w:rsidP="00864B75">
                <w:pPr>
                  <w:jc w:val="right"/>
                  <w:rPr>
                    <w:rFonts w:ascii="Times New Roman" w:hAnsi="Times New Roman" w:cs="Times New Roman"/>
                    <w:sz w:val="18"/>
                    <w:szCs w:val="18"/>
                  </w:rPr>
                </w:pPr>
                <w:r w:rsidRPr="006A0BA6">
                  <w:rPr>
                    <w:rFonts w:ascii="Times New Roman" w:hAnsi="Times New Roman" w:cs="Times New Roman"/>
                    <w:sz w:val="18"/>
                    <w:szCs w:val="18"/>
                  </w:rPr>
                  <w:t>161,557,378</w:t>
                </w:r>
              </w:p>
            </w:tc>
            <w:tc>
              <w:tcPr>
                <w:tcW w:w="586"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591,144</w:t>
                </w:r>
              </w:p>
            </w:tc>
            <w:tc>
              <w:tcPr>
                <w:tcW w:w="585"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w:t>
                </w:r>
              </w:p>
            </w:tc>
            <w:tc>
              <w:tcPr>
                <w:tcW w:w="513"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w:t>
                </w:r>
              </w:p>
            </w:tc>
            <w:tc>
              <w:tcPr>
                <w:tcW w:w="554"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(4,631,000)</w:t>
                </w:r>
              </w:p>
            </w:tc>
            <w:tc>
              <w:tcPr>
                <w:tcW w:w="592"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4,631,000</w:t>
                </w:r>
              </w:p>
            </w:tc>
            <w:tc>
              <w:tcPr>
                <w:tcW w:w="591"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5,222,144</w:t>
                </w:r>
              </w:p>
            </w:tc>
          </w:tr>
          <w:tr w:rsidR="00D67EF1" w:rsidRPr="00CE6585" w:rsidTr="00EF5C46">
            <w:trPr>
              <w:trHeight w:hRule="exact" w:val="340"/>
              <w:jc w:val="center"/>
            </w:trPr>
            <w:sdt>
              <w:sdtPr>
                <w:rPr>
                  <w:rFonts w:ascii="Times New Roman" w:hAnsi="Times New Roman" w:cs="Times New Roman"/>
                  <w:sz w:val="18"/>
                  <w:szCs w:val="18"/>
                </w:rPr>
                <w:tag w:val="_PLD_01c7357707ce462eb575e4dfd7b344fa"/>
                <w:id w:val="-10845375"/>
                <w:lock w:val="sdtLocked"/>
              </w:sdtPr>
              <w:sdtContent>
                <w:tc>
                  <w:tcPr>
                    <w:tcW w:w="996" w:type="pct"/>
                    <w:vAlign w:val="center"/>
                  </w:tcPr>
                  <w:p w:rsidR="00864B75" w:rsidRPr="00CE6585" w:rsidRDefault="00864B75" w:rsidP="00864B75">
                    <w:pPr>
                      <w:pStyle w:val="TableParagraph"/>
                      <w:spacing w:after="0" w:line="240" w:lineRule="auto"/>
                      <w:rPr>
                        <w:rFonts w:ascii="Times New Roman" w:eastAsia="宋体" w:hAnsi="Times New Roman" w:cs="Times New Roman"/>
                        <w:sz w:val="18"/>
                        <w:szCs w:val="18"/>
                        <w:lang w:eastAsia="zh-CN"/>
                      </w:rPr>
                    </w:pPr>
                    <w:r w:rsidRPr="00CE6585">
                      <w:rPr>
                        <w:rFonts w:ascii="Times New Roman" w:eastAsia="宋体" w:hAnsi="Times New Roman" w:cs="Times New Roman"/>
                        <w:sz w:val="18"/>
                        <w:szCs w:val="18"/>
                        <w:lang w:eastAsia="zh-CN"/>
                      </w:rPr>
                      <w:t>2022</w:t>
                    </w:r>
                    <w:r w:rsidRPr="00CE6585">
                      <w:rPr>
                        <w:rFonts w:ascii="Times New Roman" w:eastAsia="宋体" w:hAnsi="Times New Roman" w:cs="Times New Roman"/>
                        <w:sz w:val="18"/>
                        <w:szCs w:val="18"/>
                        <w:lang w:eastAsia="zh-CN"/>
                      </w:rPr>
                      <w:t>年</w:t>
                    </w:r>
                    <w:r w:rsidRPr="00CE6585">
                      <w:rPr>
                        <w:rFonts w:ascii="Times New Roman" w:eastAsia="宋体" w:hAnsi="Times New Roman" w:cs="Times New Roman"/>
                        <w:sz w:val="18"/>
                        <w:szCs w:val="18"/>
                        <w:lang w:eastAsia="zh-CN"/>
                      </w:rPr>
                      <w:t>12</w:t>
                    </w:r>
                    <w:r w:rsidRPr="00CE6585">
                      <w:rPr>
                        <w:rFonts w:ascii="Times New Roman" w:eastAsia="宋体" w:hAnsi="Times New Roman" w:cs="Times New Roman"/>
                        <w:sz w:val="18"/>
                        <w:szCs w:val="18"/>
                        <w:lang w:eastAsia="zh-CN"/>
                      </w:rPr>
                      <w:t>月</w:t>
                    </w:r>
                    <w:r w:rsidRPr="00CE6585">
                      <w:rPr>
                        <w:rFonts w:ascii="Times New Roman" w:eastAsia="宋体" w:hAnsi="Times New Roman" w:cs="Times New Roman"/>
                        <w:sz w:val="18"/>
                        <w:szCs w:val="18"/>
                        <w:lang w:eastAsia="zh-CN"/>
                      </w:rPr>
                      <w:t>31</w:t>
                    </w:r>
                    <w:r w:rsidRPr="00CE6585">
                      <w:rPr>
                        <w:rFonts w:ascii="Times New Roman" w:eastAsia="宋体" w:hAnsi="Times New Roman" w:cs="Times New Roman"/>
                        <w:sz w:val="18"/>
                        <w:szCs w:val="18"/>
                        <w:lang w:eastAsia="zh-CN"/>
                      </w:rPr>
                      <w:t>日余额</w:t>
                    </w:r>
                  </w:p>
                </w:tc>
              </w:sdtContent>
            </w:sdt>
            <w:tc>
              <w:tcPr>
                <w:tcW w:w="585" w:type="pct"/>
                <w:vAlign w:val="center"/>
              </w:tcPr>
              <w:p w:rsidR="00864B75" w:rsidRPr="00CE6585" w:rsidRDefault="006A0BA6" w:rsidP="00864B75">
                <w:pPr>
                  <w:jc w:val="right"/>
                  <w:rPr>
                    <w:rFonts w:ascii="Times New Roman" w:hAnsi="Times New Roman" w:cs="Times New Roman"/>
                    <w:sz w:val="18"/>
                    <w:szCs w:val="18"/>
                  </w:rPr>
                </w:pPr>
                <w:r w:rsidRPr="006A0BA6">
                  <w:rPr>
                    <w:rFonts w:ascii="Times New Roman" w:hAnsi="Times New Roman" w:cs="Times New Roman"/>
                    <w:sz w:val="18"/>
                    <w:szCs w:val="18"/>
                  </w:rPr>
                  <w:t>694,797,608</w:t>
                </w:r>
              </w:p>
            </w:tc>
            <w:tc>
              <w:tcPr>
                <w:tcW w:w="586"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(1,280,605)</w:t>
                </w:r>
              </w:p>
            </w:tc>
            <w:tc>
              <w:tcPr>
                <w:tcW w:w="585"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128,902,764</w:t>
                </w:r>
              </w:p>
            </w:tc>
            <w:tc>
              <w:tcPr>
                <w:tcW w:w="513"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w:t>
                </w:r>
              </w:p>
            </w:tc>
            <w:tc>
              <w:tcPr>
                <w:tcW w:w="554"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12,312,317</w:t>
                </w:r>
              </w:p>
            </w:tc>
            <w:tc>
              <w:tcPr>
                <w:tcW w:w="592"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(12,312,317)</w:t>
                </w:r>
              </w:p>
            </w:tc>
            <w:tc>
              <w:tcPr>
                <w:tcW w:w="591" w:type="pct"/>
                <w:vAlign w:val="center"/>
              </w:tcPr>
              <w:p w:rsidR="00864B75" w:rsidRPr="00CE6585" w:rsidRDefault="00864B75" w:rsidP="00864B75">
                <w:pPr>
                  <w:jc w:val="right"/>
                  <w:rPr>
                    <w:rFonts w:ascii="Times New Roman" w:hAnsi="Times New Roman" w:cs="Times New Roman"/>
                    <w:sz w:val="18"/>
                    <w:szCs w:val="18"/>
                  </w:rPr>
                </w:pPr>
                <w:r w:rsidRPr="00CE6585">
                  <w:rPr>
                    <w:rFonts w:ascii="Times New Roman" w:hAnsi="Times New Roman" w:cs="Times New Roman"/>
                    <w:sz w:val="18"/>
                    <w:szCs w:val="18"/>
                  </w:rPr>
                  <w:t>(13,592,922)</w:t>
                </w:r>
              </w:p>
            </w:tc>
          </w:tr>
        </w:tbl>
        <w:p w:rsidR="00864B75" w:rsidRPr="00CE6585" w:rsidRDefault="00864B75">
          <w:pPr>
            <w:rPr>
              <w:rFonts w:ascii="Times New Roman" w:hAnsi="Times New Roman" w:cs="Times New Roman"/>
            </w:rPr>
          </w:pPr>
        </w:p>
        <w:p w:rsidR="00D67EF1" w:rsidRPr="00CE6585" w:rsidRDefault="00D67EF1" w:rsidP="00D67EF1">
          <w:pPr>
            <w:overflowPunct w:val="0"/>
            <w:rPr>
              <w:rFonts w:ascii="Times New Roman" w:eastAsiaTheme="majorEastAsia" w:hAnsi="Times New Roman" w:cs="Times New Roman"/>
            </w:rPr>
          </w:pPr>
          <w:r w:rsidRPr="00CE6585">
            <w:rPr>
              <w:rFonts w:ascii="Times New Roman" w:eastAsiaTheme="majorEastAsia" w:hAnsi="Times New Roman" w:cs="Times New Roman"/>
            </w:rPr>
            <w:t>于</w:t>
          </w:r>
          <w:r w:rsidRPr="00CE6585">
            <w:rPr>
              <w:rFonts w:ascii="Times New Roman" w:hAnsi="Times New Roman" w:cs="Times New Roman"/>
              <w:color w:val="000000"/>
            </w:rPr>
            <w:t>2022</w:t>
          </w:r>
          <w:r w:rsidRPr="00CE6585">
            <w:rPr>
              <w:rFonts w:ascii="Times New Roman" w:hAnsi="Times New Roman" w:cs="Times New Roman"/>
              <w:color w:val="000000"/>
            </w:rPr>
            <w:t>年</w:t>
          </w: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日及</w:t>
          </w:r>
          <w:r w:rsidRPr="00CE6585">
            <w:rPr>
              <w:rFonts w:ascii="Times New Roman" w:hAnsi="Times New Roman" w:cs="Times New Roman"/>
              <w:color w:val="000000"/>
            </w:rPr>
            <w:t>2021</w:t>
          </w:r>
          <w:r w:rsidRPr="00CE6585">
            <w:rPr>
              <w:rFonts w:ascii="Times New Roman" w:hAnsi="Times New Roman" w:cs="Times New Roman"/>
              <w:color w:val="000000"/>
            </w:rPr>
            <w:t>年</w:t>
          </w:r>
          <w:r w:rsidRPr="00CE6585">
            <w:rPr>
              <w:rFonts w:ascii="Times New Roman" w:hAnsi="Times New Roman" w:cs="Times New Roman"/>
              <w:color w:val="000000"/>
            </w:rPr>
            <w:t>12</w:t>
          </w:r>
          <w:r w:rsidRPr="00CE6585">
            <w:rPr>
              <w:rFonts w:ascii="Times New Roman" w:hAnsi="Times New Roman" w:cs="Times New Roman"/>
              <w:color w:val="000000"/>
            </w:rPr>
            <w:t>月</w:t>
          </w:r>
          <w:r w:rsidRPr="00CE6585">
            <w:rPr>
              <w:rFonts w:ascii="Times New Roman" w:hAnsi="Times New Roman" w:cs="Times New Roman"/>
              <w:color w:val="000000"/>
            </w:rPr>
            <w:t>31</w:t>
          </w:r>
          <w:r w:rsidRPr="00CE6585">
            <w:rPr>
              <w:rFonts w:ascii="Times New Roman" w:hAnsi="Times New Roman" w:cs="Times New Roman"/>
              <w:color w:val="000000"/>
            </w:rPr>
            <w:t>日</w:t>
          </w:r>
          <w:r w:rsidRPr="00CE6585">
            <w:rPr>
              <w:rFonts w:ascii="Times New Roman" w:eastAsiaTheme="majorEastAsia" w:hAnsi="Times New Roman" w:cs="Times New Roman"/>
            </w:rPr>
            <w:t>，本公司不存在处于第二阶段的其他应收款。</w:t>
          </w:r>
        </w:p>
        <w:p w:rsidR="00D67EF1" w:rsidRPr="00CE6585" w:rsidRDefault="00D67EF1" w:rsidP="00D67EF1">
          <w:pPr>
            <w:overflowPunct w:val="0"/>
            <w:rPr>
              <w:rFonts w:ascii="Times New Roman" w:eastAsiaTheme="majorEastAsia" w:hAnsi="Times New Roman" w:cs="Times New Roman"/>
            </w:rPr>
          </w:pPr>
        </w:p>
        <w:p w:rsidR="00D67EF1" w:rsidRPr="00CE6585" w:rsidRDefault="00D67EF1" w:rsidP="002C66C4">
          <w:pPr>
            <w:pStyle w:val="ac"/>
            <w:numPr>
              <w:ilvl w:val="0"/>
              <w:numId w:val="108"/>
            </w:numPr>
            <w:overflowPunct w:val="0"/>
            <w:adjustRightInd w:val="0"/>
            <w:ind w:left="0" w:firstLineChars="0" w:firstLine="0"/>
            <w:textAlignment w:val="baseline"/>
            <w:rPr>
              <w:rFonts w:ascii="Times New Roman" w:eastAsiaTheme="majorEastAsia" w:hAnsi="Times New Roman"/>
            </w:rPr>
          </w:pPr>
          <w:r w:rsidRPr="00CE6585">
            <w:rPr>
              <w:rFonts w:ascii="Times New Roman" w:eastAsiaTheme="majorEastAsia" w:hAnsi="Times New Roman"/>
            </w:rPr>
            <w:t>于</w:t>
          </w:r>
          <w:r w:rsidRPr="00CE6585">
            <w:rPr>
              <w:rFonts w:ascii="Times New Roman" w:hAnsi="Times New Roman"/>
              <w:color w:val="000000"/>
            </w:rPr>
            <w:t>2022</w:t>
          </w:r>
          <w:r w:rsidRPr="00CE6585">
            <w:rPr>
              <w:rFonts w:ascii="Times New Roman" w:hAnsi="Times New Roman"/>
              <w:color w:val="000000"/>
            </w:rPr>
            <w:t>年</w:t>
          </w:r>
          <w:r w:rsidRPr="00CE6585">
            <w:rPr>
              <w:rFonts w:ascii="Times New Roman" w:hAnsi="Times New Roman"/>
              <w:color w:val="000000"/>
            </w:rPr>
            <w:t>12</w:t>
          </w:r>
          <w:r w:rsidRPr="00CE6585">
            <w:rPr>
              <w:rFonts w:ascii="Times New Roman" w:hAnsi="Times New Roman"/>
              <w:color w:val="000000"/>
            </w:rPr>
            <w:t>月</w:t>
          </w:r>
          <w:r w:rsidRPr="00CE6585">
            <w:rPr>
              <w:rFonts w:ascii="Times New Roman" w:hAnsi="Times New Roman"/>
              <w:color w:val="000000"/>
            </w:rPr>
            <w:t>31</w:t>
          </w:r>
          <w:r w:rsidRPr="00CE6585">
            <w:rPr>
              <w:rFonts w:ascii="Times New Roman" w:hAnsi="Times New Roman"/>
              <w:color w:val="000000"/>
            </w:rPr>
            <w:t>日及</w:t>
          </w:r>
          <w:r w:rsidRPr="00CE6585">
            <w:rPr>
              <w:rFonts w:ascii="Times New Roman" w:hAnsi="Times New Roman"/>
              <w:color w:val="000000"/>
            </w:rPr>
            <w:t>2021</w:t>
          </w:r>
          <w:r w:rsidRPr="00CE6585">
            <w:rPr>
              <w:rFonts w:ascii="Times New Roman" w:hAnsi="Times New Roman"/>
              <w:color w:val="000000"/>
            </w:rPr>
            <w:t>年</w:t>
          </w:r>
          <w:r w:rsidRPr="00CE6585">
            <w:rPr>
              <w:rFonts w:ascii="Times New Roman" w:hAnsi="Times New Roman"/>
              <w:color w:val="000000"/>
            </w:rPr>
            <w:t>12</w:t>
          </w:r>
          <w:r w:rsidRPr="00CE6585">
            <w:rPr>
              <w:rFonts w:ascii="Times New Roman" w:hAnsi="Times New Roman"/>
              <w:color w:val="000000"/>
            </w:rPr>
            <w:t>月</w:t>
          </w:r>
          <w:r w:rsidRPr="00CE6585">
            <w:rPr>
              <w:rFonts w:ascii="Times New Roman" w:hAnsi="Times New Roman"/>
              <w:color w:val="000000"/>
            </w:rPr>
            <w:t>31</w:t>
          </w:r>
          <w:r w:rsidRPr="00CE6585">
            <w:rPr>
              <w:rFonts w:ascii="Times New Roman" w:hAnsi="Times New Roman"/>
              <w:color w:val="000000"/>
            </w:rPr>
            <w:t>日</w:t>
          </w:r>
          <w:r w:rsidRPr="00CE6585">
            <w:rPr>
              <w:rFonts w:ascii="Times New Roman" w:eastAsiaTheme="majorEastAsia" w:hAnsi="Times New Roman"/>
            </w:rPr>
            <w:t>，处于第三阶段的其他应收</w:t>
          </w:r>
          <w:proofErr w:type="gramStart"/>
          <w:r w:rsidRPr="00CE6585">
            <w:rPr>
              <w:rFonts w:ascii="Times New Roman" w:eastAsiaTheme="majorEastAsia" w:hAnsi="Times New Roman"/>
            </w:rPr>
            <w:t>款分析</w:t>
          </w:r>
          <w:proofErr w:type="gramEnd"/>
          <w:r w:rsidRPr="00CE6585">
            <w:rPr>
              <w:rFonts w:ascii="Times New Roman" w:eastAsiaTheme="majorEastAsia" w:hAnsi="Times New Roman"/>
            </w:rPr>
            <w:t>如下：</w:t>
          </w:r>
        </w:p>
        <w:p w:rsidR="00D67EF1" w:rsidRPr="00CE6585" w:rsidRDefault="00D67EF1" w:rsidP="00D67EF1">
          <w:pPr>
            <w:overflowPunct w:val="0"/>
            <w:rPr>
              <w:rFonts w:ascii="Times New Roman" w:eastAsiaTheme="majorEastAsia" w:hAnsi="Times New Roman" w:cs="Times New Roman"/>
            </w:rPr>
          </w:pPr>
        </w:p>
        <w:tbl>
          <w:tblPr>
            <w:tblW w:w="4969" w:type="pct"/>
            <w:jc w:val="center"/>
            <w:tblCellMar>
              <w:left w:w="57" w:type="dxa"/>
              <w:right w:w="57" w:type="dxa"/>
            </w:tblCellMar>
            <w:tblLook w:val="0000" w:firstRow="0" w:lastRow="0" w:firstColumn="0" w:lastColumn="0" w:noHBand="0" w:noVBand="0"/>
          </w:tblPr>
          <w:tblGrid>
            <w:gridCol w:w="2477"/>
            <w:gridCol w:w="1318"/>
            <w:gridCol w:w="181"/>
            <w:gridCol w:w="1897"/>
            <w:gridCol w:w="155"/>
            <w:gridCol w:w="1482"/>
            <w:gridCol w:w="1617"/>
          </w:tblGrid>
          <w:tr w:rsidR="00D67EF1" w:rsidRPr="00CE6585" w:rsidTr="008E0AAD">
            <w:trPr>
              <w:cantSplit/>
              <w:trHeight w:val="69"/>
              <w:jc w:val="center"/>
            </w:trPr>
            <w:tc>
              <w:tcPr>
                <w:tcW w:w="1357" w:type="pct"/>
                <w:shd w:val="clear" w:color="auto" w:fill="auto"/>
              </w:tcPr>
              <w:p w:rsidR="00D67EF1" w:rsidRPr="00CE6585" w:rsidRDefault="00D67EF1" w:rsidP="00C64B94">
                <w:pPr>
                  <w:tabs>
                    <w:tab w:val="right" w:pos="2160"/>
                    <w:tab w:val="right" w:pos="3060"/>
                    <w:tab w:val="right" w:pos="4320"/>
                    <w:tab w:val="right" w:pos="5670"/>
                    <w:tab w:val="right" w:pos="6570"/>
                    <w:tab w:val="right" w:pos="7805"/>
                  </w:tabs>
                  <w:rPr>
                    <w:rFonts w:ascii="Times New Roman" w:eastAsiaTheme="majorEastAsia" w:hAnsi="Times New Roman" w:cs="Times New Roman"/>
                    <w:sz w:val="18"/>
                    <w:szCs w:val="18"/>
                  </w:rPr>
                </w:pPr>
              </w:p>
            </w:tc>
            <w:tc>
              <w:tcPr>
                <w:tcW w:w="722" w:type="pct"/>
                <w:shd w:val="clear" w:color="auto" w:fill="auto"/>
                <w:vAlign w:val="bottom"/>
              </w:tcPr>
              <w:p w:rsidR="00D67EF1" w:rsidRPr="00CE6585" w:rsidRDefault="00D67EF1" w:rsidP="00C64B9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CE6585">
                  <w:rPr>
                    <w:rFonts w:ascii="Times New Roman" w:eastAsiaTheme="majorEastAsia" w:hAnsi="Times New Roman" w:cs="Times New Roman"/>
                    <w:sz w:val="18"/>
                    <w:szCs w:val="18"/>
                  </w:rPr>
                  <w:t>账面余额</w:t>
                </w:r>
              </w:p>
            </w:tc>
            <w:tc>
              <w:tcPr>
                <w:tcW w:w="99" w:type="pct"/>
                <w:shd w:val="clear" w:color="auto" w:fill="auto"/>
                <w:vAlign w:val="bottom"/>
              </w:tcPr>
              <w:p w:rsidR="00D67EF1" w:rsidRPr="00CE6585" w:rsidRDefault="00D67EF1" w:rsidP="00C64B9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1039" w:type="pct"/>
                <w:shd w:val="clear" w:color="auto" w:fill="auto"/>
                <w:vAlign w:val="bottom"/>
              </w:tcPr>
              <w:p w:rsidR="00D67EF1" w:rsidRPr="00CE6585" w:rsidRDefault="00D67EF1" w:rsidP="00C64B9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CE6585">
                  <w:rPr>
                    <w:rFonts w:ascii="Times New Roman" w:eastAsiaTheme="majorEastAsia" w:hAnsi="Times New Roman" w:cs="Times New Roman"/>
                    <w:sz w:val="18"/>
                    <w:szCs w:val="18"/>
                  </w:rPr>
                  <w:t>整个存续期预期信用损失率</w:t>
                </w:r>
              </w:p>
            </w:tc>
            <w:tc>
              <w:tcPr>
                <w:tcW w:w="85" w:type="pct"/>
                <w:shd w:val="clear" w:color="auto" w:fill="auto"/>
              </w:tcPr>
              <w:p w:rsidR="00D67EF1" w:rsidRPr="00CE6585" w:rsidRDefault="00D67EF1" w:rsidP="00C64B9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812" w:type="pct"/>
                <w:shd w:val="clear" w:color="auto" w:fill="auto"/>
                <w:vAlign w:val="bottom"/>
              </w:tcPr>
              <w:p w:rsidR="00D67EF1" w:rsidRPr="00CE6585" w:rsidRDefault="00D67EF1" w:rsidP="00C64B9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r w:rsidRPr="00CE6585">
                  <w:rPr>
                    <w:rFonts w:ascii="Times New Roman" w:eastAsiaTheme="majorEastAsia" w:hAnsi="Times New Roman" w:cs="Times New Roman"/>
                    <w:sz w:val="18"/>
                    <w:szCs w:val="18"/>
                  </w:rPr>
                  <w:t>坏账准备</w:t>
                </w:r>
              </w:p>
            </w:tc>
            <w:tc>
              <w:tcPr>
                <w:tcW w:w="886" w:type="pct"/>
                <w:shd w:val="clear" w:color="auto" w:fill="auto"/>
                <w:vAlign w:val="bottom"/>
              </w:tcPr>
              <w:p w:rsidR="00D67EF1" w:rsidRPr="00CE6585" w:rsidRDefault="00D67EF1" w:rsidP="00C64B94">
                <w:pPr>
                  <w:tabs>
                    <w:tab w:val="right" w:pos="2160"/>
                    <w:tab w:val="right" w:pos="3060"/>
                    <w:tab w:val="right" w:pos="4320"/>
                    <w:tab w:val="right" w:pos="5670"/>
                    <w:tab w:val="right" w:pos="6570"/>
                    <w:tab w:val="right" w:pos="7805"/>
                  </w:tabs>
                  <w:ind w:right="57"/>
                  <w:jc w:val="right"/>
                  <w:rPr>
                    <w:rFonts w:ascii="Times New Roman" w:eastAsiaTheme="majorEastAsia" w:hAnsi="Times New Roman" w:cs="Times New Roman"/>
                    <w:sz w:val="18"/>
                    <w:szCs w:val="18"/>
                    <w:highlight w:val="yellow"/>
                  </w:rPr>
                </w:pPr>
                <w:r w:rsidRPr="00CE6585">
                  <w:rPr>
                    <w:rFonts w:ascii="Times New Roman" w:eastAsiaTheme="majorEastAsia" w:hAnsi="Times New Roman" w:cs="Times New Roman"/>
                    <w:sz w:val="18"/>
                    <w:szCs w:val="18"/>
                  </w:rPr>
                  <w:t>理由</w:t>
                </w:r>
              </w:p>
            </w:tc>
          </w:tr>
          <w:tr w:rsidR="00D67EF1" w:rsidRPr="00CE6585" w:rsidTr="008E0AAD">
            <w:tblPrEx>
              <w:tblBorders>
                <w:insideH w:val="single" w:sz="4" w:space="0" w:color="auto"/>
              </w:tblBorders>
            </w:tblPrEx>
            <w:trPr>
              <w:cantSplit/>
              <w:trHeight w:val="67"/>
              <w:jc w:val="center"/>
            </w:trPr>
            <w:tc>
              <w:tcPr>
                <w:tcW w:w="1357" w:type="pct"/>
                <w:tcBorders>
                  <w:top w:val="nil"/>
                  <w:bottom w:val="nil"/>
                </w:tcBorders>
                <w:shd w:val="clear" w:color="auto" w:fill="auto"/>
                <w:vAlign w:val="bottom"/>
              </w:tcPr>
              <w:p w:rsidR="00D67EF1" w:rsidRPr="00CE6585" w:rsidRDefault="00D67EF1" w:rsidP="00C64B94">
                <w:pPr>
                  <w:tabs>
                    <w:tab w:val="right" w:pos="2160"/>
                    <w:tab w:val="right" w:pos="3060"/>
                    <w:tab w:val="right" w:pos="4320"/>
                    <w:tab w:val="right" w:pos="5670"/>
                    <w:tab w:val="right" w:pos="6570"/>
                    <w:tab w:val="right" w:pos="7805"/>
                  </w:tabs>
                  <w:rPr>
                    <w:rFonts w:ascii="Times New Roman" w:hAnsi="Times New Roman" w:cs="Times New Roman"/>
                    <w:color w:val="000000"/>
                    <w:sz w:val="18"/>
                    <w:szCs w:val="18"/>
                  </w:rPr>
                </w:pPr>
                <w:r w:rsidRPr="00CE6585">
                  <w:rPr>
                    <w:rFonts w:ascii="Times New Roman" w:hAnsi="Times New Roman" w:cs="Times New Roman"/>
                    <w:color w:val="000000"/>
                    <w:sz w:val="18"/>
                    <w:szCs w:val="18"/>
                  </w:rPr>
                  <w:t>增城</w:t>
                </w:r>
                <w:proofErr w:type="gramStart"/>
                <w:r w:rsidRPr="00CE6585">
                  <w:rPr>
                    <w:rFonts w:ascii="Times New Roman" w:hAnsi="Times New Roman" w:cs="Times New Roman"/>
                    <w:color w:val="000000"/>
                    <w:sz w:val="18"/>
                    <w:szCs w:val="18"/>
                  </w:rPr>
                  <w:t>荔华代</w:t>
                </w:r>
                <w:proofErr w:type="gramEnd"/>
                <w:r w:rsidRPr="00CE6585">
                  <w:rPr>
                    <w:rFonts w:ascii="Times New Roman" w:hAnsi="Times New Roman" w:cs="Times New Roman"/>
                    <w:color w:val="000000"/>
                    <w:sz w:val="18"/>
                    <w:szCs w:val="18"/>
                  </w:rPr>
                  <w:t>垫款</w:t>
                </w:r>
              </w:p>
            </w:tc>
            <w:tc>
              <w:tcPr>
                <w:tcW w:w="722" w:type="pct"/>
                <w:tcBorders>
                  <w:top w:val="nil"/>
                  <w:bottom w:val="single" w:sz="8" w:space="0" w:color="auto"/>
                </w:tcBorders>
                <w:shd w:val="clear" w:color="auto" w:fill="auto"/>
                <w:vAlign w:val="bottom"/>
              </w:tcPr>
              <w:p w:rsidR="00D67EF1" w:rsidRPr="00CE6585" w:rsidRDefault="00D67EF1" w:rsidP="00C64B94">
                <w:pPr>
                  <w:tabs>
                    <w:tab w:val="right" w:pos="2160"/>
                    <w:tab w:val="right" w:pos="3060"/>
                    <w:tab w:val="right" w:pos="4320"/>
                    <w:tab w:val="right" w:pos="5670"/>
                    <w:tab w:val="right" w:pos="6570"/>
                    <w:tab w:val="right" w:pos="7805"/>
                  </w:tabs>
                  <w:jc w:val="right"/>
                  <w:rPr>
                    <w:rFonts w:ascii="Times New Roman" w:hAnsi="Times New Roman" w:cs="Times New Roman"/>
                    <w:color w:val="000000"/>
                    <w:sz w:val="18"/>
                    <w:szCs w:val="18"/>
                  </w:rPr>
                </w:pPr>
                <w:r w:rsidRPr="00CE6585">
                  <w:rPr>
                    <w:rFonts w:ascii="Times New Roman" w:eastAsiaTheme="majorEastAsia" w:hAnsi="Times New Roman" w:cs="Times New Roman"/>
                    <w:sz w:val="18"/>
                    <w:szCs w:val="18"/>
                  </w:rPr>
                  <w:t>12,312,317</w:t>
                </w:r>
              </w:p>
            </w:tc>
            <w:tc>
              <w:tcPr>
                <w:tcW w:w="99" w:type="pct"/>
                <w:tcBorders>
                  <w:top w:val="nil"/>
                  <w:bottom w:val="nil"/>
                </w:tcBorders>
                <w:shd w:val="clear" w:color="auto" w:fill="auto"/>
                <w:vAlign w:val="bottom"/>
              </w:tcPr>
              <w:p w:rsidR="00D67EF1" w:rsidRPr="00CE6585" w:rsidRDefault="00D67EF1" w:rsidP="00C64B9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1039" w:type="pct"/>
                <w:tcBorders>
                  <w:top w:val="nil"/>
                  <w:bottom w:val="nil"/>
                </w:tcBorders>
                <w:shd w:val="clear" w:color="auto" w:fill="auto"/>
                <w:vAlign w:val="bottom"/>
              </w:tcPr>
              <w:p w:rsidR="00D67EF1" w:rsidRPr="00CE6585" w:rsidRDefault="00D67EF1" w:rsidP="00C64B94">
                <w:pPr>
                  <w:tabs>
                    <w:tab w:val="right" w:pos="2160"/>
                    <w:tab w:val="right" w:pos="3060"/>
                    <w:tab w:val="right" w:pos="4320"/>
                    <w:tab w:val="right" w:pos="5670"/>
                    <w:tab w:val="right" w:pos="6570"/>
                    <w:tab w:val="right" w:pos="7805"/>
                  </w:tabs>
                  <w:jc w:val="right"/>
                  <w:rPr>
                    <w:rFonts w:ascii="Times New Roman" w:hAnsi="Times New Roman" w:cs="Times New Roman"/>
                    <w:color w:val="000000"/>
                    <w:sz w:val="18"/>
                    <w:szCs w:val="18"/>
                  </w:rPr>
                </w:pPr>
                <w:r w:rsidRPr="00CE6585">
                  <w:rPr>
                    <w:rFonts w:ascii="Times New Roman" w:eastAsiaTheme="majorEastAsia" w:hAnsi="Times New Roman" w:cs="Times New Roman"/>
                    <w:sz w:val="18"/>
                    <w:szCs w:val="18"/>
                  </w:rPr>
                  <w:t>100%</w:t>
                </w:r>
              </w:p>
            </w:tc>
            <w:tc>
              <w:tcPr>
                <w:tcW w:w="85" w:type="pct"/>
                <w:tcBorders>
                  <w:top w:val="nil"/>
                  <w:bottom w:val="nil"/>
                </w:tcBorders>
                <w:shd w:val="clear" w:color="auto" w:fill="auto"/>
                <w:vAlign w:val="bottom"/>
              </w:tcPr>
              <w:p w:rsidR="00D67EF1" w:rsidRPr="00CE6585" w:rsidRDefault="00D67EF1" w:rsidP="00C64B94">
                <w:pPr>
                  <w:tabs>
                    <w:tab w:val="right" w:pos="2160"/>
                    <w:tab w:val="right" w:pos="3060"/>
                    <w:tab w:val="right" w:pos="4320"/>
                    <w:tab w:val="right" w:pos="5670"/>
                    <w:tab w:val="right" w:pos="6570"/>
                    <w:tab w:val="right" w:pos="7805"/>
                  </w:tabs>
                  <w:jc w:val="right"/>
                  <w:rPr>
                    <w:rFonts w:ascii="Times New Roman" w:eastAsiaTheme="majorEastAsia" w:hAnsi="Times New Roman" w:cs="Times New Roman"/>
                    <w:sz w:val="18"/>
                    <w:szCs w:val="18"/>
                  </w:rPr>
                </w:pPr>
              </w:p>
            </w:tc>
            <w:tc>
              <w:tcPr>
                <w:tcW w:w="812" w:type="pct"/>
                <w:tcBorders>
                  <w:top w:val="nil"/>
                  <w:bottom w:val="single" w:sz="8" w:space="0" w:color="auto"/>
                </w:tcBorders>
                <w:shd w:val="clear" w:color="auto" w:fill="auto"/>
                <w:vAlign w:val="bottom"/>
              </w:tcPr>
              <w:p w:rsidR="00D67EF1" w:rsidRPr="00CE6585" w:rsidRDefault="00D67EF1" w:rsidP="00C64B94">
                <w:pPr>
                  <w:tabs>
                    <w:tab w:val="right" w:pos="2160"/>
                    <w:tab w:val="right" w:pos="3060"/>
                    <w:tab w:val="right" w:pos="4320"/>
                    <w:tab w:val="right" w:pos="5670"/>
                    <w:tab w:val="right" w:pos="6570"/>
                    <w:tab w:val="right" w:pos="7805"/>
                  </w:tabs>
                  <w:jc w:val="right"/>
                  <w:rPr>
                    <w:rFonts w:ascii="Times New Roman" w:hAnsi="Times New Roman" w:cs="Times New Roman"/>
                    <w:color w:val="000000"/>
                    <w:sz w:val="18"/>
                    <w:szCs w:val="18"/>
                  </w:rPr>
                </w:pPr>
                <w:r w:rsidRPr="00CE6585">
                  <w:rPr>
                    <w:rFonts w:ascii="Times New Roman" w:eastAsiaTheme="majorEastAsia" w:hAnsi="Times New Roman" w:cs="Times New Roman"/>
                    <w:sz w:val="18"/>
                    <w:szCs w:val="18"/>
                  </w:rPr>
                  <w:t>(12,312,317)</w:t>
                </w:r>
              </w:p>
            </w:tc>
            <w:tc>
              <w:tcPr>
                <w:tcW w:w="886" w:type="pct"/>
                <w:tcBorders>
                  <w:top w:val="nil"/>
                  <w:bottom w:val="nil"/>
                </w:tcBorders>
                <w:shd w:val="clear" w:color="auto" w:fill="auto"/>
                <w:vAlign w:val="bottom"/>
              </w:tcPr>
              <w:p w:rsidR="00D67EF1" w:rsidRPr="00CE6585" w:rsidRDefault="00D67EF1" w:rsidP="00C64B94">
                <w:pPr>
                  <w:tabs>
                    <w:tab w:val="right" w:pos="2160"/>
                    <w:tab w:val="right" w:pos="3060"/>
                    <w:tab w:val="right" w:pos="4320"/>
                    <w:tab w:val="right" w:pos="5670"/>
                    <w:tab w:val="right" w:pos="6570"/>
                    <w:tab w:val="right" w:pos="7805"/>
                  </w:tabs>
                  <w:ind w:right="57"/>
                  <w:jc w:val="right"/>
                  <w:rPr>
                    <w:rFonts w:ascii="Times New Roman" w:hAnsi="Times New Roman" w:cs="Times New Roman"/>
                    <w:color w:val="000000"/>
                    <w:sz w:val="18"/>
                    <w:szCs w:val="18"/>
                  </w:rPr>
                </w:pPr>
                <w:r w:rsidRPr="00CE6585">
                  <w:rPr>
                    <w:rFonts w:ascii="Times New Roman" w:eastAsiaTheme="majorEastAsia" w:hAnsi="Times New Roman" w:cs="Times New Roman"/>
                    <w:sz w:val="18"/>
                    <w:szCs w:val="18"/>
                  </w:rPr>
                  <w:t>(i)</w:t>
                </w:r>
              </w:p>
            </w:tc>
          </w:tr>
        </w:tbl>
        <w:p w:rsidR="00D67EF1" w:rsidRPr="00CE6585" w:rsidRDefault="00D67EF1" w:rsidP="00D67EF1">
          <w:pPr>
            <w:rPr>
              <w:rFonts w:ascii="Times New Roman" w:eastAsiaTheme="majorEastAsia" w:hAnsi="Times New Roman" w:cs="Times New Roman"/>
              <w:sz w:val="18"/>
              <w:szCs w:val="18"/>
            </w:rPr>
          </w:pPr>
        </w:p>
        <w:p w:rsidR="00D67EF1" w:rsidRPr="00CE6585" w:rsidRDefault="00D67EF1" w:rsidP="002C66C4">
          <w:pPr>
            <w:pStyle w:val="ac"/>
            <w:numPr>
              <w:ilvl w:val="0"/>
              <w:numId w:val="109"/>
            </w:numPr>
            <w:overflowPunct w:val="0"/>
            <w:adjustRightInd w:val="0"/>
            <w:ind w:left="709" w:firstLineChars="0" w:hanging="425"/>
            <w:textAlignment w:val="baseline"/>
            <w:rPr>
              <w:rFonts w:ascii="Times New Roman" w:hAnsi="Times New Roman"/>
            </w:rPr>
          </w:pPr>
          <w:r w:rsidRPr="00CE6585">
            <w:rPr>
              <w:rFonts w:ascii="Times New Roman" w:hAnsi="Times New Roman"/>
            </w:rPr>
            <w:t>由于增城</w:t>
          </w:r>
          <w:proofErr w:type="gramStart"/>
          <w:r w:rsidRPr="00CE6585">
            <w:rPr>
              <w:rFonts w:ascii="Times New Roman" w:hAnsi="Times New Roman"/>
            </w:rPr>
            <w:t>荔</w:t>
          </w:r>
          <w:proofErr w:type="gramEnd"/>
          <w:r w:rsidRPr="00CE6585">
            <w:rPr>
              <w:rFonts w:ascii="Times New Roman" w:hAnsi="Times New Roman"/>
            </w:rPr>
            <w:t>华的经营状况恶化，管理层预计与该公司的往来款项已无法收回。</w:t>
          </w:r>
        </w:p>
        <w:p w:rsidR="00D67EF1" w:rsidRPr="00CE6585" w:rsidRDefault="00D67EF1" w:rsidP="00D67EF1">
          <w:pPr>
            <w:overflowPunct w:val="0"/>
            <w:ind w:right="283"/>
            <w:rPr>
              <w:rFonts w:ascii="Times New Roman" w:hAnsi="Times New Roman" w:cs="Times New Roman"/>
            </w:rPr>
          </w:pPr>
        </w:p>
        <w:p w:rsidR="00D67EF1" w:rsidRPr="00CE6585" w:rsidRDefault="00D67EF1" w:rsidP="002C66C4">
          <w:pPr>
            <w:pStyle w:val="ac"/>
            <w:numPr>
              <w:ilvl w:val="0"/>
              <w:numId w:val="108"/>
            </w:numPr>
            <w:adjustRightInd w:val="0"/>
            <w:ind w:left="0" w:right="-425" w:firstLineChars="0" w:firstLine="0"/>
            <w:textAlignment w:val="baseline"/>
            <w:rPr>
              <w:rFonts w:ascii="Times New Roman" w:eastAsiaTheme="majorEastAsia" w:hAnsi="Times New Roman"/>
            </w:rPr>
          </w:pPr>
          <w:r w:rsidRPr="00CE6585">
            <w:rPr>
              <w:rFonts w:ascii="Times New Roman" w:eastAsiaTheme="majorEastAsia" w:hAnsi="Times New Roman"/>
            </w:rPr>
            <w:t>于</w:t>
          </w:r>
          <w:r w:rsidRPr="00CE6585">
            <w:rPr>
              <w:rFonts w:ascii="Times New Roman" w:eastAsiaTheme="majorEastAsia" w:hAnsi="Times New Roman"/>
            </w:rPr>
            <w:t>2022</w:t>
          </w:r>
          <w:r w:rsidRPr="00CE6585">
            <w:rPr>
              <w:rFonts w:ascii="Times New Roman" w:eastAsiaTheme="majorEastAsia" w:hAnsi="Times New Roman"/>
            </w:rPr>
            <w:t>年</w:t>
          </w:r>
          <w:r w:rsidRPr="00CE6585">
            <w:rPr>
              <w:rFonts w:ascii="Times New Roman" w:eastAsiaTheme="majorEastAsia" w:hAnsi="Times New Roman"/>
            </w:rPr>
            <w:t>12</w:t>
          </w:r>
          <w:r w:rsidRPr="00CE6585">
            <w:rPr>
              <w:rFonts w:ascii="Times New Roman" w:eastAsiaTheme="majorEastAsia" w:hAnsi="Times New Roman"/>
            </w:rPr>
            <w:t>月</w:t>
          </w:r>
          <w:r w:rsidRPr="00CE6585">
            <w:rPr>
              <w:rFonts w:ascii="Times New Roman" w:eastAsiaTheme="majorEastAsia" w:hAnsi="Times New Roman"/>
            </w:rPr>
            <w:t>31</w:t>
          </w:r>
          <w:r w:rsidRPr="00CE6585">
            <w:rPr>
              <w:rFonts w:ascii="Times New Roman" w:eastAsiaTheme="majorEastAsia" w:hAnsi="Times New Roman"/>
            </w:rPr>
            <w:t>日及</w:t>
          </w:r>
          <w:r w:rsidRPr="00CE6585">
            <w:rPr>
              <w:rFonts w:ascii="Times New Roman" w:eastAsiaTheme="majorEastAsia" w:hAnsi="Times New Roman"/>
            </w:rPr>
            <w:t>2021</w:t>
          </w:r>
          <w:r w:rsidRPr="00CE6585">
            <w:rPr>
              <w:rFonts w:ascii="Times New Roman" w:eastAsiaTheme="majorEastAsia" w:hAnsi="Times New Roman"/>
            </w:rPr>
            <w:t>年</w:t>
          </w:r>
          <w:r w:rsidRPr="00CE6585">
            <w:rPr>
              <w:rFonts w:ascii="Times New Roman" w:eastAsiaTheme="majorEastAsia" w:hAnsi="Times New Roman"/>
            </w:rPr>
            <w:t>12</w:t>
          </w:r>
          <w:r w:rsidRPr="00CE6585">
            <w:rPr>
              <w:rFonts w:ascii="Times New Roman" w:eastAsiaTheme="majorEastAsia" w:hAnsi="Times New Roman"/>
            </w:rPr>
            <w:t>月</w:t>
          </w:r>
          <w:r w:rsidRPr="00CE6585">
            <w:rPr>
              <w:rFonts w:ascii="Times New Roman" w:eastAsiaTheme="majorEastAsia" w:hAnsi="Times New Roman"/>
            </w:rPr>
            <w:t>31</w:t>
          </w:r>
          <w:r w:rsidRPr="00CE6585">
            <w:rPr>
              <w:rFonts w:ascii="Times New Roman" w:eastAsiaTheme="majorEastAsia" w:hAnsi="Times New Roman"/>
            </w:rPr>
            <w:t>日，组合计提坏账准备的其他应收款均处于第一阶段，</w:t>
          </w:r>
        </w:p>
        <w:p w:rsidR="00D67EF1" w:rsidRPr="00CE6585" w:rsidRDefault="00D67EF1" w:rsidP="00D67EF1">
          <w:pPr>
            <w:pStyle w:val="ac"/>
            <w:adjustRightInd w:val="0"/>
            <w:ind w:right="-425" w:firstLineChars="0" w:firstLine="0"/>
            <w:textAlignment w:val="baseline"/>
            <w:rPr>
              <w:rFonts w:ascii="Times New Roman" w:eastAsiaTheme="majorEastAsia" w:hAnsi="Times New Roman"/>
            </w:rPr>
          </w:pPr>
          <w:r w:rsidRPr="00CE6585">
            <w:rPr>
              <w:rFonts w:ascii="Times New Roman" w:eastAsiaTheme="majorEastAsia" w:hAnsi="Times New Roman"/>
            </w:rPr>
            <w:t>分析如下：</w:t>
          </w:r>
        </w:p>
        <w:p w:rsidR="003C359F" w:rsidRPr="00CE6585" w:rsidRDefault="003C359F" w:rsidP="00D67EF1">
          <w:pPr>
            <w:pStyle w:val="ac"/>
            <w:adjustRightInd w:val="0"/>
            <w:ind w:right="-425" w:firstLineChars="0" w:firstLine="0"/>
            <w:textAlignment w:val="baseline"/>
            <w:rPr>
              <w:rFonts w:ascii="Times New Roman" w:eastAsiaTheme="majorEastAsia" w:hAnsi="Times New Roman"/>
            </w:rPr>
          </w:pPr>
        </w:p>
        <w:tbl>
          <w:tblPr>
            <w:tblW w:w="9356" w:type="dxa"/>
            <w:jc w:val="center"/>
            <w:tblBorders>
              <w:insideH w:val="single" w:sz="4" w:space="0" w:color="auto"/>
            </w:tblBorders>
            <w:tblLayout w:type="fixed"/>
            <w:tblLook w:val="0000" w:firstRow="0" w:lastRow="0" w:firstColumn="0" w:lastColumn="0" w:noHBand="0" w:noVBand="0"/>
          </w:tblPr>
          <w:tblGrid>
            <w:gridCol w:w="1560"/>
            <w:gridCol w:w="236"/>
            <w:gridCol w:w="1287"/>
            <w:gridCol w:w="238"/>
            <w:gridCol w:w="915"/>
            <w:gridCol w:w="236"/>
            <w:gridCol w:w="1057"/>
            <w:gridCol w:w="236"/>
            <w:gridCol w:w="1249"/>
            <w:gridCol w:w="236"/>
            <w:gridCol w:w="898"/>
            <w:gridCol w:w="259"/>
            <w:gridCol w:w="949"/>
          </w:tblGrid>
          <w:tr w:rsidR="00D67EF1" w:rsidRPr="00CE6585" w:rsidTr="008E0AAD">
            <w:trPr>
              <w:cantSplit/>
              <w:trHeight w:val="55"/>
              <w:jc w:val="center"/>
            </w:trPr>
            <w:tc>
              <w:tcPr>
                <w:tcW w:w="1560" w:type="dxa"/>
                <w:tcBorders>
                  <w:top w:val="nil"/>
                  <w:bottom w:val="nil"/>
                </w:tcBorders>
                <w:shd w:val="clear" w:color="auto" w:fill="auto"/>
                <w:vAlign w:val="bottom"/>
              </w:tcPr>
              <w:p w:rsidR="00D67EF1" w:rsidRPr="00CE6585" w:rsidRDefault="00D67EF1" w:rsidP="00C64B94">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D67EF1" w:rsidRPr="00CE6585" w:rsidRDefault="00D67EF1" w:rsidP="00C64B94">
                <w:pPr>
                  <w:spacing w:line="276" w:lineRule="auto"/>
                  <w:ind w:right="120"/>
                  <w:jc w:val="right"/>
                  <w:rPr>
                    <w:rFonts w:ascii="Times New Roman" w:eastAsiaTheme="majorEastAsia" w:hAnsi="Times New Roman" w:cs="Times New Roman"/>
                    <w:sz w:val="16"/>
                    <w:szCs w:val="18"/>
                  </w:rPr>
                </w:pPr>
              </w:p>
            </w:tc>
            <w:tc>
              <w:tcPr>
                <w:tcW w:w="3733" w:type="dxa"/>
                <w:gridSpan w:val="5"/>
                <w:tcBorders>
                  <w:top w:val="nil"/>
                  <w:bottom w:val="single" w:sz="4" w:space="0" w:color="auto"/>
                </w:tcBorders>
                <w:shd w:val="clear" w:color="auto" w:fill="auto"/>
                <w:vAlign w:val="bottom"/>
              </w:tcPr>
              <w:p w:rsidR="00D67EF1" w:rsidRPr="00CE6585" w:rsidRDefault="00D67EF1" w:rsidP="00C64B94">
                <w:pPr>
                  <w:spacing w:line="276" w:lineRule="auto"/>
                  <w:ind w:right="240"/>
                  <w:jc w:val="center"/>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2022</w:t>
                </w:r>
                <w:r w:rsidRPr="00CE6585">
                  <w:rPr>
                    <w:rFonts w:ascii="Times New Roman" w:eastAsiaTheme="majorEastAsia" w:hAnsi="Times New Roman" w:cs="Times New Roman"/>
                    <w:sz w:val="16"/>
                    <w:szCs w:val="18"/>
                  </w:rPr>
                  <w:t>年</w:t>
                </w:r>
                <w:r w:rsidRPr="00CE6585">
                  <w:rPr>
                    <w:rFonts w:ascii="Times New Roman" w:eastAsiaTheme="majorEastAsia" w:hAnsi="Times New Roman" w:cs="Times New Roman"/>
                    <w:sz w:val="16"/>
                    <w:szCs w:val="18"/>
                  </w:rPr>
                  <w:t>12</w:t>
                </w:r>
                <w:r w:rsidRPr="00CE6585">
                  <w:rPr>
                    <w:rFonts w:ascii="Times New Roman" w:eastAsiaTheme="majorEastAsia" w:hAnsi="Times New Roman" w:cs="Times New Roman"/>
                    <w:sz w:val="16"/>
                    <w:szCs w:val="18"/>
                  </w:rPr>
                  <w:t>月</w:t>
                </w:r>
                <w:r w:rsidRPr="00CE6585">
                  <w:rPr>
                    <w:rFonts w:ascii="Times New Roman" w:eastAsiaTheme="majorEastAsia" w:hAnsi="Times New Roman" w:cs="Times New Roman"/>
                    <w:sz w:val="16"/>
                    <w:szCs w:val="18"/>
                  </w:rPr>
                  <w:t>31</w:t>
                </w:r>
                <w:r w:rsidRPr="00CE6585">
                  <w:rPr>
                    <w:rFonts w:ascii="Times New Roman" w:eastAsiaTheme="majorEastAsia" w:hAnsi="Times New Roman" w:cs="Times New Roman"/>
                    <w:sz w:val="16"/>
                    <w:szCs w:val="18"/>
                  </w:rPr>
                  <w:t>日</w:t>
                </w:r>
              </w:p>
            </w:tc>
            <w:tc>
              <w:tcPr>
                <w:tcW w:w="236" w:type="dxa"/>
                <w:tcBorders>
                  <w:top w:val="nil"/>
                  <w:bottom w:val="nil"/>
                </w:tcBorders>
                <w:shd w:val="clear" w:color="auto" w:fill="auto"/>
                <w:vAlign w:val="bottom"/>
              </w:tcPr>
              <w:p w:rsidR="00D67EF1" w:rsidRPr="00CE6585" w:rsidRDefault="00D67EF1" w:rsidP="00C64B94">
                <w:pPr>
                  <w:spacing w:line="276" w:lineRule="auto"/>
                  <w:ind w:right="240"/>
                  <w:jc w:val="center"/>
                  <w:rPr>
                    <w:rFonts w:ascii="Times New Roman" w:eastAsiaTheme="majorEastAsia" w:hAnsi="Times New Roman" w:cs="Times New Roman"/>
                    <w:sz w:val="16"/>
                    <w:szCs w:val="18"/>
                  </w:rPr>
                </w:pPr>
              </w:p>
            </w:tc>
            <w:tc>
              <w:tcPr>
                <w:tcW w:w="3591" w:type="dxa"/>
                <w:gridSpan w:val="5"/>
                <w:tcBorders>
                  <w:top w:val="nil"/>
                  <w:bottom w:val="single" w:sz="4" w:space="0" w:color="auto"/>
                </w:tcBorders>
                <w:shd w:val="clear" w:color="auto" w:fill="auto"/>
                <w:vAlign w:val="bottom"/>
              </w:tcPr>
              <w:p w:rsidR="00D67EF1" w:rsidRPr="00CE6585" w:rsidRDefault="00D67EF1" w:rsidP="00C64B94">
                <w:pPr>
                  <w:spacing w:line="276" w:lineRule="auto"/>
                  <w:ind w:right="240"/>
                  <w:jc w:val="center"/>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2021</w:t>
                </w:r>
                <w:r w:rsidRPr="00CE6585">
                  <w:rPr>
                    <w:rFonts w:ascii="Times New Roman" w:eastAsiaTheme="majorEastAsia" w:hAnsi="Times New Roman" w:cs="Times New Roman"/>
                    <w:sz w:val="16"/>
                    <w:szCs w:val="18"/>
                  </w:rPr>
                  <w:t>年</w:t>
                </w:r>
                <w:r w:rsidRPr="00CE6585">
                  <w:rPr>
                    <w:rFonts w:ascii="Times New Roman" w:eastAsiaTheme="majorEastAsia" w:hAnsi="Times New Roman" w:cs="Times New Roman"/>
                    <w:sz w:val="16"/>
                    <w:szCs w:val="18"/>
                  </w:rPr>
                  <w:t>12</w:t>
                </w:r>
                <w:r w:rsidRPr="00CE6585">
                  <w:rPr>
                    <w:rFonts w:ascii="Times New Roman" w:eastAsiaTheme="majorEastAsia" w:hAnsi="Times New Roman" w:cs="Times New Roman"/>
                    <w:sz w:val="16"/>
                    <w:szCs w:val="18"/>
                  </w:rPr>
                  <w:t>月</w:t>
                </w:r>
                <w:r w:rsidRPr="00CE6585">
                  <w:rPr>
                    <w:rFonts w:ascii="Times New Roman" w:eastAsiaTheme="majorEastAsia" w:hAnsi="Times New Roman" w:cs="Times New Roman"/>
                    <w:sz w:val="16"/>
                    <w:szCs w:val="18"/>
                  </w:rPr>
                  <w:t>31</w:t>
                </w:r>
                <w:r w:rsidRPr="00CE6585">
                  <w:rPr>
                    <w:rFonts w:ascii="Times New Roman" w:eastAsiaTheme="majorEastAsia" w:hAnsi="Times New Roman" w:cs="Times New Roman"/>
                    <w:sz w:val="16"/>
                    <w:szCs w:val="18"/>
                  </w:rPr>
                  <w:t>日</w:t>
                </w:r>
              </w:p>
            </w:tc>
          </w:tr>
          <w:tr w:rsidR="00D67EF1" w:rsidRPr="00CE6585" w:rsidTr="008E0AAD">
            <w:trPr>
              <w:cantSplit/>
              <w:trHeight w:val="55"/>
              <w:jc w:val="center"/>
            </w:trPr>
            <w:tc>
              <w:tcPr>
                <w:tcW w:w="1560" w:type="dxa"/>
                <w:tcBorders>
                  <w:top w:val="nil"/>
                  <w:bottom w:val="nil"/>
                </w:tcBorders>
                <w:shd w:val="clear" w:color="auto" w:fill="auto"/>
                <w:vAlign w:val="bottom"/>
              </w:tcPr>
              <w:p w:rsidR="00D67EF1" w:rsidRPr="00CE6585" w:rsidRDefault="00D67EF1" w:rsidP="00C64B94">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D67EF1" w:rsidRPr="00CE6585" w:rsidRDefault="00D67EF1" w:rsidP="00C64B94">
                <w:pPr>
                  <w:spacing w:line="276" w:lineRule="auto"/>
                  <w:ind w:right="120"/>
                  <w:jc w:val="right"/>
                  <w:rPr>
                    <w:rFonts w:ascii="Times New Roman" w:eastAsiaTheme="majorEastAsia" w:hAnsi="Times New Roman" w:cs="Times New Roman"/>
                    <w:sz w:val="16"/>
                    <w:szCs w:val="18"/>
                  </w:rPr>
                </w:pPr>
              </w:p>
            </w:tc>
            <w:tc>
              <w:tcPr>
                <w:tcW w:w="1287" w:type="dxa"/>
                <w:tcBorders>
                  <w:top w:val="single" w:sz="4" w:space="0" w:color="auto"/>
                  <w:bottom w:val="single" w:sz="4" w:space="0" w:color="auto"/>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账面余额</w:t>
                </w:r>
              </w:p>
            </w:tc>
            <w:tc>
              <w:tcPr>
                <w:tcW w:w="238" w:type="dxa"/>
                <w:tcBorders>
                  <w:top w:val="single" w:sz="4" w:space="0" w:color="auto"/>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rPr>
                </w:pPr>
              </w:p>
            </w:tc>
            <w:tc>
              <w:tcPr>
                <w:tcW w:w="2208" w:type="dxa"/>
                <w:gridSpan w:val="3"/>
                <w:tcBorders>
                  <w:top w:val="single" w:sz="4" w:space="0" w:color="auto"/>
                  <w:bottom w:val="single" w:sz="4" w:space="0" w:color="auto"/>
                </w:tcBorders>
                <w:shd w:val="clear" w:color="auto" w:fill="auto"/>
                <w:vAlign w:val="bottom"/>
              </w:tcPr>
              <w:p w:rsidR="00D67EF1" w:rsidRPr="00CE6585" w:rsidRDefault="00D67EF1" w:rsidP="00C64B94">
                <w:pPr>
                  <w:spacing w:line="276" w:lineRule="auto"/>
                  <w:ind w:right="240"/>
                  <w:jc w:val="center"/>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坏账准备</w:t>
                </w:r>
              </w:p>
            </w:tc>
            <w:tc>
              <w:tcPr>
                <w:tcW w:w="236" w:type="dxa"/>
                <w:tcBorders>
                  <w:top w:val="nil"/>
                  <w:bottom w:val="nil"/>
                </w:tcBorders>
                <w:shd w:val="clear" w:color="auto" w:fill="auto"/>
                <w:vAlign w:val="bottom"/>
              </w:tcPr>
              <w:p w:rsidR="00D67EF1" w:rsidRPr="00CE6585" w:rsidRDefault="00D67EF1" w:rsidP="00C64B94">
                <w:pPr>
                  <w:spacing w:line="276" w:lineRule="auto"/>
                  <w:ind w:right="240"/>
                  <w:jc w:val="center"/>
                  <w:rPr>
                    <w:rFonts w:ascii="Times New Roman" w:eastAsiaTheme="majorEastAsia" w:hAnsi="Times New Roman" w:cs="Times New Roman"/>
                    <w:sz w:val="16"/>
                    <w:szCs w:val="18"/>
                  </w:rPr>
                </w:pPr>
              </w:p>
            </w:tc>
            <w:tc>
              <w:tcPr>
                <w:tcW w:w="1249" w:type="dxa"/>
                <w:tcBorders>
                  <w:top w:val="single" w:sz="4" w:space="0" w:color="auto"/>
                  <w:bottom w:val="single" w:sz="4" w:space="0" w:color="auto"/>
                </w:tcBorders>
                <w:shd w:val="clear" w:color="auto" w:fill="auto"/>
                <w:vAlign w:val="bottom"/>
              </w:tcPr>
              <w:p w:rsidR="00D67EF1" w:rsidRPr="00CE6585" w:rsidRDefault="00D67EF1" w:rsidP="00C64B94">
                <w:pPr>
                  <w:spacing w:line="276" w:lineRule="auto"/>
                  <w:ind w:right="-283"/>
                  <w:jc w:val="center"/>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账面余额</w:t>
                </w:r>
              </w:p>
            </w:tc>
            <w:tc>
              <w:tcPr>
                <w:tcW w:w="236" w:type="dxa"/>
                <w:tcBorders>
                  <w:top w:val="single" w:sz="4" w:space="0" w:color="auto"/>
                  <w:bottom w:val="nil"/>
                </w:tcBorders>
                <w:shd w:val="clear" w:color="auto" w:fill="auto"/>
                <w:vAlign w:val="bottom"/>
              </w:tcPr>
              <w:p w:rsidR="00D67EF1" w:rsidRPr="00CE6585" w:rsidRDefault="00D67EF1" w:rsidP="00C64B94">
                <w:pPr>
                  <w:spacing w:line="276" w:lineRule="auto"/>
                  <w:ind w:right="240"/>
                  <w:jc w:val="center"/>
                  <w:rPr>
                    <w:rFonts w:ascii="Times New Roman" w:eastAsiaTheme="majorEastAsia" w:hAnsi="Times New Roman" w:cs="Times New Roman"/>
                    <w:sz w:val="16"/>
                    <w:szCs w:val="18"/>
                  </w:rPr>
                </w:pPr>
              </w:p>
            </w:tc>
            <w:tc>
              <w:tcPr>
                <w:tcW w:w="2106" w:type="dxa"/>
                <w:gridSpan w:val="3"/>
                <w:tcBorders>
                  <w:top w:val="single" w:sz="4" w:space="0" w:color="auto"/>
                  <w:bottom w:val="single" w:sz="4" w:space="0" w:color="auto"/>
                </w:tcBorders>
                <w:shd w:val="clear" w:color="auto" w:fill="auto"/>
                <w:vAlign w:val="bottom"/>
              </w:tcPr>
              <w:p w:rsidR="00D67EF1" w:rsidRPr="00CE6585" w:rsidRDefault="00D67EF1" w:rsidP="00C64B94">
                <w:pPr>
                  <w:spacing w:line="276" w:lineRule="auto"/>
                  <w:ind w:right="240"/>
                  <w:jc w:val="center"/>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坏账准备</w:t>
                </w:r>
              </w:p>
            </w:tc>
          </w:tr>
          <w:tr w:rsidR="00D67EF1" w:rsidRPr="00CE6585" w:rsidTr="008E0AAD">
            <w:trPr>
              <w:cantSplit/>
              <w:trHeight w:val="55"/>
              <w:jc w:val="center"/>
            </w:trPr>
            <w:tc>
              <w:tcPr>
                <w:tcW w:w="1560" w:type="dxa"/>
                <w:tcBorders>
                  <w:top w:val="nil"/>
                  <w:bottom w:val="nil"/>
                </w:tcBorders>
                <w:shd w:val="clear" w:color="auto" w:fill="auto"/>
                <w:vAlign w:val="bottom"/>
              </w:tcPr>
              <w:p w:rsidR="00D67EF1" w:rsidRPr="00CE6585" w:rsidRDefault="00D67EF1" w:rsidP="00C64B94">
                <w:pPr>
                  <w:spacing w:line="276" w:lineRule="auto"/>
                  <w:rPr>
                    <w:rFonts w:ascii="Times New Roman" w:eastAsiaTheme="majorEastAsia" w:hAnsi="Times New Roman" w:cs="Times New Roman"/>
                    <w:sz w:val="16"/>
                    <w:szCs w:val="18"/>
                    <w:highlight w:val="yellow"/>
                  </w:rPr>
                </w:pPr>
              </w:p>
            </w:tc>
            <w:tc>
              <w:tcPr>
                <w:tcW w:w="236" w:type="dxa"/>
                <w:tcBorders>
                  <w:top w:val="nil"/>
                  <w:bottom w:val="nil"/>
                </w:tcBorders>
                <w:shd w:val="clear" w:color="auto" w:fill="auto"/>
                <w:vAlign w:val="bottom"/>
              </w:tcPr>
              <w:p w:rsidR="00D67EF1" w:rsidRPr="00CE6585" w:rsidRDefault="00D67EF1" w:rsidP="00C64B94">
                <w:pPr>
                  <w:spacing w:line="276" w:lineRule="auto"/>
                  <w:ind w:right="120"/>
                  <w:jc w:val="right"/>
                  <w:rPr>
                    <w:rFonts w:ascii="Times New Roman" w:eastAsiaTheme="majorEastAsia" w:hAnsi="Times New Roman" w:cs="Times New Roman"/>
                    <w:sz w:val="16"/>
                    <w:szCs w:val="18"/>
                  </w:rPr>
                </w:pPr>
              </w:p>
            </w:tc>
            <w:tc>
              <w:tcPr>
                <w:tcW w:w="1287" w:type="dxa"/>
                <w:tcBorders>
                  <w:top w:val="single" w:sz="4" w:space="0" w:color="auto"/>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金额</w:t>
                </w:r>
              </w:p>
            </w:tc>
            <w:tc>
              <w:tcPr>
                <w:tcW w:w="238" w:type="dxa"/>
                <w:tcBorders>
                  <w:top w:val="nil"/>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rPr>
                </w:pPr>
              </w:p>
            </w:tc>
            <w:tc>
              <w:tcPr>
                <w:tcW w:w="915" w:type="dxa"/>
                <w:tcBorders>
                  <w:top w:val="single" w:sz="4" w:space="0" w:color="auto"/>
                  <w:bottom w:val="nil"/>
                </w:tcBorders>
                <w:shd w:val="clear" w:color="auto" w:fill="auto"/>
                <w:vAlign w:val="bottom"/>
              </w:tcPr>
              <w:p w:rsidR="00D67EF1" w:rsidRPr="00CE6585" w:rsidRDefault="00D67EF1" w:rsidP="00C64B94">
                <w:pPr>
                  <w:tabs>
                    <w:tab w:val="right" w:pos="2160"/>
                    <w:tab w:val="right" w:pos="3060"/>
                    <w:tab w:val="right" w:pos="4320"/>
                    <w:tab w:val="right" w:pos="5670"/>
                    <w:tab w:val="right" w:pos="6570"/>
                    <w:tab w:val="right" w:pos="7805"/>
                  </w:tabs>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计提比例</w:t>
                </w:r>
              </w:p>
            </w:tc>
            <w:tc>
              <w:tcPr>
                <w:tcW w:w="236" w:type="dxa"/>
                <w:tcBorders>
                  <w:top w:val="single" w:sz="4" w:space="0" w:color="auto"/>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rPr>
                </w:pPr>
              </w:p>
            </w:tc>
            <w:tc>
              <w:tcPr>
                <w:tcW w:w="1057" w:type="dxa"/>
                <w:tcBorders>
                  <w:top w:val="single" w:sz="4" w:space="0" w:color="auto"/>
                  <w:left w:val="nil"/>
                  <w:bottom w:val="nil"/>
                </w:tcBorders>
                <w:shd w:val="clear" w:color="auto" w:fill="auto"/>
                <w:vAlign w:val="bottom"/>
              </w:tcPr>
              <w:p w:rsidR="00D67EF1" w:rsidRPr="00CE6585" w:rsidRDefault="00D67EF1" w:rsidP="00C64B94">
                <w:pPr>
                  <w:spacing w:line="276" w:lineRule="auto"/>
                  <w:ind w:left="-154"/>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rPr>
                </w:pPr>
              </w:p>
            </w:tc>
            <w:tc>
              <w:tcPr>
                <w:tcW w:w="1249" w:type="dxa"/>
                <w:tcBorders>
                  <w:top w:val="single" w:sz="4" w:space="0" w:color="auto"/>
                  <w:left w:val="nil"/>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金额</w:t>
                </w:r>
              </w:p>
            </w:tc>
            <w:tc>
              <w:tcPr>
                <w:tcW w:w="236" w:type="dxa"/>
                <w:tcBorders>
                  <w:top w:val="nil"/>
                  <w:left w:val="nil"/>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计提比例</w:t>
                </w:r>
              </w:p>
            </w:tc>
            <w:tc>
              <w:tcPr>
                <w:tcW w:w="259" w:type="dxa"/>
                <w:tcBorders>
                  <w:top w:val="nil"/>
                  <w:left w:val="nil"/>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rPr>
                </w:pPr>
              </w:p>
            </w:tc>
            <w:tc>
              <w:tcPr>
                <w:tcW w:w="949" w:type="dxa"/>
                <w:tcBorders>
                  <w:top w:val="nil"/>
                  <w:left w:val="nil"/>
                  <w:bottom w:val="nil"/>
                </w:tcBorders>
                <w:shd w:val="clear" w:color="auto" w:fill="auto"/>
                <w:vAlign w:val="bottom"/>
              </w:tcPr>
              <w:p w:rsidR="00D67EF1" w:rsidRPr="00CE6585" w:rsidRDefault="00D67EF1" w:rsidP="00C64B94">
                <w:pPr>
                  <w:spacing w:line="276" w:lineRule="auto"/>
                  <w:ind w:left="-157"/>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金额</w:t>
                </w:r>
              </w:p>
            </w:tc>
          </w:tr>
          <w:tr w:rsidR="00D67EF1" w:rsidRPr="00CE6585" w:rsidTr="008E0AAD">
            <w:trPr>
              <w:cantSplit/>
              <w:trHeight w:val="55"/>
              <w:jc w:val="center"/>
            </w:trPr>
            <w:tc>
              <w:tcPr>
                <w:tcW w:w="1560" w:type="dxa"/>
                <w:tcBorders>
                  <w:top w:val="nil"/>
                  <w:bottom w:val="nil"/>
                </w:tcBorders>
                <w:shd w:val="clear" w:color="auto" w:fill="auto"/>
                <w:vAlign w:val="bottom"/>
              </w:tcPr>
              <w:p w:rsidR="00D67EF1" w:rsidRPr="00CE6585" w:rsidRDefault="00D67EF1" w:rsidP="00C64B94">
                <w:pPr>
                  <w:spacing w:line="276" w:lineRule="auto"/>
                  <w:ind w:left="228" w:hanging="257"/>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非贸易性应收款项</w:t>
                </w:r>
              </w:p>
            </w:tc>
            <w:tc>
              <w:tcPr>
                <w:tcW w:w="236" w:type="dxa"/>
                <w:tcBorders>
                  <w:top w:val="nil"/>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rPr>
                </w:pPr>
              </w:p>
            </w:tc>
            <w:tc>
              <w:tcPr>
                <w:tcW w:w="1287" w:type="dxa"/>
                <w:tcBorders>
                  <w:top w:val="nil"/>
                  <w:bottom w:val="single" w:sz="12" w:space="0" w:color="auto"/>
                </w:tcBorders>
                <w:shd w:val="clear" w:color="auto" w:fill="auto"/>
                <w:vAlign w:val="bottom"/>
              </w:tcPr>
              <w:p w:rsidR="00D67EF1" w:rsidRPr="00CE6585" w:rsidRDefault="006A0BA6" w:rsidP="00C64B94">
                <w:pPr>
                  <w:spacing w:line="276" w:lineRule="auto"/>
                  <w:jc w:val="right"/>
                  <w:rPr>
                    <w:rFonts w:ascii="Times New Roman" w:eastAsiaTheme="majorEastAsia" w:hAnsi="Times New Roman" w:cs="Times New Roman"/>
                    <w:sz w:val="16"/>
                    <w:szCs w:val="18"/>
                    <w:highlight w:val="red"/>
                  </w:rPr>
                </w:pPr>
                <w:r w:rsidRPr="006A0BA6">
                  <w:rPr>
                    <w:rFonts w:ascii="Times New Roman" w:eastAsiaTheme="majorEastAsia" w:hAnsi="Times New Roman" w:cs="Times New Roman"/>
                    <w:sz w:val="16"/>
                    <w:szCs w:val="18"/>
                  </w:rPr>
                  <w:t>694,797,608</w:t>
                </w:r>
              </w:p>
            </w:tc>
            <w:tc>
              <w:tcPr>
                <w:tcW w:w="238" w:type="dxa"/>
                <w:tcBorders>
                  <w:top w:val="nil"/>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highlight w:val="red"/>
                  </w:rPr>
                </w:pPr>
              </w:p>
            </w:tc>
            <w:tc>
              <w:tcPr>
                <w:tcW w:w="915" w:type="dxa"/>
                <w:tcBorders>
                  <w:top w:val="nil"/>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highlight w:val="red"/>
                  </w:rPr>
                </w:pPr>
                <w:r w:rsidRPr="00CE6585">
                  <w:rPr>
                    <w:rFonts w:ascii="Times New Roman" w:eastAsiaTheme="majorEastAsia" w:hAnsi="Times New Roman" w:cs="Times New Roman"/>
                    <w:sz w:val="16"/>
                    <w:szCs w:val="18"/>
                  </w:rPr>
                  <w:t>0.18%</w:t>
                </w:r>
              </w:p>
            </w:tc>
            <w:tc>
              <w:tcPr>
                <w:tcW w:w="236" w:type="dxa"/>
                <w:tcBorders>
                  <w:top w:val="nil"/>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highlight w:val="red"/>
                  </w:rPr>
                </w:pPr>
              </w:p>
            </w:tc>
            <w:tc>
              <w:tcPr>
                <w:tcW w:w="1057" w:type="dxa"/>
                <w:tcBorders>
                  <w:top w:val="nil"/>
                  <w:left w:val="nil"/>
                  <w:bottom w:val="single" w:sz="12" w:space="0" w:color="auto"/>
                </w:tcBorders>
                <w:shd w:val="clear" w:color="auto" w:fill="auto"/>
                <w:vAlign w:val="bottom"/>
              </w:tcPr>
              <w:p w:rsidR="00D67EF1" w:rsidRPr="00CE6585" w:rsidRDefault="00D67EF1" w:rsidP="00C64B94">
                <w:pPr>
                  <w:spacing w:line="276" w:lineRule="auto"/>
                  <w:ind w:left="-154"/>
                  <w:jc w:val="right"/>
                  <w:rPr>
                    <w:rFonts w:ascii="Times New Roman" w:eastAsiaTheme="majorEastAsia" w:hAnsi="Times New Roman" w:cs="Times New Roman"/>
                    <w:sz w:val="16"/>
                    <w:szCs w:val="18"/>
                    <w:highlight w:val="red"/>
                  </w:rPr>
                </w:pPr>
                <w:r w:rsidRPr="00CE6585">
                  <w:rPr>
                    <w:rFonts w:ascii="Times New Roman" w:eastAsiaTheme="majorEastAsia" w:hAnsi="Times New Roman" w:cs="Times New Roman"/>
                    <w:sz w:val="16"/>
                    <w:szCs w:val="18"/>
                  </w:rPr>
                  <w:t>(1,280,605)</w:t>
                </w:r>
              </w:p>
            </w:tc>
            <w:tc>
              <w:tcPr>
                <w:tcW w:w="236" w:type="dxa"/>
                <w:tcBorders>
                  <w:top w:val="nil"/>
                  <w:left w:val="nil"/>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rPr>
                </w:pPr>
              </w:p>
            </w:tc>
            <w:tc>
              <w:tcPr>
                <w:tcW w:w="1249" w:type="dxa"/>
                <w:tcBorders>
                  <w:top w:val="nil"/>
                  <w:left w:val="nil"/>
                  <w:bottom w:val="single" w:sz="12" w:space="0" w:color="auto"/>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533,240,230</w:t>
                </w:r>
              </w:p>
            </w:tc>
            <w:tc>
              <w:tcPr>
                <w:tcW w:w="236" w:type="dxa"/>
                <w:tcBorders>
                  <w:top w:val="nil"/>
                  <w:left w:val="nil"/>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rPr>
                </w:pPr>
              </w:p>
            </w:tc>
            <w:tc>
              <w:tcPr>
                <w:tcW w:w="898" w:type="dxa"/>
                <w:tcBorders>
                  <w:top w:val="nil"/>
                  <w:left w:val="nil"/>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0.35%</w:t>
                </w:r>
              </w:p>
            </w:tc>
            <w:tc>
              <w:tcPr>
                <w:tcW w:w="259" w:type="dxa"/>
                <w:tcBorders>
                  <w:top w:val="nil"/>
                  <w:left w:val="nil"/>
                  <w:bottom w:val="nil"/>
                </w:tcBorders>
                <w:shd w:val="clear" w:color="auto" w:fill="auto"/>
                <w:vAlign w:val="bottom"/>
              </w:tcPr>
              <w:p w:rsidR="00D67EF1" w:rsidRPr="00CE6585" w:rsidRDefault="00D67EF1" w:rsidP="00C64B94">
                <w:pPr>
                  <w:spacing w:line="276" w:lineRule="auto"/>
                  <w:jc w:val="right"/>
                  <w:rPr>
                    <w:rFonts w:ascii="Times New Roman" w:eastAsiaTheme="majorEastAsia" w:hAnsi="Times New Roman" w:cs="Times New Roman"/>
                    <w:sz w:val="16"/>
                    <w:szCs w:val="18"/>
                  </w:rPr>
                </w:pPr>
              </w:p>
            </w:tc>
            <w:tc>
              <w:tcPr>
                <w:tcW w:w="949" w:type="dxa"/>
                <w:tcBorders>
                  <w:top w:val="nil"/>
                  <w:left w:val="nil"/>
                  <w:bottom w:val="single" w:sz="12" w:space="0" w:color="auto"/>
                </w:tcBorders>
                <w:shd w:val="clear" w:color="auto" w:fill="auto"/>
                <w:vAlign w:val="bottom"/>
              </w:tcPr>
              <w:p w:rsidR="00D67EF1" w:rsidRPr="00CE6585" w:rsidRDefault="00D67EF1" w:rsidP="00C64B94">
                <w:pPr>
                  <w:spacing w:line="276" w:lineRule="auto"/>
                  <w:ind w:left="-157" w:right="-69"/>
                  <w:jc w:val="right"/>
                  <w:rPr>
                    <w:rFonts w:ascii="Times New Roman" w:eastAsiaTheme="majorEastAsia" w:hAnsi="Times New Roman" w:cs="Times New Roman"/>
                    <w:sz w:val="16"/>
                    <w:szCs w:val="18"/>
                  </w:rPr>
                </w:pPr>
                <w:r w:rsidRPr="00CE6585">
                  <w:rPr>
                    <w:rFonts w:ascii="Times New Roman" w:eastAsiaTheme="majorEastAsia" w:hAnsi="Times New Roman" w:cs="Times New Roman"/>
                    <w:sz w:val="16"/>
                    <w:szCs w:val="18"/>
                  </w:rPr>
                  <w:t>(1,871,749)</w:t>
                </w:r>
              </w:p>
            </w:tc>
          </w:tr>
        </w:tbl>
        <w:p w:rsidR="000D43DE" w:rsidRPr="00CE6585" w:rsidRDefault="002D6F8F" w:rsidP="00D67EF1">
          <w:pPr>
            <w:rPr>
              <w:rFonts w:ascii="Times New Roman" w:hAnsi="Times New Roman" w:cs="Times New Roman"/>
            </w:rPr>
          </w:pPr>
        </w:p>
      </w:sdtContent>
    </w:sdt>
    <w:bookmarkEnd w:id="229" w:displacedByCustomXml="prev"/>
    <w:bookmarkStart w:id="230" w:name="_Hlk533797618" w:displacedByCustomXml="next"/>
    <w:sdt>
      <w:sdtPr>
        <w:rPr>
          <w:rFonts w:ascii="Times New Roman" w:eastAsia="宋体" w:hAnsi="Times New Roman" w:cs="宋体"/>
          <w:b w:val="0"/>
          <w:bCs w:val="0"/>
          <w:kern w:val="0"/>
          <w:szCs w:val="24"/>
        </w:rPr>
        <w:alias w:val="模块:坏账准备的情况"/>
        <w:tag w:val="_SEC_f423d6eb34fc4ed68280e4e283cb023a"/>
        <w:id w:val="-1688602162"/>
        <w:lock w:val="sdtLocked"/>
        <w:placeholder>
          <w:docPart w:val="GBC22222222222222222222222222222"/>
        </w:placeholder>
      </w:sdtPr>
      <w:sdtEndPr>
        <w:rPr>
          <w:szCs w:val="21"/>
        </w:rPr>
      </w:sdtEndPr>
      <w:sdtContent>
        <w:p w:rsidR="000D43DE" w:rsidRPr="00D67EF1" w:rsidRDefault="00516840" w:rsidP="002C66C4">
          <w:pPr>
            <w:pStyle w:val="4"/>
            <w:numPr>
              <w:ilvl w:val="0"/>
              <w:numId w:val="34"/>
            </w:numPr>
            <w:rPr>
              <w:b w:val="0"/>
            </w:rPr>
          </w:pPr>
          <w:r w:rsidRPr="00CE6585">
            <w:rPr>
              <w:rFonts w:ascii="Times New Roman" w:hAnsi="Times New Roman"/>
              <w:b w:val="0"/>
            </w:rPr>
            <w:t>坏账准备</w:t>
          </w:r>
        </w:p>
        <w:sdt>
          <w:sdtPr>
            <w:alias w:val="是否适用：母公司其他应收款坏账准备情况[双击切换]"/>
            <w:tag w:val="_GBC_fe964b2b8e824335995eaad4df852022"/>
            <w:id w:val="-1267530833"/>
            <w:lock w:val="sdtLocked"/>
            <w:placeholder>
              <w:docPart w:val="GBC22222222222222222222222222222"/>
            </w:placeholder>
          </w:sdtPr>
          <w:sdtContent>
            <w:p w:rsidR="000D43DE" w:rsidRDefault="00516840">
              <w:r>
                <w:fldChar w:fldCharType="begin"/>
              </w:r>
              <w:r w:rsidR="00D67EF1">
                <w:instrText xml:space="preserve"> MACROBUTTON  SnrToggleCheckbox √适用 </w:instrText>
              </w:r>
              <w:r>
                <w:fldChar w:fldCharType="end"/>
              </w:r>
              <w:r>
                <w:fldChar w:fldCharType="begin"/>
              </w:r>
              <w:r w:rsidR="00D67EF1">
                <w:instrText xml:space="preserve"> MACROBUTTON  SnrToggleCheckbox □不适用 </w:instrText>
              </w:r>
              <w:r>
                <w:fldChar w:fldCharType="end"/>
              </w:r>
            </w:p>
          </w:sdtContent>
        </w:sdt>
        <w:p w:rsidR="000D43DE" w:rsidRPr="00CE6585" w:rsidRDefault="00516840">
          <w:pPr>
            <w:pStyle w:val="ac"/>
            <w:snapToGrid w:val="0"/>
            <w:spacing w:line="240" w:lineRule="atLeast"/>
            <w:ind w:left="425" w:firstLineChars="0" w:firstLine="0"/>
            <w:jc w:val="right"/>
            <w:rPr>
              <w:rFonts w:ascii="Times New Roman" w:hAnsi="Times New Roman"/>
              <w:szCs w:val="21"/>
            </w:rPr>
          </w:pPr>
          <w:r w:rsidRPr="00CE6585">
            <w:rPr>
              <w:rFonts w:ascii="Times New Roman" w:hAnsi="Times New Roman"/>
              <w:szCs w:val="21"/>
            </w:rPr>
            <w:t>单位：</w:t>
          </w:r>
          <w:sdt>
            <w:sdtPr>
              <w:rPr>
                <w:rFonts w:ascii="Times New Roman" w:hAnsi="Times New Roman"/>
                <w:szCs w:val="21"/>
              </w:rPr>
              <w:alias w:val="单位：母公司其他应收款坏账准备情况"/>
              <w:tag w:val="_GBC_80ca06374aba4f0bbde29d70a0ac7a15"/>
              <w:id w:val="14394846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szCs w:val="21"/>
                </w:rPr>
                <w:t>元</w:t>
              </w:r>
            </w:sdtContent>
          </w:sdt>
          <w:r w:rsidRPr="00CE6585">
            <w:rPr>
              <w:rFonts w:ascii="Times New Roman" w:hAnsi="Times New Roman"/>
              <w:szCs w:val="21"/>
            </w:rPr>
            <w:t xml:space="preserve">  </w:t>
          </w:r>
          <w:r w:rsidRPr="00CE6585">
            <w:rPr>
              <w:rFonts w:ascii="Times New Roman" w:hAnsi="Times New Roman"/>
              <w:szCs w:val="21"/>
            </w:rPr>
            <w:t>币种：</w:t>
          </w:r>
          <w:sdt>
            <w:sdtPr>
              <w:rPr>
                <w:rFonts w:ascii="Times New Roman" w:hAnsi="Times New Roman"/>
                <w:szCs w:val="21"/>
              </w:rPr>
              <w:alias w:val="币种：母公司其他应收款坏账准备情况"/>
              <w:tag w:val="_GBC_e2ca206ffc72482a9cbe8c86c5688b1f"/>
              <w:id w:val="-14821477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696"/>
            <w:gridCol w:w="1468"/>
            <w:gridCol w:w="1572"/>
            <w:gridCol w:w="1468"/>
            <w:gridCol w:w="1551"/>
            <w:gridCol w:w="1541"/>
          </w:tblGrid>
          <w:tr w:rsidR="00D67EF1" w:rsidRPr="00CE6585" w:rsidTr="00C64B94">
            <w:tc>
              <w:tcPr>
                <w:tcW w:w="912" w:type="pct"/>
                <w:vMerge w:val="restart"/>
                <w:shd w:val="clear" w:color="auto" w:fill="FFFFFF"/>
                <w:vAlign w:val="center"/>
              </w:tcPr>
              <w:p w:rsidR="00D67EF1" w:rsidRPr="00CE6585" w:rsidRDefault="002D6F8F" w:rsidP="00C64B94">
                <w:pPr>
                  <w:jc w:val="center"/>
                  <w:rPr>
                    <w:rFonts w:ascii="Times New Roman" w:hAnsi="Times New Roman" w:cs="Times New Roman"/>
                  </w:rPr>
                </w:pPr>
                <w:sdt>
                  <w:sdtPr>
                    <w:rPr>
                      <w:rFonts w:ascii="Times New Roman" w:hAnsi="Times New Roman" w:cs="Times New Roman"/>
                    </w:rPr>
                    <w:tag w:val="_PLD_599b4552113b431d9950cc345fc3c771"/>
                    <w:id w:val="-2028558412"/>
                    <w:lock w:val="sdtLocked"/>
                  </w:sdtPr>
                  <w:sdtContent>
                    <w:r w:rsidR="00D67EF1" w:rsidRPr="00CE6585">
                      <w:rPr>
                        <w:rFonts w:ascii="Times New Roman" w:hAnsi="Times New Roman" w:cs="Times New Roman"/>
                      </w:rPr>
                      <w:t>类别</w:t>
                    </w:r>
                  </w:sdtContent>
                </w:sdt>
              </w:p>
            </w:tc>
            <w:sdt>
              <w:sdtPr>
                <w:rPr>
                  <w:rFonts w:ascii="Times New Roman" w:hAnsi="Times New Roman" w:cs="Times New Roman"/>
                </w:rPr>
                <w:tag w:val="_PLD_b04fb91e27324be18dbb1170501ea7c2"/>
                <w:id w:val="-137342111"/>
                <w:lock w:val="sdtLocked"/>
              </w:sdtPr>
              <w:sdtContent>
                <w:tc>
                  <w:tcPr>
                    <w:tcW w:w="789" w:type="pct"/>
                    <w:vMerge w:val="restart"/>
                    <w:shd w:val="clear" w:color="auto" w:fill="FFFFFF"/>
                    <w:vAlign w:val="center"/>
                  </w:tcPr>
                  <w:p w:rsidR="00D67EF1" w:rsidRPr="00CE6585" w:rsidRDefault="00D67EF1" w:rsidP="00C64B94">
                    <w:pPr>
                      <w:jc w:val="center"/>
                      <w:rPr>
                        <w:rFonts w:ascii="Times New Roman" w:hAnsi="Times New Roman" w:cs="Times New Roman"/>
                      </w:rPr>
                    </w:pPr>
                    <w:r w:rsidRPr="00CE6585">
                      <w:rPr>
                        <w:rFonts w:ascii="Times New Roman" w:hAnsi="Times New Roman" w:cs="Times New Roman"/>
                      </w:rPr>
                      <w:t>期初余额</w:t>
                    </w:r>
                  </w:p>
                </w:tc>
              </w:sdtContent>
            </w:sdt>
            <w:sdt>
              <w:sdtPr>
                <w:rPr>
                  <w:rFonts w:ascii="Times New Roman" w:hAnsi="Times New Roman" w:cs="Times New Roman"/>
                </w:rPr>
                <w:tag w:val="_PLD_3162774660ba4bd791229ed0557bee42"/>
                <w:id w:val="15660099"/>
                <w:lock w:val="sdtLocked"/>
              </w:sdtPr>
              <w:sdtContent>
                <w:tc>
                  <w:tcPr>
                    <w:tcW w:w="2467" w:type="pct"/>
                    <w:gridSpan w:val="3"/>
                    <w:shd w:val="clear" w:color="auto" w:fill="FFFFFF"/>
                    <w:vAlign w:val="center"/>
                  </w:tcPr>
                  <w:p w:rsidR="00D67EF1" w:rsidRPr="00CE6585" w:rsidRDefault="00D67EF1" w:rsidP="00C64B94">
                    <w:pPr>
                      <w:jc w:val="center"/>
                      <w:rPr>
                        <w:rFonts w:ascii="Times New Roman" w:hAnsi="Times New Roman" w:cs="Times New Roman"/>
                      </w:rPr>
                    </w:pPr>
                    <w:r w:rsidRPr="00CE6585">
                      <w:rPr>
                        <w:rFonts w:ascii="Times New Roman" w:hAnsi="Times New Roman" w:cs="Times New Roman"/>
                      </w:rPr>
                      <w:t>本期变动金额</w:t>
                    </w:r>
                  </w:p>
                </w:tc>
              </w:sdtContent>
            </w:sdt>
            <w:sdt>
              <w:sdtPr>
                <w:rPr>
                  <w:rFonts w:ascii="Times New Roman" w:hAnsi="Times New Roman" w:cs="Times New Roman"/>
                </w:rPr>
                <w:tag w:val="_PLD_d14d39f809c34e24be6fc317d43acf45"/>
                <w:id w:val="174380868"/>
                <w:lock w:val="sdtLocked"/>
              </w:sdtPr>
              <w:sdtContent>
                <w:tc>
                  <w:tcPr>
                    <w:tcW w:w="828" w:type="pct"/>
                    <w:vMerge w:val="restart"/>
                    <w:shd w:val="clear" w:color="auto" w:fill="FFFFFF"/>
                    <w:vAlign w:val="center"/>
                  </w:tcPr>
                  <w:p w:rsidR="00D67EF1" w:rsidRPr="00CE6585" w:rsidRDefault="00D67EF1" w:rsidP="00C64B94">
                    <w:pPr>
                      <w:jc w:val="center"/>
                      <w:rPr>
                        <w:rFonts w:ascii="Times New Roman" w:hAnsi="Times New Roman" w:cs="Times New Roman"/>
                      </w:rPr>
                    </w:pPr>
                    <w:r w:rsidRPr="00CE6585">
                      <w:rPr>
                        <w:rFonts w:ascii="Times New Roman" w:hAnsi="Times New Roman" w:cs="Times New Roman"/>
                      </w:rPr>
                      <w:t>期末余额</w:t>
                    </w:r>
                  </w:p>
                </w:tc>
              </w:sdtContent>
            </w:sdt>
          </w:tr>
          <w:tr w:rsidR="00D67EF1" w:rsidRPr="00CE6585" w:rsidTr="00C64B94">
            <w:tc>
              <w:tcPr>
                <w:tcW w:w="912" w:type="pct"/>
                <w:vMerge/>
                <w:shd w:val="clear" w:color="auto" w:fill="FFFFFF"/>
              </w:tcPr>
              <w:p w:rsidR="00D67EF1" w:rsidRPr="00CE6585" w:rsidRDefault="00D67EF1" w:rsidP="00C64B94">
                <w:pPr>
                  <w:jc w:val="center"/>
                  <w:rPr>
                    <w:rFonts w:ascii="Times New Roman" w:hAnsi="Times New Roman" w:cs="Times New Roman"/>
                  </w:rPr>
                </w:pPr>
              </w:p>
            </w:tc>
            <w:tc>
              <w:tcPr>
                <w:tcW w:w="789" w:type="pct"/>
                <w:vMerge/>
                <w:shd w:val="clear" w:color="auto" w:fill="FFFFFF"/>
              </w:tcPr>
              <w:p w:rsidR="00D67EF1" w:rsidRPr="00CE6585" w:rsidRDefault="00D67EF1" w:rsidP="00C64B94">
                <w:pPr>
                  <w:jc w:val="center"/>
                  <w:rPr>
                    <w:rFonts w:ascii="Times New Roman" w:hAnsi="Times New Roman" w:cs="Times New Roman"/>
                  </w:rPr>
                </w:pPr>
              </w:p>
            </w:tc>
            <w:sdt>
              <w:sdtPr>
                <w:rPr>
                  <w:rFonts w:ascii="Times New Roman" w:hAnsi="Times New Roman" w:cs="Times New Roman"/>
                </w:rPr>
                <w:tag w:val="_PLD_f408f7d036804cc28ba43a0439189aa1"/>
                <w:id w:val="-1380778972"/>
                <w:lock w:val="sdtLocked"/>
              </w:sdtPr>
              <w:sdtContent>
                <w:tc>
                  <w:tcPr>
                    <w:tcW w:w="845" w:type="pct"/>
                    <w:shd w:val="clear" w:color="auto" w:fill="FFFFFF"/>
                    <w:vAlign w:val="center"/>
                  </w:tcPr>
                  <w:p w:rsidR="00D67EF1" w:rsidRPr="00CE6585" w:rsidRDefault="00D67EF1" w:rsidP="00C64B94">
                    <w:pPr>
                      <w:jc w:val="center"/>
                      <w:rPr>
                        <w:rFonts w:ascii="Times New Roman" w:hAnsi="Times New Roman" w:cs="Times New Roman"/>
                      </w:rPr>
                    </w:pPr>
                    <w:r w:rsidRPr="00CE6585">
                      <w:rPr>
                        <w:rFonts w:ascii="Times New Roman" w:hAnsi="Times New Roman" w:cs="Times New Roman"/>
                      </w:rPr>
                      <w:t>计提</w:t>
                    </w:r>
                  </w:p>
                </w:tc>
              </w:sdtContent>
            </w:sdt>
            <w:sdt>
              <w:sdtPr>
                <w:rPr>
                  <w:rFonts w:ascii="Times New Roman" w:hAnsi="Times New Roman" w:cs="Times New Roman"/>
                </w:rPr>
                <w:tag w:val="_PLD_694fce967684431e964389b1fbfd7773"/>
                <w:id w:val="1813135460"/>
                <w:lock w:val="sdtLocked"/>
              </w:sdtPr>
              <w:sdtContent>
                <w:tc>
                  <w:tcPr>
                    <w:tcW w:w="789" w:type="pct"/>
                    <w:shd w:val="clear" w:color="auto" w:fill="FFFFFF"/>
                    <w:vAlign w:val="center"/>
                  </w:tcPr>
                  <w:p w:rsidR="00D67EF1" w:rsidRPr="00CE6585" w:rsidRDefault="00D67EF1" w:rsidP="00C64B94">
                    <w:pPr>
                      <w:jc w:val="center"/>
                      <w:rPr>
                        <w:rFonts w:ascii="Times New Roman" w:hAnsi="Times New Roman" w:cs="Times New Roman"/>
                      </w:rPr>
                    </w:pPr>
                    <w:r w:rsidRPr="00CE6585">
                      <w:rPr>
                        <w:rFonts w:ascii="Times New Roman" w:hAnsi="Times New Roman" w:cs="Times New Roman"/>
                      </w:rPr>
                      <w:t>收回或转回</w:t>
                    </w:r>
                  </w:p>
                </w:tc>
              </w:sdtContent>
            </w:sdt>
            <w:sdt>
              <w:sdtPr>
                <w:rPr>
                  <w:rFonts w:ascii="Times New Roman" w:hAnsi="Times New Roman" w:cs="Times New Roman"/>
                </w:rPr>
                <w:tag w:val="_PLD_59153f559aba461288ad06bff0782b2d"/>
                <w:id w:val="2039628814"/>
                <w:lock w:val="sdtLocked"/>
              </w:sdtPr>
              <w:sdtContent>
                <w:tc>
                  <w:tcPr>
                    <w:tcW w:w="833" w:type="pct"/>
                    <w:shd w:val="clear" w:color="auto" w:fill="FFFFFF"/>
                    <w:vAlign w:val="center"/>
                  </w:tcPr>
                  <w:p w:rsidR="00D67EF1" w:rsidRPr="00CE6585" w:rsidRDefault="00D67EF1" w:rsidP="00C64B94">
                    <w:pPr>
                      <w:jc w:val="center"/>
                      <w:rPr>
                        <w:rFonts w:ascii="Times New Roman" w:hAnsi="Times New Roman" w:cs="Times New Roman"/>
                      </w:rPr>
                    </w:pPr>
                    <w:r w:rsidRPr="00CE6585">
                      <w:rPr>
                        <w:rFonts w:ascii="Times New Roman" w:hAnsi="Times New Roman" w:cs="Times New Roman"/>
                      </w:rPr>
                      <w:t>转销或核销</w:t>
                    </w:r>
                  </w:p>
                </w:tc>
              </w:sdtContent>
            </w:sdt>
            <w:tc>
              <w:tcPr>
                <w:tcW w:w="828" w:type="pct"/>
                <w:vMerge/>
                <w:shd w:val="clear" w:color="auto" w:fill="FFFFFF"/>
              </w:tcPr>
              <w:p w:rsidR="00D67EF1" w:rsidRPr="00CE6585" w:rsidRDefault="00D67EF1" w:rsidP="00C64B94">
                <w:pPr>
                  <w:jc w:val="right"/>
                  <w:rPr>
                    <w:rFonts w:ascii="Times New Roman" w:hAnsi="Times New Roman" w:cs="Times New Roman"/>
                  </w:rPr>
                </w:pPr>
              </w:p>
            </w:tc>
          </w:tr>
          <w:sdt>
            <w:sdtPr>
              <w:rPr>
                <w:rFonts w:ascii="Times New Roman" w:hAnsi="Times New Roman" w:cs="Times New Roman"/>
              </w:rPr>
              <w:alias w:val="其他应收款坏账准备明细"/>
              <w:tag w:val="_TUP_6f56b657771645c385c6c7407469a695"/>
              <w:id w:val="-2005118873"/>
              <w:lock w:val="sdtLocked"/>
              <w:placeholder>
                <w:docPart w:val="220FC894D04E488694D8E044804C1C8B"/>
              </w:placeholder>
            </w:sdtPr>
            <w:sdtContent>
              <w:tr w:rsidR="00D67EF1" w:rsidRPr="00CE6585" w:rsidTr="00C64B94">
                <w:tc>
                  <w:tcPr>
                    <w:tcW w:w="912" w:type="pct"/>
                    <w:shd w:val="clear" w:color="auto" w:fill="auto"/>
                  </w:tcPr>
                  <w:p w:rsidR="00D67EF1" w:rsidRPr="00CE6585" w:rsidRDefault="00D67EF1" w:rsidP="00C64B94">
                    <w:pPr>
                      <w:jc w:val="center"/>
                      <w:rPr>
                        <w:rFonts w:ascii="Times New Roman" w:hAnsi="Times New Roman" w:cs="Times New Roman"/>
                      </w:rPr>
                    </w:pPr>
                    <w:r w:rsidRPr="00CE6585">
                      <w:rPr>
                        <w:rFonts w:ascii="Times New Roman" w:hAnsi="Times New Roman" w:cs="Times New Roman"/>
                      </w:rPr>
                      <w:t>其他应收款</w:t>
                    </w:r>
                  </w:p>
                </w:tc>
                <w:tc>
                  <w:tcPr>
                    <w:tcW w:w="789" w:type="pct"/>
                    <w:shd w:val="clear" w:color="auto" w:fill="auto"/>
                  </w:tcPr>
                  <w:p w:rsidR="00D67EF1" w:rsidRPr="00CE6585" w:rsidRDefault="00D67EF1" w:rsidP="00C64B94">
                    <w:pPr>
                      <w:jc w:val="right"/>
                      <w:rPr>
                        <w:rFonts w:ascii="Times New Roman" w:hAnsi="Times New Roman" w:cs="Times New Roman"/>
                      </w:rPr>
                    </w:pPr>
                    <w:r w:rsidRPr="00CE6585">
                      <w:rPr>
                        <w:rFonts w:ascii="Times New Roman" w:hAnsi="Times New Roman" w:cs="Times New Roman"/>
                      </w:rPr>
                      <w:t>18,815,066</w:t>
                    </w:r>
                  </w:p>
                </w:tc>
                <w:tc>
                  <w:tcPr>
                    <w:tcW w:w="845" w:type="pct"/>
                    <w:shd w:val="clear" w:color="auto" w:fill="auto"/>
                  </w:tcPr>
                  <w:p w:rsidR="00D67EF1" w:rsidRPr="00CE6585" w:rsidRDefault="00D67EF1" w:rsidP="00C64B94">
                    <w:pPr>
                      <w:jc w:val="right"/>
                      <w:rPr>
                        <w:rFonts w:ascii="Times New Roman" w:hAnsi="Times New Roman" w:cs="Times New Roman"/>
                      </w:rPr>
                    </w:pPr>
                    <w:r w:rsidRPr="00CE6585">
                      <w:rPr>
                        <w:rFonts w:ascii="Times New Roman" w:hAnsi="Times New Roman" w:cs="Times New Roman"/>
                      </w:rPr>
                      <w:t>-</w:t>
                    </w:r>
                  </w:p>
                </w:tc>
                <w:tc>
                  <w:tcPr>
                    <w:tcW w:w="789" w:type="pct"/>
                    <w:shd w:val="clear" w:color="auto" w:fill="auto"/>
                  </w:tcPr>
                  <w:p w:rsidR="00D67EF1" w:rsidRPr="00CE6585" w:rsidRDefault="00D67EF1" w:rsidP="00C64B94">
                    <w:pPr>
                      <w:jc w:val="right"/>
                      <w:rPr>
                        <w:rFonts w:ascii="Times New Roman" w:hAnsi="Times New Roman" w:cs="Times New Roman"/>
                      </w:rPr>
                    </w:pPr>
                    <w:r w:rsidRPr="00CE6585">
                      <w:rPr>
                        <w:rFonts w:ascii="Times New Roman" w:hAnsi="Times New Roman" w:cs="Times New Roman"/>
                      </w:rPr>
                      <w:t>591,144</w:t>
                    </w:r>
                  </w:p>
                </w:tc>
                <w:tc>
                  <w:tcPr>
                    <w:tcW w:w="833" w:type="pct"/>
                  </w:tcPr>
                  <w:p w:rsidR="00D67EF1" w:rsidRPr="00CE6585" w:rsidRDefault="00D67EF1" w:rsidP="00C64B94">
                    <w:pPr>
                      <w:jc w:val="right"/>
                      <w:rPr>
                        <w:rFonts w:ascii="Times New Roman" w:hAnsi="Times New Roman" w:cs="Times New Roman"/>
                      </w:rPr>
                    </w:pPr>
                    <w:r w:rsidRPr="00CE6585">
                      <w:rPr>
                        <w:rFonts w:ascii="Times New Roman" w:hAnsi="Times New Roman" w:cs="Times New Roman"/>
                      </w:rPr>
                      <w:t>4,631,000</w:t>
                    </w:r>
                  </w:p>
                </w:tc>
                <w:tc>
                  <w:tcPr>
                    <w:tcW w:w="828" w:type="pct"/>
                    <w:shd w:val="clear" w:color="auto" w:fill="auto"/>
                  </w:tcPr>
                  <w:p w:rsidR="00D67EF1" w:rsidRPr="00CE6585" w:rsidRDefault="00D67EF1" w:rsidP="00C64B94">
                    <w:pPr>
                      <w:jc w:val="right"/>
                      <w:rPr>
                        <w:rFonts w:ascii="Times New Roman" w:hAnsi="Times New Roman" w:cs="Times New Roman"/>
                      </w:rPr>
                    </w:pPr>
                    <w:r w:rsidRPr="00CE6585">
                      <w:rPr>
                        <w:rFonts w:ascii="Times New Roman" w:hAnsi="Times New Roman" w:cs="Times New Roman"/>
                      </w:rPr>
                      <w:t>13,592,922</w:t>
                    </w:r>
                  </w:p>
                </w:tc>
              </w:tr>
            </w:sdtContent>
          </w:sdt>
          <w:tr w:rsidR="00D67EF1" w:rsidRPr="00CE6585" w:rsidTr="00C64B94">
            <w:sdt>
              <w:sdtPr>
                <w:rPr>
                  <w:rFonts w:ascii="Times New Roman" w:hAnsi="Times New Roman" w:cs="Times New Roman"/>
                </w:rPr>
                <w:tag w:val="_PLD_0d6a18f5af5d4d138b36d154b7e8d801"/>
                <w:id w:val="-1941905670"/>
                <w:lock w:val="sdtLocked"/>
              </w:sdtPr>
              <w:sdtContent>
                <w:tc>
                  <w:tcPr>
                    <w:tcW w:w="912" w:type="pct"/>
                    <w:shd w:val="clear" w:color="auto" w:fill="auto"/>
                  </w:tcPr>
                  <w:p w:rsidR="00D67EF1" w:rsidRPr="00CE6585" w:rsidRDefault="00D67EF1" w:rsidP="00C64B94">
                    <w:pPr>
                      <w:jc w:val="center"/>
                      <w:rPr>
                        <w:rFonts w:ascii="Times New Roman" w:hAnsi="Times New Roman" w:cs="Times New Roman"/>
                      </w:rPr>
                    </w:pPr>
                    <w:r w:rsidRPr="00CE6585">
                      <w:rPr>
                        <w:rFonts w:ascii="Times New Roman" w:hAnsi="Times New Roman" w:cs="Times New Roman"/>
                      </w:rPr>
                      <w:t>合计</w:t>
                    </w:r>
                  </w:p>
                </w:tc>
              </w:sdtContent>
            </w:sdt>
            <w:tc>
              <w:tcPr>
                <w:tcW w:w="789" w:type="pct"/>
                <w:shd w:val="clear" w:color="auto" w:fill="auto"/>
              </w:tcPr>
              <w:p w:rsidR="00D67EF1" w:rsidRPr="00CE6585" w:rsidRDefault="00D67EF1" w:rsidP="00C64B94">
                <w:pPr>
                  <w:jc w:val="right"/>
                  <w:rPr>
                    <w:rFonts w:ascii="Times New Roman" w:hAnsi="Times New Roman" w:cs="Times New Roman"/>
                  </w:rPr>
                </w:pPr>
                <w:r w:rsidRPr="00CE6585">
                  <w:rPr>
                    <w:rFonts w:ascii="Times New Roman" w:hAnsi="Times New Roman" w:cs="Times New Roman"/>
                  </w:rPr>
                  <w:t>18,815,066</w:t>
                </w:r>
              </w:p>
            </w:tc>
            <w:tc>
              <w:tcPr>
                <w:tcW w:w="845" w:type="pct"/>
                <w:shd w:val="clear" w:color="auto" w:fill="auto"/>
              </w:tcPr>
              <w:p w:rsidR="00D67EF1" w:rsidRPr="00CE6585" w:rsidRDefault="00D67EF1" w:rsidP="00C64B94">
                <w:pPr>
                  <w:jc w:val="right"/>
                  <w:rPr>
                    <w:rFonts w:ascii="Times New Roman" w:hAnsi="Times New Roman" w:cs="Times New Roman"/>
                  </w:rPr>
                </w:pPr>
                <w:r w:rsidRPr="00CE6585">
                  <w:rPr>
                    <w:rFonts w:ascii="Times New Roman" w:hAnsi="Times New Roman" w:cs="Times New Roman"/>
                  </w:rPr>
                  <w:t>-</w:t>
                </w:r>
              </w:p>
            </w:tc>
            <w:tc>
              <w:tcPr>
                <w:tcW w:w="789" w:type="pct"/>
                <w:shd w:val="clear" w:color="auto" w:fill="auto"/>
              </w:tcPr>
              <w:p w:rsidR="00D67EF1" w:rsidRPr="00CE6585" w:rsidRDefault="00D67EF1" w:rsidP="00C64B94">
                <w:pPr>
                  <w:jc w:val="right"/>
                  <w:rPr>
                    <w:rFonts w:ascii="Times New Roman" w:hAnsi="Times New Roman" w:cs="Times New Roman"/>
                  </w:rPr>
                </w:pPr>
                <w:r w:rsidRPr="00CE6585">
                  <w:rPr>
                    <w:rFonts w:ascii="Times New Roman" w:hAnsi="Times New Roman" w:cs="Times New Roman"/>
                  </w:rPr>
                  <w:t>591,144</w:t>
                </w:r>
              </w:p>
            </w:tc>
            <w:tc>
              <w:tcPr>
                <w:tcW w:w="833" w:type="pct"/>
              </w:tcPr>
              <w:p w:rsidR="00D67EF1" w:rsidRPr="00CE6585" w:rsidRDefault="00D67EF1" w:rsidP="00C64B94">
                <w:pPr>
                  <w:jc w:val="right"/>
                  <w:rPr>
                    <w:rFonts w:ascii="Times New Roman" w:hAnsi="Times New Roman" w:cs="Times New Roman"/>
                  </w:rPr>
                </w:pPr>
                <w:r w:rsidRPr="00CE6585">
                  <w:rPr>
                    <w:rFonts w:ascii="Times New Roman" w:hAnsi="Times New Roman" w:cs="Times New Roman"/>
                  </w:rPr>
                  <w:t>4,631,000</w:t>
                </w:r>
              </w:p>
            </w:tc>
            <w:tc>
              <w:tcPr>
                <w:tcW w:w="828" w:type="pct"/>
                <w:shd w:val="clear" w:color="auto" w:fill="auto"/>
              </w:tcPr>
              <w:p w:rsidR="00D67EF1" w:rsidRPr="00CE6585" w:rsidRDefault="00D67EF1" w:rsidP="00C64B94">
                <w:pPr>
                  <w:jc w:val="right"/>
                  <w:rPr>
                    <w:rFonts w:ascii="Times New Roman" w:hAnsi="Times New Roman" w:cs="Times New Roman"/>
                  </w:rPr>
                </w:pPr>
                <w:r w:rsidRPr="00CE6585">
                  <w:rPr>
                    <w:rFonts w:ascii="Times New Roman" w:hAnsi="Times New Roman" w:cs="Times New Roman"/>
                  </w:rPr>
                  <w:t>13,592,922</w:t>
                </w:r>
              </w:p>
            </w:tc>
          </w:tr>
        </w:tbl>
        <w:p w:rsidR="00D67EF1" w:rsidRPr="00CE6585" w:rsidRDefault="00D67EF1">
          <w:pPr>
            <w:rPr>
              <w:rFonts w:ascii="Times New Roman" w:hAnsi="Times New Roman" w:cs="Times New Roman"/>
            </w:rPr>
          </w:pPr>
        </w:p>
        <w:p w:rsidR="00D67EF1" w:rsidRPr="00CE6585" w:rsidRDefault="00D67EF1" w:rsidP="00D67EF1">
          <w:pPr>
            <w:widowControl w:val="0"/>
            <w:overflowPunct w:val="0"/>
            <w:adjustRightInd w:val="0"/>
            <w:jc w:val="both"/>
            <w:textAlignment w:val="baseline"/>
            <w:rPr>
              <w:rFonts w:ascii="Times New Roman" w:hAnsi="Times New Roman" w:cs="Times New Roman"/>
            </w:rPr>
          </w:pPr>
          <w:r w:rsidRPr="00CE6585">
            <w:rPr>
              <w:rFonts w:ascii="Times New Roman" w:hAnsi="Times New Roman" w:cs="Times New Roman"/>
            </w:rPr>
            <w:t>2022</w:t>
          </w:r>
          <w:r w:rsidRPr="00CE6585">
            <w:rPr>
              <w:rFonts w:ascii="Times New Roman" w:hAnsi="Times New Roman" w:cs="Times New Roman"/>
            </w:rPr>
            <w:t>年度，本公司无新增坏账准备</w:t>
          </w:r>
          <w:r w:rsidRPr="00CE6585">
            <w:rPr>
              <w:rFonts w:ascii="Times New Roman" w:hAnsi="Times New Roman" w:cs="Times New Roman"/>
            </w:rPr>
            <w:t xml:space="preserve"> (2021</w:t>
          </w:r>
          <w:r w:rsidRPr="00CE6585">
            <w:rPr>
              <w:rFonts w:ascii="Times New Roman" w:hAnsi="Times New Roman" w:cs="Times New Roman"/>
            </w:rPr>
            <w:t>年度：无</w:t>
          </w:r>
          <w:r w:rsidRPr="00CE6585">
            <w:rPr>
              <w:rFonts w:ascii="Times New Roman" w:hAnsi="Times New Roman" w:cs="Times New Roman"/>
            </w:rPr>
            <w:t>)</w:t>
          </w:r>
          <w:r w:rsidRPr="00CE6585">
            <w:rPr>
              <w:rFonts w:ascii="Times New Roman" w:hAnsi="Times New Roman" w:cs="Times New Roman"/>
            </w:rPr>
            <w:t>，转回坏账准备</w:t>
          </w:r>
          <w:r w:rsidRPr="00CE6585">
            <w:rPr>
              <w:rFonts w:ascii="Times New Roman" w:hAnsi="Times New Roman" w:cs="Times New Roman"/>
            </w:rPr>
            <w:t>591,144</w:t>
          </w:r>
          <w:r w:rsidRPr="00CE6585">
            <w:rPr>
              <w:rFonts w:ascii="Times New Roman" w:hAnsi="Times New Roman" w:cs="Times New Roman"/>
            </w:rPr>
            <w:t>元</w:t>
          </w:r>
          <w:r w:rsidRPr="00CE6585">
            <w:rPr>
              <w:rFonts w:ascii="Times New Roman" w:hAnsi="Times New Roman" w:cs="Times New Roman"/>
            </w:rPr>
            <w:t xml:space="preserve"> (2021</w:t>
          </w:r>
          <w:r w:rsidRPr="00CE6585">
            <w:rPr>
              <w:rFonts w:ascii="Times New Roman" w:hAnsi="Times New Roman" w:cs="Times New Roman"/>
            </w:rPr>
            <w:t>年度：</w:t>
          </w:r>
          <w:r w:rsidRPr="00CE6585">
            <w:rPr>
              <w:rFonts w:ascii="Times New Roman" w:hAnsi="Times New Roman" w:cs="Times New Roman"/>
            </w:rPr>
            <w:t>3,654,717</w:t>
          </w:r>
          <w:r w:rsidRPr="00CE6585">
            <w:rPr>
              <w:rFonts w:ascii="Times New Roman" w:hAnsi="Times New Roman" w:cs="Times New Roman"/>
            </w:rPr>
            <w:t>元</w:t>
          </w:r>
          <w:r w:rsidRPr="00CE6585">
            <w:rPr>
              <w:rFonts w:ascii="Times New Roman" w:hAnsi="Times New Roman" w:cs="Times New Roman"/>
            </w:rPr>
            <w:t>)</w:t>
          </w:r>
          <w:r w:rsidRPr="00CE6585">
            <w:rPr>
              <w:rFonts w:ascii="Times New Roman" w:hAnsi="Times New Roman" w:cs="Times New Roman"/>
            </w:rPr>
            <w:t>。</w:t>
          </w:r>
        </w:p>
        <w:p w:rsidR="00D67EF1" w:rsidRPr="00CE6585" w:rsidRDefault="002D6F8F">
          <w:pPr>
            <w:rPr>
              <w:rFonts w:ascii="Times New Roman" w:hAnsi="Times New Roman" w:cs="Times New Roman"/>
            </w:rPr>
          </w:pPr>
        </w:p>
      </w:sdtContent>
    </w:sdt>
    <w:bookmarkEnd w:id="230" w:displacedByCustomXml="next"/>
    <w:sdt>
      <w:sdtPr>
        <w:rPr>
          <w:rFonts w:ascii="Times New Roman" w:eastAsia="宋体" w:hAnsi="Times New Roman" w:cs="宋体"/>
          <w:b w:val="0"/>
          <w:bCs w:val="0"/>
          <w:kern w:val="0"/>
          <w:szCs w:val="22"/>
        </w:rPr>
        <w:alias w:val="模块:本报告期实际核销的其他应收款情况"/>
        <w:tag w:val="_SEC_95497f8a3ba04097840502fb3e809791"/>
        <w:id w:val="740842068"/>
        <w:lock w:val="sdtLocked"/>
        <w:placeholder>
          <w:docPart w:val="GBC22222222222222222222222222222"/>
        </w:placeholder>
      </w:sdtPr>
      <w:sdtEndPr>
        <w:rPr>
          <w:kern w:val="2"/>
          <w:szCs w:val="24"/>
        </w:rPr>
      </w:sdtEndPr>
      <w:sdtContent>
        <w:p w:rsidR="000D43DE" w:rsidRPr="00CE6585" w:rsidRDefault="00516840" w:rsidP="002C66C4">
          <w:pPr>
            <w:pStyle w:val="4"/>
            <w:numPr>
              <w:ilvl w:val="0"/>
              <w:numId w:val="34"/>
            </w:numPr>
            <w:rPr>
              <w:rFonts w:ascii="Times New Roman" w:hAnsi="Times New Roman"/>
              <w:b w:val="0"/>
            </w:rPr>
          </w:pPr>
          <w:r w:rsidRPr="00CE6585">
            <w:rPr>
              <w:rFonts w:ascii="Times New Roman" w:hAnsi="Times New Roman"/>
              <w:b w:val="0"/>
            </w:rPr>
            <w:t>本期实际核销的其他应收款情况</w:t>
          </w:r>
        </w:p>
        <w:sdt>
          <w:sdtPr>
            <w:alias w:val="是否适用：母公司本期实际核销的其他应收款情况[双击切换]"/>
            <w:tag w:val="_GBC_1513ed448adb4dda8e855e090428591f"/>
            <w:id w:val="-440074624"/>
            <w:lock w:val="sdtLocked"/>
            <w:placeholder>
              <w:docPart w:val="GBC22222222222222222222222222222"/>
            </w:placeholder>
          </w:sdtPr>
          <w:sdtContent>
            <w:p w:rsidR="000D43DE" w:rsidRDefault="00516840">
              <w:r>
                <w:fldChar w:fldCharType="begin"/>
              </w:r>
              <w:r w:rsidR="00D67EF1">
                <w:instrText xml:space="preserve">MACROBUTTON  SnrToggleCheckbox √适用 </w:instrText>
              </w:r>
              <w:r>
                <w:fldChar w:fldCharType="end"/>
              </w:r>
              <w:r>
                <w:fldChar w:fldCharType="begin"/>
              </w:r>
              <w:r w:rsidR="00D67EF1">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母公司财务附注：本报告期实际核销的其他应收款项情况"/>
              <w:tag w:val="_GBC_3d8e5ecc26a9400b96b75cceaa3f6c62"/>
              <w:id w:val="-15348812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母公司财务附注：本报告期实际核销的其他应收款项情况"/>
              <w:tag w:val="_GBC_46282372a95c444484464ed92e63107c"/>
              <w:id w:val="21335896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548"/>
            <w:gridCol w:w="4584"/>
          </w:tblGrid>
          <w:tr w:rsidR="000D43DE" w:rsidRPr="00CE6585" w:rsidTr="00CA6943">
            <w:trPr>
              <w:cantSplit/>
            </w:trPr>
            <w:sdt>
              <w:sdtPr>
                <w:rPr>
                  <w:rFonts w:ascii="Times New Roman" w:hAnsi="Times New Roman" w:cs="Times New Roman"/>
                </w:rPr>
                <w:tag w:val="_PLD_2da1a75d27154fdf9aaa546f0880b2e0"/>
                <w:id w:val="-1121849762"/>
                <w:lock w:val="sdtLocked"/>
              </w:sdtPr>
              <w:sdtContent>
                <w:tc>
                  <w:tcPr>
                    <w:tcW w:w="2490" w:type="pct"/>
                  </w:tcPr>
                  <w:p w:rsidR="000D43DE" w:rsidRPr="00CE6585" w:rsidRDefault="00516840">
                    <w:pPr>
                      <w:ind w:right="73"/>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171d3bd6afe748869c9f4ecd891202d7"/>
                <w:id w:val="-324047335"/>
                <w:lock w:val="sdtLocked"/>
              </w:sdtPr>
              <w:sdtContent>
                <w:tc>
                  <w:tcPr>
                    <w:tcW w:w="2510" w:type="pct"/>
                  </w:tcPr>
                  <w:p w:rsidR="000D43DE" w:rsidRPr="00CE6585" w:rsidRDefault="00516840">
                    <w:pPr>
                      <w:ind w:right="73"/>
                      <w:jc w:val="center"/>
                      <w:rPr>
                        <w:rFonts w:ascii="Times New Roman" w:hAnsi="Times New Roman" w:cs="Times New Roman"/>
                        <w:szCs w:val="21"/>
                      </w:rPr>
                    </w:pPr>
                    <w:r w:rsidRPr="00CE6585">
                      <w:rPr>
                        <w:rFonts w:ascii="Times New Roman" w:hAnsi="Times New Roman" w:cs="Times New Roman"/>
                        <w:szCs w:val="21"/>
                      </w:rPr>
                      <w:t>核销金额</w:t>
                    </w:r>
                  </w:p>
                </w:tc>
              </w:sdtContent>
            </w:sdt>
          </w:tr>
          <w:tr w:rsidR="000D43DE" w:rsidRPr="00CE6585" w:rsidTr="00CA6943">
            <w:trPr>
              <w:cantSplit/>
            </w:trPr>
            <w:sdt>
              <w:sdtPr>
                <w:rPr>
                  <w:rFonts w:ascii="Times New Roman" w:hAnsi="Times New Roman" w:cs="Times New Roman"/>
                </w:rPr>
                <w:tag w:val="_PLD_6bf77b63326846a4a037b7780aabe3ca"/>
                <w:id w:val="133990584"/>
                <w:lock w:val="sdtLocked"/>
              </w:sdtPr>
              <w:sdtContent>
                <w:tc>
                  <w:tcPr>
                    <w:tcW w:w="2490" w:type="pct"/>
                  </w:tcPr>
                  <w:p w:rsidR="000D43DE" w:rsidRPr="00CE6585" w:rsidRDefault="00516840">
                    <w:pPr>
                      <w:ind w:right="73"/>
                      <w:rPr>
                        <w:rFonts w:ascii="Times New Roman" w:hAnsi="Times New Roman" w:cs="Times New Roman"/>
                        <w:szCs w:val="21"/>
                      </w:rPr>
                    </w:pPr>
                    <w:r w:rsidRPr="00CE6585">
                      <w:rPr>
                        <w:rFonts w:ascii="Times New Roman" w:hAnsi="Times New Roman" w:cs="Times New Roman"/>
                        <w:szCs w:val="21"/>
                      </w:rPr>
                      <w:t>实际核销的其他应收款</w:t>
                    </w:r>
                  </w:p>
                </w:tc>
              </w:sdtContent>
            </w:sdt>
            <w:tc>
              <w:tcPr>
                <w:tcW w:w="2510" w:type="pct"/>
              </w:tcPr>
              <w:p w:rsidR="000D43DE" w:rsidRPr="00CE6585" w:rsidRDefault="00D67EF1">
                <w:pPr>
                  <w:ind w:right="73"/>
                  <w:jc w:val="right"/>
                  <w:rPr>
                    <w:rFonts w:ascii="Times New Roman" w:hAnsi="Times New Roman" w:cs="Times New Roman"/>
                    <w:szCs w:val="21"/>
                  </w:rPr>
                </w:pPr>
                <w:r w:rsidRPr="00CE6585">
                  <w:rPr>
                    <w:rFonts w:ascii="Times New Roman" w:hAnsi="Times New Roman" w:cs="Times New Roman"/>
                    <w:szCs w:val="21"/>
                  </w:rPr>
                  <w:t>4,631,000</w:t>
                </w:r>
              </w:p>
            </w:tc>
          </w:tr>
        </w:tbl>
        <w:p w:rsidR="000D43DE" w:rsidRPr="00CE6585" w:rsidRDefault="000D43DE">
          <w:pPr>
            <w:rPr>
              <w:rFonts w:ascii="Times New Roman" w:hAnsi="Times New Roman" w:cs="Times New Roman"/>
              <w:szCs w:val="21"/>
            </w:rPr>
          </w:pPr>
        </w:p>
        <w:p w:rsidR="00D67EF1" w:rsidRPr="00CE6585" w:rsidRDefault="00D67EF1">
          <w:pPr>
            <w:rPr>
              <w:rFonts w:ascii="Times New Roman" w:hAnsi="Times New Roman" w:cs="Times New Roman"/>
              <w:szCs w:val="21"/>
            </w:rPr>
          </w:pPr>
          <w:r w:rsidRPr="00CE6585">
            <w:rPr>
              <w:rFonts w:ascii="Times New Roman" w:hAnsi="Times New Roman" w:cs="Times New Roman"/>
            </w:rPr>
            <w:t>2022</w:t>
          </w:r>
          <w:r w:rsidRPr="00CE6585">
            <w:rPr>
              <w:rFonts w:ascii="Times New Roman" w:hAnsi="Times New Roman" w:cs="Times New Roman"/>
            </w:rPr>
            <w:t>年度，本公司实际核销的其他应收款为</w:t>
          </w:r>
          <w:r w:rsidRPr="00CE6585">
            <w:rPr>
              <w:rFonts w:ascii="Times New Roman" w:hAnsi="Times New Roman" w:cs="Times New Roman"/>
            </w:rPr>
            <w:t>4,631,000</w:t>
          </w:r>
          <w:r w:rsidRPr="00CE6585">
            <w:rPr>
              <w:rFonts w:ascii="Times New Roman" w:hAnsi="Times New Roman" w:cs="Times New Roman"/>
            </w:rPr>
            <w:t>元</w:t>
          </w:r>
          <w:r w:rsidRPr="00CE6585">
            <w:rPr>
              <w:rFonts w:ascii="Times New Roman" w:hAnsi="Times New Roman" w:cs="Times New Roman"/>
            </w:rPr>
            <w:t>(2021</w:t>
          </w:r>
          <w:r w:rsidRPr="00CE6585">
            <w:rPr>
              <w:rFonts w:ascii="Times New Roman" w:hAnsi="Times New Roman" w:cs="Times New Roman"/>
            </w:rPr>
            <w:t>年度：无</w:t>
          </w:r>
          <w:r w:rsidRPr="00CE6585">
            <w:rPr>
              <w:rFonts w:ascii="Times New Roman" w:hAnsi="Times New Roman" w:cs="Times New Roman"/>
            </w:rPr>
            <w:t>)</w:t>
          </w:r>
          <w:r w:rsidRPr="00CE6585">
            <w:rPr>
              <w:rFonts w:ascii="Times New Roman" w:hAnsi="Times New Roman" w:cs="Times New Roman"/>
            </w:rPr>
            <w:t>。</w:t>
          </w:r>
        </w:p>
        <w:p w:rsidR="000D43DE" w:rsidRPr="00CE6585" w:rsidRDefault="002D6F8F">
          <w:pPr>
            <w:rPr>
              <w:rFonts w:ascii="Times New Roman" w:hAnsi="Times New Roman" w:cs="Times New Roman"/>
            </w:rPr>
          </w:pPr>
        </w:p>
      </w:sdtContent>
    </w:sdt>
    <w:sdt>
      <w:sdtPr>
        <w:rPr>
          <w:rFonts w:ascii="Times New Roman" w:eastAsia="宋体" w:hAnsi="Times New Roman" w:cs="宋体"/>
          <w:b w:val="0"/>
          <w:bCs w:val="0"/>
          <w:kern w:val="0"/>
          <w:szCs w:val="24"/>
        </w:rPr>
        <w:alias w:val="模块:按欠款方归集的期末余额前五名的其他应收款情况"/>
        <w:tag w:val="_SEC_6f759e5be9a9426cadf575a65a7d3434"/>
        <w:id w:val="-1871603012"/>
        <w:lock w:val="sdtLocked"/>
        <w:placeholder>
          <w:docPart w:val="GBC22222222222222222222222222222"/>
        </w:placeholder>
      </w:sdtPr>
      <w:sdtContent>
        <w:p w:rsidR="000D43DE" w:rsidRPr="00CE6585" w:rsidRDefault="00D67EF1" w:rsidP="002C66C4">
          <w:pPr>
            <w:pStyle w:val="4"/>
            <w:numPr>
              <w:ilvl w:val="0"/>
              <w:numId w:val="34"/>
            </w:numPr>
            <w:rPr>
              <w:rFonts w:ascii="Times New Roman" w:hAnsi="Times New Roman"/>
              <w:b w:val="0"/>
            </w:rPr>
          </w:pPr>
          <w:r w:rsidRPr="00CE6585">
            <w:rPr>
              <w:rFonts w:ascii="Times New Roman" w:eastAsia="宋体" w:hAnsi="Times New Roman"/>
              <w:b w:val="0"/>
            </w:rPr>
            <w:t>于</w:t>
          </w:r>
          <w:r w:rsidRPr="00CE6585">
            <w:rPr>
              <w:rFonts w:ascii="Times New Roman" w:eastAsia="宋体" w:hAnsi="Times New Roman"/>
              <w:b w:val="0"/>
              <w:color w:val="000000"/>
            </w:rPr>
            <w:t>2022</w:t>
          </w:r>
          <w:r w:rsidRPr="00CE6585">
            <w:rPr>
              <w:rFonts w:ascii="Times New Roman" w:eastAsia="宋体" w:hAnsi="Times New Roman"/>
              <w:b w:val="0"/>
              <w:color w:val="000000"/>
            </w:rPr>
            <w:t>年</w:t>
          </w:r>
          <w:r w:rsidRPr="00CE6585">
            <w:rPr>
              <w:rFonts w:ascii="Times New Roman" w:eastAsia="宋体" w:hAnsi="Times New Roman"/>
              <w:b w:val="0"/>
              <w:color w:val="000000"/>
            </w:rPr>
            <w:t>12</w:t>
          </w:r>
          <w:r w:rsidRPr="00CE6585">
            <w:rPr>
              <w:rFonts w:ascii="Times New Roman" w:eastAsia="宋体" w:hAnsi="Times New Roman"/>
              <w:b w:val="0"/>
              <w:color w:val="000000"/>
            </w:rPr>
            <w:t>月</w:t>
          </w:r>
          <w:r w:rsidRPr="00CE6585">
            <w:rPr>
              <w:rFonts w:ascii="Times New Roman" w:eastAsia="宋体" w:hAnsi="Times New Roman"/>
              <w:b w:val="0"/>
              <w:color w:val="000000"/>
            </w:rPr>
            <w:t>31</w:t>
          </w:r>
          <w:r w:rsidRPr="00CE6585">
            <w:rPr>
              <w:rFonts w:ascii="Times New Roman" w:eastAsia="宋体" w:hAnsi="Times New Roman"/>
              <w:b w:val="0"/>
              <w:color w:val="000000"/>
            </w:rPr>
            <w:t>日</w:t>
          </w:r>
          <w:r w:rsidRPr="00CE6585">
            <w:rPr>
              <w:rFonts w:ascii="Times New Roman" w:eastAsia="宋体" w:hAnsi="Times New Roman"/>
              <w:b w:val="0"/>
            </w:rPr>
            <w:t>，按欠款方归集的余额前五名的其他应收</w:t>
          </w:r>
          <w:proofErr w:type="gramStart"/>
          <w:r w:rsidRPr="00CE6585">
            <w:rPr>
              <w:rFonts w:ascii="Times New Roman" w:eastAsia="宋体" w:hAnsi="Times New Roman"/>
              <w:b w:val="0"/>
            </w:rPr>
            <w:t>款分析</w:t>
          </w:r>
          <w:proofErr w:type="gramEnd"/>
          <w:r w:rsidRPr="00CE6585">
            <w:rPr>
              <w:rFonts w:ascii="Times New Roman" w:eastAsia="宋体" w:hAnsi="Times New Roman"/>
              <w:b w:val="0"/>
            </w:rPr>
            <w:t>如下：</w:t>
          </w:r>
        </w:p>
        <w:sdt>
          <w:sdtPr>
            <w:alias w:val="是否适用：母公司按欠款方归集的期末余额前五名的其他应收款情况[双击切换]"/>
            <w:tag w:val="_GBC_40b667221c1442478b0cdaa57feca3d8"/>
            <w:id w:val="1506857089"/>
            <w:lock w:val="sdtLocked"/>
            <w:placeholder>
              <w:docPart w:val="GBC22222222222222222222222222222"/>
            </w:placeholder>
          </w:sdtPr>
          <w:sdtContent>
            <w:p w:rsidR="000D43DE" w:rsidRDefault="00516840">
              <w:r>
                <w:fldChar w:fldCharType="begin"/>
              </w:r>
              <w:r w:rsidR="00D67EF1">
                <w:instrText xml:space="preserve">MACROBUTTON  SnrToggleCheckbox √适用 </w:instrText>
              </w:r>
              <w:r>
                <w:fldChar w:fldCharType="end"/>
              </w:r>
              <w:r>
                <w:fldChar w:fldCharType="begin"/>
              </w:r>
              <w:r w:rsidR="00D67EF1">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rPr>
          </w:pPr>
          <w:r w:rsidRPr="00CE6585">
            <w:rPr>
              <w:rFonts w:ascii="Times New Roman" w:hAnsi="Times New Roman" w:cs="Times New Roman"/>
            </w:rPr>
            <w:t>单位：</w:t>
          </w:r>
          <w:sdt>
            <w:sdtPr>
              <w:rPr>
                <w:rFonts w:ascii="Times New Roman" w:hAnsi="Times New Roman" w:cs="Times New Roman"/>
              </w:rPr>
              <w:alias w:val="单位：母公司财务附注：其他应收账款前五名欠款情况"/>
              <w:tag w:val="_GBC_a5049697dafb47839070e9dec68636fd"/>
              <w:id w:val="-21414148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母公司财务附注：其他应收账款前五名欠款情况"/>
              <w:tag w:val="_GBC_6c4661b2d22f41aeb2f5a016fbe1a3ac"/>
              <w:id w:val="3130799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844"/>
            <w:gridCol w:w="1419"/>
            <w:gridCol w:w="1278"/>
            <w:gridCol w:w="1558"/>
            <w:gridCol w:w="1094"/>
          </w:tblGrid>
          <w:tr w:rsidR="00D67EF1" w:rsidRPr="00CE6585" w:rsidTr="00D67EF1">
            <w:trPr>
              <w:cantSplit/>
            </w:trPr>
            <w:sdt>
              <w:sdtPr>
                <w:rPr>
                  <w:rFonts w:ascii="Times New Roman" w:hAnsi="Times New Roman" w:cs="Times New Roman"/>
                </w:rPr>
                <w:tag w:val="_PLD_5d9d48950c334f3ebe69358594de6f5a"/>
                <w:id w:val="-1333365995"/>
                <w:lock w:val="sdtLocked"/>
              </w:sdtPr>
              <w:sdtContent>
                <w:tc>
                  <w:tcPr>
                    <w:tcW w:w="1127" w:type="pct"/>
                    <w:vAlign w:val="center"/>
                  </w:tcPr>
                  <w:p w:rsidR="00D67EF1" w:rsidRPr="00CE6585" w:rsidRDefault="00D67EF1" w:rsidP="00C64B94">
                    <w:pPr>
                      <w:ind w:right="105"/>
                      <w:jc w:val="center"/>
                      <w:rPr>
                        <w:rFonts w:ascii="Times New Roman" w:hAnsi="Times New Roman" w:cs="Times New Roman"/>
                        <w:szCs w:val="21"/>
                      </w:rPr>
                    </w:pPr>
                    <w:r w:rsidRPr="00CE6585">
                      <w:rPr>
                        <w:rFonts w:ascii="Times New Roman" w:hAnsi="Times New Roman" w:cs="Times New Roman"/>
                        <w:szCs w:val="21"/>
                      </w:rPr>
                      <w:t>单位名称</w:t>
                    </w:r>
                  </w:p>
                </w:tc>
              </w:sdtContent>
            </w:sdt>
            <w:sdt>
              <w:sdtPr>
                <w:rPr>
                  <w:rFonts w:ascii="Times New Roman" w:hAnsi="Times New Roman" w:cs="Times New Roman"/>
                </w:rPr>
                <w:tag w:val="_PLD_df4099a15e4547eca8a8712932025d41"/>
                <w:id w:val="1144158595"/>
                <w:lock w:val="sdtLocked"/>
              </w:sdtPr>
              <w:sdtContent>
                <w:tc>
                  <w:tcPr>
                    <w:tcW w:w="993" w:type="pct"/>
                    <w:vAlign w:val="center"/>
                  </w:tcPr>
                  <w:p w:rsidR="00D67EF1" w:rsidRPr="00CE6585" w:rsidRDefault="00D67EF1" w:rsidP="00C64B94">
                    <w:pPr>
                      <w:ind w:right="73"/>
                      <w:jc w:val="center"/>
                      <w:rPr>
                        <w:rFonts w:ascii="Times New Roman" w:hAnsi="Times New Roman" w:cs="Times New Roman"/>
                        <w:szCs w:val="21"/>
                      </w:rPr>
                    </w:pPr>
                    <w:r w:rsidRPr="00CE6585">
                      <w:rPr>
                        <w:rFonts w:ascii="Times New Roman" w:hAnsi="Times New Roman" w:cs="Times New Roman"/>
                        <w:szCs w:val="21"/>
                      </w:rPr>
                      <w:t>款项的性质</w:t>
                    </w:r>
                  </w:p>
                </w:tc>
              </w:sdtContent>
            </w:sdt>
            <w:sdt>
              <w:sdtPr>
                <w:rPr>
                  <w:rFonts w:ascii="Times New Roman" w:hAnsi="Times New Roman" w:cs="Times New Roman"/>
                </w:rPr>
                <w:tag w:val="_PLD_bddd90579b9f4693b33fb01a34a3cc74"/>
                <w:id w:val="-476001616"/>
                <w:lock w:val="sdtLocked"/>
              </w:sdtPr>
              <w:sdtContent>
                <w:tc>
                  <w:tcPr>
                    <w:tcW w:w="764" w:type="pct"/>
                    <w:vAlign w:val="center"/>
                  </w:tcPr>
                  <w:p w:rsidR="00D67EF1" w:rsidRPr="00CE6585" w:rsidRDefault="00D67EF1" w:rsidP="00C64B94">
                    <w:pPr>
                      <w:ind w:right="73"/>
                      <w:jc w:val="center"/>
                      <w:rPr>
                        <w:rFonts w:ascii="Times New Roman" w:hAnsi="Times New Roman" w:cs="Times New Roman"/>
                        <w:szCs w:val="21"/>
                      </w:rPr>
                    </w:pPr>
                    <w:r w:rsidRPr="00CE6585">
                      <w:rPr>
                        <w:rFonts w:ascii="Times New Roman" w:hAnsi="Times New Roman" w:cs="Times New Roman"/>
                        <w:szCs w:val="21"/>
                      </w:rPr>
                      <w:t>期末余额</w:t>
                    </w:r>
                  </w:p>
                </w:tc>
              </w:sdtContent>
            </w:sdt>
            <w:sdt>
              <w:sdtPr>
                <w:rPr>
                  <w:rFonts w:ascii="Times New Roman" w:hAnsi="Times New Roman" w:cs="Times New Roman"/>
                </w:rPr>
                <w:tag w:val="_PLD_ebce2f2b8a5b44c0a8efa1f8472d726f"/>
                <w:id w:val="871502364"/>
                <w:lock w:val="sdtLocked"/>
              </w:sdtPr>
              <w:sdtContent>
                <w:tc>
                  <w:tcPr>
                    <w:tcW w:w="688" w:type="pct"/>
                    <w:vAlign w:val="center"/>
                  </w:tcPr>
                  <w:p w:rsidR="00D67EF1" w:rsidRPr="00CE6585" w:rsidRDefault="00D67EF1" w:rsidP="00C64B94">
                    <w:pPr>
                      <w:ind w:right="73"/>
                      <w:jc w:val="center"/>
                      <w:rPr>
                        <w:rFonts w:ascii="Times New Roman" w:hAnsi="Times New Roman" w:cs="Times New Roman"/>
                        <w:szCs w:val="21"/>
                      </w:rPr>
                    </w:pPr>
                    <w:r w:rsidRPr="00CE6585">
                      <w:rPr>
                        <w:rFonts w:ascii="Times New Roman" w:hAnsi="Times New Roman" w:cs="Times New Roman"/>
                        <w:szCs w:val="21"/>
                      </w:rPr>
                      <w:t>账龄</w:t>
                    </w:r>
                  </w:p>
                </w:tc>
              </w:sdtContent>
            </w:sdt>
            <w:sdt>
              <w:sdtPr>
                <w:rPr>
                  <w:rFonts w:ascii="Times New Roman" w:hAnsi="Times New Roman" w:cs="Times New Roman"/>
                </w:rPr>
                <w:tag w:val="_PLD_4ee275521dbe4dc2baaaf49d9294de38"/>
                <w:id w:val="-170799002"/>
                <w:lock w:val="sdtLocked"/>
              </w:sdtPr>
              <w:sdtContent>
                <w:tc>
                  <w:tcPr>
                    <w:tcW w:w="839" w:type="pct"/>
                    <w:vAlign w:val="center"/>
                  </w:tcPr>
                  <w:p w:rsidR="00D67EF1" w:rsidRPr="00CE6585" w:rsidRDefault="00D67EF1" w:rsidP="00C64B94">
                    <w:pPr>
                      <w:jc w:val="center"/>
                      <w:rPr>
                        <w:rFonts w:ascii="Times New Roman" w:hAnsi="Times New Roman" w:cs="Times New Roman"/>
                        <w:szCs w:val="21"/>
                      </w:rPr>
                    </w:pPr>
                    <w:r w:rsidRPr="00CE6585">
                      <w:rPr>
                        <w:rFonts w:ascii="Times New Roman" w:hAnsi="Times New Roman" w:cs="Times New Roman"/>
                        <w:szCs w:val="21"/>
                      </w:rPr>
                      <w:t>占其他应收款期末余额合计数的比例</w:t>
                    </w:r>
                    <w:r w:rsidRPr="00CE6585">
                      <w:rPr>
                        <w:rFonts w:ascii="Times New Roman" w:hAnsi="Times New Roman" w:cs="Times New Roman"/>
                        <w:szCs w:val="21"/>
                      </w:rPr>
                      <w:t>(%)</w:t>
                    </w:r>
                  </w:p>
                </w:tc>
              </w:sdtContent>
            </w:sdt>
            <w:sdt>
              <w:sdtPr>
                <w:rPr>
                  <w:rFonts w:ascii="Times New Roman" w:hAnsi="Times New Roman" w:cs="Times New Roman"/>
                </w:rPr>
                <w:tag w:val="_PLD_f63b55aec3964290829b6afe171881b8"/>
                <w:id w:val="1243304081"/>
                <w:lock w:val="sdtLocked"/>
              </w:sdtPr>
              <w:sdtContent>
                <w:tc>
                  <w:tcPr>
                    <w:tcW w:w="589" w:type="pct"/>
                    <w:vAlign w:val="center"/>
                  </w:tcPr>
                  <w:p w:rsidR="00D67EF1" w:rsidRPr="00CE6585" w:rsidRDefault="00D67EF1" w:rsidP="00C64B94">
                    <w:pPr>
                      <w:jc w:val="center"/>
                      <w:rPr>
                        <w:rFonts w:ascii="Times New Roman" w:hAnsi="Times New Roman" w:cs="Times New Roman"/>
                        <w:szCs w:val="21"/>
                      </w:rPr>
                    </w:pPr>
                    <w:r w:rsidRPr="00CE6585">
                      <w:rPr>
                        <w:rFonts w:ascii="Times New Roman" w:hAnsi="Times New Roman" w:cs="Times New Roman"/>
                        <w:szCs w:val="21"/>
                      </w:rPr>
                      <w:t>坏账准备</w:t>
                    </w:r>
                  </w:p>
                  <w:p w:rsidR="00D67EF1" w:rsidRPr="00CE6585" w:rsidRDefault="00D67EF1" w:rsidP="00C64B94">
                    <w:pPr>
                      <w:jc w:val="center"/>
                      <w:rPr>
                        <w:rFonts w:ascii="Times New Roman" w:hAnsi="Times New Roman" w:cs="Times New Roman"/>
                        <w:szCs w:val="21"/>
                      </w:rPr>
                    </w:pPr>
                    <w:r w:rsidRPr="00CE6585">
                      <w:rPr>
                        <w:rFonts w:ascii="Times New Roman" w:hAnsi="Times New Roman" w:cs="Times New Roman"/>
                        <w:szCs w:val="21"/>
                      </w:rPr>
                      <w:t>期末余额</w:t>
                    </w:r>
                  </w:p>
                </w:tc>
              </w:sdtContent>
            </w:sdt>
          </w:tr>
          <w:sdt>
            <w:sdtPr>
              <w:rPr>
                <w:rFonts w:ascii="Times New Roman" w:hAnsi="Times New Roman" w:cs="Times New Roman"/>
                <w:szCs w:val="21"/>
              </w:rPr>
              <w:alias w:val="其他应收款欠款户"/>
              <w:tag w:val="_TUP_0146960361f9400f96cf10884e0c6b7e"/>
              <w:id w:val="798964519"/>
              <w:lock w:val="sdtLocked"/>
              <w:placeholder>
                <w:docPart w:val="3F5138AA79AD435A860ECD07E1975EAA"/>
              </w:placeholder>
            </w:sdtPr>
            <w:sdtContent>
              <w:tr w:rsidR="00D67EF1" w:rsidRPr="00CE6585" w:rsidTr="00D67EF1">
                <w:trPr>
                  <w:cantSplit/>
                </w:trPr>
                <w:tc>
                  <w:tcPr>
                    <w:tcW w:w="1127" w:type="pct"/>
                    <w:vAlign w:val="center"/>
                  </w:tcPr>
                  <w:p w:rsidR="00D67EF1" w:rsidRPr="00CE6585" w:rsidRDefault="00D67EF1" w:rsidP="00C64B94">
                    <w:pPr>
                      <w:ind w:right="105"/>
                      <w:rPr>
                        <w:rFonts w:ascii="Times New Roman" w:hAnsi="Times New Roman" w:cs="Times New Roman"/>
                        <w:szCs w:val="21"/>
                      </w:rPr>
                    </w:pPr>
                    <w:r w:rsidRPr="00CE6585">
                      <w:rPr>
                        <w:rFonts w:ascii="Times New Roman" w:hAnsi="Times New Roman" w:cs="Times New Roman"/>
                      </w:rPr>
                      <w:t>广深港客运专线有限责任公司</w:t>
                    </w:r>
                  </w:p>
                </w:tc>
                <w:tc>
                  <w:tcPr>
                    <w:tcW w:w="993" w:type="pct"/>
                    <w:vAlign w:val="center"/>
                  </w:tcPr>
                  <w:p w:rsidR="00D67EF1" w:rsidRPr="00CE6585" w:rsidRDefault="00D67EF1" w:rsidP="00D67EF1">
                    <w:pPr>
                      <w:ind w:right="73"/>
                      <w:jc w:val="center"/>
                      <w:rPr>
                        <w:rFonts w:ascii="Times New Roman" w:hAnsi="Times New Roman" w:cs="Times New Roman"/>
                        <w:szCs w:val="21"/>
                      </w:rPr>
                    </w:pPr>
                    <w:r w:rsidRPr="00CE6585">
                      <w:rPr>
                        <w:rFonts w:ascii="Times New Roman" w:hAnsi="Times New Roman" w:cs="Times New Roman"/>
                      </w:rPr>
                      <w:t>代收代付工程款</w:t>
                    </w:r>
                  </w:p>
                </w:tc>
                <w:tc>
                  <w:tcPr>
                    <w:tcW w:w="764" w:type="pct"/>
                    <w:vAlign w:val="center"/>
                  </w:tcPr>
                  <w:p w:rsidR="00D67EF1" w:rsidRPr="00CE6585" w:rsidRDefault="00D67EF1" w:rsidP="00C64B94">
                    <w:pPr>
                      <w:ind w:right="73"/>
                      <w:jc w:val="right"/>
                      <w:rPr>
                        <w:rFonts w:ascii="Times New Roman" w:hAnsi="Times New Roman" w:cs="Times New Roman"/>
                        <w:szCs w:val="21"/>
                      </w:rPr>
                    </w:pPr>
                    <w:r w:rsidRPr="00CE6585">
                      <w:rPr>
                        <w:rFonts w:ascii="Times New Roman" w:hAnsi="Times New Roman" w:cs="Times New Roman"/>
                      </w:rPr>
                      <w:t>43,934,103</w:t>
                    </w:r>
                  </w:p>
                </w:tc>
                <w:tc>
                  <w:tcPr>
                    <w:tcW w:w="688" w:type="pct"/>
                    <w:vAlign w:val="center"/>
                  </w:tcPr>
                  <w:p w:rsidR="00D67EF1" w:rsidRPr="00CE6585" w:rsidRDefault="00D67EF1" w:rsidP="00D67EF1">
                    <w:pPr>
                      <w:ind w:right="73"/>
                      <w:jc w:val="center"/>
                      <w:rPr>
                        <w:rFonts w:ascii="Times New Roman" w:hAnsi="Times New Roman" w:cs="Times New Roman"/>
                        <w:szCs w:val="21"/>
                      </w:rPr>
                    </w:pPr>
                    <w:r w:rsidRPr="00CE6585">
                      <w:rPr>
                        <w:rFonts w:ascii="Times New Roman" w:hAnsi="Times New Roman" w:cs="Times New Roman"/>
                      </w:rPr>
                      <w:t>一年以内</w:t>
                    </w:r>
                  </w:p>
                </w:tc>
                <w:tc>
                  <w:tcPr>
                    <w:tcW w:w="839" w:type="pct"/>
                    <w:vAlign w:val="center"/>
                  </w:tcPr>
                  <w:p w:rsidR="00D67EF1" w:rsidRPr="00CE6585" w:rsidRDefault="00D67EF1" w:rsidP="00C64B94">
                    <w:pPr>
                      <w:jc w:val="right"/>
                      <w:rPr>
                        <w:rFonts w:ascii="Times New Roman" w:hAnsi="Times New Roman" w:cs="Times New Roman"/>
                        <w:szCs w:val="21"/>
                      </w:rPr>
                    </w:pPr>
                    <w:r w:rsidRPr="00CE6585">
                      <w:rPr>
                        <w:rFonts w:ascii="Times New Roman" w:hAnsi="Times New Roman" w:cs="Times New Roman"/>
                      </w:rPr>
                      <w:t>5%</w:t>
                    </w:r>
                  </w:p>
                </w:tc>
                <w:tc>
                  <w:tcPr>
                    <w:tcW w:w="589" w:type="pct"/>
                    <w:vAlign w:val="center"/>
                  </w:tcPr>
                  <w:p w:rsidR="00D67EF1" w:rsidRPr="00CE6585" w:rsidRDefault="00D67EF1" w:rsidP="00C64B94">
                    <w:pPr>
                      <w:jc w:val="right"/>
                      <w:rPr>
                        <w:rFonts w:ascii="Times New Roman" w:hAnsi="Times New Roman" w:cs="Times New Roman"/>
                        <w:szCs w:val="21"/>
                      </w:rPr>
                    </w:pPr>
                    <w:r w:rsidRPr="00CE6585">
                      <w:rPr>
                        <w:rFonts w:ascii="Times New Roman" w:hAnsi="Times New Roman" w:cs="Times New Roman"/>
                      </w:rPr>
                      <w:t>(121,859)</w:t>
                    </w:r>
                  </w:p>
                </w:tc>
              </w:tr>
            </w:sdtContent>
          </w:sdt>
          <w:sdt>
            <w:sdtPr>
              <w:rPr>
                <w:rFonts w:ascii="Times New Roman" w:hAnsi="Times New Roman" w:cs="Times New Roman"/>
                <w:szCs w:val="21"/>
              </w:rPr>
              <w:alias w:val="其他应收款欠款户"/>
              <w:tag w:val="_TUP_0146960361f9400f96cf10884e0c6b7e"/>
              <w:id w:val="-1403597181"/>
              <w:lock w:val="sdtLocked"/>
              <w:placeholder>
                <w:docPart w:val="3F5138AA79AD435A860ECD07E1975EAA"/>
              </w:placeholder>
            </w:sdtPr>
            <w:sdtContent>
              <w:tr w:rsidR="00D67EF1" w:rsidRPr="00CE6585" w:rsidTr="00D67EF1">
                <w:trPr>
                  <w:cantSplit/>
                </w:trPr>
                <w:tc>
                  <w:tcPr>
                    <w:tcW w:w="1127" w:type="pct"/>
                    <w:vAlign w:val="center"/>
                  </w:tcPr>
                  <w:p w:rsidR="00D67EF1" w:rsidRPr="00CE6585" w:rsidRDefault="00D67EF1" w:rsidP="00C64B94">
                    <w:pPr>
                      <w:ind w:right="105"/>
                      <w:rPr>
                        <w:rFonts w:ascii="Times New Roman" w:hAnsi="Times New Roman" w:cs="Times New Roman"/>
                        <w:szCs w:val="21"/>
                      </w:rPr>
                    </w:pPr>
                    <w:r w:rsidRPr="00CE6585">
                      <w:rPr>
                        <w:rFonts w:ascii="Times New Roman" w:hAnsi="Times New Roman" w:cs="Times New Roman"/>
                      </w:rPr>
                      <w:t>武广铁路客运专线有限责任公司</w:t>
                    </w:r>
                  </w:p>
                </w:tc>
                <w:tc>
                  <w:tcPr>
                    <w:tcW w:w="993" w:type="pct"/>
                    <w:vAlign w:val="center"/>
                  </w:tcPr>
                  <w:p w:rsidR="00D67EF1" w:rsidRPr="00CE6585" w:rsidRDefault="00D67EF1" w:rsidP="00D67EF1">
                    <w:pPr>
                      <w:ind w:right="73"/>
                      <w:jc w:val="center"/>
                      <w:rPr>
                        <w:rFonts w:ascii="Times New Roman" w:hAnsi="Times New Roman" w:cs="Times New Roman"/>
                        <w:szCs w:val="21"/>
                      </w:rPr>
                    </w:pPr>
                    <w:r w:rsidRPr="00CE6585">
                      <w:rPr>
                        <w:rFonts w:ascii="Times New Roman" w:hAnsi="Times New Roman" w:cs="Times New Roman"/>
                      </w:rPr>
                      <w:t>代收代付工程款</w:t>
                    </w:r>
                  </w:p>
                </w:tc>
                <w:tc>
                  <w:tcPr>
                    <w:tcW w:w="764" w:type="pct"/>
                    <w:vAlign w:val="center"/>
                  </w:tcPr>
                  <w:p w:rsidR="00D67EF1" w:rsidRPr="00CE6585" w:rsidRDefault="00D67EF1" w:rsidP="00C64B94">
                    <w:pPr>
                      <w:ind w:right="73"/>
                      <w:jc w:val="right"/>
                      <w:rPr>
                        <w:rFonts w:ascii="Times New Roman" w:hAnsi="Times New Roman" w:cs="Times New Roman"/>
                        <w:szCs w:val="21"/>
                      </w:rPr>
                    </w:pPr>
                    <w:r w:rsidRPr="00CE6585">
                      <w:rPr>
                        <w:rFonts w:ascii="Times New Roman" w:hAnsi="Times New Roman" w:cs="Times New Roman"/>
                      </w:rPr>
                      <w:t>89,990,765</w:t>
                    </w:r>
                  </w:p>
                </w:tc>
                <w:tc>
                  <w:tcPr>
                    <w:tcW w:w="688" w:type="pct"/>
                    <w:vAlign w:val="center"/>
                  </w:tcPr>
                  <w:p w:rsidR="00D67EF1" w:rsidRPr="00CE6585" w:rsidRDefault="00D67EF1" w:rsidP="00D67EF1">
                    <w:pPr>
                      <w:ind w:right="73"/>
                      <w:jc w:val="center"/>
                      <w:rPr>
                        <w:rFonts w:ascii="Times New Roman" w:hAnsi="Times New Roman" w:cs="Times New Roman"/>
                        <w:szCs w:val="21"/>
                      </w:rPr>
                    </w:pPr>
                    <w:r w:rsidRPr="00CE6585">
                      <w:rPr>
                        <w:rFonts w:ascii="Times New Roman" w:hAnsi="Times New Roman" w:cs="Times New Roman"/>
                      </w:rPr>
                      <w:t>一年以内</w:t>
                    </w:r>
                  </w:p>
                </w:tc>
                <w:tc>
                  <w:tcPr>
                    <w:tcW w:w="839" w:type="pct"/>
                    <w:vAlign w:val="center"/>
                  </w:tcPr>
                  <w:p w:rsidR="00D67EF1" w:rsidRPr="00CE6585" w:rsidRDefault="00D67EF1" w:rsidP="00C64B94">
                    <w:pPr>
                      <w:jc w:val="right"/>
                      <w:rPr>
                        <w:rFonts w:ascii="Times New Roman" w:hAnsi="Times New Roman" w:cs="Times New Roman"/>
                        <w:szCs w:val="21"/>
                      </w:rPr>
                    </w:pPr>
                    <w:r w:rsidRPr="00CE6585">
                      <w:rPr>
                        <w:rFonts w:ascii="Times New Roman" w:hAnsi="Times New Roman" w:cs="Times New Roman"/>
                      </w:rPr>
                      <w:t>11%</w:t>
                    </w:r>
                  </w:p>
                </w:tc>
                <w:tc>
                  <w:tcPr>
                    <w:tcW w:w="589" w:type="pct"/>
                    <w:vAlign w:val="center"/>
                  </w:tcPr>
                  <w:p w:rsidR="00D67EF1" w:rsidRPr="00CE6585" w:rsidRDefault="00D67EF1" w:rsidP="00C64B94">
                    <w:pPr>
                      <w:jc w:val="right"/>
                      <w:rPr>
                        <w:rFonts w:ascii="Times New Roman" w:hAnsi="Times New Roman" w:cs="Times New Roman"/>
                        <w:szCs w:val="21"/>
                      </w:rPr>
                    </w:pPr>
                    <w:r w:rsidRPr="00CE6585">
                      <w:rPr>
                        <w:rFonts w:ascii="Times New Roman" w:hAnsi="Times New Roman" w:cs="Times New Roman"/>
                      </w:rPr>
                      <w:t>(249,605)</w:t>
                    </w:r>
                  </w:p>
                </w:tc>
              </w:tr>
            </w:sdtContent>
          </w:sdt>
          <w:sdt>
            <w:sdtPr>
              <w:rPr>
                <w:rFonts w:ascii="Times New Roman" w:hAnsi="Times New Roman" w:cs="Times New Roman"/>
                <w:szCs w:val="21"/>
              </w:rPr>
              <w:alias w:val="其他应收款欠款户"/>
              <w:tag w:val="_TUP_0146960361f9400f96cf10884e0c6b7e"/>
              <w:id w:val="-649824212"/>
              <w:lock w:val="sdtLocked"/>
              <w:placeholder>
                <w:docPart w:val="3F5138AA79AD435A860ECD07E1975EAA"/>
              </w:placeholder>
            </w:sdtPr>
            <w:sdtContent>
              <w:tr w:rsidR="00D67EF1" w:rsidRPr="00CE6585" w:rsidTr="00D67EF1">
                <w:trPr>
                  <w:cantSplit/>
                </w:trPr>
                <w:tc>
                  <w:tcPr>
                    <w:tcW w:w="1127" w:type="pct"/>
                    <w:vAlign w:val="center"/>
                  </w:tcPr>
                  <w:p w:rsidR="00D67EF1" w:rsidRPr="00CE6585" w:rsidRDefault="00D67EF1" w:rsidP="00C64B94">
                    <w:pPr>
                      <w:ind w:right="105"/>
                      <w:rPr>
                        <w:rFonts w:ascii="Times New Roman" w:hAnsi="Times New Roman" w:cs="Times New Roman"/>
                        <w:szCs w:val="21"/>
                      </w:rPr>
                    </w:pPr>
                    <w:r w:rsidRPr="00CE6585">
                      <w:rPr>
                        <w:rFonts w:ascii="Times New Roman" w:hAnsi="Times New Roman" w:cs="Times New Roman"/>
                      </w:rPr>
                      <w:t>广东广珠城际轨道交通有限责任公司</w:t>
                    </w:r>
                  </w:p>
                </w:tc>
                <w:tc>
                  <w:tcPr>
                    <w:tcW w:w="993" w:type="pct"/>
                    <w:vAlign w:val="center"/>
                  </w:tcPr>
                  <w:p w:rsidR="00D67EF1" w:rsidRPr="00CE6585" w:rsidRDefault="00D67EF1" w:rsidP="00D67EF1">
                    <w:pPr>
                      <w:ind w:right="73"/>
                      <w:jc w:val="center"/>
                      <w:rPr>
                        <w:rFonts w:ascii="Times New Roman" w:hAnsi="Times New Roman" w:cs="Times New Roman"/>
                        <w:szCs w:val="21"/>
                      </w:rPr>
                    </w:pPr>
                    <w:r w:rsidRPr="00CE6585">
                      <w:rPr>
                        <w:rFonts w:ascii="Times New Roman" w:hAnsi="Times New Roman" w:cs="Times New Roman"/>
                      </w:rPr>
                      <w:t>代收代付工程款</w:t>
                    </w:r>
                  </w:p>
                </w:tc>
                <w:tc>
                  <w:tcPr>
                    <w:tcW w:w="764" w:type="pct"/>
                    <w:vAlign w:val="center"/>
                  </w:tcPr>
                  <w:p w:rsidR="00D67EF1" w:rsidRPr="00CE6585" w:rsidRDefault="00D67EF1" w:rsidP="00C64B94">
                    <w:pPr>
                      <w:ind w:right="73"/>
                      <w:jc w:val="right"/>
                      <w:rPr>
                        <w:rFonts w:ascii="Times New Roman" w:hAnsi="Times New Roman" w:cs="Times New Roman"/>
                        <w:szCs w:val="21"/>
                      </w:rPr>
                    </w:pPr>
                    <w:r w:rsidRPr="00CE6585">
                      <w:rPr>
                        <w:rFonts w:ascii="Times New Roman" w:hAnsi="Times New Roman" w:cs="Times New Roman"/>
                      </w:rPr>
                      <w:t>30,860,513</w:t>
                    </w:r>
                  </w:p>
                </w:tc>
                <w:tc>
                  <w:tcPr>
                    <w:tcW w:w="688" w:type="pct"/>
                    <w:vAlign w:val="center"/>
                  </w:tcPr>
                  <w:p w:rsidR="00D67EF1" w:rsidRPr="00CE6585" w:rsidRDefault="00D67EF1" w:rsidP="00D67EF1">
                    <w:pPr>
                      <w:ind w:right="73"/>
                      <w:jc w:val="center"/>
                      <w:rPr>
                        <w:rFonts w:ascii="Times New Roman" w:hAnsi="Times New Roman" w:cs="Times New Roman"/>
                        <w:szCs w:val="21"/>
                      </w:rPr>
                    </w:pPr>
                    <w:r w:rsidRPr="00CE6585">
                      <w:rPr>
                        <w:rFonts w:ascii="Times New Roman" w:hAnsi="Times New Roman" w:cs="Times New Roman"/>
                      </w:rPr>
                      <w:t>一年以内</w:t>
                    </w:r>
                  </w:p>
                </w:tc>
                <w:tc>
                  <w:tcPr>
                    <w:tcW w:w="839" w:type="pct"/>
                    <w:vAlign w:val="center"/>
                  </w:tcPr>
                  <w:p w:rsidR="00D67EF1" w:rsidRPr="00CE6585" w:rsidRDefault="00D67EF1" w:rsidP="00C64B94">
                    <w:pPr>
                      <w:jc w:val="right"/>
                      <w:rPr>
                        <w:rFonts w:ascii="Times New Roman" w:hAnsi="Times New Roman" w:cs="Times New Roman"/>
                        <w:szCs w:val="21"/>
                      </w:rPr>
                    </w:pPr>
                    <w:r w:rsidRPr="00CE6585">
                      <w:rPr>
                        <w:rFonts w:ascii="Times New Roman" w:hAnsi="Times New Roman" w:cs="Times New Roman"/>
                      </w:rPr>
                      <w:t>4%</w:t>
                    </w:r>
                  </w:p>
                </w:tc>
                <w:tc>
                  <w:tcPr>
                    <w:tcW w:w="589" w:type="pct"/>
                    <w:vAlign w:val="center"/>
                  </w:tcPr>
                  <w:p w:rsidR="00D67EF1" w:rsidRPr="00CE6585" w:rsidRDefault="00D67EF1" w:rsidP="00C64B94">
                    <w:pPr>
                      <w:jc w:val="right"/>
                      <w:rPr>
                        <w:rFonts w:ascii="Times New Roman" w:hAnsi="Times New Roman" w:cs="Times New Roman"/>
                        <w:szCs w:val="21"/>
                      </w:rPr>
                    </w:pPr>
                    <w:r w:rsidRPr="00CE6585">
                      <w:rPr>
                        <w:rFonts w:ascii="Times New Roman" w:hAnsi="Times New Roman" w:cs="Times New Roman"/>
                      </w:rPr>
                      <w:t>(85,597)</w:t>
                    </w:r>
                  </w:p>
                </w:tc>
              </w:tr>
            </w:sdtContent>
          </w:sdt>
          <w:sdt>
            <w:sdtPr>
              <w:rPr>
                <w:rFonts w:ascii="Times New Roman" w:hAnsi="Times New Roman" w:cs="Times New Roman"/>
                <w:szCs w:val="21"/>
              </w:rPr>
              <w:alias w:val="其他应收款欠款户"/>
              <w:tag w:val="_TUP_0146960361f9400f96cf10884e0c6b7e"/>
              <w:id w:val="2055110157"/>
              <w:lock w:val="sdtLocked"/>
              <w:placeholder>
                <w:docPart w:val="3F5138AA79AD435A860ECD07E1975EAA"/>
              </w:placeholder>
            </w:sdtPr>
            <w:sdtContent>
              <w:tr w:rsidR="00D67EF1" w:rsidRPr="00CE6585" w:rsidTr="00D67EF1">
                <w:trPr>
                  <w:cantSplit/>
                </w:trPr>
                <w:tc>
                  <w:tcPr>
                    <w:tcW w:w="1127" w:type="pct"/>
                    <w:vAlign w:val="center"/>
                  </w:tcPr>
                  <w:p w:rsidR="00D67EF1" w:rsidRPr="00CE6585" w:rsidRDefault="00D67EF1" w:rsidP="00C64B94">
                    <w:pPr>
                      <w:ind w:right="105"/>
                      <w:rPr>
                        <w:rFonts w:ascii="Times New Roman" w:hAnsi="Times New Roman" w:cs="Times New Roman"/>
                        <w:szCs w:val="21"/>
                      </w:rPr>
                    </w:pPr>
                    <w:r w:rsidRPr="00CE6585">
                      <w:rPr>
                        <w:rFonts w:ascii="Times New Roman" w:hAnsi="Times New Roman" w:cs="Times New Roman"/>
                      </w:rPr>
                      <w:t>广东铁路有限公司</w:t>
                    </w:r>
                  </w:p>
                </w:tc>
                <w:tc>
                  <w:tcPr>
                    <w:tcW w:w="993" w:type="pct"/>
                    <w:vAlign w:val="center"/>
                  </w:tcPr>
                  <w:p w:rsidR="00D67EF1" w:rsidRPr="00CE6585" w:rsidRDefault="00D67EF1" w:rsidP="00D67EF1">
                    <w:pPr>
                      <w:ind w:right="73"/>
                      <w:jc w:val="center"/>
                      <w:rPr>
                        <w:rFonts w:ascii="Times New Roman" w:hAnsi="Times New Roman" w:cs="Times New Roman"/>
                        <w:szCs w:val="21"/>
                      </w:rPr>
                    </w:pPr>
                    <w:r w:rsidRPr="00CE6585">
                      <w:rPr>
                        <w:rFonts w:ascii="Times New Roman" w:hAnsi="Times New Roman" w:cs="Times New Roman"/>
                      </w:rPr>
                      <w:t>代收代付工程款</w:t>
                    </w:r>
                  </w:p>
                </w:tc>
                <w:tc>
                  <w:tcPr>
                    <w:tcW w:w="764" w:type="pct"/>
                    <w:vAlign w:val="center"/>
                  </w:tcPr>
                  <w:p w:rsidR="00D67EF1" w:rsidRPr="00CE6585" w:rsidRDefault="00D67EF1" w:rsidP="00C64B94">
                    <w:pPr>
                      <w:ind w:right="73"/>
                      <w:jc w:val="right"/>
                      <w:rPr>
                        <w:rFonts w:ascii="Times New Roman" w:hAnsi="Times New Roman" w:cs="Times New Roman"/>
                        <w:szCs w:val="21"/>
                      </w:rPr>
                    </w:pPr>
                    <w:r w:rsidRPr="00CE6585">
                      <w:rPr>
                        <w:rFonts w:ascii="Times New Roman" w:hAnsi="Times New Roman" w:cs="Times New Roman"/>
                      </w:rPr>
                      <w:t>49,547,806</w:t>
                    </w:r>
                  </w:p>
                </w:tc>
                <w:tc>
                  <w:tcPr>
                    <w:tcW w:w="688" w:type="pct"/>
                    <w:vAlign w:val="center"/>
                  </w:tcPr>
                  <w:p w:rsidR="00D67EF1" w:rsidRPr="00CE6585" w:rsidRDefault="00D67EF1" w:rsidP="00D67EF1">
                    <w:pPr>
                      <w:ind w:right="73"/>
                      <w:jc w:val="center"/>
                      <w:rPr>
                        <w:rFonts w:ascii="Times New Roman" w:hAnsi="Times New Roman" w:cs="Times New Roman"/>
                        <w:szCs w:val="21"/>
                      </w:rPr>
                    </w:pPr>
                    <w:r w:rsidRPr="00CE6585">
                      <w:rPr>
                        <w:rFonts w:ascii="Times New Roman" w:hAnsi="Times New Roman" w:cs="Times New Roman"/>
                      </w:rPr>
                      <w:t>一年以内</w:t>
                    </w:r>
                  </w:p>
                </w:tc>
                <w:tc>
                  <w:tcPr>
                    <w:tcW w:w="839" w:type="pct"/>
                    <w:vAlign w:val="center"/>
                  </w:tcPr>
                  <w:p w:rsidR="00D67EF1" w:rsidRPr="00CE6585" w:rsidRDefault="00D67EF1" w:rsidP="00C64B94">
                    <w:pPr>
                      <w:jc w:val="right"/>
                      <w:rPr>
                        <w:rFonts w:ascii="Times New Roman" w:hAnsi="Times New Roman" w:cs="Times New Roman"/>
                        <w:szCs w:val="21"/>
                      </w:rPr>
                    </w:pPr>
                    <w:r w:rsidRPr="00CE6585">
                      <w:rPr>
                        <w:rFonts w:ascii="Times New Roman" w:hAnsi="Times New Roman" w:cs="Times New Roman"/>
                      </w:rPr>
                      <w:t>6%</w:t>
                    </w:r>
                  </w:p>
                </w:tc>
                <w:tc>
                  <w:tcPr>
                    <w:tcW w:w="589" w:type="pct"/>
                    <w:vAlign w:val="center"/>
                  </w:tcPr>
                  <w:p w:rsidR="00D67EF1" w:rsidRPr="00CE6585" w:rsidRDefault="00D67EF1" w:rsidP="00C64B94">
                    <w:pPr>
                      <w:jc w:val="right"/>
                      <w:rPr>
                        <w:rFonts w:ascii="Times New Roman" w:hAnsi="Times New Roman" w:cs="Times New Roman"/>
                        <w:szCs w:val="21"/>
                      </w:rPr>
                    </w:pPr>
                    <w:r w:rsidRPr="00CE6585">
                      <w:rPr>
                        <w:rFonts w:ascii="Times New Roman" w:hAnsi="Times New Roman" w:cs="Times New Roman"/>
                      </w:rPr>
                      <w:t>(137,429)</w:t>
                    </w:r>
                  </w:p>
                </w:tc>
              </w:tr>
            </w:sdtContent>
          </w:sdt>
          <w:sdt>
            <w:sdtPr>
              <w:rPr>
                <w:rFonts w:ascii="Times New Roman" w:hAnsi="Times New Roman" w:cs="Times New Roman"/>
                <w:szCs w:val="21"/>
              </w:rPr>
              <w:alias w:val="其他应收款欠款户"/>
              <w:tag w:val="_TUP_0146960361f9400f96cf10884e0c6b7e"/>
              <w:id w:val="174234043"/>
              <w:lock w:val="sdtLocked"/>
              <w:placeholder>
                <w:docPart w:val="3F5138AA79AD435A860ECD07E1975EAA"/>
              </w:placeholder>
            </w:sdtPr>
            <w:sdtContent>
              <w:tr w:rsidR="00D67EF1" w:rsidRPr="00CE6585" w:rsidTr="00D67EF1">
                <w:trPr>
                  <w:cantSplit/>
                </w:trPr>
                <w:tc>
                  <w:tcPr>
                    <w:tcW w:w="1127" w:type="pct"/>
                    <w:vAlign w:val="center"/>
                  </w:tcPr>
                  <w:p w:rsidR="00D67EF1" w:rsidRPr="00CE6585" w:rsidRDefault="00D67EF1" w:rsidP="00C64B94">
                    <w:pPr>
                      <w:ind w:right="105"/>
                      <w:rPr>
                        <w:rFonts w:ascii="Times New Roman" w:hAnsi="Times New Roman" w:cs="Times New Roman"/>
                        <w:szCs w:val="21"/>
                      </w:rPr>
                    </w:pPr>
                    <w:r w:rsidRPr="00CE6585">
                      <w:rPr>
                        <w:rFonts w:ascii="Times New Roman" w:hAnsi="Times New Roman" w:cs="Times New Roman"/>
                      </w:rPr>
                      <w:t>广州市天河区土地开发中心</w:t>
                    </w:r>
                  </w:p>
                </w:tc>
                <w:tc>
                  <w:tcPr>
                    <w:tcW w:w="993" w:type="pct"/>
                    <w:vAlign w:val="center"/>
                  </w:tcPr>
                  <w:p w:rsidR="00D67EF1" w:rsidRPr="00CE6585" w:rsidRDefault="00D67EF1" w:rsidP="00D67EF1">
                    <w:pPr>
                      <w:ind w:right="73"/>
                      <w:jc w:val="center"/>
                      <w:rPr>
                        <w:rFonts w:ascii="Times New Roman" w:hAnsi="Times New Roman" w:cs="Times New Roman"/>
                        <w:szCs w:val="21"/>
                      </w:rPr>
                    </w:pPr>
                    <w:r w:rsidRPr="00CE6585">
                      <w:rPr>
                        <w:rFonts w:ascii="Times New Roman" w:hAnsi="Times New Roman" w:cs="Times New Roman"/>
                      </w:rPr>
                      <w:t>应收土地</w:t>
                    </w:r>
                    <w:proofErr w:type="gramStart"/>
                    <w:r w:rsidRPr="00CE6585">
                      <w:rPr>
                        <w:rFonts w:ascii="Times New Roman" w:hAnsi="Times New Roman" w:cs="Times New Roman"/>
                      </w:rPr>
                      <w:t>收储款</w:t>
                    </w:r>
                    <w:proofErr w:type="gramEnd"/>
                  </w:p>
                </w:tc>
                <w:tc>
                  <w:tcPr>
                    <w:tcW w:w="764" w:type="pct"/>
                    <w:vAlign w:val="center"/>
                  </w:tcPr>
                  <w:p w:rsidR="00D67EF1" w:rsidRPr="00CE6585" w:rsidRDefault="00D67EF1" w:rsidP="00C64B94">
                    <w:pPr>
                      <w:ind w:right="73"/>
                      <w:jc w:val="right"/>
                      <w:rPr>
                        <w:rFonts w:ascii="Times New Roman" w:hAnsi="Times New Roman" w:cs="Times New Roman"/>
                        <w:szCs w:val="21"/>
                      </w:rPr>
                    </w:pPr>
                    <w:r w:rsidRPr="00CE6585">
                      <w:rPr>
                        <w:rFonts w:ascii="Times New Roman" w:hAnsi="Times New Roman" w:cs="Times New Roman"/>
                      </w:rPr>
                      <w:t>128,902,764</w:t>
                    </w:r>
                  </w:p>
                </w:tc>
                <w:tc>
                  <w:tcPr>
                    <w:tcW w:w="688" w:type="pct"/>
                    <w:vAlign w:val="center"/>
                  </w:tcPr>
                  <w:p w:rsidR="00D67EF1" w:rsidRPr="00CE6585" w:rsidRDefault="00D67EF1" w:rsidP="00D67EF1">
                    <w:pPr>
                      <w:ind w:right="73"/>
                      <w:jc w:val="center"/>
                      <w:rPr>
                        <w:rFonts w:ascii="Times New Roman" w:hAnsi="Times New Roman" w:cs="Times New Roman"/>
                        <w:szCs w:val="21"/>
                      </w:rPr>
                    </w:pPr>
                    <w:r w:rsidRPr="00CE6585">
                      <w:rPr>
                        <w:rFonts w:ascii="Times New Roman" w:hAnsi="Times New Roman" w:cs="Times New Roman"/>
                      </w:rPr>
                      <w:t>一到两年</w:t>
                    </w:r>
                  </w:p>
                </w:tc>
                <w:tc>
                  <w:tcPr>
                    <w:tcW w:w="839" w:type="pct"/>
                    <w:vAlign w:val="center"/>
                  </w:tcPr>
                  <w:p w:rsidR="00D67EF1" w:rsidRPr="00CE6585" w:rsidRDefault="00D67EF1" w:rsidP="00C64B94">
                    <w:pPr>
                      <w:jc w:val="right"/>
                      <w:rPr>
                        <w:rFonts w:ascii="Times New Roman" w:hAnsi="Times New Roman" w:cs="Times New Roman"/>
                        <w:szCs w:val="21"/>
                      </w:rPr>
                    </w:pPr>
                    <w:r w:rsidRPr="00CE6585">
                      <w:rPr>
                        <w:rFonts w:ascii="Times New Roman" w:hAnsi="Times New Roman" w:cs="Times New Roman"/>
                      </w:rPr>
                      <w:t>15%</w:t>
                    </w:r>
                  </w:p>
                </w:tc>
                <w:tc>
                  <w:tcPr>
                    <w:tcW w:w="589" w:type="pct"/>
                    <w:vAlign w:val="center"/>
                  </w:tcPr>
                  <w:p w:rsidR="00D67EF1" w:rsidRPr="00CE6585" w:rsidRDefault="00D67EF1" w:rsidP="00C64B94">
                    <w:pPr>
                      <w:jc w:val="right"/>
                      <w:rPr>
                        <w:rFonts w:ascii="Times New Roman" w:hAnsi="Times New Roman" w:cs="Times New Roman"/>
                        <w:szCs w:val="21"/>
                      </w:rPr>
                    </w:pPr>
                    <w:r w:rsidRPr="00CE6585">
                      <w:rPr>
                        <w:rFonts w:ascii="Times New Roman" w:hAnsi="Times New Roman" w:cs="Times New Roman"/>
                      </w:rPr>
                      <w:t>-</w:t>
                    </w:r>
                  </w:p>
                </w:tc>
              </w:tr>
            </w:sdtContent>
          </w:sdt>
          <w:tr w:rsidR="00D67EF1" w:rsidRPr="00CE6585" w:rsidTr="00D67EF1">
            <w:trPr>
              <w:cantSplit/>
            </w:trPr>
            <w:sdt>
              <w:sdtPr>
                <w:rPr>
                  <w:rFonts w:ascii="Times New Roman" w:hAnsi="Times New Roman" w:cs="Times New Roman"/>
                </w:rPr>
                <w:tag w:val="_PLD_a7f472d740c84362a157258c79bd0672"/>
                <w:id w:val="-133096077"/>
                <w:lock w:val="sdtLocked"/>
              </w:sdtPr>
              <w:sdtContent>
                <w:tc>
                  <w:tcPr>
                    <w:tcW w:w="1127" w:type="pct"/>
                    <w:vAlign w:val="center"/>
                  </w:tcPr>
                  <w:p w:rsidR="00D67EF1" w:rsidRPr="00CE6585" w:rsidRDefault="00D67EF1" w:rsidP="00C64B94">
                    <w:pPr>
                      <w:ind w:right="105"/>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993" w:type="pct"/>
                <w:vAlign w:val="center"/>
              </w:tcPr>
              <w:p w:rsidR="00D67EF1" w:rsidRPr="00CE6585" w:rsidRDefault="00D67EF1" w:rsidP="00C64B94">
                <w:pPr>
                  <w:ind w:right="73"/>
                  <w:jc w:val="center"/>
                  <w:rPr>
                    <w:rFonts w:ascii="Times New Roman" w:hAnsi="Times New Roman" w:cs="Times New Roman"/>
                    <w:szCs w:val="21"/>
                  </w:rPr>
                </w:pPr>
                <w:r w:rsidRPr="00CE6585">
                  <w:rPr>
                    <w:rFonts w:ascii="Times New Roman" w:hAnsi="Times New Roman" w:cs="Times New Roman"/>
                    <w:szCs w:val="21"/>
                  </w:rPr>
                  <w:t>/</w:t>
                </w:r>
              </w:p>
            </w:tc>
            <w:tc>
              <w:tcPr>
                <w:tcW w:w="764" w:type="pct"/>
                <w:vAlign w:val="center"/>
              </w:tcPr>
              <w:p w:rsidR="00D67EF1" w:rsidRPr="00CE6585" w:rsidRDefault="00D67EF1" w:rsidP="00C64B94">
                <w:pPr>
                  <w:ind w:right="73"/>
                  <w:jc w:val="right"/>
                  <w:rPr>
                    <w:rFonts w:ascii="Times New Roman" w:hAnsi="Times New Roman" w:cs="Times New Roman"/>
                    <w:szCs w:val="21"/>
                  </w:rPr>
                </w:pPr>
                <w:r w:rsidRPr="00CE6585">
                  <w:rPr>
                    <w:rFonts w:ascii="Times New Roman" w:hAnsi="Times New Roman" w:cs="Times New Roman"/>
                    <w:szCs w:val="21"/>
                  </w:rPr>
                  <w:t>343,235,951</w:t>
                </w:r>
              </w:p>
            </w:tc>
            <w:tc>
              <w:tcPr>
                <w:tcW w:w="688" w:type="pct"/>
                <w:vAlign w:val="center"/>
              </w:tcPr>
              <w:p w:rsidR="00D67EF1" w:rsidRPr="00CE6585" w:rsidRDefault="00D67EF1" w:rsidP="00C64B94">
                <w:pPr>
                  <w:ind w:right="73"/>
                  <w:jc w:val="center"/>
                  <w:rPr>
                    <w:rFonts w:ascii="Times New Roman" w:hAnsi="Times New Roman" w:cs="Times New Roman"/>
                    <w:szCs w:val="21"/>
                  </w:rPr>
                </w:pPr>
                <w:r w:rsidRPr="00CE6585">
                  <w:rPr>
                    <w:rFonts w:ascii="Times New Roman" w:hAnsi="Times New Roman" w:cs="Times New Roman"/>
                    <w:szCs w:val="21"/>
                  </w:rPr>
                  <w:t>/</w:t>
                </w:r>
              </w:p>
            </w:tc>
            <w:tc>
              <w:tcPr>
                <w:tcW w:w="839" w:type="pct"/>
                <w:vAlign w:val="center"/>
              </w:tcPr>
              <w:p w:rsidR="00D67EF1" w:rsidRPr="00CE6585" w:rsidRDefault="00D67EF1" w:rsidP="00C64B94">
                <w:pPr>
                  <w:jc w:val="right"/>
                  <w:rPr>
                    <w:rFonts w:ascii="Times New Roman" w:hAnsi="Times New Roman" w:cs="Times New Roman"/>
                    <w:szCs w:val="21"/>
                  </w:rPr>
                </w:pPr>
                <w:r w:rsidRPr="00CE6585">
                  <w:rPr>
                    <w:rFonts w:ascii="Times New Roman" w:hAnsi="Times New Roman" w:cs="Times New Roman"/>
                    <w:szCs w:val="21"/>
                  </w:rPr>
                  <w:t>41%</w:t>
                </w:r>
              </w:p>
            </w:tc>
            <w:tc>
              <w:tcPr>
                <w:tcW w:w="589" w:type="pct"/>
                <w:vAlign w:val="center"/>
              </w:tcPr>
              <w:p w:rsidR="00D67EF1" w:rsidRPr="00CE6585" w:rsidRDefault="00D67EF1" w:rsidP="00C64B94">
                <w:pPr>
                  <w:jc w:val="right"/>
                  <w:rPr>
                    <w:rFonts w:ascii="Times New Roman" w:hAnsi="Times New Roman" w:cs="Times New Roman"/>
                    <w:szCs w:val="21"/>
                  </w:rPr>
                </w:pPr>
                <w:r w:rsidRPr="00CE6585">
                  <w:rPr>
                    <w:rFonts w:ascii="Times New Roman" w:hAnsi="Times New Roman" w:cs="Times New Roman"/>
                  </w:rPr>
                  <w:t>(594,490)</w:t>
                </w:r>
              </w:p>
            </w:tc>
          </w:tr>
        </w:tbl>
        <w:p w:rsidR="000D43DE" w:rsidRPr="00CE6585" w:rsidRDefault="002D6F8F">
          <w:pPr>
            <w:rPr>
              <w:rFonts w:ascii="Times New Roman" w:hAnsi="Times New Roman" w:cs="Times New Roman"/>
            </w:rPr>
          </w:pPr>
        </w:p>
      </w:sdtContent>
    </w:sdt>
    <w:p w:rsidR="000D43DE" w:rsidRPr="00CE6585" w:rsidRDefault="00516840" w:rsidP="002C66C4">
      <w:pPr>
        <w:pStyle w:val="3"/>
        <w:numPr>
          <w:ilvl w:val="0"/>
          <w:numId w:val="33"/>
        </w:numPr>
        <w:rPr>
          <w:rFonts w:ascii="Times New Roman" w:hAnsi="Times New Roman"/>
          <w:szCs w:val="21"/>
        </w:rPr>
      </w:pPr>
      <w:r w:rsidRPr="00CE6585">
        <w:rPr>
          <w:rFonts w:ascii="Times New Roman" w:hAnsi="Times New Roman"/>
          <w:szCs w:val="21"/>
        </w:rPr>
        <w:t>长期股权投资</w:t>
      </w:r>
    </w:p>
    <w:sdt>
      <w:sdtPr>
        <w:alias w:val="是否适用：母公司长期股权投资[双击切换]"/>
        <w:tag w:val="_GBC_57a2f87498c64eab83308bdf3afc6268"/>
        <w:id w:val="-173720596"/>
        <w:lock w:val="sdtContentLocked"/>
        <w:placeholder>
          <w:docPart w:val="GBC22222222222222222222222222222"/>
        </w:placeholder>
      </w:sdtPr>
      <w:sdtContent>
        <w:p w:rsidR="000D43DE" w:rsidRDefault="00516840">
          <w:r>
            <w:fldChar w:fldCharType="begin"/>
          </w:r>
          <w:r w:rsidR="0032797B">
            <w:instrText xml:space="preserve">MACROBUTTON  SnrToggleCheckbox √适用 </w:instrText>
          </w:r>
          <w:r>
            <w:fldChar w:fldCharType="end"/>
          </w:r>
          <w:r>
            <w:fldChar w:fldCharType="begin"/>
          </w:r>
          <w:r w:rsidR="0032797B">
            <w:instrText xml:space="preserve"> MACROBUTTON  SnrToggleCheckbox □不适用 </w:instrText>
          </w:r>
          <w:r>
            <w:fldChar w:fldCharType="end"/>
          </w:r>
        </w:p>
      </w:sdtContent>
    </w:sdt>
    <w:sdt>
      <w:sdtPr>
        <w:rPr>
          <w:rFonts w:hint="eastAsia"/>
          <w:b/>
          <w:bCs/>
          <w:szCs w:val="21"/>
        </w:rPr>
        <w:alias w:val="模块:长期股权投资按成本法核算"/>
        <w:tag w:val="_SEC_315fa330edb445329400b10ee17c89ff"/>
        <w:id w:val="1189808005"/>
        <w:lock w:val="sdtLocked"/>
        <w:placeholder>
          <w:docPart w:val="GBC22222222222222222222222222222"/>
        </w:placeholder>
      </w:sdtPr>
      <w:sdtEndPr>
        <w:rPr>
          <w:rFonts w:ascii="Times New Roman" w:hAnsi="Times New Roman" w:cs="Times New Roman" w:hint="default"/>
          <w:b w:val="0"/>
          <w:bCs w:val="0"/>
        </w:rPr>
      </w:sdtEndPr>
      <w:sdtConten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母公司财务附注：长期股权投资"/>
              <w:tag w:val="_GBC_9d11e81055cb4017a0055a75ae95ae64"/>
              <w:id w:val="-1219363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母公司财务附注：长期股权投资"/>
              <w:tag w:val="_GBC_fbeeb4a7e8254b6dbbd1030f26dad505"/>
              <w:id w:val="19909032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gridCol w:w="1087"/>
            <w:gridCol w:w="1116"/>
            <w:gridCol w:w="1026"/>
            <w:gridCol w:w="1116"/>
            <w:gridCol w:w="1116"/>
            <w:gridCol w:w="1026"/>
            <w:gridCol w:w="1118"/>
          </w:tblGrid>
          <w:tr w:rsidR="0032797B" w:rsidRPr="00CE6585" w:rsidTr="0022168A">
            <w:trPr>
              <w:cantSplit/>
              <w:trHeight w:hRule="exact" w:val="312"/>
              <w:jc w:val="center"/>
            </w:trPr>
            <w:sdt>
              <w:sdtPr>
                <w:rPr>
                  <w:rFonts w:ascii="Times New Roman" w:hAnsi="Times New Roman" w:cs="Times New Roman"/>
                  <w:sz w:val="18"/>
                  <w:szCs w:val="18"/>
                </w:rPr>
                <w:tag w:val="_PLD_0747ffd7336145fcb6d5e622fab54966"/>
                <w:id w:val="1330096099"/>
                <w:lock w:val="sdtLocked"/>
              </w:sdtPr>
              <w:sdtContent>
                <w:tc>
                  <w:tcPr>
                    <w:tcW w:w="1631" w:type="pct"/>
                    <w:gridSpan w:val="2"/>
                    <w:vMerge w:val="restart"/>
                    <w:shd w:val="clear" w:color="auto" w:fill="auto"/>
                    <w:vAlign w:val="center"/>
                  </w:tcPr>
                  <w:p w:rsidR="0032797B" w:rsidRPr="00CE6585" w:rsidRDefault="0032797B" w:rsidP="00C64B94">
                    <w:pPr>
                      <w:jc w:val="center"/>
                      <w:rPr>
                        <w:rFonts w:ascii="Times New Roman" w:hAnsi="Times New Roman" w:cs="Times New Roman"/>
                        <w:sz w:val="18"/>
                        <w:szCs w:val="18"/>
                      </w:rPr>
                    </w:pPr>
                    <w:r w:rsidRPr="00CE6585">
                      <w:rPr>
                        <w:rFonts w:ascii="Times New Roman" w:hAnsi="Times New Roman" w:cs="Times New Roman"/>
                        <w:sz w:val="18"/>
                        <w:szCs w:val="18"/>
                      </w:rPr>
                      <w:t>项目</w:t>
                    </w:r>
                  </w:p>
                </w:tc>
              </w:sdtContent>
            </w:sdt>
            <w:sdt>
              <w:sdtPr>
                <w:rPr>
                  <w:rFonts w:ascii="Times New Roman" w:hAnsi="Times New Roman" w:cs="Times New Roman"/>
                  <w:sz w:val="18"/>
                  <w:szCs w:val="18"/>
                </w:rPr>
                <w:tag w:val="_PLD_0b9f6f6d89c44029bf1de3ed5f6a4aa0"/>
                <w:id w:val="580339730"/>
                <w:lock w:val="sdtLocked"/>
              </w:sdtPr>
              <w:sdtContent>
                <w:tc>
                  <w:tcPr>
                    <w:tcW w:w="1684" w:type="pct"/>
                    <w:gridSpan w:val="3"/>
                    <w:shd w:val="clear" w:color="auto" w:fill="auto"/>
                    <w:vAlign w:val="center"/>
                  </w:tcPr>
                  <w:p w:rsidR="0032797B" w:rsidRPr="00CE6585" w:rsidRDefault="0032797B" w:rsidP="00C64B94">
                    <w:pPr>
                      <w:jc w:val="center"/>
                      <w:rPr>
                        <w:rFonts w:ascii="Times New Roman" w:hAnsi="Times New Roman" w:cs="Times New Roman"/>
                        <w:sz w:val="18"/>
                        <w:szCs w:val="18"/>
                      </w:rPr>
                    </w:pPr>
                    <w:r w:rsidRPr="00CE6585">
                      <w:rPr>
                        <w:rFonts w:ascii="Times New Roman" w:hAnsi="Times New Roman" w:cs="Times New Roman"/>
                        <w:sz w:val="18"/>
                        <w:szCs w:val="18"/>
                      </w:rPr>
                      <w:t>期末余额</w:t>
                    </w:r>
                  </w:p>
                </w:tc>
              </w:sdtContent>
            </w:sdt>
            <w:sdt>
              <w:sdtPr>
                <w:rPr>
                  <w:rFonts w:ascii="Times New Roman" w:hAnsi="Times New Roman" w:cs="Times New Roman"/>
                  <w:sz w:val="18"/>
                  <w:szCs w:val="18"/>
                </w:rPr>
                <w:tag w:val="_PLD_d1ebeae29ff34029a10a8e0c447a171b"/>
                <w:id w:val="721329782"/>
                <w:lock w:val="sdtLocked"/>
              </w:sdtPr>
              <w:sdtContent>
                <w:tc>
                  <w:tcPr>
                    <w:tcW w:w="1685" w:type="pct"/>
                    <w:gridSpan w:val="3"/>
                    <w:shd w:val="clear" w:color="auto" w:fill="auto"/>
                    <w:vAlign w:val="center"/>
                  </w:tcPr>
                  <w:p w:rsidR="0032797B" w:rsidRPr="00CE6585" w:rsidRDefault="0032797B" w:rsidP="00C64B94">
                    <w:pPr>
                      <w:jc w:val="center"/>
                      <w:rPr>
                        <w:rFonts w:ascii="Times New Roman" w:hAnsi="Times New Roman" w:cs="Times New Roman"/>
                        <w:sz w:val="18"/>
                        <w:szCs w:val="18"/>
                      </w:rPr>
                    </w:pPr>
                    <w:r w:rsidRPr="00CE6585">
                      <w:rPr>
                        <w:rFonts w:ascii="Times New Roman" w:hAnsi="Times New Roman" w:cs="Times New Roman"/>
                        <w:sz w:val="18"/>
                        <w:szCs w:val="18"/>
                      </w:rPr>
                      <w:t>期初余额</w:t>
                    </w:r>
                  </w:p>
                </w:tc>
              </w:sdtContent>
            </w:sdt>
          </w:tr>
          <w:tr w:rsidR="0032797B" w:rsidRPr="00CE6585" w:rsidTr="0022168A">
            <w:trPr>
              <w:cantSplit/>
              <w:trHeight w:hRule="exact" w:val="312"/>
              <w:jc w:val="center"/>
            </w:trPr>
            <w:tc>
              <w:tcPr>
                <w:tcW w:w="1631" w:type="pct"/>
                <w:gridSpan w:val="2"/>
                <w:vMerge/>
                <w:shd w:val="clear" w:color="auto" w:fill="auto"/>
                <w:vAlign w:val="center"/>
              </w:tcPr>
              <w:p w:rsidR="0032797B" w:rsidRPr="00CE6585" w:rsidRDefault="0032797B" w:rsidP="00C64B94">
                <w:pPr>
                  <w:jc w:val="center"/>
                  <w:rPr>
                    <w:rFonts w:ascii="Times New Roman" w:hAnsi="Times New Roman" w:cs="Times New Roman"/>
                    <w:sz w:val="18"/>
                    <w:szCs w:val="18"/>
                  </w:rPr>
                </w:pPr>
              </w:p>
            </w:tc>
            <w:sdt>
              <w:sdtPr>
                <w:rPr>
                  <w:rFonts w:ascii="Times New Roman" w:hAnsi="Times New Roman" w:cs="Times New Roman"/>
                  <w:sz w:val="18"/>
                  <w:szCs w:val="18"/>
                </w:rPr>
                <w:tag w:val="_PLD_dd00c7deeb1e4ede9c3e40d64760a230"/>
                <w:id w:val="1260100697"/>
                <w:lock w:val="sdtLocked"/>
              </w:sdtPr>
              <w:sdtContent>
                <w:tc>
                  <w:tcPr>
                    <w:tcW w:w="577" w:type="pct"/>
                    <w:shd w:val="clear" w:color="auto" w:fill="auto"/>
                    <w:vAlign w:val="center"/>
                  </w:tcPr>
                  <w:p w:rsidR="0032797B" w:rsidRPr="00CE6585" w:rsidRDefault="0032797B" w:rsidP="00C64B94">
                    <w:pPr>
                      <w:jc w:val="center"/>
                      <w:rPr>
                        <w:rFonts w:ascii="Times New Roman" w:hAnsi="Times New Roman" w:cs="Times New Roman"/>
                        <w:sz w:val="18"/>
                        <w:szCs w:val="18"/>
                      </w:rPr>
                    </w:pPr>
                    <w:r w:rsidRPr="00CE6585">
                      <w:rPr>
                        <w:rFonts w:ascii="Times New Roman" w:hAnsi="Times New Roman" w:cs="Times New Roman"/>
                        <w:sz w:val="18"/>
                        <w:szCs w:val="18"/>
                      </w:rPr>
                      <w:t>账面余额</w:t>
                    </w:r>
                  </w:p>
                </w:tc>
              </w:sdtContent>
            </w:sdt>
            <w:sdt>
              <w:sdtPr>
                <w:rPr>
                  <w:rFonts w:ascii="Times New Roman" w:hAnsi="Times New Roman" w:cs="Times New Roman"/>
                  <w:sz w:val="18"/>
                  <w:szCs w:val="18"/>
                </w:rPr>
                <w:tag w:val="_PLD_dc4e6ed6511949b7a546924cafae2546"/>
                <w:id w:val="1922359255"/>
                <w:lock w:val="sdtLocked"/>
              </w:sdtPr>
              <w:sdtContent>
                <w:tc>
                  <w:tcPr>
                    <w:tcW w:w="530" w:type="pct"/>
                    <w:shd w:val="clear" w:color="auto" w:fill="auto"/>
                    <w:vAlign w:val="center"/>
                  </w:tcPr>
                  <w:p w:rsidR="0032797B" w:rsidRPr="00CE6585" w:rsidRDefault="0032797B" w:rsidP="00C64B94">
                    <w:pPr>
                      <w:jc w:val="center"/>
                      <w:rPr>
                        <w:rFonts w:ascii="Times New Roman" w:hAnsi="Times New Roman" w:cs="Times New Roman"/>
                        <w:sz w:val="18"/>
                        <w:szCs w:val="18"/>
                      </w:rPr>
                    </w:pPr>
                    <w:r w:rsidRPr="00CE6585">
                      <w:rPr>
                        <w:rFonts w:ascii="Times New Roman" w:hAnsi="Times New Roman" w:cs="Times New Roman"/>
                        <w:sz w:val="18"/>
                        <w:szCs w:val="18"/>
                      </w:rPr>
                      <w:t>减值准备</w:t>
                    </w:r>
                  </w:p>
                </w:tc>
              </w:sdtContent>
            </w:sdt>
            <w:sdt>
              <w:sdtPr>
                <w:rPr>
                  <w:rFonts w:ascii="Times New Roman" w:hAnsi="Times New Roman" w:cs="Times New Roman"/>
                  <w:sz w:val="18"/>
                  <w:szCs w:val="18"/>
                </w:rPr>
                <w:tag w:val="_PLD_1d7bbdc4e6144c95a3fcb7369904bea6"/>
                <w:id w:val="-1445301923"/>
                <w:lock w:val="sdtLocked"/>
              </w:sdtPr>
              <w:sdtContent>
                <w:tc>
                  <w:tcPr>
                    <w:tcW w:w="577" w:type="pct"/>
                    <w:shd w:val="clear" w:color="auto" w:fill="auto"/>
                    <w:vAlign w:val="center"/>
                  </w:tcPr>
                  <w:p w:rsidR="0032797B" w:rsidRPr="00CE6585" w:rsidRDefault="0032797B" w:rsidP="00C64B94">
                    <w:pPr>
                      <w:jc w:val="center"/>
                      <w:rPr>
                        <w:rFonts w:ascii="Times New Roman" w:hAnsi="Times New Roman" w:cs="Times New Roman"/>
                        <w:sz w:val="18"/>
                        <w:szCs w:val="18"/>
                      </w:rPr>
                    </w:pPr>
                    <w:r w:rsidRPr="00CE6585">
                      <w:rPr>
                        <w:rFonts w:ascii="Times New Roman" w:hAnsi="Times New Roman" w:cs="Times New Roman"/>
                        <w:sz w:val="18"/>
                        <w:szCs w:val="18"/>
                      </w:rPr>
                      <w:t>账面价值</w:t>
                    </w:r>
                  </w:p>
                </w:tc>
              </w:sdtContent>
            </w:sdt>
            <w:sdt>
              <w:sdtPr>
                <w:rPr>
                  <w:rFonts w:ascii="Times New Roman" w:hAnsi="Times New Roman" w:cs="Times New Roman"/>
                  <w:sz w:val="18"/>
                  <w:szCs w:val="18"/>
                </w:rPr>
                <w:tag w:val="_PLD_bd8a9c944702423e9ff20ddba1c4b3aa"/>
                <w:id w:val="1259566556"/>
                <w:lock w:val="sdtLocked"/>
              </w:sdtPr>
              <w:sdtContent>
                <w:tc>
                  <w:tcPr>
                    <w:tcW w:w="577" w:type="pct"/>
                    <w:shd w:val="clear" w:color="auto" w:fill="auto"/>
                    <w:vAlign w:val="center"/>
                  </w:tcPr>
                  <w:p w:rsidR="0032797B" w:rsidRPr="00CE6585" w:rsidRDefault="0032797B" w:rsidP="00C64B94">
                    <w:pPr>
                      <w:jc w:val="center"/>
                      <w:rPr>
                        <w:rFonts w:ascii="Times New Roman" w:hAnsi="Times New Roman" w:cs="Times New Roman"/>
                        <w:sz w:val="18"/>
                        <w:szCs w:val="18"/>
                      </w:rPr>
                    </w:pPr>
                    <w:r w:rsidRPr="00CE6585">
                      <w:rPr>
                        <w:rFonts w:ascii="Times New Roman" w:hAnsi="Times New Roman" w:cs="Times New Roman"/>
                        <w:sz w:val="18"/>
                        <w:szCs w:val="18"/>
                      </w:rPr>
                      <w:t>账面余额</w:t>
                    </w:r>
                  </w:p>
                </w:tc>
              </w:sdtContent>
            </w:sdt>
            <w:sdt>
              <w:sdtPr>
                <w:rPr>
                  <w:rFonts w:ascii="Times New Roman" w:hAnsi="Times New Roman" w:cs="Times New Roman"/>
                  <w:sz w:val="18"/>
                  <w:szCs w:val="18"/>
                </w:rPr>
                <w:tag w:val="_PLD_708c7153bc9a48c792e109da0ba5f2f8"/>
                <w:id w:val="-509375690"/>
                <w:lock w:val="sdtLocked"/>
              </w:sdtPr>
              <w:sdtContent>
                <w:tc>
                  <w:tcPr>
                    <w:tcW w:w="530" w:type="pct"/>
                    <w:shd w:val="clear" w:color="auto" w:fill="auto"/>
                    <w:vAlign w:val="center"/>
                  </w:tcPr>
                  <w:p w:rsidR="0032797B" w:rsidRPr="00CE6585" w:rsidRDefault="0032797B" w:rsidP="00C64B94">
                    <w:pPr>
                      <w:jc w:val="center"/>
                      <w:rPr>
                        <w:rFonts w:ascii="Times New Roman" w:hAnsi="Times New Roman" w:cs="Times New Roman"/>
                        <w:sz w:val="18"/>
                        <w:szCs w:val="18"/>
                      </w:rPr>
                    </w:pPr>
                    <w:r w:rsidRPr="00CE6585">
                      <w:rPr>
                        <w:rFonts w:ascii="Times New Roman" w:hAnsi="Times New Roman" w:cs="Times New Roman"/>
                        <w:sz w:val="18"/>
                        <w:szCs w:val="18"/>
                      </w:rPr>
                      <w:t>减值准备</w:t>
                    </w:r>
                  </w:p>
                </w:tc>
              </w:sdtContent>
            </w:sdt>
            <w:sdt>
              <w:sdtPr>
                <w:rPr>
                  <w:rFonts w:ascii="Times New Roman" w:hAnsi="Times New Roman" w:cs="Times New Roman"/>
                  <w:sz w:val="18"/>
                  <w:szCs w:val="18"/>
                </w:rPr>
                <w:tag w:val="_PLD_1516e7000a9747a28074e3f321fa96a7"/>
                <w:id w:val="-8057874"/>
                <w:lock w:val="sdtLocked"/>
              </w:sdtPr>
              <w:sdtContent>
                <w:tc>
                  <w:tcPr>
                    <w:tcW w:w="577" w:type="pct"/>
                    <w:shd w:val="clear" w:color="auto" w:fill="auto"/>
                    <w:vAlign w:val="center"/>
                  </w:tcPr>
                  <w:p w:rsidR="0032797B" w:rsidRPr="00CE6585" w:rsidRDefault="0032797B" w:rsidP="00C64B94">
                    <w:pPr>
                      <w:jc w:val="center"/>
                      <w:rPr>
                        <w:rFonts w:ascii="Times New Roman" w:hAnsi="Times New Roman" w:cs="Times New Roman"/>
                        <w:sz w:val="18"/>
                        <w:szCs w:val="18"/>
                      </w:rPr>
                    </w:pPr>
                    <w:r w:rsidRPr="00CE6585">
                      <w:rPr>
                        <w:rFonts w:ascii="Times New Roman" w:hAnsi="Times New Roman" w:cs="Times New Roman"/>
                        <w:sz w:val="18"/>
                        <w:szCs w:val="18"/>
                      </w:rPr>
                      <w:t>账面价值</w:t>
                    </w:r>
                  </w:p>
                </w:tc>
              </w:sdtContent>
            </w:sdt>
          </w:tr>
          <w:tr w:rsidR="0032797B" w:rsidRPr="00CE6585" w:rsidTr="0022168A">
            <w:trPr>
              <w:cantSplit/>
              <w:trHeight w:hRule="exact" w:val="312"/>
              <w:jc w:val="center"/>
            </w:trPr>
            <w:sdt>
              <w:sdtPr>
                <w:rPr>
                  <w:rFonts w:ascii="Times New Roman" w:hAnsi="Times New Roman" w:cs="Times New Roman"/>
                  <w:sz w:val="18"/>
                  <w:szCs w:val="18"/>
                </w:rPr>
                <w:tag w:val="_PLD_4ebe1ee9ac3f4ad385baa94779730fbb"/>
                <w:id w:val="-174661197"/>
                <w:lock w:val="sdtLocked"/>
              </w:sdtPr>
              <w:sdtContent>
                <w:tc>
                  <w:tcPr>
                    <w:tcW w:w="1069" w:type="pct"/>
                    <w:shd w:val="clear" w:color="auto" w:fill="auto"/>
                    <w:vAlign w:val="center"/>
                  </w:tcPr>
                  <w:p w:rsidR="0032797B" w:rsidRPr="00CE6585" w:rsidRDefault="0032797B" w:rsidP="0032797B">
                    <w:pPr>
                      <w:rPr>
                        <w:rFonts w:ascii="Times New Roman" w:hAnsi="Times New Roman" w:cs="Times New Roman"/>
                        <w:sz w:val="18"/>
                        <w:szCs w:val="18"/>
                      </w:rPr>
                    </w:pPr>
                    <w:r w:rsidRPr="00CE6585">
                      <w:rPr>
                        <w:rFonts w:ascii="Times New Roman" w:hAnsi="Times New Roman" w:cs="Times New Roman"/>
                        <w:sz w:val="18"/>
                        <w:szCs w:val="18"/>
                      </w:rPr>
                      <w:t>对子公司投资</w:t>
                    </w:r>
                  </w:p>
                </w:tc>
              </w:sdtContent>
            </w:sdt>
            <w:tc>
              <w:tcPr>
                <w:tcW w:w="562" w:type="pct"/>
                <w:shd w:val="clear" w:color="auto" w:fill="auto"/>
                <w:vAlign w:val="center"/>
              </w:tcPr>
              <w:p w:rsidR="0032797B" w:rsidRPr="00CE6585" w:rsidRDefault="0032797B" w:rsidP="0032797B">
                <w:pPr>
                  <w:rPr>
                    <w:rFonts w:ascii="Times New Roman" w:hAnsi="Times New Roman" w:cs="Times New Roman"/>
                    <w:sz w:val="18"/>
                    <w:szCs w:val="18"/>
                  </w:rPr>
                </w:pPr>
                <w:r w:rsidRPr="00CE6585">
                  <w:rPr>
                    <w:rFonts w:ascii="Times New Roman" w:hAnsi="Times New Roman" w:cs="Times New Roman"/>
                    <w:sz w:val="18"/>
                    <w:szCs w:val="18"/>
                  </w:rPr>
                  <w:t>(a)</w:t>
                </w:r>
              </w:p>
            </w:tc>
            <w:tc>
              <w:tcPr>
                <w:tcW w:w="577"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96,423,652</w:t>
                </w:r>
              </w:p>
            </w:tc>
            <w:tc>
              <w:tcPr>
                <w:tcW w:w="530"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34,392,193</w:t>
                </w:r>
              </w:p>
            </w:tc>
            <w:tc>
              <w:tcPr>
                <w:tcW w:w="577"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62,031,459</w:t>
                </w:r>
              </w:p>
            </w:tc>
            <w:tc>
              <w:tcPr>
                <w:tcW w:w="577"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116,423,652</w:t>
                </w:r>
              </w:p>
            </w:tc>
            <w:tc>
              <w:tcPr>
                <w:tcW w:w="530"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34,392,193</w:t>
                </w:r>
              </w:p>
            </w:tc>
            <w:tc>
              <w:tcPr>
                <w:tcW w:w="577"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82,031,459</w:t>
                </w:r>
              </w:p>
            </w:tc>
          </w:tr>
          <w:tr w:rsidR="0032797B" w:rsidRPr="00CE6585" w:rsidTr="0022168A">
            <w:trPr>
              <w:cantSplit/>
              <w:trHeight w:hRule="exact" w:val="312"/>
              <w:jc w:val="center"/>
            </w:trPr>
            <w:sdt>
              <w:sdtPr>
                <w:rPr>
                  <w:rFonts w:ascii="Times New Roman" w:hAnsi="Times New Roman" w:cs="Times New Roman"/>
                  <w:sz w:val="18"/>
                  <w:szCs w:val="18"/>
                </w:rPr>
                <w:tag w:val="_PLD_9263aaad34014fc5b2f7cd8ae963698b"/>
                <w:id w:val="-391888069"/>
                <w:lock w:val="sdtLocked"/>
              </w:sdtPr>
              <w:sdtContent>
                <w:tc>
                  <w:tcPr>
                    <w:tcW w:w="1069" w:type="pct"/>
                    <w:shd w:val="clear" w:color="auto" w:fill="auto"/>
                    <w:vAlign w:val="center"/>
                  </w:tcPr>
                  <w:p w:rsidR="0032797B" w:rsidRPr="00CE6585" w:rsidRDefault="0032797B" w:rsidP="0032797B">
                    <w:pPr>
                      <w:rPr>
                        <w:rFonts w:ascii="Times New Roman" w:hAnsi="Times New Roman" w:cs="Times New Roman"/>
                        <w:sz w:val="18"/>
                        <w:szCs w:val="18"/>
                      </w:rPr>
                    </w:pPr>
                    <w:r w:rsidRPr="00CE6585">
                      <w:rPr>
                        <w:rFonts w:ascii="Times New Roman" w:hAnsi="Times New Roman" w:cs="Times New Roman"/>
                        <w:sz w:val="18"/>
                        <w:szCs w:val="18"/>
                      </w:rPr>
                      <w:t>对联营、合营企业投资</w:t>
                    </w:r>
                  </w:p>
                </w:tc>
              </w:sdtContent>
            </w:sdt>
            <w:tc>
              <w:tcPr>
                <w:tcW w:w="562" w:type="pct"/>
                <w:shd w:val="clear" w:color="auto" w:fill="auto"/>
                <w:vAlign w:val="center"/>
              </w:tcPr>
              <w:p w:rsidR="0032797B" w:rsidRPr="00CE6585" w:rsidRDefault="0032797B" w:rsidP="0032797B">
                <w:pPr>
                  <w:rPr>
                    <w:rFonts w:ascii="Times New Roman" w:hAnsi="Times New Roman" w:cs="Times New Roman"/>
                    <w:sz w:val="18"/>
                    <w:szCs w:val="18"/>
                  </w:rPr>
                </w:pPr>
                <w:r w:rsidRPr="00CE6585">
                  <w:rPr>
                    <w:rFonts w:ascii="Times New Roman" w:hAnsi="Times New Roman" w:cs="Times New Roman"/>
                    <w:sz w:val="18"/>
                    <w:szCs w:val="18"/>
                  </w:rPr>
                  <w:t>(</w:t>
                </w:r>
                <w:r w:rsidRPr="00CE6585">
                  <w:rPr>
                    <w:rFonts w:ascii="Times New Roman" w:hAnsi="Times New Roman" w:cs="Times New Roman"/>
                    <w:sz w:val="18"/>
                    <w:szCs w:val="18"/>
                  </w:rPr>
                  <w:t>附注五</w:t>
                </w:r>
                <w:r w:rsidRPr="00CE6585">
                  <w:rPr>
                    <w:rFonts w:ascii="Times New Roman" w:hAnsi="Times New Roman" w:cs="Times New Roman"/>
                    <w:sz w:val="18"/>
                    <w:szCs w:val="18"/>
                  </w:rPr>
                  <w:t>(8))</w:t>
                </w:r>
              </w:p>
            </w:tc>
            <w:tc>
              <w:tcPr>
                <w:tcW w:w="577"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274,600,900</w:t>
                </w:r>
              </w:p>
            </w:tc>
            <w:tc>
              <w:tcPr>
                <w:tcW w:w="530"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w:t>
                </w:r>
              </w:p>
            </w:tc>
            <w:tc>
              <w:tcPr>
                <w:tcW w:w="577"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274,600,900</w:t>
                </w:r>
              </w:p>
            </w:tc>
            <w:tc>
              <w:tcPr>
                <w:tcW w:w="577"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225,337,683</w:t>
                </w:r>
              </w:p>
            </w:tc>
            <w:tc>
              <w:tcPr>
                <w:tcW w:w="530"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w:t>
                </w:r>
              </w:p>
            </w:tc>
            <w:tc>
              <w:tcPr>
                <w:tcW w:w="577"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225,337,683</w:t>
                </w:r>
              </w:p>
            </w:tc>
          </w:tr>
          <w:tr w:rsidR="0032797B" w:rsidRPr="00CE6585" w:rsidTr="0022168A">
            <w:trPr>
              <w:cantSplit/>
              <w:trHeight w:hRule="exact" w:val="312"/>
              <w:jc w:val="center"/>
            </w:trPr>
            <w:sdt>
              <w:sdtPr>
                <w:rPr>
                  <w:rFonts w:ascii="Times New Roman" w:hAnsi="Times New Roman" w:cs="Times New Roman"/>
                  <w:sz w:val="18"/>
                  <w:szCs w:val="18"/>
                </w:rPr>
                <w:tag w:val="_PLD_5ced5d3fd2d845df89e0e68805ac19fe"/>
                <w:id w:val="-2075191872"/>
                <w:lock w:val="sdtLocked"/>
              </w:sdtPr>
              <w:sdtContent>
                <w:tc>
                  <w:tcPr>
                    <w:tcW w:w="1631" w:type="pct"/>
                    <w:gridSpan w:val="2"/>
                    <w:shd w:val="clear" w:color="auto" w:fill="auto"/>
                    <w:vAlign w:val="center"/>
                  </w:tcPr>
                  <w:p w:rsidR="0032797B" w:rsidRPr="00CE6585" w:rsidRDefault="0032797B" w:rsidP="0032797B">
                    <w:pPr>
                      <w:jc w:val="center"/>
                      <w:rPr>
                        <w:rFonts w:ascii="Times New Roman" w:hAnsi="Times New Roman" w:cs="Times New Roman"/>
                        <w:sz w:val="18"/>
                        <w:szCs w:val="18"/>
                      </w:rPr>
                    </w:pPr>
                    <w:r w:rsidRPr="00CE6585">
                      <w:rPr>
                        <w:rFonts w:ascii="Times New Roman" w:hAnsi="Times New Roman" w:cs="Times New Roman"/>
                        <w:sz w:val="18"/>
                        <w:szCs w:val="18"/>
                      </w:rPr>
                      <w:t>合计</w:t>
                    </w:r>
                  </w:p>
                </w:tc>
              </w:sdtContent>
            </w:sdt>
            <w:tc>
              <w:tcPr>
                <w:tcW w:w="577"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371,024,552</w:t>
                </w:r>
              </w:p>
            </w:tc>
            <w:tc>
              <w:tcPr>
                <w:tcW w:w="530"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34,392,193</w:t>
                </w:r>
              </w:p>
            </w:tc>
            <w:tc>
              <w:tcPr>
                <w:tcW w:w="577"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336,632,359</w:t>
                </w:r>
              </w:p>
            </w:tc>
            <w:tc>
              <w:tcPr>
                <w:tcW w:w="577"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341,761,335</w:t>
                </w:r>
              </w:p>
            </w:tc>
            <w:tc>
              <w:tcPr>
                <w:tcW w:w="530"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34,392,193</w:t>
                </w:r>
              </w:p>
            </w:tc>
            <w:tc>
              <w:tcPr>
                <w:tcW w:w="577" w:type="pct"/>
                <w:shd w:val="clear" w:color="auto" w:fill="auto"/>
                <w:vAlign w:val="center"/>
              </w:tcPr>
              <w:p w:rsidR="0032797B" w:rsidRPr="00CE6585" w:rsidRDefault="0032797B" w:rsidP="0032797B">
                <w:pPr>
                  <w:jc w:val="right"/>
                  <w:rPr>
                    <w:rFonts w:ascii="Times New Roman" w:hAnsi="Times New Roman" w:cs="Times New Roman"/>
                    <w:sz w:val="18"/>
                    <w:szCs w:val="18"/>
                  </w:rPr>
                </w:pPr>
                <w:r w:rsidRPr="00CE6585">
                  <w:rPr>
                    <w:rFonts w:ascii="Times New Roman" w:hAnsi="Times New Roman" w:cs="Times New Roman"/>
                    <w:sz w:val="18"/>
                    <w:szCs w:val="18"/>
                  </w:rPr>
                  <w:t>307,369,142</w:t>
                </w:r>
              </w:p>
            </w:tc>
          </w:tr>
        </w:tbl>
        <w:p w:rsidR="0032797B" w:rsidRPr="00CE6585" w:rsidRDefault="0032797B">
          <w:pPr>
            <w:rPr>
              <w:rFonts w:ascii="Times New Roman" w:hAnsi="Times New Roman" w:cs="Times New Roman"/>
            </w:rPr>
          </w:pPr>
        </w:p>
        <w:p w:rsidR="0032797B" w:rsidRPr="00CE6585" w:rsidRDefault="0032797B" w:rsidP="0032797B">
          <w:pPr>
            <w:overflowPunct w:val="0"/>
            <w:rPr>
              <w:rFonts w:ascii="Times New Roman" w:hAnsi="Times New Roman" w:cs="Times New Roman"/>
            </w:rPr>
          </w:pPr>
          <w:r w:rsidRPr="00CE6585">
            <w:rPr>
              <w:rFonts w:ascii="Times New Roman" w:hAnsi="Times New Roman" w:cs="Times New Roman"/>
            </w:rPr>
            <w:t>本公司对联营企业的长期股权投资均无公开报价。</w:t>
          </w:r>
        </w:p>
        <w:p w:rsidR="000D43DE" w:rsidRPr="00CE6585" w:rsidRDefault="002D6F8F">
          <w:pPr>
            <w:rPr>
              <w:rFonts w:ascii="Times New Roman" w:hAnsi="Times New Roman" w:cs="Times New Roman"/>
              <w:szCs w:val="21"/>
            </w:rPr>
          </w:pPr>
        </w:p>
      </w:sdtContent>
    </w:sdt>
    <w:sdt>
      <w:sdtPr>
        <w:rPr>
          <w:rFonts w:ascii="宋体" w:eastAsia="宋体" w:hAnsi="宋体" w:cs="宋体" w:hint="eastAsia"/>
          <w:b w:val="0"/>
          <w:bCs w:val="0"/>
          <w:kern w:val="0"/>
          <w:szCs w:val="24"/>
        </w:rPr>
        <w:alias w:val="模块:对子公司投资"/>
        <w:tag w:val="_SEC_f8a5b8b7954e47eb81f4b0c9ee167266"/>
        <w:id w:val="-1750733603"/>
        <w:lock w:val="sdtLocked"/>
        <w:placeholder>
          <w:docPart w:val="GBC22222222222222222222222222222"/>
        </w:placeholder>
      </w:sdtPr>
      <w:sdtEndPr>
        <w:rPr>
          <w:rFonts w:ascii="Times New Roman" w:hAnsi="Times New Roman" w:cs="Times New Roman" w:hint="default"/>
          <w:szCs w:val="21"/>
        </w:rPr>
      </w:sdtEndPr>
      <w:sdtContent>
        <w:p w:rsidR="000D43DE" w:rsidRPr="0032797B" w:rsidRDefault="00516840" w:rsidP="002C66C4">
          <w:pPr>
            <w:pStyle w:val="4"/>
            <w:numPr>
              <w:ilvl w:val="0"/>
              <w:numId w:val="52"/>
            </w:numPr>
            <w:rPr>
              <w:b w:val="0"/>
            </w:rPr>
          </w:pPr>
          <w:r w:rsidRPr="0032797B">
            <w:rPr>
              <w:rFonts w:hint="eastAsia"/>
              <w:b w:val="0"/>
            </w:rPr>
            <w:t>子公司</w:t>
          </w:r>
        </w:p>
        <w:sdt>
          <w:sdtPr>
            <w:alias w:val="是否适用：母公司对子公司投资[双击切换]"/>
            <w:tag w:val="_GBC_db6ca6099b0a42bca0cbba7ead69557f"/>
            <w:id w:val="958080113"/>
            <w:lock w:val="sdtLocked"/>
            <w:placeholder>
              <w:docPart w:val="GBC22222222222222222222222222222"/>
            </w:placeholder>
          </w:sdtPr>
          <w:sdtContent>
            <w:p w:rsidR="000D43DE" w:rsidRDefault="00516840">
              <w:r>
                <w:fldChar w:fldCharType="begin"/>
              </w:r>
              <w:r w:rsidR="0032797B">
                <w:instrText xml:space="preserve">MACROBUTTON  SnrToggleCheckbox √适用 </w:instrText>
              </w:r>
              <w:r>
                <w:fldChar w:fldCharType="end"/>
              </w:r>
              <w:r>
                <w:fldChar w:fldCharType="begin"/>
              </w:r>
              <w:r w:rsidR="0032797B">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母公司财务附注：对子公司投资"/>
              <w:tag w:val="_GBC_744810ff600d4176af7d45c0bf0b7978"/>
              <w:id w:val="10678535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母公司财务附注：对子公司投资"/>
              <w:tag w:val="_GBC_d2f8249dd813484db8850cd3e6e60609"/>
              <w:id w:val="-19580256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793"/>
            <w:gridCol w:w="1026"/>
            <w:gridCol w:w="1116"/>
            <w:gridCol w:w="1026"/>
            <w:gridCol w:w="1055"/>
            <w:gridCol w:w="1146"/>
            <w:gridCol w:w="2165"/>
          </w:tblGrid>
          <w:tr w:rsidR="00C64B94" w:rsidRPr="00CE6585" w:rsidTr="00C64B94">
            <w:sdt>
              <w:sdtPr>
                <w:rPr>
                  <w:rFonts w:ascii="Times New Roman" w:hAnsi="Times New Roman" w:cs="Times New Roman"/>
                  <w:sz w:val="18"/>
                  <w:szCs w:val="18"/>
                </w:rPr>
                <w:tag w:val="_PLD_43f5c326f4e64acb83b7062be90601f4"/>
                <w:id w:val="-98645496"/>
                <w:lock w:val="sdtLocked"/>
              </w:sdtPr>
              <w:sdtContent>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 w:val="18"/>
                        <w:szCs w:val="18"/>
                      </w:rPr>
                    </w:pPr>
                    <w:r w:rsidRPr="00CE6585">
                      <w:rPr>
                        <w:rFonts w:ascii="Times New Roman" w:hAnsi="Times New Roman" w:cs="Times New Roman"/>
                        <w:sz w:val="18"/>
                        <w:szCs w:val="18"/>
                      </w:rPr>
                      <w:t>被投资单位</w:t>
                    </w:r>
                  </w:p>
                </w:tc>
              </w:sdtContent>
            </w:sdt>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 w:val="18"/>
                    <w:szCs w:val="18"/>
                  </w:rPr>
                </w:pPr>
                <w:r w:rsidRPr="00CE6585">
                  <w:rPr>
                    <w:rFonts w:ascii="Times New Roman" w:hAnsi="Times New Roman" w:cs="Times New Roman"/>
                    <w:sz w:val="18"/>
                    <w:szCs w:val="18"/>
                  </w:rPr>
                  <w:t>核算方法</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 w:val="18"/>
                    <w:szCs w:val="18"/>
                  </w:rPr>
                </w:pPr>
                <w:r w:rsidRPr="00CE6585">
                  <w:rPr>
                    <w:rFonts w:ascii="Times New Roman" w:hAnsi="Times New Roman" w:cs="Times New Roman"/>
                    <w:sz w:val="18"/>
                    <w:szCs w:val="18"/>
                  </w:rPr>
                  <w:t>投资成本</w:t>
                </w:r>
              </w:p>
            </w:tc>
            <w:sdt>
              <w:sdtPr>
                <w:rPr>
                  <w:rFonts w:ascii="Times New Roman" w:hAnsi="Times New Roman" w:cs="Times New Roman"/>
                  <w:sz w:val="18"/>
                  <w:szCs w:val="18"/>
                </w:rPr>
                <w:tag w:val="_PLD_bfc01ff1dea540d68a163c0b4f2658e7"/>
                <w:id w:val="126592468"/>
                <w:lock w:val="sdtLocked"/>
              </w:sdtPr>
              <w:sdtContent>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 w:val="18"/>
                        <w:szCs w:val="18"/>
                      </w:rPr>
                    </w:pPr>
                    <w:r w:rsidRPr="00CE6585">
                      <w:rPr>
                        <w:rFonts w:ascii="Times New Roman" w:hAnsi="Times New Roman" w:cs="Times New Roman"/>
                        <w:sz w:val="18"/>
                        <w:szCs w:val="18"/>
                      </w:rPr>
                      <w:t>期初余额</w:t>
                    </w:r>
                  </w:p>
                </w:tc>
              </w:sdtContent>
            </w:sdt>
            <w:sdt>
              <w:sdtPr>
                <w:rPr>
                  <w:rFonts w:ascii="Times New Roman" w:hAnsi="Times New Roman" w:cs="Times New Roman"/>
                  <w:sz w:val="18"/>
                  <w:szCs w:val="18"/>
                </w:rPr>
                <w:tag w:val="_PLD_53aab3e541434694890e1daaef86892e"/>
                <w:id w:val="146564196"/>
                <w:lock w:val="sdtLocked"/>
              </w:sdtPr>
              <w:sdtContent>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 w:val="18"/>
                        <w:szCs w:val="18"/>
                      </w:rPr>
                    </w:pPr>
                    <w:r w:rsidRPr="00CE6585">
                      <w:rPr>
                        <w:rFonts w:ascii="Times New Roman" w:hAnsi="Times New Roman" w:cs="Times New Roman"/>
                        <w:sz w:val="18"/>
                        <w:szCs w:val="18"/>
                      </w:rPr>
                      <w:t>本期减少</w:t>
                    </w:r>
                  </w:p>
                </w:tc>
              </w:sdtContent>
            </w:sdt>
            <w:sdt>
              <w:sdtPr>
                <w:rPr>
                  <w:rFonts w:ascii="Times New Roman" w:hAnsi="Times New Roman" w:cs="Times New Roman"/>
                  <w:sz w:val="18"/>
                  <w:szCs w:val="18"/>
                </w:rPr>
                <w:tag w:val="_PLD_eeaa6cf867964b44953ca6fa9f1417b3"/>
                <w:id w:val="-1451076443"/>
                <w:lock w:val="sdtLocked"/>
              </w:sdtPr>
              <w:sdtContent>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 w:val="18"/>
                        <w:szCs w:val="18"/>
                      </w:rPr>
                    </w:pPr>
                    <w:r w:rsidRPr="00CE6585">
                      <w:rPr>
                        <w:rFonts w:ascii="Times New Roman" w:hAnsi="Times New Roman" w:cs="Times New Roman"/>
                        <w:sz w:val="18"/>
                        <w:szCs w:val="18"/>
                      </w:rPr>
                      <w:t>期末余额</w:t>
                    </w:r>
                  </w:p>
                </w:tc>
              </w:sdtContent>
            </w:sdt>
            <w:sdt>
              <w:sdtPr>
                <w:rPr>
                  <w:rFonts w:ascii="Times New Roman" w:hAnsi="Times New Roman" w:cs="Times New Roman"/>
                  <w:sz w:val="18"/>
                  <w:szCs w:val="18"/>
                </w:rPr>
                <w:tag w:val="_PLD_1d05d35b40794516842b0264b05f0a95"/>
                <w:id w:val="-1714801190"/>
                <w:lock w:val="sdtLocked"/>
              </w:sdtPr>
              <w:sdtConten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 w:val="18"/>
                        <w:szCs w:val="18"/>
                      </w:rPr>
                    </w:pPr>
                    <w:r w:rsidRPr="00CE6585">
                      <w:rPr>
                        <w:rFonts w:ascii="Times New Roman" w:hAnsi="Times New Roman" w:cs="Times New Roman"/>
                        <w:sz w:val="18"/>
                        <w:szCs w:val="18"/>
                      </w:rPr>
                      <w:t>减值准备期末余额</w:t>
                    </w:r>
                  </w:p>
                </w:tc>
              </w:sdtContent>
            </w:sdt>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 w:val="18"/>
                    <w:szCs w:val="18"/>
                  </w:rPr>
                </w:pPr>
                <w:r w:rsidRPr="00CE6585">
                  <w:rPr>
                    <w:rFonts w:ascii="Times New Roman" w:hAnsi="Times New Roman" w:cs="Times New Roman"/>
                    <w:sz w:val="18"/>
                    <w:szCs w:val="18"/>
                  </w:rPr>
                  <w:t>本年宣告分派的现金股利中本公司享有的份额</w:t>
                </w:r>
              </w:p>
            </w:tc>
          </w:tr>
          <w:sdt>
            <w:sdtPr>
              <w:rPr>
                <w:rFonts w:ascii="Times New Roman" w:hAnsi="Times New Roman" w:cs="Times New Roman"/>
                <w:sz w:val="18"/>
                <w:szCs w:val="18"/>
              </w:rPr>
              <w:alias w:val="长期股权投资明细"/>
              <w:tag w:val="_TUP_ffd53d91c32d4e5ea37a6c2ca799f0e2"/>
              <w:id w:val="-1492171936"/>
              <w:lock w:val="sdtLocked"/>
              <w:placeholder>
                <w:docPart w:val="811A6830A5064C1390D3E86FF5791527"/>
              </w:placeholder>
            </w:sdtPr>
            <w:sdtContent>
              <w:tr w:rsidR="00C64B94" w:rsidRPr="00CE6585" w:rsidTr="0022168A">
                <w:trPr>
                  <w:trHeight w:hRule="exact" w:val="312"/>
                </w:trPr>
                <w:tc>
                  <w:tcPr>
                    <w:tcW w:w="516"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rPr>
                        <w:rFonts w:ascii="Times New Roman" w:hAnsi="Times New Roman" w:cs="Times New Roman"/>
                        <w:sz w:val="18"/>
                        <w:szCs w:val="18"/>
                      </w:rPr>
                    </w:pPr>
                    <w:r w:rsidRPr="00CE6585">
                      <w:rPr>
                        <w:rFonts w:ascii="Times New Roman" w:hAnsi="Times New Roman" w:cs="Times New Roman"/>
                        <w:sz w:val="18"/>
                        <w:szCs w:val="18"/>
                      </w:rPr>
                      <w:t>东莞常盛</w:t>
                    </w:r>
                  </w:p>
                </w:tc>
                <w:sdt>
                  <w:sdtPr>
                    <w:rPr>
                      <w:rFonts w:ascii="Times New Roman" w:hAnsi="Times New Roman" w:cs="Times New Roman"/>
                      <w:sz w:val="18"/>
                      <w:szCs w:val="18"/>
                    </w:rPr>
                    <w:alias w:val="核算方法"/>
                    <w:tag w:val="_GBC_fcb4a9fcd7e84eda86c018c7d6087207"/>
                    <w:id w:val="1059213418"/>
                    <w:lock w:val="sdtLocked"/>
                  </w:sdtPr>
                  <w:sdtContent>
                    <w:tc>
                      <w:tcPr>
                        <w:tcW w:w="427"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center"/>
                          <w:rPr>
                            <w:rFonts w:ascii="Times New Roman" w:hAnsi="Times New Roman" w:cs="Times New Roman"/>
                            <w:sz w:val="18"/>
                            <w:szCs w:val="18"/>
                          </w:rPr>
                        </w:pPr>
                        <w:r w:rsidRPr="00CE6585">
                          <w:rPr>
                            <w:rFonts w:ascii="Times New Roman" w:hAnsi="Times New Roman" w:cs="Times New Roman"/>
                            <w:sz w:val="18"/>
                            <w:szCs w:val="18"/>
                          </w:rPr>
                          <w:t>成本法</w:t>
                        </w:r>
                      </w:p>
                    </w:tc>
                  </w:sdtContent>
                </w:sdt>
                <w:tc>
                  <w:tcPr>
                    <w:tcW w:w="552"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48,204,994</w:t>
                    </w:r>
                  </w:p>
                </w:tc>
                <w:tc>
                  <w:tcPr>
                    <w:tcW w:w="601"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48,204,994</w:t>
                    </w:r>
                  </w:p>
                </w:tc>
                <w:tc>
                  <w:tcPr>
                    <w:tcW w:w="552"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tc>
                  <w:tcPr>
                    <w:tcW w:w="568"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48,204,994</w:t>
                    </w:r>
                  </w:p>
                </w:tc>
                <w:tc>
                  <w:tcPr>
                    <w:tcW w:w="617"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sdt>
                  <w:sdtPr>
                    <w:rPr>
                      <w:rFonts w:ascii="Times New Roman" w:hAnsi="Times New Roman" w:cs="Times New Roman"/>
                      <w:sz w:val="18"/>
                      <w:szCs w:val="18"/>
                    </w:rPr>
                    <w:alias w:val="本年"/>
                    <w:tag w:val="_GBC_295563900c8947aeb5d7a5a725fd0a72"/>
                    <w:id w:val="1025898123"/>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TUP_ffd53d91c32d4e5ea37a6c2ca799f0e2"/>
              <w:id w:val="-1614740841"/>
              <w:lock w:val="sdtLocked"/>
              <w:placeholder>
                <w:docPart w:val="811A6830A5064C1390D3E86FF5791527"/>
              </w:placeholder>
            </w:sdtPr>
            <w:sdtContent>
              <w:tr w:rsidR="00C64B94" w:rsidRPr="00CE6585" w:rsidTr="0022168A">
                <w:trPr>
                  <w:trHeight w:hRule="exact" w:val="312"/>
                </w:trPr>
                <w:tc>
                  <w:tcPr>
                    <w:tcW w:w="516"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rPr>
                        <w:rFonts w:ascii="Times New Roman" w:hAnsi="Times New Roman" w:cs="Times New Roman"/>
                        <w:sz w:val="18"/>
                        <w:szCs w:val="18"/>
                      </w:rPr>
                    </w:pPr>
                    <w:r w:rsidRPr="00CE6585">
                      <w:rPr>
                        <w:rFonts w:ascii="Times New Roman" w:hAnsi="Times New Roman" w:cs="Times New Roman"/>
                        <w:sz w:val="18"/>
                        <w:szCs w:val="18"/>
                      </w:rPr>
                      <w:t>富源实业</w:t>
                    </w:r>
                  </w:p>
                </w:tc>
                <w:sdt>
                  <w:sdtPr>
                    <w:rPr>
                      <w:rFonts w:ascii="Times New Roman" w:hAnsi="Times New Roman" w:cs="Times New Roman"/>
                      <w:sz w:val="18"/>
                      <w:szCs w:val="18"/>
                    </w:rPr>
                    <w:alias w:val="核算方法"/>
                    <w:tag w:val="_GBC_fcb4a9fcd7e84eda86c018c7d6087207"/>
                    <w:id w:val="371188578"/>
                    <w:lock w:val="sdtLocked"/>
                  </w:sdtPr>
                  <w:sdtContent>
                    <w:tc>
                      <w:tcPr>
                        <w:tcW w:w="427"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center"/>
                          <w:rPr>
                            <w:rFonts w:ascii="Times New Roman" w:hAnsi="Times New Roman" w:cs="Times New Roman"/>
                            <w:sz w:val="18"/>
                            <w:szCs w:val="18"/>
                          </w:rPr>
                        </w:pPr>
                        <w:r w:rsidRPr="00CE6585">
                          <w:rPr>
                            <w:rFonts w:ascii="Times New Roman" w:hAnsi="Times New Roman" w:cs="Times New Roman"/>
                            <w:sz w:val="18"/>
                            <w:szCs w:val="18"/>
                          </w:rPr>
                          <w:t>成本法</w:t>
                        </w:r>
                      </w:p>
                    </w:tc>
                  </w:sdtContent>
                </w:sdt>
                <w:tc>
                  <w:tcPr>
                    <w:tcW w:w="552"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18,000,000</w:t>
                    </w:r>
                  </w:p>
                </w:tc>
                <w:tc>
                  <w:tcPr>
                    <w:tcW w:w="601"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18,500,000</w:t>
                    </w:r>
                  </w:p>
                </w:tc>
                <w:tc>
                  <w:tcPr>
                    <w:tcW w:w="552"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18,500,000</w:t>
                    </w:r>
                  </w:p>
                </w:tc>
                <w:tc>
                  <w:tcPr>
                    <w:tcW w:w="568"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tc>
                  <w:tcPr>
                    <w:tcW w:w="617"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sdt>
                  <w:sdtPr>
                    <w:rPr>
                      <w:rFonts w:ascii="Times New Roman" w:hAnsi="Times New Roman" w:cs="Times New Roman"/>
                      <w:sz w:val="18"/>
                      <w:szCs w:val="18"/>
                    </w:rPr>
                    <w:alias w:val="本年"/>
                    <w:tag w:val="_GBC_295563900c8947aeb5d7a5a725fd0a72"/>
                    <w:id w:val="-1658074739"/>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TUP_ffd53d91c32d4e5ea37a6c2ca799f0e2"/>
              <w:id w:val="33617095"/>
              <w:lock w:val="sdtLocked"/>
              <w:placeholder>
                <w:docPart w:val="32EBC586D627451FB9C83AF574409493"/>
              </w:placeholder>
            </w:sdtPr>
            <w:sdtContent>
              <w:tr w:rsidR="00C64B94" w:rsidRPr="00CE6585" w:rsidTr="0022168A">
                <w:trPr>
                  <w:trHeight w:hRule="exact" w:val="312"/>
                </w:trPr>
                <w:tc>
                  <w:tcPr>
                    <w:tcW w:w="516"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rPr>
                        <w:rFonts w:ascii="Times New Roman" w:hAnsi="Times New Roman" w:cs="Times New Roman"/>
                        <w:sz w:val="18"/>
                        <w:szCs w:val="18"/>
                      </w:rPr>
                    </w:pPr>
                    <w:r w:rsidRPr="00CE6585">
                      <w:rPr>
                        <w:rFonts w:ascii="Times New Roman" w:hAnsi="Times New Roman" w:cs="Times New Roman"/>
                        <w:sz w:val="18"/>
                        <w:szCs w:val="18"/>
                      </w:rPr>
                      <w:t>平湖群亿</w:t>
                    </w:r>
                  </w:p>
                </w:tc>
                <w:sdt>
                  <w:sdtPr>
                    <w:rPr>
                      <w:rFonts w:ascii="Times New Roman" w:hAnsi="Times New Roman" w:cs="Times New Roman"/>
                      <w:sz w:val="18"/>
                      <w:szCs w:val="18"/>
                    </w:rPr>
                    <w:alias w:val="核算方法"/>
                    <w:tag w:val="_GBC_fcb4a9fcd7e84eda86c018c7d6087207"/>
                    <w:id w:val="-1848237331"/>
                    <w:lock w:val="sdtLocked"/>
                  </w:sdtPr>
                  <w:sdtContent>
                    <w:tc>
                      <w:tcPr>
                        <w:tcW w:w="427"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center"/>
                          <w:rPr>
                            <w:rFonts w:ascii="Times New Roman" w:hAnsi="Times New Roman" w:cs="Times New Roman"/>
                            <w:sz w:val="18"/>
                            <w:szCs w:val="18"/>
                          </w:rPr>
                        </w:pPr>
                        <w:r w:rsidRPr="00CE6585">
                          <w:rPr>
                            <w:rFonts w:ascii="Times New Roman" w:hAnsi="Times New Roman" w:cs="Times New Roman"/>
                            <w:sz w:val="18"/>
                            <w:szCs w:val="18"/>
                          </w:rPr>
                          <w:t>成本法</w:t>
                        </w:r>
                      </w:p>
                    </w:tc>
                  </w:sdtContent>
                </w:sdt>
                <w:tc>
                  <w:tcPr>
                    <w:tcW w:w="552"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5,500,000</w:t>
                    </w:r>
                  </w:p>
                </w:tc>
                <w:tc>
                  <w:tcPr>
                    <w:tcW w:w="601"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11,447,465</w:t>
                    </w:r>
                  </w:p>
                </w:tc>
                <w:tc>
                  <w:tcPr>
                    <w:tcW w:w="552"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tc>
                  <w:tcPr>
                    <w:tcW w:w="568"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11,447,465</w:t>
                    </w:r>
                  </w:p>
                </w:tc>
                <w:tc>
                  <w:tcPr>
                    <w:tcW w:w="617"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sdt>
                  <w:sdtPr>
                    <w:rPr>
                      <w:rFonts w:ascii="Times New Roman" w:hAnsi="Times New Roman" w:cs="Times New Roman"/>
                      <w:sz w:val="18"/>
                      <w:szCs w:val="18"/>
                    </w:rPr>
                    <w:alias w:val="本年"/>
                    <w:tag w:val="_GBC_295563900c8947aeb5d7a5a725fd0a72"/>
                    <w:id w:val="695121278"/>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3,567,082</w:t>
                        </w:r>
                      </w:p>
                    </w:tc>
                  </w:sdtContent>
                </w:sdt>
              </w:tr>
            </w:sdtContent>
          </w:sdt>
          <w:sdt>
            <w:sdtPr>
              <w:rPr>
                <w:rFonts w:ascii="Times New Roman" w:hAnsi="Times New Roman" w:cs="Times New Roman"/>
                <w:sz w:val="18"/>
                <w:szCs w:val="18"/>
              </w:rPr>
              <w:alias w:val="长期股权投资明细"/>
              <w:tag w:val="_TUP_ffd53d91c32d4e5ea37a6c2ca799f0e2"/>
              <w:id w:val="1065845385"/>
              <w:lock w:val="sdtLocked"/>
              <w:placeholder>
                <w:docPart w:val="32EBC586D627451FB9C83AF574409493"/>
              </w:placeholder>
            </w:sdtPr>
            <w:sdtContent>
              <w:tr w:rsidR="00C64B94" w:rsidRPr="00CE6585" w:rsidTr="0022168A">
                <w:trPr>
                  <w:trHeight w:hRule="exact" w:val="312"/>
                </w:trPr>
                <w:tc>
                  <w:tcPr>
                    <w:tcW w:w="516"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rPr>
                        <w:rFonts w:ascii="Times New Roman" w:hAnsi="Times New Roman" w:cs="Times New Roman"/>
                        <w:sz w:val="18"/>
                        <w:szCs w:val="18"/>
                      </w:rPr>
                    </w:pPr>
                    <w:proofErr w:type="gramStart"/>
                    <w:r w:rsidRPr="00CE6585">
                      <w:rPr>
                        <w:rFonts w:ascii="Times New Roman" w:hAnsi="Times New Roman" w:cs="Times New Roman"/>
                        <w:sz w:val="18"/>
                        <w:szCs w:val="18"/>
                      </w:rPr>
                      <w:t>深圳站服</w:t>
                    </w:r>
                    <w:proofErr w:type="gramEnd"/>
                  </w:p>
                </w:tc>
                <w:sdt>
                  <w:sdtPr>
                    <w:rPr>
                      <w:rFonts w:ascii="Times New Roman" w:hAnsi="Times New Roman" w:cs="Times New Roman"/>
                      <w:sz w:val="18"/>
                      <w:szCs w:val="18"/>
                    </w:rPr>
                    <w:alias w:val="核算方法"/>
                    <w:tag w:val="_GBC_fcb4a9fcd7e84eda86c018c7d6087207"/>
                    <w:id w:val="-606885435"/>
                    <w:lock w:val="sdtLocked"/>
                  </w:sdtPr>
                  <w:sdtContent>
                    <w:tc>
                      <w:tcPr>
                        <w:tcW w:w="427"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center"/>
                          <w:rPr>
                            <w:rFonts w:ascii="Times New Roman" w:hAnsi="Times New Roman" w:cs="Times New Roman"/>
                            <w:sz w:val="18"/>
                            <w:szCs w:val="18"/>
                          </w:rPr>
                        </w:pPr>
                        <w:r w:rsidRPr="00CE6585">
                          <w:rPr>
                            <w:rFonts w:ascii="Times New Roman" w:hAnsi="Times New Roman" w:cs="Times New Roman"/>
                            <w:sz w:val="18"/>
                            <w:szCs w:val="18"/>
                          </w:rPr>
                          <w:t>成本法</w:t>
                        </w:r>
                      </w:p>
                    </w:tc>
                  </w:sdtContent>
                </w:sdt>
                <w:tc>
                  <w:tcPr>
                    <w:tcW w:w="552"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1,500,000</w:t>
                    </w:r>
                  </w:p>
                </w:tc>
                <w:tc>
                  <w:tcPr>
                    <w:tcW w:w="601"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1,500,000</w:t>
                    </w:r>
                  </w:p>
                </w:tc>
                <w:tc>
                  <w:tcPr>
                    <w:tcW w:w="552"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1,500,000</w:t>
                    </w:r>
                  </w:p>
                </w:tc>
                <w:tc>
                  <w:tcPr>
                    <w:tcW w:w="568"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tc>
                  <w:tcPr>
                    <w:tcW w:w="617"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sdt>
                  <w:sdtPr>
                    <w:rPr>
                      <w:rFonts w:ascii="Times New Roman" w:hAnsi="Times New Roman" w:cs="Times New Roman"/>
                      <w:sz w:val="18"/>
                      <w:szCs w:val="18"/>
                    </w:rPr>
                    <w:alias w:val="本年"/>
                    <w:tag w:val="_GBC_295563900c8947aeb5d7a5a725fd0a72"/>
                    <w:id w:val="1276066103"/>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TUP_ffd53d91c32d4e5ea37a6c2ca799f0e2"/>
              <w:id w:val="-435440973"/>
              <w:lock w:val="sdtLocked"/>
              <w:placeholder>
                <w:docPart w:val="32EBC586D627451FB9C83AF574409493"/>
              </w:placeholder>
            </w:sdtPr>
            <w:sdtContent>
              <w:tr w:rsidR="00C64B94" w:rsidRPr="00CE6585" w:rsidTr="0022168A">
                <w:trPr>
                  <w:trHeight w:hRule="exact" w:val="312"/>
                </w:trPr>
                <w:tc>
                  <w:tcPr>
                    <w:tcW w:w="516"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rPr>
                        <w:rFonts w:ascii="Times New Roman" w:hAnsi="Times New Roman" w:cs="Times New Roman"/>
                        <w:sz w:val="18"/>
                        <w:szCs w:val="18"/>
                      </w:rPr>
                    </w:pPr>
                    <w:r w:rsidRPr="00CE6585">
                      <w:rPr>
                        <w:rFonts w:ascii="Times New Roman" w:hAnsi="Times New Roman" w:cs="Times New Roman"/>
                        <w:sz w:val="18"/>
                        <w:szCs w:val="18"/>
                      </w:rPr>
                      <w:t>黄埔服司</w:t>
                    </w:r>
                  </w:p>
                </w:tc>
                <w:sdt>
                  <w:sdtPr>
                    <w:rPr>
                      <w:rFonts w:ascii="Times New Roman" w:hAnsi="Times New Roman" w:cs="Times New Roman"/>
                      <w:sz w:val="18"/>
                      <w:szCs w:val="18"/>
                    </w:rPr>
                    <w:alias w:val="核算方法"/>
                    <w:tag w:val="_GBC_fcb4a9fcd7e84eda86c018c7d6087207"/>
                    <w:id w:val="230125963"/>
                    <w:lock w:val="sdtLocked"/>
                  </w:sdtPr>
                  <w:sdtContent>
                    <w:tc>
                      <w:tcPr>
                        <w:tcW w:w="427"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center"/>
                          <w:rPr>
                            <w:rFonts w:ascii="Times New Roman" w:hAnsi="Times New Roman" w:cs="Times New Roman"/>
                            <w:sz w:val="18"/>
                            <w:szCs w:val="18"/>
                          </w:rPr>
                        </w:pPr>
                        <w:r w:rsidRPr="00CE6585">
                          <w:rPr>
                            <w:rFonts w:ascii="Times New Roman" w:hAnsi="Times New Roman" w:cs="Times New Roman"/>
                            <w:sz w:val="18"/>
                            <w:szCs w:val="18"/>
                          </w:rPr>
                          <w:t>成本法</w:t>
                        </w:r>
                      </w:p>
                    </w:tc>
                  </w:sdtContent>
                </w:sdt>
                <w:tc>
                  <w:tcPr>
                    <w:tcW w:w="552"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379,000</w:t>
                    </w:r>
                  </w:p>
                </w:tc>
                <w:tc>
                  <w:tcPr>
                    <w:tcW w:w="601"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379,000</w:t>
                    </w:r>
                  </w:p>
                </w:tc>
                <w:tc>
                  <w:tcPr>
                    <w:tcW w:w="552"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tc>
                  <w:tcPr>
                    <w:tcW w:w="568"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379,000</w:t>
                    </w:r>
                  </w:p>
                </w:tc>
                <w:tc>
                  <w:tcPr>
                    <w:tcW w:w="617"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sdt>
                  <w:sdtPr>
                    <w:rPr>
                      <w:rFonts w:ascii="Times New Roman" w:hAnsi="Times New Roman" w:cs="Times New Roman"/>
                      <w:sz w:val="18"/>
                      <w:szCs w:val="18"/>
                    </w:rPr>
                    <w:alias w:val="本年"/>
                    <w:tag w:val="_GBC_295563900c8947aeb5d7a5a725fd0a72"/>
                    <w:id w:val="1021358171"/>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4,834,414</w:t>
                        </w:r>
                      </w:p>
                    </w:tc>
                  </w:sdtContent>
                </w:sdt>
              </w:tr>
            </w:sdtContent>
          </w:sdt>
          <w:sdt>
            <w:sdtPr>
              <w:rPr>
                <w:rFonts w:ascii="Times New Roman" w:hAnsi="Times New Roman" w:cs="Times New Roman"/>
                <w:sz w:val="18"/>
                <w:szCs w:val="18"/>
              </w:rPr>
              <w:alias w:val="长期股权投资明细"/>
              <w:tag w:val="_TUP_ffd53d91c32d4e5ea37a6c2ca799f0e2"/>
              <w:id w:val="-1632399032"/>
              <w:lock w:val="sdtLocked"/>
              <w:placeholder>
                <w:docPart w:val="32EBC586D627451FB9C83AF574409493"/>
              </w:placeholder>
            </w:sdtPr>
            <w:sdtContent>
              <w:tr w:rsidR="00C64B94" w:rsidRPr="00CE6585" w:rsidTr="0022168A">
                <w:trPr>
                  <w:trHeight w:hRule="exact" w:val="312"/>
                </w:trPr>
                <w:tc>
                  <w:tcPr>
                    <w:tcW w:w="516"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rPr>
                        <w:rFonts w:ascii="Times New Roman" w:hAnsi="Times New Roman" w:cs="Times New Roman"/>
                        <w:sz w:val="18"/>
                        <w:szCs w:val="18"/>
                      </w:rPr>
                    </w:pPr>
                    <w:proofErr w:type="gramStart"/>
                    <w:r w:rsidRPr="00CE6585">
                      <w:rPr>
                        <w:rFonts w:ascii="Times New Roman" w:hAnsi="Times New Roman" w:cs="Times New Roman"/>
                        <w:sz w:val="18"/>
                        <w:szCs w:val="18"/>
                      </w:rPr>
                      <w:t>列车经贸</w:t>
                    </w:r>
                    <w:proofErr w:type="gramEnd"/>
                  </w:p>
                </w:tc>
                <w:sdt>
                  <w:sdtPr>
                    <w:rPr>
                      <w:rFonts w:ascii="Times New Roman" w:hAnsi="Times New Roman" w:cs="Times New Roman"/>
                      <w:sz w:val="18"/>
                      <w:szCs w:val="18"/>
                    </w:rPr>
                    <w:alias w:val="核算方法"/>
                    <w:tag w:val="_GBC_fcb4a9fcd7e84eda86c018c7d6087207"/>
                    <w:id w:val="-356590525"/>
                    <w:lock w:val="sdtLocked"/>
                  </w:sdtPr>
                  <w:sdtContent>
                    <w:tc>
                      <w:tcPr>
                        <w:tcW w:w="427"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center"/>
                          <w:rPr>
                            <w:rFonts w:ascii="Times New Roman" w:hAnsi="Times New Roman" w:cs="Times New Roman"/>
                            <w:sz w:val="18"/>
                            <w:szCs w:val="18"/>
                          </w:rPr>
                        </w:pPr>
                        <w:r w:rsidRPr="00CE6585">
                          <w:rPr>
                            <w:rFonts w:ascii="Times New Roman" w:hAnsi="Times New Roman" w:cs="Times New Roman"/>
                            <w:sz w:val="18"/>
                            <w:szCs w:val="18"/>
                          </w:rPr>
                          <w:t>成本法</w:t>
                        </w:r>
                      </w:p>
                    </w:tc>
                  </w:sdtContent>
                </w:sdt>
                <w:tc>
                  <w:tcPr>
                    <w:tcW w:w="552"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2,000,000</w:t>
                    </w:r>
                  </w:p>
                </w:tc>
                <w:tc>
                  <w:tcPr>
                    <w:tcW w:w="601"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2,000,000</w:t>
                    </w:r>
                  </w:p>
                </w:tc>
                <w:tc>
                  <w:tcPr>
                    <w:tcW w:w="552"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tc>
                  <w:tcPr>
                    <w:tcW w:w="568"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2,000,000</w:t>
                    </w:r>
                  </w:p>
                </w:tc>
                <w:tc>
                  <w:tcPr>
                    <w:tcW w:w="617"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sdt>
                  <w:sdtPr>
                    <w:rPr>
                      <w:rFonts w:ascii="Times New Roman" w:hAnsi="Times New Roman" w:cs="Times New Roman"/>
                      <w:sz w:val="18"/>
                      <w:szCs w:val="18"/>
                    </w:rPr>
                    <w:alias w:val="本年"/>
                    <w:tag w:val="_GBC_295563900c8947aeb5d7a5a725fd0a72"/>
                    <w:id w:val="1575546113"/>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TUP_ffd53d91c32d4e5ea37a6c2ca799f0e2"/>
              <w:id w:val="-1030798847"/>
              <w:lock w:val="sdtLocked"/>
              <w:placeholder>
                <w:docPart w:val="32EBC586D627451FB9C83AF574409493"/>
              </w:placeholder>
            </w:sdtPr>
            <w:sdtContent>
              <w:tr w:rsidR="00C64B94" w:rsidRPr="00CE6585" w:rsidTr="0022168A">
                <w:trPr>
                  <w:trHeight w:hRule="exact" w:val="312"/>
                </w:trPr>
                <w:tc>
                  <w:tcPr>
                    <w:tcW w:w="516"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rPr>
                        <w:rFonts w:ascii="Times New Roman" w:hAnsi="Times New Roman" w:cs="Times New Roman"/>
                        <w:sz w:val="18"/>
                        <w:szCs w:val="18"/>
                      </w:rPr>
                    </w:pPr>
                    <w:r w:rsidRPr="00CE6585">
                      <w:rPr>
                        <w:rFonts w:ascii="Times New Roman" w:hAnsi="Times New Roman" w:cs="Times New Roman"/>
                        <w:sz w:val="18"/>
                        <w:szCs w:val="18"/>
                      </w:rPr>
                      <w:t>增城</w:t>
                    </w:r>
                    <w:proofErr w:type="gramStart"/>
                    <w:r w:rsidRPr="00CE6585">
                      <w:rPr>
                        <w:rFonts w:ascii="Times New Roman" w:hAnsi="Times New Roman" w:cs="Times New Roman"/>
                        <w:sz w:val="18"/>
                        <w:szCs w:val="18"/>
                      </w:rPr>
                      <w:t>荔</w:t>
                    </w:r>
                    <w:proofErr w:type="gramEnd"/>
                    <w:r w:rsidRPr="00CE6585">
                      <w:rPr>
                        <w:rFonts w:ascii="Times New Roman" w:hAnsi="Times New Roman" w:cs="Times New Roman"/>
                        <w:sz w:val="18"/>
                        <w:szCs w:val="18"/>
                      </w:rPr>
                      <w:t>华</w:t>
                    </w:r>
                  </w:p>
                </w:tc>
                <w:sdt>
                  <w:sdtPr>
                    <w:rPr>
                      <w:rFonts w:ascii="Times New Roman" w:hAnsi="Times New Roman" w:cs="Times New Roman"/>
                      <w:sz w:val="18"/>
                      <w:szCs w:val="18"/>
                    </w:rPr>
                    <w:alias w:val="核算方法"/>
                    <w:tag w:val="_GBC_fcb4a9fcd7e84eda86c018c7d6087207"/>
                    <w:id w:val="-529878029"/>
                    <w:lock w:val="sdtLocked"/>
                  </w:sdtPr>
                  <w:sdtContent>
                    <w:tc>
                      <w:tcPr>
                        <w:tcW w:w="427"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center"/>
                          <w:rPr>
                            <w:rFonts w:ascii="Times New Roman" w:hAnsi="Times New Roman" w:cs="Times New Roman"/>
                            <w:sz w:val="18"/>
                            <w:szCs w:val="18"/>
                          </w:rPr>
                        </w:pPr>
                        <w:r w:rsidRPr="00CE6585">
                          <w:rPr>
                            <w:rFonts w:ascii="Times New Roman" w:hAnsi="Times New Roman" w:cs="Times New Roman"/>
                            <w:sz w:val="18"/>
                            <w:szCs w:val="18"/>
                          </w:rPr>
                          <w:t>成本法</w:t>
                        </w:r>
                      </w:p>
                    </w:tc>
                  </w:sdtContent>
                </w:sdt>
                <w:tc>
                  <w:tcPr>
                    <w:tcW w:w="552"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34,392,193</w:t>
                    </w:r>
                  </w:p>
                </w:tc>
                <w:tc>
                  <w:tcPr>
                    <w:tcW w:w="601"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34,392,193</w:t>
                    </w:r>
                  </w:p>
                </w:tc>
                <w:tc>
                  <w:tcPr>
                    <w:tcW w:w="552"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tc>
                  <w:tcPr>
                    <w:tcW w:w="568"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34,392,193</w:t>
                    </w:r>
                  </w:p>
                </w:tc>
                <w:tc>
                  <w:tcPr>
                    <w:tcW w:w="617"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(34,392,193)</w:t>
                    </w:r>
                  </w:p>
                </w:tc>
                <w:sdt>
                  <w:sdtPr>
                    <w:rPr>
                      <w:rFonts w:ascii="Times New Roman" w:hAnsi="Times New Roman" w:cs="Times New Roman"/>
                      <w:sz w:val="18"/>
                      <w:szCs w:val="18"/>
                    </w:rPr>
                    <w:alias w:val="本年"/>
                    <w:tag w:val="_GBC_295563900c8947aeb5d7a5a725fd0a72"/>
                    <w:id w:val="-733080314"/>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w:t>
                        </w:r>
                      </w:p>
                    </w:tc>
                  </w:sdtContent>
                </w:sdt>
              </w:tr>
            </w:sdtContent>
          </w:sdt>
          <w:tr w:rsidR="00C64B94" w:rsidRPr="00CE6585" w:rsidTr="0022168A">
            <w:trPr>
              <w:trHeight w:hRule="exact" w:val="312"/>
            </w:trPr>
            <w:sdt>
              <w:sdtPr>
                <w:rPr>
                  <w:rFonts w:ascii="Times New Roman" w:hAnsi="Times New Roman" w:cs="Times New Roman"/>
                  <w:sz w:val="18"/>
                  <w:szCs w:val="18"/>
                </w:rPr>
                <w:tag w:val="_PLD_6d78abc7997f45e2969ef24257800aca"/>
                <w:id w:val="1958060618"/>
                <w:lock w:val="sdtLocked"/>
              </w:sdtPr>
              <w:sdtContent>
                <w:tc>
                  <w:tcPr>
                    <w:tcW w:w="516"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center"/>
                      <w:rPr>
                        <w:rFonts w:ascii="Times New Roman" w:hAnsi="Times New Roman" w:cs="Times New Roman"/>
                        <w:sz w:val="18"/>
                        <w:szCs w:val="18"/>
                      </w:rPr>
                    </w:pPr>
                    <w:r w:rsidRPr="00CE6585">
                      <w:rPr>
                        <w:rFonts w:ascii="Times New Roman" w:hAnsi="Times New Roman" w:cs="Times New Roman"/>
                        <w:sz w:val="18"/>
                        <w:szCs w:val="18"/>
                      </w:rPr>
                      <w:t>合计</w:t>
                    </w:r>
                  </w:p>
                </w:tc>
              </w:sdtContent>
            </w:sdt>
            <w:tc>
              <w:tcPr>
                <w:tcW w:w="427"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center"/>
                  <w:rPr>
                    <w:rFonts w:ascii="Times New Roman" w:hAnsi="Times New Roman" w:cs="Times New Roman"/>
                    <w:sz w:val="18"/>
                    <w:szCs w:val="18"/>
                  </w:rPr>
                </w:pPr>
              </w:p>
            </w:tc>
            <w:tc>
              <w:tcPr>
                <w:tcW w:w="552"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p>
            </w:tc>
            <w:tc>
              <w:tcPr>
                <w:tcW w:w="601"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116,423,652</w:t>
                </w:r>
              </w:p>
            </w:tc>
            <w:tc>
              <w:tcPr>
                <w:tcW w:w="552"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20,000,000</w:t>
                </w:r>
              </w:p>
            </w:tc>
            <w:tc>
              <w:tcPr>
                <w:tcW w:w="568"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96,423,652</w:t>
                </w:r>
              </w:p>
            </w:tc>
            <w:tc>
              <w:tcPr>
                <w:tcW w:w="617"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(34,392,193)</w:t>
                </w:r>
              </w:p>
            </w:tc>
            <w:tc>
              <w:tcPr>
                <w:tcW w:w="1166" w:type="pct"/>
                <w:tcBorders>
                  <w:top w:val="single" w:sz="4" w:space="0" w:color="auto"/>
                  <w:left w:val="single" w:sz="4" w:space="0" w:color="auto"/>
                  <w:bottom w:val="single" w:sz="4" w:space="0" w:color="auto"/>
                  <w:right w:val="single" w:sz="4" w:space="0" w:color="auto"/>
                </w:tcBorders>
                <w:vAlign w:val="center"/>
              </w:tcPr>
              <w:p w:rsidR="00C64B94" w:rsidRPr="00CE6585" w:rsidRDefault="00C64B94" w:rsidP="00C64B94">
                <w:pPr>
                  <w:jc w:val="right"/>
                  <w:rPr>
                    <w:rFonts w:ascii="Times New Roman" w:hAnsi="Times New Roman" w:cs="Times New Roman"/>
                    <w:sz w:val="18"/>
                    <w:szCs w:val="18"/>
                  </w:rPr>
                </w:pPr>
                <w:r w:rsidRPr="00CE6585">
                  <w:rPr>
                    <w:rFonts w:ascii="Times New Roman" w:hAnsi="Times New Roman" w:cs="Times New Roman"/>
                    <w:sz w:val="18"/>
                    <w:szCs w:val="18"/>
                  </w:rPr>
                  <w:t>8,401,496</w:t>
                </w:r>
              </w:p>
            </w:tc>
          </w:tr>
        </w:tbl>
        <w:p w:rsidR="000D43DE" w:rsidRPr="00CE6585" w:rsidRDefault="002D6F8F">
          <w:pPr>
            <w:rPr>
              <w:rFonts w:ascii="Times New Roman" w:hAnsi="Times New Roman" w:cs="Times New Roman"/>
              <w:szCs w:val="21"/>
            </w:rPr>
          </w:pPr>
        </w:p>
      </w:sdtContent>
    </w:sdt>
    <w:sdt>
      <w:sdtPr>
        <w:rPr>
          <w:rFonts w:ascii="Times New Roman" w:hAnsi="Times New Roman" w:cs="宋体"/>
          <w:b w:val="0"/>
          <w:bCs w:val="0"/>
          <w:kern w:val="0"/>
          <w:szCs w:val="24"/>
        </w:rPr>
        <w:alias w:val="模块:营业收入"/>
        <w:tag w:val="_SEC_167f1b451fcb4d4d88898ec4d506ea2d"/>
        <w:id w:val="2128430583"/>
        <w:lock w:val="sdtLocked"/>
        <w:placeholder>
          <w:docPart w:val="GBC22222222222222222222222222222"/>
        </w:placeholder>
      </w:sdtPr>
      <w:sdtContent>
        <w:p w:rsidR="000D43DE" w:rsidRPr="00CE6585" w:rsidRDefault="00516840" w:rsidP="002C66C4">
          <w:pPr>
            <w:pStyle w:val="3"/>
            <w:numPr>
              <w:ilvl w:val="0"/>
              <w:numId w:val="33"/>
            </w:numPr>
            <w:rPr>
              <w:rFonts w:ascii="Times New Roman" w:hAnsi="Times New Roman"/>
            </w:rPr>
          </w:pPr>
          <w:r w:rsidRPr="00CE6585">
            <w:rPr>
              <w:rFonts w:ascii="Times New Roman" w:hAnsi="Times New Roman"/>
            </w:rPr>
            <w:t>营业收入和营业成本</w:t>
          </w:r>
        </w:p>
        <w:sdt>
          <w:sdtPr>
            <w:rPr>
              <w:rFonts w:ascii="宋体" w:hAnsi="宋体" w:hint="eastAsia"/>
              <w:bCs/>
              <w:szCs w:val="21"/>
            </w:rPr>
            <w:alias w:val="是否适用：母公司营业收入和营业成本[双击切换]"/>
            <w:tag w:val="_GBC_3cf10265cb614c79a538bd06daf8da74"/>
            <w:id w:val="1292553111"/>
            <w:lock w:val="sdtLocked"/>
            <w:placeholder>
              <w:docPart w:val="GBC22222222222222222222222222222"/>
            </w:placeholder>
          </w:sdtPr>
          <w:sdtContent>
            <w:p w:rsidR="000D43DE" w:rsidRDefault="00516840">
              <w:pPr>
                <w:pStyle w:val="ac"/>
                <w:ind w:firstLineChars="0" w:firstLine="0"/>
                <w:jc w:val="left"/>
                <w:rPr>
                  <w:rFonts w:ascii="宋体" w:hAnsi="宋体"/>
                  <w:bCs/>
                  <w:szCs w:val="21"/>
                </w:rPr>
              </w:pPr>
              <w:r>
                <w:rPr>
                  <w:rFonts w:ascii="宋体" w:hAnsi="宋体"/>
                  <w:bCs/>
                  <w:szCs w:val="21"/>
                </w:rPr>
                <w:fldChar w:fldCharType="begin"/>
              </w:r>
              <w:r w:rsidR="00C64B94">
                <w:rPr>
                  <w:rFonts w:ascii="宋体" w:hAnsi="宋体"/>
                  <w:bCs/>
                  <w:szCs w:val="21"/>
                </w:rPr>
                <w:instrText xml:space="preserve"> MACROBUTTON  SnrToggleCheckbox √适用  </w:instrText>
              </w:r>
              <w:r>
                <w:rPr>
                  <w:rFonts w:ascii="宋体" w:hAnsi="宋体"/>
                  <w:bCs/>
                  <w:szCs w:val="21"/>
                </w:rPr>
                <w:fldChar w:fldCharType="end"/>
              </w:r>
              <w:r>
                <w:rPr>
                  <w:rFonts w:ascii="宋体" w:hAnsi="宋体"/>
                  <w:bCs/>
                  <w:szCs w:val="21"/>
                </w:rPr>
                <w:fldChar w:fldCharType="begin"/>
              </w:r>
              <w:r w:rsidR="00C64B94">
                <w:rPr>
                  <w:rFonts w:ascii="宋体" w:hAnsi="宋体"/>
                  <w:bCs/>
                  <w:szCs w:val="21"/>
                </w:rPr>
                <w:instrText xml:space="preserve"> MACROBUTTON  SnrToggleCheckbox □不适用 </w:instrText>
              </w:r>
              <w:r>
                <w:rPr>
                  <w:rFonts w:ascii="宋体" w:hAnsi="宋体"/>
                  <w:bCs/>
                  <w:szCs w:val="21"/>
                </w:rPr>
                <w:fldChar w:fldCharType="end"/>
              </w:r>
            </w:p>
          </w:sdtContent>
        </w:sdt>
        <w:p w:rsidR="000D43DE" w:rsidRPr="00CE6585" w:rsidRDefault="00516840">
          <w:pPr>
            <w:pStyle w:val="ac"/>
            <w:ind w:firstLineChars="0" w:firstLine="0"/>
            <w:jc w:val="right"/>
            <w:rPr>
              <w:rFonts w:ascii="Times New Roman" w:hAnsi="Times New Roman"/>
              <w:kern w:val="0"/>
              <w:szCs w:val="21"/>
            </w:rPr>
          </w:pPr>
          <w:r w:rsidRPr="00CE6585">
            <w:rPr>
              <w:rFonts w:ascii="Times New Roman" w:hAnsi="Times New Roman"/>
              <w:bCs/>
              <w:szCs w:val="21"/>
            </w:rPr>
            <w:t>单位：</w:t>
          </w:r>
          <w:sdt>
            <w:sdtPr>
              <w:rPr>
                <w:rFonts w:ascii="Times New Roman" w:hAnsi="Times New Roman"/>
                <w:bCs/>
                <w:szCs w:val="21"/>
              </w:rPr>
              <w:alias w:val="单位：母公司财务附注：营业收入"/>
              <w:tag w:val="_GBC_5e6e6011a00b4111b618be40fba11dc1"/>
              <w:id w:val="19008541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bCs/>
                  <w:szCs w:val="21"/>
                </w:rPr>
                <w:t>元</w:t>
              </w:r>
            </w:sdtContent>
          </w:sdt>
          <w:r w:rsidRPr="00CE6585">
            <w:rPr>
              <w:rFonts w:ascii="Times New Roman" w:hAnsi="Times New Roman"/>
              <w:bCs/>
              <w:szCs w:val="21"/>
            </w:rPr>
            <w:t xml:space="preserve">  </w:t>
          </w:r>
          <w:r w:rsidRPr="00CE6585">
            <w:rPr>
              <w:rFonts w:ascii="Times New Roman" w:hAnsi="Times New Roman"/>
              <w:bCs/>
              <w:szCs w:val="21"/>
            </w:rPr>
            <w:t>币种：</w:t>
          </w:r>
          <w:sdt>
            <w:sdtPr>
              <w:rPr>
                <w:rFonts w:ascii="Times New Roman" w:hAnsi="Times New Roman"/>
                <w:bCs/>
                <w:szCs w:val="21"/>
              </w:rPr>
              <w:alias w:val="币种：母公司财务附注：营业收入"/>
              <w:tag w:val="_GBC_5940d445dfb6426f97376a89f3df08e7"/>
              <w:id w:val="-1869980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74"/>
            <w:gridCol w:w="1674"/>
            <w:gridCol w:w="1529"/>
            <w:gridCol w:w="1529"/>
          </w:tblGrid>
          <w:tr w:rsidR="00C64B94" w:rsidRPr="00CE6585" w:rsidTr="00C64B94">
            <w:sdt>
              <w:sdtPr>
                <w:rPr>
                  <w:rFonts w:ascii="Times New Roman" w:hAnsi="Times New Roman" w:cs="Times New Roman"/>
                </w:rPr>
                <w:tag w:val="_PLD_03d52d676cf8435a8f7a530f92cd7617"/>
                <w:id w:val="497461334"/>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32b5faadfe0b45d19044be5526af3c2d"/>
                <w:id w:val="1075712118"/>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Cs w:val="21"/>
                      </w:rPr>
                    </w:pPr>
                    <w:r w:rsidRPr="00CE6585">
                      <w:rPr>
                        <w:rFonts w:ascii="Times New Roman" w:hAnsi="Times New Roman" w:cs="Times New Roman"/>
                        <w:szCs w:val="21"/>
                      </w:rPr>
                      <w:t>本期发生额</w:t>
                    </w:r>
                  </w:p>
                </w:tc>
              </w:sdtContent>
            </w:sdt>
            <w:sdt>
              <w:sdtPr>
                <w:rPr>
                  <w:rFonts w:ascii="Times New Roman" w:hAnsi="Times New Roman" w:cs="Times New Roman"/>
                </w:rPr>
                <w:tag w:val="_PLD_5e3b95dc7e564cbabd77bf88c8a43781"/>
                <w:id w:val="-1034118367"/>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Cs w:val="21"/>
                      </w:rPr>
                    </w:pPr>
                    <w:r w:rsidRPr="00CE6585">
                      <w:rPr>
                        <w:rFonts w:ascii="Times New Roman" w:hAnsi="Times New Roman" w:cs="Times New Roman"/>
                        <w:szCs w:val="21"/>
                      </w:rPr>
                      <w:t>上期发生额</w:t>
                    </w:r>
                  </w:p>
                </w:tc>
              </w:sdtContent>
            </w:sdt>
          </w:tr>
          <w:tr w:rsidR="00C64B94" w:rsidRPr="00CE6585" w:rsidTr="00C64B94">
            <w:tc>
              <w:tcPr>
                <w:tcW w:w="1570" w:type="pct"/>
                <w:vMerge/>
                <w:tcBorders>
                  <w:left w:val="single" w:sz="4" w:space="0" w:color="auto"/>
                  <w:bottom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Cs w:val="21"/>
                  </w:rPr>
                </w:pPr>
              </w:p>
            </w:tc>
            <w:sdt>
              <w:sdtPr>
                <w:rPr>
                  <w:rFonts w:ascii="Times New Roman" w:hAnsi="Times New Roman" w:cs="Times New Roman"/>
                </w:rPr>
                <w:tag w:val="_PLD_35d68e9def174e9fb111f9c26dc6e586"/>
                <w:id w:val="-1491399511"/>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Cs w:val="21"/>
                      </w:rPr>
                    </w:pPr>
                    <w:r w:rsidRPr="00CE6585">
                      <w:rPr>
                        <w:rFonts w:ascii="Times New Roman" w:hAnsi="Times New Roman" w:cs="Times New Roman"/>
                        <w:szCs w:val="21"/>
                      </w:rPr>
                      <w:t>收入</w:t>
                    </w:r>
                  </w:p>
                </w:tc>
              </w:sdtContent>
            </w:sdt>
            <w:sdt>
              <w:sdtPr>
                <w:rPr>
                  <w:rFonts w:ascii="Times New Roman" w:hAnsi="Times New Roman" w:cs="Times New Roman"/>
                </w:rPr>
                <w:tag w:val="_PLD_bca4c40811a6455bb6f684093a6c0c7d"/>
                <w:id w:val="-50311134"/>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Cs w:val="21"/>
                      </w:rPr>
                    </w:pPr>
                    <w:r w:rsidRPr="00CE6585">
                      <w:rPr>
                        <w:rFonts w:ascii="Times New Roman" w:hAnsi="Times New Roman" w:cs="Times New Roman"/>
                        <w:szCs w:val="21"/>
                      </w:rPr>
                      <w:t>成本</w:t>
                    </w:r>
                  </w:p>
                </w:tc>
              </w:sdtContent>
            </w:sdt>
            <w:sdt>
              <w:sdtPr>
                <w:rPr>
                  <w:rFonts w:ascii="Times New Roman" w:hAnsi="Times New Roman" w:cs="Times New Roman"/>
                </w:rPr>
                <w:tag w:val="_PLD_913bf231029842ff9aedaf2297b238c1"/>
                <w:id w:val="-209515287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Cs w:val="21"/>
                      </w:rPr>
                    </w:pPr>
                    <w:r w:rsidRPr="00CE6585">
                      <w:rPr>
                        <w:rFonts w:ascii="Times New Roman" w:hAnsi="Times New Roman" w:cs="Times New Roman"/>
                        <w:szCs w:val="21"/>
                      </w:rPr>
                      <w:t>收入</w:t>
                    </w:r>
                  </w:p>
                </w:tc>
              </w:sdtContent>
            </w:sdt>
            <w:sdt>
              <w:sdtPr>
                <w:rPr>
                  <w:rFonts w:ascii="Times New Roman" w:hAnsi="Times New Roman" w:cs="Times New Roman"/>
                </w:rPr>
                <w:tag w:val="_PLD_f626f406150145439510a3b7f1a71e39"/>
                <w:id w:val="-885175014"/>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Cs w:val="21"/>
                      </w:rPr>
                    </w:pPr>
                    <w:r w:rsidRPr="00CE6585">
                      <w:rPr>
                        <w:rFonts w:ascii="Times New Roman" w:hAnsi="Times New Roman" w:cs="Times New Roman"/>
                        <w:szCs w:val="21"/>
                      </w:rPr>
                      <w:t>成本</w:t>
                    </w:r>
                  </w:p>
                </w:tc>
              </w:sdtContent>
            </w:sdt>
          </w:tr>
          <w:tr w:rsidR="00C64B94" w:rsidRPr="00CE6585" w:rsidTr="00C64B94">
            <w:sdt>
              <w:sdtPr>
                <w:rPr>
                  <w:rFonts w:ascii="Times New Roman" w:hAnsi="Times New Roman" w:cs="Times New Roman"/>
                </w:rPr>
                <w:tag w:val="_PLD_5e96be68b278431da8715a6c739b83b7"/>
                <w:id w:val="693585294"/>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C64B94" w:rsidRPr="00CE6585" w:rsidRDefault="00C64B94" w:rsidP="00C64B94">
                    <w:pPr>
                      <w:rPr>
                        <w:rFonts w:ascii="Times New Roman" w:hAnsi="Times New Roman" w:cs="Times New Roman"/>
                        <w:szCs w:val="21"/>
                      </w:rPr>
                    </w:pPr>
                    <w:r w:rsidRPr="00CE6585">
                      <w:rPr>
                        <w:rFonts w:ascii="Times New Roman" w:hAnsi="Times New Roman" w:cs="Times New Roman"/>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C64B94" w:rsidRPr="00CE6585" w:rsidRDefault="00C64B94" w:rsidP="00C64B94">
                <w:pPr>
                  <w:jc w:val="right"/>
                  <w:rPr>
                    <w:rFonts w:ascii="Times New Roman" w:hAnsi="Times New Roman" w:cs="Times New Roman"/>
                    <w:szCs w:val="21"/>
                  </w:rPr>
                </w:pPr>
                <w:r w:rsidRPr="00CE6585">
                  <w:rPr>
                    <w:rFonts w:ascii="Times New Roman" w:hAnsi="Times New Roman" w:cs="Times New Roman"/>
                  </w:rPr>
                  <w:t>18,722,861,708</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C64B94" w:rsidRPr="00CE6585" w:rsidRDefault="00C64B94" w:rsidP="00C64B94">
                <w:pPr>
                  <w:jc w:val="right"/>
                  <w:rPr>
                    <w:rFonts w:ascii="Times New Roman" w:hAnsi="Times New Roman" w:cs="Times New Roman"/>
                    <w:szCs w:val="21"/>
                  </w:rPr>
                </w:pPr>
                <w:r w:rsidRPr="00CE6585">
                  <w:rPr>
                    <w:rFonts w:ascii="Times New Roman" w:hAnsi="Times New Roman" w:cs="Times New Roman"/>
                  </w:rPr>
                  <w:t>21,213,693,297</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C64B94" w:rsidRPr="00CE6585" w:rsidRDefault="00C64B94" w:rsidP="00C64B94">
                <w:pPr>
                  <w:jc w:val="right"/>
                  <w:rPr>
                    <w:rFonts w:ascii="Times New Roman" w:hAnsi="Times New Roman" w:cs="Times New Roman"/>
                    <w:szCs w:val="21"/>
                  </w:rPr>
                </w:pPr>
                <w:r w:rsidRPr="00CE6585">
                  <w:rPr>
                    <w:rFonts w:ascii="Times New Roman" w:hAnsi="Times New Roman" w:cs="Times New Roman"/>
                  </w:rPr>
                  <w:t>19,019,131,030</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64B94" w:rsidRPr="00CE6585" w:rsidRDefault="00C64B94" w:rsidP="00C64B94">
                <w:pPr>
                  <w:jc w:val="right"/>
                  <w:rPr>
                    <w:rFonts w:ascii="Times New Roman" w:hAnsi="Times New Roman" w:cs="Times New Roman"/>
                    <w:szCs w:val="21"/>
                  </w:rPr>
                </w:pPr>
                <w:r w:rsidRPr="00CE6585">
                  <w:rPr>
                    <w:rFonts w:ascii="Times New Roman" w:hAnsi="Times New Roman" w:cs="Times New Roman"/>
                  </w:rPr>
                  <w:t>20,298,126,704</w:t>
                </w:r>
              </w:p>
            </w:tc>
          </w:tr>
          <w:tr w:rsidR="00C64B94" w:rsidRPr="00CE6585" w:rsidTr="00C64B94">
            <w:sdt>
              <w:sdtPr>
                <w:rPr>
                  <w:rFonts w:ascii="Times New Roman" w:hAnsi="Times New Roman" w:cs="Times New Roman"/>
                </w:rPr>
                <w:tag w:val="_PLD_6bfc9b53230c4537ab9d4895c4ac21b6"/>
                <w:id w:val="-1402444692"/>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C64B94" w:rsidRPr="00CE6585" w:rsidRDefault="00C64B94" w:rsidP="00C64B94">
                    <w:pPr>
                      <w:rPr>
                        <w:rFonts w:ascii="Times New Roman" w:hAnsi="Times New Roman" w:cs="Times New Roman"/>
                        <w:szCs w:val="21"/>
                      </w:rPr>
                    </w:pPr>
                    <w:r w:rsidRPr="00CE6585">
                      <w:rPr>
                        <w:rFonts w:ascii="Times New Roman" w:hAnsi="Times New Roman" w:cs="Times New Roman"/>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C64B94" w:rsidRPr="00CE6585" w:rsidRDefault="00C64B94" w:rsidP="00C64B94">
                <w:pPr>
                  <w:jc w:val="right"/>
                  <w:rPr>
                    <w:rFonts w:ascii="Times New Roman" w:hAnsi="Times New Roman" w:cs="Times New Roman"/>
                    <w:szCs w:val="21"/>
                  </w:rPr>
                </w:pPr>
                <w:r w:rsidRPr="00CE6585">
                  <w:rPr>
                    <w:rFonts w:ascii="Times New Roman" w:hAnsi="Times New Roman" w:cs="Times New Roman"/>
                  </w:rPr>
                  <w:t>1,145,413,443</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C64B94" w:rsidRPr="00CE6585" w:rsidRDefault="00C64B94" w:rsidP="00C64B94">
                <w:pPr>
                  <w:jc w:val="right"/>
                  <w:rPr>
                    <w:rFonts w:ascii="Times New Roman" w:hAnsi="Times New Roman" w:cs="Times New Roman"/>
                    <w:szCs w:val="21"/>
                  </w:rPr>
                </w:pPr>
                <w:r w:rsidRPr="00CE6585">
                  <w:rPr>
                    <w:rFonts w:ascii="Times New Roman" w:hAnsi="Times New Roman" w:cs="Times New Roman"/>
                  </w:rPr>
                  <w:t>947,125,923</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C64B94" w:rsidRPr="00CE6585" w:rsidRDefault="00C64B94" w:rsidP="00C64B94">
                <w:pPr>
                  <w:jc w:val="right"/>
                  <w:rPr>
                    <w:rFonts w:ascii="Times New Roman" w:hAnsi="Times New Roman" w:cs="Times New Roman"/>
                    <w:szCs w:val="21"/>
                  </w:rPr>
                </w:pPr>
                <w:r w:rsidRPr="00CE6585">
                  <w:rPr>
                    <w:rFonts w:ascii="Times New Roman" w:hAnsi="Times New Roman" w:cs="Times New Roman"/>
                  </w:rPr>
                  <w:t>1,081,537,982</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64B94" w:rsidRPr="00CE6585" w:rsidRDefault="00C64B94" w:rsidP="00C64B94">
                <w:pPr>
                  <w:jc w:val="right"/>
                  <w:rPr>
                    <w:rFonts w:ascii="Times New Roman" w:hAnsi="Times New Roman" w:cs="Times New Roman"/>
                    <w:szCs w:val="21"/>
                  </w:rPr>
                </w:pPr>
                <w:r w:rsidRPr="00CE6585">
                  <w:rPr>
                    <w:rFonts w:ascii="Times New Roman" w:hAnsi="Times New Roman" w:cs="Times New Roman"/>
                  </w:rPr>
                  <w:t>784,390,921</w:t>
                </w:r>
              </w:p>
            </w:tc>
          </w:tr>
          <w:tr w:rsidR="00C64B94" w:rsidRPr="00CE6585" w:rsidTr="00C64B94">
            <w:sdt>
              <w:sdtPr>
                <w:rPr>
                  <w:rFonts w:ascii="Times New Roman" w:hAnsi="Times New Roman" w:cs="Times New Roman"/>
                </w:rPr>
                <w:tag w:val="_PLD_d72589b11fca4f8e9290f2128cc382b9"/>
                <w:id w:val="-819186255"/>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C64B94" w:rsidRPr="00CE6585" w:rsidRDefault="00C64B94" w:rsidP="00C64B94">
                    <w:pPr>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C64B94" w:rsidRPr="00CE6585" w:rsidRDefault="00C64B94" w:rsidP="00C64B94">
                <w:pPr>
                  <w:jc w:val="right"/>
                  <w:rPr>
                    <w:rFonts w:ascii="Times New Roman" w:hAnsi="Times New Roman" w:cs="Times New Roman"/>
                    <w:szCs w:val="21"/>
                  </w:rPr>
                </w:pPr>
                <w:r w:rsidRPr="00CE6585">
                  <w:rPr>
                    <w:rFonts w:ascii="Times New Roman" w:hAnsi="Times New Roman" w:cs="Times New Roman"/>
                  </w:rPr>
                  <w:t>19,868,275,151</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C64B94" w:rsidRPr="00CE6585" w:rsidRDefault="00C64B94" w:rsidP="00C64B94">
                <w:pPr>
                  <w:jc w:val="right"/>
                  <w:rPr>
                    <w:rFonts w:ascii="Times New Roman" w:hAnsi="Times New Roman" w:cs="Times New Roman"/>
                    <w:szCs w:val="21"/>
                  </w:rPr>
                </w:pPr>
                <w:r w:rsidRPr="00CE6585">
                  <w:rPr>
                    <w:rFonts w:ascii="Times New Roman" w:hAnsi="Times New Roman" w:cs="Times New Roman"/>
                  </w:rPr>
                  <w:t>22,160,819,220</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C64B94" w:rsidRPr="00CE6585" w:rsidRDefault="00C64B94" w:rsidP="00C64B94">
                <w:pPr>
                  <w:jc w:val="right"/>
                  <w:rPr>
                    <w:rFonts w:ascii="Times New Roman" w:hAnsi="Times New Roman" w:cs="Times New Roman"/>
                    <w:szCs w:val="21"/>
                  </w:rPr>
                </w:pPr>
                <w:r w:rsidRPr="00CE6585">
                  <w:rPr>
                    <w:rFonts w:ascii="Times New Roman" w:hAnsi="Times New Roman" w:cs="Times New Roman"/>
                  </w:rPr>
                  <w:t>20,100,669,012</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C64B94" w:rsidRPr="00CE6585" w:rsidRDefault="00C64B94" w:rsidP="00C64B94">
                <w:pPr>
                  <w:jc w:val="right"/>
                  <w:rPr>
                    <w:rFonts w:ascii="Times New Roman" w:hAnsi="Times New Roman" w:cs="Times New Roman"/>
                    <w:szCs w:val="21"/>
                  </w:rPr>
                </w:pPr>
                <w:r w:rsidRPr="00CE6585">
                  <w:rPr>
                    <w:rFonts w:ascii="Times New Roman" w:hAnsi="Times New Roman" w:cs="Times New Roman"/>
                  </w:rPr>
                  <w:t>21,082,517,625</w:t>
                </w:r>
              </w:p>
            </w:tc>
          </w:tr>
        </w:tbl>
        <w:p w:rsidR="000D43DE" w:rsidRPr="00CE6585" w:rsidRDefault="002D6F8F">
          <w:pPr>
            <w:rPr>
              <w:rFonts w:ascii="Times New Roman" w:hAnsi="Times New Roman" w:cs="Times New Roman"/>
            </w:rPr>
          </w:pPr>
        </w:p>
      </w:sdtContent>
    </w:sdt>
    <w:p w:rsidR="00C64B94" w:rsidRPr="00CE6585" w:rsidRDefault="00C64B94" w:rsidP="002C66C4">
      <w:pPr>
        <w:widowControl w:val="0"/>
        <w:numPr>
          <w:ilvl w:val="0"/>
          <w:numId w:val="110"/>
        </w:numPr>
        <w:tabs>
          <w:tab w:val="clear" w:pos="720"/>
          <w:tab w:val="num" w:pos="0"/>
        </w:tabs>
        <w:overflowPunct w:val="0"/>
        <w:adjustRightInd w:val="0"/>
        <w:ind w:left="0" w:firstLine="0"/>
        <w:jc w:val="both"/>
        <w:textAlignment w:val="baseline"/>
        <w:rPr>
          <w:rFonts w:ascii="Times New Roman" w:hAnsi="Times New Roman" w:cs="Times New Roman"/>
          <w:snapToGrid w:val="0"/>
          <w:szCs w:val="21"/>
        </w:rPr>
      </w:pPr>
      <w:bookmarkStart w:id="231" w:name="_Hlk533798810"/>
      <w:r w:rsidRPr="00CE6585">
        <w:rPr>
          <w:rFonts w:ascii="Times New Roman" w:hAnsi="Times New Roman" w:cs="Times New Roman"/>
          <w:szCs w:val="21"/>
        </w:rPr>
        <w:lastRenderedPageBreak/>
        <w:t>主营业务收入和主营业务成本</w:t>
      </w:r>
    </w:p>
    <w:p w:rsidR="003C359F" w:rsidRPr="00CE6585" w:rsidRDefault="003C359F" w:rsidP="003C359F">
      <w:pPr>
        <w:widowControl w:val="0"/>
        <w:overflowPunct w:val="0"/>
        <w:adjustRightInd w:val="0"/>
        <w:jc w:val="both"/>
        <w:textAlignment w:val="baseline"/>
        <w:rPr>
          <w:rFonts w:ascii="Times New Roman" w:hAnsi="Times New Roman" w:cs="Times New Roman"/>
          <w:snapToGrid w:val="0"/>
          <w:szCs w:val="21"/>
        </w:rPr>
      </w:pPr>
    </w:p>
    <w:tbl>
      <w:tblPr>
        <w:tblW w:w="8817" w:type="dxa"/>
        <w:jc w:val="center"/>
        <w:tblLayout w:type="fixed"/>
        <w:tblCellMar>
          <w:left w:w="28" w:type="dxa"/>
          <w:right w:w="28" w:type="dxa"/>
        </w:tblCellMar>
        <w:tblLook w:val="04A0" w:firstRow="1" w:lastRow="0" w:firstColumn="1" w:lastColumn="0" w:noHBand="0" w:noVBand="1"/>
      </w:tblPr>
      <w:tblGrid>
        <w:gridCol w:w="4365"/>
        <w:gridCol w:w="2060"/>
        <w:gridCol w:w="240"/>
        <w:gridCol w:w="2152"/>
      </w:tblGrid>
      <w:tr w:rsidR="00C64B94" w:rsidRPr="00CE6585" w:rsidTr="008E0AAD">
        <w:trPr>
          <w:trHeight w:val="264"/>
          <w:jc w:val="center"/>
        </w:trPr>
        <w:tc>
          <w:tcPr>
            <w:tcW w:w="4365" w:type="dxa"/>
            <w:shd w:val="clear" w:color="auto" w:fill="auto"/>
            <w:vAlign w:val="bottom"/>
            <w:hideMark/>
          </w:tcPr>
          <w:p w:rsidR="00C64B94" w:rsidRPr="00CE6585" w:rsidRDefault="00C64B94" w:rsidP="00C64B94">
            <w:pPr>
              <w:overflowPunct w:val="0"/>
              <w:rPr>
                <w:rFonts w:ascii="Times New Roman" w:hAnsi="Times New Roman" w:cs="Times New Roman"/>
                <w:szCs w:val="21"/>
              </w:rPr>
            </w:pPr>
          </w:p>
        </w:tc>
        <w:tc>
          <w:tcPr>
            <w:tcW w:w="2060" w:type="dxa"/>
            <w:shd w:val="clear" w:color="auto" w:fill="auto"/>
            <w:vAlign w:val="bottom"/>
            <w:hideMark/>
          </w:tcPr>
          <w:p w:rsidR="00C64B94" w:rsidRPr="00CE6585" w:rsidRDefault="00C64B94" w:rsidP="00C64B94">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lang w:val="en-AU"/>
              </w:rPr>
              <w:t>2022</w:t>
            </w:r>
            <w:r w:rsidRPr="00CE6585">
              <w:rPr>
                <w:rFonts w:ascii="Times New Roman" w:hAnsi="Times New Roman" w:cs="Times New Roman"/>
                <w:color w:val="000000"/>
                <w:szCs w:val="21"/>
                <w:lang w:val="en-AU"/>
              </w:rPr>
              <w:t>年度</w:t>
            </w:r>
          </w:p>
        </w:tc>
        <w:tc>
          <w:tcPr>
            <w:tcW w:w="240" w:type="dxa"/>
            <w:shd w:val="clear" w:color="auto" w:fill="auto"/>
            <w:vAlign w:val="bottom"/>
            <w:hideMark/>
          </w:tcPr>
          <w:p w:rsidR="00C64B94" w:rsidRPr="00CE6585" w:rsidRDefault="00C64B94" w:rsidP="00C64B94">
            <w:pPr>
              <w:overflowPunct w:val="0"/>
              <w:ind w:rightChars="50" w:right="105"/>
              <w:jc w:val="right"/>
              <w:rPr>
                <w:rFonts w:ascii="Times New Roman" w:hAnsi="Times New Roman" w:cs="Times New Roman"/>
                <w:color w:val="000000"/>
                <w:szCs w:val="21"/>
              </w:rPr>
            </w:pPr>
          </w:p>
        </w:tc>
        <w:tc>
          <w:tcPr>
            <w:tcW w:w="2152" w:type="dxa"/>
            <w:shd w:val="clear" w:color="auto" w:fill="auto"/>
            <w:vAlign w:val="bottom"/>
            <w:hideMark/>
          </w:tcPr>
          <w:p w:rsidR="00C64B94" w:rsidRPr="00CE6585" w:rsidRDefault="00C64B94" w:rsidP="00C64B94">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lang w:val="en-AU"/>
              </w:rPr>
              <w:t>2021</w:t>
            </w:r>
            <w:r w:rsidRPr="00CE6585">
              <w:rPr>
                <w:rFonts w:ascii="Times New Roman" w:hAnsi="Times New Roman" w:cs="Times New Roman"/>
                <w:color w:val="000000"/>
                <w:szCs w:val="21"/>
                <w:lang w:val="en-AU"/>
              </w:rPr>
              <w:t>年度</w:t>
            </w:r>
          </w:p>
        </w:tc>
      </w:tr>
      <w:tr w:rsidR="00C64B94" w:rsidRPr="00CE6585" w:rsidTr="008E0AAD">
        <w:trPr>
          <w:trHeight w:val="264"/>
          <w:jc w:val="center"/>
        </w:trPr>
        <w:tc>
          <w:tcPr>
            <w:tcW w:w="4365" w:type="dxa"/>
            <w:shd w:val="clear" w:color="auto" w:fill="auto"/>
            <w:vAlign w:val="bottom"/>
            <w:hideMark/>
          </w:tcPr>
          <w:p w:rsidR="00C64B94" w:rsidRPr="00CE6585" w:rsidRDefault="00C64B94" w:rsidP="00C64B94">
            <w:pPr>
              <w:overflowPunct w:val="0"/>
              <w:rPr>
                <w:rFonts w:ascii="Times New Roman" w:hAnsi="Times New Roman" w:cs="Times New Roman"/>
                <w:color w:val="000000"/>
                <w:szCs w:val="21"/>
              </w:rPr>
            </w:pPr>
            <w:r w:rsidRPr="00CE6585">
              <w:rPr>
                <w:rFonts w:ascii="Times New Roman" w:hAnsi="Times New Roman" w:cs="Times New Roman"/>
                <w:color w:val="000000"/>
                <w:szCs w:val="21"/>
              </w:rPr>
              <w:t>主营业务收入：</w:t>
            </w:r>
          </w:p>
        </w:tc>
        <w:tc>
          <w:tcPr>
            <w:tcW w:w="2060" w:type="dxa"/>
            <w:shd w:val="clear" w:color="auto" w:fill="auto"/>
            <w:vAlign w:val="bottom"/>
            <w:hideMark/>
          </w:tcPr>
          <w:p w:rsidR="00C64B94" w:rsidRPr="00CE6585" w:rsidRDefault="00C64B94" w:rsidP="00C64B94">
            <w:pPr>
              <w:tabs>
                <w:tab w:val="decimal" w:pos="1920"/>
              </w:tabs>
              <w:overflowPunct w:val="0"/>
              <w:ind w:rightChars="-21" w:right="-44"/>
              <w:rPr>
                <w:rFonts w:ascii="Times New Roman" w:hAnsi="Times New Roman" w:cs="Times New Roman"/>
                <w:color w:val="000000"/>
                <w:szCs w:val="21"/>
              </w:rPr>
            </w:pPr>
          </w:p>
        </w:tc>
        <w:tc>
          <w:tcPr>
            <w:tcW w:w="240" w:type="dxa"/>
            <w:shd w:val="clear" w:color="auto" w:fill="auto"/>
            <w:vAlign w:val="bottom"/>
            <w:hideMark/>
          </w:tcPr>
          <w:p w:rsidR="00C64B94" w:rsidRPr="00CE6585" w:rsidRDefault="00C64B94" w:rsidP="00C64B94">
            <w:pPr>
              <w:overflowPunct w:val="0"/>
              <w:ind w:rightChars="50" w:right="105"/>
              <w:rPr>
                <w:rFonts w:ascii="Times New Roman" w:hAnsi="Times New Roman" w:cs="Times New Roman"/>
                <w:szCs w:val="21"/>
              </w:rPr>
            </w:pPr>
          </w:p>
        </w:tc>
        <w:tc>
          <w:tcPr>
            <w:tcW w:w="2152" w:type="dxa"/>
            <w:shd w:val="clear" w:color="auto" w:fill="auto"/>
            <w:vAlign w:val="bottom"/>
            <w:hideMark/>
          </w:tcPr>
          <w:p w:rsidR="00C64B94" w:rsidRPr="00CE6585" w:rsidRDefault="00C64B94" w:rsidP="00C64B94">
            <w:pPr>
              <w:tabs>
                <w:tab w:val="decimal" w:pos="1986"/>
              </w:tabs>
              <w:overflowPunct w:val="0"/>
              <w:ind w:rightChars="-21" w:right="-44"/>
              <w:rPr>
                <w:rFonts w:ascii="Times New Roman" w:hAnsi="Times New Roman" w:cs="Times New Roman"/>
                <w:color w:val="000000"/>
                <w:szCs w:val="21"/>
              </w:rPr>
            </w:pPr>
          </w:p>
        </w:tc>
      </w:tr>
      <w:tr w:rsidR="00C64B94" w:rsidRPr="00CE6585" w:rsidTr="008E0AAD">
        <w:trPr>
          <w:trHeight w:val="264"/>
          <w:jc w:val="center"/>
        </w:trPr>
        <w:tc>
          <w:tcPr>
            <w:tcW w:w="4365" w:type="dxa"/>
            <w:tcBorders>
              <w:top w:val="nil"/>
              <w:left w:val="nil"/>
              <w:bottom w:val="nil"/>
              <w:right w:val="nil"/>
            </w:tcBorders>
            <w:shd w:val="clear" w:color="auto" w:fill="auto"/>
            <w:vAlign w:val="bottom"/>
            <w:hideMark/>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客运收入</w:t>
            </w:r>
          </w:p>
        </w:tc>
        <w:tc>
          <w:tcPr>
            <w:tcW w:w="2060" w:type="dxa"/>
            <w:tcBorders>
              <w:top w:val="nil"/>
              <w:left w:val="nil"/>
              <w:bottom w:val="nil"/>
              <w:right w:val="nil"/>
            </w:tcBorders>
            <w:shd w:val="clear" w:color="auto" w:fill="auto"/>
            <w:vAlign w:val="bottom"/>
          </w:tcPr>
          <w:p w:rsidR="00C64B94" w:rsidRPr="00CE6585" w:rsidRDefault="00C64B94" w:rsidP="00C64B94">
            <w:pPr>
              <w:tabs>
                <w:tab w:val="decimal" w:pos="1986"/>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6,682,952,091</w:t>
            </w:r>
          </w:p>
        </w:tc>
        <w:tc>
          <w:tcPr>
            <w:tcW w:w="240" w:type="dxa"/>
            <w:tcBorders>
              <w:top w:val="nil"/>
              <w:left w:val="nil"/>
              <w:bottom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C64B94" w:rsidRPr="00CE6585" w:rsidRDefault="00C64B94" w:rsidP="00C64B94">
            <w:pPr>
              <w:tabs>
                <w:tab w:val="decimal" w:pos="1986"/>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6,169,109,262</w:t>
            </w:r>
          </w:p>
        </w:tc>
      </w:tr>
      <w:tr w:rsidR="00C64B94" w:rsidRPr="00CE6585" w:rsidTr="008E0AAD">
        <w:trPr>
          <w:trHeight w:val="264"/>
          <w:jc w:val="center"/>
        </w:trPr>
        <w:tc>
          <w:tcPr>
            <w:tcW w:w="4365" w:type="dxa"/>
            <w:tcBorders>
              <w:top w:val="nil"/>
              <w:left w:val="nil"/>
              <w:bottom w:val="nil"/>
              <w:right w:val="nil"/>
            </w:tcBorders>
            <w:shd w:val="clear" w:color="auto" w:fill="auto"/>
            <w:vAlign w:val="bottom"/>
            <w:hideMark/>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路网清算及其他运输服务收入</w:t>
            </w:r>
          </w:p>
        </w:tc>
        <w:tc>
          <w:tcPr>
            <w:tcW w:w="2060" w:type="dxa"/>
            <w:tcBorders>
              <w:top w:val="nil"/>
              <w:left w:val="nil"/>
              <w:right w:val="nil"/>
            </w:tcBorders>
            <w:shd w:val="clear" w:color="auto" w:fill="auto"/>
            <w:vAlign w:val="bottom"/>
          </w:tcPr>
          <w:p w:rsidR="00C64B94" w:rsidRPr="00CE6585" w:rsidRDefault="00C64B94" w:rsidP="00C64B94">
            <w:pPr>
              <w:tabs>
                <w:tab w:val="decimal" w:pos="1986"/>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10,422,799,755</w:t>
            </w:r>
          </w:p>
        </w:tc>
        <w:tc>
          <w:tcPr>
            <w:tcW w:w="240" w:type="dxa"/>
            <w:tcBorders>
              <w:top w:val="nil"/>
              <w:left w:val="nil"/>
              <w:bottom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C64B94" w:rsidRPr="00CE6585" w:rsidRDefault="00C64B94" w:rsidP="00C64B94">
            <w:pPr>
              <w:tabs>
                <w:tab w:val="decimal" w:pos="1986"/>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10,814,585,092</w:t>
            </w:r>
          </w:p>
        </w:tc>
      </w:tr>
      <w:tr w:rsidR="00C64B94" w:rsidRPr="00CE6585" w:rsidTr="008E0AAD">
        <w:trPr>
          <w:trHeight w:val="276"/>
          <w:jc w:val="center"/>
        </w:trPr>
        <w:tc>
          <w:tcPr>
            <w:tcW w:w="4365" w:type="dxa"/>
            <w:tcBorders>
              <w:top w:val="nil"/>
              <w:left w:val="nil"/>
              <w:bottom w:val="nil"/>
              <w:right w:val="nil"/>
            </w:tcBorders>
            <w:shd w:val="clear" w:color="auto" w:fill="auto"/>
            <w:vAlign w:val="bottom"/>
            <w:hideMark/>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货运收入</w:t>
            </w:r>
          </w:p>
        </w:tc>
        <w:tc>
          <w:tcPr>
            <w:tcW w:w="2060" w:type="dxa"/>
            <w:tcBorders>
              <w:top w:val="nil"/>
              <w:left w:val="nil"/>
              <w:bottom w:val="single" w:sz="4" w:space="0" w:color="auto"/>
              <w:right w:val="nil"/>
            </w:tcBorders>
            <w:shd w:val="clear" w:color="auto" w:fill="auto"/>
            <w:vAlign w:val="bottom"/>
          </w:tcPr>
          <w:p w:rsidR="00C64B94" w:rsidRPr="00CE6585" w:rsidRDefault="00C64B94" w:rsidP="00C64B94">
            <w:pPr>
              <w:tabs>
                <w:tab w:val="decimal" w:pos="1986"/>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1,617,109,862</w:t>
            </w:r>
          </w:p>
        </w:tc>
        <w:tc>
          <w:tcPr>
            <w:tcW w:w="240" w:type="dxa"/>
            <w:tcBorders>
              <w:top w:val="nil"/>
              <w:left w:val="nil"/>
              <w:bottom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color w:val="000000"/>
                <w:szCs w:val="21"/>
              </w:rPr>
            </w:pPr>
          </w:p>
        </w:tc>
        <w:tc>
          <w:tcPr>
            <w:tcW w:w="2152" w:type="dxa"/>
            <w:tcBorders>
              <w:top w:val="nil"/>
              <w:left w:val="nil"/>
              <w:bottom w:val="single" w:sz="4" w:space="0" w:color="auto"/>
              <w:right w:val="nil"/>
            </w:tcBorders>
            <w:shd w:val="clear" w:color="auto" w:fill="auto"/>
            <w:vAlign w:val="bottom"/>
          </w:tcPr>
          <w:p w:rsidR="00C64B94" w:rsidRPr="00CE6585" w:rsidRDefault="00C64B94" w:rsidP="00C64B94">
            <w:pPr>
              <w:tabs>
                <w:tab w:val="decimal" w:pos="1986"/>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2,035,436,676</w:t>
            </w:r>
          </w:p>
        </w:tc>
      </w:tr>
      <w:tr w:rsidR="00C64B94" w:rsidRPr="00CE6585" w:rsidTr="008E0AAD">
        <w:trPr>
          <w:trHeight w:val="276"/>
          <w:jc w:val="center"/>
        </w:trPr>
        <w:tc>
          <w:tcPr>
            <w:tcW w:w="4365" w:type="dxa"/>
            <w:tcBorders>
              <w:top w:val="nil"/>
              <w:left w:val="nil"/>
              <w:bottom w:val="nil"/>
              <w:right w:val="nil"/>
            </w:tcBorders>
            <w:shd w:val="clear" w:color="auto" w:fill="auto"/>
            <w:vAlign w:val="bottom"/>
            <w:hideMark/>
          </w:tcPr>
          <w:p w:rsidR="00C64B94" w:rsidRPr="00CE6585" w:rsidRDefault="00C64B94" w:rsidP="00C64B94">
            <w:pPr>
              <w:overflowPunct w:val="0"/>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C64B94" w:rsidRPr="00CE6585" w:rsidRDefault="00C64B94" w:rsidP="00C64B94">
            <w:pPr>
              <w:tabs>
                <w:tab w:val="decimal" w:pos="1986"/>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18,722,861,708</w:t>
            </w:r>
          </w:p>
        </w:tc>
        <w:tc>
          <w:tcPr>
            <w:tcW w:w="240" w:type="dxa"/>
            <w:tcBorders>
              <w:top w:val="nil"/>
              <w:left w:val="nil"/>
              <w:bottom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color w:val="000000"/>
                <w:szCs w:val="21"/>
              </w:rPr>
            </w:pPr>
          </w:p>
        </w:tc>
        <w:tc>
          <w:tcPr>
            <w:tcW w:w="2152" w:type="dxa"/>
            <w:tcBorders>
              <w:top w:val="single" w:sz="4" w:space="0" w:color="auto"/>
              <w:left w:val="nil"/>
              <w:bottom w:val="single" w:sz="12" w:space="0" w:color="auto"/>
              <w:right w:val="nil"/>
            </w:tcBorders>
            <w:shd w:val="clear" w:color="auto" w:fill="auto"/>
            <w:vAlign w:val="bottom"/>
          </w:tcPr>
          <w:p w:rsidR="00C64B94" w:rsidRPr="00CE6585" w:rsidRDefault="00C64B94" w:rsidP="00C64B94">
            <w:pPr>
              <w:tabs>
                <w:tab w:val="decimal" w:pos="1986"/>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19,019,131,030</w:t>
            </w:r>
          </w:p>
        </w:tc>
      </w:tr>
    </w:tbl>
    <w:p w:rsidR="00C64B94" w:rsidRPr="00CE6585" w:rsidRDefault="00C64B94" w:rsidP="00C64B94">
      <w:pPr>
        <w:overflowPunct w:val="0"/>
        <w:rPr>
          <w:rFonts w:ascii="Times New Roman" w:hAnsi="Times New Roman" w:cs="Times New Roman"/>
          <w:szCs w:val="21"/>
        </w:rPr>
      </w:pPr>
    </w:p>
    <w:tbl>
      <w:tblPr>
        <w:tblW w:w="8817" w:type="dxa"/>
        <w:jc w:val="center"/>
        <w:tblLayout w:type="fixed"/>
        <w:tblCellMar>
          <w:left w:w="28" w:type="dxa"/>
          <w:right w:w="28" w:type="dxa"/>
        </w:tblCellMar>
        <w:tblLook w:val="04A0" w:firstRow="1" w:lastRow="0" w:firstColumn="1" w:lastColumn="0" w:noHBand="0" w:noVBand="1"/>
      </w:tblPr>
      <w:tblGrid>
        <w:gridCol w:w="4365"/>
        <w:gridCol w:w="2060"/>
        <w:gridCol w:w="240"/>
        <w:gridCol w:w="2152"/>
      </w:tblGrid>
      <w:tr w:rsidR="00C64B94" w:rsidRPr="00CE6585" w:rsidTr="008E0AAD">
        <w:trPr>
          <w:trHeight w:val="264"/>
          <w:jc w:val="center"/>
        </w:trPr>
        <w:tc>
          <w:tcPr>
            <w:tcW w:w="4365" w:type="dxa"/>
            <w:tcBorders>
              <w:top w:val="nil"/>
              <w:left w:val="nil"/>
              <w:bottom w:val="nil"/>
              <w:right w:val="nil"/>
            </w:tcBorders>
            <w:shd w:val="clear" w:color="auto" w:fill="auto"/>
            <w:vAlign w:val="bottom"/>
            <w:hideMark/>
          </w:tcPr>
          <w:p w:rsidR="00C64B94" w:rsidRPr="00CE6585" w:rsidRDefault="00C64B94" w:rsidP="00C64B94">
            <w:pPr>
              <w:overflowPunct w:val="0"/>
              <w:rPr>
                <w:rFonts w:ascii="Times New Roman" w:hAnsi="Times New Roman" w:cs="Times New Roman"/>
                <w:szCs w:val="21"/>
              </w:rPr>
            </w:pPr>
          </w:p>
        </w:tc>
        <w:tc>
          <w:tcPr>
            <w:tcW w:w="2060" w:type="dxa"/>
            <w:tcBorders>
              <w:top w:val="nil"/>
              <w:left w:val="nil"/>
              <w:bottom w:val="nil"/>
              <w:right w:val="nil"/>
            </w:tcBorders>
            <w:shd w:val="clear" w:color="auto" w:fill="auto"/>
            <w:vAlign w:val="bottom"/>
            <w:hideMark/>
          </w:tcPr>
          <w:p w:rsidR="00C64B94" w:rsidRPr="00CE6585" w:rsidRDefault="00C64B94" w:rsidP="00C64B94">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lang w:val="en-AU"/>
              </w:rPr>
              <w:t>2022</w:t>
            </w:r>
            <w:r w:rsidRPr="00CE6585">
              <w:rPr>
                <w:rFonts w:ascii="Times New Roman" w:hAnsi="Times New Roman" w:cs="Times New Roman"/>
                <w:color w:val="000000"/>
                <w:szCs w:val="21"/>
                <w:lang w:val="en-AU"/>
              </w:rPr>
              <w:t>年度</w:t>
            </w:r>
          </w:p>
        </w:tc>
        <w:tc>
          <w:tcPr>
            <w:tcW w:w="240" w:type="dxa"/>
            <w:tcBorders>
              <w:top w:val="nil"/>
              <w:left w:val="nil"/>
              <w:bottom w:val="nil"/>
              <w:right w:val="nil"/>
            </w:tcBorders>
            <w:shd w:val="clear" w:color="auto" w:fill="auto"/>
            <w:vAlign w:val="bottom"/>
            <w:hideMark/>
          </w:tcPr>
          <w:p w:rsidR="00C64B94" w:rsidRPr="00CE6585" w:rsidRDefault="00C64B94" w:rsidP="00C64B94">
            <w:pPr>
              <w:overflowPunct w:val="0"/>
              <w:ind w:rightChars="50" w:right="105"/>
              <w:jc w:val="right"/>
              <w:rPr>
                <w:rFonts w:ascii="Times New Roman" w:hAnsi="Times New Roman" w:cs="Times New Roman"/>
                <w:color w:val="000000"/>
                <w:szCs w:val="21"/>
              </w:rPr>
            </w:pPr>
          </w:p>
        </w:tc>
        <w:tc>
          <w:tcPr>
            <w:tcW w:w="2152" w:type="dxa"/>
            <w:tcBorders>
              <w:top w:val="nil"/>
              <w:left w:val="nil"/>
              <w:bottom w:val="nil"/>
              <w:right w:val="nil"/>
            </w:tcBorders>
            <w:shd w:val="clear" w:color="auto" w:fill="auto"/>
            <w:vAlign w:val="bottom"/>
            <w:hideMark/>
          </w:tcPr>
          <w:p w:rsidR="00C64B94" w:rsidRPr="00CE6585" w:rsidRDefault="00C64B94" w:rsidP="00C64B94">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lang w:val="en-AU"/>
              </w:rPr>
              <w:t>2021</w:t>
            </w:r>
            <w:r w:rsidRPr="00CE6585">
              <w:rPr>
                <w:rFonts w:ascii="Times New Roman" w:hAnsi="Times New Roman" w:cs="Times New Roman"/>
                <w:color w:val="000000"/>
                <w:szCs w:val="21"/>
                <w:lang w:val="en-AU"/>
              </w:rPr>
              <w:t>年度</w:t>
            </w:r>
          </w:p>
        </w:tc>
      </w:tr>
      <w:tr w:rsidR="00C64B94" w:rsidRPr="00CE6585" w:rsidTr="008E0AAD">
        <w:trPr>
          <w:trHeight w:val="264"/>
          <w:jc w:val="center"/>
        </w:trPr>
        <w:tc>
          <w:tcPr>
            <w:tcW w:w="4365" w:type="dxa"/>
            <w:tcBorders>
              <w:top w:val="nil"/>
              <w:left w:val="nil"/>
              <w:bottom w:val="nil"/>
              <w:right w:val="nil"/>
            </w:tcBorders>
            <w:shd w:val="clear" w:color="auto" w:fill="auto"/>
            <w:vAlign w:val="bottom"/>
            <w:hideMark/>
          </w:tcPr>
          <w:p w:rsidR="00C64B94" w:rsidRPr="00CE6585" w:rsidRDefault="00C64B94" w:rsidP="00C64B94">
            <w:pPr>
              <w:overflowPunct w:val="0"/>
              <w:rPr>
                <w:rFonts w:ascii="Times New Roman" w:hAnsi="Times New Roman" w:cs="Times New Roman"/>
                <w:color w:val="000000"/>
                <w:szCs w:val="21"/>
              </w:rPr>
            </w:pPr>
            <w:r w:rsidRPr="00CE6585">
              <w:rPr>
                <w:rFonts w:ascii="Times New Roman" w:hAnsi="Times New Roman" w:cs="Times New Roman"/>
                <w:color w:val="000000"/>
                <w:szCs w:val="21"/>
              </w:rPr>
              <w:t>主营业务成本：</w:t>
            </w:r>
          </w:p>
        </w:tc>
        <w:tc>
          <w:tcPr>
            <w:tcW w:w="2060" w:type="dxa"/>
            <w:tcBorders>
              <w:top w:val="nil"/>
              <w:left w:val="nil"/>
              <w:right w:val="nil"/>
            </w:tcBorders>
            <w:shd w:val="clear" w:color="auto" w:fill="auto"/>
            <w:vAlign w:val="bottom"/>
            <w:hideMark/>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p>
        </w:tc>
        <w:tc>
          <w:tcPr>
            <w:tcW w:w="240" w:type="dxa"/>
            <w:tcBorders>
              <w:top w:val="nil"/>
              <w:left w:val="nil"/>
              <w:right w:val="nil"/>
            </w:tcBorders>
            <w:shd w:val="clear" w:color="auto" w:fill="auto"/>
            <w:vAlign w:val="bottom"/>
            <w:hideMark/>
          </w:tcPr>
          <w:p w:rsidR="00C64B94" w:rsidRPr="00CE6585" w:rsidRDefault="00C64B94" w:rsidP="00C64B94">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hideMark/>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p>
        </w:tc>
      </w:tr>
      <w:tr w:rsidR="00C64B94" w:rsidRPr="00CE6585" w:rsidTr="008E0AAD">
        <w:trPr>
          <w:trHeight w:val="264"/>
          <w:jc w:val="center"/>
        </w:trPr>
        <w:tc>
          <w:tcPr>
            <w:tcW w:w="4365" w:type="dxa"/>
            <w:tcBorders>
              <w:top w:val="nil"/>
              <w:left w:val="nil"/>
              <w:bottom w:val="nil"/>
              <w:right w:val="nil"/>
            </w:tcBorders>
            <w:shd w:val="clear" w:color="auto" w:fill="auto"/>
            <w:vAlign w:val="bottom"/>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工资及福利</w:t>
            </w:r>
          </w:p>
        </w:tc>
        <w:tc>
          <w:tcPr>
            <w:tcW w:w="2060" w:type="dxa"/>
            <w:tcBorders>
              <w:top w:val="nil"/>
              <w:left w:val="nil"/>
              <w:bottom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8,269,989,170</w:t>
            </w:r>
          </w:p>
        </w:tc>
        <w:tc>
          <w:tcPr>
            <w:tcW w:w="240" w:type="dxa"/>
            <w:tcBorders>
              <w:top w:val="nil"/>
              <w:left w:val="nil"/>
              <w:bottom w:val="nil"/>
              <w:right w:val="nil"/>
            </w:tcBorders>
            <w:shd w:val="clear" w:color="auto" w:fill="auto"/>
            <w:vAlign w:val="bottom"/>
          </w:tcPr>
          <w:p w:rsidR="00C64B94" w:rsidRPr="00CE6585" w:rsidRDefault="00C64B94" w:rsidP="00C64B94">
            <w:pPr>
              <w:overflowPunct w:val="0"/>
              <w:ind w:rightChars="50" w:right="105"/>
              <w:jc w:val="right"/>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8,054,816,825</w:t>
            </w:r>
          </w:p>
        </w:tc>
      </w:tr>
      <w:tr w:rsidR="00C64B94" w:rsidRPr="00CE6585" w:rsidTr="008E0AAD">
        <w:trPr>
          <w:trHeight w:val="264"/>
          <w:jc w:val="center"/>
        </w:trPr>
        <w:tc>
          <w:tcPr>
            <w:tcW w:w="4365" w:type="dxa"/>
            <w:tcBorders>
              <w:top w:val="nil"/>
              <w:left w:val="nil"/>
              <w:bottom w:val="nil"/>
              <w:right w:val="nil"/>
            </w:tcBorders>
            <w:shd w:val="clear" w:color="auto" w:fill="auto"/>
            <w:vAlign w:val="bottom"/>
            <w:hideMark/>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设备及租赁服务费</w:t>
            </w:r>
          </w:p>
        </w:tc>
        <w:tc>
          <w:tcPr>
            <w:tcW w:w="2060" w:type="dxa"/>
            <w:tcBorders>
              <w:top w:val="nil"/>
              <w:left w:val="nil"/>
              <w:bottom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7,386,514,914</w:t>
            </w:r>
          </w:p>
        </w:tc>
        <w:tc>
          <w:tcPr>
            <w:tcW w:w="240" w:type="dxa"/>
            <w:tcBorders>
              <w:top w:val="nil"/>
              <w:left w:val="nil"/>
              <w:bottom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6,749,318,730</w:t>
            </w:r>
          </w:p>
        </w:tc>
      </w:tr>
      <w:tr w:rsidR="00C64B94" w:rsidRPr="00CE6585" w:rsidTr="008E0AAD">
        <w:trPr>
          <w:trHeight w:val="264"/>
          <w:jc w:val="center"/>
        </w:trPr>
        <w:tc>
          <w:tcPr>
            <w:tcW w:w="4365" w:type="dxa"/>
            <w:tcBorders>
              <w:top w:val="nil"/>
              <w:left w:val="nil"/>
              <w:bottom w:val="nil"/>
              <w:right w:val="nil"/>
            </w:tcBorders>
            <w:shd w:val="clear" w:color="auto" w:fill="auto"/>
            <w:vAlign w:val="bottom"/>
            <w:hideMark/>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固定资产折旧</w:t>
            </w:r>
          </w:p>
        </w:tc>
        <w:tc>
          <w:tcPr>
            <w:tcW w:w="2060" w:type="dxa"/>
            <w:tcBorders>
              <w:top w:val="nil"/>
              <w:left w:val="nil"/>
              <w:bottom w:val="nil"/>
              <w:right w:val="nil"/>
            </w:tcBorders>
            <w:shd w:val="clear" w:color="auto" w:fill="auto"/>
            <w:vAlign w:val="bottom"/>
          </w:tcPr>
          <w:p w:rsidR="00C64B94" w:rsidRPr="00CE6585" w:rsidRDefault="00831D39" w:rsidP="00C64B94">
            <w:pPr>
              <w:tabs>
                <w:tab w:val="decimal" w:pos="2000"/>
              </w:tabs>
              <w:overflowPunct w:val="0"/>
              <w:ind w:rightChars="-21" w:right="-44"/>
              <w:rPr>
                <w:rFonts w:ascii="Times New Roman" w:hAnsi="Times New Roman" w:cs="Times New Roman"/>
                <w:color w:val="000000"/>
                <w:szCs w:val="21"/>
              </w:rPr>
            </w:pPr>
            <w:r w:rsidRPr="00831D39">
              <w:rPr>
                <w:rFonts w:ascii="Times New Roman" w:hAnsi="Times New Roman" w:cs="Times New Roman"/>
                <w:color w:val="000000"/>
                <w:szCs w:val="21"/>
              </w:rPr>
              <w:t>1,834,872,319</w:t>
            </w:r>
          </w:p>
        </w:tc>
        <w:tc>
          <w:tcPr>
            <w:tcW w:w="240" w:type="dxa"/>
            <w:tcBorders>
              <w:top w:val="nil"/>
              <w:left w:val="nil"/>
              <w:bottom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1,754,173,745</w:t>
            </w:r>
          </w:p>
        </w:tc>
      </w:tr>
      <w:tr w:rsidR="00C64B94" w:rsidRPr="00CE6585" w:rsidTr="008E0AAD">
        <w:trPr>
          <w:trHeight w:val="264"/>
          <w:jc w:val="center"/>
        </w:trPr>
        <w:tc>
          <w:tcPr>
            <w:tcW w:w="4365" w:type="dxa"/>
            <w:tcBorders>
              <w:top w:val="nil"/>
              <w:left w:val="nil"/>
              <w:bottom w:val="nil"/>
              <w:right w:val="nil"/>
            </w:tcBorders>
            <w:shd w:val="clear" w:color="auto" w:fill="auto"/>
            <w:vAlign w:val="bottom"/>
            <w:hideMark/>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物料及水电消耗</w:t>
            </w:r>
          </w:p>
        </w:tc>
        <w:tc>
          <w:tcPr>
            <w:tcW w:w="2060" w:type="dxa"/>
            <w:tcBorders>
              <w:top w:val="nil"/>
              <w:left w:val="nil"/>
              <w:bottom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1,201,272,205</w:t>
            </w:r>
          </w:p>
        </w:tc>
        <w:tc>
          <w:tcPr>
            <w:tcW w:w="240" w:type="dxa"/>
            <w:tcBorders>
              <w:top w:val="nil"/>
              <w:left w:val="nil"/>
              <w:bottom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1,181,620,711</w:t>
            </w:r>
          </w:p>
        </w:tc>
      </w:tr>
      <w:tr w:rsidR="00C64B94" w:rsidRPr="00CE6585" w:rsidTr="008E0AAD">
        <w:trPr>
          <w:trHeight w:val="264"/>
          <w:jc w:val="center"/>
        </w:trPr>
        <w:tc>
          <w:tcPr>
            <w:tcW w:w="4365" w:type="dxa"/>
            <w:tcBorders>
              <w:top w:val="nil"/>
              <w:left w:val="nil"/>
              <w:bottom w:val="nil"/>
              <w:right w:val="nil"/>
            </w:tcBorders>
            <w:shd w:val="clear" w:color="auto" w:fill="auto"/>
            <w:vAlign w:val="bottom"/>
            <w:hideMark/>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维修费用</w:t>
            </w:r>
          </w:p>
        </w:tc>
        <w:tc>
          <w:tcPr>
            <w:tcW w:w="2060" w:type="dxa"/>
            <w:tcBorders>
              <w:top w:val="nil"/>
              <w:left w:val="nil"/>
              <w:right w:val="nil"/>
            </w:tcBorders>
            <w:shd w:val="clear" w:color="auto" w:fill="auto"/>
            <w:vAlign w:val="bottom"/>
          </w:tcPr>
          <w:p w:rsidR="00C64B94" w:rsidRPr="00CE6585" w:rsidRDefault="006A0BA6" w:rsidP="00C64B94">
            <w:pPr>
              <w:tabs>
                <w:tab w:val="decimal" w:pos="2000"/>
              </w:tabs>
              <w:overflowPunct w:val="0"/>
              <w:ind w:rightChars="-21" w:right="-44"/>
              <w:rPr>
                <w:rFonts w:ascii="Times New Roman" w:hAnsi="Times New Roman" w:cs="Times New Roman"/>
                <w:color w:val="000000"/>
                <w:szCs w:val="21"/>
              </w:rPr>
            </w:pPr>
            <w:r w:rsidRPr="006A0BA6">
              <w:rPr>
                <w:rFonts w:ascii="Times New Roman" w:hAnsi="Times New Roman" w:cs="Times New Roman"/>
                <w:color w:val="000000"/>
                <w:szCs w:val="21"/>
              </w:rPr>
              <w:t>1,119,043,443</w:t>
            </w:r>
          </w:p>
        </w:tc>
        <w:tc>
          <w:tcPr>
            <w:tcW w:w="240" w:type="dxa"/>
            <w:tcBorders>
              <w:top w:val="nil"/>
              <w:left w:val="nil"/>
              <w:bottom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1,189,478,718</w:t>
            </w:r>
          </w:p>
        </w:tc>
      </w:tr>
      <w:tr w:rsidR="00C64B94" w:rsidRPr="00CE6585" w:rsidTr="008E0AAD">
        <w:trPr>
          <w:trHeight w:val="264"/>
          <w:jc w:val="center"/>
        </w:trPr>
        <w:tc>
          <w:tcPr>
            <w:tcW w:w="4365" w:type="dxa"/>
            <w:tcBorders>
              <w:top w:val="nil"/>
              <w:left w:val="nil"/>
              <w:bottom w:val="nil"/>
              <w:right w:val="nil"/>
            </w:tcBorders>
            <w:shd w:val="clear" w:color="auto" w:fill="auto"/>
            <w:vAlign w:val="bottom"/>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旅客服务费</w:t>
            </w:r>
          </w:p>
        </w:tc>
        <w:tc>
          <w:tcPr>
            <w:tcW w:w="2060" w:type="dxa"/>
            <w:tcBorders>
              <w:top w:val="nil"/>
              <w:left w:val="nil"/>
              <w:right w:val="nil"/>
            </w:tcBorders>
            <w:shd w:val="clear" w:color="auto" w:fill="auto"/>
            <w:vAlign w:val="bottom"/>
          </w:tcPr>
          <w:p w:rsidR="00C64B94" w:rsidRPr="00CE6585" w:rsidDel="006C0396"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634,513,719</w:t>
            </w:r>
          </w:p>
        </w:tc>
        <w:tc>
          <w:tcPr>
            <w:tcW w:w="240" w:type="dxa"/>
            <w:tcBorders>
              <w:top w:val="nil"/>
              <w:left w:val="nil"/>
              <w:bottom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szCs w:val="21"/>
              </w:rPr>
            </w:pPr>
            <w:r w:rsidRPr="00CE6585">
              <w:rPr>
                <w:rFonts w:ascii="Times New Roman" w:hAnsi="Times New Roman" w:cs="Times New Roman"/>
                <w:color w:val="000000"/>
                <w:szCs w:val="21"/>
              </w:rPr>
              <w:t>540,769,133</w:t>
            </w:r>
          </w:p>
        </w:tc>
      </w:tr>
      <w:tr w:rsidR="00C64B94" w:rsidRPr="00CE6585" w:rsidTr="008E0AAD">
        <w:trPr>
          <w:trHeight w:val="264"/>
          <w:jc w:val="center"/>
        </w:trPr>
        <w:tc>
          <w:tcPr>
            <w:tcW w:w="4365" w:type="dxa"/>
            <w:tcBorders>
              <w:top w:val="nil"/>
              <w:left w:val="nil"/>
              <w:bottom w:val="nil"/>
              <w:right w:val="nil"/>
            </w:tcBorders>
            <w:shd w:val="clear" w:color="auto" w:fill="auto"/>
            <w:vAlign w:val="bottom"/>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货物装卸费</w:t>
            </w:r>
          </w:p>
        </w:tc>
        <w:tc>
          <w:tcPr>
            <w:tcW w:w="2060" w:type="dxa"/>
            <w:tcBorders>
              <w:top w:val="nil"/>
              <w:left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485,412,915</w:t>
            </w:r>
          </w:p>
        </w:tc>
        <w:tc>
          <w:tcPr>
            <w:tcW w:w="240" w:type="dxa"/>
            <w:tcBorders>
              <w:top w:val="nil"/>
              <w:left w:val="nil"/>
              <w:bottom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595,047,797</w:t>
            </w:r>
          </w:p>
        </w:tc>
      </w:tr>
      <w:tr w:rsidR="00C64B94" w:rsidRPr="00CE6585" w:rsidTr="008E0AAD">
        <w:trPr>
          <w:trHeight w:val="264"/>
          <w:jc w:val="center"/>
        </w:trPr>
        <w:tc>
          <w:tcPr>
            <w:tcW w:w="4365" w:type="dxa"/>
            <w:tcBorders>
              <w:top w:val="nil"/>
              <w:left w:val="nil"/>
              <w:bottom w:val="nil"/>
              <w:right w:val="nil"/>
            </w:tcBorders>
            <w:shd w:val="clear" w:color="auto" w:fill="auto"/>
            <w:vAlign w:val="bottom"/>
          </w:tcPr>
          <w:p w:rsidR="00C64B94" w:rsidRPr="00CE6585" w:rsidRDefault="00C64B94" w:rsidP="00C64B94">
            <w:pPr>
              <w:overflowPunct w:val="0"/>
              <w:ind w:leftChars="100" w:left="210"/>
              <w:rPr>
                <w:rFonts w:ascii="Times New Roman" w:hAnsi="Times New Roman" w:cs="Times New Roman"/>
                <w:color w:val="000000"/>
                <w:szCs w:val="21"/>
                <w:highlight w:val="yellow"/>
              </w:rPr>
            </w:pPr>
            <w:r w:rsidRPr="00CE6585">
              <w:rPr>
                <w:rFonts w:ascii="Times New Roman" w:hAnsi="Times New Roman" w:cs="Times New Roman"/>
                <w:color w:val="000000"/>
                <w:szCs w:val="21"/>
              </w:rPr>
              <w:t>使用权资产折旧</w:t>
            </w:r>
          </w:p>
        </w:tc>
        <w:tc>
          <w:tcPr>
            <w:tcW w:w="2060" w:type="dxa"/>
            <w:tcBorders>
              <w:top w:val="nil"/>
              <w:left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16,246,411</w:t>
            </w:r>
          </w:p>
        </w:tc>
        <w:tc>
          <w:tcPr>
            <w:tcW w:w="240" w:type="dxa"/>
            <w:tcBorders>
              <w:top w:val="nil"/>
              <w:left w:val="nil"/>
              <w:bottom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szCs w:val="21"/>
              </w:rPr>
            </w:pPr>
          </w:p>
        </w:tc>
        <w:tc>
          <w:tcPr>
            <w:tcW w:w="2152" w:type="dxa"/>
            <w:tcBorders>
              <w:top w:val="nil"/>
              <w:left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16,246,411</w:t>
            </w:r>
          </w:p>
        </w:tc>
      </w:tr>
      <w:tr w:rsidR="00C64B94" w:rsidRPr="00CE6585" w:rsidTr="008E0AAD">
        <w:trPr>
          <w:trHeight w:val="276"/>
          <w:jc w:val="center"/>
        </w:trPr>
        <w:tc>
          <w:tcPr>
            <w:tcW w:w="4365" w:type="dxa"/>
            <w:tcBorders>
              <w:top w:val="nil"/>
              <w:left w:val="nil"/>
              <w:bottom w:val="nil"/>
              <w:right w:val="nil"/>
            </w:tcBorders>
            <w:shd w:val="clear" w:color="auto" w:fill="auto"/>
            <w:vAlign w:val="bottom"/>
            <w:hideMark/>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其他</w:t>
            </w:r>
          </w:p>
        </w:tc>
        <w:tc>
          <w:tcPr>
            <w:tcW w:w="2060" w:type="dxa"/>
            <w:tcBorders>
              <w:top w:val="nil"/>
              <w:left w:val="nil"/>
              <w:bottom w:val="single" w:sz="4" w:space="0" w:color="auto"/>
              <w:right w:val="nil"/>
            </w:tcBorders>
            <w:shd w:val="clear" w:color="auto" w:fill="auto"/>
            <w:vAlign w:val="bottom"/>
          </w:tcPr>
          <w:p w:rsidR="00C64B94" w:rsidRPr="00CE6585" w:rsidRDefault="00831D39" w:rsidP="00C64B94">
            <w:pPr>
              <w:tabs>
                <w:tab w:val="decimal" w:pos="2000"/>
              </w:tabs>
              <w:overflowPunct w:val="0"/>
              <w:ind w:rightChars="-21" w:right="-44"/>
              <w:rPr>
                <w:rFonts w:ascii="Times New Roman" w:hAnsi="Times New Roman" w:cs="Times New Roman"/>
                <w:color w:val="000000"/>
                <w:szCs w:val="21"/>
              </w:rPr>
            </w:pPr>
            <w:r w:rsidRPr="00831D39">
              <w:rPr>
                <w:rFonts w:ascii="Times New Roman" w:hAnsi="Times New Roman" w:cs="Times New Roman"/>
                <w:color w:val="000000"/>
                <w:szCs w:val="21"/>
              </w:rPr>
              <w:t>265,828,201</w:t>
            </w:r>
          </w:p>
        </w:tc>
        <w:tc>
          <w:tcPr>
            <w:tcW w:w="240" w:type="dxa"/>
            <w:tcBorders>
              <w:top w:val="nil"/>
              <w:left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color w:val="000000"/>
                <w:szCs w:val="21"/>
              </w:rPr>
            </w:pPr>
          </w:p>
        </w:tc>
        <w:tc>
          <w:tcPr>
            <w:tcW w:w="2152" w:type="dxa"/>
            <w:tcBorders>
              <w:top w:val="nil"/>
              <w:left w:val="nil"/>
              <w:bottom w:val="single" w:sz="4" w:space="0" w:color="auto"/>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216,654,634</w:t>
            </w:r>
          </w:p>
        </w:tc>
      </w:tr>
      <w:tr w:rsidR="00C64B94" w:rsidRPr="00CE6585" w:rsidTr="008E0AAD">
        <w:trPr>
          <w:trHeight w:val="276"/>
          <w:jc w:val="center"/>
        </w:trPr>
        <w:tc>
          <w:tcPr>
            <w:tcW w:w="4365" w:type="dxa"/>
            <w:tcBorders>
              <w:top w:val="nil"/>
              <w:left w:val="nil"/>
              <w:right w:val="nil"/>
            </w:tcBorders>
            <w:shd w:val="clear" w:color="auto" w:fill="auto"/>
            <w:vAlign w:val="bottom"/>
            <w:hideMark/>
          </w:tcPr>
          <w:p w:rsidR="00C64B94" w:rsidRPr="00CE6585" w:rsidRDefault="00C64B94" w:rsidP="00C64B94">
            <w:pPr>
              <w:overflowPunct w:val="0"/>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21,213,693,297</w:t>
            </w:r>
          </w:p>
        </w:tc>
        <w:tc>
          <w:tcPr>
            <w:tcW w:w="240" w:type="dxa"/>
            <w:tcBorders>
              <w:top w:val="nil"/>
              <w:left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color w:val="000000"/>
                <w:szCs w:val="21"/>
              </w:rPr>
            </w:pPr>
          </w:p>
        </w:tc>
        <w:tc>
          <w:tcPr>
            <w:tcW w:w="2152" w:type="dxa"/>
            <w:tcBorders>
              <w:top w:val="single" w:sz="4" w:space="0" w:color="auto"/>
              <w:left w:val="nil"/>
              <w:bottom w:val="single" w:sz="12" w:space="0" w:color="auto"/>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20,298,126,704</w:t>
            </w:r>
          </w:p>
        </w:tc>
      </w:tr>
    </w:tbl>
    <w:p w:rsidR="000D43DE" w:rsidRPr="00CE6585" w:rsidRDefault="000D43DE" w:rsidP="00C64B94">
      <w:pPr>
        <w:rPr>
          <w:rStyle w:val="affd"/>
          <w:rFonts w:ascii="Times New Roman" w:hAnsi="Times New Roman" w:cs="Times New Roman"/>
          <w:sz w:val="21"/>
          <w:szCs w:val="21"/>
        </w:rPr>
      </w:pPr>
    </w:p>
    <w:p w:rsidR="00C64B94" w:rsidRPr="00CE6585" w:rsidRDefault="00C64B94" w:rsidP="002C66C4">
      <w:pPr>
        <w:widowControl w:val="0"/>
        <w:numPr>
          <w:ilvl w:val="0"/>
          <w:numId w:val="110"/>
        </w:numPr>
        <w:tabs>
          <w:tab w:val="clear" w:pos="720"/>
          <w:tab w:val="num" w:pos="0"/>
        </w:tabs>
        <w:overflowPunct w:val="0"/>
        <w:adjustRightInd w:val="0"/>
        <w:ind w:left="0" w:firstLine="0"/>
        <w:jc w:val="both"/>
        <w:textAlignment w:val="baseline"/>
        <w:rPr>
          <w:rFonts w:ascii="Times New Roman" w:hAnsi="Times New Roman" w:cs="Times New Roman"/>
          <w:iCs/>
          <w:szCs w:val="21"/>
        </w:rPr>
      </w:pPr>
      <w:r w:rsidRPr="00CE6585">
        <w:rPr>
          <w:rFonts w:ascii="Times New Roman" w:hAnsi="Times New Roman" w:cs="Times New Roman"/>
          <w:szCs w:val="21"/>
        </w:rPr>
        <w:t>其他业务收入和其他业务成本</w:t>
      </w:r>
    </w:p>
    <w:p w:rsidR="003C359F" w:rsidRPr="00CE6585" w:rsidRDefault="003C359F" w:rsidP="003C359F">
      <w:pPr>
        <w:widowControl w:val="0"/>
        <w:overflowPunct w:val="0"/>
        <w:adjustRightInd w:val="0"/>
        <w:jc w:val="both"/>
        <w:textAlignment w:val="baseline"/>
        <w:rPr>
          <w:rFonts w:ascii="Times New Roman" w:hAnsi="Times New Roman" w:cs="Times New Roman"/>
          <w:iCs/>
          <w:szCs w:val="21"/>
        </w:rPr>
      </w:pPr>
    </w:p>
    <w:tbl>
      <w:tblPr>
        <w:tblW w:w="8817" w:type="dxa"/>
        <w:jc w:val="center"/>
        <w:tblLayout w:type="fixed"/>
        <w:tblCellMar>
          <w:left w:w="28" w:type="dxa"/>
          <w:right w:w="28" w:type="dxa"/>
        </w:tblCellMar>
        <w:tblLook w:val="04A0" w:firstRow="1" w:lastRow="0" w:firstColumn="1" w:lastColumn="0" w:noHBand="0" w:noVBand="1"/>
      </w:tblPr>
      <w:tblGrid>
        <w:gridCol w:w="4348"/>
        <w:gridCol w:w="17"/>
        <w:gridCol w:w="2035"/>
        <w:gridCol w:w="25"/>
        <w:gridCol w:w="214"/>
        <w:gridCol w:w="26"/>
        <w:gridCol w:w="2152"/>
      </w:tblGrid>
      <w:tr w:rsidR="00C64B94" w:rsidRPr="00CE6585" w:rsidTr="008E0AAD">
        <w:trPr>
          <w:trHeight w:val="264"/>
          <w:jc w:val="center"/>
        </w:trPr>
        <w:tc>
          <w:tcPr>
            <w:tcW w:w="4365" w:type="dxa"/>
            <w:gridSpan w:val="2"/>
            <w:shd w:val="clear" w:color="auto" w:fill="auto"/>
            <w:vAlign w:val="bottom"/>
            <w:hideMark/>
          </w:tcPr>
          <w:p w:rsidR="00C64B94" w:rsidRPr="00CE6585" w:rsidRDefault="00C64B94" w:rsidP="00C64B94">
            <w:pPr>
              <w:overflowPunct w:val="0"/>
              <w:rPr>
                <w:rFonts w:ascii="Times New Roman" w:hAnsi="Times New Roman" w:cs="Times New Roman"/>
                <w:szCs w:val="21"/>
              </w:rPr>
            </w:pPr>
          </w:p>
        </w:tc>
        <w:tc>
          <w:tcPr>
            <w:tcW w:w="2060" w:type="dxa"/>
            <w:gridSpan w:val="2"/>
            <w:shd w:val="clear" w:color="auto" w:fill="auto"/>
            <w:vAlign w:val="bottom"/>
            <w:hideMark/>
          </w:tcPr>
          <w:p w:rsidR="00C64B94" w:rsidRPr="00CE6585" w:rsidRDefault="00C64B94" w:rsidP="00C64B94">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lang w:val="en-AU"/>
              </w:rPr>
              <w:t>2022</w:t>
            </w:r>
            <w:r w:rsidRPr="00CE6585">
              <w:rPr>
                <w:rFonts w:ascii="Times New Roman" w:hAnsi="Times New Roman" w:cs="Times New Roman"/>
                <w:color w:val="000000"/>
                <w:szCs w:val="21"/>
                <w:lang w:val="en-AU"/>
              </w:rPr>
              <w:t>年度</w:t>
            </w:r>
          </w:p>
        </w:tc>
        <w:tc>
          <w:tcPr>
            <w:tcW w:w="240" w:type="dxa"/>
            <w:gridSpan w:val="2"/>
            <w:shd w:val="clear" w:color="auto" w:fill="auto"/>
            <w:vAlign w:val="bottom"/>
            <w:hideMark/>
          </w:tcPr>
          <w:p w:rsidR="00C64B94" w:rsidRPr="00CE6585" w:rsidRDefault="00C64B94" w:rsidP="00C64B94">
            <w:pPr>
              <w:overflowPunct w:val="0"/>
              <w:ind w:rightChars="50" w:right="105"/>
              <w:jc w:val="right"/>
              <w:rPr>
                <w:rFonts w:ascii="Times New Roman" w:hAnsi="Times New Roman" w:cs="Times New Roman"/>
                <w:color w:val="000000"/>
                <w:szCs w:val="21"/>
              </w:rPr>
            </w:pPr>
          </w:p>
        </w:tc>
        <w:tc>
          <w:tcPr>
            <w:tcW w:w="2152" w:type="dxa"/>
            <w:shd w:val="clear" w:color="auto" w:fill="auto"/>
            <w:vAlign w:val="bottom"/>
            <w:hideMark/>
          </w:tcPr>
          <w:p w:rsidR="00C64B94" w:rsidRPr="00CE6585" w:rsidRDefault="00C64B94" w:rsidP="00C64B94">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lang w:val="en-AU"/>
              </w:rPr>
              <w:t>2021</w:t>
            </w:r>
            <w:r w:rsidRPr="00CE6585">
              <w:rPr>
                <w:rFonts w:ascii="Times New Roman" w:hAnsi="Times New Roman" w:cs="Times New Roman"/>
                <w:color w:val="000000"/>
                <w:szCs w:val="21"/>
                <w:lang w:val="en-AU"/>
              </w:rPr>
              <w:t>年度</w:t>
            </w:r>
          </w:p>
        </w:tc>
      </w:tr>
      <w:tr w:rsidR="00C64B94" w:rsidRPr="00CE6585" w:rsidTr="008E0AAD">
        <w:trPr>
          <w:trHeight w:val="264"/>
          <w:jc w:val="center"/>
        </w:trPr>
        <w:tc>
          <w:tcPr>
            <w:tcW w:w="4365" w:type="dxa"/>
            <w:gridSpan w:val="2"/>
            <w:shd w:val="clear" w:color="auto" w:fill="auto"/>
            <w:vAlign w:val="bottom"/>
            <w:hideMark/>
          </w:tcPr>
          <w:p w:rsidR="00C64B94" w:rsidRPr="00CE6585" w:rsidRDefault="00C64B94" w:rsidP="00C64B94">
            <w:pPr>
              <w:overflowPunct w:val="0"/>
              <w:rPr>
                <w:rFonts w:ascii="Times New Roman" w:hAnsi="Times New Roman" w:cs="Times New Roman"/>
                <w:color w:val="000000"/>
                <w:szCs w:val="21"/>
              </w:rPr>
            </w:pPr>
            <w:r w:rsidRPr="00CE6585">
              <w:rPr>
                <w:rFonts w:ascii="Times New Roman" w:hAnsi="Times New Roman" w:cs="Times New Roman"/>
                <w:color w:val="000000"/>
                <w:szCs w:val="21"/>
              </w:rPr>
              <w:t>其他业务收入：</w:t>
            </w:r>
          </w:p>
        </w:tc>
        <w:tc>
          <w:tcPr>
            <w:tcW w:w="2060" w:type="dxa"/>
            <w:gridSpan w:val="2"/>
            <w:shd w:val="clear" w:color="auto" w:fill="auto"/>
            <w:vAlign w:val="bottom"/>
            <w:hideMark/>
          </w:tcPr>
          <w:p w:rsidR="00C64B94" w:rsidRPr="00CE6585" w:rsidRDefault="00C64B94" w:rsidP="00C64B94">
            <w:pPr>
              <w:tabs>
                <w:tab w:val="decimal" w:pos="1892"/>
              </w:tabs>
              <w:overflowPunct w:val="0"/>
              <w:ind w:rightChars="-21" w:right="-44"/>
              <w:rPr>
                <w:rFonts w:ascii="Times New Roman" w:hAnsi="Times New Roman" w:cs="Times New Roman"/>
                <w:color w:val="000000"/>
                <w:szCs w:val="21"/>
              </w:rPr>
            </w:pPr>
          </w:p>
        </w:tc>
        <w:tc>
          <w:tcPr>
            <w:tcW w:w="240" w:type="dxa"/>
            <w:gridSpan w:val="2"/>
            <w:shd w:val="clear" w:color="auto" w:fill="auto"/>
            <w:vAlign w:val="bottom"/>
            <w:hideMark/>
          </w:tcPr>
          <w:p w:rsidR="00C64B94" w:rsidRPr="00CE6585" w:rsidRDefault="00C64B94" w:rsidP="00C64B94">
            <w:pPr>
              <w:overflowPunct w:val="0"/>
              <w:ind w:rightChars="50" w:right="105"/>
              <w:rPr>
                <w:rFonts w:ascii="Times New Roman" w:hAnsi="Times New Roman" w:cs="Times New Roman"/>
                <w:szCs w:val="21"/>
              </w:rPr>
            </w:pPr>
          </w:p>
        </w:tc>
        <w:tc>
          <w:tcPr>
            <w:tcW w:w="2152" w:type="dxa"/>
            <w:shd w:val="clear" w:color="auto" w:fill="auto"/>
            <w:vAlign w:val="bottom"/>
            <w:hideMark/>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p>
        </w:tc>
      </w:tr>
      <w:tr w:rsidR="00C64B94" w:rsidRPr="00CE6585" w:rsidTr="008E0AAD">
        <w:trPr>
          <w:trHeight w:val="264"/>
          <w:jc w:val="center"/>
        </w:trPr>
        <w:tc>
          <w:tcPr>
            <w:tcW w:w="4348" w:type="dxa"/>
            <w:tcBorders>
              <w:top w:val="nil"/>
              <w:left w:val="nil"/>
              <w:bottom w:val="nil"/>
              <w:right w:val="nil"/>
            </w:tcBorders>
            <w:shd w:val="clear" w:color="auto" w:fill="auto"/>
            <w:vAlign w:val="bottom"/>
            <w:hideMark/>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列车维修收入</w:t>
            </w:r>
          </w:p>
        </w:tc>
        <w:tc>
          <w:tcPr>
            <w:tcW w:w="2052" w:type="dxa"/>
            <w:gridSpan w:val="2"/>
            <w:tcBorders>
              <w:top w:val="nil"/>
              <w:left w:val="nil"/>
              <w:bottom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574,861,175</w:t>
            </w:r>
          </w:p>
        </w:tc>
        <w:tc>
          <w:tcPr>
            <w:tcW w:w="239" w:type="dxa"/>
            <w:gridSpan w:val="2"/>
            <w:tcBorders>
              <w:top w:val="nil"/>
              <w:left w:val="nil"/>
              <w:bottom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szCs w:val="21"/>
              </w:rPr>
            </w:pPr>
          </w:p>
        </w:tc>
        <w:tc>
          <w:tcPr>
            <w:tcW w:w="2178" w:type="dxa"/>
            <w:gridSpan w:val="2"/>
            <w:tcBorders>
              <w:top w:val="nil"/>
              <w:left w:val="nil"/>
              <w:bottom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514,771,186</w:t>
            </w:r>
          </w:p>
        </w:tc>
      </w:tr>
      <w:tr w:rsidR="00C64B94" w:rsidRPr="00CE6585" w:rsidTr="008E0AAD">
        <w:trPr>
          <w:trHeight w:val="264"/>
          <w:jc w:val="center"/>
        </w:trPr>
        <w:tc>
          <w:tcPr>
            <w:tcW w:w="4348" w:type="dxa"/>
            <w:tcBorders>
              <w:top w:val="nil"/>
              <w:left w:val="nil"/>
              <w:bottom w:val="nil"/>
              <w:right w:val="nil"/>
            </w:tcBorders>
            <w:shd w:val="clear" w:color="auto" w:fill="auto"/>
            <w:vAlign w:val="bottom"/>
            <w:hideMark/>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存料及供应品销售收入</w:t>
            </w:r>
          </w:p>
        </w:tc>
        <w:tc>
          <w:tcPr>
            <w:tcW w:w="2052" w:type="dxa"/>
            <w:gridSpan w:val="2"/>
            <w:tcBorders>
              <w:top w:val="nil"/>
              <w:left w:val="nil"/>
              <w:bottom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83,705,361</w:t>
            </w:r>
          </w:p>
        </w:tc>
        <w:tc>
          <w:tcPr>
            <w:tcW w:w="239" w:type="dxa"/>
            <w:gridSpan w:val="2"/>
            <w:tcBorders>
              <w:top w:val="nil"/>
              <w:left w:val="nil"/>
              <w:bottom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szCs w:val="21"/>
              </w:rPr>
            </w:pPr>
          </w:p>
        </w:tc>
        <w:tc>
          <w:tcPr>
            <w:tcW w:w="2178" w:type="dxa"/>
            <w:gridSpan w:val="2"/>
            <w:tcBorders>
              <w:top w:val="nil"/>
              <w:left w:val="nil"/>
              <w:bottom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152,014,168</w:t>
            </w:r>
          </w:p>
        </w:tc>
      </w:tr>
      <w:tr w:rsidR="00C64B94" w:rsidRPr="00CE6585" w:rsidTr="008E0AAD">
        <w:trPr>
          <w:trHeight w:val="264"/>
          <w:jc w:val="center"/>
        </w:trPr>
        <w:tc>
          <w:tcPr>
            <w:tcW w:w="4348" w:type="dxa"/>
            <w:tcBorders>
              <w:top w:val="nil"/>
              <w:left w:val="nil"/>
              <w:bottom w:val="nil"/>
              <w:right w:val="nil"/>
            </w:tcBorders>
            <w:shd w:val="clear" w:color="auto" w:fill="auto"/>
            <w:vAlign w:val="bottom"/>
            <w:hideMark/>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租赁收入</w:t>
            </w:r>
          </w:p>
        </w:tc>
        <w:tc>
          <w:tcPr>
            <w:tcW w:w="2052" w:type="dxa"/>
            <w:gridSpan w:val="2"/>
            <w:tcBorders>
              <w:top w:val="nil"/>
              <w:left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13,723,751</w:t>
            </w:r>
          </w:p>
        </w:tc>
        <w:tc>
          <w:tcPr>
            <w:tcW w:w="239" w:type="dxa"/>
            <w:gridSpan w:val="2"/>
            <w:tcBorders>
              <w:top w:val="nil"/>
              <w:left w:val="nil"/>
              <w:bottom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szCs w:val="21"/>
              </w:rPr>
            </w:pPr>
          </w:p>
        </w:tc>
        <w:tc>
          <w:tcPr>
            <w:tcW w:w="2178" w:type="dxa"/>
            <w:gridSpan w:val="2"/>
            <w:tcBorders>
              <w:top w:val="nil"/>
              <w:left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37,459,454</w:t>
            </w:r>
          </w:p>
        </w:tc>
      </w:tr>
      <w:tr w:rsidR="00C64B94" w:rsidRPr="00CE6585" w:rsidTr="008E0AAD">
        <w:trPr>
          <w:trHeight w:val="276"/>
          <w:jc w:val="center"/>
        </w:trPr>
        <w:tc>
          <w:tcPr>
            <w:tcW w:w="4348" w:type="dxa"/>
            <w:tcBorders>
              <w:top w:val="nil"/>
              <w:left w:val="nil"/>
              <w:bottom w:val="nil"/>
              <w:right w:val="nil"/>
            </w:tcBorders>
            <w:shd w:val="clear" w:color="auto" w:fill="auto"/>
            <w:vAlign w:val="bottom"/>
            <w:hideMark/>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其他收入</w:t>
            </w:r>
          </w:p>
        </w:tc>
        <w:tc>
          <w:tcPr>
            <w:tcW w:w="2052" w:type="dxa"/>
            <w:gridSpan w:val="2"/>
            <w:tcBorders>
              <w:top w:val="nil"/>
              <w:left w:val="nil"/>
              <w:bottom w:val="single" w:sz="4" w:space="0" w:color="auto"/>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473,123,156</w:t>
            </w:r>
          </w:p>
        </w:tc>
        <w:tc>
          <w:tcPr>
            <w:tcW w:w="239" w:type="dxa"/>
            <w:gridSpan w:val="2"/>
            <w:tcBorders>
              <w:top w:val="nil"/>
              <w:left w:val="nil"/>
              <w:bottom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color w:val="000000"/>
                <w:szCs w:val="21"/>
              </w:rPr>
            </w:pPr>
          </w:p>
        </w:tc>
        <w:tc>
          <w:tcPr>
            <w:tcW w:w="2178" w:type="dxa"/>
            <w:gridSpan w:val="2"/>
            <w:tcBorders>
              <w:top w:val="nil"/>
              <w:left w:val="nil"/>
              <w:bottom w:val="single" w:sz="4" w:space="0" w:color="auto"/>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377,293,174</w:t>
            </w:r>
          </w:p>
        </w:tc>
      </w:tr>
      <w:tr w:rsidR="00C64B94" w:rsidRPr="00CE6585" w:rsidTr="008E0AAD">
        <w:trPr>
          <w:trHeight w:val="276"/>
          <w:jc w:val="center"/>
        </w:trPr>
        <w:tc>
          <w:tcPr>
            <w:tcW w:w="4348" w:type="dxa"/>
            <w:tcBorders>
              <w:top w:val="nil"/>
              <w:left w:val="nil"/>
              <w:bottom w:val="nil"/>
              <w:right w:val="nil"/>
            </w:tcBorders>
            <w:shd w:val="clear" w:color="auto" w:fill="auto"/>
            <w:vAlign w:val="bottom"/>
            <w:hideMark/>
          </w:tcPr>
          <w:p w:rsidR="00C64B94" w:rsidRPr="00CE6585" w:rsidRDefault="00C64B94" w:rsidP="00C64B94">
            <w:pPr>
              <w:overflowPunct w:val="0"/>
              <w:jc w:val="right"/>
              <w:rPr>
                <w:rFonts w:ascii="Times New Roman" w:hAnsi="Times New Roman" w:cs="Times New Roman"/>
                <w:color w:val="000000"/>
                <w:szCs w:val="21"/>
              </w:rPr>
            </w:pPr>
          </w:p>
        </w:tc>
        <w:tc>
          <w:tcPr>
            <w:tcW w:w="2052" w:type="dxa"/>
            <w:gridSpan w:val="2"/>
            <w:tcBorders>
              <w:top w:val="single" w:sz="4" w:space="0" w:color="auto"/>
              <w:left w:val="nil"/>
              <w:bottom w:val="single" w:sz="12" w:space="0" w:color="auto"/>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1,145,413,443</w:t>
            </w:r>
          </w:p>
        </w:tc>
        <w:tc>
          <w:tcPr>
            <w:tcW w:w="239" w:type="dxa"/>
            <w:gridSpan w:val="2"/>
            <w:tcBorders>
              <w:top w:val="nil"/>
              <w:left w:val="nil"/>
              <w:bottom w:val="nil"/>
              <w:right w:val="nil"/>
            </w:tcBorders>
            <w:shd w:val="clear" w:color="auto" w:fill="auto"/>
            <w:vAlign w:val="bottom"/>
          </w:tcPr>
          <w:p w:rsidR="00C64B94" w:rsidRPr="00CE6585" w:rsidRDefault="00C64B94" w:rsidP="00C64B94">
            <w:pPr>
              <w:overflowPunct w:val="0"/>
              <w:ind w:rightChars="50" w:right="105"/>
              <w:rPr>
                <w:rFonts w:ascii="Times New Roman" w:hAnsi="Times New Roman" w:cs="Times New Roman"/>
                <w:color w:val="000000"/>
                <w:szCs w:val="21"/>
              </w:rPr>
            </w:pPr>
          </w:p>
        </w:tc>
        <w:tc>
          <w:tcPr>
            <w:tcW w:w="2178" w:type="dxa"/>
            <w:gridSpan w:val="2"/>
            <w:tcBorders>
              <w:top w:val="single" w:sz="4" w:space="0" w:color="auto"/>
              <w:left w:val="nil"/>
              <w:bottom w:val="single" w:sz="12" w:space="0" w:color="auto"/>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1,081,537,982</w:t>
            </w:r>
          </w:p>
        </w:tc>
      </w:tr>
    </w:tbl>
    <w:p w:rsidR="00C64B94" w:rsidRPr="00CE6585" w:rsidRDefault="00C64B94" w:rsidP="00C64B94">
      <w:pPr>
        <w:overflowPunct w:val="0"/>
        <w:rPr>
          <w:rFonts w:ascii="Times New Roman" w:hAnsi="Times New Roman" w:cs="Times New Roman"/>
          <w:szCs w:val="21"/>
        </w:rPr>
      </w:pPr>
    </w:p>
    <w:tbl>
      <w:tblPr>
        <w:tblW w:w="8817" w:type="dxa"/>
        <w:jc w:val="center"/>
        <w:tblLayout w:type="fixed"/>
        <w:tblCellMar>
          <w:left w:w="28" w:type="dxa"/>
          <w:right w:w="28" w:type="dxa"/>
        </w:tblCellMar>
        <w:tblLook w:val="04A0" w:firstRow="1" w:lastRow="0" w:firstColumn="1" w:lastColumn="0" w:noHBand="0" w:noVBand="1"/>
      </w:tblPr>
      <w:tblGrid>
        <w:gridCol w:w="4365"/>
        <w:gridCol w:w="2060"/>
        <w:gridCol w:w="240"/>
        <w:gridCol w:w="2152"/>
      </w:tblGrid>
      <w:tr w:rsidR="00C64B94" w:rsidRPr="00CE6585" w:rsidTr="008E0AAD">
        <w:trPr>
          <w:trHeight w:val="264"/>
          <w:jc w:val="center"/>
        </w:trPr>
        <w:tc>
          <w:tcPr>
            <w:tcW w:w="4365" w:type="dxa"/>
            <w:shd w:val="clear" w:color="auto" w:fill="auto"/>
            <w:vAlign w:val="bottom"/>
            <w:hideMark/>
          </w:tcPr>
          <w:p w:rsidR="00C64B94" w:rsidRPr="00CE6585" w:rsidRDefault="00C64B94" w:rsidP="00C64B94">
            <w:pPr>
              <w:overflowPunct w:val="0"/>
              <w:rPr>
                <w:rFonts w:ascii="Times New Roman" w:hAnsi="Times New Roman" w:cs="Times New Roman"/>
                <w:szCs w:val="21"/>
              </w:rPr>
            </w:pPr>
          </w:p>
        </w:tc>
        <w:tc>
          <w:tcPr>
            <w:tcW w:w="2060" w:type="dxa"/>
            <w:shd w:val="clear" w:color="auto" w:fill="auto"/>
            <w:vAlign w:val="bottom"/>
            <w:hideMark/>
          </w:tcPr>
          <w:p w:rsidR="00C64B94" w:rsidRPr="00CE6585" w:rsidRDefault="00C64B94" w:rsidP="00C64B94">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lang w:val="en-AU"/>
              </w:rPr>
              <w:t>2022</w:t>
            </w:r>
            <w:r w:rsidRPr="00CE6585">
              <w:rPr>
                <w:rFonts w:ascii="Times New Roman" w:hAnsi="Times New Roman" w:cs="Times New Roman"/>
                <w:color w:val="000000"/>
                <w:szCs w:val="21"/>
                <w:lang w:val="en-AU"/>
              </w:rPr>
              <w:t>年度</w:t>
            </w:r>
          </w:p>
        </w:tc>
        <w:tc>
          <w:tcPr>
            <w:tcW w:w="240" w:type="dxa"/>
            <w:shd w:val="clear" w:color="auto" w:fill="auto"/>
            <w:vAlign w:val="bottom"/>
            <w:hideMark/>
          </w:tcPr>
          <w:p w:rsidR="00C64B94" w:rsidRPr="00CE6585" w:rsidRDefault="00C64B94" w:rsidP="00C64B94">
            <w:pPr>
              <w:overflowPunct w:val="0"/>
              <w:ind w:rightChars="50" w:right="105"/>
              <w:jc w:val="right"/>
              <w:rPr>
                <w:rFonts w:ascii="Times New Roman" w:hAnsi="Times New Roman" w:cs="Times New Roman"/>
                <w:color w:val="000000"/>
                <w:szCs w:val="21"/>
              </w:rPr>
            </w:pPr>
          </w:p>
        </w:tc>
        <w:tc>
          <w:tcPr>
            <w:tcW w:w="2152" w:type="dxa"/>
            <w:shd w:val="clear" w:color="auto" w:fill="auto"/>
            <w:vAlign w:val="bottom"/>
            <w:hideMark/>
          </w:tcPr>
          <w:p w:rsidR="00C64B94" w:rsidRPr="00CE6585" w:rsidRDefault="00C64B94" w:rsidP="00C64B94">
            <w:pPr>
              <w:overflowPunct w:val="0"/>
              <w:ind w:rightChars="50" w:right="105"/>
              <w:jc w:val="right"/>
              <w:rPr>
                <w:rFonts w:ascii="Times New Roman" w:hAnsi="Times New Roman" w:cs="Times New Roman"/>
                <w:color w:val="000000"/>
                <w:szCs w:val="21"/>
              </w:rPr>
            </w:pPr>
            <w:r w:rsidRPr="00CE6585">
              <w:rPr>
                <w:rFonts w:ascii="Times New Roman" w:hAnsi="Times New Roman" w:cs="Times New Roman"/>
                <w:color w:val="000000"/>
                <w:szCs w:val="21"/>
                <w:lang w:val="en-AU"/>
              </w:rPr>
              <w:t>2021</w:t>
            </w:r>
            <w:r w:rsidRPr="00CE6585">
              <w:rPr>
                <w:rFonts w:ascii="Times New Roman" w:hAnsi="Times New Roman" w:cs="Times New Roman"/>
                <w:color w:val="000000"/>
                <w:szCs w:val="21"/>
                <w:lang w:val="en-AU"/>
              </w:rPr>
              <w:t>年度</w:t>
            </w:r>
          </w:p>
        </w:tc>
      </w:tr>
      <w:tr w:rsidR="00C64B94" w:rsidRPr="00CE6585" w:rsidTr="008E0AAD">
        <w:trPr>
          <w:trHeight w:val="264"/>
          <w:jc w:val="center"/>
        </w:trPr>
        <w:tc>
          <w:tcPr>
            <w:tcW w:w="4365" w:type="dxa"/>
            <w:shd w:val="clear" w:color="auto" w:fill="auto"/>
            <w:vAlign w:val="bottom"/>
            <w:hideMark/>
          </w:tcPr>
          <w:p w:rsidR="00C64B94" w:rsidRPr="00CE6585" w:rsidRDefault="00C64B94" w:rsidP="00C64B94">
            <w:pPr>
              <w:overflowPunct w:val="0"/>
              <w:rPr>
                <w:rFonts w:ascii="Times New Roman" w:hAnsi="Times New Roman" w:cs="Times New Roman"/>
                <w:color w:val="000000"/>
                <w:szCs w:val="21"/>
              </w:rPr>
            </w:pPr>
            <w:r w:rsidRPr="00CE6585">
              <w:rPr>
                <w:rFonts w:ascii="Times New Roman" w:hAnsi="Times New Roman" w:cs="Times New Roman"/>
                <w:color w:val="000000"/>
                <w:szCs w:val="21"/>
              </w:rPr>
              <w:t>其他业务成本：</w:t>
            </w:r>
          </w:p>
        </w:tc>
        <w:tc>
          <w:tcPr>
            <w:tcW w:w="2060" w:type="dxa"/>
            <w:shd w:val="clear" w:color="auto" w:fill="auto"/>
            <w:vAlign w:val="bottom"/>
            <w:hideMark/>
          </w:tcPr>
          <w:p w:rsidR="00C64B94" w:rsidRPr="00CE6585" w:rsidRDefault="00C64B94" w:rsidP="00C64B94">
            <w:pPr>
              <w:tabs>
                <w:tab w:val="decimal" w:pos="1920"/>
              </w:tabs>
              <w:overflowPunct w:val="0"/>
              <w:ind w:rightChars="-21" w:right="-44"/>
              <w:rPr>
                <w:rFonts w:ascii="Times New Roman" w:hAnsi="Times New Roman" w:cs="Times New Roman"/>
                <w:color w:val="000000"/>
                <w:szCs w:val="21"/>
              </w:rPr>
            </w:pPr>
          </w:p>
        </w:tc>
        <w:tc>
          <w:tcPr>
            <w:tcW w:w="240" w:type="dxa"/>
            <w:shd w:val="clear" w:color="auto" w:fill="auto"/>
            <w:vAlign w:val="bottom"/>
            <w:hideMark/>
          </w:tcPr>
          <w:p w:rsidR="00C64B94" w:rsidRPr="00CE6585" w:rsidRDefault="00C64B94" w:rsidP="00C64B94">
            <w:pPr>
              <w:overflowPunct w:val="0"/>
              <w:ind w:rightChars="50" w:right="105"/>
              <w:rPr>
                <w:rFonts w:ascii="Times New Roman" w:hAnsi="Times New Roman" w:cs="Times New Roman"/>
                <w:szCs w:val="21"/>
              </w:rPr>
            </w:pPr>
          </w:p>
        </w:tc>
        <w:tc>
          <w:tcPr>
            <w:tcW w:w="2152" w:type="dxa"/>
            <w:shd w:val="clear" w:color="auto" w:fill="auto"/>
            <w:vAlign w:val="bottom"/>
            <w:hideMark/>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p>
        </w:tc>
      </w:tr>
      <w:tr w:rsidR="00C64B94" w:rsidRPr="00CE6585" w:rsidTr="008E0AAD">
        <w:trPr>
          <w:trHeight w:val="264"/>
          <w:jc w:val="center"/>
        </w:trPr>
        <w:tc>
          <w:tcPr>
            <w:tcW w:w="4365" w:type="dxa"/>
            <w:tcBorders>
              <w:top w:val="nil"/>
              <w:left w:val="nil"/>
              <w:bottom w:val="nil"/>
              <w:right w:val="nil"/>
            </w:tcBorders>
            <w:shd w:val="clear" w:color="auto" w:fill="auto"/>
            <w:vAlign w:val="bottom"/>
            <w:hideMark/>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工资及福利</w:t>
            </w:r>
          </w:p>
        </w:tc>
        <w:tc>
          <w:tcPr>
            <w:tcW w:w="2060" w:type="dxa"/>
            <w:tcBorders>
              <w:top w:val="nil"/>
              <w:left w:val="nil"/>
              <w:bottom w:val="nil"/>
              <w:right w:val="nil"/>
            </w:tcBorders>
            <w:shd w:val="clear" w:color="auto" w:fill="auto"/>
            <w:vAlign w:val="bottom"/>
          </w:tcPr>
          <w:p w:rsidR="00C64B94" w:rsidRPr="00CE6585" w:rsidRDefault="00C64B94" w:rsidP="00C64B94">
            <w:pPr>
              <w:overflowPunct w:val="0"/>
              <w:ind w:leftChars="100" w:left="210"/>
              <w:jc w:val="right"/>
              <w:rPr>
                <w:rFonts w:ascii="Times New Roman" w:hAnsi="Times New Roman" w:cs="Times New Roman"/>
                <w:color w:val="000000"/>
                <w:szCs w:val="21"/>
              </w:rPr>
            </w:pPr>
            <w:r w:rsidRPr="00CE6585">
              <w:rPr>
                <w:rFonts w:ascii="Times New Roman" w:hAnsi="Times New Roman" w:cs="Times New Roman"/>
                <w:color w:val="000000"/>
                <w:szCs w:val="21"/>
              </w:rPr>
              <w:t>373,468,986</w:t>
            </w:r>
          </w:p>
        </w:tc>
        <w:tc>
          <w:tcPr>
            <w:tcW w:w="240" w:type="dxa"/>
            <w:tcBorders>
              <w:top w:val="nil"/>
              <w:left w:val="nil"/>
              <w:bottom w:val="nil"/>
              <w:right w:val="nil"/>
            </w:tcBorders>
            <w:shd w:val="clear" w:color="auto" w:fill="auto"/>
            <w:vAlign w:val="bottom"/>
          </w:tcPr>
          <w:p w:rsidR="00C64B94" w:rsidRPr="00CE6585" w:rsidRDefault="00C64B94" w:rsidP="00C64B94">
            <w:pPr>
              <w:overflowPunct w:val="0"/>
              <w:ind w:rightChars="50" w:right="105"/>
              <w:jc w:val="right"/>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364,920,642</w:t>
            </w:r>
          </w:p>
        </w:tc>
      </w:tr>
      <w:tr w:rsidR="00C64B94" w:rsidRPr="00CE6585" w:rsidTr="008E0AAD">
        <w:trPr>
          <w:trHeight w:val="264"/>
          <w:jc w:val="center"/>
        </w:trPr>
        <w:tc>
          <w:tcPr>
            <w:tcW w:w="4365" w:type="dxa"/>
            <w:tcBorders>
              <w:top w:val="nil"/>
              <w:left w:val="nil"/>
              <w:bottom w:val="nil"/>
              <w:right w:val="nil"/>
            </w:tcBorders>
            <w:shd w:val="clear" w:color="auto" w:fill="auto"/>
            <w:vAlign w:val="bottom"/>
            <w:hideMark/>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物料及水电消耗</w:t>
            </w:r>
          </w:p>
        </w:tc>
        <w:tc>
          <w:tcPr>
            <w:tcW w:w="2060" w:type="dxa"/>
            <w:tcBorders>
              <w:top w:val="nil"/>
              <w:left w:val="nil"/>
              <w:bottom w:val="nil"/>
              <w:right w:val="nil"/>
            </w:tcBorders>
            <w:shd w:val="clear" w:color="auto" w:fill="auto"/>
            <w:vAlign w:val="bottom"/>
          </w:tcPr>
          <w:p w:rsidR="00C64B94" w:rsidRPr="00CE6585" w:rsidRDefault="00C64B94" w:rsidP="00C64B94">
            <w:pPr>
              <w:overflowPunct w:val="0"/>
              <w:ind w:leftChars="100" w:left="210"/>
              <w:jc w:val="right"/>
              <w:rPr>
                <w:rFonts w:ascii="Times New Roman" w:hAnsi="Times New Roman" w:cs="Times New Roman"/>
                <w:color w:val="000000"/>
                <w:szCs w:val="21"/>
              </w:rPr>
            </w:pPr>
            <w:r w:rsidRPr="00CE6585">
              <w:rPr>
                <w:rFonts w:ascii="Times New Roman" w:hAnsi="Times New Roman" w:cs="Times New Roman"/>
                <w:color w:val="000000"/>
                <w:szCs w:val="21"/>
              </w:rPr>
              <w:t>303,381,483</w:t>
            </w:r>
          </w:p>
        </w:tc>
        <w:tc>
          <w:tcPr>
            <w:tcW w:w="240" w:type="dxa"/>
            <w:tcBorders>
              <w:top w:val="nil"/>
              <w:left w:val="nil"/>
              <w:bottom w:val="nil"/>
              <w:right w:val="nil"/>
            </w:tcBorders>
            <w:shd w:val="clear" w:color="auto" w:fill="auto"/>
            <w:vAlign w:val="bottom"/>
          </w:tcPr>
          <w:p w:rsidR="00C64B94" w:rsidRPr="00CE6585" w:rsidRDefault="00C64B94" w:rsidP="00C64B94">
            <w:pPr>
              <w:overflowPunct w:val="0"/>
              <w:ind w:rightChars="50" w:right="105"/>
              <w:jc w:val="right"/>
              <w:rPr>
                <w:rFonts w:ascii="Times New Roman" w:hAnsi="Times New Roman" w:cs="Times New Roman"/>
                <w:szCs w:val="21"/>
              </w:rPr>
            </w:pPr>
          </w:p>
        </w:tc>
        <w:tc>
          <w:tcPr>
            <w:tcW w:w="2152" w:type="dxa"/>
            <w:tcBorders>
              <w:top w:val="nil"/>
              <w:left w:val="nil"/>
              <w:bottom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256,948,947</w:t>
            </w:r>
          </w:p>
        </w:tc>
      </w:tr>
      <w:tr w:rsidR="00C64B94" w:rsidRPr="00CE6585" w:rsidTr="008E0AAD">
        <w:trPr>
          <w:trHeight w:val="264"/>
          <w:jc w:val="center"/>
        </w:trPr>
        <w:tc>
          <w:tcPr>
            <w:tcW w:w="4365" w:type="dxa"/>
            <w:tcBorders>
              <w:top w:val="nil"/>
              <w:left w:val="nil"/>
              <w:bottom w:val="nil"/>
              <w:right w:val="nil"/>
            </w:tcBorders>
            <w:shd w:val="clear" w:color="auto" w:fill="auto"/>
            <w:vAlign w:val="bottom"/>
            <w:hideMark/>
          </w:tcPr>
          <w:p w:rsidR="00C64B94" w:rsidRPr="00CE6585"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固定资产折旧</w:t>
            </w:r>
          </w:p>
        </w:tc>
        <w:tc>
          <w:tcPr>
            <w:tcW w:w="2060" w:type="dxa"/>
            <w:tcBorders>
              <w:top w:val="nil"/>
              <w:left w:val="nil"/>
              <w:right w:val="nil"/>
            </w:tcBorders>
            <w:shd w:val="clear" w:color="auto" w:fill="auto"/>
            <w:vAlign w:val="bottom"/>
          </w:tcPr>
          <w:p w:rsidR="00C64B94" w:rsidRPr="00CE6585" w:rsidRDefault="00C64B94" w:rsidP="00C64B94">
            <w:pPr>
              <w:overflowPunct w:val="0"/>
              <w:ind w:leftChars="100" w:left="210"/>
              <w:jc w:val="right"/>
              <w:rPr>
                <w:rFonts w:ascii="Times New Roman" w:hAnsi="Times New Roman" w:cs="Times New Roman"/>
                <w:color w:val="000000"/>
                <w:szCs w:val="21"/>
              </w:rPr>
            </w:pPr>
            <w:r w:rsidRPr="00CE6585">
              <w:rPr>
                <w:rFonts w:ascii="Times New Roman" w:hAnsi="Times New Roman" w:cs="Times New Roman"/>
                <w:color w:val="000000"/>
                <w:szCs w:val="21"/>
              </w:rPr>
              <w:t>22,974,217</w:t>
            </w:r>
          </w:p>
        </w:tc>
        <w:tc>
          <w:tcPr>
            <w:tcW w:w="240" w:type="dxa"/>
            <w:tcBorders>
              <w:top w:val="nil"/>
              <w:left w:val="nil"/>
              <w:bottom w:val="nil"/>
              <w:right w:val="nil"/>
            </w:tcBorders>
            <w:shd w:val="clear" w:color="auto" w:fill="auto"/>
            <w:vAlign w:val="bottom"/>
          </w:tcPr>
          <w:p w:rsidR="00C64B94" w:rsidRPr="00CE6585" w:rsidRDefault="00C64B94" w:rsidP="00C64B94">
            <w:pPr>
              <w:overflowPunct w:val="0"/>
              <w:ind w:rightChars="50" w:right="105"/>
              <w:jc w:val="right"/>
              <w:rPr>
                <w:rFonts w:ascii="Times New Roman" w:hAnsi="Times New Roman" w:cs="Times New Roman"/>
                <w:szCs w:val="21"/>
              </w:rPr>
            </w:pPr>
          </w:p>
        </w:tc>
        <w:tc>
          <w:tcPr>
            <w:tcW w:w="2152" w:type="dxa"/>
            <w:tcBorders>
              <w:top w:val="nil"/>
              <w:left w:val="nil"/>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26,418,954</w:t>
            </w:r>
          </w:p>
        </w:tc>
      </w:tr>
      <w:tr w:rsidR="00C64B94" w:rsidRPr="00CE6585" w:rsidTr="008E0AAD">
        <w:trPr>
          <w:trHeight w:val="276"/>
          <w:jc w:val="center"/>
        </w:trPr>
        <w:tc>
          <w:tcPr>
            <w:tcW w:w="4365" w:type="dxa"/>
            <w:tcBorders>
              <w:top w:val="nil"/>
              <w:left w:val="nil"/>
              <w:bottom w:val="nil"/>
              <w:right w:val="nil"/>
            </w:tcBorders>
            <w:shd w:val="clear" w:color="auto" w:fill="auto"/>
            <w:vAlign w:val="bottom"/>
            <w:hideMark/>
          </w:tcPr>
          <w:p w:rsidR="00C64B94" w:rsidRPr="004F6409" w:rsidRDefault="00C64B94" w:rsidP="00C64B94">
            <w:pPr>
              <w:overflowPunct w:val="0"/>
              <w:ind w:leftChars="100" w:left="210"/>
              <w:rPr>
                <w:rFonts w:ascii="Times New Roman" w:hAnsi="Times New Roman" w:cs="Times New Roman"/>
                <w:color w:val="000000"/>
                <w:szCs w:val="21"/>
              </w:rPr>
            </w:pPr>
            <w:r w:rsidRPr="00CE6585">
              <w:rPr>
                <w:rFonts w:ascii="Times New Roman" w:hAnsi="Times New Roman" w:cs="Times New Roman"/>
                <w:color w:val="000000"/>
                <w:szCs w:val="21"/>
              </w:rPr>
              <w:t>其他</w:t>
            </w:r>
          </w:p>
        </w:tc>
        <w:tc>
          <w:tcPr>
            <w:tcW w:w="2060" w:type="dxa"/>
            <w:tcBorders>
              <w:top w:val="nil"/>
              <w:left w:val="nil"/>
              <w:bottom w:val="single" w:sz="4" w:space="0" w:color="auto"/>
              <w:right w:val="nil"/>
            </w:tcBorders>
            <w:shd w:val="clear" w:color="auto" w:fill="auto"/>
            <w:vAlign w:val="bottom"/>
          </w:tcPr>
          <w:p w:rsidR="00C64B94" w:rsidRPr="00CE6585" w:rsidRDefault="00C64B94" w:rsidP="00C64B94">
            <w:pPr>
              <w:overflowPunct w:val="0"/>
              <w:ind w:leftChars="100" w:left="210"/>
              <w:jc w:val="right"/>
              <w:rPr>
                <w:rFonts w:ascii="Times New Roman" w:hAnsi="Times New Roman" w:cs="Times New Roman"/>
                <w:color w:val="000000"/>
                <w:szCs w:val="21"/>
              </w:rPr>
            </w:pPr>
            <w:r w:rsidRPr="00CE6585">
              <w:rPr>
                <w:rFonts w:ascii="Times New Roman" w:hAnsi="Times New Roman" w:cs="Times New Roman"/>
                <w:color w:val="000000"/>
                <w:szCs w:val="21"/>
              </w:rPr>
              <w:t>247,301,237</w:t>
            </w:r>
          </w:p>
        </w:tc>
        <w:tc>
          <w:tcPr>
            <w:tcW w:w="240" w:type="dxa"/>
            <w:tcBorders>
              <w:top w:val="nil"/>
              <w:left w:val="nil"/>
              <w:right w:val="nil"/>
            </w:tcBorders>
            <w:shd w:val="clear" w:color="auto" w:fill="auto"/>
            <w:vAlign w:val="bottom"/>
          </w:tcPr>
          <w:p w:rsidR="00C64B94" w:rsidRPr="00CE6585" w:rsidRDefault="00C64B94" w:rsidP="00C64B94">
            <w:pPr>
              <w:overflowPunct w:val="0"/>
              <w:ind w:rightChars="50" w:right="105"/>
              <w:jc w:val="right"/>
              <w:rPr>
                <w:rFonts w:ascii="Times New Roman" w:hAnsi="Times New Roman" w:cs="Times New Roman"/>
                <w:color w:val="000000"/>
                <w:szCs w:val="21"/>
              </w:rPr>
            </w:pPr>
          </w:p>
        </w:tc>
        <w:tc>
          <w:tcPr>
            <w:tcW w:w="2152" w:type="dxa"/>
            <w:tcBorders>
              <w:top w:val="nil"/>
              <w:left w:val="nil"/>
              <w:bottom w:val="single" w:sz="4" w:space="0" w:color="auto"/>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136,102,378</w:t>
            </w:r>
          </w:p>
        </w:tc>
      </w:tr>
      <w:tr w:rsidR="00C64B94" w:rsidRPr="00CE6585" w:rsidTr="008E0AAD">
        <w:trPr>
          <w:trHeight w:val="276"/>
          <w:jc w:val="center"/>
        </w:trPr>
        <w:tc>
          <w:tcPr>
            <w:tcW w:w="4365" w:type="dxa"/>
            <w:tcBorders>
              <w:top w:val="nil"/>
              <w:left w:val="nil"/>
              <w:bottom w:val="nil"/>
              <w:right w:val="nil"/>
            </w:tcBorders>
            <w:shd w:val="clear" w:color="auto" w:fill="auto"/>
            <w:vAlign w:val="bottom"/>
            <w:hideMark/>
          </w:tcPr>
          <w:p w:rsidR="00C64B94" w:rsidRPr="00CE6585" w:rsidRDefault="00C64B94" w:rsidP="00C64B94">
            <w:pPr>
              <w:overflowPunct w:val="0"/>
              <w:jc w:val="right"/>
              <w:rPr>
                <w:rFonts w:ascii="Times New Roman" w:hAnsi="Times New Roman" w:cs="Times New Roman"/>
                <w:color w:val="000000"/>
                <w:szCs w:val="21"/>
              </w:rPr>
            </w:pPr>
          </w:p>
        </w:tc>
        <w:tc>
          <w:tcPr>
            <w:tcW w:w="2060" w:type="dxa"/>
            <w:tcBorders>
              <w:top w:val="single" w:sz="4" w:space="0" w:color="auto"/>
              <w:left w:val="nil"/>
              <w:bottom w:val="single" w:sz="12" w:space="0" w:color="auto"/>
              <w:right w:val="nil"/>
            </w:tcBorders>
            <w:shd w:val="clear" w:color="auto" w:fill="auto"/>
            <w:vAlign w:val="bottom"/>
          </w:tcPr>
          <w:p w:rsidR="00C64B94" w:rsidRPr="00CE6585" w:rsidRDefault="00C64B94" w:rsidP="00C64B94">
            <w:pPr>
              <w:overflowPunct w:val="0"/>
              <w:ind w:leftChars="100" w:left="210"/>
              <w:jc w:val="right"/>
              <w:rPr>
                <w:rFonts w:ascii="Times New Roman" w:hAnsi="Times New Roman" w:cs="Times New Roman"/>
                <w:color w:val="000000"/>
                <w:szCs w:val="21"/>
              </w:rPr>
            </w:pPr>
            <w:r w:rsidRPr="00CE6585">
              <w:rPr>
                <w:rFonts w:ascii="Times New Roman" w:hAnsi="Times New Roman" w:cs="Times New Roman"/>
                <w:color w:val="000000"/>
                <w:szCs w:val="21"/>
              </w:rPr>
              <w:t>947,125,923</w:t>
            </w:r>
          </w:p>
        </w:tc>
        <w:tc>
          <w:tcPr>
            <w:tcW w:w="240" w:type="dxa"/>
            <w:tcBorders>
              <w:top w:val="nil"/>
              <w:left w:val="nil"/>
              <w:bottom w:val="nil"/>
              <w:right w:val="nil"/>
            </w:tcBorders>
            <w:shd w:val="clear" w:color="auto" w:fill="auto"/>
            <w:vAlign w:val="bottom"/>
          </w:tcPr>
          <w:p w:rsidR="00C64B94" w:rsidRPr="00CE6585" w:rsidRDefault="00C64B94" w:rsidP="00C64B94">
            <w:pPr>
              <w:overflowPunct w:val="0"/>
              <w:ind w:rightChars="50" w:right="105"/>
              <w:jc w:val="right"/>
              <w:rPr>
                <w:rFonts w:ascii="Times New Roman" w:hAnsi="Times New Roman" w:cs="Times New Roman"/>
                <w:color w:val="000000"/>
                <w:szCs w:val="21"/>
              </w:rPr>
            </w:pPr>
          </w:p>
        </w:tc>
        <w:tc>
          <w:tcPr>
            <w:tcW w:w="2152" w:type="dxa"/>
            <w:tcBorders>
              <w:top w:val="single" w:sz="4" w:space="0" w:color="auto"/>
              <w:left w:val="nil"/>
              <w:bottom w:val="single" w:sz="12" w:space="0" w:color="auto"/>
              <w:right w:val="nil"/>
            </w:tcBorders>
            <w:shd w:val="clear" w:color="auto" w:fill="auto"/>
            <w:vAlign w:val="bottom"/>
          </w:tcPr>
          <w:p w:rsidR="00C64B94" w:rsidRPr="00CE6585" w:rsidRDefault="00C64B94" w:rsidP="00C64B94">
            <w:pPr>
              <w:tabs>
                <w:tab w:val="decimal" w:pos="2000"/>
              </w:tabs>
              <w:overflowPunct w:val="0"/>
              <w:ind w:rightChars="-21" w:right="-44"/>
              <w:rPr>
                <w:rFonts w:ascii="Times New Roman" w:hAnsi="Times New Roman" w:cs="Times New Roman"/>
                <w:color w:val="000000"/>
                <w:szCs w:val="21"/>
              </w:rPr>
            </w:pPr>
            <w:r w:rsidRPr="00CE6585">
              <w:rPr>
                <w:rFonts w:ascii="Times New Roman" w:hAnsi="Times New Roman" w:cs="Times New Roman"/>
                <w:color w:val="000000"/>
                <w:szCs w:val="21"/>
              </w:rPr>
              <w:t>784,390,921</w:t>
            </w:r>
          </w:p>
        </w:tc>
      </w:tr>
    </w:tbl>
    <w:p w:rsidR="00C64B94" w:rsidRPr="00CE6585" w:rsidRDefault="00C64B94" w:rsidP="00C64B94">
      <w:pPr>
        <w:rPr>
          <w:rStyle w:val="affd"/>
          <w:rFonts w:ascii="Times New Roman" w:hAnsi="Times New Roman" w:cs="Times New Roman"/>
        </w:rPr>
      </w:pPr>
    </w:p>
    <w:bookmarkEnd w:id="231" w:displacedByCustomXml="next"/>
    <w:bookmarkStart w:id="232" w:name="_Hlk533798958" w:displacedByCustomXml="next"/>
    <w:sdt>
      <w:sdtPr>
        <w:rPr>
          <w:rFonts w:ascii="Times New Roman" w:hAnsi="Times New Roman" w:cs="Times New Roman"/>
          <w:b/>
          <w:bCs/>
          <w:kern w:val="2"/>
          <w:sz w:val="24"/>
        </w:rPr>
        <w:alias w:val="模块:分摊至剩余履约义务的说明"/>
        <w:tag w:val="_SEC_b803be9d61b44303b6da1e3330ef906c"/>
        <w:id w:val="-1545204613"/>
        <w:lock w:val="sdtLocked"/>
        <w:placeholder>
          <w:docPart w:val="GBC22222222222222222222222222222"/>
        </w:placeholder>
      </w:sdtPr>
      <w:sdtEndPr>
        <w:rPr>
          <w:b w:val="0"/>
          <w:bCs w:val="0"/>
          <w:szCs w:val="21"/>
        </w:rPr>
      </w:sdtEndPr>
      <w:sdtContent>
        <w:p w:rsidR="000D43DE" w:rsidRDefault="006E1A38" w:rsidP="002C66C4">
          <w:pPr>
            <w:widowControl w:val="0"/>
            <w:numPr>
              <w:ilvl w:val="0"/>
              <w:numId w:val="110"/>
            </w:numPr>
            <w:tabs>
              <w:tab w:val="clear" w:pos="720"/>
              <w:tab w:val="num" w:pos="0"/>
            </w:tabs>
            <w:overflowPunct w:val="0"/>
            <w:adjustRightInd w:val="0"/>
            <w:ind w:left="0" w:firstLine="0"/>
            <w:jc w:val="both"/>
            <w:textAlignment w:val="baseline"/>
          </w:pPr>
          <w:r w:rsidRPr="00CE6585">
            <w:rPr>
              <w:rFonts w:ascii="Times New Roman" w:hAnsi="Times New Roman" w:cs="Times New Roman"/>
            </w:rPr>
            <w:t>本公司的营业收入分解如下：</w:t>
          </w:r>
        </w:p>
        <w:sdt>
          <w:sdtPr>
            <w:alias w:val="是否适用：母公司分摊至剩余履约义务的说明[双击切换]"/>
            <w:tag w:val="_GBC_7f0a9adae5ea4624a849a396f1ce90b1"/>
            <w:id w:val="-1540422217"/>
            <w:lock w:val="sdtLocked"/>
            <w:placeholder>
              <w:docPart w:val="GBC22222222222222222222222222222"/>
            </w:placeholder>
          </w:sdtPr>
          <w:sdtContent>
            <w:p w:rsidR="000D43DE" w:rsidRDefault="00516840">
              <w:r>
                <w:fldChar w:fldCharType="begin"/>
              </w:r>
              <w:r w:rsidR="006E1A38">
                <w:instrText xml:space="preserve"> MACROBUTTON  SnrToggleCheckbox √适用 </w:instrText>
              </w:r>
              <w:r>
                <w:fldChar w:fldCharType="end"/>
              </w:r>
              <w:r>
                <w:fldChar w:fldCharType="begin"/>
              </w:r>
              <w:r w:rsidR="006E1A38">
                <w:instrText xml:space="preserve"> MACROBUTTON  SnrToggleCheckbox □不适用 </w:instrText>
              </w:r>
              <w:r>
                <w:fldChar w:fldCharType="end"/>
              </w:r>
            </w:p>
          </w:sdtContent>
        </w:sdt>
        <w:tbl>
          <w:tblPr>
            <w:tblW w:w="8932" w:type="dxa"/>
            <w:jc w:val="center"/>
            <w:tblLayout w:type="fixed"/>
            <w:tblCellMar>
              <w:left w:w="28" w:type="dxa"/>
              <w:right w:w="28" w:type="dxa"/>
            </w:tblCellMar>
            <w:tblLook w:val="04A0" w:firstRow="1" w:lastRow="0" w:firstColumn="1" w:lastColumn="0" w:noHBand="0" w:noVBand="1"/>
          </w:tblPr>
          <w:tblGrid>
            <w:gridCol w:w="3971"/>
            <w:gridCol w:w="2552"/>
            <w:gridCol w:w="141"/>
            <w:gridCol w:w="2268"/>
          </w:tblGrid>
          <w:tr w:rsidR="006E1A38" w:rsidRPr="00CE6585" w:rsidTr="00F21405">
            <w:trPr>
              <w:trHeight w:val="264"/>
              <w:jc w:val="center"/>
            </w:trPr>
            <w:tc>
              <w:tcPr>
                <w:tcW w:w="3971" w:type="dxa"/>
                <w:tcBorders>
                  <w:top w:val="nil"/>
                  <w:left w:val="nil"/>
                  <w:bottom w:val="nil"/>
                  <w:right w:val="nil"/>
                </w:tcBorders>
                <w:shd w:val="clear" w:color="auto" w:fill="auto"/>
                <w:vAlign w:val="bottom"/>
                <w:hideMark/>
              </w:tcPr>
              <w:p w:rsidR="006E1A38" w:rsidRPr="00CE6585" w:rsidRDefault="006E1A38" w:rsidP="00C648AE">
                <w:pPr>
                  <w:overflowPunct w:val="0"/>
                  <w:ind w:rightChars="50" w:right="105"/>
                  <w:rPr>
                    <w:rFonts w:ascii="Times New Roman" w:hAnsi="Times New Roman" w:cs="Times New Roman"/>
                  </w:rPr>
                </w:pPr>
              </w:p>
            </w:tc>
            <w:tc>
              <w:tcPr>
                <w:tcW w:w="2552" w:type="dxa"/>
                <w:tcBorders>
                  <w:top w:val="nil"/>
                  <w:left w:val="nil"/>
                  <w:right w:val="nil"/>
                </w:tcBorders>
                <w:shd w:val="clear" w:color="auto" w:fill="auto"/>
                <w:vAlign w:val="bottom"/>
                <w:hideMark/>
              </w:tcPr>
              <w:p w:rsidR="006E1A38" w:rsidRPr="00CE6585" w:rsidRDefault="006E1A38" w:rsidP="00C648AE">
                <w:pPr>
                  <w:overflowPunct w:val="0"/>
                  <w:ind w:rightChars="54" w:right="113"/>
                  <w:jc w:val="right"/>
                  <w:rPr>
                    <w:rFonts w:ascii="Times New Roman" w:hAnsi="Times New Roman" w:cs="Times New Roman"/>
                    <w:color w:val="000000"/>
                  </w:rPr>
                </w:pPr>
                <w:r w:rsidRPr="00CE6585">
                  <w:rPr>
                    <w:rFonts w:ascii="Times New Roman" w:hAnsi="Times New Roman" w:cs="Times New Roman"/>
                    <w:color w:val="000000"/>
                    <w:lang w:val="en-AU"/>
                  </w:rPr>
                  <w:t>2022</w:t>
                </w:r>
                <w:r w:rsidRPr="00CE6585">
                  <w:rPr>
                    <w:rFonts w:ascii="Times New Roman" w:hAnsi="Times New Roman" w:cs="Times New Roman"/>
                    <w:color w:val="000000"/>
                    <w:lang w:val="en-AU"/>
                  </w:rPr>
                  <w:t>年度</w:t>
                </w:r>
              </w:p>
            </w:tc>
            <w:tc>
              <w:tcPr>
                <w:tcW w:w="141" w:type="dxa"/>
                <w:tcBorders>
                  <w:top w:val="nil"/>
                  <w:left w:val="nil"/>
                  <w:right w:val="nil"/>
                </w:tcBorders>
                <w:shd w:val="clear" w:color="auto" w:fill="auto"/>
                <w:vAlign w:val="bottom"/>
              </w:tcPr>
              <w:p w:rsidR="006E1A38" w:rsidRPr="00CE6585" w:rsidRDefault="006E1A38" w:rsidP="00C648AE">
                <w:pPr>
                  <w:overflowPunct w:val="0"/>
                  <w:ind w:rightChars="54" w:right="113"/>
                  <w:jc w:val="right"/>
                  <w:rPr>
                    <w:rFonts w:ascii="Times New Roman" w:hAnsi="Times New Roman" w:cs="Times New Roman"/>
                    <w:color w:val="000000"/>
                    <w:lang w:val="en-AU"/>
                  </w:rPr>
                </w:pPr>
              </w:p>
            </w:tc>
            <w:tc>
              <w:tcPr>
                <w:tcW w:w="2268" w:type="dxa"/>
                <w:tcBorders>
                  <w:top w:val="nil"/>
                  <w:left w:val="nil"/>
                  <w:right w:val="nil"/>
                </w:tcBorders>
                <w:shd w:val="clear" w:color="auto" w:fill="auto"/>
                <w:vAlign w:val="bottom"/>
              </w:tcPr>
              <w:p w:rsidR="006E1A38" w:rsidRPr="00CE6585" w:rsidRDefault="006E1A38" w:rsidP="00C648AE">
                <w:pPr>
                  <w:overflowPunct w:val="0"/>
                  <w:ind w:rightChars="54" w:right="113"/>
                  <w:jc w:val="right"/>
                  <w:rPr>
                    <w:rFonts w:ascii="Times New Roman" w:hAnsi="Times New Roman" w:cs="Times New Roman"/>
                    <w:color w:val="000000"/>
                    <w:lang w:val="en-AU"/>
                  </w:rPr>
                </w:pPr>
                <w:r w:rsidRPr="00CE6585">
                  <w:rPr>
                    <w:rFonts w:ascii="Times New Roman" w:hAnsi="Times New Roman" w:cs="Times New Roman"/>
                    <w:color w:val="000000"/>
                    <w:lang w:val="en-AU"/>
                  </w:rPr>
                  <w:t>2021</w:t>
                </w:r>
                <w:r w:rsidRPr="00CE6585">
                  <w:rPr>
                    <w:rFonts w:ascii="Times New Roman" w:hAnsi="Times New Roman" w:cs="Times New Roman"/>
                    <w:color w:val="000000"/>
                    <w:lang w:val="en-AU"/>
                  </w:rPr>
                  <w:t>年度</w:t>
                </w:r>
              </w:p>
            </w:tc>
          </w:tr>
          <w:tr w:rsidR="006E1A38" w:rsidRPr="00CE6585" w:rsidTr="00F21405">
            <w:trPr>
              <w:trHeight w:val="264"/>
              <w:jc w:val="center"/>
            </w:trPr>
            <w:tc>
              <w:tcPr>
                <w:tcW w:w="3971" w:type="dxa"/>
                <w:tcBorders>
                  <w:top w:val="nil"/>
                  <w:left w:val="nil"/>
                  <w:bottom w:val="nil"/>
                  <w:right w:val="nil"/>
                </w:tcBorders>
                <w:shd w:val="clear" w:color="auto" w:fill="auto"/>
                <w:vAlign w:val="bottom"/>
                <w:hideMark/>
              </w:tcPr>
              <w:p w:rsidR="006E1A38" w:rsidRPr="00CE6585" w:rsidRDefault="006E1A38" w:rsidP="00C648AE">
                <w:pPr>
                  <w:overflowPunct w:val="0"/>
                  <w:ind w:rightChars="50" w:right="105"/>
                  <w:rPr>
                    <w:rFonts w:ascii="Times New Roman" w:hAnsi="Times New Roman" w:cs="Times New Roman"/>
                    <w:color w:val="000000"/>
                  </w:rPr>
                </w:pPr>
                <w:r w:rsidRPr="00CE6585">
                  <w:rPr>
                    <w:rFonts w:ascii="Times New Roman" w:hAnsi="Times New Roman" w:cs="Times New Roman"/>
                    <w:color w:val="000000"/>
                  </w:rPr>
                  <w:t>主营业务收入</w:t>
                </w:r>
              </w:p>
            </w:tc>
            <w:tc>
              <w:tcPr>
                <w:tcW w:w="2552" w:type="dxa"/>
                <w:tcBorders>
                  <w:top w:val="nil"/>
                  <w:left w:val="nil"/>
                  <w:bottom w:val="single" w:sz="4" w:space="0" w:color="auto"/>
                  <w:right w:val="nil"/>
                </w:tcBorders>
                <w:shd w:val="clear" w:color="auto" w:fill="auto"/>
                <w:vAlign w:val="bottom"/>
              </w:tcPr>
              <w:p w:rsidR="006E1A38" w:rsidRPr="00CE6585" w:rsidRDefault="006E1A38" w:rsidP="00C648AE">
                <w:pPr>
                  <w:tabs>
                    <w:tab w:val="decimal" w:pos="2210"/>
                  </w:tabs>
                  <w:overflowPunct w:val="0"/>
                  <w:ind w:rightChars="-21" w:right="-44"/>
                  <w:rPr>
                    <w:rFonts w:ascii="Times New Roman" w:hAnsi="Times New Roman" w:cs="Times New Roman"/>
                    <w:color w:val="000000"/>
                  </w:rPr>
                </w:pPr>
                <w:r w:rsidRPr="00CE6585">
                  <w:rPr>
                    <w:rFonts w:ascii="Times New Roman" w:hAnsi="Times New Roman" w:cs="Times New Roman"/>
                    <w:color w:val="000000"/>
                  </w:rPr>
                  <w:t>18,722,861,708</w:t>
                </w:r>
              </w:p>
            </w:tc>
            <w:tc>
              <w:tcPr>
                <w:tcW w:w="141" w:type="dxa"/>
                <w:tcBorders>
                  <w:top w:val="nil"/>
                  <w:left w:val="nil"/>
                  <w:right w:val="nil"/>
                </w:tcBorders>
                <w:shd w:val="clear" w:color="auto" w:fill="auto"/>
                <w:vAlign w:val="bottom"/>
              </w:tcPr>
              <w:p w:rsidR="006E1A38" w:rsidRPr="00CE6585" w:rsidRDefault="006E1A38" w:rsidP="00C648AE">
                <w:pPr>
                  <w:tabs>
                    <w:tab w:val="decimal" w:pos="2210"/>
                  </w:tabs>
                  <w:overflowPunct w:val="0"/>
                  <w:ind w:rightChars="-21" w:right="-44"/>
                  <w:rPr>
                    <w:rFonts w:ascii="Times New Roman" w:hAnsi="Times New Roman" w:cs="Times New Roman"/>
                    <w:color w:val="000000"/>
                  </w:rPr>
                </w:pPr>
              </w:p>
            </w:tc>
            <w:tc>
              <w:tcPr>
                <w:tcW w:w="2268" w:type="dxa"/>
                <w:tcBorders>
                  <w:top w:val="nil"/>
                  <w:left w:val="nil"/>
                  <w:bottom w:val="single" w:sz="4" w:space="0" w:color="auto"/>
                  <w:right w:val="nil"/>
                </w:tcBorders>
                <w:shd w:val="clear" w:color="auto" w:fill="auto"/>
                <w:vAlign w:val="bottom"/>
              </w:tcPr>
              <w:p w:rsidR="006E1A38" w:rsidRPr="00CE6585" w:rsidRDefault="006E1A38" w:rsidP="00C648AE">
                <w:pPr>
                  <w:tabs>
                    <w:tab w:val="decimal" w:pos="2098"/>
                  </w:tabs>
                  <w:overflowPunct w:val="0"/>
                  <w:ind w:rightChars="-21" w:right="-44"/>
                  <w:rPr>
                    <w:rFonts w:ascii="Times New Roman" w:hAnsi="Times New Roman" w:cs="Times New Roman"/>
                    <w:color w:val="000000"/>
                  </w:rPr>
                </w:pPr>
                <w:r w:rsidRPr="00CE6585">
                  <w:rPr>
                    <w:rFonts w:ascii="Times New Roman" w:hAnsi="Times New Roman" w:cs="Times New Roman"/>
                    <w:color w:val="000000"/>
                  </w:rPr>
                  <w:t>19,019,131,030</w:t>
                </w:r>
              </w:p>
            </w:tc>
          </w:tr>
          <w:tr w:rsidR="006E1A38" w:rsidRPr="00CE6585" w:rsidTr="00F21405">
            <w:trPr>
              <w:trHeight w:val="264"/>
              <w:jc w:val="center"/>
            </w:trPr>
            <w:tc>
              <w:tcPr>
                <w:tcW w:w="3971" w:type="dxa"/>
                <w:tcBorders>
                  <w:top w:val="nil"/>
                  <w:left w:val="nil"/>
                  <w:bottom w:val="nil"/>
                  <w:right w:val="single" w:sz="4" w:space="0" w:color="auto"/>
                </w:tcBorders>
                <w:shd w:val="clear" w:color="auto" w:fill="auto"/>
                <w:vAlign w:val="bottom"/>
                <w:hideMark/>
              </w:tcPr>
              <w:p w:rsidR="006E1A38" w:rsidRPr="00CE6585" w:rsidRDefault="006E1A38" w:rsidP="00C648AE">
                <w:pPr>
                  <w:overflowPunct w:val="0"/>
                  <w:ind w:rightChars="50" w:right="105"/>
                  <w:rPr>
                    <w:rFonts w:ascii="Times New Roman" w:hAnsi="Times New Roman" w:cs="Times New Roman"/>
                    <w:color w:val="000000"/>
                  </w:rPr>
                </w:pPr>
                <w:r w:rsidRPr="00CE6585">
                  <w:rPr>
                    <w:rFonts w:ascii="Times New Roman" w:hAnsi="Times New Roman" w:cs="Times New Roman"/>
                    <w:color w:val="000000"/>
                  </w:rPr>
                  <w:t>其中：在某一时点确认</w:t>
                </w:r>
              </w:p>
            </w:tc>
            <w:tc>
              <w:tcPr>
                <w:tcW w:w="2552" w:type="dxa"/>
                <w:tcBorders>
                  <w:top w:val="single" w:sz="4" w:space="0" w:color="auto"/>
                  <w:left w:val="single" w:sz="4" w:space="0" w:color="auto"/>
                </w:tcBorders>
                <w:shd w:val="clear" w:color="auto" w:fill="auto"/>
                <w:vAlign w:val="bottom"/>
              </w:tcPr>
              <w:p w:rsidR="006E1A38" w:rsidRPr="00CE6585" w:rsidRDefault="006E1A38" w:rsidP="00C648AE">
                <w:pPr>
                  <w:tabs>
                    <w:tab w:val="decimal" w:pos="2210"/>
                  </w:tabs>
                  <w:overflowPunct w:val="0"/>
                  <w:ind w:rightChars="-21" w:right="-44"/>
                  <w:rPr>
                    <w:rFonts w:ascii="Times New Roman" w:hAnsi="Times New Roman" w:cs="Times New Roman"/>
                    <w:color w:val="000000"/>
                  </w:rPr>
                </w:pPr>
                <w:r w:rsidRPr="00CE6585">
                  <w:rPr>
                    <w:rFonts w:ascii="Times New Roman" w:hAnsi="Times New Roman" w:cs="Times New Roman"/>
                    <w:color w:val="000000"/>
                  </w:rPr>
                  <w:t>-</w:t>
                </w:r>
              </w:p>
            </w:tc>
            <w:tc>
              <w:tcPr>
                <w:tcW w:w="141" w:type="dxa"/>
                <w:tcBorders>
                  <w:right w:val="single" w:sz="4" w:space="0" w:color="auto"/>
                </w:tcBorders>
                <w:shd w:val="clear" w:color="auto" w:fill="auto"/>
                <w:vAlign w:val="bottom"/>
              </w:tcPr>
              <w:p w:rsidR="006E1A38" w:rsidRPr="00CE6585" w:rsidRDefault="006E1A38" w:rsidP="00C648AE">
                <w:pPr>
                  <w:tabs>
                    <w:tab w:val="decimal" w:pos="2210"/>
                  </w:tabs>
                  <w:overflowPunct w:val="0"/>
                  <w:ind w:rightChars="-21" w:right="-44"/>
                  <w:rPr>
                    <w:rFonts w:ascii="Times New Roman" w:hAnsi="Times New Roman" w:cs="Times New Roman"/>
                    <w:color w:val="000000"/>
                  </w:rPr>
                </w:pPr>
              </w:p>
            </w:tc>
            <w:tc>
              <w:tcPr>
                <w:tcW w:w="2268" w:type="dxa"/>
                <w:tcBorders>
                  <w:top w:val="single" w:sz="4" w:space="0" w:color="auto"/>
                  <w:left w:val="single" w:sz="4" w:space="0" w:color="auto"/>
                  <w:right w:val="single" w:sz="4" w:space="0" w:color="auto"/>
                </w:tcBorders>
                <w:shd w:val="clear" w:color="auto" w:fill="auto"/>
                <w:vAlign w:val="bottom"/>
              </w:tcPr>
              <w:p w:rsidR="006E1A38" w:rsidRPr="00CE6585" w:rsidRDefault="006E1A38" w:rsidP="00C648AE">
                <w:pPr>
                  <w:tabs>
                    <w:tab w:val="decimal" w:pos="2099"/>
                  </w:tabs>
                  <w:overflowPunct w:val="0"/>
                  <w:ind w:rightChars="-21" w:right="-44"/>
                  <w:rPr>
                    <w:rFonts w:ascii="Times New Roman" w:hAnsi="Times New Roman" w:cs="Times New Roman"/>
                    <w:color w:val="000000"/>
                  </w:rPr>
                </w:pPr>
                <w:r w:rsidRPr="00CE6585">
                  <w:rPr>
                    <w:rFonts w:ascii="Times New Roman" w:hAnsi="Times New Roman" w:cs="Times New Roman"/>
                    <w:color w:val="000000"/>
                  </w:rPr>
                  <w:t>-</w:t>
                </w:r>
              </w:p>
            </w:tc>
          </w:tr>
          <w:tr w:rsidR="006E1A38" w:rsidRPr="00CE6585" w:rsidTr="00F21405">
            <w:trPr>
              <w:trHeight w:val="264"/>
              <w:jc w:val="center"/>
            </w:trPr>
            <w:tc>
              <w:tcPr>
                <w:tcW w:w="3971" w:type="dxa"/>
                <w:tcBorders>
                  <w:top w:val="nil"/>
                  <w:left w:val="nil"/>
                  <w:bottom w:val="nil"/>
                  <w:right w:val="single" w:sz="4" w:space="0" w:color="auto"/>
                </w:tcBorders>
                <w:shd w:val="clear" w:color="auto" w:fill="auto"/>
                <w:vAlign w:val="bottom"/>
                <w:hideMark/>
              </w:tcPr>
              <w:p w:rsidR="006E1A38" w:rsidRPr="00CE6585" w:rsidRDefault="006E1A38" w:rsidP="00C648AE">
                <w:pPr>
                  <w:overflowPunct w:val="0"/>
                  <w:ind w:rightChars="50" w:right="105" w:firstLine="609"/>
                  <w:rPr>
                    <w:rFonts w:ascii="Times New Roman" w:hAnsi="Times New Roman" w:cs="Times New Roman"/>
                    <w:color w:val="000000"/>
                  </w:rPr>
                </w:pPr>
                <w:r w:rsidRPr="00CE6585">
                  <w:rPr>
                    <w:rFonts w:ascii="Times New Roman" w:hAnsi="Times New Roman" w:cs="Times New Roman"/>
                    <w:color w:val="000000"/>
                  </w:rPr>
                  <w:t>在某一时段确认</w:t>
                </w:r>
              </w:p>
            </w:tc>
            <w:tc>
              <w:tcPr>
                <w:tcW w:w="2552" w:type="dxa"/>
                <w:tcBorders>
                  <w:top w:val="nil"/>
                  <w:left w:val="single" w:sz="4" w:space="0" w:color="auto"/>
                  <w:bottom w:val="single" w:sz="4" w:space="0" w:color="auto"/>
                </w:tcBorders>
                <w:shd w:val="clear" w:color="auto" w:fill="auto"/>
                <w:vAlign w:val="bottom"/>
              </w:tcPr>
              <w:p w:rsidR="006E1A38" w:rsidRPr="00CE6585" w:rsidRDefault="006E1A38" w:rsidP="00C648AE">
                <w:pPr>
                  <w:tabs>
                    <w:tab w:val="decimal" w:pos="2210"/>
                  </w:tabs>
                  <w:overflowPunct w:val="0"/>
                  <w:ind w:rightChars="-21" w:right="-44"/>
                  <w:rPr>
                    <w:rFonts w:ascii="Times New Roman" w:hAnsi="Times New Roman" w:cs="Times New Roman"/>
                    <w:color w:val="000000"/>
                  </w:rPr>
                </w:pPr>
                <w:r w:rsidRPr="00CE6585">
                  <w:rPr>
                    <w:rFonts w:ascii="Times New Roman" w:hAnsi="Times New Roman" w:cs="Times New Roman"/>
                    <w:color w:val="000000"/>
                  </w:rPr>
                  <w:t>18,722,861,708</w:t>
                </w:r>
              </w:p>
            </w:tc>
            <w:tc>
              <w:tcPr>
                <w:tcW w:w="141" w:type="dxa"/>
                <w:tcBorders>
                  <w:top w:val="nil"/>
                  <w:right w:val="single" w:sz="4" w:space="0" w:color="auto"/>
                </w:tcBorders>
                <w:shd w:val="clear" w:color="auto" w:fill="auto"/>
                <w:vAlign w:val="bottom"/>
              </w:tcPr>
              <w:p w:rsidR="006E1A38" w:rsidRPr="00CE6585" w:rsidRDefault="006E1A38" w:rsidP="00C648AE">
                <w:pPr>
                  <w:tabs>
                    <w:tab w:val="decimal" w:pos="2210"/>
                  </w:tabs>
                  <w:overflowPunct w:val="0"/>
                  <w:ind w:rightChars="-21" w:right="-44"/>
                  <w:rPr>
                    <w:rFonts w:ascii="Times New Roman" w:hAnsi="Times New Roman" w:cs="Times New Roman"/>
                    <w:color w:val="000000"/>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6E1A38" w:rsidRPr="00CE6585" w:rsidRDefault="006E1A38" w:rsidP="00C648AE">
                <w:pPr>
                  <w:tabs>
                    <w:tab w:val="decimal" w:pos="2099"/>
                  </w:tabs>
                  <w:overflowPunct w:val="0"/>
                  <w:ind w:rightChars="-21" w:right="-44"/>
                  <w:rPr>
                    <w:rFonts w:ascii="Times New Roman" w:hAnsi="Times New Roman" w:cs="Times New Roman"/>
                    <w:color w:val="000000"/>
                  </w:rPr>
                </w:pPr>
                <w:r w:rsidRPr="00CE6585">
                  <w:rPr>
                    <w:rFonts w:ascii="Times New Roman" w:hAnsi="Times New Roman" w:cs="Times New Roman"/>
                    <w:color w:val="000000"/>
                  </w:rPr>
                  <w:t>19,019,131,030</w:t>
                </w:r>
              </w:p>
            </w:tc>
          </w:tr>
          <w:tr w:rsidR="006E1A38" w:rsidRPr="00CE6585" w:rsidTr="00F21405">
            <w:trPr>
              <w:trHeight w:val="276"/>
              <w:jc w:val="center"/>
            </w:trPr>
            <w:tc>
              <w:tcPr>
                <w:tcW w:w="3971" w:type="dxa"/>
                <w:tcBorders>
                  <w:top w:val="nil"/>
                  <w:left w:val="nil"/>
                  <w:bottom w:val="nil"/>
                  <w:right w:val="nil"/>
                </w:tcBorders>
                <w:shd w:val="clear" w:color="auto" w:fill="auto"/>
                <w:vAlign w:val="bottom"/>
                <w:hideMark/>
              </w:tcPr>
              <w:p w:rsidR="006E1A38" w:rsidRPr="00CE6585" w:rsidRDefault="006E1A38" w:rsidP="00C648AE">
                <w:pPr>
                  <w:overflowPunct w:val="0"/>
                  <w:ind w:rightChars="50" w:right="105"/>
                  <w:rPr>
                    <w:rFonts w:ascii="Times New Roman" w:hAnsi="Times New Roman" w:cs="Times New Roman"/>
                    <w:color w:val="000000"/>
                  </w:rPr>
                </w:pPr>
                <w:r w:rsidRPr="00CE6585">
                  <w:rPr>
                    <w:rFonts w:ascii="Times New Roman" w:hAnsi="Times New Roman" w:cs="Times New Roman"/>
                    <w:color w:val="000000"/>
                  </w:rPr>
                  <w:t>其他业务收入</w:t>
                </w:r>
              </w:p>
            </w:tc>
            <w:tc>
              <w:tcPr>
                <w:tcW w:w="2552" w:type="dxa"/>
                <w:tcBorders>
                  <w:top w:val="single" w:sz="4" w:space="0" w:color="auto"/>
                  <w:left w:val="nil"/>
                  <w:bottom w:val="single" w:sz="4" w:space="0" w:color="auto"/>
                  <w:right w:val="nil"/>
                </w:tcBorders>
                <w:shd w:val="clear" w:color="auto" w:fill="auto"/>
                <w:vAlign w:val="bottom"/>
              </w:tcPr>
              <w:p w:rsidR="006E1A38" w:rsidRPr="00CE6585" w:rsidRDefault="006E1A38" w:rsidP="00C648AE">
                <w:pPr>
                  <w:tabs>
                    <w:tab w:val="decimal" w:pos="2210"/>
                  </w:tabs>
                  <w:overflowPunct w:val="0"/>
                  <w:ind w:rightChars="-21" w:right="-44"/>
                  <w:rPr>
                    <w:rFonts w:ascii="Times New Roman" w:hAnsi="Times New Roman" w:cs="Times New Roman"/>
                    <w:color w:val="000000"/>
                  </w:rPr>
                </w:pPr>
                <w:r w:rsidRPr="00CE6585">
                  <w:rPr>
                    <w:rFonts w:ascii="Times New Roman" w:hAnsi="Times New Roman" w:cs="Times New Roman"/>
                    <w:color w:val="000000"/>
                  </w:rPr>
                  <w:t>1,145,413,443</w:t>
                </w:r>
              </w:p>
            </w:tc>
            <w:tc>
              <w:tcPr>
                <w:tcW w:w="141" w:type="dxa"/>
                <w:tcBorders>
                  <w:left w:val="nil"/>
                  <w:right w:val="nil"/>
                </w:tcBorders>
                <w:shd w:val="clear" w:color="auto" w:fill="auto"/>
                <w:vAlign w:val="bottom"/>
              </w:tcPr>
              <w:p w:rsidR="006E1A38" w:rsidRPr="00CE6585" w:rsidRDefault="006E1A38" w:rsidP="00C648AE">
                <w:pPr>
                  <w:tabs>
                    <w:tab w:val="decimal" w:pos="2210"/>
                  </w:tabs>
                  <w:overflowPunct w:val="0"/>
                  <w:ind w:rightChars="-21" w:right="-44"/>
                  <w:rPr>
                    <w:rFonts w:ascii="Times New Roman" w:hAnsi="Times New Roman" w:cs="Times New Roman"/>
                    <w:color w:val="000000"/>
                  </w:rPr>
                </w:pPr>
              </w:p>
            </w:tc>
            <w:tc>
              <w:tcPr>
                <w:tcW w:w="2268" w:type="dxa"/>
                <w:tcBorders>
                  <w:top w:val="single" w:sz="4" w:space="0" w:color="auto"/>
                  <w:left w:val="nil"/>
                  <w:bottom w:val="single" w:sz="4" w:space="0" w:color="auto"/>
                  <w:right w:val="nil"/>
                </w:tcBorders>
                <w:shd w:val="clear" w:color="auto" w:fill="auto"/>
                <w:vAlign w:val="bottom"/>
              </w:tcPr>
              <w:p w:rsidR="006E1A38" w:rsidRPr="00CE6585" w:rsidRDefault="006E1A38" w:rsidP="00C648AE">
                <w:pPr>
                  <w:tabs>
                    <w:tab w:val="decimal" w:pos="2098"/>
                  </w:tabs>
                  <w:overflowPunct w:val="0"/>
                  <w:ind w:rightChars="-21" w:right="-44"/>
                  <w:rPr>
                    <w:rFonts w:ascii="Times New Roman" w:hAnsi="Times New Roman" w:cs="Times New Roman"/>
                    <w:color w:val="000000"/>
                  </w:rPr>
                </w:pPr>
                <w:r w:rsidRPr="00CE6585">
                  <w:rPr>
                    <w:rFonts w:ascii="Times New Roman" w:hAnsi="Times New Roman" w:cs="Times New Roman"/>
                    <w:color w:val="000000"/>
                  </w:rPr>
                  <w:t>1,081,537,982</w:t>
                </w:r>
              </w:p>
            </w:tc>
          </w:tr>
          <w:tr w:rsidR="006E1A38" w:rsidRPr="00CE6585" w:rsidTr="00F21405">
            <w:trPr>
              <w:trHeight w:val="276"/>
              <w:jc w:val="center"/>
            </w:trPr>
            <w:tc>
              <w:tcPr>
                <w:tcW w:w="3971" w:type="dxa"/>
                <w:tcBorders>
                  <w:top w:val="nil"/>
                  <w:left w:val="nil"/>
                  <w:bottom w:val="nil"/>
                  <w:right w:val="single" w:sz="4" w:space="0" w:color="auto"/>
                </w:tcBorders>
                <w:shd w:val="clear" w:color="auto" w:fill="auto"/>
                <w:vAlign w:val="bottom"/>
              </w:tcPr>
              <w:p w:rsidR="006E1A38" w:rsidRPr="00CE6585" w:rsidRDefault="006E1A38" w:rsidP="00C648AE">
                <w:pPr>
                  <w:overflowPunct w:val="0"/>
                  <w:ind w:rightChars="50" w:right="105"/>
                  <w:rPr>
                    <w:rFonts w:ascii="Times New Roman" w:hAnsi="Times New Roman" w:cs="Times New Roman"/>
                    <w:color w:val="000000"/>
                  </w:rPr>
                </w:pPr>
                <w:r w:rsidRPr="00CE6585">
                  <w:rPr>
                    <w:rFonts w:ascii="Times New Roman" w:hAnsi="Times New Roman" w:cs="Times New Roman"/>
                    <w:color w:val="000000"/>
                  </w:rPr>
                  <w:t>其中：在某一时点确认</w:t>
                </w:r>
              </w:p>
            </w:tc>
            <w:tc>
              <w:tcPr>
                <w:tcW w:w="2552" w:type="dxa"/>
                <w:tcBorders>
                  <w:top w:val="single" w:sz="4" w:space="0" w:color="auto"/>
                  <w:left w:val="single" w:sz="4" w:space="0" w:color="auto"/>
                </w:tcBorders>
                <w:shd w:val="clear" w:color="auto" w:fill="auto"/>
                <w:vAlign w:val="bottom"/>
              </w:tcPr>
              <w:p w:rsidR="006E1A38" w:rsidRPr="00CE6585" w:rsidRDefault="006E1A38" w:rsidP="00C648AE">
                <w:pPr>
                  <w:tabs>
                    <w:tab w:val="decimal" w:pos="2210"/>
                  </w:tabs>
                  <w:overflowPunct w:val="0"/>
                  <w:ind w:rightChars="-21" w:right="-44"/>
                  <w:rPr>
                    <w:rFonts w:ascii="Times New Roman" w:hAnsi="Times New Roman" w:cs="Times New Roman"/>
                    <w:color w:val="000000"/>
                  </w:rPr>
                </w:pPr>
                <w:r w:rsidRPr="00CE6585">
                  <w:rPr>
                    <w:rFonts w:ascii="Times New Roman" w:hAnsi="Times New Roman" w:cs="Times New Roman"/>
                    <w:color w:val="000000"/>
                  </w:rPr>
                  <w:t>83,705,361</w:t>
                </w:r>
              </w:p>
            </w:tc>
            <w:tc>
              <w:tcPr>
                <w:tcW w:w="141" w:type="dxa"/>
                <w:tcBorders>
                  <w:right w:val="single" w:sz="4" w:space="0" w:color="auto"/>
                </w:tcBorders>
                <w:shd w:val="clear" w:color="auto" w:fill="auto"/>
                <w:vAlign w:val="bottom"/>
              </w:tcPr>
              <w:p w:rsidR="006E1A38" w:rsidRPr="00CE6585" w:rsidRDefault="006E1A38" w:rsidP="00C648AE">
                <w:pPr>
                  <w:tabs>
                    <w:tab w:val="decimal" w:pos="2210"/>
                  </w:tabs>
                  <w:overflowPunct w:val="0"/>
                  <w:ind w:rightChars="-21" w:right="-44"/>
                  <w:rPr>
                    <w:rFonts w:ascii="Times New Roman" w:hAnsi="Times New Roman" w:cs="Times New Roman"/>
                    <w:color w:val="000000"/>
                  </w:rPr>
                </w:pPr>
              </w:p>
            </w:tc>
            <w:tc>
              <w:tcPr>
                <w:tcW w:w="2268" w:type="dxa"/>
                <w:tcBorders>
                  <w:top w:val="single" w:sz="4" w:space="0" w:color="auto"/>
                  <w:left w:val="single" w:sz="4" w:space="0" w:color="auto"/>
                  <w:right w:val="single" w:sz="4" w:space="0" w:color="auto"/>
                </w:tcBorders>
                <w:shd w:val="clear" w:color="auto" w:fill="auto"/>
                <w:vAlign w:val="bottom"/>
              </w:tcPr>
              <w:p w:rsidR="006E1A38" w:rsidRPr="00CE6585" w:rsidRDefault="006E1A38" w:rsidP="00C648AE">
                <w:pPr>
                  <w:tabs>
                    <w:tab w:val="decimal" w:pos="2099"/>
                  </w:tabs>
                  <w:overflowPunct w:val="0"/>
                  <w:ind w:rightChars="-21" w:right="-44"/>
                  <w:rPr>
                    <w:rFonts w:ascii="Times New Roman" w:hAnsi="Times New Roman" w:cs="Times New Roman"/>
                    <w:color w:val="000000"/>
                  </w:rPr>
                </w:pPr>
                <w:r w:rsidRPr="00CE6585">
                  <w:rPr>
                    <w:rFonts w:ascii="Times New Roman" w:hAnsi="Times New Roman" w:cs="Times New Roman"/>
                    <w:color w:val="000000"/>
                  </w:rPr>
                  <w:t>154,811,410</w:t>
                </w:r>
              </w:p>
            </w:tc>
          </w:tr>
          <w:tr w:rsidR="006E1A38" w:rsidRPr="00CE6585" w:rsidTr="00F21405">
            <w:trPr>
              <w:trHeight w:val="276"/>
              <w:jc w:val="center"/>
            </w:trPr>
            <w:tc>
              <w:tcPr>
                <w:tcW w:w="3971" w:type="dxa"/>
                <w:tcBorders>
                  <w:top w:val="nil"/>
                  <w:left w:val="nil"/>
                  <w:bottom w:val="nil"/>
                  <w:right w:val="single" w:sz="4" w:space="0" w:color="auto"/>
                </w:tcBorders>
                <w:shd w:val="clear" w:color="auto" w:fill="auto"/>
                <w:vAlign w:val="bottom"/>
              </w:tcPr>
              <w:p w:rsidR="006E1A38" w:rsidRPr="00CE6585" w:rsidRDefault="006E1A38" w:rsidP="00C648AE">
                <w:pPr>
                  <w:overflowPunct w:val="0"/>
                  <w:ind w:rightChars="50" w:right="105" w:firstLine="609"/>
                  <w:rPr>
                    <w:rFonts w:ascii="Times New Roman" w:hAnsi="Times New Roman" w:cs="Times New Roman"/>
                    <w:color w:val="000000"/>
                  </w:rPr>
                </w:pPr>
                <w:r w:rsidRPr="00CE6585">
                  <w:rPr>
                    <w:rFonts w:ascii="Times New Roman" w:hAnsi="Times New Roman" w:cs="Times New Roman"/>
                    <w:color w:val="000000"/>
                  </w:rPr>
                  <w:t>在某一时段确认</w:t>
                </w:r>
              </w:p>
            </w:tc>
            <w:tc>
              <w:tcPr>
                <w:tcW w:w="2552" w:type="dxa"/>
                <w:tcBorders>
                  <w:left w:val="single" w:sz="4" w:space="0" w:color="auto"/>
                </w:tcBorders>
                <w:shd w:val="clear" w:color="auto" w:fill="auto"/>
                <w:vAlign w:val="bottom"/>
              </w:tcPr>
              <w:p w:rsidR="006E1A38" w:rsidRPr="00CE6585" w:rsidRDefault="006E1A38" w:rsidP="00C648AE">
                <w:pPr>
                  <w:tabs>
                    <w:tab w:val="decimal" w:pos="2210"/>
                  </w:tabs>
                  <w:overflowPunct w:val="0"/>
                  <w:ind w:rightChars="-21" w:right="-44"/>
                  <w:rPr>
                    <w:rFonts w:ascii="Times New Roman" w:hAnsi="Times New Roman" w:cs="Times New Roman"/>
                    <w:color w:val="000000"/>
                  </w:rPr>
                </w:pPr>
                <w:r w:rsidRPr="00CE6585">
                  <w:rPr>
                    <w:rFonts w:ascii="Times New Roman" w:hAnsi="Times New Roman" w:cs="Times New Roman"/>
                    <w:color w:val="000000"/>
                  </w:rPr>
                  <w:t>1,047,984,331</w:t>
                </w:r>
              </w:p>
            </w:tc>
            <w:tc>
              <w:tcPr>
                <w:tcW w:w="141" w:type="dxa"/>
                <w:tcBorders>
                  <w:right w:val="single" w:sz="4" w:space="0" w:color="auto"/>
                </w:tcBorders>
                <w:shd w:val="clear" w:color="auto" w:fill="auto"/>
                <w:vAlign w:val="bottom"/>
              </w:tcPr>
              <w:p w:rsidR="006E1A38" w:rsidRPr="00CE6585" w:rsidRDefault="006E1A38" w:rsidP="00C648AE">
                <w:pPr>
                  <w:tabs>
                    <w:tab w:val="decimal" w:pos="2210"/>
                  </w:tabs>
                  <w:overflowPunct w:val="0"/>
                  <w:ind w:rightChars="-21" w:right="-44"/>
                  <w:rPr>
                    <w:rFonts w:ascii="Times New Roman" w:hAnsi="Times New Roman" w:cs="Times New Roman"/>
                    <w:color w:val="000000"/>
                  </w:rPr>
                </w:pPr>
              </w:p>
            </w:tc>
            <w:tc>
              <w:tcPr>
                <w:tcW w:w="2268" w:type="dxa"/>
                <w:tcBorders>
                  <w:left w:val="single" w:sz="4" w:space="0" w:color="auto"/>
                  <w:right w:val="single" w:sz="4" w:space="0" w:color="auto"/>
                </w:tcBorders>
                <w:shd w:val="clear" w:color="auto" w:fill="auto"/>
                <w:vAlign w:val="bottom"/>
              </w:tcPr>
              <w:p w:rsidR="006E1A38" w:rsidRPr="00CE6585" w:rsidRDefault="006E1A38" w:rsidP="00C648AE">
                <w:pPr>
                  <w:tabs>
                    <w:tab w:val="decimal" w:pos="2099"/>
                  </w:tabs>
                  <w:overflowPunct w:val="0"/>
                  <w:ind w:rightChars="-21" w:right="-44"/>
                  <w:rPr>
                    <w:rFonts w:ascii="Times New Roman" w:hAnsi="Times New Roman" w:cs="Times New Roman"/>
                    <w:color w:val="000000"/>
                  </w:rPr>
                </w:pPr>
                <w:r w:rsidRPr="00CE6585">
                  <w:rPr>
                    <w:rFonts w:ascii="Times New Roman" w:hAnsi="Times New Roman" w:cs="Times New Roman"/>
                    <w:color w:val="000000"/>
                  </w:rPr>
                  <w:t>889,267,118</w:t>
                </w:r>
              </w:p>
            </w:tc>
          </w:tr>
          <w:tr w:rsidR="006E1A38" w:rsidRPr="00CE6585" w:rsidTr="00F21405">
            <w:trPr>
              <w:trHeight w:val="276"/>
              <w:jc w:val="center"/>
            </w:trPr>
            <w:tc>
              <w:tcPr>
                <w:tcW w:w="3971" w:type="dxa"/>
                <w:tcBorders>
                  <w:top w:val="nil"/>
                  <w:left w:val="nil"/>
                  <w:bottom w:val="nil"/>
                  <w:right w:val="single" w:sz="4" w:space="0" w:color="auto"/>
                </w:tcBorders>
                <w:shd w:val="clear" w:color="auto" w:fill="auto"/>
                <w:vAlign w:val="bottom"/>
              </w:tcPr>
              <w:p w:rsidR="006E1A38" w:rsidRPr="00CE6585" w:rsidRDefault="006E1A38" w:rsidP="00C648AE">
                <w:pPr>
                  <w:overflowPunct w:val="0"/>
                  <w:ind w:rightChars="50" w:right="105" w:firstLine="609"/>
                  <w:rPr>
                    <w:rFonts w:ascii="Times New Roman" w:hAnsi="Times New Roman" w:cs="Times New Roman"/>
                    <w:color w:val="000000"/>
                  </w:rPr>
                </w:pPr>
                <w:r w:rsidRPr="00CE6585">
                  <w:rPr>
                    <w:rFonts w:ascii="Times New Roman" w:hAnsi="Times New Roman" w:cs="Times New Roman"/>
                    <w:color w:val="000000"/>
                  </w:rPr>
                  <w:t>租赁收入</w:t>
                </w:r>
              </w:p>
            </w:tc>
            <w:tc>
              <w:tcPr>
                <w:tcW w:w="2552" w:type="dxa"/>
                <w:tcBorders>
                  <w:left w:val="single" w:sz="4" w:space="0" w:color="auto"/>
                  <w:bottom w:val="single" w:sz="4" w:space="0" w:color="auto"/>
                </w:tcBorders>
                <w:shd w:val="clear" w:color="auto" w:fill="auto"/>
                <w:vAlign w:val="bottom"/>
              </w:tcPr>
              <w:p w:rsidR="006E1A38" w:rsidRPr="00CE6585" w:rsidRDefault="006E1A38" w:rsidP="00C648AE">
                <w:pPr>
                  <w:tabs>
                    <w:tab w:val="decimal" w:pos="2210"/>
                  </w:tabs>
                  <w:overflowPunct w:val="0"/>
                  <w:ind w:rightChars="-21" w:right="-44"/>
                  <w:rPr>
                    <w:rFonts w:ascii="Times New Roman" w:hAnsi="Times New Roman" w:cs="Times New Roman"/>
                    <w:color w:val="000000"/>
                  </w:rPr>
                </w:pPr>
                <w:r w:rsidRPr="00CE6585">
                  <w:rPr>
                    <w:rFonts w:ascii="Times New Roman" w:hAnsi="Times New Roman" w:cs="Times New Roman"/>
                    <w:color w:val="000000"/>
                  </w:rPr>
                  <w:t>13,723,751</w:t>
                </w:r>
              </w:p>
            </w:tc>
            <w:tc>
              <w:tcPr>
                <w:tcW w:w="141" w:type="dxa"/>
                <w:tcBorders>
                  <w:right w:val="single" w:sz="4" w:space="0" w:color="auto"/>
                </w:tcBorders>
                <w:shd w:val="clear" w:color="auto" w:fill="auto"/>
                <w:vAlign w:val="bottom"/>
              </w:tcPr>
              <w:p w:rsidR="006E1A38" w:rsidRPr="00CE6585" w:rsidRDefault="006E1A38" w:rsidP="00C648AE">
                <w:pPr>
                  <w:tabs>
                    <w:tab w:val="decimal" w:pos="2210"/>
                  </w:tabs>
                  <w:overflowPunct w:val="0"/>
                  <w:ind w:rightChars="-21" w:right="-44"/>
                  <w:rPr>
                    <w:rFonts w:ascii="Times New Roman" w:hAnsi="Times New Roman" w:cs="Times New Roman"/>
                    <w:color w:val="000000"/>
                  </w:rPr>
                </w:pPr>
              </w:p>
            </w:tc>
            <w:tc>
              <w:tcPr>
                <w:tcW w:w="2268" w:type="dxa"/>
                <w:tcBorders>
                  <w:left w:val="single" w:sz="4" w:space="0" w:color="auto"/>
                  <w:bottom w:val="single" w:sz="4" w:space="0" w:color="auto"/>
                  <w:right w:val="single" w:sz="4" w:space="0" w:color="auto"/>
                </w:tcBorders>
                <w:shd w:val="clear" w:color="auto" w:fill="auto"/>
                <w:vAlign w:val="bottom"/>
              </w:tcPr>
              <w:p w:rsidR="006E1A38" w:rsidRPr="00CE6585" w:rsidRDefault="006E1A38" w:rsidP="00C648AE">
                <w:pPr>
                  <w:tabs>
                    <w:tab w:val="decimal" w:pos="2099"/>
                  </w:tabs>
                  <w:overflowPunct w:val="0"/>
                  <w:ind w:rightChars="-21" w:right="-44"/>
                  <w:rPr>
                    <w:rFonts w:ascii="Times New Roman" w:hAnsi="Times New Roman" w:cs="Times New Roman"/>
                    <w:color w:val="000000"/>
                  </w:rPr>
                </w:pPr>
                <w:r w:rsidRPr="00CE6585">
                  <w:rPr>
                    <w:rFonts w:ascii="Times New Roman" w:hAnsi="Times New Roman" w:cs="Times New Roman"/>
                    <w:color w:val="000000"/>
                  </w:rPr>
                  <w:t>37,459,454</w:t>
                </w:r>
              </w:p>
            </w:tc>
          </w:tr>
          <w:tr w:rsidR="006E1A38" w:rsidRPr="00CE6585" w:rsidTr="00F21405">
            <w:trPr>
              <w:trHeight w:val="276"/>
              <w:jc w:val="center"/>
            </w:trPr>
            <w:tc>
              <w:tcPr>
                <w:tcW w:w="3971" w:type="dxa"/>
                <w:tcBorders>
                  <w:top w:val="nil"/>
                  <w:left w:val="nil"/>
                  <w:bottom w:val="nil"/>
                  <w:right w:val="nil"/>
                </w:tcBorders>
                <w:shd w:val="clear" w:color="auto" w:fill="auto"/>
                <w:vAlign w:val="bottom"/>
                <w:hideMark/>
              </w:tcPr>
              <w:p w:rsidR="006E1A38" w:rsidRPr="00CE6585" w:rsidRDefault="006E1A38" w:rsidP="00C648AE">
                <w:pPr>
                  <w:overflowPunct w:val="0"/>
                  <w:ind w:rightChars="50" w:right="105"/>
                  <w:jc w:val="right"/>
                  <w:rPr>
                    <w:rFonts w:ascii="Times New Roman" w:hAnsi="Times New Roman" w:cs="Times New Roman"/>
                    <w:color w:val="000000"/>
                  </w:rPr>
                </w:pPr>
              </w:p>
            </w:tc>
            <w:tc>
              <w:tcPr>
                <w:tcW w:w="2552" w:type="dxa"/>
                <w:tcBorders>
                  <w:top w:val="single" w:sz="4" w:space="0" w:color="auto"/>
                  <w:left w:val="nil"/>
                  <w:bottom w:val="single" w:sz="12" w:space="0" w:color="000000"/>
                  <w:right w:val="nil"/>
                </w:tcBorders>
                <w:shd w:val="clear" w:color="auto" w:fill="auto"/>
                <w:vAlign w:val="bottom"/>
              </w:tcPr>
              <w:p w:rsidR="006E1A38" w:rsidRPr="00CE6585" w:rsidRDefault="006E1A38" w:rsidP="00C648AE">
                <w:pPr>
                  <w:tabs>
                    <w:tab w:val="decimal" w:pos="2210"/>
                  </w:tabs>
                  <w:overflowPunct w:val="0"/>
                  <w:ind w:rightChars="-21" w:right="-44"/>
                  <w:rPr>
                    <w:rFonts w:ascii="Times New Roman" w:hAnsi="Times New Roman" w:cs="Times New Roman"/>
                    <w:color w:val="000000"/>
                  </w:rPr>
                </w:pPr>
                <w:r w:rsidRPr="00CE6585">
                  <w:rPr>
                    <w:rFonts w:ascii="Times New Roman" w:hAnsi="Times New Roman" w:cs="Times New Roman"/>
                    <w:color w:val="000000"/>
                  </w:rPr>
                  <w:t>19,868,275,151</w:t>
                </w:r>
              </w:p>
            </w:tc>
            <w:tc>
              <w:tcPr>
                <w:tcW w:w="141" w:type="dxa"/>
                <w:tcBorders>
                  <w:left w:val="nil"/>
                  <w:right w:val="nil"/>
                </w:tcBorders>
                <w:shd w:val="clear" w:color="auto" w:fill="auto"/>
                <w:vAlign w:val="bottom"/>
              </w:tcPr>
              <w:p w:rsidR="006E1A38" w:rsidRPr="00CE6585" w:rsidRDefault="006E1A38" w:rsidP="00C648AE">
                <w:pPr>
                  <w:tabs>
                    <w:tab w:val="decimal" w:pos="2210"/>
                  </w:tabs>
                  <w:overflowPunct w:val="0"/>
                  <w:ind w:rightChars="-21" w:right="-44"/>
                  <w:rPr>
                    <w:rFonts w:ascii="Times New Roman" w:hAnsi="Times New Roman" w:cs="Times New Roman"/>
                    <w:color w:val="000000"/>
                  </w:rPr>
                </w:pPr>
              </w:p>
            </w:tc>
            <w:tc>
              <w:tcPr>
                <w:tcW w:w="2268" w:type="dxa"/>
                <w:tcBorders>
                  <w:top w:val="single" w:sz="4" w:space="0" w:color="auto"/>
                  <w:left w:val="nil"/>
                  <w:bottom w:val="single" w:sz="12" w:space="0" w:color="000000"/>
                  <w:right w:val="nil"/>
                </w:tcBorders>
                <w:shd w:val="clear" w:color="auto" w:fill="auto"/>
                <w:vAlign w:val="bottom"/>
              </w:tcPr>
              <w:p w:rsidR="006E1A38" w:rsidRPr="00CE6585" w:rsidRDefault="006E1A38" w:rsidP="00C648AE">
                <w:pPr>
                  <w:tabs>
                    <w:tab w:val="decimal" w:pos="2099"/>
                  </w:tabs>
                  <w:overflowPunct w:val="0"/>
                  <w:ind w:rightChars="-21" w:right="-44"/>
                  <w:rPr>
                    <w:rFonts w:ascii="Times New Roman" w:hAnsi="Times New Roman" w:cs="Times New Roman"/>
                    <w:color w:val="000000"/>
                  </w:rPr>
                </w:pPr>
                <w:r w:rsidRPr="00CE6585">
                  <w:rPr>
                    <w:rFonts w:ascii="Times New Roman" w:hAnsi="Times New Roman" w:cs="Times New Roman"/>
                    <w:color w:val="000000"/>
                  </w:rPr>
                  <w:t>20,100,669,012</w:t>
                </w:r>
              </w:p>
            </w:tc>
          </w:tr>
        </w:tbl>
        <w:p w:rsidR="006E1A38" w:rsidRPr="00CE6585" w:rsidRDefault="006E1A38">
          <w:pPr>
            <w:rPr>
              <w:rFonts w:ascii="Times New Roman" w:hAnsi="Times New Roman" w:cs="Times New Roman"/>
              <w:szCs w:val="21"/>
            </w:rPr>
          </w:pPr>
        </w:p>
        <w:p w:rsidR="000D43DE" w:rsidRPr="00CE6585" w:rsidRDefault="006E1A38">
          <w:pPr>
            <w:rPr>
              <w:rFonts w:ascii="Times New Roman" w:hAnsi="Times New Roman" w:cs="Times New Roman"/>
              <w:szCs w:val="21"/>
            </w:rPr>
          </w:pPr>
          <w:r w:rsidRPr="00CE6585">
            <w:rPr>
              <w:rFonts w:ascii="Times New Roman" w:hAnsi="Times New Roman" w:cs="Times New Roman"/>
            </w:rPr>
            <w:t>于</w:t>
          </w:r>
          <w:r w:rsidRPr="00CE6585">
            <w:rPr>
              <w:rFonts w:ascii="Times New Roman" w:hAnsi="Times New Roman" w:cs="Times New Roman"/>
            </w:rPr>
            <w:t>2022</w:t>
          </w:r>
          <w:r w:rsidRPr="00CE6585">
            <w:rPr>
              <w:rFonts w:ascii="Times New Roman" w:hAnsi="Times New Roman" w:cs="Times New Roman"/>
            </w:rPr>
            <w:t>年</w:t>
          </w:r>
          <w:r w:rsidRPr="00CE6585">
            <w:rPr>
              <w:rFonts w:ascii="Times New Roman" w:hAnsi="Times New Roman" w:cs="Times New Roman"/>
            </w:rPr>
            <w:t>12</w:t>
          </w:r>
          <w:r w:rsidRPr="00CE6585">
            <w:rPr>
              <w:rFonts w:ascii="Times New Roman" w:hAnsi="Times New Roman" w:cs="Times New Roman"/>
            </w:rPr>
            <w:t>月</w:t>
          </w:r>
          <w:r w:rsidRPr="00CE6585">
            <w:rPr>
              <w:rFonts w:ascii="Times New Roman" w:hAnsi="Times New Roman" w:cs="Times New Roman"/>
            </w:rPr>
            <w:t>31</w:t>
          </w:r>
          <w:r w:rsidRPr="00CE6585">
            <w:rPr>
              <w:rFonts w:ascii="Times New Roman" w:hAnsi="Times New Roman" w:cs="Times New Roman"/>
            </w:rPr>
            <w:t>日，本公司</w:t>
          </w:r>
          <w:r w:rsidR="00516840" w:rsidRPr="00CE6585">
            <w:rPr>
              <w:rFonts w:ascii="Times New Roman" w:hAnsi="Times New Roman" w:cs="Times New Roman"/>
              <w:szCs w:val="21"/>
            </w:rPr>
            <w:t>已签订合同、但尚未履行或尚未履行完毕的履约义务所对应的收入金额为</w:t>
          </w:r>
          <w:sdt>
            <w:sdtPr>
              <w:rPr>
                <w:rFonts w:ascii="Times New Roman" w:hAnsi="Times New Roman" w:cs="Times New Roman"/>
                <w:szCs w:val="21"/>
              </w:rPr>
              <w:alias w:val="剩余履约义务收入金额"/>
              <w:tag w:val="_GBC_ba7da521468342859a836101849b5d4e"/>
              <w:id w:val="-658078405"/>
              <w:lock w:val="sdtLocked"/>
              <w:placeholder>
                <w:docPart w:val="GBC22222222222222222222222222222"/>
              </w:placeholder>
            </w:sdtPr>
            <w:sdtContent>
              <w:r w:rsidRPr="00CE6585">
                <w:rPr>
                  <w:rFonts w:ascii="Times New Roman" w:hAnsi="Times New Roman" w:cs="Times New Roman"/>
                </w:rPr>
                <w:t>172,812,263</w:t>
              </w:r>
            </w:sdtContent>
          </w:sdt>
          <w:r w:rsidR="00516840" w:rsidRPr="00CE6585">
            <w:rPr>
              <w:rFonts w:ascii="Times New Roman" w:hAnsi="Times New Roman" w:cs="Times New Roman"/>
              <w:szCs w:val="21"/>
            </w:rPr>
            <w:t>元</w:t>
          </w:r>
          <w:r w:rsidRPr="00CE6585">
            <w:rPr>
              <w:rFonts w:ascii="Times New Roman" w:hAnsi="Times New Roman" w:cs="Times New Roman"/>
            </w:rPr>
            <w:t>(2021</w:t>
          </w:r>
          <w:r w:rsidRPr="00CE6585">
            <w:rPr>
              <w:rFonts w:ascii="Times New Roman" w:hAnsi="Times New Roman" w:cs="Times New Roman"/>
            </w:rPr>
            <w:t>年</w:t>
          </w:r>
          <w:r w:rsidRPr="00CE6585">
            <w:rPr>
              <w:rFonts w:ascii="Times New Roman" w:hAnsi="Times New Roman" w:cs="Times New Roman"/>
            </w:rPr>
            <w:t>12</w:t>
          </w:r>
          <w:r w:rsidRPr="00CE6585">
            <w:rPr>
              <w:rFonts w:ascii="Times New Roman" w:hAnsi="Times New Roman" w:cs="Times New Roman"/>
            </w:rPr>
            <w:t>月</w:t>
          </w:r>
          <w:r w:rsidRPr="00CE6585">
            <w:rPr>
              <w:rFonts w:ascii="Times New Roman" w:hAnsi="Times New Roman" w:cs="Times New Roman"/>
            </w:rPr>
            <w:t>31</w:t>
          </w:r>
          <w:r w:rsidRPr="00CE6585">
            <w:rPr>
              <w:rFonts w:ascii="Times New Roman" w:hAnsi="Times New Roman" w:cs="Times New Roman"/>
            </w:rPr>
            <w:t>日：</w:t>
          </w:r>
          <w:r w:rsidRPr="00CE6585">
            <w:rPr>
              <w:rFonts w:ascii="Times New Roman" w:hAnsi="Times New Roman" w:cs="Times New Roman"/>
            </w:rPr>
            <w:t xml:space="preserve">112,405,826 </w:t>
          </w:r>
          <w:r w:rsidRPr="00CE6585">
            <w:rPr>
              <w:rFonts w:ascii="Times New Roman" w:hAnsi="Times New Roman" w:cs="Times New Roman"/>
            </w:rPr>
            <w:t>元</w:t>
          </w:r>
          <w:r w:rsidRPr="00CE6585">
            <w:rPr>
              <w:rFonts w:ascii="Times New Roman" w:hAnsi="Times New Roman" w:cs="Times New Roman"/>
            </w:rPr>
            <w:t>)</w:t>
          </w:r>
          <w:r w:rsidR="00516840" w:rsidRPr="00CE6585">
            <w:rPr>
              <w:rFonts w:ascii="Times New Roman" w:hAnsi="Times New Roman" w:cs="Times New Roman"/>
              <w:szCs w:val="21"/>
            </w:rPr>
            <w:t>，其中：</w:t>
          </w:r>
          <w:sdt>
            <w:sdtPr>
              <w:rPr>
                <w:rFonts w:ascii="Times New Roman" w:hAnsi="Times New Roman" w:cs="Times New Roman"/>
                <w:szCs w:val="21"/>
              </w:rPr>
              <w:alias w:val="剩余履约义务收入金额明细"/>
              <w:tag w:val="_TUP_c6de3f4d143040a096eb4284936f7d47"/>
              <w:id w:val="-1717498040"/>
              <w:lock w:val="sdtLocked"/>
              <w:placeholder>
                <w:docPart w:val="GBC22222222222222222222222222222"/>
              </w:placeholder>
            </w:sdtPr>
            <w:sdtContent>
              <w:sdt>
                <w:sdtPr>
                  <w:rPr>
                    <w:rFonts w:ascii="Times New Roman" w:hAnsi="Times New Roman" w:cs="Times New Roman"/>
                    <w:szCs w:val="21"/>
                  </w:rPr>
                  <w:alias w:val="剩余履约义务收入金额明细-金额"/>
                  <w:tag w:val="_GBC_a86011b3906a4c74af9dca900ba769c1"/>
                  <w:id w:val="-732854108"/>
                  <w:lock w:val="sdtLocked"/>
                  <w:placeholder>
                    <w:docPart w:val="GBC22222222222222222222222222222"/>
                  </w:placeholder>
                </w:sdtPr>
                <w:sdtContent>
                  <w:r w:rsidRPr="00CE6585">
                    <w:rPr>
                      <w:rFonts w:ascii="Times New Roman" w:hAnsi="Times New Roman" w:cs="Times New Roman"/>
                      <w:szCs w:val="21"/>
                    </w:rPr>
                    <w:t>172,812,263</w:t>
                  </w:r>
                </w:sdtContent>
              </w:sdt>
              <w:r w:rsidR="00516840" w:rsidRPr="00CE6585">
                <w:rPr>
                  <w:rFonts w:ascii="Times New Roman" w:hAnsi="Times New Roman" w:cs="Times New Roman"/>
                  <w:szCs w:val="21"/>
                </w:rPr>
                <w:t>元预计将于</w:t>
              </w:r>
              <w:sdt>
                <w:sdtPr>
                  <w:rPr>
                    <w:rFonts w:ascii="Times New Roman" w:hAnsi="Times New Roman" w:cs="Times New Roman"/>
                    <w:szCs w:val="21"/>
                  </w:rPr>
                  <w:alias w:val="剩余履约义务收入金额明细-年度"/>
                  <w:tag w:val="_GBC_6c69a177d66140589013bd1c4c1b599d"/>
                  <w:id w:val="1736113256"/>
                  <w:lock w:val="sdtLocked"/>
                  <w:placeholder>
                    <w:docPart w:val="GBC22222222222222222222222222222"/>
                  </w:placeholder>
                </w:sdtPr>
                <w:sdtContent>
                  <w:r w:rsidRPr="00CE6585">
                    <w:rPr>
                      <w:rFonts w:ascii="Times New Roman" w:hAnsi="Times New Roman" w:cs="Times New Roman"/>
                      <w:szCs w:val="21"/>
                    </w:rPr>
                    <w:t>2023</w:t>
                  </w:r>
                </w:sdtContent>
              </w:sdt>
              <w:r w:rsidR="00516840" w:rsidRPr="00CE6585">
                <w:rPr>
                  <w:rFonts w:ascii="Times New Roman" w:hAnsi="Times New Roman" w:cs="Times New Roman"/>
                  <w:szCs w:val="21"/>
                </w:rPr>
                <w:t>年度确认收入</w:t>
              </w:r>
              <w:r w:rsidRPr="00CE6585">
                <w:rPr>
                  <w:rFonts w:ascii="Times New Roman" w:hAnsi="Times New Roman" w:cs="Times New Roman"/>
                  <w:szCs w:val="21"/>
                </w:rPr>
                <w:t>。</w:t>
              </w:r>
            </w:sdtContent>
          </w:sdt>
        </w:p>
        <w:p w:rsidR="000D43DE" w:rsidRPr="00CE6585" w:rsidRDefault="002D6F8F" w:rsidP="006E1A38">
          <w:pPr>
            <w:rPr>
              <w:rFonts w:ascii="Times New Roman" w:hAnsi="Times New Roman" w:cs="Times New Roman"/>
              <w:szCs w:val="21"/>
            </w:rPr>
          </w:pPr>
        </w:p>
      </w:sdtContent>
    </w:sdt>
    <w:bookmarkEnd w:id="232" w:displacedByCustomXml="prev"/>
    <w:bookmarkStart w:id="233" w:name="_Hlk24031063" w:displacedByCustomXml="next"/>
    <w:sdt>
      <w:sdtPr>
        <w:rPr>
          <w:rFonts w:ascii="Times New Roman" w:hAnsi="Times New Roman" w:cs="宋体"/>
          <w:b w:val="0"/>
          <w:bCs w:val="0"/>
          <w:kern w:val="0"/>
          <w:szCs w:val="21"/>
        </w:rPr>
        <w:alias w:val="模块:"/>
        <w:tag w:val="_SEC_0ba2a4db50ed47afbd78e67c0a069c58"/>
        <w:id w:val="920366851"/>
        <w:lock w:val="sdtLocked"/>
        <w:placeholder>
          <w:docPart w:val="GBC22222222222222222222222222222"/>
        </w:placeholder>
      </w:sdtPr>
      <w:sdtContent>
        <w:bookmarkStart w:id="234" w:name="_Hlk10548739" w:displacedByCustomXml="prev"/>
        <w:bookmarkStart w:id="235" w:name="OLE_LINK6" w:displacedByCustomXml="prev"/>
        <w:p w:rsidR="000D43DE" w:rsidRPr="00CE6585" w:rsidRDefault="00516840" w:rsidP="002C66C4">
          <w:pPr>
            <w:pStyle w:val="3"/>
            <w:numPr>
              <w:ilvl w:val="0"/>
              <w:numId w:val="33"/>
            </w:numPr>
            <w:rPr>
              <w:rFonts w:ascii="Times New Roman" w:hAnsi="Times New Roman"/>
              <w:szCs w:val="21"/>
            </w:rPr>
          </w:pPr>
          <w:r w:rsidRPr="00CE6585">
            <w:rPr>
              <w:rFonts w:ascii="Times New Roman" w:hAnsi="Times New Roman"/>
              <w:szCs w:val="21"/>
            </w:rPr>
            <w:t>投资收益</w:t>
          </w:r>
          <w:bookmarkEnd w:id="235"/>
        </w:p>
        <w:sdt>
          <w:sdtPr>
            <w:alias w:val="是否适用：母公司投资收益[双击切换]"/>
            <w:tag w:val="_GBC_c2bb46ec06e343088b38ac6340f45fb2"/>
            <w:id w:val="-2082749639"/>
            <w:lock w:val="sdtLocked"/>
            <w:placeholder>
              <w:docPart w:val="GBC22222222222222222222222222222"/>
            </w:placeholder>
          </w:sdtPr>
          <w:sdtContent>
            <w:p w:rsidR="000D43DE" w:rsidRDefault="00516840">
              <w:r>
                <w:fldChar w:fldCharType="begin"/>
              </w:r>
              <w:r w:rsidR="006E1A38">
                <w:instrText xml:space="preserve"> MACROBUTTON  SnrToggleCheckbox √适用 </w:instrText>
              </w:r>
              <w:r>
                <w:fldChar w:fldCharType="end"/>
              </w:r>
              <w:r>
                <w:fldChar w:fldCharType="begin"/>
              </w:r>
              <w:r w:rsidR="006E1A38">
                <w:instrText xml:space="preserve"> MACROBUTTON  SnrToggleCheckbox □不适用 </w:instrText>
              </w:r>
              <w:r>
                <w:fldChar w:fldCharType="end"/>
              </w:r>
            </w:p>
          </w:sdtContent>
        </w:sdt>
        <w:p w:rsidR="000D43DE" w:rsidRPr="00CE6585" w:rsidRDefault="00516840">
          <w:pPr>
            <w:jc w:val="right"/>
            <w:rPr>
              <w:rFonts w:ascii="Times New Roman" w:hAnsi="Times New Roman" w:cs="Times New Roman"/>
              <w:color w:val="FF0000"/>
            </w:rPr>
          </w:pPr>
          <w:r w:rsidRPr="00CE6585">
            <w:rPr>
              <w:rFonts w:ascii="Times New Roman" w:hAnsi="Times New Roman" w:cs="Times New Roman"/>
            </w:rPr>
            <w:t>单位：</w:t>
          </w:r>
          <w:sdt>
            <w:sdtPr>
              <w:rPr>
                <w:rFonts w:ascii="Times New Roman" w:hAnsi="Times New Roman" w:cs="Times New Roman"/>
              </w:rPr>
              <w:alias w:val="单位：财务附注：会计报表中的投资收益项目增加"/>
              <w:tag w:val="_GBC_12c9db09bbc645b69cfb011197b5e700"/>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rPr>
                <w:t>元</w:t>
              </w:r>
            </w:sdtContent>
          </w:sdt>
          <w:r w:rsidRPr="00CE6585">
            <w:rPr>
              <w:rFonts w:ascii="Times New Roman" w:hAnsi="Times New Roman" w:cs="Times New Roman"/>
            </w:rPr>
            <w:t xml:space="preserve">  </w:t>
          </w:r>
          <w:r w:rsidRPr="00CE6585">
            <w:rPr>
              <w:rFonts w:ascii="Times New Roman" w:hAnsi="Times New Roman" w:cs="Times New Roman"/>
            </w:rPr>
            <w:t>币种：</w:t>
          </w:r>
          <w:sdt>
            <w:sdtPr>
              <w:rPr>
                <w:rFonts w:ascii="Times New Roman" w:hAnsi="Times New Roman" w:cs="Times New Roman"/>
              </w:rPr>
              <w:alias w:val="币种：财务附注：会计报表中的投资收益项目增加"/>
              <w:tag w:val="_GBC_4090bf40cd1647838a8c5908dbc544c5"/>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1276"/>
            <w:gridCol w:w="1842"/>
            <w:gridCol w:w="1664"/>
          </w:tblGrid>
          <w:tr w:rsidR="006E1A38" w:rsidRPr="00CE6585" w:rsidTr="006E1A38">
            <w:bookmarkEnd w:id="234" w:displacedByCustomXml="next"/>
            <w:bookmarkStart w:id="236" w:name="_Hlk10720480" w:displacedByCustomXml="next"/>
            <w:sdt>
              <w:sdtPr>
                <w:rPr>
                  <w:rFonts w:ascii="Times New Roman" w:hAnsi="Times New Roman" w:cs="Times New Roman"/>
                </w:rPr>
                <w:tag w:val="_PLD_507ed5c985ab48c59a18c2d57dd68c9c"/>
                <w:id w:val="-935748959"/>
                <w:lock w:val="sdtLocked"/>
              </w:sdtPr>
              <w:sdtContent>
                <w:tc>
                  <w:tcPr>
                    <w:tcW w:w="3112" w:type="pct"/>
                    <w:gridSpan w:val="2"/>
                    <w:vAlign w:val="center"/>
                  </w:tcPr>
                  <w:p w:rsidR="006E1A38" w:rsidRPr="00CE6585" w:rsidRDefault="006E1A38" w:rsidP="00C648AE">
                    <w:pPr>
                      <w:ind w:left="420" w:hanging="420"/>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47187d04b5814de2ac4d8e7ab7f3dcf5"/>
                <w:id w:val="1723555376"/>
                <w:lock w:val="sdtLocked"/>
              </w:sdtPr>
              <w:sdtContent>
                <w:tc>
                  <w:tcPr>
                    <w:tcW w:w="992" w:type="pct"/>
                    <w:vAlign w:val="center"/>
                  </w:tcPr>
                  <w:p w:rsidR="006E1A38" w:rsidRPr="00CE6585" w:rsidRDefault="006E1A38" w:rsidP="00C648AE">
                    <w:pPr>
                      <w:jc w:val="center"/>
                      <w:rPr>
                        <w:rFonts w:ascii="Times New Roman" w:hAnsi="Times New Roman" w:cs="Times New Roman"/>
                        <w:szCs w:val="21"/>
                      </w:rPr>
                    </w:pPr>
                    <w:r w:rsidRPr="00CE6585">
                      <w:rPr>
                        <w:rFonts w:ascii="Times New Roman" w:hAnsi="Times New Roman" w:cs="Times New Roman"/>
                        <w:szCs w:val="21"/>
                      </w:rPr>
                      <w:t>本期发生额</w:t>
                    </w:r>
                  </w:p>
                </w:tc>
              </w:sdtContent>
            </w:sdt>
            <w:sdt>
              <w:sdtPr>
                <w:rPr>
                  <w:rFonts w:ascii="Times New Roman" w:hAnsi="Times New Roman" w:cs="Times New Roman"/>
                </w:rPr>
                <w:tag w:val="_PLD_9b38c11702ff453c93beb78507ab4be2"/>
                <w:id w:val="-1412464923"/>
                <w:lock w:val="sdtLocked"/>
              </w:sdtPr>
              <w:sdtContent>
                <w:tc>
                  <w:tcPr>
                    <w:tcW w:w="897" w:type="pct"/>
                    <w:vAlign w:val="center"/>
                  </w:tcPr>
                  <w:p w:rsidR="006E1A38" w:rsidRPr="00CE6585" w:rsidRDefault="006E1A38" w:rsidP="00C648AE">
                    <w:pPr>
                      <w:jc w:val="center"/>
                      <w:rPr>
                        <w:rFonts w:ascii="Times New Roman" w:hAnsi="Times New Roman" w:cs="Times New Roman"/>
                        <w:szCs w:val="21"/>
                      </w:rPr>
                    </w:pPr>
                    <w:r w:rsidRPr="00CE6585">
                      <w:rPr>
                        <w:rFonts w:ascii="Times New Roman" w:hAnsi="Times New Roman" w:cs="Times New Roman"/>
                        <w:szCs w:val="21"/>
                      </w:rPr>
                      <w:t>上期发生额</w:t>
                    </w:r>
                  </w:p>
                </w:tc>
              </w:sdtContent>
            </w:sdt>
          </w:tr>
          <w:tr w:rsidR="006E1A38" w:rsidRPr="00CE6585" w:rsidTr="006E1A38">
            <w:sdt>
              <w:sdtPr>
                <w:rPr>
                  <w:rFonts w:ascii="Times New Roman" w:hAnsi="Times New Roman" w:cs="Times New Roman"/>
                </w:rPr>
                <w:tag w:val="_PLD_a78aae1ee78b444e907d11c241833812"/>
                <w:id w:val="1677466138"/>
                <w:lock w:val="sdtLocked"/>
              </w:sdtPr>
              <w:sdtContent>
                <w:tc>
                  <w:tcPr>
                    <w:tcW w:w="2425" w:type="pct"/>
                    <w:vAlign w:val="center"/>
                  </w:tcPr>
                  <w:p w:rsidR="006E1A38" w:rsidRPr="00CE6585" w:rsidRDefault="006E1A38" w:rsidP="00C648AE">
                    <w:pPr>
                      <w:rPr>
                        <w:rFonts w:ascii="Times New Roman" w:hAnsi="Times New Roman" w:cs="Times New Roman"/>
                        <w:szCs w:val="21"/>
                      </w:rPr>
                    </w:pPr>
                    <w:r w:rsidRPr="00CE6585">
                      <w:rPr>
                        <w:rFonts w:ascii="Times New Roman" w:hAnsi="Times New Roman" w:cs="Times New Roman"/>
                        <w:szCs w:val="21"/>
                      </w:rPr>
                      <w:t>权益法核算的长期股权投资收益</w:t>
                    </w:r>
                  </w:p>
                </w:tc>
              </w:sdtContent>
            </w:sdt>
            <w:tc>
              <w:tcPr>
                <w:tcW w:w="687" w:type="pct"/>
                <w:vAlign w:val="center"/>
              </w:tcPr>
              <w:p w:rsidR="006E1A38" w:rsidRPr="00CE6585" w:rsidRDefault="006E1A38" w:rsidP="00C648AE">
                <w:pPr>
                  <w:rPr>
                    <w:rFonts w:ascii="Times New Roman" w:hAnsi="Times New Roman" w:cs="Times New Roman"/>
                    <w:szCs w:val="21"/>
                  </w:rPr>
                </w:pPr>
                <w:r w:rsidRPr="00CE6585">
                  <w:rPr>
                    <w:rFonts w:ascii="Times New Roman" w:hAnsi="Times New Roman" w:cs="Times New Roman"/>
                    <w:szCs w:val="21"/>
                  </w:rPr>
                  <w:t>(</w:t>
                </w:r>
                <w:r w:rsidRPr="00CE6585">
                  <w:rPr>
                    <w:rFonts w:ascii="Times New Roman" w:hAnsi="Times New Roman" w:cs="Times New Roman"/>
                    <w:szCs w:val="21"/>
                  </w:rPr>
                  <w:t>附注五</w:t>
                </w:r>
                <w:r w:rsidRPr="00CE6585">
                  <w:rPr>
                    <w:rFonts w:ascii="Times New Roman" w:hAnsi="Times New Roman" w:cs="Times New Roman"/>
                    <w:szCs w:val="21"/>
                  </w:rPr>
                  <w:t>(8))</w:t>
                </w:r>
              </w:p>
            </w:tc>
            <w:tc>
              <w:tcPr>
                <w:tcW w:w="992" w:type="pct"/>
                <w:vAlign w:val="center"/>
              </w:tcPr>
              <w:p w:rsidR="006E1A38" w:rsidRPr="00CE6585" w:rsidRDefault="006E1A38" w:rsidP="00C648AE">
                <w:pPr>
                  <w:jc w:val="right"/>
                  <w:rPr>
                    <w:rFonts w:ascii="Times New Roman" w:hAnsi="Times New Roman" w:cs="Times New Roman"/>
                    <w:szCs w:val="21"/>
                  </w:rPr>
                </w:pPr>
                <w:r w:rsidRPr="00CE6585">
                  <w:rPr>
                    <w:rFonts w:ascii="Times New Roman" w:hAnsi="Times New Roman" w:cs="Times New Roman"/>
                  </w:rPr>
                  <w:t>52,167,042</w:t>
                </w:r>
              </w:p>
            </w:tc>
            <w:tc>
              <w:tcPr>
                <w:tcW w:w="897" w:type="pct"/>
                <w:vAlign w:val="center"/>
              </w:tcPr>
              <w:p w:rsidR="006E1A38" w:rsidRPr="00CE6585" w:rsidRDefault="006E1A38" w:rsidP="00C648AE">
                <w:pPr>
                  <w:jc w:val="right"/>
                  <w:rPr>
                    <w:rFonts w:ascii="Times New Roman" w:hAnsi="Times New Roman" w:cs="Times New Roman"/>
                    <w:szCs w:val="21"/>
                  </w:rPr>
                </w:pPr>
                <w:r w:rsidRPr="00CE6585">
                  <w:rPr>
                    <w:rFonts w:ascii="Times New Roman" w:hAnsi="Times New Roman" w:cs="Times New Roman"/>
                  </w:rPr>
                  <w:t>18,142,880</w:t>
                </w:r>
              </w:p>
            </w:tc>
          </w:tr>
          <w:tr w:rsidR="006E1A38" w:rsidRPr="00CE6585" w:rsidTr="006E1A38">
            <w:tc>
              <w:tcPr>
                <w:tcW w:w="2425" w:type="pct"/>
                <w:vAlign w:val="center"/>
              </w:tcPr>
              <w:sdt>
                <w:sdtPr>
                  <w:rPr>
                    <w:rFonts w:ascii="Times New Roman" w:hAnsi="Times New Roman" w:cs="Times New Roman"/>
                  </w:rPr>
                  <w:tag w:val="_PLD_8cd2c80808be48458043e409ca328206"/>
                  <w:id w:val="-1724597758"/>
                  <w:lock w:val="sdtLocked"/>
                </w:sdtPr>
                <w:sdtContent>
                  <w:p w:rsidR="006E1A38" w:rsidRPr="00CE6585" w:rsidRDefault="006E1A38" w:rsidP="00C648AE">
                    <w:pPr>
                      <w:rPr>
                        <w:rFonts w:ascii="Times New Roman" w:hAnsi="Times New Roman" w:cs="Times New Roman"/>
                      </w:rPr>
                    </w:pPr>
                    <w:r w:rsidRPr="00CE6585">
                      <w:rPr>
                        <w:rFonts w:ascii="Times New Roman" w:hAnsi="Times New Roman" w:cs="Times New Roman"/>
                      </w:rPr>
                      <w:t>成本法核算的长期股权投资收益</w:t>
                    </w:r>
                  </w:p>
                </w:sdtContent>
              </w:sdt>
            </w:tc>
            <w:tc>
              <w:tcPr>
                <w:tcW w:w="687" w:type="pct"/>
                <w:vAlign w:val="center"/>
              </w:tcPr>
              <w:p w:rsidR="006E1A38" w:rsidRPr="00CE6585" w:rsidRDefault="006E1A38" w:rsidP="00C648AE">
                <w:pPr>
                  <w:rPr>
                    <w:rFonts w:ascii="Times New Roman" w:hAnsi="Times New Roman" w:cs="Times New Roman"/>
                  </w:rPr>
                </w:pPr>
              </w:p>
            </w:tc>
            <w:tc>
              <w:tcPr>
                <w:tcW w:w="992" w:type="pct"/>
                <w:vAlign w:val="center"/>
              </w:tcPr>
              <w:p w:rsidR="006E1A38" w:rsidRPr="00CE6585" w:rsidRDefault="006E1A38" w:rsidP="00C648AE">
                <w:pPr>
                  <w:jc w:val="right"/>
                  <w:rPr>
                    <w:rFonts w:ascii="Times New Roman" w:hAnsi="Times New Roman" w:cs="Times New Roman"/>
                    <w:szCs w:val="21"/>
                  </w:rPr>
                </w:pPr>
                <w:r w:rsidRPr="00CE6585">
                  <w:rPr>
                    <w:rFonts w:ascii="Times New Roman" w:hAnsi="Times New Roman" w:cs="Times New Roman"/>
                  </w:rPr>
                  <w:t>8,401,496</w:t>
                </w:r>
              </w:p>
            </w:tc>
            <w:tc>
              <w:tcPr>
                <w:tcW w:w="897" w:type="pct"/>
                <w:vAlign w:val="center"/>
              </w:tcPr>
              <w:p w:rsidR="006E1A38" w:rsidRPr="00CE6585" w:rsidRDefault="006E1A38" w:rsidP="00C648AE">
                <w:pPr>
                  <w:jc w:val="right"/>
                  <w:rPr>
                    <w:rFonts w:ascii="Times New Roman" w:hAnsi="Times New Roman" w:cs="Times New Roman"/>
                    <w:szCs w:val="21"/>
                  </w:rPr>
                </w:pPr>
                <w:r w:rsidRPr="00CE6585">
                  <w:rPr>
                    <w:rFonts w:ascii="Times New Roman" w:hAnsi="Times New Roman" w:cs="Times New Roman"/>
                  </w:rPr>
                  <w:t>-</w:t>
                </w:r>
              </w:p>
            </w:tc>
          </w:tr>
          <w:tr w:rsidR="006E1A38" w:rsidRPr="00CE6585" w:rsidTr="006E1A38">
            <w:tc>
              <w:tcPr>
                <w:tcW w:w="2425" w:type="pct"/>
                <w:vAlign w:val="center"/>
              </w:tcPr>
              <w:sdt>
                <w:sdtPr>
                  <w:rPr>
                    <w:rFonts w:ascii="Times New Roman" w:hAnsi="Times New Roman" w:cs="Times New Roman"/>
                  </w:rPr>
                  <w:tag w:val="_PLD_1b350f75b27b4ec1915755daf5ccab96"/>
                  <w:id w:val="983514217"/>
                  <w:lock w:val="sdtLocked"/>
                </w:sdtPr>
                <w:sdtContent>
                  <w:p w:rsidR="006E1A38" w:rsidRPr="00CE6585" w:rsidRDefault="006E1A38" w:rsidP="00C648AE">
                    <w:pPr>
                      <w:rPr>
                        <w:rFonts w:ascii="Times New Roman" w:hAnsi="Times New Roman" w:cs="Times New Roman"/>
                      </w:rPr>
                    </w:pPr>
                    <w:r w:rsidRPr="00CE6585">
                      <w:rPr>
                        <w:rFonts w:ascii="Times New Roman" w:hAnsi="Times New Roman" w:cs="Times New Roman"/>
                      </w:rPr>
                      <w:t>其他权益工具投资在持有期间取得的股利收入</w:t>
                    </w:r>
                  </w:p>
                </w:sdtContent>
              </w:sdt>
            </w:tc>
            <w:tc>
              <w:tcPr>
                <w:tcW w:w="687" w:type="pct"/>
                <w:vAlign w:val="center"/>
              </w:tcPr>
              <w:p w:rsidR="006E1A38" w:rsidRPr="00CE6585" w:rsidRDefault="006E1A38" w:rsidP="00C648AE">
                <w:pPr>
                  <w:rPr>
                    <w:rFonts w:ascii="Times New Roman" w:hAnsi="Times New Roman" w:cs="Times New Roman"/>
                  </w:rPr>
                </w:pPr>
                <w:r w:rsidRPr="00CE6585">
                  <w:rPr>
                    <w:rFonts w:ascii="Times New Roman" w:hAnsi="Times New Roman" w:cs="Times New Roman"/>
                  </w:rPr>
                  <w:t>(</w:t>
                </w:r>
                <w:r w:rsidRPr="00CE6585">
                  <w:rPr>
                    <w:rFonts w:ascii="Times New Roman" w:hAnsi="Times New Roman" w:cs="Times New Roman"/>
                  </w:rPr>
                  <w:t>附注五</w:t>
                </w:r>
                <w:r w:rsidRPr="00CE6585">
                  <w:rPr>
                    <w:rFonts w:ascii="Times New Roman" w:hAnsi="Times New Roman" w:cs="Times New Roman"/>
                  </w:rPr>
                  <w:t>(9))</w:t>
                </w:r>
              </w:p>
            </w:tc>
            <w:tc>
              <w:tcPr>
                <w:tcW w:w="992" w:type="pct"/>
                <w:vAlign w:val="center"/>
              </w:tcPr>
              <w:p w:rsidR="006E1A38" w:rsidRPr="00CE6585" w:rsidRDefault="006E1A38" w:rsidP="00C648AE">
                <w:pPr>
                  <w:jc w:val="right"/>
                  <w:rPr>
                    <w:rFonts w:ascii="Times New Roman" w:hAnsi="Times New Roman" w:cs="Times New Roman"/>
                    <w:szCs w:val="21"/>
                  </w:rPr>
                </w:pPr>
                <w:r w:rsidRPr="00CE6585">
                  <w:rPr>
                    <w:rFonts w:ascii="Times New Roman" w:hAnsi="Times New Roman" w:cs="Times New Roman"/>
                  </w:rPr>
                  <w:t>13,120,616</w:t>
                </w:r>
              </w:p>
            </w:tc>
            <w:tc>
              <w:tcPr>
                <w:tcW w:w="897" w:type="pct"/>
                <w:vAlign w:val="center"/>
              </w:tcPr>
              <w:p w:rsidR="006E1A38" w:rsidRPr="00CE6585" w:rsidRDefault="006E1A38" w:rsidP="00C648AE">
                <w:pPr>
                  <w:jc w:val="right"/>
                  <w:rPr>
                    <w:rFonts w:ascii="Times New Roman" w:hAnsi="Times New Roman" w:cs="Times New Roman"/>
                    <w:szCs w:val="21"/>
                  </w:rPr>
                </w:pPr>
                <w:r w:rsidRPr="00CE6585">
                  <w:rPr>
                    <w:rFonts w:ascii="Times New Roman" w:hAnsi="Times New Roman" w:cs="Times New Roman"/>
                  </w:rPr>
                  <w:t>9,801,829</w:t>
                </w:r>
              </w:p>
            </w:tc>
          </w:tr>
          <w:sdt>
            <w:sdtPr>
              <w:rPr>
                <w:rFonts w:ascii="Times New Roman" w:hAnsi="Times New Roman" w:cs="Times New Roman"/>
              </w:rPr>
              <w:alias w:val="其他投资收益"/>
              <w:tag w:val="_TUP_849f8ed615824ea6ad71133c2be222bf"/>
              <w:id w:val="-455333835"/>
              <w:lock w:val="sdtLocked"/>
              <w:placeholder>
                <w:docPart w:val="E37A5EBE8E954560920CBA4BC7BA9979"/>
              </w:placeholder>
            </w:sdtPr>
            <w:sdtEndPr>
              <w:rPr>
                <w:szCs w:val="21"/>
              </w:rPr>
            </w:sdtEndPr>
            <w:sdtContent>
              <w:tr w:rsidR="006E1A38" w:rsidRPr="00CE6585" w:rsidTr="006E1A38">
                <w:tc>
                  <w:tcPr>
                    <w:tcW w:w="2425" w:type="pct"/>
                    <w:vAlign w:val="center"/>
                  </w:tcPr>
                  <w:p w:rsidR="006E1A38" w:rsidRPr="00CE6585" w:rsidRDefault="006E1A38" w:rsidP="00C648AE">
                    <w:pPr>
                      <w:rPr>
                        <w:rFonts w:ascii="Times New Roman" w:hAnsi="Times New Roman" w:cs="Times New Roman"/>
                      </w:rPr>
                    </w:pPr>
                    <w:r w:rsidRPr="00CE6585">
                      <w:rPr>
                        <w:rFonts w:ascii="Times New Roman" w:hAnsi="Times New Roman" w:cs="Times New Roman"/>
                      </w:rPr>
                      <w:t>处置子公司</w:t>
                    </w:r>
                    <w:r w:rsidRPr="00CE6585">
                      <w:rPr>
                        <w:rFonts w:ascii="Times New Roman" w:hAnsi="Times New Roman" w:cs="Times New Roman"/>
                      </w:rPr>
                      <w:t>(</w:t>
                    </w:r>
                    <w:r w:rsidRPr="00CE6585">
                      <w:rPr>
                        <w:rFonts w:ascii="Times New Roman" w:hAnsi="Times New Roman" w:cs="Times New Roman"/>
                      </w:rPr>
                      <w:t>损失</w:t>
                    </w:r>
                    <w:r w:rsidRPr="00CE6585">
                      <w:rPr>
                        <w:rFonts w:ascii="Times New Roman" w:hAnsi="Times New Roman" w:cs="Times New Roman"/>
                      </w:rPr>
                      <w:t>)/</w:t>
                    </w:r>
                    <w:r w:rsidRPr="00CE6585">
                      <w:rPr>
                        <w:rFonts w:ascii="Times New Roman" w:hAnsi="Times New Roman" w:cs="Times New Roman"/>
                      </w:rPr>
                      <w:t>收益</w:t>
                    </w:r>
                  </w:p>
                </w:tc>
                <w:tc>
                  <w:tcPr>
                    <w:tcW w:w="687" w:type="pct"/>
                    <w:vAlign w:val="center"/>
                  </w:tcPr>
                  <w:p w:rsidR="006E1A38" w:rsidRPr="00CE6585" w:rsidRDefault="006E1A38" w:rsidP="00C648AE">
                    <w:pPr>
                      <w:rPr>
                        <w:rFonts w:ascii="Times New Roman" w:hAnsi="Times New Roman" w:cs="Times New Roman"/>
                      </w:rPr>
                    </w:pPr>
                  </w:p>
                </w:tc>
                <w:tc>
                  <w:tcPr>
                    <w:tcW w:w="992" w:type="pct"/>
                    <w:vAlign w:val="center"/>
                  </w:tcPr>
                  <w:p w:rsidR="006E1A38" w:rsidRPr="00CE6585" w:rsidRDefault="006E1A38" w:rsidP="00C648AE">
                    <w:pPr>
                      <w:jc w:val="right"/>
                      <w:rPr>
                        <w:rFonts w:ascii="Times New Roman" w:hAnsi="Times New Roman" w:cs="Times New Roman"/>
                        <w:szCs w:val="21"/>
                      </w:rPr>
                    </w:pPr>
                    <w:r w:rsidRPr="00CE6585">
                      <w:rPr>
                        <w:rFonts w:ascii="Times New Roman" w:hAnsi="Times New Roman" w:cs="Times New Roman"/>
                      </w:rPr>
                      <w:t>(3,505)</w:t>
                    </w:r>
                  </w:p>
                </w:tc>
                <w:tc>
                  <w:tcPr>
                    <w:tcW w:w="897" w:type="pct"/>
                    <w:vAlign w:val="center"/>
                  </w:tcPr>
                  <w:p w:rsidR="006E1A38" w:rsidRPr="00CE6585" w:rsidRDefault="006E1A38" w:rsidP="00C648AE">
                    <w:pPr>
                      <w:jc w:val="right"/>
                      <w:rPr>
                        <w:rFonts w:ascii="Times New Roman" w:hAnsi="Times New Roman" w:cs="Times New Roman"/>
                        <w:szCs w:val="21"/>
                      </w:rPr>
                    </w:pPr>
                    <w:r w:rsidRPr="00CE6585">
                      <w:rPr>
                        <w:rFonts w:ascii="Times New Roman" w:hAnsi="Times New Roman" w:cs="Times New Roman"/>
                      </w:rPr>
                      <w:t>6,110,536</w:t>
                    </w:r>
                  </w:p>
                </w:tc>
              </w:tr>
            </w:sdtContent>
          </w:sdt>
          <w:tr w:rsidR="006E1A38" w:rsidRPr="00CE6585" w:rsidTr="006E1A38">
            <w:sdt>
              <w:sdtPr>
                <w:rPr>
                  <w:rFonts w:ascii="Times New Roman" w:hAnsi="Times New Roman" w:cs="Times New Roman"/>
                </w:rPr>
                <w:tag w:val="_PLD_e7e132d296704c1e97e8e07a1418d74b"/>
                <w:id w:val="-842003794"/>
                <w:lock w:val="sdtLocked"/>
              </w:sdtPr>
              <w:sdtContent>
                <w:tc>
                  <w:tcPr>
                    <w:tcW w:w="3112" w:type="pct"/>
                    <w:gridSpan w:val="2"/>
                    <w:vAlign w:val="center"/>
                  </w:tcPr>
                  <w:p w:rsidR="006E1A38" w:rsidRPr="00CE6585" w:rsidRDefault="006E1A38" w:rsidP="00C648AE">
                    <w:pPr>
                      <w:jc w:val="center"/>
                      <w:rPr>
                        <w:rFonts w:ascii="Times New Roman" w:hAnsi="Times New Roman" w:cs="Times New Roman"/>
                        <w:szCs w:val="21"/>
                      </w:rPr>
                    </w:pPr>
                    <w:r w:rsidRPr="00CE6585">
                      <w:rPr>
                        <w:rFonts w:ascii="Times New Roman" w:hAnsi="Times New Roman" w:cs="Times New Roman"/>
                        <w:szCs w:val="21"/>
                      </w:rPr>
                      <w:t>合计</w:t>
                    </w:r>
                  </w:p>
                </w:tc>
              </w:sdtContent>
            </w:sdt>
            <w:tc>
              <w:tcPr>
                <w:tcW w:w="992" w:type="pct"/>
                <w:vAlign w:val="center"/>
              </w:tcPr>
              <w:p w:rsidR="006E1A38" w:rsidRPr="00CE6585" w:rsidRDefault="006E1A38" w:rsidP="00C648AE">
                <w:pPr>
                  <w:jc w:val="right"/>
                  <w:rPr>
                    <w:rFonts w:ascii="Times New Roman" w:hAnsi="Times New Roman" w:cs="Times New Roman"/>
                    <w:szCs w:val="21"/>
                  </w:rPr>
                </w:pPr>
                <w:r w:rsidRPr="00CE6585">
                  <w:rPr>
                    <w:rFonts w:ascii="Times New Roman" w:hAnsi="Times New Roman" w:cs="Times New Roman"/>
                  </w:rPr>
                  <w:t>73,685,649</w:t>
                </w:r>
              </w:p>
            </w:tc>
            <w:tc>
              <w:tcPr>
                <w:tcW w:w="897" w:type="pct"/>
                <w:vAlign w:val="center"/>
              </w:tcPr>
              <w:p w:rsidR="006E1A38" w:rsidRPr="00CE6585" w:rsidRDefault="006E1A38" w:rsidP="00C648AE">
                <w:pPr>
                  <w:jc w:val="right"/>
                  <w:rPr>
                    <w:rFonts w:ascii="Times New Roman" w:hAnsi="Times New Roman" w:cs="Times New Roman"/>
                    <w:szCs w:val="21"/>
                  </w:rPr>
                </w:pPr>
                <w:r w:rsidRPr="00CE6585">
                  <w:rPr>
                    <w:rFonts w:ascii="Times New Roman" w:hAnsi="Times New Roman" w:cs="Times New Roman"/>
                  </w:rPr>
                  <w:t>34,055,245</w:t>
                </w:r>
              </w:p>
            </w:tc>
          </w:tr>
        </w:tbl>
        <w:p w:rsidR="006E1A38" w:rsidRPr="00CE6585" w:rsidRDefault="006E1A38">
          <w:pPr>
            <w:rPr>
              <w:rFonts w:ascii="Times New Roman" w:hAnsi="Times New Roman" w:cs="Times New Roman"/>
            </w:rPr>
          </w:pPr>
        </w:p>
        <w:bookmarkEnd w:id="236" w:displacedByCustomXml="next"/>
        <w:sdt>
          <w:sdtPr>
            <w:rPr>
              <w:rFonts w:ascii="Times New Roman" w:hAnsi="Times New Roman" w:cs="Times New Roman"/>
              <w:szCs w:val="21"/>
            </w:rPr>
            <w:alias w:val="投资收益说明"/>
            <w:tag w:val="_GBC_003661b91b5144cfbf329a4aeb060fe6"/>
            <w:id w:val="1911344018"/>
            <w:lock w:val="sdtLocked"/>
            <w:placeholder>
              <w:docPart w:val="GBC22222222222222222222222222222"/>
            </w:placeholder>
          </w:sdtPr>
          <w:sdtContent>
            <w:p w:rsidR="006E1A38" w:rsidRPr="00CE6585" w:rsidRDefault="006E1A38" w:rsidP="006E1A38">
              <w:pPr>
                <w:tabs>
                  <w:tab w:val="left" w:pos="4695"/>
                </w:tabs>
                <w:overflowPunct w:val="0"/>
                <w:rPr>
                  <w:rFonts w:ascii="Times New Roman" w:hAnsi="Times New Roman" w:cs="Times New Roman"/>
                </w:rPr>
              </w:pPr>
              <w:r w:rsidRPr="00CE6585">
                <w:rPr>
                  <w:rFonts w:ascii="Times New Roman" w:hAnsi="Times New Roman" w:cs="Times New Roman"/>
                </w:rPr>
                <w:t>本公司不存在投资收益汇回的重大限制。</w:t>
              </w:r>
            </w:p>
            <w:p w:rsidR="000D43DE" w:rsidRPr="00CE6585" w:rsidRDefault="002D6F8F" w:rsidP="006E1A38">
              <w:pPr>
                <w:rPr>
                  <w:rFonts w:ascii="Times New Roman" w:hAnsi="Times New Roman" w:cs="Times New Roman"/>
                  <w:szCs w:val="21"/>
                </w:rPr>
              </w:pPr>
            </w:p>
          </w:sdtContent>
        </w:sdt>
      </w:sdtContent>
    </w:sdt>
    <w:bookmarkEnd w:id="233" w:displacedByCustomXml="prev"/>
    <w:p w:rsidR="000D43DE" w:rsidRPr="00CE6585" w:rsidRDefault="00852B1F" w:rsidP="00852B1F">
      <w:pPr>
        <w:pStyle w:val="2"/>
        <w:numPr>
          <w:ilvl w:val="0"/>
          <w:numId w:val="20"/>
        </w:numPr>
        <w:tabs>
          <w:tab w:val="left" w:pos="709"/>
        </w:tabs>
        <w:rPr>
          <w:rFonts w:ascii="Times New Roman" w:hAnsi="Times New Roman"/>
        </w:rPr>
      </w:pPr>
      <w:r w:rsidRPr="00CE6585">
        <w:rPr>
          <w:rFonts w:ascii="Times New Roman" w:hAnsi="Times New Roman"/>
        </w:rPr>
        <w:t>财务报表</w:t>
      </w:r>
      <w:r w:rsidR="00516840" w:rsidRPr="00CE6585">
        <w:rPr>
          <w:rFonts w:ascii="Times New Roman" w:hAnsi="Times New Roman"/>
        </w:rPr>
        <w:t>补充资料</w:t>
      </w:r>
    </w:p>
    <w:sdt>
      <w:sdtPr>
        <w:rPr>
          <w:rFonts w:ascii="Times New Roman" w:hAnsi="Times New Roman" w:cs="宋体"/>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0D43DE" w:rsidRPr="00CE6585" w:rsidRDefault="00516840" w:rsidP="00230340">
          <w:pPr>
            <w:pStyle w:val="3"/>
            <w:numPr>
              <w:ilvl w:val="0"/>
              <w:numId w:val="4"/>
            </w:numPr>
            <w:rPr>
              <w:rFonts w:ascii="Times New Roman" w:hAnsi="Times New Roman"/>
              <w:szCs w:val="21"/>
            </w:rPr>
          </w:pPr>
          <w:r w:rsidRPr="00CE6585">
            <w:rPr>
              <w:rFonts w:ascii="Times New Roman" w:hAnsi="Times New Roman"/>
              <w:szCs w:val="21"/>
            </w:rPr>
            <w:t>当期非经常性损益明细表</w:t>
          </w:r>
        </w:p>
        <w:sdt>
          <w:sdtPr>
            <w:rPr>
              <w:rFonts w:hint="eastAsia"/>
              <w:szCs w:val="21"/>
            </w:rPr>
            <w:alias w:val="是否适用：当期非经常性损益明细表[双击切换]"/>
            <w:tag w:val="_GBC_53fa4135e87442d59ce21ca91ff749e7"/>
            <w:id w:val="-946460688"/>
            <w:lock w:val="sdtLocked"/>
            <w:placeholder>
              <w:docPart w:val="GBC22222222222222222222222222222"/>
            </w:placeholder>
          </w:sdtPr>
          <w:sdtContent>
            <w:p w:rsidR="000D43DE" w:rsidRDefault="00516840">
              <w:pPr>
                <w:rPr>
                  <w:szCs w:val="21"/>
                </w:rPr>
              </w:pPr>
              <w:r>
                <w:rPr>
                  <w:szCs w:val="21"/>
                </w:rPr>
                <w:fldChar w:fldCharType="begin"/>
              </w:r>
              <w:r w:rsidR="00F1300A">
                <w:rPr>
                  <w:szCs w:val="21"/>
                </w:rPr>
                <w:instrText xml:space="preserve"> MACROBUTTON  SnrToggleCheckbox √适用  </w:instrText>
              </w:r>
              <w:r>
                <w:rPr>
                  <w:szCs w:val="21"/>
                </w:rPr>
                <w:fldChar w:fldCharType="end"/>
              </w:r>
              <w:r>
                <w:rPr>
                  <w:szCs w:val="21"/>
                </w:rPr>
                <w:fldChar w:fldCharType="begin"/>
              </w:r>
              <w:r w:rsidR="00F1300A">
                <w:rPr>
                  <w:szCs w:val="21"/>
                </w:rPr>
                <w:instrText xml:space="preserve"> MACROBUTTON  SnrToggleCheckbox □不适用 </w:instrText>
              </w:r>
              <w:r>
                <w:rPr>
                  <w:szCs w:val="21"/>
                </w:rPr>
                <w:fldChar w:fldCharType="end"/>
              </w:r>
            </w:p>
          </w:sdtContent>
        </w:sdt>
        <w:p w:rsidR="000D43DE" w:rsidRPr="00CE6585" w:rsidRDefault="00516840">
          <w:pPr>
            <w:jc w:val="right"/>
            <w:rPr>
              <w:rFonts w:ascii="Times New Roman" w:hAnsi="Times New Roman" w:cs="Times New Roman"/>
              <w:szCs w:val="21"/>
            </w:rPr>
          </w:pPr>
          <w:r w:rsidRPr="00CE6585">
            <w:rPr>
              <w:rFonts w:ascii="Times New Roman" w:hAnsi="Times New Roman" w:cs="Times New Roman"/>
              <w:szCs w:val="21"/>
            </w:rPr>
            <w:t>单位：</w:t>
          </w:r>
          <w:sdt>
            <w:sdtPr>
              <w:rPr>
                <w:rFonts w:ascii="Times New Roman" w:hAnsi="Times New Roman" w:cs="Times New Roman"/>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Content>
              <w:r w:rsidRPr="00CE6585">
                <w:rPr>
                  <w:rFonts w:ascii="Times New Roman" w:hAnsi="Times New Roman" w:cs="Times New Roman"/>
                  <w:szCs w:val="21"/>
                </w:rPr>
                <w:t>元</w:t>
              </w:r>
            </w:sdtContent>
          </w:sdt>
          <w:r w:rsidRPr="00CE6585">
            <w:rPr>
              <w:rFonts w:ascii="Times New Roman" w:hAnsi="Times New Roman" w:cs="Times New Roman"/>
              <w:szCs w:val="21"/>
            </w:rPr>
            <w:t xml:space="preserve">  </w:t>
          </w:r>
          <w:r w:rsidRPr="00CE6585">
            <w:rPr>
              <w:rFonts w:ascii="Times New Roman" w:hAnsi="Times New Roman" w:cs="Times New Roman"/>
              <w:szCs w:val="21"/>
            </w:rPr>
            <w:t>币种：</w:t>
          </w:r>
          <w:sdt>
            <w:sdtPr>
              <w:rPr>
                <w:rFonts w:ascii="Times New Roman" w:hAnsi="Times New Roman" w:cs="Times New Roman"/>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E6585">
                <w:rPr>
                  <w:rFonts w:ascii="Times New Roman" w:hAnsi="Times New Roman" w:cs="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1"/>
            <w:gridCol w:w="2154"/>
            <w:gridCol w:w="2061"/>
          </w:tblGrid>
          <w:tr w:rsidR="00D66122" w:rsidRPr="00CE6585" w:rsidTr="00D66122">
            <w:sdt>
              <w:sdtPr>
                <w:rPr>
                  <w:rFonts w:ascii="Times New Roman" w:hAnsi="Times New Roman" w:cs="Times New Roman"/>
                </w:rPr>
                <w:tag w:val="_PLD_21836bed4dfd441e8a48a625518a8f5f"/>
                <w:id w:val="1554038155"/>
                <w:lock w:val="sdtLocked"/>
              </w:sdtPr>
              <w:sdtContent>
                <w:tc>
                  <w:tcPr>
                    <w:tcW w:w="2730" w:type="pct"/>
                    <w:vMerge w:val="restart"/>
                    <w:shd w:val="clear" w:color="auto" w:fill="auto"/>
                    <w:vAlign w:val="center"/>
                  </w:tcPr>
                  <w:p w:rsidR="00D66122" w:rsidRPr="00CE6585" w:rsidRDefault="00D66122" w:rsidP="00C648AE">
                    <w:pPr>
                      <w:jc w:val="center"/>
                      <w:rPr>
                        <w:rFonts w:ascii="Times New Roman" w:hAnsi="Times New Roman" w:cs="Times New Roman"/>
                        <w:szCs w:val="21"/>
                      </w:rPr>
                    </w:pPr>
                    <w:r w:rsidRPr="00CE6585">
                      <w:rPr>
                        <w:rFonts w:ascii="Times New Roman" w:hAnsi="Times New Roman" w:cs="Times New Roman"/>
                        <w:szCs w:val="21"/>
                      </w:rPr>
                      <w:t>项目</w:t>
                    </w:r>
                  </w:p>
                </w:tc>
              </w:sdtContent>
            </w:sdt>
            <w:sdt>
              <w:sdtPr>
                <w:rPr>
                  <w:rFonts w:ascii="Times New Roman" w:hAnsi="Times New Roman" w:cs="Times New Roman"/>
                </w:rPr>
                <w:tag w:val="_PLD_52741206370c4e1799f79141c7f871df"/>
                <w:id w:val="-755744092"/>
                <w:lock w:val="sdtLocked"/>
              </w:sdtPr>
              <w:sdtContent>
                <w:tc>
                  <w:tcPr>
                    <w:tcW w:w="2270" w:type="pct"/>
                    <w:gridSpan w:val="2"/>
                    <w:shd w:val="clear" w:color="auto" w:fill="auto"/>
                  </w:tcPr>
                  <w:p w:rsidR="00D66122" w:rsidRPr="00CE6585" w:rsidRDefault="00D66122" w:rsidP="00C648AE">
                    <w:pPr>
                      <w:jc w:val="center"/>
                      <w:rPr>
                        <w:rFonts w:ascii="Times New Roman" w:hAnsi="Times New Roman" w:cs="Times New Roman"/>
                        <w:szCs w:val="21"/>
                      </w:rPr>
                    </w:pPr>
                    <w:r w:rsidRPr="00CE6585">
                      <w:rPr>
                        <w:rFonts w:ascii="Times New Roman" w:hAnsi="Times New Roman" w:cs="Times New Roman"/>
                        <w:szCs w:val="21"/>
                      </w:rPr>
                      <w:t>金额</w:t>
                    </w:r>
                  </w:p>
                </w:tc>
              </w:sdtContent>
            </w:sdt>
          </w:tr>
          <w:tr w:rsidR="00D66122" w:rsidRPr="00CE6585" w:rsidTr="00D66122">
            <w:tc>
              <w:tcPr>
                <w:tcW w:w="2730" w:type="pct"/>
                <w:vMerge/>
                <w:shd w:val="clear" w:color="auto" w:fill="auto"/>
                <w:vAlign w:val="center"/>
              </w:tcPr>
              <w:p w:rsidR="00D66122" w:rsidRPr="00CE6585" w:rsidRDefault="00D66122" w:rsidP="00C648AE">
                <w:pPr>
                  <w:jc w:val="center"/>
                  <w:rPr>
                    <w:rFonts w:ascii="Times New Roman" w:hAnsi="Times New Roman" w:cs="Times New Roman"/>
                  </w:rPr>
                </w:pPr>
              </w:p>
            </w:tc>
            <w:tc>
              <w:tcPr>
                <w:tcW w:w="1160" w:type="pct"/>
                <w:shd w:val="clear" w:color="auto" w:fill="auto"/>
              </w:tcPr>
              <w:p w:rsidR="00D66122" w:rsidRPr="00CE6585" w:rsidRDefault="00D66122" w:rsidP="00C648AE">
                <w:pPr>
                  <w:jc w:val="center"/>
                  <w:rPr>
                    <w:rFonts w:ascii="Times New Roman" w:hAnsi="Times New Roman" w:cs="Times New Roman"/>
                  </w:rPr>
                </w:pPr>
                <w:r w:rsidRPr="00CE6585">
                  <w:rPr>
                    <w:rFonts w:ascii="Times New Roman" w:hAnsi="Times New Roman" w:cs="Times New Roman"/>
                  </w:rPr>
                  <w:t>2022</w:t>
                </w:r>
                <w:r w:rsidRPr="00CE6585">
                  <w:rPr>
                    <w:rFonts w:ascii="Times New Roman" w:hAnsi="Times New Roman" w:cs="Times New Roman"/>
                  </w:rPr>
                  <w:t>年度</w:t>
                </w:r>
              </w:p>
            </w:tc>
            <w:tc>
              <w:tcPr>
                <w:tcW w:w="1110" w:type="pct"/>
                <w:shd w:val="clear" w:color="auto" w:fill="auto"/>
              </w:tcPr>
              <w:p w:rsidR="00D66122" w:rsidRPr="00CE6585" w:rsidRDefault="00D66122" w:rsidP="00C648AE">
                <w:pPr>
                  <w:jc w:val="center"/>
                  <w:rPr>
                    <w:rFonts w:ascii="Times New Roman" w:hAnsi="Times New Roman" w:cs="Times New Roman"/>
                  </w:rPr>
                </w:pPr>
                <w:r w:rsidRPr="00CE6585">
                  <w:rPr>
                    <w:rFonts w:ascii="Times New Roman" w:hAnsi="Times New Roman" w:cs="Times New Roman"/>
                  </w:rPr>
                  <w:t>2021</w:t>
                </w:r>
                <w:r w:rsidRPr="00CE6585">
                  <w:rPr>
                    <w:rFonts w:ascii="Times New Roman" w:hAnsi="Times New Roman" w:cs="Times New Roman"/>
                  </w:rPr>
                  <w:t>年度</w:t>
                </w:r>
              </w:p>
            </w:tc>
          </w:tr>
          <w:tr w:rsidR="00D66122" w:rsidRPr="00CE6585" w:rsidTr="00D66122">
            <w:sdt>
              <w:sdtPr>
                <w:rPr>
                  <w:rFonts w:ascii="Times New Roman" w:hAnsi="Times New Roman" w:cs="Times New Roman"/>
                </w:rPr>
                <w:tag w:val="_PLD_26d005fae80c40c5b439c091e256805a"/>
                <w:id w:val="-1062099234"/>
                <w:lock w:val="sdtLocked"/>
              </w:sdtPr>
              <w:sdtContent>
                <w:tc>
                  <w:tcPr>
                    <w:tcW w:w="2730" w:type="pct"/>
                    <w:shd w:val="clear" w:color="auto" w:fill="auto"/>
                    <w:vAlign w:val="center"/>
                  </w:tcPr>
                  <w:p w:rsidR="00D66122" w:rsidRPr="00CE6585" w:rsidRDefault="00D66122" w:rsidP="00C648AE">
                    <w:pPr>
                      <w:rPr>
                        <w:rFonts w:ascii="Times New Roman" w:hAnsi="Times New Roman" w:cs="Times New Roman"/>
                        <w:szCs w:val="21"/>
                      </w:rPr>
                    </w:pPr>
                    <w:r w:rsidRPr="00CE6585">
                      <w:rPr>
                        <w:rFonts w:ascii="Times New Roman" w:hAnsi="Times New Roman" w:cs="Times New Roman"/>
                        <w:szCs w:val="21"/>
                      </w:rPr>
                      <w:t>非流动资产处置损益</w:t>
                    </w:r>
                  </w:p>
                </w:tc>
              </w:sdtContent>
            </w:sdt>
            <w:sdt>
              <w:sdtPr>
                <w:rPr>
                  <w:rFonts w:ascii="Times New Roman" w:hAnsi="Times New Roman" w:cs="Times New Roman"/>
                  <w:szCs w:val="21"/>
                </w:rPr>
                <w:alias w:val="非流动性资产处置损益，包括已计提资产减值准备的冲销部分（非经常性损益项目）"/>
                <w:tag w:val="_GBC_f045781906b04458b3ad625ee4515c61"/>
                <w:id w:val="-471678157"/>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1160" w:type="pct"/>
                    <w:shd w:val="clear" w:color="auto" w:fill="auto"/>
                    <w:vAlign w:val="center"/>
                  </w:tcPr>
                  <w:p w:rsidR="00D66122" w:rsidRPr="00CE6585" w:rsidRDefault="003B35E2" w:rsidP="00C648AE">
                    <w:pPr>
                      <w:jc w:val="right"/>
                      <w:rPr>
                        <w:rFonts w:ascii="Times New Roman" w:hAnsi="Times New Roman" w:cs="Times New Roman"/>
                        <w:szCs w:val="21"/>
                      </w:rPr>
                    </w:pPr>
                    <w:r>
                      <w:rPr>
                        <w:rFonts w:ascii="Times New Roman" w:hAnsi="Times New Roman" w:cs="Times New Roman"/>
                        <w:szCs w:val="21"/>
                      </w:rPr>
                      <w:t>13,420,216</w:t>
                    </w:r>
                  </w:p>
                </w:tc>
              </w:sdtContent>
            </w:sdt>
            <w:tc>
              <w:tcPr>
                <w:tcW w:w="1110" w:type="pct"/>
                <w:shd w:val="clear" w:color="auto" w:fill="auto"/>
                <w:vAlign w:val="center"/>
              </w:tcPr>
              <w:p w:rsidR="00D66122" w:rsidRPr="00CE6585" w:rsidRDefault="00D66122" w:rsidP="00C648AE">
                <w:pPr>
                  <w:jc w:val="right"/>
                  <w:rPr>
                    <w:rFonts w:ascii="Times New Roman" w:hAnsi="Times New Roman" w:cs="Times New Roman"/>
                    <w:szCs w:val="21"/>
                  </w:rPr>
                </w:pPr>
                <w:r w:rsidRPr="00CE6585">
                  <w:rPr>
                    <w:rFonts w:ascii="Times New Roman" w:hAnsi="Times New Roman" w:cs="Times New Roman"/>
                    <w:szCs w:val="21"/>
                  </w:rPr>
                  <w:t>(4,734,029)</w:t>
                </w:r>
              </w:p>
            </w:tc>
          </w:tr>
          <w:tr w:rsidR="00D66122" w:rsidRPr="00CE6585" w:rsidTr="00D66122">
            <w:tc>
              <w:tcPr>
                <w:tcW w:w="2730" w:type="pct"/>
                <w:shd w:val="clear" w:color="auto" w:fill="auto"/>
                <w:vAlign w:val="center"/>
              </w:tcPr>
              <w:p w:rsidR="00D66122" w:rsidRPr="00CE6585" w:rsidRDefault="00D66122" w:rsidP="00C648AE">
                <w:pPr>
                  <w:rPr>
                    <w:rFonts w:ascii="Times New Roman" w:hAnsi="Times New Roman" w:cs="Times New Roman"/>
                  </w:rPr>
                </w:pPr>
                <w:r w:rsidRPr="00CE6585">
                  <w:rPr>
                    <w:rFonts w:ascii="Times New Roman" w:hAnsi="Times New Roman" w:cs="Times New Roman"/>
                  </w:rPr>
                  <w:t>无需支付的三供</w:t>
                </w:r>
                <w:proofErr w:type="gramStart"/>
                <w:r w:rsidRPr="00CE6585">
                  <w:rPr>
                    <w:rFonts w:ascii="Times New Roman" w:hAnsi="Times New Roman" w:cs="Times New Roman"/>
                  </w:rPr>
                  <w:t>一</w:t>
                </w:r>
                <w:proofErr w:type="gramEnd"/>
                <w:r w:rsidRPr="00CE6585">
                  <w:rPr>
                    <w:rFonts w:ascii="Times New Roman" w:hAnsi="Times New Roman" w:cs="Times New Roman"/>
                  </w:rPr>
                  <w:t>业</w:t>
                </w:r>
                <w:proofErr w:type="gramStart"/>
                <w:r w:rsidRPr="00CE6585">
                  <w:rPr>
                    <w:rFonts w:ascii="Times New Roman" w:hAnsi="Times New Roman" w:cs="Times New Roman"/>
                  </w:rPr>
                  <w:t>改造款</w:t>
                </w:r>
                <w:proofErr w:type="gramEnd"/>
              </w:p>
            </w:tc>
            <w:tc>
              <w:tcPr>
                <w:tcW w:w="1160" w:type="pct"/>
                <w:shd w:val="clear" w:color="auto" w:fill="auto"/>
                <w:vAlign w:val="center"/>
              </w:tcPr>
              <w:p w:rsidR="00D66122" w:rsidRPr="00CE6585" w:rsidRDefault="00D66122" w:rsidP="00C648AE">
                <w:pPr>
                  <w:ind w:right="6"/>
                  <w:jc w:val="right"/>
                  <w:rPr>
                    <w:rFonts w:ascii="Times New Roman" w:hAnsi="Times New Roman" w:cs="Times New Roman"/>
                    <w:szCs w:val="21"/>
                  </w:rPr>
                </w:pPr>
                <w:r w:rsidRPr="00CE6585">
                  <w:rPr>
                    <w:rFonts w:ascii="Times New Roman" w:hAnsi="Times New Roman" w:cs="Times New Roman"/>
                    <w:szCs w:val="21"/>
                  </w:rPr>
                  <w:t>-</w:t>
                </w:r>
              </w:p>
            </w:tc>
            <w:tc>
              <w:tcPr>
                <w:tcW w:w="1110" w:type="pct"/>
                <w:shd w:val="clear" w:color="auto" w:fill="auto"/>
                <w:vAlign w:val="center"/>
              </w:tcPr>
              <w:p w:rsidR="00D66122" w:rsidRPr="00CE6585" w:rsidRDefault="00D66122" w:rsidP="00C648AE">
                <w:pPr>
                  <w:ind w:right="6"/>
                  <w:jc w:val="right"/>
                  <w:rPr>
                    <w:rFonts w:ascii="Times New Roman" w:hAnsi="Times New Roman" w:cs="Times New Roman"/>
                    <w:szCs w:val="21"/>
                  </w:rPr>
                </w:pPr>
                <w:r w:rsidRPr="00CE6585">
                  <w:rPr>
                    <w:rFonts w:ascii="Times New Roman" w:hAnsi="Times New Roman" w:cs="Times New Roman"/>
                    <w:szCs w:val="21"/>
                  </w:rPr>
                  <w:t>65,936,958</w:t>
                </w:r>
              </w:p>
            </w:tc>
          </w:tr>
          <w:tr w:rsidR="00D66122" w:rsidRPr="00CE6585" w:rsidTr="00D66122">
            <w:sdt>
              <w:sdtPr>
                <w:rPr>
                  <w:rFonts w:ascii="Times New Roman" w:hAnsi="Times New Roman" w:cs="Times New Roman"/>
                </w:rPr>
                <w:tag w:val="_PLD_4971661f1d5e4d61b7fad7606c1c1bb7"/>
                <w:id w:val="1134301424"/>
                <w:lock w:val="sdtLocked"/>
              </w:sdtPr>
              <w:sdtContent>
                <w:tc>
                  <w:tcPr>
                    <w:tcW w:w="2730" w:type="pct"/>
                    <w:shd w:val="clear" w:color="auto" w:fill="auto"/>
                    <w:vAlign w:val="center"/>
                  </w:tcPr>
                  <w:p w:rsidR="00D66122" w:rsidRPr="00CE6585" w:rsidRDefault="00D66122" w:rsidP="00C648AE">
                    <w:pPr>
                      <w:rPr>
                        <w:rFonts w:ascii="Times New Roman" w:hAnsi="Times New Roman" w:cs="Times New Roman"/>
                        <w:szCs w:val="21"/>
                      </w:rPr>
                    </w:pPr>
                    <w:r w:rsidRPr="00CE6585">
                      <w:rPr>
                        <w:rFonts w:ascii="Times New Roman" w:hAnsi="Times New Roman" w:cs="Times New Roman"/>
                        <w:szCs w:val="21"/>
                      </w:rPr>
                      <w:t>计入当期损益的政府补助（与企业业务密切相关，按照国家统一标准定额或定量享受的政府补助除外）</w:t>
                    </w:r>
                  </w:p>
                </w:tc>
              </w:sdtContent>
            </w:sdt>
            <w:sdt>
              <w:sdtPr>
                <w:rPr>
                  <w:rFonts w:ascii="Times New Roman" w:hAnsi="Times New Roman" w:cs="Times New Roman"/>
                  <w:szCs w:val="21"/>
                </w:rPr>
                <w:alias w:val="计入当期损益的政府补助，但与公司正常经营业务密切相关，符合国家政策规定、按照一定标准定额或定量持续享受的政府补助除外（非经常性损"/>
                <w:tag w:val="_GBC_87d17071bbe748b28c703f8eaec85e23"/>
                <w:id w:val="178863438"/>
                <w:lock w:val="sdtLocked"/>
                <w:dataBinding w:prefixMappings="xmlns:clcid-pte='clcid-pte'" w:xpath="/*/clcid-pte:FeiJingChangXingSunYiZhongGeZhongXingShiDeZhengFuBuTie[not(@periodRef)]" w:storeItemID="{89EBAB94-44A0-46A2-B712-30D997D04A6D}"/>
                <w:text/>
              </w:sdtPr>
              <w:sdtContent>
                <w:tc>
                  <w:tcPr>
                    <w:tcW w:w="1160" w:type="pct"/>
                    <w:shd w:val="clear" w:color="auto" w:fill="auto"/>
                    <w:vAlign w:val="center"/>
                  </w:tcPr>
                  <w:p w:rsidR="00D66122" w:rsidRPr="00CE6585" w:rsidRDefault="00D831D6" w:rsidP="00C648AE">
                    <w:pPr>
                      <w:jc w:val="right"/>
                      <w:rPr>
                        <w:rFonts w:ascii="Times New Roman" w:hAnsi="Times New Roman" w:cs="Times New Roman"/>
                        <w:szCs w:val="21"/>
                      </w:rPr>
                    </w:pPr>
                    <w:r>
                      <w:rPr>
                        <w:rFonts w:ascii="Times New Roman" w:hAnsi="Times New Roman" w:cs="Times New Roman"/>
                        <w:szCs w:val="21"/>
                      </w:rPr>
                      <w:t>46,115,247</w:t>
                    </w:r>
                  </w:p>
                </w:tc>
              </w:sdtContent>
            </w:sdt>
            <w:tc>
              <w:tcPr>
                <w:tcW w:w="1110" w:type="pct"/>
                <w:shd w:val="clear" w:color="auto" w:fill="auto"/>
                <w:vAlign w:val="center"/>
              </w:tcPr>
              <w:p w:rsidR="00D66122" w:rsidRPr="00CE6585" w:rsidRDefault="00D66122" w:rsidP="00C648AE">
                <w:pPr>
                  <w:jc w:val="right"/>
                  <w:rPr>
                    <w:rFonts w:ascii="Times New Roman" w:hAnsi="Times New Roman" w:cs="Times New Roman"/>
                    <w:szCs w:val="21"/>
                  </w:rPr>
                </w:pPr>
                <w:r w:rsidRPr="00CE6585">
                  <w:rPr>
                    <w:rFonts w:ascii="Times New Roman" w:hAnsi="Times New Roman" w:cs="Times New Roman"/>
                    <w:szCs w:val="21"/>
                  </w:rPr>
                  <w:t>18,522,814</w:t>
                </w:r>
              </w:p>
            </w:tc>
          </w:tr>
          <w:tr w:rsidR="00D66122" w:rsidRPr="00CE6585" w:rsidTr="00D66122">
            <w:sdt>
              <w:sdtPr>
                <w:rPr>
                  <w:rFonts w:ascii="Times New Roman" w:hAnsi="Times New Roman" w:cs="Times New Roman"/>
                </w:rPr>
                <w:tag w:val="_PLD_62562e8b8e8748b7bc3bcbcc53f02716"/>
                <w:id w:val="1968690727"/>
                <w:lock w:val="sdtLocked"/>
              </w:sdtPr>
              <w:sdtContent>
                <w:tc>
                  <w:tcPr>
                    <w:tcW w:w="2730" w:type="pct"/>
                    <w:shd w:val="clear" w:color="auto" w:fill="auto"/>
                    <w:vAlign w:val="center"/>
                  </w:tcPr>
                  <w:p w:rsidR="00D66122" w:rsidRPr="00CE6585" w:rsidRDefault="00D66122" w:rsidP="00C648AE">
                    <w:pPr>
                      <w:rPr>
                        <w:rFonts w:ascii="Times New Roman" w:hAnsi="Times New Roman" w:cs="Times New Roman"/>
                        <w:szCs w:val="21"/>
                      </w:rPr>
                    </w:pPr>
                    <w:r w:rsidRPr="00CE6585">
                      <w:rPr>
                        <w:rFonts w:ascii="Times New Roman" w:hAnsi="Times New Roman" w:cs="Times New Roman"/>
                        <w:szCs w:val="21"/>
                      </w:rPr>
                      <w:t>除上述各项之外的其他营业外收入和支出</w:t>
                    </w:r>
                  </w:p>
                </w:tc>
              </w:sdtContent>
            </w:sdt>
            <w:sdt>
              <w:sdtPr>
                <w:rPr>
                  <w:rFonts w:ascii="Times New Roman" w:hAnsi="Times New Roman" w:cs="Times New Roman"/>
                  <w:szCs w:val="21"/>
                </w:rPr>
                <w:alias w:val="除上述各项之外的其他营业外收入和支出（非经常性损益项目）"/>
                <w:tag w:val="_GBC_6402a2f652bb4c68acec62c34d96d8ab"/>
                <w:id w:val="48275543"/>
                <w:lock w:val="sdtLocked"/>
                <w:dataBinding w:prefixMappings="xmlns:clcid-pte='clcid-pte'" w:xpath="/*/clcid-pte:ChuShangShuGeXiangZhiWaiDeQiTaYingYeWaiShouZhiJingE[not(@periodRef)]" w:storeItemID="{89EBAB94-44A0-46A2-B712-30D997D04A6D}"/>
                <w:text/>
              </w:sdtPr>
              <w:sdtContent>
                <w:tc>
                  <w:tcPr>
                    <w:tcW w:w="1160" w:type="pct"/>
                    <w:shd w:val="clear" w:color="auto" w:fill="auto"/>
                    <w:vAlign w:val="center"/>
                  </w:tcPr>
                  <w:p w:rsidR="00D66122" w:rsidRPr="00CE6585" w:rsidRDefault="00D66122" w:rsidP="00C648AE">
                    <w:pPr>
                      <w:jc w:val="right"/>
                      <w:rPr>
                        <w:rFonts w:ascii="Times New Roman" w:hAnsi="Times New Roman" w:cs="Times New Roman"/>
                        <w:szCs w:val="21"/>
                      </w:rPr>
                    </w:pPr>
                    <w:r w:rsidRPr="00CE6585">
                      <w:rPr>
                        <w:rFonts w:ascii="Times New Roman" w:hAnsi="Times New Roman" w:cs="Times New Roman"/>
                        <w:szCs w:val="21"/>
                      </w:rPr>
                      <w:t>(6,104,909)</w:t>
                    </w:r>
                  </w:p>
                </w:tc>
              </w:sdtContent>
            </w:sdt>
            <w:tc>
              <w:tcPr>
                <w:tcW w:w="1110" w:type="pct"/>
                <w:shd w:val="clear" w:color="auto" w:fill="auto"/>
                <w:vAlign w:val="center"/>
              </w:tcPr>
              <w:p w:rsidR="00D66122" w:rsidRPr="00CE6585" w:rsidRDefault="00D66122" w:rsidP="00C648AE">
                <w:pPr>
                  <w:jc w:val="right"/>
                  <w:rPr>
                    <w:rFonts w:ascii="Times New Roman" w:hAnsi="Times New Roman" w:cs="Times New Roman"/>
                    <w:szCs w:val="21"/>
                  </w:rPr>
                </w:pPr>
                <w:r w:rsidRPr="00CE6585">
                  <w:rPr>
                    <w:rFonts w:ascii="Times New Roman" w:hAnsi="Times New Roman" w:cs="Times New Roman"/>
                    <w:szCs w:val="21"/>
                  </w:rPr>
                  <w:t>33,450,983</w:t>
                </w:r>
              </w:p>
            </w:tc>
          </w:tr>
          <w:tr w:rsidR="00D66122" w:rsidRPr="00CE6585" w:rsidTr="00D66122">
            <w:sdt>
              <w:sdtPr>
                <w:rPr>
                  <w:rFonts w:ascii="Times New Roman" w:hAnsi="Times New Roman" w:cs="Times New Roman"/>
                </w:rPr>
                <w:tag w:val="_PLD_74e101e61b874b57a1570c979109fa20"/>
                <w:id w:val="1965622986"/>
                <w:lock w:val="sdtLocked"/>
              </w:sdtPr>
              <w:sdtContent>
                <w:tc>
                  <w:tcPr>
                    <w:tcW w:w="2730" w:type="pct"/>
                    <w:shd w:val="clear" w:color="auto" w:fill="auto"/>
                    <w:vAlign w:val="center"/>
                  </w:tcPr>
                  <w:p w:rsidR="00D66122" w:rsidRPr="00CE6585" w:rsidRDefault="00D66122" w:rsidP="00C648AE">
                    <w:pPr>
                      <w:rPr>
                        <w:rFonts w:ascii="Times New Roman" w:hAnsi="Times New Roman" w:cs="Times New Roman"/>
                        <w:szCs w:val="21"/>
                      </w:rPr>
                    </w:pPr>
                    <w:r w:rsidRPr="00CE6585">
                      <w:rPr>
                        <w:rFonts w:ascii="Times New Roman" w:hAnsi="Times New Roman" w:cs="Times New Roman"/>
                      </w:rPr>
                      <w:t>减：</w:t>
                    </w:r>
                    <w:r w:rsidRPr="00CE6585">
                      <w:rPr>
                        <w:rFonts w:ascii="Times New Roman" w:hAnsi="Times New Roman" w:cs="Times New Roman"/>
                        <w:szCs w:val="21"/>
                      </w:rPr>
                      <w:t>所得税影响额</w:t>
                    </w:r>
                  </w:p>
                </w:tc>
              </w:sdtContent>
            </w:sdt>
            <w:sdt>
              <w:sdtPr>
                <w:rPr>
                  <w:rFonts w:ascii="Times New Roman" w:hAnsi="Times New Roman" w:cs="Times New Roman"/>
                  <w:szCs w:val="21"/>
                </w:rPr>
                <w:alias w:val="非经常性损益_对所得税的影响"/>
                <w:tag w:val="_GBC_7c06520ea03942669b02b787ffcbb214"/>
                <w:id w:val="-906295384"/>
                <w:lock w:val="sdtLocked"/>
                <w:dataBinding w:prefixMappings="xmlns:clcid-pte='clcid-pte'" w:xpath="/*/clcid-pte:FeiJingChangXingSunYiDeKouChuXiangMuDuiSuoDeShuiDeYingXiang[not(@periodRef)]" w:storeItemID="{89EBAB94-44A0-46A2-B712-30D997D04A6D}"/>
                <w:text/>
              </w:sdtPr>
              <w:sdtContent>
                <w:tc>
                  <w:tcPr>
                    <w:tcW w:w="1160" w:type="pct"/>
                    <w:shd w:val="clear" w:color="auto" w:fill="auto"/>
                    <w:vAlign w:val="center"/>
                  </w:tcPr>
                  <w:p w:rsidR="00D66122" w:rsidRPr="00CE6585" w:rsidRDefault="0054405D" w:rsidP="00C648AE">
                    <w:pPr>
                      <w:jc w:val="right"/>
                      <w:rPr>
                        <w:rFonts w:ascii="Times New Roman" w:hAnsi="Times New Roman" w:cs="Times New Roman"/>
                        <w:szCs w:val="21"/>
                      </w:rPr>
                    </w:pPr>
                    <w:r>
                      <w:rPr>
                        <w:rFonts w:ascii="Times New Roman" w:hAnsi="Times New Roman" w:cs="Times New Roman"/>
                        <w:szCs w:val="21"/>
                      </w:rPr>
                      <w:t>17,522,008</w:t>
                    </w:r>
                  </w:p>
                </w:tc>
              </w:sdtContent>
            </w:sdt>
            <w:tc>
              <w:tcPr>
                <w:tcW w:w="1110" w:type="pct"/>
                <w:shd w:val="clear" w:color="auto" w:fill="auto"/>
                <w:vAlign w:val="center"/>
              </w:tcPr>
              <w:p w:rsidR="00D66122" w:rsidRPr="00CE6585" w:rsidRDefault="00D66122" w:rsidP="00C648AE">
                <w:pPr>
                  <w:jc w:val="right"/>
                  <w:rPr>
                    <w:rFonts w:ascii="Times New Roman" w:hAnsi="Times New Roman" w:cs="Times New Roman"/>
                    <w:szCs w:val="21"/>
                  </w:rPr>
                </w:pPr>
                <w:r w:rsidRPr="00CE6585">
                  <w:rPr>
                    <w:rFonts w:ascii="Times New Roman" w:hAnsi="Times New Roman" w:cs="Times New Roman"/>
                    <w:szCs w:val="21"/>
                  </w:rPr>
                  <w:t>28,303,476</w:t>
                </w:r>
              </w:p>
            </w:tc>
          </w:tr>
          <w:tr w:rsidR="00D66122" w:rsidRPr="00CE6585" w:rsidTr="00D66122">
            <w:sdt>
              <w:sdtPr>
                <w:rPr>
                  <w:rFonts w:ascii="Times New Roman" w:hAnsi="Times New Roman" w:cs="Times New Roman"/>
                </w:rPr>
                <w:tag w:val="_PLD_7ef8314272f64724b14118b0bf880aae"/>
                <w:id w:val="-1642802544"/>
                <w:lock w:val="sdtLocked"/>
              </w:sdtPr>
              <w:sdtContent>
                <w:tc>
                  <w:tcPr>
                    <w:tcW w:w="2730" w:type="pct"/>
                    <w:shd w:val="clear" w:color="auto" w:fill="auto"/>
                    <w:vAlign w:val="center"/>
                  </w:tcPr>
                  <w:p w:rsidR="00D66122" w:rsidRPr="00CE6585" w:rsidRDefault="00D66122" w:rsidP="00D66122">
                    <w:pPr>
                      <w:ind w:firstLineChars="200" w:firstLine="420"/>
                      <w:rPr>
                        <w:rFonts w:ascii="Times New Roman" w:hAnsi="Times New Roman" w:cs="Times New Roman"/>
                        <w:szCs w:val="21"/>
                      </w:rPr>
                    </w:pPr>
                    <w:r w:rsidRPr="00CE6585">
                      <w:rPr>
                        <w:rFonts w:ascii="Times New Roman" w:hAnsi="Times New Roman" w:cs="Times New Roman"/>
                        <w:szCs w:val="21"/>
                      </w:rPr>
                      <w:t>少数股东权益影响额</w:t>
                    </w:r>
                  </w:p>
                </w:tc>
              </w:sdtContent>
            </w:sdt>
            <w:sdt>
              <w:sdtPr>
                <w:rPr>
                  <w:rFonts w:ascii="Times New Roman" w:hAnsi="Times New Roman" w:cs="Times New Roman"/>
                  <w:szCs w:val="21"/>
                </w:rPr>
                <w:alias w:val="少数股东权益影响额（非经常性损益项目）"/>
                <w:tag w:val="_GBC_285f00e961c943a8a9d140a4d52403f1"/>
                <w:id w:val="1251698693"/>
                <w:lock w:val="sdtLocked"/>
                <w:dataBinding w:prefixMappings="xmlns:clcid-pte='clcid-pte'" w:xpath="/*/clcid-pte:FeiJingChangXingSunYiXiangMuZhongShaoShuGuDongQuanYiYingXiangE[not(@periodRef)]" w:storeItemID="{89EBAB94-44A0-46A2-B712-30D997D04A6D}"/>
                <w:text/>
              </w:sdtPr>
              <w:sdtContent>
                <w:tc>
                  <w:tcPr>
                    <w:tcW w:w="1160" w:type="pct"/>
                    <w:shd w:val="clear" w:color="auto" w:fill="auto"/>
                    <w:vAlign w:val="center"/>
                  </w:tcPr>
                  <w:p w:rsidR="00D66122" w:rsidRPr="00CE6585" w:rsidRDefault="0054405D" w:rsidP="00C648AE">
                    <w:pPr>
                      <w:jc w:val="right"/>
                      <w:rPr>
                        <w:rFonts w:ascii="Times New Roman" w:hAnsi="Times New Roman" w:cs="Times New Roman"/>
                        <w:szCs w:val="21"/>
                      </w:rPr>
                    </w:pPr>
                    <w:r>
                      <w:rPr>
                        <w:rFonts w:ascii="Times New Roman" w:hAnsi="Times New Roman" w:cs="Times New Roman"/>
                        <w:szCs w:val="21"/>
                      </w:rPr>
                      <w:t>506,392</w:t>
                    </w:r>
                  </w:p>
                </w:tc>
              </w:sdtContent>
            </w:sdt>
            <w:tc>
              <w:tcPr>
                <w:tcW w:w="1110" w:type="pct"/>
                <w:shd w:val="clear" w:color="auto" w:fill="auto"/>
                <w:vAlign w:val="center"/>
              </w:tcPr>
              <w:p w:rsidR="00D66122" w:rsidRPr="00CE6585" w:rsidRDefault="00D66122" w:rsidP="00C648AE">
                <w:pPr>
                  <w:jc w:val="right"/>
                  <w:rPr>
                    <w:rFonts w:ascii="Times New Roman" w:hAnsi="Times New Roman" w:cs="Times New Roman"/>
                    <w:szCs w:val="21"/>
                  </w:rPr>
                </w:pPr>
                <w:r w:rsidRPr="00CE6585">
                  <w:rPr>
                    <w:rFonts w:ascii="Times New Roman" w:hAnsi="Times New Roman" w:cs="Times New Roman"/>
                    <w:szCs w:val="21"/>
                  </w:rPr>
                  <w:t>318,661</w:t>
                </w:r>
              </w:p>
            </w:tc>
          </w:tr>
          <w:tr w:rsidR="00D66122" w:rsidRPr="00CE6585" w:rsidTr="00D66122">
            <w:sdt>
              <w:sdtPr>
                <w:rPr>
                  <w:rFonts w:ascii="Times New Roman" w:hAnsi="Times New Roman" w:cs="Times New Roman"/>
                </w:rPr>
                <w:tag w:val="_PLD_e8b8fcf7dc3d486cbd794deec60f6f28"/>
                <w:id w:val="259258605"/>
                <w:lock w:val="sdtLocked"/>
              </w:sdtPr>
              <w:sdtContent>
                <w:tc>
                  <w:tcPr>
                    <w:tcW w:w="2730" w:type="pct"/>
                    <w:shd w:val="clear" w:color="auto" w:fill="auto"/>
                    <w:vAlign w:val="center"/>
                  </w:tcPr>
                  <w:p w:rsidR="00D66122" w:rsidRPr="00CE6585" w:rsidRDefault="00D66122" w:rsidP="00C648AE">
                    <w:pPr>
                      <w:jc w:val="center"/>
                      <w:rPr>
                        <w:rFonts w:ascii="Times New Roman" w:hAnsi="Times New Roman" w:cs="Times New Roman"/>
                        <w:szCs w:val="21"/>
                      </w:rPr>
                    </w:pPr>
                    <w:r w:rsidRPr="00CE6585">
                      <w:rPr>
                        <w:rFonts w:ascii="Times New Roman" w:hAnsi="Times New Roman" w:cs="Times New Roman"/>
                        <w:szCs w:val="21"/>
                      </w:rPr>
                      <w:t>合计</w:t>
                    </w:r>
                  </w:p>
                </w:tc>
              </w:sdtContent>
            </w:sdt>
            <w:sdt>
              <w:sdtPr>
                <w:rPr>
                  <w:rFonts w:ascii="Times New Roman" w:hAnsi="Times New Roman" w:cs="Times New Roman"/>
                  <w:szCs w:val="21"/>
                </w:rPr>
                <w:alias w:val="扣除的非经常性损益合计"/>
                <w:tag w:val="_GBC_dbd56aa5278f45e1a3a0a62cc2b32d3d"/>
                <w:id w:val="112559611"/>
                <w:lock w:val="sdtLocked"/>
                <w:dataBinding w:prefixMappings="xmlns:clcid-pte='clcid-pte'" w:xpath="/*/clcid-pte:KouChuDeFeiJingChangXingSunYiHeJi[not(@periodRef)]" w:storeItemID="{89EBAB94-44A0-46A2-B712-30D997D04A6D}"/>
                <w:text/>
              </w:sdtPr>
              <w:sdtContent>
                <w:tc>
                  <w:tcPr>
                    <w:tcW w:w="1160" w:type="pct"/>
                    <w:shd w:val="clear" w:color="auto" w:fill="auto"/>
                    <w:vAlign w:val="center"/>
                  </w:tcPr>
                  <w:p w:rsidR="00D66122" w:rsidRPr="00CE6585" w:rsidRDefault="0054405D" w:rsidP="00C648AE">
                    <w:pPr>
                      <w:jc w:val="right"/>
                      <w:rPr>
                        <w:rFonts w:ascii="Times New Roman" w:hAnsi="Times New Roman" w:cs="Times New Roman"/>
                        <w:szCs w:val="21"/>
                      </w:rPr>
                    </w:pPr>
                    <w:r>
                      <w:rPr>
                        <w:rFonts w:ascii="Times New Roman" w:hAnsi="Times New Roman" w:cs="Times New Roman"/>
                        <w:szCs w:val="21"/>
                      </w:rPr>
                      <w:t>35,402,154</w:t>
                    </w:r>
                  </w:p>
                </w:tc>
              </w:sdtContent>
            </w:sdt>
            <w:tc>
              <w:tcPr>
                <w:tcW w:w="1110" w:type="pct"/>
                <w:shd w:val="clear" w:color="auto" w:fill="auto"/>
                <w:vAlign w:val="center"/>
              </w:tcPr>
              <w:p w:rsidR="00D66122" w:rsidRPr="00CE6585" w:rsidRDefault="00D66122" w:rsidP="00C648AE">
                <w:pPr>
                  <w:jc w:val="right"/>
                  <w:rPr>
                    <w:rFonts w:ascii="Times New Roman" w:hAnsi="Times New Roman" w:cs="Times New Roman"/>
                    <w:szCs w:val="21"/>
                  </w:rPr>
                </w:pPr>
                <w:r w:rsidRPr="00CE6585">
                  <w:rPr>
                    <w:rFonts w:ascii="Times New Roman" w:hAnsi="Times New Roman" w:cs="Times New Roman"/>
                    <w:szCs w:val="21"/>
                  </w:rPr>
                  <w:t>84,554,589</w:t>
                </w:r>
              </w:p>
            </w:tc>
          </w:tr>
        </w:tbl>
        <w:p w:rsidR="000D43DE" w:rsidRPr="00CE6585" w:rsidRDefault="002D6F8F">
          <w:pPr>
            <w:rPr>
              <w:rFonts w:ascii="Times New Roman" w:hAnsi="Times New Roman" w:cs="Times New Roman"/>
            </w:rPr>
          </w:pPr>
        </w:p>
      </w:sdtContent>
    </w:sdt>
    <w:p w:rsidR="00D66122" w:rsidRPr="00CE6585" w:rsidRDefault="00D66122" w:rsidP="00D66122">
      <w:pPr>
        <w:overflowPunct w:val="0"/>
        <w:rPr>
          <w:rFonts w:ascii="Times New Roman" w:hAnsi="Times New Roman" w:cs="Times New Roman"/>
          <w:b/>
          <w:bCs/>
        </w:rPr>
      </w:pPr>
      <w:r w:rsidRPr="00CE6585">
        <w:rPr>
          <w:rFonts w:ascii="Times New Roman" w:hAnsi="Times New Roman" w:cs="Times New Roman"/>
          <w:b/>
        </w:rPr>
        <w:t>非经常性损益明细表编制基础</w:t>
      </w:r>
    </w:p>
    <w:p w:rsidR="00D66122" w:rsidRPr="00CE6585" w:rsidRDefault="00D66122" w:rsidP="00D66122">
      <w:pPr>
        <w:overflowPunct w:val="0"/>
        <w:rPr>
          <w:rFonts w:ascii="Times New Roman" w:hAnsi="Times New Roman" w:cs="Times New Roman"/>
          <w:bCs/>
        </w:rPr>
      </w:pPr>
    </w:p>
    <w:p w:rsidR="00D66122" w:rsidRPr="00CE6585" w:rsidRDefault="00D66122" w:rsidP="00D66122">
      <w:pPr>
        <w:overflowPunct w:val="0"/>
        <w:rPr>
          <w:rFonts w:ascii="Times New Roman" w:hAnsi="Times New Roman" w:cs="Times New Roman"/>
          <w:lang w:val="en-AU"/>
        </w:rPr>
      </w:pPr>
      <w:r w:rsidRPr="00CE6585">
        <w:rPr>
          <w:rFonts w:ascii="Times New Roman" w:hAnsi="Times New Roman" w:cs="Times New Roman"/>
        </w:rPr>
        <w:t>根据中国证券监督管理委员会《公开发行证券的公司信息披露解释性公告第</w:t>
      </w:r>
      <w:r w:rsidRPr="00CE6585">
        <w:rPr>
          <w:rFonts w:ascii="Times New Roman" w:hAnsi="Times New Roman" w:cs="Times New Roman"/>
        </w:rPr>
        <w:t>1</w:t>
      </w:r>
      <w:r w:rsidRPr="00CE6585">
        <w:rPr>
          <w:rFonts w:ascii="Times New Roman" w:hAnsi="Times New Roman" w:cs="Times New Roman"/>
        </w:rPr>
        <w:t>号</w:t>
      </w:r>
      <w:r w:rsidRPr="00CE6585">
        <w:rPr>
          <w:rFonts w:ascii="Times New Roman" w:hAnsi="Times New Roman" w:cs="Times New Roman"/>
        </w:rPr>
        <w:t>——</w:t>
      </w:r>
      <w:r w:rsidRPr="00CE6585">
        <w:rPr>
          <w:rFonts w:ascii="Times New Roman" w:hAnsi="Times New Roman" w:cs="Times New Roman"/>
        </w:rPr>
        <w:t>非经常性损益</w:t>
      </w:r>
      <w:r w:rsidRPr="00CE6585">
        <w:rPr>
          <w:rFonts w:ascii="Times New Roman" w:hAnsi="Times New Roman" w:cs="Times New Roman"/>
        </w:rPr>
        <w:t>[2008]</w:t>
      </w:r>
      <w:r w:rsidRPr="00CE6585">
        <w:rPr>
          <w:rFonts w:ascii="Times New Roman" w:hAnsi="Times New Roman" w:cs="Times New Roman"/>
        </w:rPr>
        <w:t>》的规定，非经常性损益是指与公司正常经营业务无直接关系，以及虽与正常经营业务相关，但由于其性质特殊和偶发性，影响报表使用人对公司经营业绩和盈利能力</w:t>
      </w:r>
      <w:proofErr w:type="gramStart"/>
      <w:r w:rsidRPr="00CE6585">
        <w:rPr>
          <w:rFonts w:ascii="Times New Roman" w:hAnsi="Times New Roman" w:cs="Times New Roman"/>
        </w:rPr>
        <w:t>作出</w:t>
      </w:r>
      <w:proofErr w:type="gramEnd"/>
      <w:r w:rsidRPr="00CE6585">
        <w:rPr>
          <w:rFonts w:ascii="Times New Roman" w:hAnsi="Times New Roman" w:cs="Times New Roman"/>
        </w:rPr>
        <w:t>正确判断的各项交易和事项产生的损益。</w:t>
      </w:r>
    </w:p>
    <w:p w:rsidR="00D66122" w:rsidRPr="00CE6585" w:rsidRDefault="00D66122" w:rsidP="00056B2C">
      <w:pPr>
        <w:rPr>
          <w:rFonts w:ascii="Times New Roman" w:hAnsi="Times New Roman" w:cs="Times New Roman"/>
        </w:rPr>
      </w:pPr>
    </w:p>
    <w:p w:rsidR="00D66122" w:rsidRPr="00CE6585" w:rsidRDefault="00D66122" w:rsidP="00D66122">
      <w:pPr>
        <w:pStyle w:val="3"/>
        <w:numPr>
          <w:ilvl w:val="0"/>
          <w:numId w:val="4"/>
        </w:numPr>
        <w:rPr>
          <w:rFonts w:ascii="Times New Roman" w:hAnsi="Times New Roman"/>
          <w:szCs w:val="21"/>
        </w:rPr>
      </w:pPr>
      <w:r w:rsidRPr="00CE6585">
        <w:rPr>
          <w:rFonts w:ascii="Times New Roman" w:hAnsi="Times New Roman"/>
          <w:szCs w:val="21"/>
        </w:rPr>
        <w:t>境内外会计准则下会计数据差异</w:t>
      </w:r>
    </w:p>
    <w:sdt>
      <w:sdtPr>
        <w:alias w:val="是否适用：境内外会计准则下会计数据差异[双击切换]"/>
        <w:tag w:val="_GBC_256af937a96e4869ba07cb19341957bb"/>
        <w:id w:val="2107076535"/>
        <w:lock w:val="sdtLocked"/>
        <w:placeholder>
          <w:docPart w:val="81733135054E49A4A98EC86CF3E1984C"/>
        </w:placeholder>
      </w:sdtPr>
      <w:sdtContent>
        <w:p w:rsidR="00D66122" w:rsidRDefault="00D66122">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D66122" w:rsidRPr="00CE6585" w:rsidRDefault="00D66122" w:rsidP="00D66122">
      <w:pPr>
        <w:overflowPunct w:val="0"/>
        <w:rPr>
          <w:rFonts w:ascii="Times New Roman" w:hAnsi="Times New Roman" w:cs="Times New Roman"/>
        </w:rPr>
      </w:pPr>
      <w:r w:rsidRPr="00CE6585">
        <w:rPr>
          <w:rFonts w:ascii="Times New Roman" w:hAnsi="Times New Roman" w:cs="Times New Roman"/>
        </w:rPr>
        <w:t>本公司为在香港联合交易所上市的公司，本公司亦按照国际财务报告准则编制了合并财务报表。于</w:t>
      </w:r>
      <w:r w:rsidRPr="00CE6585">
        <w:rPr>
          <w:rFonts w:ascii="Times New Roman" w:hAnsi="Times New Roman" w:cs="Times New Roman"/>
        </w:rPr>
        <w:t>2022</w:t>
      </w:r>
      <w:r w:rsidRPr="00CE6585">
        <w:rPr>
          <w:rFonts w:ascii="Times New Roman" w:hAnsi="Times New Roman" w:cs="Times New Roman"/>
        </w:rPr>
        <w:t>年</w:t>
      </w:r>
      <w:r w:rsidRPr="00CE6585">
        <w:rPr>
          <w:rFonts w:ascii="Times New Roman" w:hAnsi="Times New Roman" w:cs="Times New Roman"/>
        </w:rPr>
        <w:t>12</w:t>
      </w:r>
      <w:r w:rsidRPr="00CE6585">
        <w:rPr>
          <w:rFonts w:ascii="Times New Roman" w:hAnsi="Times New Roman" w:cs="Times New Roman"/>
        </w:rPr>
        <w:t>月</w:t>
      </w:r>
      <w:r w:rsidRPr="00CE6585">
        <w:rPr>
          <w:rFonts w:ascii="Times New Roman" w:hAnsi="Times New Roman" w:cs="Times New Roman"/>
        </w:rPr>
        <w:t>31</w:t>
      </w:r>
      <w:r w:rsidRPr="00CE6585">
        <w:rPr>
          <w:rFonts w:ascii="Times New Roman" w:hAnsi="Times New Roman" w:cs="Times New Roman"/>
        </w:rPr>
        <w:t>日及</w:t>
      </w:r>
      <w:r w:rsidRPr="00CE6585">
        <w:rPr>
          <w:rFonts w:ascii="Times New Roman" w:hAnsi="Times New Roman" w:cs="Times New Roman"/>
        </w:rPr>
        <w:t>2022</w:t>
      </w:r>
      <w:r w:rsidRPr="00CE6585">
        <w:rPr>
          <w:rFonts w:ascii="Times New Roman" w:hAnsi="Times New Roman" w:cs="Times New Roman"/>
        </w:rPr>
        <w:t>年度，本合并财务报表与本公司按照国际财务报告准则编制的合并财务报表之间在净资产及净亏损方面并不存在差异。</w:t>
      </w:r>
    </w:p>
    <w:p w:rsidR="00D66122" w:rsidRPr="00CE6585" w:rsidRDefault="00D66122" w:rsidP="00056B2C">
      <w:pPr>
        <w:rPr>
          <w:rFonts w:ascii="Times New Roman" w:hAnsi="Times New Roman" w:cs="Times New Roman"/>
        </w:rPr>
      </w:pPr>
    </w:p>
    <w:sdt>
      <w:sdtPr>
        <w:rPr>
          <w:rFonts w:ascii="Times New Roman" w:hAnsi="Times New Roman" w:cs="宋体"/>
          <w:b w:val="0"/>
          <w:bCs w:val="0"/>
          <w:kern w:val="0"/>
          <w:szCs w:val="21"/>
        </w:rPr>
        <w:alias w:val="模块:净资产收益率及每股收益"/>
        <w:tag w:val="_GBC_146d888914ac4591bea1ff0ea9e89617"/>
        <w:id w:val="-1868905101"/>
        <w:lock w:val="sdtLocked"/>
        <w:placeholder>
          <w:docPart w:val="GBC22222222222222222222222222222"/>
        </w:placeholder>
      </w:sdtPr>
      <w:sdtContent>
        <w:p w:rsidR="000D43DE" w:rsidRPr="00CE6585" w:rsidRDefault="00516840" w:rsidP="00230340">
          <w:pPr>
            <w:pStyle w:val="3"/>
            <w:numPr>
              <w:ilvl w:val="0"/>
              <w:numId w:val="4"/>
            </w:numPr>
            <w:rPr>
              <w:rFonts w:ascii="Times New Roman" w:hAnsi="Times New Roman"/>
              <w:szCs w:val="21"/>
            </w:rPr>
          </w:pPr>
          <w:r w:rsidRPr="00CE6585">
            <w:rPr>
              <w:rFonts w:ascii="Times New Roman" w:hAnsi="Times New Roman"/>
              <w:szCs w:val="21"/>
            </w:rPr>
            <w:t>净资产收益率及每股收益</w:t>
          </w:r>
        </w:p>
        <w:sdt>
          <w:sdtPr>
            <w:alias w:val="是否适用：净资产收益率及每股收益[双击切换]"/>
            <w:tag w:val="_GBC_c0f530bdf9ee48239f470eda08b303d7"/>
            <w:id w:val="-1208404159"/>
            <w:lock w:val="sdtLocked"/>
            <w:placeholder>
              <w:docPart w:val="GBC22222222222222222222222222222"/>
            </w:placeholder>
          </w:sdtPr>
          <w:sdtEndPr>
            <w:rPr>
              <w:rFonts w:ascii="Times New Roman" w:hAnsi="Times New Roman" w:cs="Times New Roman"/>
            </w:rPr>
          </w:sdtEndPr>
          <w:sdtContent>
            <w:p w:rsidR="000D43DE" w:rsidRPr="00CE6585" w:rsidRDefault="00516840">
              <w:pPr>
                <w:rPr>
                  <w:rFonts w:ascii="Times New Roman" w:hAnsi="Times New Roman" w:cs="Times New Roman"/>
                </w:rPr>
              </w:pPr>
              <w:r>
                <w:fldChar w:fldCharType="begin"/>
              </w:r>
              <w:r w:rsidR="00662DED">
                <w:instrText xml:space="preserve">MACROBUTTON  SnrToggleCheckbox √适用 </w:instrText>
              </w:r>
              <w:r>
                <w:fldChar w:fldCharType="end"/>
              </w:r>
              <w:r>
                <w:fldChar w:fldCharType="begin"/>
              </w:r>
              <w:r w:rsidR="00662DED">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1"/>
            <w:gridCol w:w="1135"/>
            <w:gridCol w:w="1135"/>
            <w:gridCol w:w="1274"/>
            <w:gridCol w:w="1276"/>
            <w:gridCol w:w="1276"/>
            <w:gridCol w:w="1239"/>
          </w:tblGrid>
          <w:tr w:rsidR="00662DED" w:rsidRPr="00CE6585" w:rsidTr="00AC634D">
            <w:trPr>
              <w:trHeight w:val="270"/>
            </w:trPr>
            <w:sdt>
              <w:sdtPr>
                <w:rPr>
                  <w:rFonts w:ascii="Times New Roman" w:hAnsi="Times New Roman" w:cs="Times New Roman"/>
                </w:rPr>
                <w:tag w:val="_PLD_85d9a7abc9cd45768b2b5f99afa4a4ef"/>
                <w:id w:val="-733548290"/>
                <w:lock w:val="sdtLocked"/>
              </w:sdtPr>
              <w:sdtContent>
                <w:tc>
                  <w:tcPr>
                    <w:tcW w:w="1051" w:type="pct"/>
                    <w:vMerge w:val="restart"/>
                    <w:tcBorders>
                      <w:top w:val="single" w:sz="4" w:space="0" w:color="auto"/>
                      <w:left w:val="single" w:sz="4" w:space="0" w:color="auto"/>
                      <w:right w:val="single" w:sz="4" w:space="0" w:color="auto"/>
                    </w:tcBorders>
                    <w:vAlign w:val="center"/>
                  </w:tcPr>
                  <w:p w:rsidR="00662DED" w:rsidRPr="00CE6585" w:rsidRDefault="00662DED" w:rsidP="00C648AE">
                    <w:pPr>
                      <w:jc w:val="center"/>
                      <w:rPr>
                        <w:rFonts w:ascii="Times New Roman" w:hAnsi="Times New Roman" w:cs="Times New Roman"/>
                        <w:szCs w:val="21"/>
                      </w:rPr>
                    </w:pPr>
                    <w:r w:rsidRPr="00CE6585">
                      <w:rPr>
                        <w:rFonts w:ascii="Times New Roman" w:hAnsi="Times New Roman" w:cs="Times New Roman"/>
                        <w:szCs w:val="21"/>
                      </w:rPr>
                      <w:t>报告期利润</w:t>
                    </w:r>
                  </w:p>
                </w:tc>
              </w:sdtContent>
            </w:sdt>
            <w:sdt>
              <w:sdtPr>
                <w:rPr>
                  <w:rFonts w:ascii="Times New Roman" w:hAnsi="Times New Roman" w:cs="Times New Roman"/>
                </w:rPr>
                <w:tag w:val="_PLD_7f5ad103cbb04f7d904001b07266bf41"/>
                <w:id w:val="-1614203956"/>
                <w:lock w:val="sdtLocked"/>
              </w:sdtPr>
              <w:sdtContent>
                <w:tc>
                  <w:tcPr>
                    <w:tcW w:w="1222" w:type="pct"/>
                    <w:gridSpan w:val="2"/>
                    <w:vMerge w:val="restart"/>
                    <w:tcBorders>
                      <w:top w:val="single" w:sz="4" w:space="0" w:color="auto"/>
                      <w:left w:val="single" w:sz="4" w:space="0" w:color="auto"/>
                      <w:right w:val="single" w:sz="4" w:space="0" w:color="auto"/>
                    </w:tcBorders>
                    <w:vAlign w:val="center"/>
                  </w:tcPr>
                  <w:p w:rsidR="00662DED" w:rsidRPr="00CE6585" w:rsidRDefault="00662DED" w:rsidP="00C648AE">
                    <w:pPr>
                      <w:jc w:val="center"/>
                      <w:rPr>
                        <w:rFonts w:ascii="Times New Roman" w:hAnsi="Times New Roman" w:cs="Times New Roman"/>
                        <w:szCs w:val="21"/>
                      </w:rPr>
                    </w:pPr>
                    <w:r w:rsidRPr="00CE6585">
                      <w:rPr>
                        <w:rFonts w:ascii="Times New Roman" w:hAnsi="Times New Roman" w:cs="Times New Roman"/>
                        <w:szCs w:val="21"/>
                      </w:rPr>
                      <w:t>加权平均净资产收益</w:t>
                    </w:r>
                    <w:r w:rsidRPr="00CE6585">
                      <w:rPr>
                        <w:rFonts w:ascii="Times New Roman" w:hAnsi="Times New Roman" w:cs="Times New Roman"/>
                        <w:szCs w:val="21"/>
                      </w:rPr>
                      <w:lastRenderedPageBreak/>
                      <w:t>率（</w:t>
                    </w:r>
                    <w:r w:rsidRPr="00CE6585">
                      <w:rPr>
                        <w:rFonts w:ascii="Times New Roman" w:hAnsi="Times New Roman" w:cs="Times New Roman"/>
                        <w:szCs w:val="21"/>
                      </w:rPr>
                      <w:t>%</w:t>
                    </w:r>
                    <w:r w:rsidRPr="00CE6585">
                      <w:rPr>
                        <w:rFonts w:ascii="Times New Roman" w:hAnsi="Times New Roman" w:cs="Times New Roman"/>
                        <w:szCs w:val="21"/>
                      </w:rPr>
                      <w:t>）</w:t>
                    </w:r>
                  </w:p>
                </w:tc>
              </w:sdtContent>
            </w:sdt>
            <w:sdt>
              <w:sdtPr>
                <w:rPr>
                  <w:rFonts w:ascii="Times New Roman" w:hAnsi="Times New Roman" w:cs="Times New Roman"/>
                </w:rPr>
                <w:tag w:val="_PLD_adaa515ff68f455d8bcd75e516da3040"/>
                <w:id w:val="901718410"/>
                <w:lock w:val="sdtLocked"/>
              </w:sdtPr>
              <w:sdtContent>
                <w:tc>
                  <w:tcPr>
                    <w:tcW w:w="2727" w:type="pct"/>
                    <w:gridSpan w:val="4"/>
                    <w:tcBorders>
                      <w:top w:val="single" w:sz="4" w:space="0" w:color="auto"/>
                      <w:left w:val="single" w:sz="4" w:space="0" w:color="auto"/>
                      <w:bottom w:val="single" w:sz="4" w:space="0" w:color="auto"/>
                      <w:right w:val="single" w:sz="4" w:space="0" w:color="auto"/>
                    </w:tcBorders>
                    <w:vAlign w:val="center"/>
                  </w:tcPr>
                  <w:p w:rsidR="00662DED" w:rsidRPr="00CE6585" w:rsidRDefault="00662DED" w:rsidP="00C648AE">
                    <w:pPr>
                      <w:jc w:val="center"/>
                      <w:rPr>
                        <w:rFonts w:ascii="Times New Roman" w:hAnsi="Times New Roman" w:cs="Times New Roman"/>
                        <w:szCs w:val="21"/>
                      </w:rPr>
                    </w:pPr>
                    <w:r w:rsidRPr="00CE6585">
                      <w:rPr>
                        <w:rFonts w:ascii="Times New Roman" w:hAnsi="Times New Roman" w:cs="Times New Roman"/>
                        <w:szCs w:val="21"/>
                      </w:rPr>
                      <w:t>每股收益</w:t>
                    </w:r>
                  </w:p>
                </w:tc>
              </w:sdtContent>
            </w:sdt>
          </w:tr>
          <w:tr w:rsidR="00662DED" w:rsidRPr="00CE6585" w:rsidTr="00AC634D">
            <w:trPr>
              <w:trHeight w:val="360"/>
            </w:trPr>
            <w:tc>
              <w:tcPr>
                <w:tcW w:w="1051" w:type="pct"/>
                <w:vMerge/>
                <w:tcBorders>
                  <w:left w:val="single" w:sz="4" w:space="0" w:color="auto"/>
                  <w:right w:val="single" w:sz="4" w:space="0" w:color="auto"/>
                </w:tcBorders>
                <w:vAlign w:val="center"/>
              </w:tcPr>
              <w:p w:rsidR="00662DED" w:rsidRPr="00CE6585" w:rsidRDefault="00662DED" w:rsidP="00C648AE">
                <w:pPr>
                  <w:jc w:val="center"/>
                  <w:rPr>
                    <w:rFonts w:ascii="Times New Roman" w:hAnsi="Times New Roman" w:cs="Times New Roman"/>
                    <w:szCs w:val="21"/>
                  </w:rPr>
                </w:pPr>
              </w:p>
            </w:tc>
            <w:tc>
              <w:tcPr>
                <w:tcW w:w="1222" w:type="pct"/>
                <w:gridSpan w:val="2"/>
                <w:vMerge/>
                <w:tcBorders>
                  <w:left w:val="single" w:sz="4" w:space="0" w:color="auto"/>
                  <w:bottom w:val="single" w:sz="4" w:space="0" w:color="auto"/>
                  <w:right w:val="single" w:sz="4" w:space="0" w:color="auto"/>
                </w:tcBorders>
                <w:vAlign w:val="center"/>
              </w:tcPr>
              <w:p w:rsidR="00662DED" w:rsidRPr="00CE6585" w:rsidRDefault="00662DED" w:rsidP="00C648AE">
                <w:pPr>
                  <w:jc w:val="center"/>
                  <w:rPr>
                    <w:rFonts w:ascii="Times New Roman" w:hAnsi="Times New Roman" w:cs="Times New Roman"/>
                    <w:szCs w:val="21"/>
                  </w:rPr>
                </w:pPr>
              </w:p>
            </w:tc>
            <w:sdt>
              <w:sdtPr>
                <w:rPr>
                  <w:rFonts w:ascii="Times New Roman" w:hAnsi="Times New Roman" w:cs="Times New Roman"/>
                </w:rPr>
                <w:tag w:val="_PLD_503a9e353572491fb64751c75881b5ac"/>
                <w:id w:val="-1585911727"/>
                <w:lock w:val="sdtLocked"/>
              </w:sdtPr>
              <w:sdtContent>
                <w:tc>
                  <w:tcPr>
                    <w:tcW w:w="1373" w:type="pct"/>
                    <w:gridSpan w:val="2"/>
                    <w:tcBorders>
                      <w:top w:val="single" w:sz="4" w:space="0" w:color="auto"/>
                      <w:left w:val="single" w:sz="4" w:space="0" w:color="auto"/>
                      <w:bottom w:val="single" w:sz="4" w:space="0" w:color="auto"/>
                      <w:right w:val="single" w:sz="4" w:space="0" w:color="auto"/>
                    </w:tcBorders>
                    <w:vAlign w:val="center"/>
                  </w:tcPr>
                  <w:p w:rsidR="00662DED" w:rsidRPr="00CE6585" w:rsidRDefault="00662DED" w:rsidP="00C648AE">
                    <w:pPr>
                      <w:jc w:val="center"/>
                      <w:rPr>
                        <w:rFonts w:ascii="Times New Roman" w:hAnsi="Times New Roman" w:cs="Times New Roman"/>
                        <w:szCs w:val="21"/>
                      </w:rPr>
                    </w:pPr>
                    <w:r w:rsidRPr="00CE6585">
                      <w:rPr>
                        <w:rFonts w:ascii="Times New Roman" w:hAnsi="Times New Roman" w:cs="Times New Roman"/>
                        <w:szCs w:val="21"/>
                      </w:rPr>
                      <w:t>基本每股收益</w:t>
                    </w:r>
                  </w:p>
                </w:tc>
              </w:sdtContent>
            </w:sdt>
            <w:sdt>
              <w:sdtPr>
                <w:rPr>
                  <w:rFonts w:ascii="Times New Roman" w:hAnsi="Times New Roman" w:cs="Times New Roman"/>
                </w:rPr>
                <w:tag w:val="_PLD_b57959d0e3714f2590eb4529892e5c18"/>
                <w:id w:val="-899049835"/>
                <w:lock w:val="sdtLocked"/>
              </w:sdtPr>
              <w:sdtContent>
                <w:tc>
                  <w:tcPr>
                    <w:tcW w:w="1354" w:type="pct"/>
                    <w:gridSpan w:val="2"/>
                    <w:tcBorders>
                      <w:top w:val="single" w:sz="4" w:space="0" w:color="auto"/>
                      <w:left w:val="single" w:sz="4" w:space="0" w:color="auto"/>
                      <w:bottom w:val="single" w:sz="4" w:space="0" w:color="auto"/>
                      <w:right w:val="single" w:sz="4" w:space="0" w:color="auto"/>
                    </w:tcBorders>
                    <w:vAlign w:val="center"/>
                  </w:tcPr>
                  <w:p w:rsidR="00662DED" w:rsidRPr="00CE6585" w:rsidRDefault="00662DED" w:rsidP="00C648AE">
                    <w:pPr>
                      <w:jc w:val="center"/>
                      <w:rPr>
                        <w:rFonts w:ascii="Times New Roman" w:hAnsi="Times New Roman" w:cs="Times New Roman"/>
                        <w:szCs w:val="21"/>
                      </w:rPr>
                    </w:pPr>
                    <w:r w:rsidRPr="00CE6585">
                      <w:rPr>
                        <w:rFonts w:ascii="Times New Roman" w:hAnsi="Times New Roman" w:cs="Times New Roman"/>
                        <w:szCs w:val="21"/>
                      </w:rPr>
                      <w:t>稀释每股收益</w:t>
                    </w:r>
                  </w:p>
                </w:tc>
              </w:sdtContent>
            </w:sdt>
          </w:tr>
          <w:tr w:rsidR="00AC634D" w:rsidRPr="00CE6585" w:rsidTr="00AC634D">
            <w:trPr>
              <w:trHeight w:val="360"/>
            </w:trPr>
            <w:tc>
              <w:tcPr>
                <w:tcW w:w="1051" w:type="pct"/>
                <w:vMerge/>
                <w:tcBorders>
                  <w:left w:val="single" w:sz="4" w:space="0" w:color="auto"/>
                  <w:bottom w:val="single" w:sz="4" w:space="0" w:color="auto"/>
                  <w:right w:val="single" w:sz="4" w:space="0" w:color="auto"/>
                </w:tcBorders>
                <w:vAlign w:val="center"/>
              </w:tcPr>
              <w:p w:rsidR="00662DED" w:rsidRPr="00CE6585" w:rsidRDefault="00662DED" w:rsidP="00C648AE">
                <w:pPr>
                  <w:rPr>
                    <w:rFonts w:ascii="Times New Roman" w:hAnsi="Times New Roman" w:cs="Times New Roman"/>
                  </w:rPr>
                </w:pPr>
              </w:p>
            </w:tc>
            <w:tc>
              <w:tcPr>
                <w:tcW w:w="611"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center"/>
                  <w:rPr>
                    <w:rFonts w:ascii="Times New Roman" w:hAnsi="Times New Roman" w:cs="Times New Roman"/>
                    <w:szCs w:val="21"/>
                  </w:rPr>
                </w:pPr>
                <w:r w:rsidRPr="00CE6585">
                  <w:rPr>
                    <w:rFonts w:ascii="Times New Roman" w:hAnsi="Times New Roman" w:cs="Times New Roman"/>
                    <w:szCs w:val="21"/>
                  </w:rPr>
                  <w:t>2022</w:t>
                </w:r>
                <w:r w:rsidRPr="00CE6585">
                  <w:rPr>
                    <w:rFonts w:ascii="Times New Roman" w:hAnsi="Times New Roman" w:cs="Times New Roman"/>
                    <w:szCs w:val="21"/>
                  </w:rPr>
                  <w:t>年度</w:t>
                </w:r>
              </w:p>
            </w:tc>
            <w:tc>
              <w:tcPr>
                <w:tcW w:w="611"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center"/>
                  <w:rPr>
                    <w:rFonts w:ascii="Times New Roman" w:hAnsi="Times New Roman" w:cs="Times New Roman"/>
                    <w:szCs w:val="21"/>
                  </w:rPr>
                </w:pPr>
                <w:r w:rsidRPr="00CE6585">
                  <w:rPr>
                    <w:rFonts w:ascii="Times New Roman" w:hAnsi="Times New Roman" w:cs="Times New Roman"/>
                    <w:szCs w:val="21"/>
                  </w:rPr>
                  <w:t>2021</w:t>
                </w:r>
                <w:r w:rsidRPr="00CE6585">
                  <w:rPr>
                    <w:rFonts w:ascii="Times New Roman" w:hAnsi="Times New Roman" w:cs="Times New Roman"/>
                    <w:szCs w:val="21"/>
                  </w:rPr>
                  <w:t>年度</w:t>
                </w:r>
              </w:p>
            </w:tc>
            <w:tc>
              <w:tcPr>
                <w:tcW w:w="686"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center"/>
                  <w:rPr>
                    <w:rFonts w:ascii="Times New Roman" w:hAnsi="Times New Roman" w:cs="Times New Roman"/>
                    <w:szCs w:val="21"/>
                  </w:rPr>
                </w:pPr>
                <w:r w:rsidRPr="00CE6585">
                  <w:rPr>
                    <w:rFonts w:ascii="Times New Roman" w:hAnsi="Times New Roman" w:cs="Times New Roman"/>
                    <w:szCs w:val="21"/>
                  </w:rPr>
                  <w:t>2022</w:t>
                </w:r>
                <w:r w:rsidRPr="00CE6585">
                  <w:rPr>
                    <w:rFonts w:ascii="Times New Roman" w:hAnsi="Times New Roman" w:cs="Times New Roman"/>
                    <w:szCs w:val="21"/>
                  </w:rPr>
                  <w:t>年度</w:t>
                </w:r>
              </w:p>
            </w:tc>
            <w:tc>
              <w:tcPr>
                <w:tcW w:w="687"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center"/>
                  <w:rPr>
                    <w:rFonts w:ascii="Times New Roman" w:hAnsi="Times New Roman" w:cs="Times New Roman"/>
                    <w:szCs w:val="21"/>
                  </w:rPr>
                </w:pPr>
                <w:r w:rsidRPr="00CE6585">
                  <w:rPr>
                    <w:rFonts w:ascii="Times New Roman" w:hAnsi="Times New Roman" w:cs="Times New Roman"/>
                    <w:szCs w:val="21"/>
                  </w:rPr>
                  <w:t>2021</w:t>
                </w:r>
                <w:r w:rsidRPr="00CE6585">
                  <w:rPr>
                    <w:rFonts w:ascii="Times New Roman" w:hAnsi="Times New Roman" w:cs="Times New Roman"/>
                    <w:szCs w:val="21"/>
                  </w:rPr>
                  <w:t>年度</w:t>
                </w:r>
              </w:p>
            </w:tc>
            <w:tc>
              <w:tcPr>
                <w:tcW w:w="687"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center"/>
                  <w:rPr>
                    <w:rFonts w:ascii="Times New Roman" w:hAnsi="Times New Roman" w:cs="Times New Roman"/>
                    <w:szCs w:val="21"/>
                  </w:rPr>
                </w:pPr>
                <w:r w:rsidRPr="00CE6585">
                  <w:rPr>
                    <w:rFonts w:ascii="Times New Roman" w:hAnsi="Times New Roman" w:cs="Times New Roman"/>
                    <w:szCs w:val="21"/>
                  </w:rPr>
                  <w:t>2022</w:t>
                </w:r>
                <w:r w:rsidRPr="00CE6585">
                  <w:rPr>
                    <w:rFonts w:ascii="Times New Roman" w:hAnsi="Times New Roman" w:cs="Times New Roman"/>
                    <w:szCs w:val="21"/>
                  </w:rPr>
                  <w:t>年度</w:t>
                </w:r>
              </w:p>
            </w:tc>
            <w:tc>
              <w:tcPr>
                <w:tcW w:w="667"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center"/>
                  <w:rPr>
                    <w:rFonts w:ascii="Times New Roman" w:hAnsi="Times New Roman" w:cs="Times New Roman"/>
                    <w:szCs w:val="21"/>
                  </w:rPr>
                </w:pPr>
                <w:r w:rsidRPr="00CE6585">
                  <w:rPr>
                    <w:rFonts w:ascii="Times New Roman" w:hAnsi="Times New Roman" w:cs="Times New Roman"/>
                    <w:szCs w:val="21"/>
                  </w:rPr>
                  <w:t>2021</w:t>
                </w:r>
                <w:r w:rsidRPr="00CE6585">
                  <w:rPr>
                    <w:rFonts w:ascii="Times New Roman" w:hAnsi="Times New Roman" w:cs="Times New Roman"/>
                    <w:szCs w:val="21"/>
                  </w:rPr>
                  <w:t>年度</w:t>
                </w:r>
              </w:p>
            </w:tc>
          </w:tr>
          <w:tr w:rsidR="00AC634D" w:rsidRPr="00CE6585" w:rsidTr="00AC634D">
            <w:trPr>
              <w:trHeight w:val="360"/>
            </w:trPr>
            <w:sdt>
              <w:sdtPr>
                <w:rPr>
                  <w:rFonts w:ascii="Times New Roman" w:hAnsi="Times New Roman" w:cs="Times New Roman"/>
                </w:rPr>
                <w:tag w:val="_PLD_c5b1926e38d64ba1ae7baa00924da8f8"/>
                <w:id w:val="-1041443178"/>
                <w:lock w:val="sdtLocked"/>
              </w:sdtPr>
              <w:sdtContent>
                <w:tc>
                  <w:tcPr>
                    <w:tcW w:w="1051"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rPr>
                        <w:rFonts w:ascii="Times New Roman" w:hAnsi="Times New Roman" w:cs="Times New Roman"/>
                        <w:szCs w:val="21"/>
                      </w:rPr>
                    </w:pPr>
                    <w:r w:rsidRPr="00CE6585">
                      <w:rPr>
                        <w:rFonts w:ascii="Times New Roman" w:hAnsi="Times New Roman" w:cs="Times New Roman"/>
                        <w:szCs w:val="21"/>
                      </w:rPr>
                      <w:t>归属于公司普通股股东的净利润</w:t>
                    </w:r>
                  </w:p>
                </w:tc>
              </w:sdtContent>
            </w:sdt>
            <w:tc>
              <w:tcPr>
                <w:tcW w:w="611"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right"/>
                  <w:rPr>
                    <w:rFonts w:ascii="Times New Roman" w:hAnsi="Times New Roman" w:cs="Times New Roman"/>
                    <w:sz w:val="24"/>
                  </w:rPr>
                </w:pPr>
                <w:r w:rsidRPr="00CE6585">
                  <w:rPr>
                    <w:rFonts w:ascii="Times New Roman" w:hAnsi="Times New Roman" w:cs="Times New Roman"/>
                  </w:rPr>
                  <w:t>(</w:t>
                </w:r>
                <w:r w:rsidR="00C641B5">
                  <w:rPr>
                    <w:rFonts w:ascii="Times New Roman" w:hAnsi="Times New Roman" w:cs="Times New Roman"/>
                  </w:rPr>
                  <w:t>7.60</w:t>
                </w:r>
                <w:r w:rsidRPr="00CE6585">
                  <w:rPr>
                    <w:rFonts w:ascii="Times New Roman" w:hAnsi="Times New Roman" w:cs="Times New Roman"/>
                  </w:rPr>
                  <w:t>)</w:t>
                </w:r>
              </w:p>
            </w:tc>
            <w:tc>
              <w:tcPr>
                <w:tcW w:w="611"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right"/>
                  <w:rPr>
                    <w:rFonts w:ascii="Times New Roman" w:hAnsi="Times New Roman" w:cs="Times New Roman"/>
                    <w:sz w:val="24"/>
                  </w:rPr>
                </w:pPr>
                <w:r w:rsidRPr="00CE6585">
                  <w:rPr>
                    <w:rFonts w:ascii="Times New Roman" w:hAnsi="Times New Roman" w:cs="Times New Roman"/>
                  </w:rPr>
                  <w:t>(3.51)</w:t>
                </w:r>
              </w:p>
            </w:tc>
            <w:tc>
              <w:tcPr>
                <w:tcW w:w="686"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right"/>
                  <w:rPr>
                    <w:rFonts w:ascii="Times New Roman" w:hAnsi="Times New Roman" w:cs="Times New Roman"/>
                    <w:sz w:val="24"/>
                  </w:rPr>
                </w:pPr>
                <w:r w:rsidRPr="00CE6585">
                  <w:rPr>
                    <w:rFonts w:ascii="Times New Roman" w:hAnsi="Times New Roman" w:cs="Times New Roman"/>
                  </w:rPr>
                  <w:t>(0.28)</w:t>
                </w:r>
              </w:p>
            </w:tc>
            <w:tc>
              <w:tcPr>
                <w:tcW w:w="687"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right"/>
                  <w:rPr>
                    <w:rFonts w:ascii="Times New Roman" w:hAnsi="Times New Roman" w:cs="Times New Roman"/>
                    <w:sz w:val="24"/>
                  </w:rPr>
                </w:pPr>
                <w:r w:rsidRPr="00CE6585">
                  <w:rPr>
                    <w:rFonts w:ascii="Times New Roman" w:hAnsi="Times New Roman" w:cs="Times New Roman"/>
                  </w:rPr>
                  <w:t>(0.14)</w:t>
                </w:r>
              </w:p>
            </w:tc>
            <w:tc>
              <w:tcPr>
                <w:tcW w:w="687"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right"/>
                  <w:rPr>
                    <w:rFonts w:ascii="Times New Roman" w:hAnsi="Times New Roman" w:cs="Times New Roman"/>
                    <w:sz w:val="24"/>
                  </w:rPr>
                </w:pPr>
                <w:r w:rsidRPr="00CE6585">
                  <w:rPr>
                    <w:rFonts w:ascii="Times New Roman" w:hAnsi="Times New Roman" w:cs="Times New Roman"/>
                  </w:rPr>
                  <w:t>(0.28)</w:t>
                </w:r>
              </w:p>
            </w:tc>
            <w:tc>
              <w:tcPr>
                <w:tcW w:w="667"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right"/>
                  <w:rPr>
                    <w:rFonts w:ascii="Times New Roman" w:hAnsi="Times New Roman" w:cs="Times New Roman"/>
                    <w:sz w:val="24"/>
                  </w:rPr>
                </w:pPr>
                <w:r w:rsidRPr="00CE6585">
                  <w:rPr>
                    <w:rFonts w:ascii="Times New Roman" w:hAnsi="Times New Roman" w:cs="Times New Roman"/>
                  </w:rPr>
                  <w:t>(0.14)</w:t>
                </w:r>
              </w:p>
            </w:tc>
          </w:tr>
          <w:tr w:rsidR="00AC634D" w:rsidRPr="00CE6585" w:rsidTr="00AC634D">
            <w:trPr>
              <w:trHeight w:val="360"/>
            </w:trPr>
            <w:sdt>
              <w:sdtPr>
                <w:rPr>
                  <w:rFonts w:ascii="Times New Roman" w:hAnsi="Times New Roman" w:cs="Times New Roman"/>
                </w:rPr>
                <w:tag w:val="_PLD_9faa0a246122481782395074d86cca8e"/>
                <w:id w:val="1639613269"/>
                <w:lock w:val="sdtLocked"/>
              </w:sdtPr>
              <w:sdtContent>
                <w:tc>
                  <w:tcPr>
                    <w:tcW w:w="1051"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rPr>
                        <w:rFonts w:ascii="Times New Roman" w:hAnsi="Times New Roman" w:cs="Times New Roman"/>
                        <w:szCs w:val="21"/>
                      </w:rPr>
                    </w:pPr>
                    <w:r w:rsidRPr="00CE6585">
                      <w:rPr>
                        <w:rFonts w:ascii="Times New Roman" w:hAnsi="Times New Roman" w:cs="Times New Roman"/>
                        <w:szCs w:val="21"/>
                      </w:rPr>
                      <w:t>扣除非经常性损益后归属于公司普通股股东的净利润</w:t>
                    </w:r>
                  </w:p>
                </w:tc>
              </w:sdtContent>
            </w:sdt>
            <w:tc>
              <w:tcPr>
                <w:tcW w:w="611"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right"/>
                  <w:rPr>
                    <w:rFonts w:ascii="Times New Roman" w:hAnsi="Times New Roman" w:cs="Times New Roman"/>
                  </w:rPr>
                </w:pPr>
                <w:r w:rsidRPr="00CE6585">
                  <w:rPr>
                    <w:rFonts w:ascii="Times New Roman" w:hAnsi="Times New Roman" w:cs="Times New Roman"/>
                  </w:rPr>
                  <w:t>(</w:t>
                </w:r>
                <w:r w:rsidR="00C641B5">
                  <w:rPr>
                    <w:rFonts w:ascii="Times New Roman" w:hAnsi="Times New Roman" w:cs="Times New Roman"/>
                  </w:rPr>
                  <w:t>7.74</w:t>
                </w:r>
                <w:r w:rsidRPr="00CE6585">
                  <w:rPr>
                    <w:rFonts w:ascii="Times New Roman" w:hAnsi="Times New Roman" w:cs="Times New Roman"/>
                  </w:rPr>
                  <w:t>)</w:t>
                </w:r>
              </w:p>
            </w:tc>
            <w:tc>
              <w:tcPr>
                <w:tcW w:w="611"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right"/>
                  <w:rPr>
                    <w:rFonts w:ascii="Times New Roman" w:hAnsi="Times New Roman" w:cs="Times New Roman"/>
                  </w:rPr>
                </w:pPr>
                <w:r w:rsidRPr="00CE6585">
                  <w:rPr>
                    <w:rFonts w:ascii="Times New Roman" w:hAnsi="Times New Roman" w:cs="Times New Roman"/>
                  </w:rPr>
                  <w:t>(3.82)</w:t>
                </w:r>
              </w:p>
            </w:tc>
            <w:tc>
              <w:tcPr>
                <w:tcW w:w="686"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right"/>
                  <w:rPr>
                    <w:rFonts w:ascii="Times New Roman" w:hAnsi="Times New Roman" w:cs="Times New Roman"/>
                  </w:rPr>
                </w:pPr>
                <w:r w:rsidRPr="00CE6585">
                  <w:rPr>
                    <w:rFonts w:ascii="Times New Roman" w:hAnsi="Times New Roman" w:cs="Times New Roman"/>
                  </w:rPr>
                  <w:t>(0.29)</w:t>
                </w:r>
              </w:p>
            </w:tc>
            <w:tc>
              <w:tcPr>
                <w:tcW w:w="687"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right"/>
                  <w:rPr>
                    <w:rFonts w:ascii="Times New Roman" w:hAnsi="Times New Roman" w:cs="Times New Roman"/>
                  </w:rPr>
                </w:pPr>
                <w:r w:rsidRPr="00CE6585">
                  <w:rPr>
                    <w:rFonts w:ascii="Times New Roman" w:hAnsi="Times New Roman" w:cs="Times New Roman"/>
                  </w:rPr>
                  <w:t>(0.15)</w:t>
                </w:r>
              </w:p>
            </w:tc>
            <w:tc>
              <w:tcPr>
                <w:tcW w:w="687"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right"/>
                  <w:rPr>
                    <w:rFonts w:ascii="Times New Roman" w:hAnsi="Times New Roman" w:cs="Times New Roman"/>
                  </w:rPr>
                </w:pPr>
                <w:r w:rsidRPr="00CE6585">
                  <w:rPr>
                    <w:rFonts w:ascii="Times New Roman" w:hAnsi="Times New Roman" w:cs="Times New Roman"/>
                  </w:rPr>
                  <w:t>(0.29)</w:t>
                </w:r>
              </w:p>
            </w:tc>
            <w:tc>
              <w:tcPr>
                <w:tcW w:w="667" w:type="pct"/>
                <w:tcBorders>
                  <w:top w:val="single" w:sz="4" w:space="0" w:color="auto"/>
                  <w:left w:val="single" w:sz="4" w:space="0" w:color="auto"/>
                  <w:bottom w:val="single" w:sz="4" w:space="0" w:color="auto"/>
                  <w:right w:val="single" w:sz="4" w:space="0" w:color="auto"/>
                </w:tcBorders>
                <w:vAlign w:val="center"/>
              </w:tcPr>
              <w:p w:rsidR="00662DED" w:rsidRPr="00CE6585" w:rsidRDefault="00662DED" w:rsidP="00662DED">
                <w:pPr>
                  <w:jc w:val="right"/>
                  <w:rPr>
                    <w:rFonts w:ascii="Times New Roman" w:hAnsi="Times New Roman" w:cs="Times New Roman"/>
                  </w:rPr>
                </w:pPr>
                <w:r w:rsidRPr="00CE6585">
                  <w:rPr>
                    <w:rFonts w:ascii="Times New Roman" w:hAnsi="Times New Roman" w:cs="Times New Roman"/>
                  </w:rPr>
                  <w:t>(0.15)</w:t>
                </w:r>
              </w:p>
            </w:tc>
          </w:tr>
        </w:tbl>
        <w:p w:rsidR="000D43DE" w:rsidRPr="00CE6585" w:rsidRDefault="002D6F8F" w:rsidP="00D66122">
          <w:pPr>
            <w:rPr>
              <w:rFonts w:ascii="Times New Roman" w:hAnsi="Times New Roman" w:cs="Times New Roman"/>
              <w:szCs w:val="21"/>
            </w:rPr>
          </w:pPr>
        </w:p>
      </w:sdtContent>
    </w:sdt>
    <w:bookmarkStart w:id="237" w:name="_Hlk90043452" w:displacedByCustomXml="next"/>
    <w:bookmarkStart w:id="238" w:name="_Hlk89951888" w:displacedByCustomXml="next"/>
    <w:sdt>
      <w:sdtPr>
        <w:rPr>
          <w:rFonts w:ascii="Times New Roman" w:hAnsi="Times New Roman" w:cs="Times New Roman"/>
          <w:b/>
          <w:bCs/>
          <w:sz w:val="24"/>
        </w:rPr>
        <w:alias w:val="模块:落款"/>
        <w:tag w:val="_SEC_ee292353ab9b4a589b48f1e0cbc5adcd"/>
        <w:id w:val="9528651"/>
        <w:lock w:val="sdtLocked"/>
        <w:placeholder>
          <w:docPart w:val="GBC22222222222222222222222222222"/>
        </w:placeholder>
      </w:sdtPr>
      <w:sdtEndPr>
        <w:rPr>
          <w:rFonts w:ascii="宋体" w:hAnsi="宋体" w:cs="宋体"/>
          <w:b w:val="0"/>
          <w:bCs w:val="0"/>
          <w:sz w:val="21"/>
        </w:rPr>
      </w:sdtEndPr>
      <w:sdtContent>
        <w:p w:rsidR="000D43DE" w:rsidRPr="00CE6585" w:rsidRDefault="00516840" w:rsidP="00D66122">
          <w:pPr>
            <w:spacing w:line="360" w:lineRule="exact"/>
            <w:ind w:right="5"/>
            <w:jc w:val="right"/>
            <w:rPr>
              <w:rFonts w:ascii="Times New Roman" w:hAnsi="Times New Roman" w:cs="Times New Roman"/>
              <w:u w:val="single"/>
            </w:rPr>
          </w:pPr>
          <w:r w:rsidRPr="00CE6585">
            <w:rPr>
              <w:rFonts w:ascii="Times New Roman" w:hAnsi="Times New Roman" w:cs="Times New Roman"/>
            </w:rPr>
            <w:t>董事长：</w:t>
          </w:r>
          <w:sdt>
            <w:sdtPr>
              <w:rPr>
                <w:rFonts w:ascii="Times New Roman" w:hAnsi="Times New Roman" w:cs="Times New Roman"/>
              </w:rPr>
              <w:alias w:val="报告发布人"/>
              <w:tag w:val="_GBC_728ad6dff57942a69e22fcccc1f10a3c"/>
              <w:id w:val="24350177"/>
              <w:lock w:val="sdtLocked"/>
              <w:placeholder>
                <w:docPart w:val="GBC22222222222222222222222222222"/>
              </w:placeholder>
            </w:sdtPr>
            <w:sdtContent>
              <w:r w:rsidR="006B551A" w:rsidRPr="00CE6585">
                <w:rPr>
                  <w:rFonts w:ascii="Times New Roman" w:hAnsi="Times New Roman" w:cs="Times New Roman"/>
                </w:rPr>
                <w:t>武勇</w:t>
              </w:r>
            </w:sdtContent>
          </w:sdt>
        </w:p>
        <w:p w:rsidR="000D43DE" w:rsidRPr="006B551A" w:rsidRDefault="00516840" w:rsidP="00D66122">
          <w:pPr>
            <w:spacing w:line="360" w:lineRule="exact"/>
            <w:jc w:val="right"/>
          </w:pPr>
          <w:r w:rsidRPr="00CE6585">
            <w:rPr>
              <w:rFonts w:ascii="Times New Roman" w:hAnsi="Times New Roman" w:cs="Times New Roman"/>
            </w:rPr>
            <w:t>董事会批准报送日期：</w:t>
          </w:r>
          <w:sdt>
            <w:sdtPr>
              <w:rPr>
                <w:rFonts w:ascii="Times New Roman" w:hAnsi="Times New Roman" w:cs="Times New Roman"/>
              </w:rPr>
              <w:alias w:val="报告董事会批准报送日期"/>
              <w:tag w:val="_GBC_7b8c4a7926dc47299591537f5943936d"/>
              <w:id w:val="24350178"/>
              <w:lock w:val="sdtLocked"/>
              <w:placeholder>
                <w:docPart w:val="GBC22222222222222222222222222222"/>
              </w:placeholder>
              <w:date w:fullDate="2023-03-29T00:00:00Z">
                <w:dateFormat w:val="yyyy'年'M'月'd'日'"/>
                <w:lid w:val="zh-CN"/>
                <w:storeMappedDataAs w:val="dateTime"/>
                <w:calendar w:val="gregorian"/>
              </w:date>
            </w:sdtPr>
            <w:sdtContent>
              <w:r w:rsidR="006B551A" w:rsidRPr="00CE6585">
                <w:rPr>
                  <w:rFonts w:ascii="Times New Roman" w:hAnsi="Times New Roman" w:cs="Times New Roman"/>
                </w:rPr>
                <w:t>2023</w:t>
              </w:r>
              <w:r w:rsidR="006B551A" w:rsidRPr="00CE6585">
                <w:rPr>
                  <w:rFonts w:ascii="Times New Roman" w:hAnsi="Times New Roman" w:cs="Times New Roman"/>
                </w:rPr>
                <w:t>年</w:t>
              </w:r>
              <w:r w:rsidR="006B551A" w:rsidRPr="00CE6585">
                <w:rPr>
                  <w:rFonts w:ascii="Times New Roman" w:hAnsi="Times New Roman" w:cs="Times New Roman"/>
                </w:rPr>
                <w:t>3</w:t>
              </w:r>
              <w:r w:rsidR="006B551A" w:rsidRPr="00CE6585">
                <w:rPr>
                  <w:rFonts w:ascii="Times New Roman" w:hAnsi="Times New Roman" w:cs="Times New Roman"/>
                </w:rPr>
                <w:t>月</w:t>
              </w:r>
              <w:r w:rsidR="006B551A" w:rsidRPr="00CE6585">
                <w:rPr>
                  <w:rFonts w:ascii="Times New Roman" w:hAnsi="Times New Roman" w:cs="Times New Roman"/>
                </w:rPr>
                <w:t>29</w:t>
              </w:r>
              <w:r w:rsidR="006B551A" w:rsidRPr="00CE6585">
                <w:rPr>
                  <w:rFonts w:ascii="Times New Roman" w:hAnsi="Times New Roman" w:cs="Times New Roman"/>
                </w:rPr>
                <w:t>日</w:t>
              </w:r>
            </w:sdtContent>
          </w:sdt>
        </w:p>
      </w:sdtContent>
    </w:sdt>
    <w:bookmarkEnd w:id="237" w:displacedByCustomXml="prev"/>
    <w:bookmarkEnd w:id="238" w:displacedByCustomXml="prev"/>
    <w:sectPr w:rsidR="000D43DE" w:rsidRPr="006B551A" w:rsidSect="00516840">
      <w:pgSz w:w="11906" w:h="16838"/>
      <w:pgMar w:top="1418" w:right="1418" w:bottom="1418" w:left="1418"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212" w:rsidRDefault="00E61212" w:rsidP="00365E23">
      <w:r>
        <w:separator/>
      </w:r>
    </w:p>
  </w:endnote>
  <w:endnote w:type="continuationSeparator" w:id="0">
    <w:p w:rsidR="00E61212" w:rsidRDefault="00E61212"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800002BF" w:usb1="38CF7CFA" w:usb2="00000016" w:usb3="00000000" w:csb0="00040001" w:csb1="00000000"/>
  </w:font>
  <w:font w:name="瀹嬩綋">
    <w:altName w:val="宋体"/>
    <w:panose1 w:val="00000000000000000000"/>
    <w:charset w:val="86"/>
    <w:family w:val="roman"/>
    <w:notTrueType/>
    <w:pitch w:val="default"/>
    <w:sig w:usb0="00000001" w:usb1="080E0000" w:usb2="00000010" w:usb3="00000000" w:csb0="00040000" w:csb1="00000000"/>
  </w:font>
  <w:font w:name="MHei-Light-Identity-H">
    <w:altName w:val="Microsoft JhengHei"/>
    <w:panose1 w:val="00000000000000000000"/>
    <w:charset w:val="88"/>
    <w:family w:val="auto"/>
    <w:notTrueType/>
    <w:pitch w:val="default"/>
    <w:sig w:usb0="00000000"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073728760"/>
      <w:docPartObj>
        <w:docPartGallery w:val="Page Numbers (Bottom of Page)"/>
        <w:docPartUnique/>
      </w:docPartObj>
    </w:sdtPr>
    <w:sdtContent>
      <w:sdt>
        <w:sdtPr>
          <w:rPr>
            <w:rFonts w:ascii="Times New Roman" w:hAnsi="Times New Roman"/>
          </w:rPr>
          <w:id w:val="-33429915"/>
          <w:docPartObj>
            <w:docPartGallery w:val="Page Numbers (Top of Page)"/>
            <w:docPartUnique/>
          </w:docPartObj>
        </w:sdtPr>
        <w:sdtContent>
          <w:p w:rsidR="002D6F8F" w:rsidRPr="001B6C09" w:rsidRDefault="002D6F8F" w:rsidP="004860B6">
            <w:pPr>
              <w:pStyle w:val="af1"/>
              <w:jc w:val="center"/>
              <w:rPr>
                <w:rFonts w:ascii="Times New Roman" w:hAnsi="Times New Roman"/>
              </w:rPr>
            </w:pPr>
            <w:r w:rsidRPr="001B6C09">
              <w:rPr>
                <w:rFonts w:ascii="Times New Roman" w:hAnsi="Times New Roman"/>
                <w:b/>
                <w:bCs/>
              </w:rPr>
              <w:fldChar w:fldCharType="begin"/>
            </w:r>
            <w:r w:rsidRPr="001B6C09">
              <w:rPr>
                <w:rFonts w:ascii="Times New Roman" w:hAnsi="Times New Roman"/>
                <w:b/>
                <w:bCs/>
              </w:rPr>
              <w:instrText>PAGE</w:instrText>
            </w:r>
            <w:r w:rsidRPr="001B6C09">
              <w:rPr>
                <w:rFonts w:ascii="Times New Roman" w:hAnsi="Times New Roman"/>
                <w:b/>
                <w:bCs/>
              </w:rPr>
              <w:fldChar w:fldCharType="separate"/>
            </w:r>
            <w:r>
              <w:rPr>
                <w:rFonts w:ascii="Times New Roman" w:hAnsi="Times New Roman"/>
                <w:b/>
                <w:bCs/>
                <w:noProof/>
              </w:rPr>
              <w:t>49</w:t>
            </w:r>
            <w:r w:rsidRPr="001B6C09">
              <w:rPr>
                <w:rFonts w:ascii="Times New Roman" w:hAnsi="Times New Roman"/>
                <w:b/>
                <w:bCs/>
              </w:rPr>
              <w:fldChar w:fldCharType="end"/>
            </w:r>
            <w:r w:rsidRPr="001B6C09">
              <w:rPr>
                <w:rFonts w:ascii="Times New Roman" w:hAnsi="Times New Roman"/>
                <w:lang w:val="zh-CN"/>
              </w:rPr>
              <w:t xml:space="preserve"> / </w:t>
            </w:r>
            <w:r w:rsidRPr="001B6C09">
              <w:rPr>
                <w:rFonts w:ascii="Times New Roman" w:hAnsi="Times New Roman"/>
                <w:b/>
                <w:bCs/>
              </w:rPr>
              <w:fldChar w:fldCharType="begin"/>
            </w:r>
            <w:r w:rsidRPr="001B6C09">
              <w:rPr>
                <w:rFonts w:ascii="Times New Roman" w:hAnsi="Times New Roman"/>
                <w:b/>
                <w:bCs/>
              </w:rPr>
              <w:instrText>NUMPAGES</w:instrText>
            </w:r>
            <w:r w:rsidRPr="001B6C09">
              <w:rPr>
                <w:rFonts w:ascii="Times New Roman" w:hAnsi="Times New Roman"/>
                <w:b/>
                <w:bCs/>
              </w:rPr>
              <w:fldChar w:fldCharType="separate"/>
            </w:r>
            <w:r>
              <w:rPr>
                <w:rFonts w:ascii="Times New Roman" w:hAnsi="Times New Roman"/>
                <w:b/>
                <w:bCs/>
                <w:noProof/>
              </w:rPr>
              <w:t>143</w:t>
            </w:r>
            <w:r w:rsidRPr="001B6C09">
              <w:rPr>
                <w:rFonts w:ascii="Times New Roman" w:hAnsi="Times New Roman"/>
                <w:b/>
                <w:bCs/>
              </w:rPr>
              <w:fldChar w:fldCharType="end"/>
            </w:r>
          </w:p>
        </w:sdtContent>
      </w:sdt>
    </w:sdtContent>
  </w:sdt>
  <w:p w:rsidR="002D6F8F" w:rsidRDefault="002D6F8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687835307"/>
      <w:docPartObj>
        <w:docPartGallery w:val="Page Numbers (Bottom of Page)"/>
        <w:docPartUnique/>
      </w:docPartObj>
    </w:sdtPr>
    <w:sdtContent>
      <w:sdt>
        <w:sdtPr>
          <w:rPr>
            <w:rFonts w:ascii="Times New Roman" w:hAnsi="Times New Roman"/>
          </w:rPr>
          <w:id w:val="1080646581"/>
          <w:docPartObj>
            <w:docPartGallery w:val="Page Numbers (Top of Page)"/>
            <w:docPartUnique/>
          </w:docPartObj>
        </w:sdtPr>
        <w:sdtContent>
          <w:p w:rsidR="002D6F8F" w:rsidRPr="005D652F" w:rsidRDefault="002D6F8F" w:rsidP="004860B6">
            <w:pPr>
              <w:pStyle w:val="af1"/>
              <w:jc w:val="center"/>
              <w:rPr>
                <w:rFonts w:ascii="Times New Roman" w:hAnsi="Times New Roman"/>
              </w:rPr>
            </w:pPr>
            <w:r w:rsidRPr="005D652F">
              <w:rPr>
                <w:rFonts w:ascii="Times New Roman" w:hAnsi="Times New Roman"/>
                <w:b/>
                <w:bCs/>
              </w:rPr>
              <w:fldChar w:fldCharType="begin"/>
            </w:r>
            <w:r w:rsidRPr="005D652F">
              <w:rPr>
                <w:rFonts w:ascii="Times New Roman" w:hAnsi="Times New Roman"/>
                <w:b/>
                <w:bCs/>
              </w:rPr>
              <w:instrText>PAGE</w:instrText>
            </w:r>
            <w:r w:rsidRPr="005D652F">
              <w:rPr>
                <w:rFonts w:ascii="Times New Roman" w:hAnsi="Times New Roman"/>
                <w:b/>
                <w:bCs/>
              </w:rPr>
              <w:fldChar w:fldCharType="separate"/>
            </w:r>
            <w:r w:rsidRPr="005D652F">
              <w:rPr>
                <w:rFonts w:ascii="Times New Roman" w:hAnsi="Times New Roman"/>
                <w:b/>
                <w:bCs/>
                <w:noProof/>
              </w:rPr>
              <w:t>95</w:t>
            </w:r>
            <w:r w:rsidRPr="005D652F">
              <w:rPr>
                <w:rFonts w:ascii="Times New Roman" w:hAnsi="Times New Roman"/>
                <w:b/>
                <w:bCs/>
              </w:rPr>
              <w:fldChar w:fldCharType="end"/>
            </w:r>
            <w:r w:rsidRPr="005D652F">
              <w:rPr>
                <w:rFonts w:ascii="Times New Roman" w:hAnsi="Times New Roman"/>
                <w:lang w:val="zh-CN"/>
              </w:rPr>
              <w:t xml:space="preserve"> / </w:t>
            </w:r>
            <w:r w:rsidRPr="005D652F">
              <w:rPr>
                <w:rFonts w:ascii="Times New Roman" w:hAnsi="Times New Roman"/>
                <w:b/>
                <w:bCs/>
              </w:rPr>
              <w:fldChar w:fldCharType="begin"/>
            </w:r>
            <w:r w:rsidRPr="005D652F">
              <w:rPr>
                <w:rFonts w:ascii="Times New Roman" w:hAnsi="Times New Roman"/>
                <w:b/>
                <w:bCs/>
              </w:rPr>
              <w:instrText>NUMPAGES</w:instrText>
            </w:r>
            <w:r w:rsidRPr="005D652F">
              <w:rPr>
                <w:rFonts w:ascii="Times New Roman" w:hAnsi="Times New Roman"/>
                <w:b/>
                <w:bCs/>
              </w:rPr>
              <w:fldChar w:fldCharType="separate"/>
            </w:r>
            <w:r w:rsidRPr="005D652F">
              <w:rPr>
                <w:rFonts w:ascii="Times New Roman" w:hAnsi="Times New Roman"/>
                <w:b/>
                <w:bCs/>
                <w:noProof/>
              </w:rPr>
              <w:t>95</w:t>
            </w:r>
            <w:r w:rsidRPr="005D652F">
              <w:rPr>
                <w:rFonts w:ascii="Times New Roman" w:hAnsi="Times New Roman"/>
                <w:b/>
                <w:bCs/>
              </w:rPr>
              <w:fldChar w:fldCharType="end"/>
            </w:r>
          </w:p>
        </w:sdtContent>
      </w:sdt>
    </w:sdtContent>
  </w:sdt>
  <w:p w:rsidR="002D6F8F" w:rsidRDefault="002D6F8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212" w:rsidRDefault="00E61212" w:rsidP="00365E23">
      <w:r>
        <w:separator/>
      </w:r>
    </w:p>
  </w:footnote>
  <w:footnote w:type="continuationSeparator" w:id="0">
    <w:p w:rsidR="00E61212" w:rsidRDefault="00E61212" w:rsidP="0036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F8F" w:rsidRPr="00FE689D" w:rsidRDefault="002D6F8F" w:rsidP="00516840">
    <w:pPr>
      <w:pStyle w:val="af"/>
      <w:tabs>
        <w:tab w:val="clear" w:pos="8306"/>
        <w:tab w:val="left" w:pos="8364"/>
        <w:tab w:val="left" w:pos="8505"/>
      </w:tabs>
      <w:ind w:rightChars="10" w:right="21"/>
      <w:rPr>
        <w:rFonts w:ascii="Times New Roman" w:hAnsi="Times New Roman"/>
        <w:b/>
      </w:rPr>
    </w:pPr>
    <w:r w:rsidRPr="00FE689D">
      <w:rPr>
        <w:rFonts w:ascii="Times New Roman"/>
      </w:rPr>
      <w:t>广深铁路股份有限公司</w:t>
    </w:r>
    <w:r w:rsidRPr="00FE689D">
      <w:rPr>
        <w:rFonts w:ascii="Times New Roman" w:hAnsi="Times New Roman"/>
      </w:rPr>
      <w:t>2020</w:t>
    </w:r>
    <w:r w:rsidRPr="00FE689D">
      <w:rPr>
        <w:rFonts w:ascii="Times New Roman"/>
      </w:rPr>
      <w:t>年年度报告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F8F" w:rsidRPr="0089795F" w:rsidRDefault="002D6F8F" w:rsidP="00516840">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F8F" w:rsidRPr="005D652F" w:rsidRDefault="002D6F8F" w:rsidP="004B4ABF">
    <w:pPr>
      <w:pStyle w:val="af"/>
      <w:tabs>
        <w:tab w:val="clear" w:pos="8306"/>
        <w:tab w:val="left" w:pos="8364"/>
        <w:tab w:val="left" w:pos="8505"/>
      </w:tabs>
      <w:ind w:rightChars="10" w:right="21"/>
      <w:rPr>
        <w:rFonts w:ascii="Times New Roman" w:hAnsi="Times New Roman"/>
        <w:b/>
      </w:rPr>
    </w:pPr>
    <w:r w:rsidRPr="005D652F">
      <w:rPr>
        <w:rFonts w:ascii="Times New Roman" w:hAnsi="Times New Roman"/>
      </w:rPr>
      <w:t>广深铁路股份有限公司</w:t>
    </w:r>
    <w:r w:rsidRPr="005D652F">
      <w:rPr>
        <w:rFonts w:ascii="Times New Roman" w:hAnsi="Times New Roman"/>
      </w:rPr>
      <w:t>2022</w:t>
    </w:r>
    <w:r w:rsidRPr="005D652F">
      <w:rPr>
        <w:rFonts w:ascii="Times New Roman" w:hAnsi="Times New Roman"/>
      </w:rPr>
      <w:t>年年度报告</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F8F" w:rsidRPr="00516840" w:rsidRDefault="002D6F8F" w:rsidP="00516840">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3058"/>
    <w:multiLevelType w:val="multilevel"/>
    <w:tmpl w:val="8820BA6A"/>
    <w:lvl w:ilvl="0">
      <w:start w:val="1"/>
      <w:numFmt w:val="decimal"/>
      <w:lvlText w:val="(%1)"/>
      <w:lvlJc w:val="left"/>
      <w:pPr>
        <w:ind w:left="425" w:hanging="425"/>
      </w:pPr>
      <w:rPr>
        <w:rFonts w:ascii="Times New Roman" w:hAnsi="Times New Roman" w:cs="Times New Roman" w:hint="default"/>
        <w:b/>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0C40491"/>
    <w:multiLevelType w:val="hybridMultilevel"/>
    <w:tmpl w:val="8B3884AC"/>
    <w:lvl w:ilvl="0" w:tplc="35463084">
      <w:start w:val="1"/>
      <w:numFmt w:val="chineseCountingThousand"/>
      <w:suff w:val="space"/>
      <w:lvlText w:val="(%1)"/>
      <w:lvlJc w:val="left"/>
      <w:pPr>
        <w:ind w:left="420" w:hanging="420"/>
      </w:pPr>
      <w:rPr>
        <w:rFonts w:ascii="Times New Roman" w:eastAsia="宋体" w:hAnsi="Times New Roman" w:cs="Times New Roman"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C7576E"/>
    <w:multiLevelType w:val="multilevel"/>
    <w:tmpl w:val="0414ADDC"/>
    <w:lvl w:ilvl="0">
      <w:start w:val="2"/>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1DA38DC"/>
    <w:multiLevelType w:val="hybridMultilevel"/>
    <w:tmpl w:val="F11679E0"/>
    <w:lvl w:ilvl="0" w:tplc="1E3A1AAC">
      <w:start w:val="1"/>
      <w:numFmt w:val="lowerRoman"/>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E36F3E"/>
    <w:multiLevelType w:val="hybridMultilevel"/>
    <w:tmpl w:val="81C62DB8"/>
    <w:lvl w:ilvl="0" w:tplc="5F06C2BC">
      <w:start w:val="1"/>
      <w:numFmt w:val="lowerRoman"/>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4364DD5"/>
    <w:multiLevelType w:val="hybridMultilevel"/>
    <w:tmpl w:val="59F69514"/>
    <w:lvl w:ilvl="0" w:tplc="B8A048FE">
      <w:start w:val="1"/>
      <w:numFmt w:val="chineseCountingThousand"/>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44C1381"/>
    <w:multiLevelType w:val="hybridMultilevel"/>
    <w:tmpl w:val="94FC0822"/>
    <w:lvl w:ilvl="0" w:tplc="645EFB94">
      <w:start w:val="1"/>
      <w:numFmt w:val="lowerLetter"/>
      <w:lvlText w:val="(%1)"/>
      <w:lvlJc w:val="left"/>
      <w:pPr>
        <w:tabs>
          <w:tab w:val="num" w:pos="0"/>
        </w:tabs>
        <w:ind w:left="0" w:hanging="709"/>
      </w:pPr>
      <w:rPr>
        <w:rFonts w:ascii="Times New Roman" w:hAnsi="Times New Roman" w:cs="Times New Roman" w:hint="default"/>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59B4BA2"/>
    <w:multiLevelType w:val="hybridMultilevel"/>
    <w:tmpl w:val="639A9F68"/>
    <w:lvl w:ilvl="0" w:tplc="01C2EF02">
      <w:start w:val="1"/>
      <w:numFmt w:val="chineseCountingThousand"/>
      <w:lvlText w:val="(%1)"/>
      <w:lvlJc w:val="left"/>
      <w:pPr>
        <w:ind w:left="420" w:hanging="420"/>
      </w:pPr>
      <w:rPr>
        <w:rFonts w:ascii="Times New Roman" w:hAnsi="Times New Roman" w:cs="Times New Roman"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76A22C6"/>
    <w:multiLevelType w:val="hybridMultilevel"/>
    <w:tmpl w:val="3E7ED5F6"/>
    <w:lvl w:ilvl="0" w:tplc="FD8EBBBC">
      <w:start w:val="1"/>
      <w:numFmt w:val="lowerLetter"/>
      <w:lvlText w:val="(%1)"/>
      <w:lvlJc w:val="left"/>
      <w:pPr>
        <w:ind w:left="42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7DD62F7"/>
    <w:multiLevelType w:val="multilevel"/>
    <w:tmpl w:val="968852C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hAnsi="Times New Roman" w:cs="Times New Roman" w:hint="default"/>
        <w:b w:val="0"/>
        <w:color w:val="auto"/>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080D0CFB"/>
    <w:multiLevelType w:val="hybridMultilevel"/>
    <w:tmpl w:val="0568DB32"/>
    <w:lvl w:ilvl="0" w:tplc="8A2AD1B6">
      <w:start w:val="1"/>
      <w:numFmt w:val="lowerLetter"/>
      <w:lvlText w:val="(%1)"/>
      <w:lvlJc w:val="left"/>
      <w:pPr>
        <w:ind w:left="42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9B05A18"/>
    <w:multiLevelType w:val="hybridMultilevel"/>
    <w:tmpl w:val="5680C902"/>
    <w:lvl w:ilvl="0" w:tplc="2EC0D3D4">
      <w:start w:val="1"/>
      <w:numFmt w:val="japaneseCounting"/>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E13606"/>
    <w:multiLevelType w:val="hybridMultilevel"/>
    <w:tmpl w:val="7C08E2BE"/>
    <w:lvl w:ilvl="0" w:tplc="463CBC3A">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A824F16"/>
    <w:multiLevelType w:val="hybridMultilevel"/>
    <w:tmpl w:val="0930F6D4"/>
    <w:lvl w:ilvl="0" w:tplc="024677C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E93325"/>
    <w:multiLevelType w:val="hybridMultilevel"/>
    <w:tmpl w:val="79CE422E"/>
    <w:lvl w:ilvl="0" w:tplc="25E896E0">
      <w:start w:val="1"/>
      <w:numFmt w:val="lowerLetter"/>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0DB74705"/>
    <w:multiLevelType w:val="hybridMultilevel"/>
    <w:tmpl w:val="5E80E9E4"/>
    <w:lvl w:ilvl="0" w:tplc="6B808F66">
      <w:start w:val="2"/>
      <w:numFmt w:val="lowerRoman"/>
      <w:lvlText w:val="(%1)"/>
      <w:lvlJc w:val="left"/>
      <w:pPr>
        <w:tabs>
          <w:tab w:val="num" w:pos="0"/>
        </w:tabs>
        <w:ind w:left="0" w:hanging="720"/>
      </w:pPr>
      <w:rPr>
        <w:rFonts w:ascii="Times New Roman" w:hAnsi="Times New Roman" w:cs="Times New Roman"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C97DB7"/>
    <w:multiLevelType w:val="hybridMultilevel"/>
    <w:tmpl w:val="21A08352"/>
    <w:lvl w:ilvl="0" w:tplc="6586488A">
      <w:start w:val="1"/>
      <w:numFmt w:val="japaneseCounting"/>
      <w:lvlText w:val="(%1)"/>
      <w:lvlJc w:val="left"/>
      <w:pPr>
        <w:ind w:left="465" w:hanging="465"/>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0E1F5ED2"/>
    <w:multiLevelType w:val="multilevel"/>
    <w:tmpl w:val="D34C848C"/>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0EFF791D"/>
    <w:multiLevelType w:val="multilevel"/>
    <w:tmpl w:val="6CC2CC5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hAnsi="Times New Roman" w:cs="Times New Roman" w:hint="default"/>
        <w:b w: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15313D4C"/>
    <w:multiLevelType w:val="hybridMultilevel"/>
    <w:tmpl w:val="2418EF12"/>
    <w:lvl w:ilvl="0" w:tplc="37BEC3DA">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621257"/>
    <w:multiLevelType w:val="multilevel"/>
    <w:tmpl w:val="D52C7CD4"/>
    <w:lvl w:ilvl="0">
      <w:start w:val="1"/>
      <w:numFmt w:val="decimal"/>
      <w:lvlText w:val="%1."/>
      <w:lvlJc w:val="left"/>
      <w:pPr>
        <w:ind w:left="425" w:hanging="425"/>
      </w:pPr>
    </w:lvl>
    <w:lvl w:ilvl="1">
      <w:start w:val="1"/>
      <w:numFmt w:val="chineseCountingThousand"/>
      <w:lvlText w:val="(%2)"/>
      <w:lvlJc w:val="left"/>
      <w:pPr>
        <w:ind w:left="567" w:hanging="567"/>
      </w:pPr>
      <w:rPr>
        <w:rFonts w:ascii="Times New Roman" w:hAnsi="Times New Roman" w:cs="Times New Roman"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15FC2973"/>
    <w:multiLevelType w:val="hybridMultilevel"/>
    <w:tmpl w:val="4E766568"/>
    <w:lvl w:ilvl="0" w:tplc="B77A5492">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16271178"/>
    <w:multiLevelType w:val="hybridMultilevel"/>
    <w:tmpl w:val="2F866E94"/>
    <w:lvl w:ilvl="0" w:tplc="898E9AEA">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85F3408"/>
    <w:multiLevelType w:val="multilevel"/>
    <w:tmpl w:val="FF44A2A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hAnsi="Times New Roman" w:cs="Times New Roman" w:hint="default"/>
        <w:b w:val="0"/>
        <w:color w:val="auto"/>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18982D2E"/>
    <w:multiLevelType w:val="multilevel"/>
    <w:tmpl w:val="8196FE20"/>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lowerLetter"/>
      <w:lvlText w:val="(%4)"/>
      <w:lvlJc w:val="left"/>
      <w:pPr>
        <w:ind w:left="851" w:hanging="851"/>
      </w:pPr>
      <w:rPr>
        <w:rFonts w:ascii="Times New Roman" w:hAnsi="Times New Roman" w:cs="Times New Roman" w:hint="default"/>
        <w:b w:val="0"/>
        <w:color w:val="auto"/>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18A52FB9"/>
    <w:multiLevelType w:val="hybridMultilevel"/>
    <w:tmpl w:val="639A9F68"/>
    <w:lvl w:ilvl="0" w:tplc="01C2EF02">
      <w:start w:val="1"/>
      <w:numFmt w:val="chineseCountingThousand"/>
      <w:lvlText w:val="(%1)"/>
      <w:lvlJc w:val="left"/>
      <w:pPr>
        <w:ind w:left="420" w:hanging="420"/>
      </w:pPr>
      <w:rPr>
        <w:rFonts w:ascii="Times New Roman" w:hAnsi="Times New Roman" w:cs="Times New Roman"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1A876789"/>
    <w:multiLevelType w:val="hybridMultilevel"/>
    <w:tmpl w:val="91C8330A"/>
    <w:lvl w:ilvl="0" w:tplc="A316F02C">
      <w:start w:val="1"/>
      <w:numFmt w:val="decimal"/>
      <w:lvlText w:val="%1、 "/>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1ACF25C8"/>
    <w:multiLevelType w:val="hybridMultilevel"/>
    <w:tmpl w:val="8BF0EAF2"/>
    <w:lvl w:ilvl="0" w:tplc="0E5C4C3E">
      <w:start w:val="61"/>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EC30BF"/>
    <w:multiLevelType w:val="multilevel"/>
    <w:tmpl w:val="B2D66530"/>
    <w:lvl w:ilvl="0">
      <w:start w:val="1"/>
      <w:numFmt w:val="decimal"/>
      <w:lvlText w:val="%1、 "/>
      <w:lvlJc w:val="left"/>
      <w:pPr>
        <w:ind w:left="425" w:hanging="425"/>
      </w:pPr>
      <w:rPr>
        <w:rFonts w:ascii="Times New Roman" w:eastAsia="宋体" w:hAnsi="Times New Roman" w:cs="Times New Roman" w:hint="default"/>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1D11584D"/>
    <w:multiLevelType w:val="multilevel"/>
    <w:tmpl w:val="D3F84AF8"/>
    <w:lvl w:ilvl="0">
      <w:start w:val="1"/>
      <w:numFmt w:val="decimal"/>
      <w:lvlText w:val="%1、 "/>
      <w:lvlJc w:val="left"/>
      <w:pPr>
        <w:ind w:left="425" w:hanging="425"/>
      </w:pPr>
      <w:rPr>
        <w:rFonts w:ascii="Times New Roman" w:eastAsia="宋体" w:hAnsi="Times New Roman" w:cs="Times New Roman" w:hint="default"/>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1D2F3F21"/>
    <w:multiLevelType w:val="hybridMultilevel"/>
    <w:tmpl w:val="27DC6832"/>
    <w:lvl w:ilvl="0" w:tplc="52341404">
      <w:start w:val="1"/>
      <w:numFmt w:val="lowerRoman"/>
      <w:lvlText w:val="(%1)"/>
      <w:lvlJc w:val="left"/>
      <w:pPr>
        <w:ind w:left="641" w:hanging="720"/>
      </w:pPr>
      <w:rPr>
        <w:rFonts w:hint="default"/>
      </w:rPr>
    </w:lvl>
    <w:lvl w:ilvl="1" w:tplc="08090019" w:tentative="1">
      <w:start w:val="1"/>
      <w:numFmt w:val="lowerLetter"/>
      <w:lvlText w:val="%2."/>
      <w:lvlJc w:val="left"/>
      <w:pPr>
        <w:ind w:left="1001" w:hanging="360"/>
      </w:pPr>
    </w:lvl>
    <w:lvl w:ilvl="2" w:tplc="0809001B" w:tentative="1">
      <w:start w:val="1"/>
      <w:numFmt w:val="lowerRoman"/>
      <w:lvlText w:val="%3."/>
      <w:lvlJc w:val="right"/>
      <w:pPr>
        <w:ind w:left="1721" w:hanging="180"/>
      </w:pPr>
    </w:lvl>
    <w:lvl w:ilvl="3" w:tplc="0809000F" w:tentative="1">
      <w:start w:val="1"/>
      <w:numFmt w:val="decimal"/>
      <w:lvlText w:val="%4."/>
      <w:lvlJc w:val="left"/>
      <w:pPr>
        <w:ind w:left="2441" w:hanging="360"/>
      </w:pPr>
    </w:lvl>
    <w:lvl w:ilvl="4" w:tplc="08090019" w:tentative="1">
      <w:start w:val="1"/>
      <w:numFmt w:val="lowerLetter"/>
      <w:lvlText w:val="%5."/>
      <w:lvlJc w:val="left"/>
      <w:pPr>
        <w:ind w:left="3161" w:hanging="360"/>
      </w:pPr>
    </w:lvl>
    <w:lvl w:ilvl="5" w:tplc="0809001B" w:tentative="1">
      <w:start w:val="1"/>
      <w:numFmt w:val="lowerRoman"/>
      <w:lvlText w:val="%6."/>
      <w:lvlJc w:val="right"/>
      <w:pPr>
        <w:ind w:left="3881" w:hanging="180"/>
      </w:pPr>
    </w:lvl>
    <w:lvl w:ilvl="6" w:tplc="0809000F" w:tentative="1">
      <w:start w:val="1"/>
      <w:numFmt w:val="decimal"/>
      <w:lvlText w:val="%7."/>
      <w:lvlJc w:val="left"/>
      <w:pPr>
        <w:ind w:left="4601" w:hanging="360"/>
      </w:pPr>
    </w:lvl>
    <w:lvl w:ilvl="7" w:tplc="08090019" w:tentative="1">
      <w:start w:val="1"/>
      <w:numFmt w:val="lowerLetter"/>
      <w:lvlText w:val="%8."/>
      <w:lvlJc w:val="left"/>
      <w:pPr>
        <w:ind w:left="5321" w:hanging="360"/>
      </w:pPr>
    </w:lvl>
    <w:lvl w:ilvl="8" w:tplc="0809001B" w:tentative="1">
      <w:start w:val="1"/>
      <w:numFmt w:val="lowerRoman"/>
      <w:lvlText w:val="%9."/>
      <w:lvlJc w:val="right"/>
      <w:pPr>
        <w:ind w:left="6041" w:hanging="180"/>
      </w:pPr>
    </w:lvl>
  </w:abstractNum>
  <w:abstractNum w:abstractNumId="31" w15:restartNumberingAfterBreak="0">
    <w:nsid w:val="1DD410D7"/>
    <w:multiLevelType w:val="multilevel"/>
    <w:tmpl w:val="4062544E"/>
    <w:lvl w:ilvl="0">
      <w:start w:val="1"/>
      <w:numFmt w:val="chineseCountingThousand"/>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hint="eastAsia"/>
      </w:rPr>
    </w:lvl>
    <w:lvl w:ilvl="2">
      <w:start w:val="3"/>
      <w:numFmt w:val="decimal"/>
      <w:lvlText w:val="%3、"/>
      <w:lvlJc w:val="left"/>
      <w:pPr>
        <w:ind w:left="0" w:firstLine="0"/>
      </w:pPr>
      <w:rPr>
        <w:rFonts w:ascii="Times New Roman" w:eastAsia="宋体" w:hAnsi="Times New Roman" w:cs="Times New Roman" w:hint="default"/>
        <w:sz w:val="21"/>
        <w:szCs w:val="21"/>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15:restartNumberingAfterBreak="0">
    <w:nsid w:val="1E235F8B"/>
    <w:multiLevelType w:val="multilevel"/>
    <w:tmpl w:val="7230F840"/>
    <w:lvl w:ilvl="0">
      <w:start w:val="1"/>
      <w:numFmt w:val="chineseCountingThousand"/>
      <w:lvlText w:val="第%1节"/>
      <w:lvlJc w:val="left"/>
      <w:pPr>
        <w:ind w:left="425" w:hanging="425"/>
      </w:pPr>
      <w:rPr>
        <w:rFonts w:ascii="黑体" w:eastAsia="黑体" w:hAnsi="黑体"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1F4131F6"/>
    <w:multiLevelType w:val="hybridMultilevel"/>
    <w:tmpl w:val="BA8C2C40"/>
    <w:lvl w:ilvl="0" w:tplc="A316F02C">
      <w:start w:val="1"/>
      <w:numFmt w:val="decimal"/>
      <w:lvlText w:val="%1、 "/>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1FD019D7"/>
    <w:multiLevelType w:val="multilevel"/>
    <w:tmpl w:val="36BAF9EE"/>
    <w:lvl w:ilvl="0">
      <w:start w:val="1"/>
      <w:numFmt w:val="decimal"/>
      <w:lvlText w:val="%1."/>
      <w:lvlJc w:val="left"/>
      <w:pPr>
        <w:ind w:left="425" w:hanging="425"/>
      </w:pPr>
    </w:lvl>
    <w:lvl w:ilvl="1">
      <w:start w:val="1"/>
      <w:numFmt w:val="chineseCountingThousand"/>
      <w:lvlText w:val="(%2)"/>
      <w:lvlJc w:val="left"/>
      <w:pPr>
        <w:ind w:left="567" w:hanging="567"/>
      </w:pPr>
      <w:rPr>
        <w:rFonts w:ascii="Times New Roman" w:hAnsi="Times New Roman" w:cs="Times New Roman"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204F3B0A"/>
    <w:multiLevelType w:val="multilevel"/>
    <w:tmpl w:val="BCB4FBC6"/>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ascii="宋体" w:eastAsia="宋体" w:hAnsi="宋体" w:hint="eastAsia"/>
      </w:rPr>
    </w:lvl>
    <w:lvl w:ilvl="2">
      <w:start w:val="1"/>
      <w:numFmt w:val="chineseCountingThousand"/>
      <w:lvlText w:val="(%3)"/>
      <w:lvlJc w:val="left"/>
      <w:pPr>
        <w:ind w:left="0" w:firstLine="0"/>
      </w:pPr>
      <w:rPr>
        <w:rFonts w:ascii="Times New Roman" w:hAnsi="Times New Roman" w:cs="Times New Roman" w:hint="default"/>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2121200C"/>
    <w:multiLevelType w:val="multilevel"/>
    <w:tmpl w:val="8D6CDBB0"/>
    <w:lvl w:ilvl="0">
      <w:start w:val="1"/>
      <w:numFmt w:val="lowerLetter"/>
      <w:lvlText w:val="(%1)"/>
      <w:lvlJc w:val="left"/>
      <w:pPr>
        <w:ind w:left="425" w:hanging="425"/>
      </w:pPr>
      <w:rPr>
        <w:rFonts w:ascii="Times New Roman" w:hAnsi="Times New Roman" w:cs="Times New Roman" w:hint="default"/>
        <w:b w:val="0"/>
        <w:color w:val="auto"/>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23553257"/>
    <w:multiLevelType w:val="hybridMultilevel"/>
    <w:tmpl w:val="B61A7224"/>
    <w:lvl w:ilvl="0" w:tplc="5010E116">
      <w:start w:val="1"/>
      <w:numFmt w:val="chineseCountingThousand"/>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3EA6DD6"/>
    <w:multiLevelType w:val="hybridMultilevel"/>
    <w:tmpl w:val="73527B62"/>
    <w:lvl w:ilvl="0" w:tplc="E892ACE6">
      <w:start w:val="1"/>
      <w:numFmt w:val="japaneseCounting"/>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26096EB7"/>
    <w:multiLevelType w:val="hybridMultilevel"/>
    <w:tmpl w:val="24AC4602"/>
    <w:lvl w:ilvl="0" w:tplc="1332B6C8">
      <w:start w:val="1"/>
      <w:numFmt w:val="chineseCountingThousand"/>
      <w:lvlText w:val="(%1)"/>
      <w:lvlJc w:val="left"/>
      <w:pPr>
        <w:ind w:left="420" w:hanging="420"/>
      </w:pPr>
      <w:rPr>
        <w:rFonts w:ascii="Times New Roman"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288414D5"/>
    <w:multiLevelType w:val="hybridMultilevel"/>
    <w:tmpl w:val="55889A86"/>
    <w:lvl w:ilvl="0" w:tplc="99F037F0">
      <w:start w:val="1"/>
      <w:numFmt w:val="lowerRoman"/>
      <w:lvlText w:val="(%1)"/>
      <w:lvlJc w:val="left"/>
      <w:pPr>
        <w:tabs>
          <w:tab w:val="num" w:pos="0"/>
        </w:tabs>
        <w:ind w:left="0" w:hanging="7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29DF08F8"/>
    <w:multiLevelType w:val="hybridMultilevel"/>
    <w:tmpl w:val="14C2DA42"/>
    <w:lvl w:ilvl="0" w:tplc="D7E02742">
      <w:start w:val="1"/>
      <w:numFmt w:val="chineseCountingThousand"/>
      <w:lvlText w:val="(%1)"/>
      <w:lvlJc w:val="left"/>
      <w:pPr>
        <w:tabs>
          <w:tab w:val="num" w:pos="840"/>
        </w:tabs>
        <w:ind w:left="840" w:hanging="420"/>
      </w:pPr>
      <w:rPr>
        <w:rFonts w:ascii="Times New Roman" w:hAnsi="Times New Roman" w:cs="Times New Roman" w:hint="default"/>
        <w:b/>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2" w15:restartNumberingAfterBreak="0">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2C7D045A"/>
    <w:multiLevelType w:val="hybridMultilevel"/>
    <w:tmpl w:val="F91083DA"/>
    <w:lvl w:ilvl="0" w:tplc="F6F82BB0">
      <w:start w:val="1"/>
      <w:numFmt w:val="decimal"/>
      <w:lvlText w:val="(%1)"/>
      <w:lvlJc w:val="left"/>
      <w:pPr>
        <w:ind w:left="420" w:hanging="420"/>
      </w:pPr>
      <w:rPr>
        <w:rFonts w:ascii="Times New Roman"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0F30FFB"/>
    <w:multiLevelType w:val="hybridMultilevel"/>
    <w:tmpl w:val="A2A2C112"/>
    <w:lvl w:ilvl="0" w:tplc="76CA7E7C">
      <w:start w:val="1"/>
      <w:numFmt w:val="japaneseCounting"/>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7" w15:restartNumberingAfterBreak="0">
    <w:nsid w:val="322A2C22"/>
    <w:multiLevelType w:val="hybridMultilevel"/>
    <w:tmpl w:val="B53EB290"/>
    <w:lvl w:ilvl="0" w:tplc="A316F02C">
      <w:start w:val="1"/>
      <w:numFmt w:val="decimal"/>
      <w:lvlText w:val="%1、 "/>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338958A3"/>
    <w:multiLevelType w:val="hybridMultilevel"/>
    <w:tmpl w:val="C9344460"/>
    <w:lvl w:ilvl="0" w:tplc="5EB8320C">
      <w:start w:val="1"/>
      <w:numFmt w:val="chineseCountingThousand"/>
      <w:lvlText w:val="%1"/>
      <w:lvlJc w:val="left"/>
      <w:pPr>
        <w:tabs>
          <w:tab w:val="num" w:pos="0"/>
        </w:tabs>
        <w:ind w:left="0" w:hanging="720"/>
      </w:pPr>
      <w:rPr>
        <w:rFonts w:hint="eastAsia"/>
      </w:rPr>
    </w:lvl>
    <w:lvl w:ilvl="1" w:tplc="8DA0C132">
      <w:start w:val="1"/>
      <w:numFmt w:val="decimal"/>
      <w:lvlText w:val="(%2)"/>
      <w:lvlJc w:val="left"/>
      <w:pPr>
        <w:tabs>
          <w:tab w:val="num" w:pos="0"/>
        </w:tabs>
        <w:ind w:left="0" w:hanging="720"/>
      </w:pPr>
      <w:rPr>
        <w:rFonts w:ascii="Arial" w:eastAsia="宋体" w:hAnsi="Arial" w:hint="default"/>
        <w:b w:val="0"/>
        <w:i w:val="0"/>
        <w:sz w:val="20"/>
      </w:rPr>
    </w:lvl>
    <w:lvl w:ilvl="2" w:tplc="A2368772">
      <w:start w:val="1"/>
      <w:numFmt w:val="lowerLetter"/>
      <w:lvlText w:val="(%3)"/>
      <w:lvlJc w:val="left"/>
      <w:pPr>
        <w:tabs>
          <w:tab w:val="num" w:pos="0"/>
        </w:tabs>
        <w:ind w:left="0" w:hanging="720"/>
      </w:pPr>
      <w:rPr>
        <w:rFonts w:ascii="Times New Roman" w:eastAsia="宋体" w:hAnsi="Times New Roman" w:cs="Times New Roman" w:hint="default"/>
        <w:b w:val="0"/>
        <w:i w:val="0"/>
        <w:sz w:val="21"/>
        <w:szCs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15:restartNumberingAfterBreak="0">
    <w:nsid w:val="359B3E62"/>
    <w:multiLevelType w:val="hybridMultilevel"/>
    <w:tmpl w:val="FE92F376"/>
    <w:lvl w:ilvl="0" w:tplc="B512EEEA">
      <w:start w:val="1"/>
      <w:numFmt w:val="lowerLetter"/>
      <w:lvlText w:val="(%1)"/>
      <w:lvlJc w:val="left"/>
      <w:pPr>
        <w:ind w:left="420" w:hanging="420"/>
      </w:pPr>
      <w:rPr>
        <w:rFonts w:ascii="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362312DD"/>
    <w:multiLevelType w:val="hybridMultilevel"/>
    <w:tmpl w:val="109EDE7C"/>
    <w:lvl w:ilvl="0" w:tplc="C7C45276">
      <w:start w:val="1"/>
      <w:numFmt w:val="lowerLetter"/>
      <w:lvlText w:val="(%1)"/>
      <w:lvlJc w:val="left"/>
      <w:pPr>
        <w:tabs>
          <w:tab w:val="num" w:pos="0"/>
        </w:tabs>
        <w:ind w:left="0" w:hanging="720"/>
      </w:pPr>
      <w:rPr>
        <w:rFonts w:ascii="Times New Roman" w:hAnsi="Times New Roman" w:cs="Times New Roman"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3D2B6D0A"/>
    <w:multiLevelType w:val="hybridMultilevel"/>
    <w:tmpl w:val="48F0A9F6"/>
    <w:lvl w:ilvl="0" w:tplc="6F963A76">
      <w:start w:val="1"/>
      <w:numFmt w:val="chineseCountingThousand"/>
      <w:suff w:val="space"/>
      <w:lvlText w:val="(%1)"/>
      <w:lvlJc w:val="left"/>
      <w:pPr>
        <w:ind w:left="420" w:hanging="420"/>
      </w:pPr>
      <w:rPr>
        <w:rFonts w:ascii="宋体" w:eastAsia="宋体" w:hAnsi="宋体" w:hint="eastAsia"/>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3DC039A2"/>
    <w:multiLevelType w:val="multilevel"/>
    <w:tmpl w:val="E01646E2"/>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15:restartNumberingAfterBreak="0">
    <w:nsid w:val="3E0178C2"/>
    <w:multiLevelType w:val="hybridMultilevel"/>
    <w:tmpl w:val="8A8A6DA6"/>
    <w:lvl w:ilvl="0" w:tplc="EBA4B91C">
      <w:start w:val="1"/>
      <w:numFmt w:val="lowerLetter"/>
      <w:lvlText w:val="(%1)"/>
      <w:lvlJc w:val="left"/>
      <w:pPr>
        <w:tabs>
          <w:tab w:val="num" w:pos="0"/>
        </w:tabs>
        <w:ind w:left="0" w:hanging="709"/>
      </w:pPr>
      <w:rPr>
        <w:rFonts w:ascii="Times New Roman" w:hAnsi="Times New Roman" w:cs="Times New Roman" w:hint="default"/>
        <w:color w:val="auto"/>
        <w:sz w:val="21"/>
        <w:szCs w:val="21"/>
      </w:rPr>
    </w:lvl>
    <w:lvl w:ilvl="1" w:tplc="1354F380">
      <w:start w:val="16"/>
      <w:numFmt w:val="decimal"/>
      <w:lvlText w:val="(%2)"/>
      <w:lvlJc w:val="left"/>
      <w:pPr>
        <w:tabs>
          <w:tab w:val="num" w:pos="1500"/>
        </w:tabs>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3F1C5616"/>
    <w:multiLevelType w:val="hybridMultilevel"/>
    <w:tmpl w:val="A12C9EB0"/>
    <w:lvl w:ilvl="0" w:tplc="6460313E">
      <w:start w:val="1"/>
      <w:numFmt w:val="japaneseCounting"/>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3FAB46A5"/>
    <w:multiLevelType w:val="multilevel"/>
    <w:tmpl w:val="F312ACC0"/>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color w:val="00000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7" w15:restartNumberingAfterBreak="0">
    <w:nsid w:val="401A73B0"/>
    <w:multiLevelType w:val="multilevel"/>
    <w:tmpl w:val="4E92CC86"/>
    <w:lvl w:ilvl="0">
      <w:start w:val="1"/>
      <w:numFmt w:val="chineseCountingThousand"/>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hAnsi="Times New Roman" w:cs="Times New Roman" w:hint="default"/>
        <w:b w:val="0"/>
        <w:color w:val="auto"/>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15:restartNumberingAfterBreak="0">
    <w:nsid w:val="40682059"/>
    <w:multiLevelType w:val="hybridMultilevel"/>
    <w:tmpl w:val="461624BE"/>
    <w:lvl w:ilvl="0" w:tplc="722C675A">
      <w:start w:val="9"/>
      <w:numFmt w:val="lowerLetter"/>
      <w:lvlText w:val="(%1)"/>
      <w:lvlJc w:val="left"/>
      <w:pPr>
        <w:tabs>
          <w:tab w:val="num" w:pos="0"/>
        </w:tabs>
        <w:ind w:left="0" w:hanging="72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0973487"/>
    <w:multiLevelType w:val="multilevel"/>
    <w:tmpl w:val="CF16003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color w:val="00000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0" w15:restartNumberingAfterBreak="0">
    <w:nsid w:val="41A46372"/>
    <w:multiLevelType w:val="hybridMultilevel"/>
    <w:tmpl w:val="D6700C62"/>
    <w:lvl w:ilvl="0" w:tplc="541AEE26">
      <w:start w:val="1"/>
      <w:numFmt w:val="chineseCountingThousand"/>
      <w:suff w:val="space"/>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44D151ED"/>
    <w:multiLevelType w:val="hybridMultilevel"/>
    <w:tmpl w:val="3434FCC8"/>
    <w:lvl w:ilvl="0" w:tplc="A316F02C">
      <w:start w:val="1"/>
      <w:numFmt w:val="decimal"/>
      <w:lvlText w:val="%1、 "/>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452D24C2"/>
    <w:multiLevelType w:val="multilevel"/>
    <w:tmpl w:val="86AE3C1E"/>
    <w:lvl w:ilvl="0">
      <w:start w:val="1"/>
      <w:numFmt w:val="decimal"/>
      <w:lvlText w:val="%1、 "/>
      <w:lvlJc w:val="left"/>
      <w:pPr>
        <w:ind w:left="425" w:hanging="425"/>
      </w:pPr>
      <w:rPr>
        <w:rFonts w:ascii="Times New Roman" w:eastAsia="宋体" w:hAnsi="Times New Roman" w:cs="Times New Roman" w:hint="default"/>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15:restartNumberingAfterBreak="0">
    <w:nsid w:val="463E0B3C"/>
    <w:multiLevelType w:val="multilevel"/>
    <w:tmpl w:val="4C56DE18"/>
    <w:lvl w:ilvl="0">
      <w:start w:val="1"/>
      <w:numFmt w:val="chineseCountingThousand"/>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15:restartNumberingAfterBreak="0">
    <w:nsid w:val="464473E5"/>
    <w:multiLevelType w:val="multilevel"/>
    <w:tmpl w:val="C99E2A9E"/>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lowerLetter"/>
      <w:lvlText w:val="(%4)"/>
      <w:lvlJc w:val="left"/>
      <w:pPr>
        <w:ind w:left="851" w:hanging="851"/>
      </w:pPr>
      <w:rPr>
        <w:rFonts w:ascii="Times New Roman" w:hAnsi="Times New Roman" w:cs="Times New Roman" w:hint="default"/>
        <w:b w:val="0"/>
        <w:color w:val="auto"/>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15:restartNumberingAfterBreak="0">
    <w:nsid w:val="49C71EB0"/>
    <w:multiLevelType w:val="multilevel"/>
    <w:tmpl w:val="00982E8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6" w15:restartNumberingAfterBreak="0">
    <w:nsid w:val="4AC23DB8"/>
    <w:multiLevelType w:val="hybridMultilevel"/>
    <w:tmpl w:val="D6700C62"/>
    <w:lvl w:ilvl="0" w:tplc="541AEE26">
      <w:start w:val="1"/>
      <w:numFmt w:val="chineseCountingThousand"/>
      <w:suff w:val="space"/>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4B037B6B"/>
    <w:multiLevelType w:val="hybridMultilevel"/>
    <w:tmpl w:val="40624490"/>
    <w:lvl w:ilvl="0" w:tplc="A71A3142">
      <w:start w:val="9"/>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B8A1F74"/>
    <w:multiLevelType w:val="multilevel"/>
    <w:tmpl w:val="B0BEE0C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Times New Roman" w:hAnsi="Times New Roman" w:cs="Times New Roman" w:hint="default"/>
        <w:b/>
        <w:sz w:val="21"/>
        <w:szCs w:val="21"/>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9" w15:restartNumberingAfterBreak="0">
    <w:nsid w:val="4BD852D8"/>
    <w:multiLevelType w:val="hybridMultilevel"/>
    <w:tmpl w:val="D16A8DB0"/>
    <w:lvl w:ilvl="0" w:tplc="432E9208">
      <w:start w:val="9"/>
      <w:numFmt w:val="lowerLetter"/>
      <w:lvlText w:val="(%1)"/>
      <w:lvlJc w:val="left"/>
      <w:pPr>
        <w:ind w:left="284" w:hanging="360"/>
      </w:pPr>
      <w:rPr>
        <w:rFonts w:ascii="Times New Roman" w:eastAsia="Times New Roman" w:hAnsi="Times New Roman" w:cs="Times New Roman"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70" w15:restartNumberingAfterBreak="0">
    <w:nsid w:val="4C5633A4"/>
    <w:multiLevelType w:val="multilevel"/>
    <w:tmpl w:val="E61EC5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hAnsi="Times New Roman" w:cs="Times New Roman" w:hint="default"/>
        <w:b w:val="0"/>
        <w:i w:val="0"/>
        <w:sz w:val="21"/>
        <w:szCs w:val="21"/>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1" w15:restartNumberingAfterBreak="0">
    <w:nsid w:val="4C9F3E6F"/>
    <w:multiLevelType w:val="hybridMultilevel"/>
    <w:tmpl w:val="2EDAD52C"/>
    <w:lvl w:ilvl="0" w:tplc="DDDCF3B6">
      <w:start w:val="1"/>
      <w:numFmt w:val="lowerRoman"/>
      <w:lvlText w:val="(%1)"/>
      <w:lvlJc w:val="left"/>
      <w:pPr>
        <w:ind w:left="641" w:hanging="720"/>
      </w:pPr>
      <w:rPr>
        <w:rFonts w:hint="default"/>
      </w:rPr>
    </w:lvl>
    <w:lvl w:ilvl="1" w:tplc="04090019" w:tentative="1">
      <w:start w:val="1"/>
      <w:numFmt w:val="lowerLetter"/>
      <w:lvlText w:val="%2)"/>
      <w:lvlJc w:val="left"/>
      <w:pPr>
        <w:ind w:left="761" w:hanging="420"/>
      </w:pPr>
    </w:lvl>
    <w:lvl w:ilvl="2" w:tplc="0409001B" w:tentative="1">
      <w:start w:val="1"/>
      <w:numFmt w:val="lowerRoman"/>
      <w:lvlText w:val="%3."/>
      <w:lvlJc w:val="right"/>
      <w:pPr>
        <w:ind w:left="1181" w:hanging="420"/>
      </w:pPr>
    </w:lvl>
    <w:lvl w:ilvl="3" w:tplc="0409000F" w:tentative="1">
      <w:start w:val="1"/>
      <w:numFmt w:val="decimal"/>
      <w:lvlText w:val="%4."/>
      <w:lvlJc w:val="left"/>
      <w:pPr>
        <w:ind w:left="1601" w:hanging="420"/>
      </w:pPr>
    </w:lvl>
    <w:lvl w:ilvl="4" w:tplc="04090019" w:tentative="1">
      <w:start w:val="1"/>
      <w:numFmt w:val="lowerLetter"/>
      <w:lvlText w:val="%5)"/>
      <w:lvlJc w:val="left"/>
      <w:pPr>
        <w:ind w:left="2021" w:hanging="420"/>
      </w:pPr>
    </w:lvl>
    <w:lvl w:ilvl="5" w:tplc="0409001B" w:tentative="1">
      <w:start w:val="1"/>
      <w:numFmt w:val="lowerRoman"/>
      <w:lvlText w:val="%6."/>
      <w:lvlJc w:val="right"/>
      <w:pPr>
        <w:ind w:left="2441" w:hanging="420"/>
      </w:pPr>
    </w:lvl>
    <w:lvl w:ilvl="6" w:tplc="0409000F" w:tentative="1">
      <w:start w:val="1"/>
      <w:numFmt w:val="decimal"/>
      <w:lvlText w:val="%7."/>
      <w:lvlJc w:val="left"/>
      <w:pPr>
        <w:ind w:left="2861" w:hanging="420"/>
      </w:pPr>
    </w:lvl>
    <w:lvl w:ilvl="7" w:tplc="04090019" w:tentative="1">
      <w:start w:val="1"/>
      <w:numFmt w:val="lowerLetter"/>
      <w:lvlText w:val="%8)"/>
      <w:lvlJc w:val="left"/>
      <w:pPr>
        <w:ind w:left="3281" w:hanging="420"/>
      </w:pPr>
    </w:lvl>
    <w:lvl w:ilvl="8" w:tplc="0409001B" w:tentative="1">
      <w:start w:val="1"/>
      <w:numFmt w:val="lowerRoman"/>
      <w:lvlText w:val="%9."/>
      <w:lvlJc w:val="right"/>
      <w:pPr>
        <w:ind w:left="3701" w:hanging="420"/>
      </w:pPr>
    </w:lvl>
  </w:abstractNum>
  <w:abstractNum w:abstractNumId="72" w15:restartNumberingAfterBreak="0">
    <w:nsid w:val="4D882AA1"/>
    <w:multiLevelType w:val="hybridMultilevel"/>
    <w:tmpl w:val="0930F6D4"/>
    <w:lvl w:ilvl="0" w:tplc="024677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DA045BD"/>
    <w:multiLevelType w:val="hybridMultilevel"/>
    <w:tmpl w:val="970E6952"/>
    <w:lvl w:ilvl="0" w:tplc="DE0AC028">
      <w:start w:val="1"/>
      <w:numFmt w:val="lowerLetter"/>
      <w:lvlText w:val="(%1)"/>
      <w:lvlJc w:val="left"/>
      <w:pPr>
        <w:tabs>
          <w:tab w:val="num" w:pos="7525"/>
        </w:tabs>
        <w:ind w:left="7525" w:hanging="720"/>
      </w:pPr>
      <w:rPr>
        <w:rFonts w:ascii="Times New Roman" w:eastAsia="Arial Unicode MS" w:hAnsi="Times New Roman" w:cs="Times New Roman" w:hint="default"/>
        <w:color w:val="000000"/>
        <w:sz w:val="21"/>
        <w:szCs w:val="21"/>
      </w:rPr>
    </w:lvl>
    <w:lvl w:ilvl="1" w:tplc="08090019" w:tentative="1">
      <w:start w:val="1"/>
      <w:numFmt w:val="lowerLetter"/>
      <w:lvlText w:val="%2."/>
      <w:lvlJc w:val="left"/>
      <w:pPr>
        <w:tabs>
          <w:tab w:val="num" w:pos="8245"/>
        </w:tabs>
        <w:ind w:left="8245" w:hanging="360"/>
      </w:pPr>
    </w:lvl>
    <w:lvl w:ilvl="2" w:tplc="0809001B" w:tentative="1">
      <w:start w:val="1"/>
      <w:numFmt w:val="lowerRoman"/>
      <w:lvlText w:val="%3."/>
      <w:lvlJc w:val="right"/>
      <w:pPr>
        <w:tabs>
          <w:tab w:val="num" w:pos="8965"/>
        </w:tabs>
        <w:ind w:left="8965" w:hanging="180"/>
      </w:pPr>
    </w:lvl>
    <w:lvl w:ilvl="3" w:tplc="0809000F" w:tentative="1">
      <w:start w:val="1"/>
      <w:numFmt w:val="decimal"/>
      <w:lvlText w:val="%4."/>
      <w:lvlJc w:val="left"/>
      <w:pPr>
        <w:tabs>
          <w:tab w:val="num" w:pos="9685"/>
        </w:tabs>
        <w:ind w:left="9685" w:hanging="360"/>
      </w:pPr>
    </w:lvl>
    <w:lvl w:ilvl="4" w:tplc="08090019" w:tentative="1">
      <w:start w:val="1"/>
      <w:numFmt w:val="lowerLetter"/>
      <w:lvlText w:val="%5."/>
      <w:lvlJc w:val="left"/>
      <w:pPr>
        <w:tabs>
          <w:tab w:val="num" w:pos="10405"/>
        </w:tabs>
        <w:ind w:left="10405" w:hanging="360"/>
      </w:pPr>
    </w:lvl>
    <w:lvl w:ilvl="5" w:tplc="0809001B" w:tentative="1">
      <w:start w:val="1"/>
      <w:numFmt w:val="lowerRoman"/>
      <w:lvlText w:val="%6."/>
      <w:lvlJc w:val="right"/>
      <w:pPr>
        <w:tabs>
          <w:tab w:val="num" w:pos="11125"/>
        </w:tabs>
        <w:ind w:left="11125" w:hanging="180"/>
      </w:pPr>
    </w:lvl>
    <w:lvl w:ilvl="6" w:tplc="0809000F" w:tentative="1">
      <w:start w:val="1"/>
      <w:numFmt w:val="decimal"/>
      <w:lvlText w:val="%7."/>
      <w:lvlJc w:val="left"/>
      <w:pPr>
        <w:tabs>
          <w:tab w:val="num" w:pos="11845"/>
        </w:tabs>
        <w:ind w:left="11845" w:hanging="360"/>
      </w:pPr>
    </w:lvl>
    <w:lvl w:ilvl="7" w:tplc="08090019" w:tentative="1">
      <w:start w:val="1"/>
      <w:numFmt w:val="lowerLetter"/>
      <w:lvlText w:val="%8."/>
      <w:lvlJc w:val="left"/>
      <w:pPr>
        <w:tabs>
          <w:tab w:val="num" w:pos="12565"/>
        </w:tabs>
        <w:ind w:left="12565" w:hanging="360"/>
      </w:pPr>
    </w:lvl>
    <w:lvl w:ilvl="8" w:tplc="0809001B" w:tentative="1">
      <w:start w:val="1"/>
      <w:numFmt w:val="lowerRoman"/>
      <w:lvlText w:val="%9."/>
      <w:lvlJc w:val="right"/>
      <w:pPr>
        <w:tabs>
          <w:tab w:val="num" w:pos="13285"/>
        </w:tabs>
        <w:ind w:left="13285" w:hanging="180"/>
      </w:pPr>
    </w:lvl>
  </w:abstractNum>
  <w:abstractNum w:abstractNumId="74" w15:restartNumberingAfterBreak="0">
    <w:nsid w:val="511727FE"/>
    <w:multiLevelType w:val="multilevel"/>
    <w:tmpl w:val="A2F889D2"/>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color w:val="00000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5" w15:restartNumberingAfterBreak="0">
    <w:nsid w:val="51F90E9C"/>
    <w:multiLevelType w:val="hybridMultilevel"/>
    <w:tmpl w:val="146857E6"/>
    <w:lvl w:ilvl="0" w:tplc="70E0CFD2">
      <w:start w:val="61"/>
      <w:numFmt w:val="lowerLetter"/>
      <w:lvlText w:val="(%1)"/>
      <w:lvlJc w:val="left"/>
      <w:pPr>
        <w:tabs>
          <w:tab w:val="num" w:pos="0"/>
        </w:tabs>
        <w:ind w:left="0" w:hanging="720"/>
      </w:pPr>
      <w:rPr>
        <w:rFonts w:cs="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31A49E7"/>
    <w:multiLevelType w:val="multilevel"/>
    <w:tmpl w:val="01D0C8E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color w:val="00000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7"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15:restartNumberingAfterBreak="0">
    <w:nsid w:val="55F7230D"/>
    <w:multiLevelType w:val="hybridMultilevel"/>
    <w:tmpl w:val="613E068C"/>
    <w:lvl w:ilvl="0" w:tplc="D73002B2">
      <w:start w:val="7"/>
      <w:numFmt w:val="chineseCountingThousand"/>
      <w:lvlText w:val="%1"/>
      <w:lvlJc w:val="left"/>
      <w:pPr>
        <w:tabs>
          <w:tab w:val="num" w:pos="720"/>
        </w:tabs>
        <w:ind w:left="720" w:hanging="720"/>
      </w:pPr>
      <w:rPr>
        <w:rFonts w:ascii="Arial Bold" w:eastAsia="宋体" w:hAnsi="Arial Bold"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0A4544A">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7D70C03"/>
    <w:multiLevelType w:val="multilevel"/>
    <w:tmpl w:val="16DC5638"/>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15:restartNumberingAfterBreak="0">
    <w:nsid w:val="59EF7C0F"/>
    <w:multiLevelType w:val="multilevel"/>
    <w:tmpl w:val="B61CC524"/>
    <w:lvl w:ilvl="0">
      <w:start w:val="1"/>
      <w:numFmt w:val="chineseCountingThousand"/>
      <w:lvlText w:val="%1、"/>
      <w:lvlJc w:val="left"/>
      <w:pPr>
        <w:ind w:left="6663"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15:restartNumberingAfterBreak="0">
    <w:nsid w:val="5D107713"/>
    <w:multiLevelType w:val="multilevel"/>
    <w:tmpl w:val="7A6274F4"/>
    <w:lvl w:ilvl="0">
      <w:start w:val="1"/>
      <w:numFmt w:val="lowerLetter"/>
      <w:lvlText w:val="(%1)"/>
      <w:lvlJc w:val="left"/>
      <w:pPr>
        <w:ind w:left="425" w:hanging="425"/>
      </w:pPr>
      <w:rPr>
        <w:rFonts w:ascii="Times New Roman" w:hAnsi="Times New Roman" w:cs="Times New Roman" w:hint="default"/>
        <w:b w:val="0"/>
        <w:color w:val="00000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15:restartNumberingAfterBreak="0">
    <w:nsid w:val="5D984C76"/>
    <w:multiLevelType w:val="hybridMultilevel"/>
    <w:tmpl w:val="8906282A"/>
    <w:lvl w:ilvl="0" w:tplc="1BA04BAA">
      <w:start w:val="1"/>
      <w:numFmt w:val="bullet"/>
      <w:lvlText w:val=""/>
      <w:lvlJc w:val="left"/>
      <w:pPr>
        <w:ind w:left="842" w:hanging="420"/>
      </w:pPr>
      <w:rPr>
        <w:rFonts w:ascii="Wingdings" w:hAnsi="Wingdings" w:hint="default"/>
        <w:color w:val="auto"/>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83" w15:restartNumberingAfterBreak="0">
    <w:nsid w:val="61AD68F5"/>
    <w:multiLevelType w:val="hybridMultilevel"/>
    <w:tmpl w:val="EEA4D2D2"/>
    <w:lvl w:ilvl="0" w:tplc="69ECEBB8">
      <w:start w:val="9"/>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2551604"/>
    <w:multiLevelType w:val="hybridMultilevel"/>
    <w:tmpl w:val="946EABA8"/>
    <w:lvl w:ilvl="0" w:tplc="024677C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341773F"/>
    <w:multiLevelType w:val="hybridMultilevel"/>
    <w:tmpl w:val="E63E8864"/>
    <w:lvl w:ilvl="0" w:tplc="58E6DE1E">
      <w:start w:val="1"/>
      <w:numFmt w:val="lowerRoman"/>
      <w:lvlText w:val="(%1)"/>
      <w:lvlJc w:val="left"/>
      <w:pPr>
        <w:ind w:left="-4" w:hanging="705"/>
      </w:pPr>
      <w:rPr>
        <w:rFonts w:cs="Times New Roman"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86" w15:restartNumberingAfterBreak="0">
    <w:nsid w:val="65AC3FE0"/>
    <w:multiLevelType w:val="hybridMultilevel"/>
    <w:tmpl w:val="80188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85A1D59"/>
    <w:multiLevelType w:val="hybridMultilevel"/>
    <w:tmpl w:val="3D0209F2"/>
    <w:lvl w:ilvl="0" w:tplc="C2C82C2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9535DE9"/>
    <w:multiLevelType w:val="hybridMultilevel"/>
    <w:tmpl w:val="E9969BFC"/>
    <w:lvl w:ilvl="0" w:tplc="B2C2664A">
      <w:start w:val="1"/>
      <w:numFmt w:val="lowerLetter"/>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69D855A4"/>
    <w:multiLevelType w:val="hybridMultilevel"/>
    <w:tmpl w:val="9828A05C"/>
    <w:lvl w:ilvl="0" w:tplc="5FFCC744">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02B03C8"/>
    <w:multiLevelType w:val="multilevel"/>
    <w:tmpl w:val="070CB3EA"/>
    <w:lvl w:ilvl="0">
      <w:start w:val="1"/>
      <w:numFmt w:val="chineseCountingThousand"/>
      <w:lvlText w:val="(%1)"/>
      <w:lvlJc w:val="left"/>
      <w:pPr>
        <w:ind w:left="425" w:hanging="425"/>
      </w:pPr>
      <w:rPr>
        <w:rFonts w:ascii="Times New Roman" w:hAnsi="Times New Roman" w:cs="Times New Roman" w:hint="default"/>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2" w15:restartNumberingAfterBreak="0">
    <w:nsid w:val="7069481A"/>
    <w:multiLevelType w:val="hybridMultilevel"/>
    <w:tmpl w:val="F40E5860"/>
    <w:lvl w:ilvl="0" w:tplc="C8D0911E">
      <w:start w:val="35"/>
      <w:numFmt w:val="lowerLetter"/>
      <w:lvlText w:val="(%1)"/>
      <w:lvlJc w:val="left"/>
      <w:pPr>
        <w:tabs>
          <w:tab w:val="num" w:pos="0"/>
        </w:tabs>
        <w:ind w:left="0" w:hanging="720"/>
      </w:pPr>
      <w:rPr>
        <w:rFonts w:cs="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3FB28AC"/>
    <w:multiLevelType w:val="multilevel"/>
    <w:tmpl w:val="703AF2A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color w:val="00000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4" w15:restartNumberingAfterBreak="0">
    <w:nsid w:val="74036F8A"/>
    <w:multiLevelType w:val="hybridMultilevel"/>
    <w:tmpl w:val="3146AF7A"/>
    <w:lvl w:ilvl="0" w:tplc="4AAABD86">
      <w:start w:val="9"/>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05377B"/>
    <w:multiLevelType w:val="hybridMultilevel"/>
    <w:tmpl w:val="BC989F64"/>
    <w:lvl w:ilvl="0" w:tplc="2ED07062">
      <w:start w:val="1"/>
      <w:numFmt w:val="chineseCountingThousand"/>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74716D69"/>
    <w:multiLevelType w:val="hybridMultilevel"/>
    <w:tmpl w:val="EFC872F4"/>
    <w:lvl w:ilvl="0" w:tplc="9D4AB65A">
      <w:start w:val="1"/>
      <w:numFmt w:val="chineseCountingThousand"/>
      <w:lvlText w:val="(%1)"/>
      <w:lvlJc w:val="left"/>
      <w:pPr>
        <w:ind w:left="420" w:hanging="420"/>
      </w:pPr>
      <w:rPr>
        <w:rFonts w:ascii="Times New Roman" w:eastAsia="宋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76B4167B"/>
    <w:multiLevelType w:val="hybridMultilevel"/>
    <w:tmpl w:val="F334CD82"/>
    <w:lvl w:ilvl="0" w:tplc="F6F82BB0">
      <w:start w:val="1"/>
      <w:numFmt w:val="decimal"/>
      <w:lvlText w:val="(%1)"/>
      <w:lvlJc w:val="left"/>
      <w:pPr>
        <w:ind w:left="420" w:hanging="420"/>
      </w:pPr>
      <w:rPr>
        <w:rFonts w:ascii="Times New Roman"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9" w15:restartNumberingAfterBreak="0">
    <w:nsid w:val="77194021"/>
    <w:multiLevelType w:val="multilevel"/>
    <w:tmpl w:val="DE04F5CC"/>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0" w15:restartNumberingAfterBreak="0">
    <w:nsid w:val="787035DE"/>
    <w:multiLevelType w:val="hybridMultilevel"/>
    <w:tmpl w:val="578A9BE0"/>
    <w:lvl w:ilvl="0" w:tplc="8D7682A4">
      <w:start w:val="1"/>
      <w:numFmt w:val="lowerLetter"/>
      <w:lvlText w:val="(%1)"/>
      <w:lvlJc w:val="left"/>
      <w:pPr>
        <w:ind w:left="420" w:hanging="420"/>
      </w:pPr>
      <w:rPr>
        <w:rFonts w:ascii="Times New Roman" w:hAnsi="Times New Roman" w:cs="Times New Roman" w:hint="default"/>
        <w:b w:val="0"/>
        <w:i w:val="0"/>
        <w:sz w:val="21"/>
        <w:szCs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7A1266A0"/>
    <w:multiLevelType w:val="multilevel"/>
    <w:tmpl w:val="66DA2ACC"/>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color w:val="00000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2" w15:restartNumberingAfterBreak="0">
    <w:nsid w:val="7C0C1B4F"/>
    <w:multiLevelType w:val="multilevel"/>
    <w:tmpl w:val="5686B01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color w:val="00000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3" w15:restartNumberingAfterBreak="0">
    <w:nsid w:val="7C2B486F"/>
    <w:multiLevelType w:val="hybridMultilevel"/>
    <w:tmpl w:val="5D20E6F2"/>
    <w:lvl w:ilvl="0" w:tplc="6C66E614">
      <w:start w:val="1"/>
      <w:numFmt w:val="lowerLetter"/>
      <w:lvlText w:val="(%1)"/>
      <w:lvlJc w:val="left"/>
      <w:pPr>
        <w:ind w:left="42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15:restartNumberingAfterBreak="0">
    <w:nsid w:val="7D1B5BAE"/>
    <w:multiLevelType w:val="hybridMultilevel"/>
    <w:tmpl w:val="037CEF46"/>
    <w:lvl w:ilvl="0" w:tplc="129E83B2">
      <w:start w:val="1"/>
      <w:numFmt w:val="lowerLetter"/>
      <w:lvlText w:val="(%1)"/>
      <w:lvlJc w:val="left"/>
      <w:pPr>
        <w:ind w:left="420" w:hanging="420"/>
      </w:pPr>
      <w:rPr>
        <w:rFonts w:ascii="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7D614EF6"/>
    <w:multiLevelType w:val="hybridMultilevel"/>
    <w:tmpl w:val="2CD4071C"/>
    <w:lvl w:ilvl="0" w:tplc="05DC1884">
      <w:start w:val="35"/>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D771AD4"/>
    <w:multiLevelType w:val="hybridMultilevel"/>
    <w:tmpl w:val="E0DE6102"/>
    <w:lvl w:ilvl="0" w:tplc="F600F714">
      <w:start w:val="1"/>
      <w:numFmt w:val="decimal"/>
      <w:lvlText w:val="%1、 "/>
      <w:lvlJc w:val="left"/>
      <w:pPr>
        <w:ind w:left="420" w:hanging="420"/>
      </w:pPr>
      <w:rPr>
        <w:rFonts w:ascii="Times New Roman" w:eastAsia="宋体"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15:restartNumberingAfterBreak="0">
    <w:nsid w:val="7D963A3C"/>
    <w:multiLevelType w:val="hybridMultilevel"/>
    <w:tmpl w:val="3F308CEE"/>
    <w:lvl w:ilvl="0" w:tplc="2D940E5C">
      <w:start w:val="1"/>
      <w:numFmt w:val="lowerLetter"/>
      <w:lvlText w:val="(%1)"/>
      <w:lvlJc w:val="left"/>
      <w:pPr>
        <w:tabs>
          <w:tab w:val="num" w:pos="720"/>
        </w:tabs>
        <w:ind w:left="720" w:hanging="720"/>
      </w:pPr>
      <w:rPr>
        <w:rFonts w:ascii="Times New Roman" w:eastAsia="Arial Unicode MS" w:hAnsi="Times New Roman" w:cs="Times New Roman" w:hint="default"/>
        <w:color w:val="000000"/>
        <w:sz w:val="21"/>
        <w:szCs w:val="21"/>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8" w15:restartNumberingAfterBreak="0">
    <w:nsid w:val="7E2778A1"/>
    <w:multiLevelType w:val="hybridMultilevel"/>
    <w:tmpl w:val="1500DD7A"/>
    <w:lvl w:ilvl="0" w:tplc="3A86A872">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EEE2DC22">
      <w:start w:val="23"/>
      <w:numFmt w:val="decimal"/>
      <w:lvlText w:val="(%2)"/>
      <w:lvlJc w:val="left"/>
      <w:pPr>
        <w:tabs>
          <w:tab w:val="num" w:pos="4200"/>
        </w:tabs>
        <w:ind w:left="4200" w:hanging="420"/>
      </w:pPr>
      <w:rPr>
        <w:rFonts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9" w15:restartNumberingAfterBreak="0">
    <w:nsid w:val="7FB176DD"/>
    <w:multiLevelType w:val="hybridMultilevel"/>
    <w:tmpl w:val="1CF412EE"/>
    <w:lvl w:ilvl="0" w:tplc="B010E7DE">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8090003" w:tentative="1">
      <w:start w:val="1"/>
      <w:numFmt w:val="bullet"/>
      <w:lvlText w:val="o"/>
      <w:lvlJc w:val="left"/>
      <w:pPr>
        <w:tabs>
          <w:tab w:val="num" w:pos="2832"/>
        </w:tabs>
        <w:ind w:left="2832" w:hanging="360"/>
      </w:pPr>
      <w:rPr>
        <w:rFonts w:ascii="Courier New" w:hAnsi="Courier New" w:cs="Courier New" w:hint="default"/>
      </w:rPr>
    </w:lvl>
    <w:lvl w:ilvl="2" w:tplc="08090005" w:tentative="1">
      <w:start w:val="1"/>
      <w:numFmt w:val="bullet"/>
      <w:lvlText w:val=""/>
      <w:lvlJc w:val="left"/>
      <w:pPr>
        <w:tabs>
          <w:tab w:val="num" w:pos="3552"/>
        </w:tabs>
        <w:ind w:left="3552" w:hanging="360"/>
      </w:pPr>
      <w:rPr>
        <w:rFonts w:ascii="Wingdings" w:hAnsi="Wingdings" w:hint="default"/>
      </w:rPr>
    </w:lvl>
    <w:lvl w:ilvl="3" w:tplc="08090001" w:tentative="1">
      <w:start w:val="1"/>
      <w:numFmt w:val="bullet"/>
      <w:lvlText w:val=""/>
      <w:lvlJc w:val="left"/>
      <w:pPr>
        <w:tabs>
          <w:tab w:val="num" w:pos="4272"/>
        </w:tabs>
        <w:ind w:left="4272" w:hanging="360"/>
      </w:pPr>
      <w:rPr>
        <w:rFonts w:ascii="Symbol" w:hAnsi="Symbol" w:hint="default"/>
      </w:rPr>
    </w:lvl>
    <w:lvl w:ilvl="4" w:tplc="08090003" w:tentative="1">
      <w:start w:val="1"/>
      <w:numFmt w:val="bullet"/>
      <w:lvlText w:val="o"/>
      <w:lvlJc w:val="left"/>
      <w:pPr>
        <w:tabs>
          <w:tab w:val="num" w:pos="4992"/>
        </w:tabs>
        <w:ind w:left="4992" w:hanging="360"/>
      </w:pPr>
      <w:rPr>
        <w:rFonts w:ascii="Courier New" w:hAnsi="Courier New" w:cs="Courier New" w:hint="default"/>
      </w:rPr>
    </w:lvl>
    <w:lvl w:ilvl="5" w:tplc="08090005" w:tentative="1">
      <w:start w:val="1"/>
      <w:numFmt w:val="bullet"/>
      <w:lvlText w:val=""/>
      <w:lvlJc w:val="left"/>
      <w:pPr>
        <w:tabs>
          <w:tab w:val="num" w:pos="5712"/>
        </w:tabs>
        <w:ind w:left="5712" w:hanging="360"/>
      </w:pPr>
      <w:rPr>
        <w:rFonts w:ascii="Wingdings" w:hAnsi="Wingdings" w:hint="default"/>
      </w:rPr>
    </w:lvl>
    <w:lvl w:ilvl="6" w:tplc="08090001" w:tentative="1">
      <w:start w:val="1"/>
      <w:numFmt w:val="bullet"/>
      <w:lvlText w:val=""/>
      <w:lvlJc w:val="left"/>
      <w:pPr>
        <w:tabs>
          <w:tab w:val="num" w:pos="6432"/>
        </w:tabs>
        <w:ind w:left="6432" w:hanging="360"/>
      </w:pPr>
      <w:rPr>
        <w:rFonts w:ascii="Symbol" w:hAnsi="Symbol" w:hint="default"/>
      </w:rPr>
    </w:lvl>
    <w:lvl w:ilvl="7" w:tplc="08090003" w:tentative="1">
      <w:start w:val="1"/>
      <w:numFmt w:val="bullet"/>
      <w:lvlText w:val="o"/>
      <w:lvlJc w:val="left"/>
      <w:pPr>
        <w:tabs>
          <w:tab w:val="num" w:pos="7152"/>
        </w:tabs>
        <w:ind w:left="7152" w:hanging="360"/>
      </w:pPr>
      <w:rPr>
        <w:rFonts w:ascii="Courier New" w:hAnsi="Courier New" w:cs="Courier New" w:hint="default"/>
      </w:rPr>
    </w:lvl>
    <w:lvl w:ilvl="8" w:tplc="08090005" w:tentative="1">
      <w:start w:val="1"/>
      <w:numFmt w:val="bullet"/>
      <w:lvlText w:val=""/>
      <w:lvlJc w:val="left"/>
      <w:pPr>
        <w:tabs>
          <w:tab w:val="num" w:pos="7872"/>
        </w:tabs>
        <w:ind w:left="7872" w:hanging="360"/>
      </w:pPr>
      <w:rPr>
        <w:rFonts w:ascii="Wingdings" w:hAnsi="Wingdings" w:hint="default"/>
      </w:rPr>
    </w:lvl>
  </w:abstractNum>
  <w:num w:numId="1">
    <w:abstractNumId w:val="42"/>
  </w:num>
  <w:num w:numId="2">
    <w:abstractNumId w:val="35"/>
  </w:num>
  <w:num w:numId="3">
    <w:abstractNumId w:val="32"/>
  </w:num>
  <w:num w:numId="4">
    <w:abstractNumId w:val="43"/>
  </w:num>
  <w:num w:numId="5">
    <w:abstractNumId w:val="51"/>
  </w:num>
  <w:num w:numId="6">
    <w:abstractNumId w:val="52"/>
  </w:num>
  <w:num w:numId="7">
    <w:abstractNumId w:val="46"/>
  </w:num>
  <w:num w:numId="8">
    <w:abstractNumId w:val="20"/>
  </w:num>
  <w:num w:numId="9">
    <w:abstractNumId w:val="34"/>
  </w:num>
  <w:num w:numId="10">
    <w:abstractNumId w:val="44"/>
  </w:num>
  <w:num w:numId="11">
    <w:abstractNumId w:val="97"/>
  </w:num>
  <w:num w:numId="12">
    <w:abstractNumId w:val="66"/>
  </w:num>
  <w:num w:numId="13">
    <w:abstractNumId w:val="77"/>
  </w:num>
  <w:num w:numId="14">
    <w:abstractNumId w:val="95"/>
  </w:num>
  <w:num w:numId="15">
    <w:abstractNumId w:val="33"/>
  </w:num>
  <w:num w:numId="16">
    <w:abstractNumId w:val="62"/>
  </w:num>
  <w:num w:numId="17">
    <w:abstractNumId w:val="28"/>
  </w:num>
  <w:num w:numId="18">
    <w:abstractNumId w:val="80"/>
  </w:num>
  <w:num w:numId="19">
    <w:abstractNumId w:val="63"/>
  </w:num>
  <w:num w:numId="20">
    <w:abstractNumId w:val="98"/>
  </w:num>
  <w:num w:numId="21">
    <w:abstractNumId w:val="53"/>
  </w:num>
  <w:num w:numId="22">
    <w:abstractNumId w:val="2"/>
  </w:num>
  <w:num w:numId="23">
    <w:abstractNumId w:val="36"/>
  </w:num>
  <w:num w:numId="24">
    <w:abstractNumId w:val="23"/>
  </w:num>
  <w:num w:numId="25">
    <w:abstractNumId w:val="9"/>
  </w:num>
  <w:num w:numId="26">
    <w:abstractNumId w:val="100"/>
  </w:num>
  <w:num w:numId="27">
    <w:abstractNumId w:val="102"/>
  </w:num>
  <w:num w:numId="28">
    <w:abstractNumId w:val="68"/>
  </w:num>
  <w:num w:numId="29">
    <w:abstractNumId w:val="74"/>
  </w:num>
  <w:num w:numId="30">
    <w:abstractNumId w:val="93"/>
  </w:num>
  <w:num w:numId="31">
    <w:abstractNumId w:val="17"/>
  </w:num>
  <w:num w:numId="32">
    <w:abstractNumId w:val="79"/>
  </w:num>
  <w:num w:numId="33">
    <w:abstractNumId w:val="0"/>
  </w:num>
  <w:num w:numId="34">
    <w:abstractNumId w:val="103"/>
  </w:num>
  <w:num w:numId="35">
    <w:abstractNumId w:val="25"/>
  </w:num>
  <w:num w:numId="36">
    <w:abstractNumId w:val="47"/>
  </w:num>
  <w:num w:numId="37">
    <w:abstractNumId w:val="29"/>
  </w:num>
  <w:num w:numId="38">
    <w:abstractNumId w:val="64"/>
  </w:num>
  <w:num w:numId="39">
    <w:abstractNumId w:val="57"/>
  </w:num>
  <w:num w:numId="40">
    <w:abstractNumId w:val="99"/>
  </w:num>
  <w:num w:numId="41">
    <w:abstractNumId w:val="70"/>
  </w:num>
  <w:num w:numId="42">
    <w:abstractNumId w:val="18"/>
  </w:num>
  <w:num w:numId="43">
    <w:abstractNumId w:val="65"/>
  </w:num>
  <w:num w:numId="44">
    <w:abstractNumId w:val="104"/>
  </w:num>
  <w:num w:numId="45">
    <w:abstractNumId w:val="81"/>
  </w:num>
  <w:num w:numId="46">
    <w:abstractNumId w:val="8"/>
  </w:num>
  <w:num w:numId="47">
    <w:abstractNumId w:val="10"/>
  </w:num>
  <w:num w:numId="48">
    <w:abstractNumId w:val="59"/>
  </w:num>
  <w:num w:numId="49">
    <w:abstractNumId w:val="76"/>
  </w:num>
  <w:num w:numId="50">
    <w:abstractNumId w:val="56"/>
  </w:num>
  <w:num w:numId="51">
    <w:abstractNumId w:val="101"/>
  </w:num>
  <w:num w:numId="52">
    <w:abstractNumId w:val="88"/>
  </w:num>
  <w:num w:numId="53">
    <w:abstractNumId w:val="24"/>
  </w:num>
  <w:num w:numId="54">
    <w:abstractNumId w:val="55"/>
  </w:num>
  <w:num w:numId="55">
    <w:abstractNumId w:val="5"/>
  </w:num>
  <w:num w:numId="56">
    <w:abstractNumId w:val="89"/>
  </w:num>
  <w:num w:numId="57">
    <w:abstractNumId w:val="26"/>
  </w:num>
  <w:num w:numId="58">
    <w:abstractNumId w:val="96"/>
  </w:num>
  <w:num w:numId="59">
    <w:abstractNumId w:val="61"/>
  </w:num>
  <w:num w:numId="60">
    <w:abstractNumId w:val="16"/>
  </w:num>
  <w:num w:numId="61">
    <w:abstractNumId w:val="38"/>
  </w:num>
  <w:num w:numId="62">
    <w:abstractNumId w:val="39"/>
  </w:num>
  <w:num w:numId="63">
    <w:abstractNumId w:val="82"/>
  </w:num>
  <w:num w:numId="64">
    <w:abstractNumId w:val="1"/>
  </w:num>
  <w:num w:numId="65">
    <w:abstractNumId w:val="41"/>
  </w:num>
  <w:num w:numId="66">
    <w:abstractNumId w:val="22"/>
  </w:num>
  <w:num w:numId="67">
    <w:abstractNumId w:val="37"/>
  </w:num>
  <w:num w:numId="68">
    <w:abstractNumId w:val="106"/>
  </w:num>
  <w:num w:numId="69">
    <w:abstractNumId w:val="91"/>
  </w:num>
  <w:num w:numId="70">
    <w:abstractNumId w:val="7"/>
  </w:num>
  <w:num w:numId="71">
    <w:abstractNumId w:val="31"/>
  </w:num>
  <w:num w:numId="72">
    <w:abstractNumId w:val="60"/>
  </w:num>
  <w:num w:numId="73">
    <w:abstractNumId w:val="11"/>
  </w:num>
  <w:num w:numId="74">
    <w:abstractNumId w:val="45"/>
  </w:num>
  <w:num w:numId="75">
    <w:abstractNumId w:val="71"/>
  </w:num>
  <w:num w:numId="76">
    <w:abstractNumId w:val="30"/>
  </w:num>
  <w:num w:numId="77">
    <w:abstractNumId w:val="48"/>
  </w:num>
  <w:num w:numId="78">
    <w:abstractNumId w:val="40"/>
  </w:num>
  <w:num w:numId="79">
    <w:abstractNumId w:val="19"/>
  </w:num>
  <w:num w:numId="80">
    <w:abstractNumId w:val="108"/>
  </w:num>
  <w:num w:numId="81">
    <w:abstractNumId w:val="21"/>
  </w:num>
  <w:num w:numId="82">
    <w:abstractNumId w:val="54"/>
  </w:num>
  <w:num w:numId="83">
    <w:abstractNumId w:val="50"/>
  </w:num>
  <w:num w:numId="84">
    <w:abstractNumId w:val="58"/>
  </w:num>
  <w:num w:numId="85">
    <w:abstractNumId w:val="92"/>
  </w:num>
  <w:num w:numId="86">
    <w:abstractNumId w:val="75"/>
  </w:num>
  <w:num w:numId="87">
    <w:abstractNumId w:val="109"/>
  </w:num>
  <w:num w:numId="88">
    <w:abstractNumId w:val="87"/>
  </w:num>
  <w:num w:numId="89">
    <w:abstractNumId w:val="15"/>
  </w:num>
  <w:num w:numId="90">
    <w:abstractNumId w:val="14"/>
  </w:num>
  <w:num w:numId="91">
    <w:abstractNumId w:val="86"/>
  </w:num>
  <w:num w:numId="92">
    <w:abstractNumId w:val="85"/>
  </w:num>
  <w:num w:numId="93">
    <w:abstractNumId w:val="90"/>
  </w:num>
  <w:num w:numId="94">
    <w:abstractNumId w:val="84"/>
  </w:num>
  <w:num w:numId="95">
    <w:abstractNumId w:val="3"/>
  </w:num>
  <w:num w:numId="96">
    <w:abstractNumId w:val="49"/>
  </w:num>
  <w:num w:numId="97">
    <w:abstractNumId w:val="6"/>
  </w:num>
  <w:num w:numId="98">
    <w:abstractNumId w:val="73"/>
  </w:num>
  <w:num w:numId="99">
    <w:abstractNumId w:val="69"/>
  </w:num>
  <w:num w:numId="100">
    <w:abstractNumId w:val="67"/>
  </w:num>
  <w:num w:numId="101">
    <w:abstractNumId w:val="94"/>
  </w:num>
  <w:num w:numId="102">
    <w:abstractNumId w:val="83"/>
  </w:num>
  <w:num w:numId="103">
    <w:abstractNumId w:val="105"/>
  </w:num>
  <w:num w:numId="104">
    <w:abstractNumId w:val="27"/>
  </w:num>
  <w:num w:numId="105">
    <w:abstractNumId w:val="4"/>
  </w:num>
  <w:num w:numId="106">
    <w:abstractNumId w:val="78"/>
  </w:num>
  <w:num w:numId="107">
    <w:abstractNumId w:val="12"/>
  </w:num>
  <w:num w:numId="108">
    <w:abstractNumId w:val="72"/>
  </w:num>
  <w:num w:numId="109">
    <w:abstractNumId w:val="13"/>
  </w:num>
  <w:num w:numId="110">
    <w:abstractNumId w:val="10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isclosure_Version" w:val="true"/>
  </w:docVars>
  <w:rsids>
    <w:rsidRoot w:val="00DD256F"/>
    <w:rsid w:val="000005A6"/>
    <w:rsid w:val="00000ADC"/>
    <w:rsid w:val="0000102D"/>
    <w:rsid w:val="00001469"/>
    <w:rsid w:val="000014FF"/>
    <w:rsid w:val="000018A3"/>
    <w:rsid w:val="000018FD"/>
    <w:rsid w:val="00001B33"/>
    <w:rsid w:val="00001C0B"/>
    <w:rsid w:val="00001E8C"/>
    <w:rsid w:val="0000230E"/>
    <w:rsid w:val="000028BC"/>
    <w:rsid w:val="00002973"/>
    <w:rsid w:val="00002D77"/>
    <w:rsid w:val="000033A6"/>
    <w:rsid w:val="00003442"/>
    <w:rsid w:val="0000372D"/>
    <w:rsid w:val="00003C39"/>
    <w:rsid w:val="00003D66"/>
    <w:rsid w:val="000048B5"/>
    <w:rsid w:val="00004A03"/>
    <w:rsid w:val="00004A92"/>
    <w:rsid w:val="00004ADF"/>
    <w:rsid w:val="00004BD6"/>
    <w:rsid w:val="00004D9D"/>
    <w:rsid w:val="00004DB4"/>
    <w:rsid w:val="00004E58"/>
    <w:rsid w:val="00005071"/>
    <w:rsid w:val="00005409"/>
    <w:rsid w:val="0000568D"/>
    <w:rsid w:val="000061CF"/>
    <w:rsid w:val="00006440"/>
    <w:rsid w:val="000064FC"/>
    <w:rsid w:val="000069A4"/>
    <w:rsid w:val="00007207"/>
    <w:rsid w:val="000072B9"/>
    <w:rsid w:val="00007BBD"/>
    <w:rsid w:val="00010147"/>
    <w:rsid w:val="00010283"/>
    <w:rsid w:val="0001033D"/>
    <w:rsid w:val="0001046B"/>
    <w:rsid w:val="0001090D"/>
    <w:rsid w:val="000109C4"/>
    <w:rsid w:val="00010A47"/>
    <w:rsid w:val="00010B7F"/>
    <w:rsid w:val="00010E18"/>
    <w:rsid w:val="00011A25"/>
    <w:rsid w:val="000121BF"/>
    <w:rsid w:val="000122EE"/>
    <w:rsid w:val="00012AFC"/>
    <w:rsid w:val="000130AF"/>
    <w:rsid w:val="000136FC"/>
    <w:rsid w:val="000139E7"/>
    <w:rsid w:val="00013AF8"/>
    <w:rsid w:val="00013CF9"/>
    <w:rsid w:val="00013FF0"/>
    <w:rsid w:val="0001405F"/>
    <w:rsid w:val="000140AF"/>
    <w:rsid w:val="00014263"/>
    <w:rsid w:val="00014691"/>
    <w:rsid w:val="00014850"/>
    <w:rsid w:val="0001497A"/>
    <w:rsid w:val="00014DF5"/>
    <w:rsid w:val="000155A0"/>
    <w:rsid w:val="000157AA"/>
    <w:rsid w:val="000158A1"/>
    <w:rsid w:val="00015DD2"/>
    <w:rsid w:val="00015DF7"/>
    <w:rsid w:val="00016159"/>
    <w:rsid w:val="00016321"/>
    <w:rsid w:val="00016425"/>
    <w:rsid w:val="00016B1C"/>
    <w:rsid w:val="00016D21"/>
    <w:rsid w:val="00016F6C"/>
    <w:rsid w:val="00016FD1"/>
    <w:rsid w:val="00017658"/>
    <w:rsid w:val="000176B6"/>
    <w:rsid w:val="00017D54"/>
    <w:rsid w:val="00020074"/>
    <w:rsid w:val="000203A5"/>
    <w:rsid w:val="00020728"/>
    <w:rsid w:val="00020766"/>
    <w:rsid w:val="00020C59"/>
    <w:rsid w:val="00020D46"/>
    <w:rsid w:val="00020DB9"/>
    <w:rsid w:val="00020F79"/>
    <w:rsid w:val="0002110B"/>
    <w:rsid w:val="00021213"/>
    <w:rsid w:val="00021700"/>
    <w:rsid w:val="00021782"/>
    <w:rsid w:val="000217BF"/>
    <w:rsid w:val="00021A0E"/>
    <w:rsid w:val="000222FD"/>
    <w:rsid w:val="00022465"/>
    <w:rsid w:val="000224B7"/>
    <w:rsid w:val="000225C5"/>
    <w:rsid w:val="00022805"/>
    <w:rsid w:val="0002292A"/>
    <w:rsid w:val="00022A86"/>
    <w:rsid w:val="00022EDA"/>
    <w:rsid w:val="0002301E"/>
    <w:rsid w:val="000231BD"/>
    <w:rsid w:val="000231DC"/>
    <w:rsid w:val="00023BEB"/>
    <w:rsid w:val="00023C73"/>
    <w:rsid w:val="0002451F"/>
    <w:rsid w:val="00024562"/>
    <w:rsid w:val="0002476D"/>
    <w:rsid w:val="00024820"/>
    <w:rsid w:val="00024BEF"/>
    <w:rsid w:val="00025255"/>
    <w:rsid w:val="00025A7B"/>
    <w:rsid w:val="00025DD8"/>
    <w:rsid w:val="00025E29"/>
    <w:rsid w:val="00025EAF"/>
    <w:rsid w:val="0002612F"/>
    <w:rsid w:val="000264F8"/>
    <w:rsid w:val="00026A17"/>
    <w:rsid w:val="00027208"/>
    <w:rsid w:val="00027348"/>
    <w:rsid w:val="000275C9"/>
    <w:rsid w:val="000279AA"/>
    <w:rsid w:val="0003068A"/>
    <w:rsid w:val="00030D13"/>
    <w:rsid w:val="00031700"/>
    <w:rsid w:val="000317A1"/>
    <w:rsid w:val="000317CB"/>
    <w:rsid w:val="000317E9"/>
    <w:rsid w:val="0003186E"/>
    <w:rsid w:val="00031B72"/>
    <w:rsid w:val="0003201F"/>
    <w:rsid w:val="0003243D"/>
    <w:rsid w:val="00032450"/>
    <w:rsid w:val="0003260A"/>
    <w:rsid w:val="000326A4"/>
    <w:rsid w:val="00032BA9"/>
    <w:rsid w:val="00033956"/>
    <w:rsid w:val="00033EBB"/>
    <w:rsid w:val="0003408C"/>
    <w:rsid w:val="000343F2"/>
    <w:rsid w:val="0003468B"/>
    <w:rsid w:val="000348E9"/>
    <w:rsid w:val="00034C0D"/>
    <w:rsid w:val="00035352"/>
    <w:rsid w:val="00035464"/>
    <w:rsid w:val="00035EB9"/>
    <w:rsid w:val="0003626E"/>
    <w:rsid w:val="00036270"/>
    <w:rsid w:val="00036357"/>
    <w:rsid w:val="00036813"/>
    <w:rsid w:val="000369A7"/>
    <w:rsid w:val="000369DC"/>
    <w:rsid w:val="00036C1D"/>
    <w:rsid w:val="00036CE0"/>
    <w:rsid w:val="0003717B"/>
    <w:rsid w:val="000379B9"/>
    <w:rsid w:val="00037BE5"/>
    <w:rsid w:val="00037DB8"/>
    <w:rsid w:val="000407A5"/>
    <w:rsid w:val="000408DA"/>
    <w:rsid w:val="000411AF"/>
    <w:rsid w:val="0004125F"/>
    <w:rsid w:val="0004146D"/>
    <w:rsid w:val="00041525"/>
    <w:rsid w:val="00041800"/>
    <w:rsid w:val="00041AC3"/>
    <w:rsid w:val="0004224C"/>
    <w:rsid w:val="00042574"/>
    <w:rsid w:val="0004259D"/>
    <w:rsid w:val="0004269E"/>
    <w:rsid w:val="000429ED"/>
    <w:rsid w:val="00043335"/>
    <w:rsid w:val="000436FE"/>
    <w:rsid w:val="000438A3"/>
    <w:rsid w:val="00043C00"/>
    <w:rsid w:val="00043E96"/>
    <w:rsid w:val="00043EED"/>
    <w:rsid w:val="00043EEE"/>
    <w:rsid w:val="00044368"/>
    <w:rsid w:val="000444AA"/>
    <w:rsid w:val="000444F4"/>
    <w:rsid w:val="00044579"/>
    <w:rsid w:val="000446C9"/>
    <w:rsid w:val="00044D1E"/>
    <w:rsid w:val="00044DDC"/>
    <w:rsid w:val="00044E3B"/>
    <w:rsid w:val="00044FE0"/>
    <w:rsid w:val="000451ED"/>
    <w:rsid w:val="00045D1C"/>
    <w:rsid w:val="00045DCB"/>
    <w:rsid w:val="00045F39"/>
    <w:rsid w:val="0004659D"/>
    <w:rsid w:val="000466E6"/>
    <w:rsid w:val="00046849"/>
    <w:rsid w:val="000468DA"/>
    <w:rsid w:val="00046B18"/>
    <w:rsid w:val="00046BF9"/>
    <w:rsid w:val="00046C4A"/>
    <w:rsid w:val="00046CA9"/>
    <w:rsid w:val="00046CF9"/>
    <w:rsid w:val="00046D7E"/>
    <w:rsid w:val="00046DD2"/>
    <w:rsid w:val="00046E32"/>
    <w:rsid w:val="000474F7"/>
    <w:rsid w:val="00047621"/>
    <w:rsid w:val="00047708"/>
    <w:rsid w:val="00050004"/>
    <w:rsid w:val="000500C7"/>
    <w:rsid w:val="000500E7"/>
    <w:rsid w:val="000501F1"/>
    <w:rsid w:val="00050236"/>
    <w:rsid w:val="00050420"/>
    <w:rsid w:val="00050C12"/>
    <w:rsid w:val="000510E3"/>
    <w:rsid w:val="0005154F"/>
    <w:rsid w:val="000515B0"/>
    <w:rsid w:val="000517E2"/>
    <w:rsid w:val="00051BE5"/>
    <w:rsid w:val="00052330"/>
    <w:rsid w:val="00052B89"/>
    <w:rsid w:val="00052D38"/>
    <w:rsid w:val="000539E4"/>
    <w:rsid w:val="00053E2E"/>
    <w:rsid w:val="00053F3F"/>
    <w:rsid w:val="00054612"/>
    <w:rsid w:val="00054860"/>
    <w:rsid w:val="0005486C"/>
    <w:rsid w:val="00054D34"/>
    <w:rsid w:val="00055089"/>
    <w:rsid w:val="00055307"/>
    <w:rsid w:val="00055534"/>
    <w:rsid w:val="00055816"/>
    <w:rsid w:val="00055C3F"/>
    <w:rsid w:val="000561D7"/>
    <w:rsid w:val="0005620C"/>
    <w:rsid w:val="000562C7"/>
    <w:rsid w:val="000569CC"/>
    <w:rsid w:val="00056AA5"/>
    <w:rsid w:val="00056B2C"/>
    <w:rsid w:val="00057032"/>
    <w:rsid w:val="000578C2"/>
    <w:rsid w:val="00057AD2"/>
    <w:rsid w:val="0006013C"/>
    <w:rsid w:val="00060342"/>
    <w:rsid w:val="000604A6"/>
    <w:rsid w:val="0006066E"/>
    <w:rsid w:val="00060C85"/>
    <w:rsid w:val="00061753"/>
    <w:rsid w:val="00061838"/>
    <w:rsid w:val="00061B4A"/>
    <w:rsid w:val="00061B54"/>
    <w:rsid w:val="00061DCB"/>
    <w:rsid w:val="00062017"/>
    <w:rsid w:val="0006271B"/>
    <w:rsid w:val="00062874"/>
    <w:rsid w:val="0006295C"/>
    <w:rsid w:val="00062AA3"/>
    <w:rsid w:val="00062D8E"/>
    <w:rsid w:val="0006325D"/>
    <w:rsid w:val="00063342"/>
    <w:rsid w:val="000636DE"/>
    <w:rsid w:val="00063893"/>
    <w:rsid w:val="000639D3"/>
    <w:rsid w:val="00063A04"/>
    <w:rsid w:val="00063BD0"/>
    <w:rsid w:val="00063EE6"/>
    <w:rsid w:val="0006463F"/>
    <w:rsid w:val="00064ADF"/>
    <w:rsid w:val="0006504C"/>
    <w:rsid w:val="0006514F"/>
    <w:rsid w:val="0006528F"/>
    <w:rsid w:val="00065914"/>
    <w:rsid w:val="00065B7B"/>
    <w:rsid w:val="00065D51"/>
    <w:rsid w:val="000665B9"/>
    <w:rsid w:val="00066688"/>
    <w:rsid w:val="00066B5B"/>
    <w:rsid w:val="00066C7F"/>
    <w:rsid w:val="00066F8C"/>
    <w:rsid w:val="0006720A"/>
    <w:rsid w:val="0006751E"/>
    <w:rsid w:val="00067AEB"/>
    <w:rsid w:val="00067BBB"/>
    <w:rsid w:val="000700F7"/>
    <w:rsid w:val="00070247"/>
    <w:rsid w:val="000704EE"/>
    <w:rsid w:val="00070B0F"/>
    <w:rsid w:val="00070D92"/>
    <w:rsid w:val="00070E4B"/>
    <w:rsid w:val="00070E8D"/>
    <w:rsid w:val="00071243"/>
    <w:rsid w:val="000713CD"/>
    <w:rsid w:val="0007147E"/>
    <w:rsid w:val="000715AC"/>
    <w:rsid w:val="00072075"/>
    <w:rsid w:val="00072361"/>
    <w:rsid w:val="0007246C"/>
    <w:rsid w:val="000725CF"/>
    <w:rsid w:val="000729B8"/>
    <w:rsid w:val="00072D7F"/>
    <w:rsid w:val="0007305C"/>
    <w:rsid w:val="000730ED"/>
    <w:rsid w:val="000732D5"/>
    <w:rsid w:val="00073321"/>
    <w:rsid w:val="000735AF"/>
    <w:rsid w:val="000735B1"/>
    <w:rsid w:val="00073BC2"/>
    <w:rsid w:val="000745DB"/>
    <w:rsid w:val="00074C4E"/>
    <w:rsid w:val="00075175"/>
    <w:rsid w:val="000751AF"/>
    <w:rsid w:val="00075C45"/>
    <w:rsid w:val="00075C48"/>
    <w:rsid w:val="00075D3C"/>
    <w:rsid w:val="00075E3A"/>
    <w:rsid w:val="00075E54"/>
    <w:rsid w:val="00075F13"/>
    <w:rsid w:val="00075F70"/>
    <w:rsid w:val="00076117"/>
    <w:rsid w:val="000764FD"/>
    <w:rsid w:val="00076669"/>
    <w:rsid w:val="00076703"/>
    <w:rsid w:val="0007679D"/>
    <w:rsid w:val="0007681F"/>
    <w:rsid w:val="00076ECB"/>
    <w:rsid w:val="00077397"/>
    <w:rsid w:val="000778E2"/>
    <w:rsid w:val="00077CD3"/>
    <w:rsid w:val="00077EF6"/>
    <w:rsid w:val="00080509"/>
    <w:rsid w:val="000808F7"/>
    <w:rsid w:val="0008095D"/>
    <w:rsid w:val="000809EA"/>
    <w:rsid w:val="00080A0F"/>
    <w:rsid w:val="00080E49"/>
    <w:rsid w:val="0008140D"/>
    <w:rsid w:val="000816EB"/>
    <w:rsid w:val="00081909"/>
    <w:rsid w:val="00081B15"/>
    <w:rsid w:val="00081D4A"/>
    <w:rsid w:val="0008231D"/>
    <w:rsid w:val="00082700"/>
    <w:rsid w:val="00082898"/>
    <w:rsid w:val="00082A1A"/>
    <w:rsid w:val="00083032"/>
    <w:rsid w:val="000830E6"/>
    <w:rsid w:val="0008328D"/>
    <w:rsid w:val="0008332B"/>
    <w:rsid w:val="000837F0"/>
    <w:rsid w:val="000839C3"/>
    <w:rsid w:val="00083C0A"/>
    <w:rsid w:val="00083C1E"/>
    <w:rsid w:val="00084008"/>
    <w:rsid w:val="00084098"/>
    <w:rsid w:val="000841ED"/>
    <w:rsid w:val="000844A5"/>
    <w:rsid w:val="00084531"/>
    <w:rsid w:val="00084634"/>
    <w:rsid w:val="00084A03"/>
    <w:rsid w:val="00084E9F"/>
    <w:rsid w:val="0008591C"/>
    <w:rsid w:val="00085C6B"/>
    <w:rsid w:val="00085E4C"/>
    <w:rsid w:val="00085E9B"/>
    <w:rsid w:val="00085F3E"/>
    <w:rsid w:val="000860E9"/>
    <w:rsid w:val="000862AC"/>
    <w:rsid w:val="000866A2"/>
    <w:rsid w:val="000868AD"/>
    <w:rsid w:val="00086AC5"/>
    <w:rsid w:val="000872AC"/>
    <w:rsid w:val="000877EF"/>
    <w:rsid w:val="000878F1"/>
    <w:rsid w:val="00087B6F"/>
    <w:rsid w:val="00087FC9"/>
    <w:rsid w:val="0009036A"/>
    <w:rsid w:val="00090454"/>
    <w:rsid w:val="00090ADC"/>
    <w:rsid w:val="00090B0F"/>
    <w:rsid w:val="00090C35"/>
    <w:rsid w:val="00090D7E"/>
    <w:rsid w:val="00090EE0"/>
    <w:rsid w:val="000913B6"/>
    <w:rsid w:val="0009141B"/>
    <w:rsid w:val="000914B8"/>
    <w:rsid w:val="00091702"/>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8C3"/>
    <w:rsid w:val="0009494E"/>
    <w:rsid w:val="00094A37"/>
    <w:rsid w:val="00094A55"/>
    <w:rsid w:val="00094FB5"/>
    <w:rsid w:val="00095136"/>
    <w:rsid w:val="000951D6"/>
    <w:rsid w:val="00095382"/>
    <w:rsid w:val="00095388"/>
    <w:rsid w:val="000955B9"/>
    <w:rsid w:val="00095A36"/>
    <w:rsid w:val="00095CD6"/>
    <w:rsid w:val="000960F5"/>
    <w:rsid w:val="00096746"/>
    <w:rsid w:val="00096E12"/>
    <w:rsid w:val="00097097"/>
    <w:rsid w:val="000974B2"/>
    <w:rsid w:val="000975B1"/>
    <w:rsid w:val="00097610"/>
    <w:rsid w:val="000976C1"/>
    <w:rsid w:val="00097B67"/>
    <w:rsid w:val="00097C70"/>
    <w:rsid w:val="00097E3C"/>
    <w:rsid w:val="000A044E"/>
    <w:rsid w:val="000A04A2"/>
    <w:rsid w:val="000A0989"/>
    <w:rsid w:val="000A1026"/>
    <w:rsid w:val="000A1202"/>
    <w:rsid w:val="000A1547"/>
    <w:rsid w:val="000A1589"/>
    <w:rsid w:val="000A199C"/>
    <w:rsid w:val="000A1CBE"/>
    <w:rsid w:val="000A1DCF"/>
    <w:rsid w:val="000A3645"/>
    <w:rsid w:val="000A36BE"/>
    <w:rsid w:val="000A4309"/>
    <w:rsid w:val="000A4AE5"/>
    <w:rsid w:val="000A4C9E"/>
    <w:rsid w:val="000A5126"/>
    <w:rsid w:val="000A5188"/>
    <w:rsid w:val="000A5A58"/>
    <w:rsid w:val="000A6410"/>
    <w:rsid w:val="000A67B6"/>
    <w:rsid w:val="000A687F"/>
    <w:rsid w:val="000A6A70"/>
    <w:rsid w:val="000A6D3A"/>
    <w:rsid w:val="000A6F48"/>
    <w:rsid w:val="000A700E"/>
    <w:rsid w:val="000A7216"/>
    <w:rsid w:val="000A74D2"/>
    <w:rsid w:val="000A750C"/>
    <w:rsid w:val="000A78D8"/>
    <w:rsid w:val="000A79CF"/>
    <w:rsid w:val="000B024A"/>
    <w:rsid w:val="000B0362"/>
    <w:rsid w:val="000B06FC"/>
    <w:rsid w:val="000B072D"/>
    <w:rsid w:val="000B0ACA"/>
    <w:rsid w:val="000B0E62"/>
    <w:rsid w:val="000B0EE6"/>
    <w:rsid w:val="000B1683"/>
    <w:rsid w:val="000B19AD"/>
    <w:rsid w:val="000B1B10"/>
    <w:rsid w:val="000B1CD7"/>
    <w:rsid w:val="000B1DB7"/>
    <w:rsid w:val="000B2333"/>
    <w:rsid w:val="000B23C8"/>
    <w:rsid w:val="000B28AE"/>
    <w:rsid w:val="000B28F3"/>
    <w:rsid w:val="000B31E0"/>
    <w:rsid w:val="000B3351"/>
    <w:rsid w:val="000B3557"/>
    <w:rsid w:val="000B40B2"/>
    <w:rsid w:val="000B48F7"/>
    <w:rsid w:val="000B4A82"/>
    <w:rsid w:val="000B4BDA"/>
    <w:rsid w:val="000B4C51"/>
    <w:rsid w:val="000B4FF4"/>
    <w:rsid w:val="000B5098"/>
    <w:rsid w:val="000B5590"/>
    <w:rsid w:val="000B568F"/>
    <w:rsid w:val="000B5992"/>
    <w:rsid w:val="000B5B47"/>
    <w:rsid w:val="000B5D5E"/>
    <w:rsid w:val="000B63D8"/>
    <w:rsid w:val="000B6AEA"/>
    <w:rsid w:val="000B6B2E"/>
    <w:rsid w:val="000B6BC7"/>
    <w:rsid w:val="000B6C66"/>
    <w:rsid w:val="000B717E"/>
    <w:rsid w:val="000C0519"/>
    <w:rsid w:val="000C0671"/>
    <w:rsid w:val="000C08D1"/>
    <w:rsid w:val="000C0D45"/>
    <w:rsid w:val="000C0D7B"/>
    <w:rsid w:val="000C131F"/>
    <w:rsid w:val="000C19D8"/>
    <w:rsid w:val="000C1CEC"/>
    <w:rsid w:val="000C1E2D"/>
    <w:rsid w:val="000C1FED"/>
    <w:rsid w:val="000C203B"/>
    <w:rsid w:val="000C2197"/>
    <w:rsid w:val="000C2337"/>
    <w:rsid w:val="000C25F5"/>
    <w:rsid w:val="000C26F5"/>
    <w:rsid w:val="000C28F2"/>
    <w:rsid w:val="000C2C2E"/>
    <w:rsid w:val="000C2C7F"/>
    <w:rsid w:val="000C3232"/>
    <w:rsid w:val="000C34C1"/>
    <w:rsid w:val="000C37A8"/>
    <w:rsid w:val="000C3957"/>
    <w:rsid w:val="000C3A06"/>
    <w:rsid w:val="000C3D52"/>
    <w:rsid w:val="000C40B3"/>
    <w:rsid w:val="000C4768"/>
    <w:rsid w:val="000C4A55"/>
    <w:rsid w:val="000C4B1F"/>
    <w:rsid w:val="000C4C03"/>
    <w:rsid w:val="000C4DBF"/>
    <w:rsid w:val="000C5029"/>
    <w:rsid w:val="000C51AC"/>
    <w:rsid w:val="000C52A2"/>
    <w:rsid w:val="000C55F3"/>
    <w:rsid w:val="000C5A4D"/>
    <w:rsid w:val="000C5B58"/>
    <w:rsid w:val="000C5B78"/>
    <w:rsid w:val="000C60FC"/>
    <w:rsid w:val="000C63C4"/>
    <w:rsid w:val="000C6560"/>
    <w:rsid w:val="000C6584"/>
    <w:rsid w:val="000C698C"/>
    <w:rsid w:val="000C6A05"/>
    <w:rsid w:val="000C6B26"/>
    <w:rsid w:val="000C6DAE"/>
    <w:rsid w:val="000C7371"/>
    <w:rsid w:val="000C73B9"/>
    <w:rsid w:val="000C74D4"/>
    <w:rsid w:val="000C7889"/>
    <w:rsid w:val="000C7AA9"/>
    <w:rsid w:val="000C7C71"/>
    <w:rsid w:val="000C7D9C"/>
    <w:rsid w:val="000C7DF8"/>
    <w:rsid w:val="000D0271"/>
    <w:rsid w:val="000D057C"/>
    <w:rsid w:val="000D072A"/>
    <w:rsid w:val="000D0BE9"/>
    <w:rsid w:val="000D0E23"/>
    <w:rsid w:val="000D1028"/>
    <w:rsid w:val="000D136D"/>
    <w:rsid w:val="000D14E3"/>
    <w:rsid w:val="000D15CB"/>
    <w:rsid w:val="000D1BE4"/>
    <w:rsid w:val="000D26CD"/>
    <w:rsid w:val="000D28CF"/>
    <w:rsid w:val="000D2B20"/>
    <w:rsid w:val="000D2C5E"/>
    <w:rsid w:val="000D2D1C"/>
    <w:rsid w:val="000D2E18"/>
    <w:rsid w:val="000D2F52"/>
    <w:rsid w:val="000D333A"/>
    <w:rsid w:val="000D3B03"/>
    <w:rsid w:val="000D3B07"/>
    <w:rsid w:val="000D3BE8"/>
    <w:rsid w:val="000D3DED"/>
    <w:rsid w:val="000D426A"/>
    <w:rsid w:val="000D43DE"/>
    <w:rsid w:val="000D4559"/>
    <w:rsid w:val="000D482D"/>
    <w:rsid w:val="000D49EB"/>
    <w:rsid w:val="000D4D41"/>
    <w:rsid w:val="000D4E12"/>
    <w:rsid w:val="000D50A0"/>
    <w:rsid w:val="000D5454"/>
    <w:rsid w:val="000D5A34"/>
    <w:rsid w:val="000D5C69"/>
    <w:rsid w:val="000D5D3B"/>
    <w:rsid w:val="000D5D86"/>
    <w:rsid w:val="000D5DC0"/>
    <w:rsid w:val="000D61FD"/>
    <w:rsid w:val="000D642E"/>
    <w:rsid w:val="000D6A9B"/>
    <w:rsid w:val="000D6BCB"/>
    <w:rsid w:val="000D6D8F"/>
    <w:rsid w:val="000D7213"/>
    <w:rsid w:val="000D7307"/>
    <w:rsid w:val="000D73A9"/>
    <w:rsid w:val="000D7617"/>
    <w:rsid w:val="000D77D1"/>
    <w:rsid w:val="000D79BF"/>
    <w:rsid w:val="000D7ABF"/>
    <w:rsid w:val="000D7B5F"/>
    <w:rsid w:val="000D7CF9"/>
    <w:rsid w:val="000E0052"/>
    <w:rsid w:val="000E01A1"/>
    <w:rsid w:val="000E0C83"/>
    <w:rsid w:val="000E0F10"/>
    <w:rsid w:val="000E1521"/>
    <w:rsid w:val="000E15A7"/>
    <w:rsid w:val="000E165C"/>
    <w:rsid w:val="000E17B3"/>
    <w:rsid w:val="000E17C3"/>
    <w:rsid w:val="000E18D1"/>
    <w:rsid w:val="000E18FC"/>
    <w:rsid w:val="000E1B4F"/>
    <w:rsid w:val="000E1B66"/>
    <w:rsid w:val="000E1E69"/>
    <w:rsid w:val="000E2265"/>
    <w:rsid w:val="000E22E0"/>
    <w:rsid w:val="000E269A"/>
    <w:rsid w:val="000E2820"/>
    <w:rsid w:val="000E2BE4"/>
    <w:rsid w:val="000E2FD1"/>
    <w:rsid w:val="000E34CD"/>
    <w:rsid w:val="000E35F2"/>
    <w:rsid w:val="000E3BB8"/>
    <w:rsid w:val="000E3D2D"/>
    <w:rsid w:val="000E41A3"/>
    <w:rsid w:val="000E4352"/>
    <w:rsid w:val="000E453A"/>
    <w:rsid w:val="000E4F17"/>
    <w:rsid w:val="000E5115"/>
    <w:rsid w:val="000E518E"/>
    <w:rsid w:val="000E51C0"/>
    <w:rsid w:val="000E5535"/>
    <w:rsid w:val="000E567C"/>
    <w:rsid w:val="000E56D0"/>
    <w:rsid w:val="000E5B46"/>
    <w:rsid w:val="000E63DB"/>
    <w:rsid w:val="000E6763"/>
    <w:rsid w:val="000E6B32"/>
    <w:rsid w:val="000E6C67"/>
    <w:rsid w:val="000E6CD7"/>
    <w:rsid w:val="000E6F8A"/>
    <w:rsid w:val="000E70DA"/>
    <w:rsid w:val="000E7291"/>
    <w:rsid w:val="000E7A93"/>
    <w:rsid w:val="000E7DC4"/>
    <w:rsid w:val="000E7F24"/>
    <w:rsid w:val="000E7FCD"/>
    <w:rsid w:val="000F030C"/>
    <w:rsid w:val="000F0456"/>
    <w:rsid w:val="000F04EC"/>
    <w:rsid w:val="000F0542"/>
    <w:rsid w:val="000F0549"/>
    <w:rsid w:val="000F087F"/>
    <w:rsid w:val="000F0CF0"/>
    <w:rsid w:val="000F0ED3"/>
    <w:rsid w:val="000F1117"/>
    <w:rsid w:val="000F192B"/>
    <w:rsid w:val="000F1A17"/>
    <w:rsid w:val="000F1E02"/>
    <w:rsid w:val="000F2055"/>
    <w:rsid w:val="000F2990"/>
    <w:rsid w:val="000F2A73"/>
    <w:rsid w:val="000F2C98"/>
    <w:rsid w:val="000F2EC9"/>
    <w:rsid w:val="000F3016"/>
    <w:rsid w:val="000F3044"/>
    <w:rsid w:val="000F3234"/>
    <w:rsid w:val="000F36A5"/>
    <w:rsid w:val="000F3AF9"/>
    <w:rsid w:val="000F3D3A"/>
    <w:rsid w:val="000F4214"/>
    <w:rsid w:val="000F42F3"/>
    <w:rsid w:val="000F438A"/>
    <w:rsid w:val="000F448E"/>
    <w:rsid w:val="000F460F"/>
    <w:rsid w:val="000F46C9"/>
    <w:rsid w:val="000F49E8"/>
    <w:rsid w:val="000F4C78"/>
    <w:rsid w:val="000F509F"/>
    <w:rsid w:val="000F52DA"/>
    <w:rsid w:val="000F538D"/>
    <w:rsid w:val="000F59FB"/>
    <w:rsid w:val="000F5AE3"/>
    <w:rsid w:val="000F5E14"/>
    <w:rsid w:val="000F6058"/>
    <w:rsid w:val="000F68A0"/>
    <w:rsid w:val="000F6B1C"/>
    <w:rsid w:val="000F6D62"/>
    <w:rsid w:val="000F6E38"/>
    <w:rsid w:val="000F6E4A"/>
    <w:rsid w:val="000F6EE3"/>
    <w:rsid w:val="000F7633"/>
    <w:rsid w:val="000F78CA"/>
    <w:rsid w:val="000F7CB8"/>
    <w:rsid w:val="000F7D3C"/>
    <w:rsid w:val="00100112"/>
    <w:rsid w:val="0010063A"/>
    <w:rsid w:val="001007FD"/>
    <w:rsid w:val="0010083C"/>
    <w:rsid w:val="00100B25"/>
    <w:rsid w:val="00100F27"/>
    <w:rsid w:val="0010120F"/>
    <w:rsid w:val="00101376"/>
    <w:rsid w:val="0010143B"/>
    <w:rsid w:val="00101B38"/>
    <w:rsid w:val="00102025"/>
    <w:rsid w:val="001022D3"/>
    <w:rsid w:val="0010234E"/>
    <w:rsid w:val="001026CF"/>
    <w:rsid w:val="0010288F"/>
    <w:rsid w:val="001033F3"/>
    <w:rsid w:val="0010345C"/>
    <w:rsid w:val="0010369A"/>
    <w:rsid w:val="001036AD"/>
    <w:rsid w:val="001038D1"/>
    <w:rsid w:val="00103BDD"/>
    <w:rsid w:val="00103D89"/>
    <w:rsid w:val="00103E23"/>
    <w:rsid w:val="00103EE7"/>
    <w:rsid w:val="00103FA1"/>
    <w:rsid w:val="00104087"/>
    <w:rsid w:val="0010420D"/>
    <w:rsid w:val="001042DD"/>
    <w:rsid w:val="001044B7"/>
    <w:rsid w:val="001044EA"/>
    <w:rsid w:val="001048FE"/>
    <w:rsid w:val="00104DD4"/>
    <w:rsid w:val="00105149"/>
    <w:rsid w:val="00105319"/>
    <w:rsid w:val="00105558"/>
    <w:rsid w:val="001056C5"/>
    <w:rsid w:val="001057CF"/>
    <w:rsid w:val="00105921"/>
    <w:rsid w:val="001059DB"/>
    <w:rsid w:val="00105F72"/>
    <w:rsid w:val="001060C7"/>
    <w:rsid w:val="001061C5"/>
    <w:rsid w:val="00106820"/>
    <w:rsid w:val="001068B7"/>
    <w:rsid w:val="00106B06"/>
    <w:rsid w:val="00106F25"/>
    <w:rsid w:val="00107599"/>
    <w:rsid w:val="00107A8E"/>
    <w:rsid w:val="0011023E"/>
    <w:rsid w:val="0011068F"/>
    <w:rsid w:val="00110717"/>
    <w:rsid w:val="00110C81"/>
    <w:rsid w:val="00110D00"/>
    <w:rsid w:val="00110DBF"/>
    <w:rsid w:val="00110FBE"/>
    <w:rsid w:val="001116D4"/>
    <w:rsid w:val="00111BAC"/>
    <w:rsid w:val="00111D4E"/>
    <w:rsid w:val="00111E23"/>
    <w:rsid w:val="00111FA8"/>
    <w:rsid w:val="00112245"/>
    <w:rsid w:val="0011232C"/>
    <w:rsid w:val="001126AB"/>
    <w:rsid w:val="001127CC"/>
    <w:rsid w:val="0011287C"/>
    <w:rsid w:val="00112F8F"/>
    <w:rsid w:val="001133FC"/>
    <w:rsid w:val="001134A1"/>
    <w:rsid w:val="00113552"/>
    <w:rsid w:val="00113582"/>
    <w:rsid w:val="00113781"/>
    <w:rsid w:val="001137A6"/>
    <w:rsid w:val="001139E6"/>
    <w:rsid w:val="00114189"/>
    <w:rsid w:val="001146AD"/>
    <w:rsid w:val="00114B0A"/>
    <w:rsid w:val="00114C62"/>
    <w:rsid w:val="00114F3A"/>
    <w:rsid w:val="00115730"/>
    <w:rsid w:val="0011587B"/>
    <w:rsid w:val="00116051"/>
    <w:rsid w:val="00116177"/>
    <w:rsid w:val="0011652E"/>
    <w:rsid w:val="001165AE"/>
    <w:rsid w:val="001165D8"/>
    <w:rsid w:val="001167C6"/>
    <w:rsid w:val="001167C8"/>
    <w:rsid w:val="001169CC"/>
    <w:rsid w:val="00116AAC"/>
    <w:rsid w:val="00116B75"/>
    <w:rsid w:val="00116D81"/>
    <w:rsid w:val="001173A8"/>
    <w:rsid w:val="00117404"/>
    <w:rsid w:val="00117499"/>
    <w:rsid w:val="00117A0C"/>
    <w:rsid w:val="0012016D"/>
    <w:rsid w:val="001203D4"/>
    <w:rsid w:val="0012063F"/>
    <w:rsid w:val="0012081A"/>
    <w:rsid w:val="00120A6A"/>
    <w:rsid w:val="00120A86"/>
    <w:rsid w:val="00120AB1"/>
    <w:rsid w:val="0012158F"/>
    <w:rsid w:val="00121CFD"/>
    <w:rsid w:val="00121D25"/>
    <w:rsid w:val="0012227A"/>
    <w:rsid w:val="00122BA4"/>
    <w:rsid w:val="00122EF7"/>
    <w:rsid w:val="001230A0"/>
    <w:rsid w:val="001230F3"/>
    <w:rsid w:val="001231A5"/>
    <w:rsid w:val="001234DF"/>
    <w:rsid w:val="001235D7"/>
    <w:rsid w:val="001235F4"/>
    <w:rsid w:val="00123F0A"/>
    <w:rsid w:val="0012433B"/>
    <w:rsid w:val="00124505"/>
    <w:rsid w:val="001245FB"/>
    <w:rsid w:val="00124A3D"/>
    <w:rsid w:val="00124AEE"/>
    <w:rsid w:val="00125135"/>
    <w:rsid w:val="001252F2"/>
    <w:rsid w:val="00125470"/>
    <w:rsid w:val="00125491"/>
    <w:rsid w:val="001256C7"/>
    <w:rsid w:val="00125A67"/>
    <w:rsid w:val="00125EEF"/>
    <w:rsid w:val="0012608D"/>
    <w:rsid w:val="001260BC"/>
    <w:rsid w:val="00126125"/>
    <w:rsid w:val="00126CBD"/>
    <w:rsid w:val="00126E90"/>
    <w:rsid w:val="00127157"/>
    <w:rsid w:val="001271AE"/>
    <w:rsid w:val="001272F9"/>
    <w:rsid w:val="001273FD"/>
    <w:rsid w:val="00127E76"/>
    <w:rsid w:val="001303F8"/>
    <w:rsid w:val="001304AD"/>
    <w:rsid w:val="00130697"/>
    <w:rsid w:val="00130D68"/>
    <w:rsid w:val="00130D6C"/>
    <w:rsid w:val="00130DE5"/>
    <w:rsid w:val="0013119E"/>
    <w:rsid w:val="001316FC"/>
    <w:rsid w:val="00131A80"/>
    <w:rsid w:val="00131E94"/>
    <w:rsid w:val="00131FEF"/>
    <w:rsid w:val="0013204C"/>
    <w:rsid w:val="0013206D"/>
    <w:rsid w:val="0013237B"/>
    <w:rsid w:val="00132615"/>
    <w:rsid w:val="00132A09"/>
    <w:rsid w:val="00132A1B"/>
    <w:rsid w:val="00132BB9"/>
    <w:rsid w:val="0013309F"/>
    <w:rsid w:val="00133139"/>
    <w:rsid w:val="001332D2"/>
    <w:rsid w:val="0013379B"/>
    <w:rsid w:val="00133BDB"/>
    <w:rsid w:val="00133E33"/>
    <w:rsid w:val="00134470"/>
    <w:rsid w:val="001346BE"/>
    <w:rsid w:val="00134775"/>
    <w:rsid w:val="00134BA4"/>
    <w:rsid w:val="00134E3C"/>
    <w:rsid w:val="00135279"/>
    <w:rsid w:val="00135556"/>
    <w:rsid w:val="0013555C"/>
    <w:rsid w:val="0013565E"/>
    <w:rsid w:val="00135774"/>
    <w:rsid w:val="001357E8"/>
    <w:rsid w:val="00135870"/>
    <w:rsid w:val="0013591C"/>
    <w:rsid w:val="00135A39"/>
    <w:rsid w:val="00135FBD"/>
    <w:rsid w:val="0013624A"/>
    <w:rsid w:val="00136673"/>
    <w:rsid w:val="00136A9A"/>
    <w:rsid w:val="00136B9D"/>
    <w:rsid w:val="00136BB8"/>
    <w:rsid w:val="001372F3"/>
    <w:rsid w:val="001374C9"/>
    <w:rsid w:val="00137861"/>
    <w:rsid w:val="00137C75"/>
    <w:rsid w:val="001406FF"/>
    <w:rsid w:val="0014081B"/>
    <w:rsid w:val="00140BD7"/>
    <w:rsid w:val="00140D9B"/>
    <w:rsid w:val="00140E08"/>
    <w:rsid w:val="00141097"/>
    <w:rsid w:val="00141331"/>
    <w:rsid w:val="0014141E"/>
    <w:rsid w:val="00141AC9"/>
    <w:rsid w:val="00141BE5"/>
    <w:rsid w:val="00141DD8"/>
    <w:rsid w:val="00141E8A"/>
    <w:rsid w:val="00142014"/>
    <w:rsid w:val="001420C3"/>
    <w:rsid w:val="0014231A"/>
    <w:rsid w:val="001423FD"/>
    <w:rsid w:val="00142602"/>
    <w:rsid w:val="001426C5"/>
    <w:rsid w:val="00142C4B"/>
    <w:rsid w:val="00142E7D"/>
    <w:rsid w:val="00142E8B"/>
    <w:rsid w:val="00143309"/>
    <w:rsid w:val="0014344C"/>
    <w:rsid w:val="00143975"/>
    <w:rsid w:val="00143D08"/>
    <w:rsid w:val="00143F15"/>
    <w:rsid w:val="00143F1C"/>
    <w:rsid w:val="00143F50"/>
    <w:rsid w:val="00143F60"/>
    <w:rsid w:val="00143FDE"/>
    <w:rsid w:val="001444F7"/>
    <w:rsid w:val="00144592"/>
    <w:rsid w:val="001445D9"/>
    <w:rsid w:val="0014483D"/>
    <w:rsid w:val="00144B78"/>
    <w:rsid w:val="00144BF1"/>
    <w:rsid w:val="00144F9C"/>
    <w:rsid w:val="0014520A"/>
    <w:rsid w:val="00145561"/>
    <w:rsid w:val="0014558A"/>
    <w:rsid w:val="001455E9"/>
    <w:rsid w:val="0014596A"/>
    <w:rsid w:val="00145CC9"/>
    <w:rsid w:val="00145CD4"/>
    <w:rsid w:val="001464BB"/>
    <w:rsid w:val="00146D46"/>
    <w:rsid w:val="00146FA2"/>
    <w:rsid w:val="00147584"/>
    <w:rsid w:val="00147900"/>
    <w:rsid w:val="00147BFC"/>
    <w:rsid w:val="00147DB1"/>
    <w:rsid w:val="00147DCD"/>
    <w:rsid w:val="00147E48"/>
    <w:rsid w:val="00150856"/>
    <w:rsid w:val="001508C9"/>
    <w:rsid w:val="001509CE"/>
    <w:rsid w:val="00150E78"/>
    <w:rsid w:val="001511B5"/>
    <w:rsid w:val="0015156E"/>
    <w:rsid w:val="0015159B"/>
    <w:rsid w:val="001516EE"/>
    <w:rsid w:val="00151AC8"/>
    <w:rsid w:val="00151B6C"/>
    <w:rsid w:val="00151BA1"/>
    <w:rsid w:val="00151EEF"/>
    <w:rsid w:val="001524E9"/>
    <w:rsid w:val="0015257A"/>
    <w:rsid w:val="00152A69"/>
    <w:rsid w:val="00152E71"/>
    <w:rsid w:val="00152FE0"/>
    <w:rsid w:val="001531AD"/>
    <w:rsid w:val="001536D8"/>
    <w:rsid w:val="001538B4"/>
    <w:rsid w:val="00153F4B"/>
    <w:rsid w:val="001541EB"/>
    <w:rsid w:val="001543D4"/>
    <w:rsid w:val="0015445C"/>
    <w:rsid w:val="0015450F"/>
    <w:rsid w:val="00154AC6"/>
    <w:rsid w:val="00154B6D"/>
    <w:rsid w:val="00154E72"/>
    <w:rsid w:val="00154E9A"/>
    <w:rsid w:val="0015523D"/>
    <w:rsid w:val="00155633"/>
    <w:rsid w:val="00155772"/>
    <w:rsid w:val="00155E50"/>
    <w:rsid w:val="00155FB6"/>
    <w:rsid w:val="00156664"/>
    <w:rsid w:val="00156AC5"/>
    <w:rsid w:val="00156F5B"/>
    <w:rsid w:val="00157106"/>
    <w:rsid w:val="0015713F"/>
    <w:rsid w:val="00157457"/>
    <w:rsid w:val="0015748D"/>
    <w:rsid w:val="001575B8"/>
    <w:rsid w:val="001575F4"/>
    <w:rsid w:val="001578DC"/>
    <w:rsid w:val="00157CE3"/>
    <w:rsid w:val="00157DE4"/>
    <w:rsid w:val="00160787"/>
    <w:rsid w:val="00160818"/>
    <w:rsid w:val="001608C9"/>
    <w:rsid w:val="00160D8E"/>
    <w:rsid w:val="00160E8C"/>
    <w:rsid w:val="00160FCE"/>
    <w:rsid w:val="001614D4"/>
    <w:rsid w:val="00161603"/>
    <w:rsid w:val="00161A39"/>
    <w:rsid w:val="00161B38"/>
    <w:rsid w:val="00161BBB"/>
    <w:rsid w:val="00161CAF"/>
    <w:rsid w:val="0016204C"/>
    <w:rsid w:val="001622B1"/>
    <w:rsid w:val="00162573"/>
    <w:rsid w:val="00162669"/>
    <w:rsid w:val="001626DD"/>
    <w:rsid w:val="0016283C"/>
    <w:rsid w:val="001629B7"/>
    <w:rsid w:val="00162AF4"/>
    <w:rsid w:val="00162C8A"/>
    <w:rsid w:val="0016329B"/>
    <w:rsid w:val="00163357"/>
    <w:rsid w:val="0016353C"/>
    <w:rsid w:val="0016390B"/>
    <w:rsid w:val="0016402E"/>
    <w:rsid w:val="0016426E"/>
    <w:rsid w:val="00165EAD"/>
    <w:rsid w:val="00165FED"/>
    <w:rsid w:val="0016620E"/>
    <w:rsid w:val="001662C0"/>
    <w:rsid w:val="001664D3"/>
    <w:rsid w:val="0016667B"/>
    <w:rsid w:val="00166753"/>
    <w:rsid w:val="001667A9"/>
    <w:rsid w:val="00166A4D"/>
    <w:rsid w:val="00166B19"/>
    <w:rsid w:val="00166E16"/>
    <w:rsid w:val="00167185"/>
    <w:rsid w:val="0016766F"/>
    <w:rsid w:val="00167739"/>
    <w:rsid w:val="001677D2"/>
    <w:rsid w:val="00167B7A"/>
    <w:rsid w:val="00170327"/>
    <w:rsid w:val="00170450"/>
    <w:rsid w:val="00170650"/>
    <w:rsid w:val="0017134C"/>
    <w:rsid w:val="001715BD"/>
    <w:rsid w:val="0017163A"/>
    <w:rsid w:val="00171B16"/>
    <w:rsid w:val="001721E1"/>
    <w:rsid w:val="00172229"/>
    <w:rsid w:val="001729CE"/>
    <w:rsid w:val="00172B99"/>
    <w:rsid w:val="00172E95"/>
    <w:rsid w:val="00173329"/>
    <w:rsid w:val="00173821"/>
    <w:rsid w:val="00174BD5"/>
    <w:rsid w:val="00174E30"/>
    <w:rsid w:val="00174F04"/>
    <w:rsid w:val="00175145"/>
    <w:rsid w:val="0017520D"/>
    <w:rsid w:val="001754A4"/>
    <w:rsid w:val="00175D8D"/>
    <w:rsid w:val="00176294"/>
    <w:rsid w:val="00176395"/>
    <w:rsid w:val="001766B7"/>
    <w:rsid w:val="001767C6"/>
    <w:rsid w:val="00176886"/>
    <w:rsid w:val="0017692B"/>
    <w:rsid w:val="00176C58"/>
    <w:rsid w:val="00176E6E"/>
    <w:rsid w:val="00176E78"/>
    <w:rsid w:val="0017711F"/>
    <w:rsid w:val="00177D11"/>
    <w:rsid w:val="0018015B"/>
    <w:rsid w:val="00180338"/>
    <w:rsid w:val="00180C95"/>
    <w:rsid w:val="00180D07"/>
    <w:rsid w:val="00180E29"/>
    <w:rsid w:val="0018108B"/>
    <w:rsid w:val="001810B9"/>
    <w:rsid w:val="001811A0"/>
    <w:rsid w:val="001815B8"/>
    <w:rsid w:val="001815FB"/>
    <w:rsid w:val="001816A6"/>
    <w:rsid w:val="00181DBE"/>
    <w:rsid w:val="0018228D"/>
    <w:rsid w:val="00182334"/>
    <w:rsid w:val="00182367"/>
    <w:rsid w:val="001826DB"/>
    <w:rsid w:val="0018280C"/>
    <w:rsid w:val="00182BAC"/>
    <w:rsid w:val="00182E37"/>
    <w:rsid w:val="0018313C"/>
    <w:rsid w:val="00183957"/>
    <w:rsid w:val="00183BDB"/>
    <w:rsid w:val="001840A2"/>
    <w:rsid w:val="0018413C"/>
    <w:rsid w:val="0018414D"/>
    <w:rsid w:val="001844E5"/>
    <w:rsid w:val="00184530"/>
    <w:rsid w:val="001847E6"/>
    <w:rsid w:val="001849F6"/>
    <w:rsid w:val="0018505C"/>
    <w:rsid w:val="00185085"/>
    <w:rsid w:val="001851BD"/>
    <w:rsid w:val="0018565E"/>
    <w:rsid w:val="00185AF8"/>
    <w:rsid w:val="00185CE4"/>
    <w:rsid w:val="00185D0E"/>
    <w:rsid w:val="00186113"/>
    <w:rsid w:val="00186249"/>
    <w:rsid w:val="0018696A"/>
    <w:rsid w:val="00186A2D"/>
    <w:rsid w:val="00186C23"/>
    <w:rsid w:val="00186F1C"/>
    <w:rsid w:val="00186FCC"/>
    <w:rsid w:val="00187858"/>
    <w:rsid w:val="00187892"/>
    <w:rsid w:val="001878D9"/>
    <w:rsid w:val="00187B32"/>
    <w:rsid w:val="00187B4D"/>
    <w:rsid w:val="00187F67"/>
    <w:rsid w:val="0019008D"/>
    <w:rsid w:val="0019022B"/>
    <w:rsid w:val="0019037D"/>
    <w:rsid w:val="0019044D"/>
    <w:rsid w:val="00190C2A"/>
    <w:rsid w:val="0019126B"/>
    <w:rsid w:val="00191483"/>
    <w:rsid w:val="0019155A"/>
    <w:rsid w:val="00191B7D"/>
    <w:rsid w:val="00191C4F"/>
    <w:rsid w:val="00191F3A"/>
    <w:rsid w:val="001921F0"/>
    <w:rsid w:val="00192350"/>
    <w:rsid w:val="001924F6"/>
    <w:rsid w:val="001925CE"/>
    <w:rsid w:val="00192655"/>
    <w:rsid w:val="00192896"/>
    <w:rsid w:val="00192CCC"/>
    <w:rsid w:val="00193278"/>
    <w:rsid w:val="00193417"/>
    <w:rsid w:val="00193479"/>
    <w:rsid w:val="0019388E"/>
    <w:rsid w:val="00193C5E"/>
    <w:rsid w:val="00193EA6"/>
    <w:rsid w:val="0019433F"/>
    <w:rsid w:val="00194836"/>
    <w:rsid w:val="00194CA1"/>
    <w:rsid w:val="00194F95"/>
    <w:rsid w:val="00195201"/>
    <w:rsid w:val="0019530E"/>
    <w:rsid w:val="00195857"/>
    <w:rsid w:val="00195A1C"/>
    <w:rsid w:val="00195DE7"/>
    <w:rsid w:val="00195DFE"/>
    <w:rsid w:val="00195EF9"/>
    <w:rsid w:val="00196123"/>
    <w:rsid w:val="001963C9"/>
    <w:rsid w:val="00196771"/>
    <w:rsid w:val="00196E4C"/>
    <w:rsid w:val="00196F3D"/>
    <w:rsid w:val="0019711B"/>
    <w:rsid w:val="00197401"/>
    <w:rsid w:val="001976BC"/>
    <w:rsid w:val="0019788A"/>
    <w:rsid w:val="0019799A"/>
    <w:rsid w:val="00197C0F"/>
    <w:rsid w:val="00197F36"/>
    <w:rsid w:val="00197F8E"/>
    <w:rsid w:val="001A02FE"/>
    <w:rsid w:val="001A0769"/>
    <w:rsid w:val="001A0BFC"/>
    <w:rsid w:val="001A0D9A"/>
    <w:rsid w:val="001A0F7A"/>
    <w:rsid w:val="001A105E"/>
    <w:rsid w:val="001A116E"/>
    <w:rsid w:val="001A1183"/>
    <w:rsid w:val="001A13CA"/>
    <w:rsid w:val="001A1A11"/>
    <w:rsid w:val="001A2056"/>
    <w:rsid w:val="001A2326"/>
    <w:rsid w:val="001A2509"/>
    <w:rsid w:val="001A25C7"/>
    <w:rsid w:val="001A26F2"/>
    <w:rsid w:val="001A27A6"/>
    <w:rsid w:val="001A2A9D"/>
    <w:rsid w:val="001A2AD1"/>
    <w:rsid w:val="001A2F5A"/>
    <w:rsid w:val="001A3215"/>
    <w:rsid w:val="001A3375"/>
    <w:rsid w:val="001A33B9"/>
    <w:rsid w:val="001A35C2"/>
    <w:rsid w:val="001A3637"/>
    <w:rsid w:val="001A37C6"/>
    <w:rsid w:val="001A3B7D"/>
    <w:rsid w:val="001A3C77"/>
    <w:rsid w:val="001A409E"/>
    <w:rsid w:val="001A4780"/>
    <w:rsid w:val="001A48CD"/>
    <w:rsid w:val="001A4ACD"/>
    <w:rsid w:val="001A4B57"/>
    <w:rsid w:val="001A592A"/>
    <w:rsid w:val="001A5C8D"/>
    <w:rsid w:val="001A5F55"/>
    <w:rsid w:val="001A6136"/>
    <w:rsid w:val="001A6342"/>
    <w:rsid w:val="001A652B"/>
    <w:rsid w:val="001A657D"/>
    <w:rsid w:val="001A713F"/>
    <w:rsid w:val="001A71CB"/>
    <w:rsid w:val="001A7384"/>
    <w:rsid w:val="001A788E"/>
    <w:rsid w:val="001A7B13"/>
    <w:rsid w:val="001A7F1C"/>
    <w:rsid w:val="001B0143"/>
    <w:rsid w:val="001B03DD"/>
    <w:rsid w:val="001B0472"/>
    <w:rsid w:val="001B0873"/>
    <w:rsid w:val="001B0B8E"/>
    <w:rsid w:val="001B102B"/>
    <w:rsid w:val="001B1100"/>
    <w:rsid w:val="001B11CD"/>
    <w:rsid w:val="001B1B4D"/>
    <w:rsid w:val="001B1BE8"/>
    <w:rsid w:val="001B1D8E"/>
    <w:rsid w:val="001B1F4A"/>
    <w:rsid w:val="001B20B4"/>
    <w:rsid w:val="001B21B7"/>
    <w:rsid w:val="001B25DC"/>
    <w:rsid w:val="001B2678"/>
    <w:rsid w:val="001B269F"/>
    <w:rsid w:val="001B2A6E"/>
    <w:rsid w:val="001B2E02"/>
    <w:rsid w:val="001B3020"/>
    <w:rsid w:val="001B3E6D"/>
    <w:rsid w:val="001B40F8"/>
    <w:rsid w:val="001B453A"/>
    <w:rsid w:val="001B4C87"/>
    <w:rsid w:val="001B55DF"/>
    <w:rsid w:val="001B5780"/>
    <w:rsid w:val="001B5903"/>
    <w:rsid w:val="001B592F"/>
    <w:rsid w:val="001B5AA9"/>
    <w:rsid w:val="001B5EAC"/>
    <w:rsid w:val="001B616C"/>
    <w:rsid w:val="001B627A"/>
    <w:rsid w:val="001B6A9F"/>
    <w:rsid w:val="001B6C5E"/>
    <w:rsid w:val="001B75FB"/>
    <w:rsid w:val="001B76F4"/>
    <w:rsid w:val="001B77C3"/>
    <w:rsid w:val="001B7E08"/>
    <w:rsid w:val="001C00B3"/>
    <w:rsid w:val="001C0611"/>
    <w:rsid w:val="001C0AEC"/>
    <w:rsid w:val="001C0F26"/>
    <w:rsid w:val="001C114E"/>
    <w:rsid w:val="001C18F7"/>
    <w:rsid w:val="001C1B16"/>
    <w:rsid w:val="001C1E10"/>
    <w:rsid w:val="001C1E86"/>
    <w:rsid w:val="001C1FEF"/>
    <w:rsid w:val="001C2900"/>
    <w:rsid w:val="001C2C05"/>
    <w:rsid w:val="001C36D2"/>
    <w:rsid w:val="001C3A5E"/>
    <w:rsid w:val="001C3C8B"/>
    <w:rsid w:val="001C3F9F"/>
    <w:rsid w:val="001C40C5"/>
    <w:rsid w:val="001C4117"/>
    <w:rsid w:val="001C41F9"/>
    <w:rsid w:val="001C43AD"/>
    <w:rsid w:val="001C4555"/>
    <w:rsid w:val="001C46D0"/>
    <w:rsid w:val="001C495E"/>
    <w:rsid w:val="001C499B"/>
    <w:rsid w:val="001C4AC0"/>
    <w:rsid w:val="001C4AE8"/>
    <w:rsid w:val="001C4B0F"/>
    <w:rsid w:val="001C4B98"/>
    <w:rsid w:val="001C4E94"/>
    <w:rsid w:val="001C5048"/>
    <w:rsid w:val="001C5199"/>
    <w:rsid w:val="001C51E6"/>
    <w:rsid w:val="001C5504"/>
    <w:rsid w:val="001C567D"/>
    <w:rsid w:val="001C57B1"/>
    <w:rsid w:val="001C62B5"/>
    <w:rsid w:val="001C62F4"/>
    <w:rsid w:val="001C665A"/>
    <w:rsid w:val="001C685A"/>
    <w:rsid w:val="001C6985"/>
    <w:rsid w:val="001C6D47"/>
    <w:rsid w:val="001C6E80"/>
    <w:rsid w:val="001C6ECA"/>
    <w:rsid w:val="001C7153"/>
    <w:rsid w:val="001C7405"/>
    <w:rsid w:val="001C77D6"/>
    <w:rsid w:val="001C78B4"/>
    <w:rsid w:val="001C7A9D"/>
    <w:rsid w:val="001C7BD4"/>
    <w:rsid w:val="001C7CA1"/>
    <w:rsid w:val="001C7E0C"/>
    <w:rsid w:val="001D09D0"/>
    <w:rsid w:val="001D14AC"/>
    <w:rsid w:val="001D169E"/>
    <w:rsid w:val="001D19A9"/>
    <w:rsid w:val="001D1A87"/>
    <w:rsid w:val="001D1AF1"/>
    <w:rsid w:val="001D2208"/>
    <w:rsid w:val="001D25CB"/>
    <w:rsid w:val="001D285A"/>
    <w:rsid w:val="001D2ABC"/>
    <w:rsid w:val="001D2C3C"/>
    <w:rsid w:val="001D2CD5"/>
    <w:rsid w:val="001D2FB6"/>
    <w:rsid w:val="001D327D"/>
    <w:rsid w:val="001D3540"/>
    <w:rsid w:val="001D371D"/>
    <w:rsid w:val="001D38C2"/>
    <w:rsid w:val="001D39FD"/>
    <w:rsid w:val="001D46DF"/>
    <w:rsid w:val="001D48A4"/>
    <w:rsid w:val="001D48C9"/>
    <w:rsid w:val="001D4BFF"/>
    <w:rsid w:val="001D5589"/>
    <w:rsid w:val="001D599D"/>
    <w:rsid w:val="001D5DD4"/>
    <w:rsid w:val="001D61BD"/>
    <w:rsid w:val="001D6B02"/>
    <w:rsid w:val="001D70BF"/>
    <w:rsid w:val="001D7BCD"/>
    <w:rsid w:val="001D7BE3"/>
    <w:rsid w:val="001D7F7E"/>
    <w:rsid w:val="001E00D9"/>
    <w:rsid w:val="001E04DE"/>
    <w:rsid w:val="001E05B5"/>
    <w:rsid w:val="001E0A77"/>
    <w:rsid w:val="001E0AE6"/>
    <w:rsid w:val="001E0BE7"/>
    <w:rsid w:val="001E0E65"/>
    <w:rsid w:val="001E0F47"/>
    <w:rsid w:val="001E13C5"/>
    <w:rsid w:val="001E17C4"/>
    <w:rsid w:val="001E18AC"/>
    <w:rsid w:val="001E1926"/>
    <w:rsid w:val="001E1ADF"/>
    <w:rsid w:val="001E233C"/>
    <w:rsid w:val="001E27EC"/>
    <w:rsid w:val="001E2B27"/>
    <w:rsid w:val="001E2DC3"/>
    <w:rsid w:val="001E2E26"/>
    <w:rsid w:val="001E2E8E"/>
    <w:rsid w:val="001E2EF4"/>
    <w:rsid w:val="001E35BF"/>
    <w:rsid w:val="001E35D2"/>
    <w:rsid w:val="001E37CF"/>
    <w:rsid w:val="001E39C5"/>
    <w:rsid w:val="001E40B6"/>
    <w:rsid w:val="001E4B1D"/>
    <w:rsid w:val="001E5479"/>
    <w:rsid w:val="001E55CD"/>
    <w:rsid w:val="001E5737"/>
    <w:rsid w:val="001E5BBC"/>
    <w:rsid w:val="001E5F29"/>
    <w:rsid w:val="001E60B4"/>
    <w:rsid w:val="001E6435"/>
    <w:rsid w:val="001E6802"/>
    <w:rsid w:val="001E691E"/>
    <w:rsid w:val="001E6AFD"/>
    <w:rsid w:val="001E6B0E"/>
    <w:rsid w:val="001E6D5D"/>
    <w:rsid w:val="001E740B"/>
    <w:rsid w:val="001E75E4"/>
    <w:rsid w:val="001E7E60"/>
    <w:rsid w:val="001F0158"/>
    <w:rsid w:val="001F018E"/>
    <w:rsid w:val="001F019F"/>
    <w:rsid w:val="001F01BF"/>
    <w:rsid w:val="001F04D5"/>
    <w:rsid w:val="001F051D"/>
    <w:rsid w:val="001F07B9"/>
    <w:rsid w:val="001F0904"/>
    <w:rsid w:val="001F0B04"/>
    <w:rsid w:val="001F0C13"/>
    <w:rsid w:val="001F0F6E"/>
    <w:rsid w:val="001F126D"/>
    <w:rsid w:val="001F157A"/>
    <w:rsid w:val="001F166E"/>
    <w:rsid w:val="001F1868"/>
    <w:rsid w:val="001F1A82"/>
    <w:rsid w:val="001F1B25"/>
    <w:rsid w:val="001F2257"/>
    <w:rsid w:val="001F2A1C"/>
    <w:rsid w:val="001F2A57"/>
    <w:rsid w:val="001F2C3E"/>
    <w:rsid w:val="001F2DCA"/>
    <w:rsid w:val="001F2E4D"/>
    <w:rsid w:val="001F30EE"/>
    <w:rsid w:val="001F3221"/>
    <w:rsid w:val="001F33A0"/>
    <w:rsid w:val="001F3573"/>
    <w:rsid w:val="001F3AE4"/>
    <w:rsid w:val="001F3C0E"/>
    <w:rsid w:val="001F3C4B"/>
    <w:rsid w:val="001F3E2C"/>
    <w:rsid w:val="001F41C2"/>
    <w:rsid w:val="001F4427"/>
    <w:rsid w:val="001F4483"/>
    <w:rsid w:val="001F4B16"/>
    <w:rsid w:val="001F4C39"/>
    <w:rsid w:val="001F4DAD"/>
    <w:rsid w:val="001F62EA"/>
    <w:rsid w:val="001F65A3"/>
    <w:rsid w:val="001F6856"/>
    <w:rsid w:val="001F6F1E"/>
    <w:rsid w:val="001F7258"/>
    <w:rsid w:val="001F73D9"/>
    <w:rsid w:val="001F7478"/>
    <w:rsid w:val="001F7EDD"/>
    <w:rsid w:val="001F7FCA"/>
    <w:rsid w:val="00200212"/>
    <w:rsid w:val="002008BE"/>
    <w:rsid w:val="0020111B"/>
    <w:rsid w:val="002019C7"/>
    <w:rsid w:val="00201D62"/>
    <w:rsid w:val="00201F1D"/>
    <w:rsid w:val="00201FE8"/>
    <w:rsid w:val="00201FEF"/>
    <w:rsid w:val="002024FC"/>
    <w:rsid w:val="0020264D"/>
    <w:rsid w:val="002027BD"/>
    <w:rsid w:val="0020291A"/>
    <w:rsid w:val="00202936"/>
    <w:rsid w:val="00202AE4"/>
    <w:rsid w:val="002031C1"/>
    <w:rsid w:val="00203830"/>
    <w:rsid w:val="00203AFC"/>
    <w:rsid w:val="00203D6A"/>
    <w:rsid w:val="00203D79"/>
    <w:rsid w:val="0020406F"/>
    <w:rsid w:val="00204411"/>
    <w:rsid w:val="002045C6"/>
    <w:rsid w:val="00204F84"/>
    <w:rsid w:val="00205192"/>
    <w:rsid w:val="002051D4"/>
    <w:rsid w:val="002053E5"/>
    <w:rsid w:val="00205678"/>
    <w:rsid w:val="00205758"/>
    <w:rsid w:val="00205B56"/>
    <w:rsid w:val="00205C40"/>
    <w:rsid w:val="00205EF7"/>
    <w:rsid w:val="0020627A"/>
    <w:rsid w:val="0020640C"/>
    <w:rsid w:val="002069B7"/>
    <w:rsid w:val="00206B72"/>
    <w:rsid w:val="00206F81"/>
    <w:rsid w:val="00207016"/>
    <w:rsid w:val="00207D4C"/>
    <w:rsid w:val="002102F6"/>
    <w:rsid w:val="002104A6"/>
    <w:rsid w:val="00210673"/>
    <w:rsid w:val="00210887"/>
    <w:rsid w:val="00210D2D"/>
    <w:rsid w:val="00211245"/>
    <w:rsid w:val="00211381"/>
    <w:rsid w:val="00211389"/>
    <w:rsid w:val="00211634"/>
    <w:rsid w:val="0021164B"/>
    <w:rsid w:val="002116B8"/>
    <w:rsid w:val="00211EF5"/>
    <w:rsid w:val="00212164"/>
    <w:rsid w:val="002121E4"/>
    <w:rsid w:val="002121FC"/>
    <w:rsid w:val="0021222A"/>
    <w:rsid w:val="002125F9"/>
    <w:rsid w:val="002125FF"/>
    <w:rsid w:val="00212973"/>
    <w:rsid w:val="00212A13"/>
    <w:rsid w:val="00212A82"/>
    <w:rsid w:val="00212C1C"/>
    <w:rsid w:val="00213330"/>
    <w:rsid w:val="002137DF"/>
    <w:rsid w:val="00213957"/>
    <w:rsid w:val="00213A28"/>
    <w:rsid w:val="00213D3C"/>
    <w:rsid w:val="00213DCF"/>
    <w:rsid w:val="00213DF2"/>
    <w:rsid w:val="00213EEE"/>
    <w:rsid w:val="00214143"/>
    <w:rsid w:val="0021448A"/>
    <w:rsid w:val="00214773"/>
    <w:rsid w:val="00214CC7"/>
    <w:rsid w:val="00214CE3"/>
    <w:rsid w:val="00214FEB"/>
    <w:rsid w:val="0021514C"/>
    <w:rsid w:val="00215773"/>
    <w:rsid w:val="00215B62"/>
    <w:rsid w:val="00215C8E"/>
    <w:rsid w:val="00216014"/>
    <w:rsid w:val="00216207"/>
    <w:rsid w:val="0021646B"/>
    <w:rsid w:val="002168AE"/>
    <w:rsid w:val="0021698E"/>
    <w:rsid w:val="00216C14"/>
    <w:rsid w:val="00216CCB"/>
    <w:rsid w:val="00216E8F"/>
    <w:rsid w:val="00216FD9"/>
    <w:rsid w:val="0021707D"/>
    <w:rsid w:val="00217811"/>
    <w:rsid w:val="00220005"/>
    <w:rsid w:val="0022005D"/>
    <w:rsid w:val="0022042D"/>
    <w:rsid w:val="00220E16"/>
    <w:rsid w:val="00221055"/>
    <w:rsid w:val="00221421"/>
    <w:rsid w:val="00221450"/>
    <w:rsid w:val="002214C9"/>
    <w:rsid w:val="0022168A"/>
    <w:rsid w:val="00221D4E"/>
    <w:rsid w:val="00221EF8"/>
    <w:rsid w:val="00221F4F"/>
    <w:rsid w:val="00222216"/>
    <w:rsid w:val="00222241"/>
    <w:rsid w:val="00222296"/>
    <w:rsid w:val="002222E1"/>
    <w:rsid w:val="002224A3"/>
    <w:rsid w:val="00222779"/>
    <w:rsid w:val="00223627"/>
    <w:rsid w:val="00223985"/>
    <w:rsid w:val="00223C32"/>
    <w:rsid w:val="00223D80"/>
    <w:rsid w:val="00224131"/>
    <w:rsid w:val="00224B81"/>
    <w:rsid w:val="00224C31"/>
    <w:rsid w:val="00224DB1"/>
    <w:rsid w:val="00225079"/>
    <w:rsid w:val="002252F7"/>
    <w:rsid w:val="00225649"/>
    <w:rsid w:val="0022588B"/>
    <w:rsid w:val="00225B2A"/>
    <w:rsid w:val="00225BD5"/>
    <w:rsid w:val="0022618F"/>
    <w:rsid w:val="00226B61"/>
    <w:rsid w:val="00226C0B"/>
    <w:rsid w:val="00226CB0"/>
    <w:rsid w:val="00227508"/>
    <w:rsid w:val="00227B03"/>
    <w:rsid w:val="00227F84"/>
    <w:rsid w:val="00230340"/>
    <w:rsid w:val="002308E1"/>
    <w:rsid w:val="002309E8"/>
    <w:rsid w:val="00230AC8"/>
    <w:rsid w:val="00230C63"/>
    <w:rsid w:val="00230CBE"/>
    <w:rsid w:val="002310A7"/>
    <w:rsid w:val="00231728"/>
    <w:rsid w:val="002319E2"/>
    <w:rsid w:val="00231FDB"/>
    <w:rsid w:val="00232528"/>
    <w:rsid w:val="00232824"/>
    <w:rsid w:val="00232953"/>
    <w:rsid w:val="0023298F"/>
    <w:rsid w:val="002329B1"/>
    <w:rsid w:val="00232D34"/>
    <w:rsid w:val="00232EC1"/>
    <w:rsid w:val="002331FD"/>
    <w:rsid w:val="0023329F"/>
    <w:rsid w:val="0023340B"/>
    <w:rsid w:val="0023366B"/>
    <w:rsid w:val="0023372E"/>
    <w:rsid w:val="00233C59"/>
    <w:rsid w:val="00233C8B"/>
    <w:rsid w:val="00233F8F"/>
    <w:rsid w:val="00234111"/>
    <w:rsid w:val="00234207"/>
    <w:rsid w:val="002344EC"/>
    <w:rsid w:val="0023468B"/>
    <w:rsid w:val="00234717"/>
    <w:rsid w:val="00234B4B"/>
    <w:rsid w:val="00234B5F"/>
    <w:rsid w:val="00234DBF"/>
    <w:rsid w:val="00235019"/>
    <w:rsid w:val="00235054"/>
    <w:rsid w:val="00235292"/>
    <w:rsid w:val="002352AF"/>
    <w:rsid w:val="00235448"/>
    <w:rsid w:val="002354BB"/>
    <w:rsid w:val="0023599E"/>
    <w:rsid w:val="00235F58"/>
    <w:rsid w:val="002366AC"/>
    <w:rsid w:val="002366DD"/>
    <w:rsid w:val="00236E9F"/>
    <w:rsid w:val="00237A44"/>
    <w:rsid w:val="00237BC1"/>
    <w:rsid w:val="00237D72"/>
    <w:rsid w:val="0024010C"/>
    <w:rsid w:val="002405B2"/>
    <w:rsid w:val="0024061C"/>
    <w:rsid w:val="0024082D"/>
    <w:rsid w:val="00241021"/>
    <w:rsid w:val="0024107A"/>
    <w:rsid w:val="002411E8"/>
    <w:rsid w:val="002417AE"/>
    <w:rsid w:val="00241BC8"/>
    <w:rsid w:val="00241D41"/>
    <w:rsid w:val="0024223C"/>
    <w:rsid w:val="0024280E"/>
    <w:rsid w:val="002429EB"/>
    <w:rsid w:val="00242D9E"/>
    <w:rsid w:val="00242F37"/>
    <w:rsid w:val="00243224"/>
    <w:rsid w:val="002434A7"/>
    <w:rsid w:val="002439B1"/>
    <w:rsid w:val="00243CBD"/>
    <w:rsid w:val="00244291"/>
    <w:rsid w:val="00244882"/>
    <w:rsid w:val="00244CD1"/>
    <w:rsid w:val="00245225"/>
    <w:rsid w:val="0024556F"/>
    <w:rsid w:val="00246013"/>
    <w:rsid w:val="00246834"/>
    <w:rsid w:val="00246851"/>
    <w:rsid w:val="002468AE"/>
    <w:rsid w:val="00246C19"/>
    <w:rsid w:val="00246D02"/>
    <w:rsid w:val="00246D9D"/>
    <w:rsid w:val="0024707B"/>
    <w:rsid w:val="00247828"/>
    <w:rsid w:val="00247C1D"/>
    <w:rsid w:val="002504BA"/>
    <w:rsid w:val="002507BB"/>
    <w:rsid w:val="00250D47"/>
    <w:rsid w:val="00251203"/>
    <w:rsid w:val="00251555"/>
    <w:rsid w:val="00251605"/>
    <w:rsid w:val="00251786"/>
    <w:rsid w:val="0025183D"/>
    <w:rsid w:val="00251ACE"/>
    <w:rsid w:val="00251D59"/>
    <w:rsid w:val="00251FA9"/>
    <w:rsid w:val="00252017"/>
    <w:rsid w:val="00252036"/>
    <w:rsid w:val="0025274A"/>
    <w:rsid w:val="00252B31"/>
    <w:rsid w:val="00252DC2"/>
    <w:rsid w:val="00253025"/>
    <w:rsid w:val="002530CD"/>
    <w:rsid w:val="00253109"/>
    <w:rsid w:val="00253678"/>
    <w:rsid w:val="00253C48"/>
    <w:rsid w:val="00253FBF"/>
    <w:rsid w:val="002540BE"/>
    <w:rsid w:val="002541D0"/>
    <w:rsid w:val="00254571"/>
    <w:rsid w:val="002548B1"/>
    <w:rsid w:val="00255490"/>
    <w:rsid w:val="0025561E"/>
    <w:rsid w:val="002557C7"/>
    <w:rsid w:val="00256013"/>
    <w:rsid w:val="002565B3"/>
    <w:rsid w:val="002567F1"/>
    <w:rsid w:val="002569ED"/>
    <w:rsid w:val="00256D3D"/>
    <w:rsid w:val="00256E13"/>
    <w:rsid w:val="00257066"/>
    <w:rsid w:val="002578DF"/>
    <w:rsid w:val="00257936"/>
    <w:rsid w:val="00257E08"/>
    <w:rsid w:val="00257E14"/>
    <w:rsid w:val="00260461"/>
    <w:rsid w:val="00260656"/>
    <w:rsid w:val="002606F8"/>
    <w:rsid w:val="00260B69"/>
    <w:rsid w:val="00260EA3"/>
    <w:rsid w:val="00261101"/>
    <w:rsid w:val="0026126F"/>
    <w:rsid w:val="00261580"/>
    <w:rsid w:val="00261743"/>
    <w:rsid w:val="00261879"/>
    <w:rsid w:val="00261BE2"/>
    <w:rsid w:val="00261C6D"/>
    <w:rsid w:val="00261D4C"/>
    <w:rsid w:val="0026212D"/>
    <w:rsid w:val="002629FA"/>
    <w:rsid w:val="00262A05"/>
    <w:rsid w:val="00262B60"/>
    <w:rsid w:val="00262D26"/>
    <w:rsid w:val="00262F5B"/>
    <w:rsid w:val="00262F63"/>
    <w:rsid w:val="00263072"/>
    <w:rsid w:val="002633FC"/>
    <w:rsid w:val="0026377E"/>
    <w:rsid w:val="00263B8E"/>
    <w:rsid w:val="00264169"/>
    <w:rsid w:val="002643FD"/>
    <w:rsid w:val="00264752"/>
    <w:rsid w:val="00264C3F"/>
    <w:rsid w:val="00264DD7"/>
    <w:rsid w:val="00264FB9"/>
    <w:rsid w:val="002650E3"/>
    <w:rsid w:val="00265673"/>
    <w:rsid w:val="00265B1A"/>
    <w:rsid w:val="002663A5"/>
    <w:rsid w:val="00266603"/>
    <w:rsid w:val="00266B0F"/>
    <w:rsid w:val="002674BC"/>
    <w:rsid w:val="00267C19"/>
    <w:rsid w:val="00267FCC"/>
    <w:rsid w:val="0027098C"/>
    <w:rsid w:val="00270A70"/>
    <w:rsid w:val="00270C5C"/>
    <w:rsid w:val="00270F23"/>
    <w:rsid w:val="00271021"/>
    <w:rsid w:val="002710CD"/>
    <w:rsid w:val="002711DC"/>
    <w:rsid w:val="002713F9"/>
    <w:rsid w:val="00271861"/>
    <w:rsid w:val="00271872"/>
    <w:rsid w:val="00271934"/>
    <w:rsid w:val="002721B5"/>
    <w:rsid w:val="00272416"/>
    <w:rsid w:val="00272D29"/>
    <w:rsid w:val="00272E23"/>
    <w:rsid w:val="00273102"/>
    <w:rsid w:val="002731AD"/>
    <w:rsid w:val="002734D5"/>
    <w:rsid w:val="002736D9"/>
    <w:rsid w:val="00273C7F"/>
    <w:rsid w:val="00273DE8"/>
    <w:rsid w:val="00273FE8"/>
    <w:rsid w:val="002741A6"/>
    <w:rsid w:val="00274494"/>
    <w:rsid w:val="00274B71"/>
    <w:rsid w:val="00274FA6"/>
    <w:rsid w:val="00275145"/>
    <w:rsid w:val="002758BA"/>
    <w:rsid w:val="00275A0E"/>
    <w:rsid w:val="00275B34"/>
    <w:rsid w:val="00275C8C"/>
    <w:rsid w:val="00275E59"/>
    <w:rsid w:val="002765F4"/>
    <w:rsid w:val="00276959"/>
    <w:rsid w:val="00276974"/>
    <w:rsid w:val="002769EA"/>
    <w:rsid w:val="00276BA1"/>
    <w:rsid w:val="00277476"/>
    <w:rsid w:val="002775F0"/>
    <w:rsid w:val="00277B3D"/>
    <w:rsid w:val="00277CF9"/>
    <w:rsid w:val="00277DD9"/>
    <w:rsid w:val="002802DC"/>
    <w:rsid w:val="00280706"/>
    <w:rsid w:val="00280BBC"/>
    <w:rsid w:val="00280F8D"/>
    <w:rsid w:val="00281606"/>
    <w:rsid w:val="002817E2"/>
    <w:rsid w:val="00281B29"/>
    <w:rsid w:val="00281EC3"/>
    <w:rsid w:val="00282553"/>
    <w:rsid w:val="00282592"/>
    <w:rsid w:val="002828BF"/>
    <w:rsid w:val="00282A44"/>
    <w:rsid w:val="00282EC1"/>
    <w:rsid w:val="00283084"/>
    <w:rsid w:val="0028322D"/>
    <w:rsid w:val="00283251"/>
    <w:rsid w:val="00283421"/>
    <w:rsid w:val="00283CD8"/>
    <w:rsid w:val="00283D22"/>
    <w:rsid w:val="0028412B"/>
    <w:rsid w:val="002846C5"/>
    <w:rsid w:val="00284A38"/>
    <w:rsid w:val="00284ACA"/>
    <w:rsid w:val="00284C55"/>
    <w:rsid w:val="00284EBB"/>
    <w:rsid w:val="002851FB"/>
    <w:rsid w:val="0028552E"/>
    <w:rsid w:val="00285600"/>
    <w:rsid w:val="00285712"/>
    <w:rsid w:val="00285C73"/>
    <w:rsid w:val="00286598"/>
    <w:rsid w:val="0028663A"/>
    <w:rsid w:val="00286ACD"/>
    <w:rsid w:val="00286B0E"/>
    <w:rsid w:val="00286B4B"/>
    <w:rsid w:val="00286BD1"/>
    <w:rsid w:val="00287088"/>
    <w:rsid w:val="0028710A"/>
    <w:rsid w:val="00287283"/>
    <w:rsid w:val="0028732F"/>
    <w:rsid w:val="002877A7"/>
    <w:rsid w:val="00287BFE"/>
    <w:rsid w:val="00287E08"/>
    <w:rsid w:val="002900E2"/>
    <w:rsid w:val="00290156"/>
    <w:rsid w:val="00290222"/>
    <w:rsid w:val="00290319"/>
    <w:rsid w:val="0029079D"/>
    <w:rsid w:val="00290973"/>
    <w:rsid w:val="002910A2"/>
    <w:rsid w:val="002913B9"/>
    <w:rsid w:val="00291524"/>
    <w:rsid w:val="002917E3"/>
    <w:rsid w:val="002919AB"/>
    <w:rsid w:val="00291BF2"/>
    <w:rsid w:val="00291D71"/>
    <w:rsid w:val="00292313"/>
    <w:rsid w:val="00292614"/>
    <w:rsid w:val="00292704"/>
    <w:rsid w:val="002927F4"/>
    <w:rsid w:val="00292C86"/>
    <w:rsid w:val="00293053"/>
    <w:rsid w:val="002932D1"/>
    <w:rsid w:val="002935F9"/>
    <w:rsid w:val="00293AB8"/>
    <w:rsid w:val="00293C3E"/>
    <w:rsid w:val="00293F49"/>
    <w:rsid w:val="0029425A"/>
    <w:rsid w:val="0029439C"/>
    <w:rsid w:val="0029440E"/>
    <w:rsid w:val="002947D4"/>
    <w:rsid w:val="0029493A"/>
    <w:rsid w:val="00294A4E"/>
    <w:rsid w:val="00294D6F"/>
    <w:rsid w:val="00294DC9"/>
    <w:rsid w:val="00294EBD"/>
    <w:rsid w:val="0029514C"/>
    <w:rsid w:val="00295151"/>
    <w:rsid w:val="0029520D"/>
    <w:rsid w:val="00295279"/>
    <w:rsid w:val="0029538D"/>
    <w:rsid w:val="002955A1"/>
    <w:rsid w:val="00295B1E"/>
    <w:rsid w:val="00295D3A"/>
    <w:rsid w:val="0029603B"/>
    <w:rsid w:val="00296737"/>
    <w:rsid w:val="00296887"/>
    <w:rsid w:val="00296CAD"/>
    <w:rsid w:val="00296E62"/>
    <w:rsid w:val="00297269"/>
    <w:rsid w:val="002972DF"/>
    <w:rsid w:val="0029740A"/>
    <w:rsid w:val="0029749B"/>
    <w:rsid w:val="0029765E"/>
    <w:rsid w:val="00297A98"/>
    <w:rsid w:val="00297CD8"/>
    <w:rsid w:val="002A0465"/>
    <w:rsid w:val="002A0633"/>
    <w:rsid w:val="002A06C3"/>
    <w:rsid w:val="002A0826"/>
    <w:rsid w:val="002A0B3F"/>
    <w:rsid w:val="002A0DD3"/>
    <w:rsid w:val="002A12F1"/>
    <w:rsid w:val="002A1346"/>
    <w:rsid w:val="002A16A3"/>
    <w:rsid w:val="002A19B0"/>
    <w:rsid w:val="002A1A1B"/>
    <w:rsid w:val="002A1AF4"/>
    <w:rsid w:val="002A1D39"/>
    <w:rsid w:val="002A1D74"/>
    <w:rsid w:val="002A1F07"/>
    <w:rsid w:val="002A1F0B"/>
    <w:rsid w:val="002A2043"/>
    <w:rsid w:val="002A25CB"/>
    <w:rsid w:val="002A2C89"/>
    <w:rsid w:val="002A2D73"/>
    <w:rsid w:val="002A2E04"/>
    <w:rsid w:val="002A339F"/>
    <w:rsid w:val="002A33AF"/>
    <w:rsid w:val="002A393F"/>
    <w:rsid w:val="002A395B"/>
    <w:rsid w:val="002A3DA2"/>
    <w:rsid w:val="002A431A"/>
    <w:rsid w:val="002A432B"/>
    <w:rsid w:val="002A4A87"/>
    <w:rsid w:val="002A4B46"/>
    <w:rsid w:val="002A4B7E"/>
    <w:rsid w:val="002A4BB1"/>
    <w:rsid w:val="002A4C04"/>
    <w:rsid w:val="002A4D2A"/>
    <w:rsid w:val="002A4F48"/>
    <w:rsid w:val="002A4F95"/>
    <w:rsid w:val="002A514F"/>
    <w:rsid w:val="002A5379"/>
    <w:rsid w:val="002A5403"/>
    <w:rsid w:val="002A59FD"/>
    <w:rsid w:val="002A5C77"/>
    <w:rsid w:val="002A5DA0"/>
    <w:rsid w:val="002A60EC"/>
    <w:rsid w:val="002A6289"/>
    <w:rsid w:val="002A65FE"/>
    <w:rsid w:val="002A69BC"/>
    <w:rsid w:val="002A69C8"/>
    <w:rsid w:val="002A6A6C"/>
    <w:rsid w:val="002A6B6D"/>
    <w:rsid w:val="002A6DDE"/>
    <w:rsid w:val="002A6FA0"/>
    <w:rsid w:val="002A7272"/>
    <w:rsid w:val="002A72AE"/>
    <w:rsid w:val="002A7556"/>
    <w:rsid w:val="002A7E8B"/>
    <w:rsid w:val="002B013E"/>
    <w:rsid w:val="002B0C3A"/>
    <w:rsid w:val="002B0E2D"/>
    <w:rsid w:val="002B0F56"/>
    <w:rsid w:val="002B1239"/>
    <w:rsid w:val="002B13EF"/>
    <w:rsid w:val="002B16E0"/>
    <w:rsid w:val="002B1A2F"/>
    <w:rsid w:val="002B1B05"/>
    <w:rsid w:val="002B1D72"/>
    <w:rsid w:val="002B1E95"/>
    <w:rsid w:val="002B1EB2"/>
    <w:rsid w:val="002B2350"/>
    <w:rsid w:val="002B27C0"/>
    <w:rsid w:val="002B27ED"/>
    <w:rsid w:val="002B2A81"/>
    <w:rsid w:val="002B2B0D"/>
    <w:rsid w:val="002B3111"/>
    <w:rsid w:val="002B32FC"/>
    <w:rsid w:val="002B35A3"/>
    <w:rsid w:val="002B367C"/>
    <w:rsid w:val="002B3BCE"/>
    <w:rsid w:val="002B3E02"/>
    <w:rsid w:val="002B407B"/>
    <w:rsid w:val="002B417F"/>
    <w:rsid w:val="002B468E"/>
    <w:rsid w:val="002B49C5"/>
    <w:rsid w:val="002B49F7"/>
    <w:rsid w:val="002B4D57"/>
    <w:rsid w:val="002B4DA6"/>
    <w:rsid w:val="002B4F0D"/>
    <w:rsid w:val="002B5024"/>
    <w:rsid w:val="002B525E"/>
    <w:rsid w:val="002B5650"/>
    <w:rsid w:val="002B566A"/>
    <w:rsid w:val="002B59CA"/>
    <w:rsid w:val="002B5AE4"/>
    <w:rsid w:val="002B5AFB"/>
    <w:rsid w:val="002B5BA7"/>
    <w:rsid w:val="002B5EAC"/>
    <w:rsid w:val="002B5FB0"/>
    <w:rsid w:val="002B622E"/>
    <w:rsid w:val="002B6274"/>
    <w:rsid w:val="002B6416"/>
    <w:rsid w:val="002B69F7"/>
    <w:rsid w:val="002B6BE2"/>
    <w:rsid w:val="002B709D"/>
    <w:rsid w:val="002B70F6"/>
    <w:rsid w:val="002B7106"/>
    <w:rsid w:val="002B7189"/>
    <w:rsid w:val="002B74C7"/>
    <w:rsid w:val="002B7900"/>
    <w:rsid w:val="002B7948"/>
    <w:rsid w:val="002C0060"/>
    <w:rsid w:val="002C0078"/>
    <w:rsid w:val="002C03E4"/>
    <w:rsid w:val="002C076D"/>
    <w:rsid w:val="002C0AED"/>
    <w:rsid w:val="002C1006"/>
    <w:rsid w:val="002C10F7"/>
    <w:rsid w:val="002C1218"/>
    <w:rsid w:val="002C134A"/>
    <w:rsid w:val="002C1409"/>
    <w:rsid w:val="002C146D"/>
    <w:rsid w:val="002C18B4"/>
    <w:rsid w:val="002C1DFA"/>
    <w:rsid w:val="002C1E79"/>
    <w:rsid w:val="002C1E98"/>
    <w:rsid w:val="002C1E9C"/>
    <w:rsid w:val="002C21D5"/>
    <w:rsid w:val="002C2264"/>
    <w:rsid w:val="002C2270"/>
    <w:rsid w:val="002C22E5"/>
    <w:rsid w:val="002C24F6"/>
    <w:rsid w:val="002C2532"/>
    <w:rsid w:val="002C2D41"/>
    <w:rsid w:val="002C2E51"/>
    <w:rsid w:val="002C2F4A"/>
    <w:rsid w:val="002C30A7"/>
    <w:rsid w:val="002C3DB9"/>
    <w:rsid w:val="002C431F"/>
    <w:rsid w:val="002C437A"/>
    <w:rsid w:val="002C4C80"/>
    <w:rsid w:val="002C522F"/>
    <w:rsid w:val="002C52BF"/>
    <w:rsid w:val="002C54C1"/>
    <w:rsid w:val="002C556D"/>
    <w:rsid w:val="002C5DB9"/>
    <w:rsid w:val="002C5DE6"/>
    <w:rsid w:val="002C5E42"/>
    <w:rsid w:val="002C6236"/>
    <w:rsid w:val="002C62A6"/>
    <w:rsid w:val="002C6444"/>
    <w:rsid w:val="002C6677"/>
    <w:rsid w:val="002C66C4"/>
    <w:rsid w:val="002C69BD"/>
    <w:rsid w:val="002C6D69"/>
    <w:rsid w:val="002C6F73"/>
    <w:rsid w:val="002C70A1"/>
    <w:rsid w:val="002C70D8"/>
    <w:rsid w:val="002C7140"/>
    <w:rsid w:val="002C7212"/>
    <w:rsid w:val="002C77C6"/>
    <w:rsid w:val="002C7974"/>
    <w:rsid w:val="002C7C1A"/>
    <w:rsid w:val="002C7E63"/>
    <w:rsid w:val="002D006A"/>
    <w:rsid w:val="002D04A7"/>
    <w:rsid w:val="002D04CF"/>
    <w:rsid w:val="002D05B5"/>
    <w:rsid w:val="002D0B64"/>
    <w:rsid w:val="002D0E5F"/>
    <w:rsid w:val="002D11A3"/>
    <w:rsid w:val="002D16DB"/>
    <w:rsid w:val="002D18FC"/>
    <w:rsid w:val="002D19B4"/>
    <w:rsid w:val="002D19F6"/>
    <w:rsid w:val="002D1BD4"/>
    <w:rsid w:val="002D20A7"/>
    <w:rsid w:val="002D20EC"/>
    <w:rsid w:val="002D21E4"/>
    <w:rsid w:val="002D22A0"/>
    <w:rsid w:val="002D27B5"/>
    <w:rsid w:val="002D2973"/>
    <w:rsid w:val="002D2B57"/>
    <w:rsid w:val="002D2F09"/>
    <w:rsid w:val="002D30DF"/>
    <w:rsid w:val="002D33D6"/>
    <w:rsid w:val="002D34BC"/>
    <w:rsid w:val="002D35D0"/>
    <w:rsid w:val="002D3F35"/>
    <w:rsid w:val="002D4489"/>
    <w:rsid w:val="002D44CD"/>
    <w:rsid w:val="002D4703"/>
    <w:rsid w:val="002D4769"/>
    <w:rsid w:val="002D4A5F"/>
    <w:rsid w:val="002D4BBD"/>
    <w:rsid w:val="002D535D"/>
    <w:rsid w:val="002D548B"/>
    <w:rsid w:val="002D5528"/>
    <w:rsid w:val="002D57E2"/>
    <w:rsid w:val="002D588F"/>
    <w:rsid w:val="002D58C0"/>
    <w:rsid w:val="002D58E5"/>
    <w:rsid w:val="002D5E9D"/>
    <w:rsid w:val="002D5EC3"/>
    <w:rsid w:val="002D60FB"/>
    <w:rsid w:val="002D67B0"/>
    <w:rsid w:val="002D6996"/>
    <w:rsid w:val="002D6AB5"/>
    <w:rsid w:val="002D6F8F"/>
    <w:rsid w:val="002D7CC2"/>
    <w:rsid w:val="002D7D47"/>
    <w:rsid w:val="002E01CA"/>
    <w:rsid w:val="002E025C"/>
    <w:rsid w:val="002E0263"/>
    <w:rsid w:val="002E077B"/>
    <w:rsid w:val="002E0949"/>
    <w:rsid w:val="002E0B8F"/>
    <w:rsid w:val="002E0C25"/>
    <w:rsid w:val="002E0C56"/>
    <w:rsid w:val="002E0D3A"/>
    <w:rsid w:val="002E116E"/>
    <w:rsid w:val="002E12C5"/>
    <w:rsid w:val="002E149C"/>
    <w:rsid w:val="002E1AA5"/>
    <w:rsid w:val="002E1E43"/>
    <w:rsid w:val="002E2098"/>
    <w:rsid w:val="002E231E"/>
    <w:rsid w:val="002E26B3"/>
    <w:rsid w:val="002E2CBA"/>
    <w:rsid w:val="002E2D95"/>
    <w:rsid w:val="002E31A4"/>
    <w:rsid w:val="002E374F"/>
    <w:rsid w:val="002E3AD5"/>
    <w:rsid w:val="002E3B74"/>
    <w:rsid w:val="002E3C2E"/>
    <w:rsid w:val="002E45C4"/>
    <w:rsid w:val="002E46ED"/>
    <w:rsid w:val="002E4724"/>
    <w:rsid w:val="002E475C"/>
    <w:rsid w:val="002E48ED"/>
    <w:rsid w:val="002E52B7"/>
    <w:rsid w:val="002E5308"/>
    <w:rsid w:val="002E5AF6"/>
    <w:rsid w:val="002E604B"/>
    <w:rsid w:val="002E6106"/>
    <w:rsid w:val="002E6559"/>
    <w:rsid w:val="002E66AB"/>
    <w:rsid w:val="002E679B"/>
    <w:rsid w:val="002E685A"/>
    <w:rsid w:val="002E6ABC"/>
    <w:rsid w:val="002E6AC8"/>
    <w:rsid w:val="002E703D"/>
    <w:rsid w:val="002E75A6"/>
    <w:rsid w:val="002E75F5"/>
    <w:rsid w:val="002E7A37"/>
    <w:rsid w:val="002E7FD0"/>
    <w:rsid w:val="002F00FF"/>
    <w:rsid w:val="002F0A56"/>
    <w:rsid w:val="002F0ED2"/>
    <w:rsid w:val="002F11F3"/>
    <w:rsid w:val="002F148F"/>
    <w:rsid w:val="002F1777"/>
    <w:rsid w:val="002F1851"/>
    <w:rsid w:val="002F1911"/>
    <w:rsid w:val="002F1D8C"/>
    <w:rsid w:val="002F1EE5"/>
    <w:rsid w:val="002F20F7"/>
    <w:rsid w:val="002F2CDC"/>
    <w:rsid w:val="002F2D17"/>
    <w:rsid w:val="002F2D68"/>
    <w:rsid w:val="002F3582"/>
    <w:rsid w:val="002F3F2F"/>
    <w:rsid w:val="002F40F4"/>
    <w:rsid w:val="002F45ED"/>
    <w:rsid w:val="002F460A"/>
    <w:rsid w:val="002F46E1"/>
    <w:rsid w:val="002F49EA"/>
    <w:rsid w:val="002F4CBF"/>
    <w:rsid w:val="002F4D7D"/>
    <w:rsid w:val="002F52A7"/>
    <w:rsid w:val="002F5553"/>
    <w:rsid w:val="002F55A8"/>
    <w:rsid w:val="002F5672"/>
    <w:rsid w:val="002F5751"/>
    <w:rsid w:val="002F5C0F"/>
    <w:rsid w:val="002F5F03"/>
    <w:rsid w:val="002F6316"/>
    <w:rsid w:val="002F660C"/>
    <w:rsid w:val="002F68FD"/>
    <w:rsid w:val="002F6A62"/>
    <w:rsid w:val="002F6C84"/>
    <w:rsid w:val="002F6F98"/>
    <w:rsid w:val="002F6FE1"/>
    <w:rsid w:val="002F70F9"/>
    <w:rsid w:val="002F7233"/>
    <w:rsid w:val="002F7773"/>
    <w:rsid w:val="002F797E"/>
    <w:rsid w:val="002F79F4"/>
    <w:rsid w:val="002F7FCB"/>
    <w:rsid w:val="0030063B"/>
    <w:rsid w:val="003006A0"/>
    <w:rsid w:val="003007B5"/>
    <w:rsid w:val="00300809"/>
    <w:rsid w:val="003008E9"/>
    <w:rsid w:val="00300AA0"/>
    <w:rsid w:val="00301371"/>
    <w:rsid w:val="0030137B"/>
    <w:rsid w:val="0030172B"/>
    <w:rsid w:val="00301897"/>
    <w:rsid w:val="00301AEC"/>
    <w:rsid w:val="00301B2D"/>
    <w:rsid w:val="00301E85"/>
    <w:rsid w:val="00301ED5"/>
    <w:rsid w:val="00302084"/>
    <w:rsid w:val="00302635"/>
    <w:rsid w:val="00302826"/>
    <w:rsid w:val="003029AA"/>
    <w:rsid w:val="00302CD5"/>
    <w:rsid w:val="00302DEE"/>
    <w:rsid w:val="00302EA9"/>
    <w:rsid w:val="00303552"/>
    <w:rsid w:val="0030379A"/>
    <w:rsid w:val="0030383E"/>
    <w:rsid w:val="003038AA"/>
    <w:rsid w:val="00303ADC"/>
    <w:rsid w:val="00303AFA"/>
    <w:rsid w:val="00303B82"/>
    <w:rsid w:val="00303C15"/>
    <w:rsid w:val="00303F08"/>
    <w:rsid w:val="00303FF1"/>
    <w:rsid w:val="00304142"/>
    <w:rsid w:val="00304161"/>
    <w:rsid w:val="00304560"/>
    <w:rsid w:val="00304678"/>
    <w:rsid w:val="00304717"/>
    <w:rsid w:val="00304CD8"/>
    <w:rsid w:val="00304D95"/>
    <w:rsid w:val="00304DAF"/>
    <w:rsid w:val="00305460"/>
    <w:rsid w:val="00305763"/>
    <w:rsid w:val="00305932"/>
    <w:rsid w:val="00305947"/>
    <w:rsid w:val="00305BD1"/>
    <w:rsid w:val="00306732"/>
    <w:rsid w:val="00306974"/>
    <w:rsid w:val="00306A0B"/>
    <w:rsid w:val="00306B19"/>
    <w:rsid w:val="003070FA"/>
    <w:rsid w:val="00307172"/>
    <w:rsid w:val="00307186"/>
    <w:rsid w:val="003077A5"/>
    <w:rsid w:val="00307F9B"/>
    <w:rsid w:val="00310043"/>
    <w:rsid w:val="0031021D"/>
    <w:rsid w:val="0031029F"/>
    <w:rsid w:val="003103BE"/>
    <w:rsid w:val="0031087F"/>
    <w:rsid w:val="00310C67"/>
    <w:rsid w:val="00310D49"/>
    <w:rsid w:val="00310F45"/>
    <w:rsid w:val="0031134B"/>
    <w:rsid w:val="003113FB"/>
    <w:rsid w:val="00311460"/>
    <w:rsid w:val="0031174E"/>
    <w:rsid w:val="00311824"/>
    <w:rsid w:val="00311971"/>
    <w:rsid w:val="00311EFA"/>
    <w:rsid w:val="003121A6"/>
    <w:rsid w:val="00312777"/>
    <w:rsid w:val="003127D5"/>
    <w:rsid w:val="00312878"/>
    <w:rsid w:val="00312888"/>
    <w:rsid w:val="00312B67"/>
    <w:rsid w:val="00312DF5"/>
    <w:rsid w:val="003131DA"/>
    <w:rsid w:val="00313290"/>
    <w:rsid w:val="003132D1"/>
    <w:rsid w:val="00313783"/>
    <w:rsid w:val="00313C71"/>
    <w:rsid w:val="00313C7C"/>
    <w:rsid w:val="00314513"/>
    <w:rsid w:val="00314563"/>
    <w:rsid w:val="003148D6"/>
    <w:rsid w:val="00314BF3"/>
    <w:rsid w:val="003152E9"/>
    <w:rsid w:val="003153EE"/>
    <w:rsid w:val="003155D2"/>
    <w:rsid w:val="003155D5"/>
    <w:rsid w:val="0031567F"/>
    <w:rsid w:val="00315A8B"/>
    <w:rsid w:val="0031643E"/>
    <w:rsid w:val="003165AF"/>
    <w:rsid w:val="00316616"/>
    <w:rsid w:val="00316839"/>
    <w:rsid w:val="00316B0F"/>
    <w:rsid w:val="00316E30"/>
    <w:rsid w:val="0031716C"/>
    <w:rsid w:val="003174A2"/>
    <w:rsid w:val="00317519"/>
    <w:rsid w:val="00317969"/>
    <w:rsid w:val="00317ACE"/>
    <w:rsid w:val="00317C18"/>
    <w:rsid w:val="00317DE3"/>
    <w:rsid w:val="00317EBA"/>
    <w:rsid w:val="003203F1"/>
    <w:rsid w:val="00320566"/>
    <w:rsid w:val="00320678"/>
    <w:rsid w:val="00320996"/>
    <w:rsid w:val="00320C76"/>
    <w:rsid w:val="00320DBB"/>
    <w:rsid w:val="00321505"/>
    <w:rsid w:val="00321547"/>
    <w:rsid w:val="00321874"/>
    <w:rsid w:val="00321887"/>
    <w:rsid w:val="003218FA"/>
    <w:rsid w:val="003223DE"/>
    <w:rsid w:val="0032244B"/>
    <w:rsid w:val="003226F3"/>
    <w:rsid w:val="003228AC"/>
    <w:rsid w:val="00322B57"/>
    <w:rsid w:val="00322C1B"/>
    <w:rsid w:val="00322FCD"/>
    <w:rsid w:val="0032310A"/>
    <w:rsid w:val="0032348D"/>
    <w:rsid w:val="00323698"/>
    <w:rsid w:val="00323783"/>
    <w:rsid w:val="003239FE"/>
    <w:rsid w:val="00323DC0"/>
    <w:rsid w:val="00323F04"/>
    <w:rsid w:val="00323F7B"/>
    <w:rsid w:val="00324208"/>
    <w:rsid w:val="00324585"/>
    <w:rsid w:val="003245AA"/>
    <w:rsid w:val="00324674"/>
    <w:rsid w:val="00324AF7"/>
    <w:rsid w:val="003255C9"/>
    <w:rsid w:val="00325827"/>
    <w:rsid w:val="003258A7"/>
    <w:rsid w:val="003259A3"/>
    <w:rsid w:val="00325A7A"/>
    <w:rsid w:val="00325ABC"/>
    <w:rsid w:val="00325E22"/>
    <w:rsid w:val="00325E50"/>
    <w:rsid w:val="0032670D"/>
    <w:rsid w:val="00326BB2"/>
    <w:rsid w:val="00326BD8"/>
    <w:rsid w:val="00326ED8"/>
    <w:rsid w:val="00326F1D"/>
    <w:rsid w:val="0032797B"/>
    <w:rsid w:val="00327CD1"/>
    <w:rsid w:val="00327D35"/>
    <w:rsid w:val="00330636"/>
    <w:rsid w:val="003308AC"/>
    <w:rsid w:val="00330B40"/>
    <w:rsid w:val="00330B78"/>
    <w:rsid w:val="003311C4"/>
    <w:rsid w:val="0033180A"/>
    <w:rsid w:val="00331E9C"/>
    <w:rsid w:val="00331FBE"/>
    <w:rsid w:val="0033247F"/>
    <w:rsid w:val="0033253F"/>
    <w:rsid w:val="0033295D"/>
    <w:rsid w:val="0033296A"/>
    <w:rsid w:val="00332DFF"/>
    <w:rsid w:val="00332E1E"/>
    <w:rsid w:val="00333128"/>
    <w:rsid w:val="003331C8"/>
    <w:rsid w:val="00333223"/>
    <w:rsid w:val="0033335F"/>
    <w:rsid w:val="003334F6"/>
    <w:rsid w:val="00333646"/>
    <w:rsid w:val="003337D5"/>
    <w:rsid w:val="00333CC1"/>
    <w:rsid w:val="00333D1F"/>
    <w:rsid w:val="00333DBC"/>
    <w:rsid w:val="003346CE"/>
    <w:rsid w:val="00334BD6"/>
    <w:rsid w:val="00334DF1"/>
    <w:rsid w:val="003350D8"/>
    <w:rsid w:val="0033515F"/>
    <w:rsid w:val="00335467"/>
    <w:rsid w:val="00335474"/>
    <w:rsid w:val="00335589"/>
    <w:rsid w:val="003355AC"/>
    <w:rsid w:val="003356C8"/>
    <w:rsid w:val="003357EF"/>
    <w:rsid w:val="00335AFA"/>
    <w:rsid w:val="0033610B"/>
    <w:rsid w:val="003367A4"/>
    <w:rsid w:val="003367B9"/>
    <w:rsid w:val="00337748"/>
    <w:rsid w:val="00337797"/>
    <w:rsid w:val="003377BE"/>
    <w:rsid w:val="00337F41"/>
    <w:rsid w:val="00340294"/>
    <w:rsid w:val="003407F9"/>
    <w:rsid w:val="00340821"/>
    <w:rsid w:val="00340878"/>
    <w:rsid w:val="00340B20"/>
    <w:rsid w:val="00340B7E"/>
    <w:rsid w:val="00340BFC"/>
    <w:rsid w:val="00340C3A"/>
    <w:rsid w:val="00340D58"/>
    <w:rsid w:val="00340F8A"/>
    <w:rsid w:val="00341011"/>
    <w:rsid w:val="0034111B"/>
    <w:rsid w:val="00341440"/>
    <w:rsid w:val="003414D2"/>
    <w:rsid w:val="003416BB"/>
    <w:rsid w:val="003417AD"/>
    <w:rsid w:val="00341A8C"/>
    <w:rsid w:val="003422F0"/>
    <w:rsid w:val="0034257E"/>
    <w:rsid w:val="003425B1"/>
    <w:rsid w:val="00342877"/>
    <w:rsid w:val="00342895"/>
    <w:rsid w:val="00343161"/>
    <w:rsid w:val="0034333F"/>
    <w:rsid w:val="0034358B"/>
    <w:rsid w:val="00343BF3"/>
    <w:rsid w:val="00343DB9"/>
    <w:rsid w:val="00343DE7"/>
    <w:rsid w:val="00344502"/>
    <w:rsid w:val="00344F56"/>
    <w:rsid w:val="003451F5"/>
    <w:rsid w:val="0034538F"/>
    <w:rsid w:val="00345754"/>
    <w:rsid w:val="003459BC"/>
    <w:rsid w:val="00345B71"/>
    <w:rsid w:val="00345C1B"/>
    <w:rsid w:val="003460E4"/>
    <w:rsid w:val="003461BF"/>
    <w:rsid w:val="0034641E"/>
    <w:rsid w:val="003469F1"/>
    <w:rsid w:val="00346A8C"/>
    <w:rsid w:val="00346C96"/>
    <w:rsid w:val="00346DBB"/>
    <w:rsid w:val="00346F98"/>
    <w:rsid w:val="00347009"/>
    <w:rsid w:val="00347056"/>
    <w:rsid w:val="00347992"/>
    <w:rsid w:val="00347A22"/>
    <w:rsid w:val="00347A62"/>
    <w:rsid w:val="00347C30"/>
    <w:rsid w:val="00347D0F"/>
    <w:rsid w:val="00347E52"/>
    <w:rsid w:val="00347E87"/>
    <w:rsid w:val="003501F6"/>
    <w:rsid w:val="0035085E"/>
    <w:rsid w:val="00350DD2"/>
    <w:rsid w:val="00350E74"/>
    <w:rsid w:val="00351203"/>
    <w:rsid w:val="0035121C"/>
    <w:rsid w:val="00351338"/>
    <w:rsid w:val="00351892"/>
    <w:rsid w:val="00351D3A"/>
    <w:rsid w:val="0035204D"/>
    <w:rsid w:val="00352309"/>
    <w:rsid w:val="00352335"/>
    <w:rsid w:val="003524D2"/>
    <w:rsid w:val="00352505"/>
    <w:rsid w:val="003528A0"/>
    <w:rsid w:val="003528AE"/>
    <w:rsid w:val="00352904"/>
    <w:rsid w:val="00352A62"/>
    <w:rsid w:val="00352B17"/>
    <w:rsid w:val="00352B55"/>
    <w:rsid w:val="0035304A"/>
    <w:rsid w:val="0035309B"/>
    <w:rsid w:val="00353211"/>
    <w:rsid w:val="003535A7"/>
    <w:rsid w:val="00353C5E"/>
    <w:rsid w:val="00354018"/>
    <w:rsid w:val="0035403B"/>
    <w:rsid w:val="0035408C"/>
    <w:rsid w:val="003540FA"/>
    <w:rsid w:val="00354733"/>
    <w:rsid w:val="00354A12"/>
    <w:rsid w:val="00355379"/>
    <w:rsid w:val="00355785"/>
    <w:rsid w:val="00355AC5"/>
    <w:rsid w:val="00355E65"/>
    <w:rsid w:val="0035613B"/>
    <w:rsid w:val="003561CB"/>
    <w:rsid w:val="00356253"/>
    <w:rsid w:val="0035663E"/>
    <w:rsid w:val="0035669B"/>
    <w:rsid w:val="00356AA4"/>
    <w:rsid w:val="00356CA6"/>
    <w:rsid w:val="003571FB"/>
    <w:rsid w:val="0035750A"/>
    <w:rsid w:val="00357680"/>
    <w:rsid w:val="00357982"/>
    <w:rsid w:val="00357B69"/>
    <w:rsid w:val="00357D33"/>
    <w:rsid w:val="0036027D"/>
    <w:rsid w:val="0036059C"/>
    <w:rsid w:val="003605E3"/>
    <w:rsid w:val="003607FD"/>
    <w:rsid w:val="003608F6"/>
    <w:rsid w:val="00360AD9"/>
    <w:rsid w:val="00360C49"/>
    <w:rsid w:val="00360CF1"/>
    <w:rsid w:val="00360DA1"/>
    <w:rsid w:val="00360DAA"/>
    <w:rsid w:val="0036101D"/>
    <w:rsid w:val="003611C4"/>
    <w:rsid w:val="003614B0"/>
    <w:rsid w:val="003614B8"/>
    <w:rsid w:val="00361652"/>
    <w:rsid w:val="003617B8"/>
    <w:rsid w:val="00361C84"/>
    <w:rsid w:val="00361EC8"/>
    <w:rsid w:val="00361F52"/>
    <w:rsid w:val="00362919"/>
    <w:rsid w:val="00362B31"/>
    <w:rsid w:val="00362C4B"/>
    <w:rsid w:val="003634EA"/>
    <w:rsid w:val="003636FB"/>
    <w:rsid w:val="00363A15"/>
    <w:rsid w:val="00363B12"/>
    <w:rsid w:val="00363B7D"/>
    <w:rsid w:val="00363CDC"/>
    <w:rsid w:val="00363ECF"/>
    <w:rsid w:val="003646FB"/>
    <w:rsid w:val="00364A55"/>
    <w:rsid w:val="00364B2A"/>
    <w:rsid w:val="00364C5E"/>
    <w:rsid w:val="00365560"/>
    <w:rsid w:val="00365701"/>
    <w:rsid w:val="0036573A"/>
    <w:rsid w:val="00365C66"/>
    <w:rsid w:val="00365E23"/>
    <w:rsid w:val="0036635B"/>
    <w:rsid w:val="0036668C"/>
    <w:rsid w:val="003669A6"/>
    <w:rsid w:val="00366BFF"/>
    <w:rsid w:val="0036747E"/>
    <w:rsid w:val="00367EF1"/>
    <w:rsid w:val="003701AC"/>
    <w:rsid w:val="00370640"/>
    <w:rsid w:val="00370645"/>
    <w:rsid w:val="003708D0"/>
    <w:rsid w:val="00371090"/>
    <w:rsid w:val="003710E4"/>
    <w:rsid w:val="00371DBB"/>
    <w:rsid w:val="003725BF"/>
    <w:rsid w:val="003725E3"/>
    <w:rsid w:val="00372773"/>
    <w:rsid w:val="0037281D"/>
    <w:rsid w:val="003728D7"/>
    <w:rsid w:val="00372C0F"/>
    <w:rsid w:val="00372EC1"/>
    <w:rsid w:val="00372F8A"/>
    <w:rsid w:val="00372FB3"/>
    <w:rsid w:val="0037312C"/>
    <w:rsid w:val="003731C3"/>
    <w:rsid w:val="00373F94"/>
    <w:rsid w:val="00374200"/>
    <w:rsid w:val="003742E9"/>
    <w:rsid w:val="00374549"/>
    <w:rsid w:val="00374761"/>
    <w:rsid w:val="0037484D"/>
    <w:rsid w:val="00374C13"/>
    <w:rsid w:val="00374DC9"/>
    <w:rsid w:val="00375112"/>
    <w:rsid w:val="0037517D"/>
    <w:rsid w:val="00375406"/>
    <w:rsid w:val="003756A8"/>
    <w:rsid w:val="00375DF8"/>
    <w:rsid w:val="0037647F"/>
    <w:rsid w:val="00376778"/>
    <w:rsid w:val="003768BA"/>
    <w:rsid w:val="00376B6A"/>
    <w:rsid w:val="00376C8D"/>
    <w:rsid w:val="00376F70"/>
    <w:rsid w:val="0037705C"/>
    <w:rsid w:val="0037727F"/>
    <w:rsid w:val="003772B2"/>
    <w:rsid w:val="003777E2"/>
    <w:rsid w:val="00377A00"/>
    <w:rsid w:val="00377A90"/>
    <w:rsid w:val="00377E05"/>
    <w:rsid w:val="00377E1A"/>
    <w:rsid w:val="00380413"/>
    <w:rsid w:val="0038054D"/>
    <w:rsid w:val="0038083C"/>
    <w:rsid w:val="00380FD2"/>
    <w:rsid w:val="003810E3"/>
    <w:rsid w:val="00381260"/>
    <w:rsid w:val="00381992"/>
    <w:rsid w:val="00381E70"/>
    <w:rsid w:val="00381F15"/>
    <w:rsid w:val="00381FA2"/>
    <w:rsid w:val="00381FB9"/>
    <w:rsid w:val="003821E7"/>
    <w:rsid w:val="00382324"/>
    <w:rsid w:val="00382326"/>
    <w:rsid w:val="0038258C"/>
    <w:rsid w:val="00382636"/>
    <w:rsid w:val="0038295E"/>
    <w:rsid w:val="00382F70"/>
    <w:rsid w:val="00382F73"/>
    <w:rsid w:val="003831BC"/>
    <w:rsid w:val="003832AD"/>
    <w:rsid w:val="003833C5"/>
    <w:rsid w:val="00383718"/>
    <w:rsid w:val="003837CD"/>
    <w:rsid w:val="00383846"/>
    <w:rsid w:val="00383BA8"/>
    <w:rsid w:val="00383E45"/>
    <w:rsid w:val="0038417A"/>
    <w:rsid w:val="0038461D"/>
    <w:rsid w:val="0038480A"/>
    <w:rsid w:val="00384985"/>
    <w:rsid w:val="00384AB5"/>
    <w:rsid w:val="00384BC3"/>
    <w:rsid w:val="00384C92"/>
    <w:rsid w:val="00384D49"/>
    <w:rsid w:val="00384D9B"/>
    <w:rsid w:val="00384DD8"/>
    <w:rsid w:val="00384E83"/>
    <w:rsid w:val="00384F61"/>
    <w:rsid w:val="00384FD7"/>
    <w:rsid w:val="003852C5"/>
    <w:rsid w:val="0038555F"/>
    <w:rsid w:val="0038567B"/>
    <w:rsid w:val="00385912"/>
    <w:rsid w:val="00385979"/>
    <w:rsid w:val="00385A4E"/>
    <w:rsid w:val="00385A72"/>
    <w:rsid w:val="00385D3D"/>
    <w:rsid w:val="003860AE"/>
    <w:rsid w:val="003861D5"/>
    <w:rsid w:val="00386D50"/>
    <w:rsid w:val="003876EA"/>
    <w:rsid w:val="003879E4"/>
    <w:rsid w:val="00387D41"/>
    <w:rsid w:val="00387EAE"/>
    <w:rsid w:val="00387EC3"/>
    <w:rsid w:val="003900E9"/>
    <w:rsid w:val="00390274"/>
    <w:rsid w:val="0039048C"/>
    <w:rsid w:val="00390685"/>
    <w:rsid w:val="00390736"/>
    <w:rsid w:val="00390D13"/>
    <w:rsid w:val="00390D22"/>
    <w:rsid w:val="00390E8D"/>
    <w:rsid w:val="0039114E"/>
    <w:rsid w:val="0039125D"/>
    <w:rsid w:val="00391591"/>
    <w:rsid w:val="00391716"/>
    <w:rsid w:val="0039191D"/>
    <w:rsid w:val="00391ABF"/>
    <w:rsid w:val="00391E30"/>
    <w:rsid w:val="00391E36"/>
    <w:rsid w:val="00392145"/>
    <w:rsid w:val="003922C1"/>
    <w:rsid w:val="003924E4"/>
    <w:rsid w:val="0039291E"/>
    <w:rsid w:val="00392970"/>
    <w:rsid w:val="003936DF"/>
    <w:rsid w:val="00393895"/>
    <w:rsid w:val="003939A0"/>
    <w:rsid w:val="003939CA"/>
    <w:rsid w:val="00393CE6"/>
    <w:rsid w:val="00393DE6"/>
    <w:rsid w:val="00393EDF"/>
    <w:rsid w:val="00394211"/>
    <w:rsid w:val="0039438A"/>
    <w:rsid w:val="00394791"/>
    <w:rsid w:val="003947BF"/>
    <w:rsid w:val="00394BB3"/>
    <w:rsid w:val="00394D2B"/>
    <w:rsid w:val="00395229"/>
    <w:rsid w:val="00395286"/>
    <w:rsid w:val="00395389"/>
    <w:rsid w:val="0039554C"/>
    <w:rsid w:val="00395CF6"/>
    <w:rsid w:val="00395EDC"/>
    <w:rsid w:val="00395F99"/>
    <w:rsid w:val="00396437"/>
    <w:rsid w:val="0039687E"/>
    <w:rsid w:val="00396A34"/>
    <w:rsid w:val="00396DC3"/>
    <w:rsid w:val="00396F82"/>
    <w:rsid w:val="0039769A"/>
    <w:rsid w:val="00397AE9"/>
    <w:rsid w:val="00397DF8"/>
    <w:rsid w:val="00397E26"/>
    <w:rsid w:val="003A0277"/>
    <w:rsid w:val="003A0316"/>
    <w:rsid w:val="003A063D"/>
    <w:rsid w:val="003A090B"/>
    <w:rsid w:val="003A094A"/>
    <w:rsid w:val="003A0CB0"/>
    <w:rsid w:val="003A12D7"/>
    <w:rsid w:val="003A13DE"/>
    <w:rsid w:val="003A17C3"/>
    <w:rsid w:val="003A21F8"/>
    <w:rsid w:val="003A2805"/>
    <w:rsid w:val="003A284B"/>
    <w:rsid w:val="003A2A56"/>
    <w:rsid w:val="003A2D67"/>
    <w:rsid w:val="003A36CE"/>
    <w:rsid w:val="003A3E68"/>
    <w:rsid w:val="003A4098"/>
    <w:rsid w:val="003A4362"/>
    <w:rsid w:val="003A43B4"/>
    <w:rsid w:val="003A46E9"/>
    <w:rsid w:val="003A472D"/>
    <w:rsid w:val="003A4883"/>
    <w:rsid w:val="003A4A86"/>
    <w:rsid w:val="003A4C36"/>
    <w:rsid w:val="003A4C84"/>
    <w:rsid w:val="003A4FFA"/>
    <w:rsid w:val="003A510B"/>
    <w:rsid w:val="003A5438"/>
    <w:rsid w:val="003A54F3"/>
    <w:rsid w:val="003A550E"/>
    <w:rsid w:val="003A5C62"/>
    <w:rsid w:val="003A5D4F"/>
    <w:rsid w:val="003A6191"/>
    <w:rsid w:val="003A684C"/>
    <w:rsid w:val="003A6A5D"/>
    <w:rsid w:val="003A6D5D"/>
    <w:rsid w:val="003A6EBC"/>
    <w:rsid w:val="003A77A6"/>
    <w:rsid w:val="003A7D3E"/>
    <w:rsid w:val="003A7DBA"/>
    <w:rsid w:val="003B01FF"/>
    <w:rsid w:val="003B053E"/>
    <w:rsid w:val="003B054B"/>
    <w:rsid w:val="003B0A1B"/>
    <w:rsid w:val="003B0B3A"/>
    <w:rsid w:val="003B0DB6"/>
    <w:rsid w:val="003B0E84"/>
    <w:rsid w:val="003B10A8"/>
    <w:rsid w:val="003B12C9"/>
    <w:rsid w:val="003B1371"/>
    <w:rsid w:val="003B148F"/>
    <w:rsid w:val="003B1636"/>
    <w:rsid w:val="003B197A"/>
    <w:rsid w:val="003B1EE3"/>
    <w:rsid w:val="003B1F5E"/>
    <w:rsid w:val="003B2537"/>
    <w:rsid w:val="003B29A6"/>
    <w:rsid w:val="003B2CAD"/>
    <w:rsid w:val="003B2E7E"/>
    <w:rsid w:val="003B3072"/>
    <w:rsid w:val="003B310A"/>
    <w:rsid w:val="003B33B7"/>
    <w:rsid w:val="003B3412"/>
    <w:rsid w:val="003B3441"/>
    <w:rsid w:val="003B35E2"/>
    <w:rsid w:val="003B37BC"/>
    <w:rsid w:val="003B4158"/>
    <w:rsid w:val="003B41FC"/>
    <w:rsid w:val="003B45C0"/>
    <w:rsid w:val="003B4634"/>
    <w:rsid w:val="003B4B2A"/>
    <w:rsid w:val="003B4DB9"/>
    <w:rsid w:val="003B4F05"/>
    <w:rsid w:val="003B4F32"/>
    <w:rsid w:val="003B5035"/>
    <w:rsid w:val="003B6183"/>
    <w:rsid w:val="003B61EE"/>
    <w:rsid w:val="003B631E"/>
    <w:rsid w:val="003B6FEC"/>
    <w:rsid w:val="003B70FD"/>
    <w:rsid w:val="003B730A"/>
    <w:rsid w:val="003B769E"/>
    <w:rsid w:val="003B7B96"/>
    <w:rsid w:val="003B7C0A"/>
    <w:rsid w:val="003C0190"/>
    <w:rsid w:val="003C021F"/>
    <w:rsid w:val="003C048B"/>
    <w:rsid w:val="003C0580"/>
    <w:rsid w:val="003C0C33"/>
    <w:rsid w:val="003C0EB4"/>
    <w:rsid w:val="003C0FB8"/>
    <w:rsid w:val="003C105F"/>
    <w:rsid w:val="003C11A8"/>
    <w:rsid w:val="003C2F67"/>
    <w:rsid w:val="003C30BF"/>
    <w:rsid w:val="003C3307"/>
    <w:rsid w:val="003C33A6"/>
    <w:rsid w:val="003C346F"/>
    <w:rsid w:val="003C359F"/>
    <w:rsid w:val="003C37A3"/>
    <w:rsid w:val="003C4281"/>
    <w:rsid w:val="003C43DA"/>
    <w:rsid w:val="003C4BBF"/>
    <w:rsid w:val="003C4BC7"/>
    <w:rsid w:val="003C4C26"/>
    <w:rsid w:val="003C4C2D"/>
    <w:rsid w:val="003C521E"/>
    <w:rsid w:val="003C54A5"/>
    <w:rsid w:val="003C5606"/>
    <w:rsid w:val="003C590E"/>
    <w:rsid w:val="003C594E"/>
    <w:rsid w:val="003C5E63"/>
    <w:rsid w:val="003C5EA1"/>
    <w:rsid w:val="003C6565"/>
    <w:rsid w:val="003C67CB"/>
    <w:rsid w:val="003C7091"/>
    <w:rsid w:val="003C75E7"/>
    <w:rsid w:val="003C78AC"/>
    <w:rsid w:val="003C7E88"/>
    <w:rsid w:val="003D000A"/>
    <w:rsid w:val="003D04CC"/>
    <w:rsid w:val="003D04D6"/>
    <w:rsid w:val="003D0AB5"/>
    <w:rsid w:val="003D0BAF"/>
    <w:rsid w:val="003D0C96"/>
    <w:rsid w:val="003D0D3C"/>
    <w:rsid w:val="003D0F30"/>
    <w:rsid w:val="003D1A87"/>
    <w:rsid w:val="003D1C3F"/>
    <w:rsid w:val="003D1E1C"/>
    <w:rsid w:val="003D1E97"/>
    <w:rsid w:val="003D1FF9"/>
    <w:rsid w:val="003D225A"/>
    <w:rsid w:val="003D248C"/>
    <w:rsid w:val="003D2743"/>
    <w:rsid w:val="003D28ED"/>
    <w:rsid w:val="003D2999"/>
    <w:rsid w:val="003D2A68"/>
    <w:rsid w:val="003D2AEC"/>
    <w:rsid w:val="003D2DC7"/>
    <w:rsid w:val="003D3358"/>
    <w:rsid w:val="003D3EC6"/>
    <w:rsid w:val="003D44F6"/>
    <w:rsid w:val="003D4660"/>
    <w:rsid w:val="003D4A83"/>
    <w:rsid w:val="003D4A8D"/>
    <w:rsid w:val="003D583D"/>
    <w:rsid w:val="003D58FC"/>
    <w:rsid w:val="003D5A4A"/>
    <w:rsid w:val="003D5A9B"/>
    <w:rsid w:val="003D5AB0"/>
    <w:rsid w:val="003D5D51"/>
    <w:rsid w:val="003D5F07"/>
    <w:rsid w:val="003D5FE8"/>
    <w:rsid w:val="003D6678"/>
    <w:rsid w:val="003D6860"/>
    <w:rsid w:val="003D6A24"/>
    <w:rsid w:val="003D6A9A"/>
    <w:rsid w:val="003D6AE2"/>
    <w:rsid w:val="003D72CD"/>
    <w:rsid w:val="003D7508"/>
    <w:rsid w:val="003D771E"/>
    <w:rsid w:val="003D7742"/>
    <w:rsid w:val="003D77AF"/>
    <w:rsid w:val="003D7AFE"/>
    <w:rsid w:val="003D7F36"/>
    <w:rsid w:val="003E020B"/>
    <w:rsid w:val="003E039A"/>
    <w:rsid w:val="003E0406"/>
    <w:rsid w:val="003E0471"/>
    <w:rsid w:val="003E05BD"/>
    <w:rsid w:val="003E0DBA"/>
    <w:rsid w:val="003E10F4"/>
    <w:rsid w:val="003E111E"/>
    <w:rsid w:val="003E126E"/>
    <w:rsid w:val="003E151E"/>
    <w:rsid w:val="003E1535"/>
    <w:rsid w:val="003E1C08"/>
    <w:rsid w:val="003E1C42"/>
    <w:rsid w:val="003E2025"/>
    <w:rsid w:val="003E2428"/>
    <w:rsid w:val="003E263D"/>
    <w:rsid w:val="003E28F4"/>
    <w:rsid w:val="003E2B36"/>
    <w:rsid w:val="003E2D0C"/>
    <w:rsid w:val="003E2F1D"/>
    <w:rsid w:val="003E31BE"/>
    <w:rsid w:val="003E35CF"/>
    <w:rsid w:val="003E3B0F"/>
    <w:rsid w:val="003E3CBD"/>
    <w:rsid w:val="003E3E94"/>
    <w:rsid w:val="003E3E9A"/>
    <w:rsid w:val="003E3EDB"/>
    <w:rsid w:val="003E3EE4"/>
    <w:rsid w:val="003E408D"/>
    <w:rsid w:val="003E4483"/>
    <w:rsid w:val="003E4721"/>
    <w:rsid w:val="003E4925"/>
    <w:rsid w:val="003E4DCC"/>
    <w:rsid w:val="003E5158"/>
    <w:rsid w:val="003E5405"/>
    <w:rsid w:val="003E5BF0"/>
    <w:rsid w:val="003E6423"/>
    <w:rsid w:val="003E6513"/>
    <w:rsid w:val="003E6654"/>
    <w:rsid w:val="003E69F9"/>
    <w:rsid w:val="003E6CFA"/>
    <w:rsid w:val="003E6F40"/>
    <w:rsid w:val="003E710B"/>
    <w:rsid w:val="003E7163"/>
    <w:rsid w:val="003E77C4"/>
    <w:rsid w:val="003E7A91"/>
    <w:rsid w:val="003E7B17"/>
    <w:rsid w:val="003E7B8C"/>
    <w:rsid w:val="003E7FB2"/>
    <w:rsid w:val="003F05D2"/>
    <w:rsid w:val="003F0D85"/>
    <w:rsid w:val="003F165A"/>
    <w:rsid w:val="003F1776"/>
    <w:rsid w:val="003F1843"/>
    <w:rsid w:val="003F1A2F"/>
    <w:rsid w:val="003F1B52"/>
    <w:rsid w:val="003F1C97"/>
    <w:rsid w:val="003F1FE6"/>
    <w:rsid w:val="003F20A4"/>
    <w:rsid w:val="003F20DE"/>
    <w:rsid w:val="003F2154"/>
    <w:rsid w:val="003F2201"/>
    <w:rsid w:val="003F2313"/>
    <w:rsid w:val="003F2366"/>
    <w:rsid w:val="003F2488"/>
    <w:rsid w:val="003F25C4"/>
    <w:rsid w:val="003F274D"/>
    <w:rsid w:val="003F2764"/>
    <w:rsid w:val="003F3325"/>
    <w:rsid w:val="003F340D"/>
    <w:rsid w:val="003F3BAE"/>
    <w:rsid w:val="003F3F36"/>
    <w:rsid w:val="003F3FAB"/>
    <w:rsid w:val="003F40D1"/>
    <w:rsid w:val="003F46E9"/>
    <w:rsid w:val="003F4D16"/>
    <w:rsid w:val="003F4F84"/>
    <w:rsid w:val="003F516E"/>
    <w:rsid w:val="003F5238"/>
    <w:rsid w:val="003F5716"/>
    <w:rsid w:val="003F580C"/>
    <w:rsid w:val="003F60C2"/>
    <w:rsid w:val="003F6396"/>
    <w:rsid w:val="003F6422"/>
    <w:rsid w:val="003F698E"/>
    <w:rsid w:val="003F6A6E"/>
    <w:rsid w:val="003F6A94"/>
    <w:rsid w:val="003F7088"/>
    <w:rsid w:val="003F72A8"/>
    <w:rsid w:val="003F73C6"/>
    <w:rsid w:val="003F73F1"/>
    <w:rsid w:val="003F74D8"/>
    <w:rsid w:val="003F75A5"/>
    <w:rsid w:val="003F76F6"/>
    <w:rsid w:val="003F7758"/>
    <w:rsid w:val="003F7A92"/>
    <w:rsid w:val="003F7B4F"/>
    <w:rsid w:val="004001A2"/>
    <w:rsid w:val="00400486"/>
    <w:rsid w:val="004008A0"/>
    <w:rsid w:val="00400958"/>
    <w:rsid w:val="00400A81"/>
    <w:rsid w:val="00400B53"/>
    <w:rsid w:val="00400E28"/>
    <w:rsid w:val="00401287"/>
    <w:rsid w:val="0040181B"/>
    <w:rsid w:val="00401EE3"/>
    <w:rsid w:val="004020E4"/>
    <w:rsid w:val="0040218F"/>
    <w:rsid w:val="00402274"/>
    <w:rsid w:val="004028B6"/>
    <w:rsid w:val="00402AD4"/>
    <w:rsid w:val="00402E78"/>
    <w:rsid w:val="004030AA"/>
    <w:rsid w:val="00403E79"/>
    <w:rsid w:val="004040FE"/>
    <w:rsid w:val="00404212"/>
    <w:rsid w:val="004044C1"/>
    <w:rsid w:val="00404785"/>
    <w:rsid w:val="00404B18"/>
    <w:rsid w:val="00404B8A"/>
    <w:rsid w:val="00404F2A"/>
    <w:rsid w:val="004052AB"/>
    <w:rsid w:val="00405369"/>
    <w:rsid w:val="0040547F"/>
    <w:rsid w:val="0040554F"/>
    <w:rsid w:val="00405705"/>
    <w:rsid w:val="00405FB4"/>
    <w:rsid w:val="004062D7"/>
    <w:rsid w:val="004063BD"/>
    <w:rsid w:val="0040644B"/>
    <w:rsid w:val="004064E0"/>
    <w:rsid w:val="00406AC5"/>
    <w:rsid w:val="00406B8E"/>
    <w:rsid w:val="00406E5A"/>
    <w:rsid w:val="00406E86"/>
    <w:rsid w:val="004071AA"/>
    <w:rsid w:val="004071E1"/>
    <w:rsid w:val="00407B1E"/>
    <w:rsid w:val="00407B24"/>
    <w:rsid w:val="00407B95"/>
    <w:rsid w:val="00407F1F"/>
    <w:rsid w:val="00410064"/>
    <w:rsid w:val="00410386"/>
    <w:rsid w:val="00410BBB"/>
    <w:rsid w:val="004115F5"/>
    <w:rsid w:val="00411607"/>
    <w:rsid w:val="004116E5"/>
    <w:rsid w:val="00411C04"/>
    <w:rsid w:val="00411F9F"/>
    <w:rsid w:val="00412054"/>
    <w:rsid w:val="00412366"/>
    <w:rsid w:val="00412488"/>
    <w:rsid w:val="00412A5F"/>
    <w:rsid w:val="00412D38"/>
    <w:rsid w:val="00412EFF"/>
    <w:rsid w:val="0041372F"/>
    <w:rsid w:val="0041390D"/>
    <w:rsid w:val="0041413C"/>
    <w:rsid w:val="00414424"/>
    <w:rsid w:val="00414470"/>
    <w:rsid w:val="00414636"/>
    <w:rsid w:val="00414936"/>
    <w:rsid w:val="00414B41"/>
    <w:rsid w:val="00414D29"/>
    <w:rsid w:val="00414FAD"/>
    <w:rsid w:val="00415552"/>
    <w:rsid w:val="0041562D"/>
    <w:rsid w:val="00415807"/>
    <w:rsid w:val="004161FE"/>
    <w:rsid w:val="004168DB"/>
    <w:rsid w:val="00416D3B"/>
    <w:rsid w:val="00416F71"/>
    <w:rsid w:val="00417094"/>
    <w:rsid w:val="004171B0"/>
    <w:rsid w:val="00417431"/>
    <w:rsid w:val="004174A9"/>
    <w:rsid w:val="00417B83"/>
    <w:rsid w:val="004204F9"/>
    <w:rsid w:val="00420510"/>
    <w:rsid w:val="00420766"/>
    <w:rsid w:val="004207BD"/>
    <w:rsid w:val="00420984"/>
    <w:rsid w:val="00420A6E"/>
    <w:rsid w:val="00420BA9"/>
    <w:rsid w:val="004214FD"/>
    <w:rsid w:val="004216A1"/>
    <w:rsid w:val="004216E4"/>
    <w:rsid w:val="00421760"/>
    <w:rsid w:val="0042195B"/>
    <w:rsid w:val="00421A02"/>
    <w:rsid w:val="00421E11"/>
    <w:rsid w:val="00421FC1"/>
    <w:rsid w:val="0042213B"/>
    <w:rsid w:val="00422195"/>
    <w:rsid w:val="004226E7"/>
    <w:rsid w:val="00422C3B"/>
    <w:rsid w:val="00422DF0"/>
    <w:rsid w:val="004232EE"/>
    <w:rsid w:val="00423689"/>
    <w:rsid w:val="0042379C"/>
    <w:rsid w:val="004237D9"/>
    <w:rsid w:val="004237DE"/>
    <w:rsid w:val="00423847"/>
    <w:rsid w:val="00423B1B"/>
    <w:rsid w:val="00423C21"/>
    <w:rsid w:val="00423D4D"/>
    <w:rsid w:val="00423FDE"/>
    <w:rsid w:val="0042443E"/>
    <w:rsid w:val="00424912"/>
    <w:rsid w:val="0042500C"/>
    <w:rsid w:val="0042520E"/>
    <w:rsid w:val="004256F0"/>
    <w:rsid w:val="004257F8"/>
    <w:rsid w:val="00425A7E"/>
    <w:rsid w:val="00425B7D"/>
    <w:rsid w:val="00425DA7"/>
    <w:rsid w:val="0042695B"/>
    <w:rsid w:val="004271DB"/>
    <w:rsid w:val="0042736B"/>
    <w:rsid w:val="004273AC"/>
    <w:rsid w:val="004276C1"/>
    <w:rsid w:val="0042785D"/>
    <w:rsid w:val="00427ACF"/>
    <w:rsid w:val="00427B55"/>
    <w:rsid w:val="00427F77"/>
    <w:rsid w:val="00430244"/>
    <w:rsid w:val="0043038F"/>
    <w:rsid w:val="00430559"/>
    <w:rsid w:val="0043120E"/>
    <w:rsid w:val="0043169B"/>
    <w:rsid w:val="00431DA4"/>
    <w:rsid w:val="00431ED7"/>
    <w:rsid w:val="00432950"/>
    <w:rsid w:val="00432AD4"/>
    <w:rsid w:val="00432C13"/>
    <w:rsid w:val="00432EBC"/>
    <w:rsid w:val="00433A5F"/>
    <w:rsid w:val="00433D7E"/>
    <w:rsid w:val="00433F9B"/>
    <w:rsid w:val="0043421A"/>
    <w:rsid w:val="00434642"/>
    <w:rsid w:val="00434D5D"/>
    <w:rsid w:val="00434FF6"/>
    <w:rsid w:val="00435BF1"/>
    <w:rsid w:val="00435BFA"/>
    <w:rsid w:val="00435FB3"/>
    <w:rsid w:val="00436573"/>
    <w:rsid w:val="00436A99"/>
    <w:rsid w:val="00436B43"/>
    <w:rsid w:val="00436BB8"/>
    <w:rsid w:val="00436BF9"/>
    <w:rsid w:val="00436C0F"/>
    <w:rsid w:val="00436C11"/>
    <w:rsid w:val="00436FF7"/>
    <w:rsid w:val="0043720F"/>
    <w:rsid w:val="00437592"/>
    <w:rsid w:val="00437674"/>
    <w:rsid w:val="00437994"/>
    <w:rsid w:val="00437B42"/>
    <w:rsid w:val="00437C9C"/>
    <w:rsid w:val="0044008A"/>
    <w:rsid w:val="0044058B"/>
    <w:rsid w:val="00440F02"/>
    <w:rsid w:val="004416EF"/>
    <w:rsid w:val="0044183F"/>
    <w:rsid w:val="00441C5C"/>
    <w:rsid w:val="00441E22"/>
    <w:rsid w:val="00442016"/>
    <w:rsid w:val="00442327"/>
    <w:rsid w:val="004425B1"/>
    <w:rsid w:val="0044288D"/>
    <w:rsid w:val="00442947"/>
    <w:rsid w:val="00442EB8"/>
    <w:rsid w:val="00442EC8"/>
    <w:rsid w:val="0044308C"/>
    <w:rsid w:val="00443493"/>
    <w:rsid w:val="00443790"/>
    <w:rsid w:val="00443C0F"/>
    <w:rsid w:val="00443F4D"/>
    <w:rsid w:val="004443BB"/>
    <w:rsid w:val="0044443D"/>
    <w:rsid w:val="004449C4"/>
    <w:rsid w:val="00444B47"/>
    <w:rsid w:val="00444B5E"/>
    <w:rsid w:val="00445260"/>
    <w:rsid w:val="004453B8"/>
    <w:rsid w:val="004456B2"/>
    <w:rsid w:val="004458D6"/>
    <w:rsid w:val="00445BC5"/>
    <w:rsid w:val="00446087"/>
    <w:rsid w:val="0044611D"/>
    <w:rsid w:val="00446595"/>
    <w:rsid w:val="00446D39"/>
    <w:rsid w:val="00446FAD"/>
    <w:rsid w:val="00447064"/>
    <w:rsid w:val="004470CE"/>
    <w:rsid w:val="004476C3"/>
    <w:rsid w:val="0045093D"/>
    <w:rsid w:val="00450AF0"/>
    <w:rsid w:val="00450C2E"/>
    <w:rsid w:val="00450C3E"/>
    <w:rsid w:val="00450C9D"/>
    <w:rsid w:val="00450D05"/>
    <w:rsid w:val="00450E4B"/>
    <w:rsid w:val="00450FB6"/>
    <w:rsid w:val="004510C4"/>
    <w:rsid w:val="004517F1"/>
    <w:rsid w:val="00451906"/>
    <w:rsid w:val="004519EA"/>
    <w:rsid w:val="00451A26"/>
    <w:rsid w:val="00451DF0"/>
    <w:rsid w:val="00451E2F"/>
    <w:rsid w:val="00452755"/>
    <w:rsid w:val="004528F2"/>
    <w:rsid w:val="00452A0A"/>
    <w:rsid w:val="00452B48"/>
    <w:rsid w:val="00452EB4"/>
    <w:rsid w:val="00452ECF"/>
    <w:rsid w:val="00452F46"/>
    <w:rsid w:val="00452FD7"/>
    <w:rsid w:val="00453B5B"/>
    <w:rsid w:val="00453C6F"/>
    <w:rsid w:val="00454442"/>
    <w:rsid w:val="004544DA"/>
    <w:rsid w:val="004546AB"/>
    <w:rsid w:val="00455127"/>
    <w:rsid w:val="00455256"/>
    <w:rsid w:val="0045548A"/>
    <w:rsid w:val="0045592B"/>
    <w:rsid w:val="00455A2B"/>
    <w:rsid w:val="00455C8B"/>
    <w:rsid w:val="00455D6E"/>
    <w:rsid w:val="00456124"/>
    <w:rsid w:val="00456237"/>
    <w:rsid w:val="0045644C"/>
    <w:rsid w:val="00456599"/>
    <w:rsid w:val="00456738"/>
    <w:rsid w:val="004568C0"/>
    <w:rsid w:val="00456A16"/>
    <w:rsid w:val="00456A88"/>
    <w:rsid w:val="00456BBD"/>
    <w:rsid w:val="00456CA0"/>
    <w:rsid w:val="00456E1F"/>
    <w:rsid w:val="0045710F"/>
    <w:rsid w:val="004572B1"/>
    <w:rsid w:val="0045732D"/>
    <w:rsid w:val="00457795"/>
    <w:rsid w:val="00460271"/>
    <w:rsid w:val="00460604"/>
    <w:rsid w:val="00460850"/>
    <w:rsid w:val="00460B03"/>
    <w:rsid w:val="00460B37"/>
    <w:rsid w:val="00460D60"/>
    <w:rsid w:val="0046107F"/>
    <w:rsid w:val="004611EC"/>
    <w:rsid w:val="0046177A"/>
    <w:rsid w:val="0046197F"/>
    <w:rsid w:val="00461C30"/>
    <w:rsid w:val="00461D21"/>
    <w:rsid w:val="00462113"/>
    <w:rsid w:val="00462917"/>
    <w:rsid w:val="0046305C"/>
    <w:rsid w:val="00463435"/>
    <w:rsid w:val="00463536"/>
    <w:rsid w:val="00463731"/>
    <w:rsid w:val="00463EF6"/>
    <w:rsid w:val="0046403B"/>
    <w:rsid w:val="00464220"/>
    <w:rsid w:val="0046433D"/>
    <w:rsid w:val="00464D6A"/>
    <w:rsid w:val="00464E85"/>
    <w:rsid w:val="0046517B"/>
    <w:rsid w:val="00465293"/>
    <w:rsid w:val="004653C3"/>
    <w:rsid w:val="00465C2D"/>
    <w:rsid w:val="00465F95"/>
    <w:rsid w:val="00465FDB"/>
    <w:rsid w:val="00466038"/>
    <w:rsid w:val="00466490"/>
    <w:rsid w:val="0046669C"/>
    <w:rsid w:val="00466B30"/>
    <w:rsid w:val="00466DA6"/>
    <w:rsid w:val="00466E88"/>
    <w:rsid w:val="0046703B"/>
    <w:rsid w:val="004676FF"/>
    <w:rsid w:val="00467B5D"/>
    <w:rsid w:val="00467D56"/>
    <w:rsid w:val="0047041E"/>
    <w:rsid w:val="00471044"/>
    <w:rsid w:val="0047110B"/>
    <w:rsid w:val="0047192C"/>
    <w:rsid w:val="00471EAF"/>
    <w:rsid w:val="004720B0"/>
    <w:rsid w:val="0047217E"/>
    <w:rsid w:val="00472192"/>
    <w:rsid w:val="00472294"/>
    <w:rsid w:val="00472374"/>
    <w:rsid w:val="0047264C"/>
    <w:rsid w:val="004727A6"/>
    <w:rsid w:val="00472C8E"/>
    <w:rsid w:val="004730B6"/>
    <w:rsid w:val="0047333D"/>
    <w:rsid w:val="00473624"/>
    <w:rsid w:val="004738EA"/>
    <w:rsid w:val="00473CFC"/>
    <w:rsid w:val="00474031"/>
    <w:rsid w:val="0047429B"/>
    <w:rsid w:val="0047450B"/>
    <w:rsid w:val="00474B33"/>
    <w:rsid w:val="00474C30"/>
    <w:rsid w:val="00474D75"/>
    <w:rsid w:val="00474E89"/>
    <w:rsid w:val="00475139"/>
    <w:rsid w:val="0047518A"/>
    <w:rsid w:val="004751CA"/>
    <w:rsid w:val="004756BB"/>
    <w:rsid w:val="00475935"/>
    <w:rsid w:val="00475B14"/>
    <w:rsid w:val="00475C66"/>
    <w:rsid w:val="00475C87"/>
    <w:rsid w:val="0047667D"/>
    <w:rsid w:val="00476E4D"/>
    <w:rsid w:val="004772AB"/>
    <w:rsid w:val="0047739F"/>
    <w:rsid w:val="00477E57"/>
    <w:rsid w:val="00477E63"/>
    <w:rsid w:val="004800CB"/>
    <w:rsid w:val="00480208"/>
    <w:rsid w:val="00480223"/>
    <w:rsid w:val="00480867"/>
    <w:rsid w:val="00481794"/>
    <w:rsid w:val="00481BA3"/>
    <w:rsid w:val="004822A7"/>
    <w:rsid w:val="004822EB"/>
    <w:rsid w:val="0048239B"/>
    <w:rsid w:val="0048249D"/>
    <w:rsid w:val="00482834"/>
    <w:rsid w:val="00483530"/>
    <w:rsid w:val="0048374D"/>
    <w:rsid w:val="00483758"/>
    <w:rsid w:val="004838CA"/>
    <w:rsid w:val="004838E4"/>
    <w:rsid w:val="0048432C"/>
    <w:rsid w:val="004843F9"/>
    <w:rsid w:val="00484611"/>
    <w:rsid w:val="00484722"/>
    <w:rsid w:val="00485272"/>
    <w:rsid w:val="00485776"/>
    <w:rsid w:val="00485F83"/>
    <w:rsid w:val="004860B6"/>
    <w:rsid w:val="00486140"/>
    <w:rsid w:val="0048623D"/>
    <w:rsid w:val="004867AF"/>
    <w:rsid w:val="00486A32"/>
    <w:rsid w:val="00487501"/>
    <w:rsid w:val="0048770D"/>
    <w:rsid w:val="004877B8"/>
    <w:rsid w:val="00487C22"/>
    <w:rsid w:val="00487C90"/>
    <w:rsid w:val="00487D34"/>
    <w:rsid w:val="004900D9"/>
    <w:rsid w:val="00490414"/>
    <w:rsid w:val="0049043B"/>
    <w:rsid w:val="004908D4"/>
    <w:rsid w:val="00490A07"/>
    <w:rsid w:val="00490A8A"/>
    <w:rsid w:val="004910DF"/>
    <w:rsid w:val="00491267"/>
    <w:rsid w:val="004912BC"/>
    <w:rsid w:val="00491939"/>
    <w:rsid w:val="00491B2C"/>
    <w:rsid w:val="00491C77"/>
    <w:rsid w:val="00491E7A"/>
    <w:rsid w:val="00492045"/>
    <w:rsid w:val="0049239F"/>
    <w:rsid w:val="00492F01"/>
    <w:rsid w:val="00493172"/>
    <w:rsid w:val="004931F9"/>
    <w:rsid w:val="00493283"/>
    <w:rsid w:val="004936CE"/>
    <w:rsid w:val="00494024"/>
    <w:rsid w:val="00494449"/>
    <w:rsid w:val="00495181"/>
    <w:rsid w:val="0049558A"/>
    <w:rsid w:val="00495834"/>
    <w:rsid w:val="00495949"/>
    <w:rsid w:val="00495B68"/>
    <w:rsid w:val="00495E00"/>
    <w:rsid w:val="004960DF"/>
    <w:rsid w:val="00496263"/>
    <w:rsid w:val="00496513"/>
    <w:rsid w:val="0049685F"/>
    <w:rsid w:val="004970D0"/>
    <w:rsid w:val="0049730C"/>
    <w:rsid w:val="004974A2"/>
    <w:rsid w:val="004979C9"/>
    <w:rsid w:val="00497CC5"/>
    <w:rsid w:val="00497DC0"/>
    <w:rsid w:val="00497E65"/>
    <w:rsid w:val="004A045D"/>
    <w:rsid w:val="004A0847"/>
    <w:rsid w:val="004A0AEE"/>
    <w:rsid w:val="004A0B68"/>
    <w:rsid w:val="004A0D0A"/>
    <w:rsid w:val="004A119C"/>
    <w:rsid w:val="004A1263"/>
    <w:rsid w:val="004A12BA"/>
    <w:rsid w:val="004A146D"/>
    <w:rsid w:val="004A19A1"/>
    <w:rsid w:val="004A1FFB"/>
    <w:rsid w:val="004A2129"/>
    <w:rsid w:val="004A2327"/>
    <w:rsid w:val="004A23C5"/>
    <w:rsid w:val="004A23DA"/>
    <w:rsid w:val="004A23DE"/>
    <w:rsid w:val="004A26AB"/>
    <w:rsid w:val="004A2A47"/>
    <w:rsid w:val="004A2AA4"/>
    <w:rsid w:val="004A2ADC"/>
    <w:rsid w:val="004A2B24"/>
    <w:rsid w:val="004A2C55"/>
    <w:rsid w:val="004A2CA7"/>
    <w:rsid w:val="004A3249"/>
    <w:rsid w:val="004A32C4"/>
    <w:rsid w:val="004A37A5"/>
    <w:rsid w:val="004A3C0E"/>
    <w:rsid w:val="004A3E40"/>
    <w:rsid w:val="004A3E7A"/>
    <w:rsid w:val="004A3ECD"/>
    <w:rsid w:val="004A4151"/>
    <w:rsid w:val="004A443D"/>
    <w:rsid w:val="004A4490"/>
    <w:rsid w:val="004A48E2"/>
    <w:rsid w:val="004A4A91"/>
    <w:rsid w:val="004A4AD2"/>
    <w:rsid w:val="004A4F19"/>
    <w:rsid w:val="004A4F80"/>
    <w:rsid w:val="004A506E"/>
    <w:rsid w:val="004A522D"/>
    <w:rsid w:val="004A55B8"/>
    <w:rsid w:val="004A580A"/>
    <w:rsid w:val="004A5E7D"/>
    <w:rsid w:val="004A63A3"/>
    <w:rsid w:val="004A65C5"/>
    <w:rsid w:val="004A66BC"/>
    <w:rsid w:val="004A67C0"/>
    <w:rsid w:val="004A6827"/>
    <w:rsid w:val="004A6BFE"/>
    <w:rsid w:val="004A6E93"/>
    <w:rsid w:val="004A731D"/>
    <w:rsid w:val="004A7556"/>
    <w:rsid w:val="004A7573"/>
    <w:rsid w:val="004A7B15"/>
    <w:rsid w:val="004B059F"/>
    <w:rsid w:val="004B0B58"/>
    <w:rsid w:val="004B0BD8"/>
    <w:rsid w:val="004B0E6E"/>
    <w:rsid w:val="004B1019"/>
    <w:rsid w:val="004B1282"/>
    <w:rsid w:val="004B12A3"/>
    <w:rsid w:val="004B1566"/>
    <w:rsid w:val="004B1638"/>
    <w:rsid w:val="004B167E"/>
    <w:rsid w:val="004B18A2"/>
    <w:rsid w:val="004B19D0"/>
    <w:rsid w:val="004B1B5B"/>
    <w:rsid w:val="004B1CFF"/>
    <w:rsid w:val="004B1ECA"/>
    <w:rsid w:val="004B1F23"/>
    <w:rsid w:val="004B2396"/>
    <w:rsid w:val="004B24CB"/>
    <w:rsid w:val="004B2623"/>
    <w:rsid w:val="004B2C8E"/>
    <w:rsid w:val="004B30CF"/>
    <w:rsid w:val="004B35F0"/>
    <w:rsid w:val="004B3729"/>
    <w:rsid w:val="004B3C43"/>
    <w:rsid w:val="004B3D3A"/>
    <w:rsid w:val="004B3DF8"/>
    <w:rsid w:val="004B3F31"/>
    <w:rsid w:val="004B42EB"/>
    <w:rsid w:val="004B44CB"/>
    <w:rsid w:val="004B45D5"/>
    <w:rsid w:val="004B4664"/>
    <w:rsid w:val="004B47DB"/>
    <w:rsid w:val="004B484B"/>
    <w:rsid w:val="004B4ABF"/>
    <w:rsid w:val="004B4BD8"/>
    <w:rsid w:val="004B4C91"/>
    <w:rsid w:val="004B4CF8"/>
    <w:rsid w:val="004B4E46"/>
    <w:rsid w:val="004B591D"/>
    <w:rsid w:val="004B691D"/>
    <w:rsid w:val="004B6A3A"/>
    <w:rsid w:val="004B6B1F"/>
    <w:rsid w:val="004B6B5B"/>
    <w:rsid w:val="004B6D92"/>
    <w:rsid w:val="004B7280"/>
    <w:rsid w:val="004B7497"/>
    <w:rsid w:val="004B7FBD"/>
    <w:rsid w:val="004C04D9"/>
    <w:rsid w:val="004C05AD"/>
    <w:rsid w:val="004C0850"/>
    <w:rsid w:val="004C0857"/>
    <w:rsid w:val="004C09F5"/>
    <w:rsid w:val="004C0B84"/>
    <w:rsid w:val="004C0F00"/>
    <w:rsid w:val="004C11C8"/>
    <w:rsid w:val="004C147B"/>
    <w:rsid w:val="004C19DB"/>
    <w:rsid w:val="004C1AB2"/>
    <w:rsid w:val="004C1F0F"/>
    <w:rsid w:val="004C1F63"/>
    <w:rsid w:val="004C20B5"/>
    <w:rsid w:val="004C23FD"/>
    <w:rsid w:val="004C2630"/>
    <w:rsid w:val="004C2820"/>
    <w:rsid w:val="004C2CDB"/>
    <w:rsid w:val="004C3385"/>
    <w:rsid w:val="004C360B"/>
    <w:rsid w:val="004C3B42"/>
    <w:rsid w:val="004C3C22"/>
    <w:rsid w:val="004C3C92"/>
    <w:rsid w:val="004C3E4A"/>
    <w:rsid w:val="004C43DB"/>
    <w:rsid w:val="004C469A"/>
    <w:rsid w:val="004C47F9"/>
    <w:rsid w:val="004C4A06"/>
    <w:rsid w:val="004C4C81"/>
    <w:rsid w:val="004C4CF6"/>
    <w:rsid w:val="004C54DC"/>
    <w:rsid w:val="004C5C3B"/>
    <w:rsid w:val="004C5C6B"/>
    <w:rsid w:val="004C5D0F"/>
    <w:rsid w:val="004C5DDD"/>
    <w:rsid w:val="004C6114"/>
    <w:rsid w:val="004C6307"/>
    <w:rsid w:val="004C6949"/>
    <w:rsid w:val="004C694A"/>
    <w:rsid w:val="004C69CF"/>
    <w:rsid w:val="004C69D4"/>
    <w:rsid w:val="004C7235"/>
    <w:rsid w:val="004C726D"/>
    <w:rsid w:val="004C7495"/>
    <w:rsid w:val="004C75F6"/>
    <w:rsid w:val="004D0024"/>
    <w:rsid w:val="004D0614"/>
    <w:rsid w:val="004D09FD"/>
    <w:rsid w:val="004D104F"/>
    <w:rsid w:val="004D13B9"/>
    <w:rsid w:val="004D16AB"/>
    <w:rsid w:val="004D16CD"/>
    <w:rsid w:val="004D16F6"/>
    <w:rsid w:val="004D1B47"/>
    <w:rsid w:val="004D1BE3"/>
    <w:rsid w:val="004D1F83"/>
    <w:rsid w:val="004D2158"/>
    <w:rsid w:val="004D21A7"/>
    <w:rsid w:val="004D2237"/>
    <w:rsid w:val="004D255A"/>
    <w:rsid w:val="004D261C"/>
    <w:rsid w:val="004D26DB"/>
    <w:rsid w:val="004D32FC"/>
    <w:rsid w:val="004D3381"/>
    <w:rsid w:val="004D36FF"/>
    <w:rsid w:val="004D3FD8"/>
    <w:rsid w:val="004D40C2"/>
    <w:rsid w:val="004D40E1"/>
    <w:rsid w:val="004D4540"/>
    <w:rsid w:val="004D4A8B"/>
    <w:rsid w:val="004D4CE3"/>
    <w:rsid w:val="004D4D77"/>
    <w:rsid w:val="004D52DC"/>
    <w:rsid w:val="004D55CE"/>
    <w:rsid w:val="004D584B"/>
    <w:rsid w:val="004D59C6"/>
    <w:rsid w:val="004D5AE9"/>
    <w:rsid w:val="004D5C91"/>
    <w:rsid w:val="004D5F68"/>
    <w:rsid w:val="004D601D"/>
    <w:rsid w:val="004D61ED"/>
    <w:rsid w:val="004D6533"/>
    <w:rsid w:val="004D655E"/>
    <w:rsid w:val="004D67E4"/>
    <w:rsid w:val="004D68E9"/>
    <w:rsid w:val="004D6920"/>
    <w:rsid w:val="004D6B48"/>
    <w:rsid w:val="004D6C5B"/>
    <w:rsid w:val="004D6D47"/>
    <w:rsid w:val="004D6E2E"/>
    <w:rsid w:val="004D75A0"/>
    <w:rsid w:val="004D7871"/>
    <w:rsid w:val="004D7ABB"/>
    <w:rsid w:val="004D7FF8"/>
    <w:rsid w:val="004E000C"/>
    <w:rsid w:val="004E05EF"/>
    <w:rsid w:val="004E0EB8"/>
    <w:rsid w:val="004E15B4"/>
    <w:rsid w:val="004E1821"/>
    <w:rsid w:val="004E1F92"/>
    <w:rsid w:val="004E1FDB"/>
    <w:rsid w:val="004E2108"/>
    <w:rsid w:val="004E2195"/>
    <w:rsid w:val="004E2446"/>
    <w:rsid w:val="004E24BB"/>
    <w:rsid w:val="004E2B62"/>
    <w:rsid w:val="004E2D89"/>
    <w:rsid w:val="004E2E92"/>
    <w:rsid w:val="004E2FAB"/>
    <w:rsid w:val="004E30D1"/>
    <w:rsid w:val="004E32ED"/>
    <w:rsid w:val="004E32FD"/>
    <w:rsid w:val="004E3599"/>
    <w:rsid w:val="004E3677"/>
    <w:rsid w:val="004E3823"/>
    <w:rsid w:val="004E3838"/>
    <w:rsid w:val="004E3D10"/>
    <w:rsid w:val="004E4013"/>
    <w:rsid w:val="004E41AF"/>
    <w:rsid w:val="004E47B0"/>
    <w:rsid w:val="004E49A5"/>
    <w:rsid w:val="004E4B1E"/>
    <w:rsid w:val="004E4C1B"/>
    <w:rsid w:val="004E4E17"/>
    <w:rsid w:val="004E502E"/>
    <w:rsid w:val="004E568D"/>
    <w:rsid w:val="004E56B0"/>
    <w:rsid w:val="004E5C32"/>
    <w:rsid w:val="004E5ECA"/>
    <w:rsid w:val="004E62B3"/>
    <w:rsid w:val="004E653A"/>
    <w:rsid w:val="004E6D38"/>
    <w:rsid w:val="004E6DA5"/>
    <w:rsid w:val="004E6DFA"/>
    <w:rsid w:val="004E7060"/>
    <w:rsid w:val="004E71FB"/>
    <w:rsid w:val="004E742A"/>
    <w:rsid w:val="004E75AC"/>
    <w:rsid w:val="004E789C"/>
    <w:rsid w:val="004E7A65"/>
    <w:rsid w:val="004E7AEF"/>
    <w:rsid w:val="004E7F14"/>
    <w:rsid w:val="004F02C9"/>
    <w:rsid w:val="004F0486"/>
    <w:rsid w:val="004F0563"/>
    <w:rsid w:val="004F0A14"/>
    <w:rsid w:val="004F0C1C"/>
    <w:rsid w:val="004F10AF"/>
    <w:rsid w:val="004F1142"/>
    <w:rsid w:val="004F1413"/>
    <w:rsid w:val="004F2136"/>
    <w:rsid w:val="004F2188"/>
    <w:rsid w:val="004F260D"/>
    <w:rsid w:val="004F2989"/>
    <w:rsid w:val="004F2994"/>
    <w:rsid w:val="004F2EE2"/>
    <w:rsid w:val="004F30C8"/>
    <w:rsid w:val="004F3164"/>
    <w:rsid w:val="004F32DA"/>
    <w:rsid w:val="004F3359"/>
    <w:rsid w:val="004F3832"/>
    <w:rsid w:val="004F38F7"/>
    <w:rsid w:val="004F3D0C"/>
    <w:rsid w:val="004F3DC4"/>
    <w:rsid w:val="004F3EB5"/>
    <w:rsid w:val="004F405D"/>
    <w:rsid w:val="004F41B1"/>
    <w:rsid w:val="004F42CB"/>
    <w:rsid w:val="004F42E9"/>
    <w:rsid w:val="004F43BA"/>
    <w:rsid w:val="004F4600"/>
    <w:rsid w:val="004F4855"/>
    <w:rsid w:val="004F4A04"/>
    <w:rsid w:val="004F4C1D"/>
    <w:rsid w:val="004F4CB4"/>
    <w:rsid w:val="004F4F6D"/>
    <w:rsid w:val="004F4F84"/>
    <w:rsid w:val="004F50BF"/>
    <w:rsid w:val="004F5454"/>
    <w:rsid w:val="004F596C"/>
    <w:rsid w:val="004F5BD1"/>
    <w:rsid w:val="004F60FB"/>
    <w:rsid w:val="004F63E6"/>
    <w:rsid w:val="004F6409"/>
    <w:rsid w:val="004F6AAD"/>
    <w:rsid w:val="004F6C0E"/>
    <w:rsid w:val="004F6C98"/>
    <w:rsid w:val="004F6E26"/>
    <w:rsid w:val="004F7034"/>
    <w:rsid w:val="004F77D4"/>
    <w:rsid w:val="004F784C"/>
    <w:rsid w:val="004F78D8"/>
    <w:rsid w:val="004F7901"/>
    <w:rsid w:val="0050002D"/>
    <w:rsid w:val="00500220"/>
    <w:rsid w:val="0050036A"/>
    <w:rsid w:val="00500789"/>
    <w:rsid w:val="00500BCF"/>
    <w:rsid w:val="0050170E"/>
    <w:rsid w:val="00501A4C"/>
    <w:rsid w:val="00501FDE"/>
    <w:rsid w:val="005022D9"/>
    <w:rsid w:val="005028AC"/>
    <w:rsid w:val="005028D9"/>
    <w:rsid w:val="00502B2A"/>
    <w:rsid w:val="00502D61"/>
    <w:rsid w:val="005030F5"/>
    <w:rsid w:val="00503136"/>
    <w:rsid w:val="00503394"/>
    <w:rsid w:val="00503687"/>
    <w:rsid w:val="00503A6E"/>
    <w:rsid w:val="00503C0D"/>
    <w:rsid w:val="00503CDD"/>
    <w:rsid w:val="00503CE1"/>
    <w:rsid w:val="00503D57"/>
    <w:rsid w:val="00503DB3"/>
    <w:rsid w:val="00503FD2"/>
    <w:rsid w:val="005047DA"/>
    <w:rsid w:val="00504A6D"/>
    <w:rsid w:val="00504CFC"/>
    <w:rsid w:val="0050524F"/>
    <w:rsid w:val="005052E6"/>
    <w:rsid w:val="005055C6"/>
    <w:rsid w:val="00505735"/>
    <w:rsid w:val="0050579E"/>
    <w:rsid w:val="00505979"/>
    <w:rsid w:val="00505E15"/>
    <w:rsid w:val="00506131"/>
    <w:rsid w:val="005067BD"/>
    <w:rsid w:val="00506B18"/>
    <w:rsid w:val="00507450"/>
    <w:rsid w:val="00507559"/>
    <w:rsid w:val="00507644"/>
    <w:rsid w:val="00507BE6"/>
    <w:rsid w:val="00507DFB"/>
    <w:rsid w:val="0051006C"/>
    <w:rsid w:val="0051023B"/>
    <w:rsid w:val="00510368"/>
    <w:rsid w:val="00511241"/>
    <w:rsid w:val="005115FE"/>
    <w:rsid w:val="00511826"/>
    <w:rsid w:val="00512072"/>
    <w:rsid w:val="0051209F"/>
    <w:rsid w:val="005122D4"/>
    <w:rsid w:val="00512685"/>
    <w:rsid w:val="00512744"/>
    <w:rsid w:val="005129E1"/>
    <w:rsid w:val="00512EFF"/>
    <w:rsid w:val="00513872"/>
    <w:rsid w:val="00513BC9"/>
    <w:rsid w:val="005141D3"/>
    <w:rsid w:val="005142BD"/>
    <w:rsid w:val="00515377"/>
    <w:rsid w:val="005153DF"/>
    <w:rsid w:val="00515426"/>
    <w:rsid w:val="00515452"/>
    <w:rsid w:val="0051573E"/>
    <w:rsid w:val="0051589A"/>
    <w:rsid w:val="00515AEA"/>
    <w:rsid w:val="00515CE6"/>
    <w:rsid w:val="00515D01"/>
    <w:rsid w:val="00515E02"/>
    <w:rsid w:val="00515E0D"/>
    <w:rsid w:val="0051607A"/>
    <w:rsid w:val="0051612F"/>
    <w:rsid w:val="0051617A"/>
    <w:rsid w:val="00516840"/>
    <w:rsid w:val="0051684D"/>
    <w:rsid w:val="00516AC0"/>
    <w:rsid w:val="00517010"/>
    <w:rsid w:val="00517426"/>
    <w:rsid w:val="00517BBC"/>
    <w:rsid w:val="00517DC4"/>
    <w:rsid w:val="00517E80"/>
    <w:rsid w:val="005201CD"/>
    <w:rsid w:val="005202C6"/>
    <w:rsid w:val="0052094C"/>
    <w:rsid w:val="00520E13"/>
    <w:rsid w:val="00520F38"/>
    <w:rsid w:val="00521302"/>
    <w:rsid w:val="005213BD"/>
    <w:rsid w:val="00521461"/>
    <w:rsid w:val="005215E0"/>
    <w:rsid w:val="00521711"/>
    <w:rsid w:val="00521DDA"/>
    <w:rsid w:val="00522095"/>
    <w:rsid w:val="0052254F"/>
    <w:rsid w:val="005225C4"/>
    <w:rsid w:val="005230E3"/>
    <w:rsid w:val="00523956"/>
    <w:rsid w:val="00523CB7"/>
    <w:rsid w:val="00523EE6"/>
    <w:rsid w:val="0052419D"/>
    <w:rsid w:val="005242F4"/>
    <w:rsid w:val="005246E2"/>
    <w:rsid w:val="00524BC1"/>
    <w:rsid w:val="00524C31"/>
    <w:rsid w:val="00524C4E"/>
    <w:rsid w:val="00524C5F"/>
    <w:rsid w:val="00524EE7"/>
    <w:rsid w:val="005254F1"/>
    <w:rsid w:val="00525612"/>
    <w:rsid w:val="005256FB"/>
    <w:rsid w:val="00525A58"/>
    <w:rsid w:val="00525ABA"/>
    <w:rsid w:val="00525AEC"/>
    <w:rsid w:val="00526D0E"/>
    <w:rsid w:val="00526E3D"/>
    <w:rsid w:val="00526E94"/>
    <w:rsid w:val="0052711D"/>
    <w:rsid w:val="005278A1"/>
    <w:rsid w:val="0052795F"/>
    <w:rsid w:val="00527DBD"/>
    <w:rsid w:val="00527F62"/>
    <w:rsid w:val="00530219"/>
    <w:rsid w:val="0053033B"/>
    <w:rsid w:val="005303FF"/>
    <w:rsid w:val="00531053"/>
    <w:rsid w:val="0053120C"/>
    <w:rsid w:val="00531481"/>
    <w:rsid w:val="00531863"/>
    <w:rsid w:val="00531C1D"/>
    <w:rsid w:val="0053208E"/>
    <w:rsid w:val="00532143"/>
    <w:rsid w:val="005322A1"/>
    <w:rsid w:val="00532311"/>
    <w:rsid w:val="00532349"/>
    <w:rsid w:val="005325AA"/>
    <w:rsid w:val="00532A7B"/>
    <w:rsid w:val="00532A9E"/>
    <w:rsid w:val="00532E48"/>
    <w:rsid w:val="0053300F"/>
    <w:rsid w:val="005330CC"/>
    <w:rsid w:val="005331DB"/>
    <w:rsid w:val="005331DF"/>
    <w:rsid w:val="005336A8"/>
    <w:rsid w:val="00533712"/>
    <w:rsid w:val="0053393A"/>
    <w:rsid w:val="00533BF8"/>
    <w:rsid w:val="00533EA7"/>
    <w:rsid w:val="00534261"/>
    <w:rsid w:val="00534404"/>
    <w:rsid w:val="00535286"/>
    <w:rsid w:val="0053528F"/>
    <w:rsid w:val="00535F02"/>
    <w:rsid w:val="00535FF6"/>
    <w:rsid w:val="00536315"/>
    <w:rsid w:val="00536362"/>
    <w:rsid w:val="005363C4"/>
    <w:rsid w:val="005366F1"/>
    <w:rsid w:val="00536B42"/>
    <w:rsid w:val="0053770E"/>
    <w:rsid w:val="00537775"/>
    <w:rsid w:val="005377EA"/>
    <w:rsid w:val="005379D4"/>
    <w:rsid w:val="00537BA9"/>
    <w:rsid w:val="00540476"/>
    <w:rsid w:val="005404FE"/>
    <w:rsid w:val="00540BCA"/>
    <w:rsid w:val="00540FDE"/>
    <w:rsid w:val="00541319"/>
    <w:rsid w:val="0054147B"/>
    <w:rsid w:val="0054148A"/>
    <w:rsid w:val="005414DA"/>
    <w:rsid w:val="00541825"/>
    <w:rsid w:val="00541D70"/>
    <w:rsid w:val="00541FC4"/>
    <w:rsid w:val="00542063"/>
    <w:rsid w:val="0054213F"/>
    <w:rsid w:val="005421E8"/>
    <w:rsid w:val="00542449"/>
    <w:rsid w:val="005428A2"/>
    <w:rsid w:val="005428D1"/>
    <w:rsid w:val="00542B7D"/>
    <w:rsid w:val="00542CF6"/>
    <w:rsid w:val="00542F75"/>
    <w:rsid w:val="00543298"/>
    <w:rsid w:val="005432B2"/>
    <w:rsid w:val="0054344F"/>
    <w:rsid w:val="00543607"/>
    <w:rsid w:val="00543700"/>
    <w:rsid w:val="00543899"/>
    <w:rsid w:val="00543936"/>
    <w:rsid w:val="00543A1B"/>
    <w:rsid w:val="0054405D"/>
    <w:rsid w:val="005443A8"/>
    <w:rsid w:val="00544A5D"/>
    <w:rsid w:val="0054505B"/>
    <w:rsid w:val="005450F0"/>
    <w:rsid w:val="00545488"/>
    <w:rsid w:val="005455C1"/>
    <w:rsid w:val="005455CF"/>
    <w:rsid w:val="00545710"/>
    <w:rsid w:val="0054583D"/>
    <w:rsid w:val="0054585F"/>
    <w:rsid w:val="005459A5"/>
    <w:rsid w:val="00545F29"/>
    <w:rsid w:val="0054615F"/>
    <w:rsid w:val="00546427"/>
    <w:rsid w:val="0054674E"/>
    <w:rsid w:val="00546851"/>
    <w:rsid w:val="0054750A"/>
    <w:rsid w:val="00547893"/>
    <w:rsid w:val="00547A70"/>
    <w:rsid w:val="00547A8E"/>
    <w:rsid w:val="00547E52"/>
    <w:rsid w:val="00550191"/>
    <w:rsid w:val="0055029F"/>
    <w:rsid w:val="00550495"/>
    <w:rsid w:val="005507D2"/>
    <w:rsid w:val="005507F2"/>
    <w:rsid w:val="005509AF"/>
    <w:rsid w:val="00550B4C"/>
    <w:rsid w:val="00550C76"/>
    <w:rsid w:val="00550D5E"/>
    <w:rsid w:val="00550D87"/>
    <w:rsid w:val="00550FDD"/>
    <w:rsid w:val="005513C3"/>
    <w:rsid w:val="00551695"/>
    <w:rsid w:val="00551D55"/>
    <w:rsid w:val="00551D5C"/>
    <w:rsid w:val="00551F5A"/>
    <w:rsid w:val="00551FC6"/>
    <w:rsid w:val="00552077"/>
    <w:rsid w:val="00552228"/>
    <w:rsid w:val="0055233C"/>
    <w:rsid w:val="00552374"/>
    <w:rsid w:val="005524DF"/>
    <w:rsid w:val="00552516"/>
    <w:rsid w:val="00552ABE"/>
    <w:rsid w:val="00552D04"/>
    <w:rsid w:val="00552FA7"/>
    <w:rsid w:val="0055339A"/>
    <w:rsid w:val="0055354A"/>
    <w:rsid w:val="005537A5"/>
    <w:rsid w:val="005538DB"/>
    <w:rsid w:val="00553949"/>
    <w:rsid w:val="00553B1D"/>
    <w:rsid w:val="00553E68"/>
    <w:rsid w:val="00554002"/>
    <w:rsid w:val="0055406E"/>
    <w:rsid w:val="0055418D"/>
    <w:rsid w:val="00554240"/>
    <w:rsid w:val="00554A8C"/>
    <w:rsid w:val="005556DB"/>
    <w:rsid w:val="0055619C"/>
    <w:rsid w:val="00556469"/>
    <w:rsid w:val="00556565"/>
    <w:rsid w:val="00556C7A"/>
    <w:rsid w:val="005570A8"/>
    <w:rsid w:val="0055734A"/>
    <w:rsid w:val="00557CAA"/>
    <w:rsid w:val="00557DC6"/>
    <w:rsid w:val="005602B5"/>
    <w:rsid w:val="005602EE"/>
    <w:rsid w:val="005604B2"/>
    <w:rsid w:val="00560763"/>
    <w:rsid w:val="005607B6"/>
    <w:rsid w:val="005607C5"/>
    <w:rsid w:val="00560CD6"/>
    <w:rsid w:val="005610B6"/>
    <w:rsid w:val="0056124D"/>
    <w:rsid w:val="0056153E"/>
    <w:rsid w:val="00561AC7"/>
    <w:rsid w:val="00561B63"/>
    <w:rsid w:val="005620CF"/>
    <w:rsid w:val="005620D3"/>
    <w:rsid w:val="005621D4"/>
    <w:rsid w:val="005623D7"/>
    <w:rsid w:val="005627B1"/>
    <w:rsid w:val="00562862"/>
    <w:rsid w:val="00562922"/>
    <w:rsid w:val="005629E7"/>
    <w:rsid w:val="00562A24"/>
    <w:rsid w:val="00562C1B"/>
    <w:rsid w:val="00562C7E"/>
    <w:rsid w:val="00562E1D"/>
    <w:rsid w:val="00562FD5"/>
    <w:rsid w:val="00563059"/>
    <w:rsid w:val="005631AA"/>
    <w:rsid w:val="00563685"/>
    <w:rsid w:val="005636C8"/>
    <w:rsid w:val="00563752"/>
    <w:rsid w:val="00563B99"/>
    <w:rsid w:val="00563D2A"/>
    <w:rsid w:val="00563EE6"/>
    <w:rsid w:val="00564093"/>
    <w:rsid w:val="00564199"/>
    <w:rsid w:val="005641EF"/>
    <w:rsid w:val="005642A8"/>
    <w:rsid w:val="005642B4"/>
    <w:rsid w:val="00564918"/>
    <w:rsid w:val="00564F4B"/>
    <w:rsid w:val="00564FFD"/>
    <w:rsid w:val="005653EE"/>
    <w:rsid w:val="0056555C"/>
    <w:rsid w:val="00565A76"/>
    <w:rsid w:val="0056637D"/>
    <w:rsid w:val="00566518"/>
    <w:rsid w:val="00566A26"/>
    <w:rsid w:val="00566AF5"/>
    <w:rsid w:val="00566B1D"/>
    <w:rsid w:val="005670E7"/>
    <w:rsid w:val="005671F2"/>
    <w:rsid w:val="00567296"/>
    <w:rsid w:val="005676FD"/>
    <w:rsid w:val="0056780E"/>
    <w:rsid w:val="00567B0D"/>
    <w:rsid w:val="00567FA2"/>
    <w:rsid w:val="0057037C"/>
    <w:rsid w:val="00570AB4"/>
    <w:rsid w:val="00570BD8"/>
    <w:rsid w:val="00570F43"/>
    <w:rsid w:val="00571100"/>
    <w:rsid w:val="005712CB"/>
    <w:rsid w:val="00571AE6"/>
    <w:rsid w:val="00571E22"/>
    <w:rsid w:val="00571FBA"/>
    <w:rsid w:val="005720BF"/>
    <w:rsid w:val="0057240D"/>
    <w:rsid w:val="00572729"/>
    <w:rsid w:val="00572A93"/>
    <w:rsid w:val="0057323E"/>
    <w:rsid w:val="00573521"/>
    <w:rsid w:val="0057385B"/>
    <w:rsid w:val="005739B2"/>
    <w:rsid w:val="00573B47"/>
    <w:rsid w:val="00573C5F"/>
    <w:rsid w:val="00573E58"/>
    <w:rsid w:val="0057428B"/>
    <w:rsid w:val="00574290"/>
    <w:rsid w:val="005745E0"/>
    <w:rsid w:val="00574629"/>
    <w:rsid w:val="005748E7"/>
    <w:rsid w:val="0057514C"/>
    <w:rsid w:val="005752E1"/>
    <w:rsid w:val="00575646"/>
    <w:rsid w:val="005757AF"/>
    <w:rsid w:val="00575876"/>
    <w:rsid w:val="00575A0C"/>
    <w:rsid w:val="0057630C"/>
    <w:rsid w:val="00576728"/>
    <w:rsid w:val="00576807"/>
    <w:rsid w:val="005769A0"/>
    <w:rsid w:val="00576E6C"/>
    <w:rsid w:val="00576F19"/>
    <w:rsid w:val="0057704B"/>
    <w:rsid w:val="005772EE"/>
    <w:rsid w:val="0057734E"/>
    <w:rsid w:val="0057744D"/>
    <w:rsid w:val="005778ED"/>
    <w:rsid w:val="00577A6C"/>
    <w:rsid w:val="00577FF2"/>
    <w:rsid w:val="0058038D"/>
    <w:rsid w:val="005804F5"/>
    <w:rsid w:val="005809B6"/>
    <w:rsid w:val="00580B70"/>
    <w:rsid w:val="005810D2"/>
    <w:rsid w:val="005817B5"/>
    <w:rsid w:val="00581B40"/>
    <w:rsid w:val="00581D3A"/>
    <w:rsid w:val="00581DE3"/>
    <w:rsid w:val="00581E9D"/>
    <w:rsid w:val="00581F5B"/>
    <w:rsid w:val="0058205F"/>
    <w:rsid w:val="005820A2"/>
    <w:rsid w:val="0058226A"/>
    <w:rsid w:val="00582418"/>
    <w:rsid w:val="00582681"/>
    <w:rsid w:val="00582A3B"/>
    <w:rsid w:val="00582C47"/>
    <w:rsid w:val="00582C5C"/>
    <w:rsid w:val="00582E12"/>
    <w:rsid w:val="00583050"/>
    <w:rsid w:val="0058316E"/>
    <w:rsid w:val="00583213"/>
    <w:rsid w:val="00583300"/>
    <w:rsid w:val="005834C8"/>
    <w:rsid w:val="00583522"/>
    <w:rsid w:val="00583A72"/>
    <w:rsid w:val="0058454D"/>
    <w:rsid w:val="00584742"/>
    <w:rsid w:val="00584AEF"/>
    <w:rsid w:val="00584D64"/>
    <w:rsid w:val="00585364"/>
    <w:rsid w:val="00585A6A"/>
    <w:rsid w:val="00585B64"/>
    <w:rsid w:val="00585C46"/>
    <w:rsid w:val="00585EF3"/>
    <w:rsid w:val="00586078"/>
    <w:rsid w:val="005860CC"/>
    <w:rsid w:val="005860FF"/>
    <w:rsid w:val="00586212"/>
    <w:rsid w:val="0058636A"/>
    <w:rsid w:val="00586460"/>
    <w:rsid w:val="00586796"/>
    <w:rsid w:val="00586811"/>
    <w:rsid w:val="00586A11"/>
    <w:rsid w:val="00586A14"/>
    <w:rsid w:val="00586E40"/>
    <w:rsid w:val="00587207"/>
    <w:rsid w:val="0058732A"/>
    <w:rsid w:val="005874FE"/>
    <w:rsid w:val="0058770B"/>
    <w:rsid w:val="0058771A"/>
    <w:rsid w:val="00587782"/>
    <w:rsid w:val="00587860"/>
    <w:rsid w:val="00587864"/>
    <w:rsid w:val="00587BC4"/>
    <w:rsid w:val="00587BDA"/>
    <w:rsid w:val="0059026E"/>
    <w:rsid w:val="005907E5"/>
    <w:rsid w:val="0059089C"/>
    <w:rsid w:val="005910D7"/>
    <w:rsid w:val="005910FE"/>
    <w:rsid w:val="005911E9"/>
    <w:rsid w:val="005912D3"/>
    <w:rsid w:val="0059135E"/>
    <w:rsid w:val="00591669"/>
    <w:rsid w:val="00591782"/>
    <w:rsid w:val="00591C0D"/>
    <w:rsid w:val="00591C6D"/>
    <w:rsid w:val="00591D6C"/>
    <w:rsid w:val="00591E1C"/>
    <w:rsid w:val="00592401"/>
    <w:rsid w:val="00592768"/>
    <w:rsid w:val="00592817"/>
    <w:rsid w:val="0059290D"/>
    <w:rsid w:val="005932B0"/>
    <w:rsid w:val="005932EE"/>
    <w:rsid w:val="005933A4"/>
    <w:rsid w:val="005936E5"/>
    <w:rsid w:val="00593B83"/>
    <w:rsid w:val="00593E59"/>
    <w:rsid w:val="00593E9C"/>
    <w:rsid w:val="00593F7B"/>
    <w:rsid w:val="0059421A"/>
    <w:rsid w:val="005945AF"/>
    <w:rsid w:val="005948D0"/>
    <w:rsid w:val="00595004"/>
    <w:rsid w:val="00595234"/>
    <w:rsid w:val="00595A3A"/>
    <w:rsid w:val="00595C0F"/>
    <w:rsid w:val="00595DA3"/>
    <w:rsid w:val="00595E52"/>
    <w:rsid w:val="00595EF1"/>
    <w:rsid w:val="00596021"/>
    <w:rsid w:val="005960CB"/>
    <w:rsid w:val="005962BE"/>
    <w:rsid w:val="00596419"/>
    <w:rsid w:val="00596609"/>
    <w:rsid w:val="0059692C"/>
    <w:rsid w:val="00596D74"/>
    <w:rsid w:val="00596D77"/>
    <w:rsid w:val="005973A7"/>
    <w:rsid w:val="00597973"/>
    <w:rsid w:val="00597D48"/>
    <w:rsid w:val="005A007B"/>
    <w:rsid w:val="005A0465"/>
    <w:rsid w:val="005A0617"/>
    <w:rsid w:val="005A06DD"/>
    <w:rsid w:val="005A08EF"/>
    <w:rsid w:val="005A19C2"/>
    <w:rsid w:val="005A22E4"/>
    <w:rsid w:val="005A2B01"/>
    <w:rsid w:val="005A2D39"/>
    <w:rsid w:val="005A2DF6"/>
    <w:rsid w:val="005A30B5"/>
    <w:rsid w:val="005A3306"/>
    <w:rsid w:val="005A3406"/>
    <w:rsid w:val="005A35C0"/>
    <w:rsid w:val="005A3754"/>
    <w:rsid w:val="005A39C3"/>
    <w:rsid w:val="005A3CB0"/>
    <w:rsid w:val="005A3CDA"/>
    <w:rsid w:val="005A4184"/>
    <w:rsid w:val="005A46B2"/>
    <w:rsid w:val="005A4780"/>
    <w:rsid w:val="005A4BCE"/>
    <w:rsid w:val="005A4D7F"/>
    <w:rsid w:val="005A531E"/>
    <w:rsid w:val="005A5389"/>
    <w:rsid w:val="005A57C4"/>
    <w:rsid w:val="005A5856"/>
    <w:rsid w:val="005A585A"/>
    <w:rsid w:val="005A5A14"/>
    <w:rsid w:val="005A5AB2"/>
    <w:rsid w:val="005A5CA2"/>
    <w:rsid w:val="005A60EB"/>
    <w:rsid w:val="005A6177"/>
    <w:rsid w:val="005A665B"/>
    <w:rsid w:val="005A6946"/>
    <w:rsid w:val="005A6B7E"/>
    <w:rsid w:val="005A75B1"/>
    <w:rsid w:val="005B03CC"/>
    <w:rsid w:val="005B0EF4"/>
    <w:rsid w:val="005B121D"/>
    <w:rsid w:val="005B150C"/>
    <w:rsid w:val="005B156C"/>
    <w:rsid w:val="005B176B"/>
    <w:rsid w:val="005B1AD7"/>
    <w:rsid w:val="005B1F03"/>
    <w:rsid w:val="005B2635"/>
    <w:rsid w:val="005B2930"/>
    <w:rsid w:val="005B2E29"/>
    <w:rsid w:val="005B2E57"/>
    <w:rsid w:val="005B338D"/>
    <w:rsid w:val="005B39DF"/>
    <w:rsid w:val="005B3A75"/>
    <w:rsid w:val="005B3F08"/>
    <w:rsid w:val="005B40D8"/>
    <w:rsid w:val="005B41CC"/>
    <w:rsid w:val="005B46E2"/>
    <w:rsid w:val="005B4787"/>
    <w:rsid w:val="005B486F"/>
    <w:rsid w:val="005B49F6"/>
    <w:rsid w:val="005B4CBA"/>
    <w:rsid w:val="005B5078"/>
    <w:rsid w:val="005B536F"/>
    <w:rsid w:val="005B5389"/>
    <w:rsid w:val="005B567D"/>
    <w:rsid w:val="005B57DD"/>
    <w:rsid w:val="005B58B7"/>
    <w:rsid w:val="005B593B"/>
    <w:rsid w:val="005B5D50"/>
    <w:rsid w:val="005B6979"/>
    <w:rsid w:val="005B6DD9"/>
    <w:rsid w:val="005B6DEC"/>
    <w:rsid w:val="005B6E88"/>
    <w:rsid w:val="005B7166"/>
    <w:rsid w:val="005B7363"/>
    <w:rsid w:val="005B7442"/>
    <w:rsid w:val="005B74FD"/>
    <w:rsid w:val="005B76CF"/>
    <w:rsid w:val="005B7F43"/>
    <w:rsid w:val="005C033A"/>
    <w:rsid w:val="005C0682"/>
    <w:rsid w:val="005C09EA"/>
    <w:rsid w:val="005C0A6C"/>
    <w:rsid w:val="005C0E12"/>
    <w:rsid w:val="005C1159"/>
    <w:rsid w:val="005C1430"/>
    <w:rsid w:val="005C1A6A"/>
    <w:rsid w:val="005C1E65"/>
    <w:rsid w:val="005C254C"/>
    <w:rsid w:val="005C25AC"/>
    <w:rsid w:val="005C2B04"/>
    <w:rsid w:val="005C2B5F"/>
    <w:rsid w:val="005C2F03"/>
    <w:rsid w:val="005C3076"/>
    <w:rsid w:val="005C3215"/>
    <w:rsid w:val="005C3326"/>
    <w:rsid w:val="005C338A"/>
    <w:rsid w:val="005C3478"/>
    <w:rsid w:val="005C38AA"/>
    <w:rsid w:val="005C3C88"/>
    <w:rsid w:val="005C3FA8"/>
    <w:rsid w:val="005C44B9"/>
    <w:rsid w:val="005C4632"/>
    <w:rsid w:val="005C46FB"/>
    <w:rsid w:val="005C4D49"/>
    <w:rsid w:val="005C5107"/>
    <w:rsid w:val="005C5151"/>
    <w:rsid w:val="005C51EE"/>
    <w:rsid w:val="005C5338"/>
    <w:rsid w:val="005C55F3"/>
    <w:rsid w:val="005C5E9F"/>
    <w:rsid w:val="005C6566"/>
    <w:rsid w:val="005C65CE"/>
    <w:rsid w:val="005C6ED4"/>
    <w:rsid w:val="005C6F0E"/>
    <w:rsid w:val="005C70E7"/>
    <w:rsid w:val="005C7548"/>
    <w:rsid w:val="005C7718"/>
    <w:rsid w:val="005C77AD"/>
    <w:rsid w:val="005C78B7"/>
    <w:rsid w:val="005C79A0"/>
    <w:rsid w:val="005C7ED3"/>
    <w:rsid w:val="005D0233"/>
    <w:rsid w:val="005D02DD"/>
    <w:rsid w:val="005D0DFF"/>
    <w:rsid w:val="005D1436"/>
    <w:rsid w:val="005D149D"/>
    <w:rsid w:val="005D174B"/>
    <w:rsid w:val="005D19FA"/>
    <w:rsid w:val="005D1BB0"/>
    <w:rsid w:val="005D1E14"/>
    <w:rsid w:val="005D200F"/>
    <w:rsid w:val="005D2131"/>
    <w:rsid w:val="005D23CC"/>
    <w:rsid w:val="005D24D7"/>
    <w:rsid w:val="005D27D1"/>
    <w:rsid w:val="005D2B6F"/>
    <w:rsid w:val="005D2BB5"/>
    <w:rsid w:val="005D3CDD"/>
    <w:rsid w:val="005D4126"/>
    <w:rsid w:val="005D44EE"/>
    <w:rsid w:val="005D4A61"/>
    <w:rsid w:val="005D5048"/>
    <w:rsid w:val="005D5790"/>
    <w:rsid w:val="005D5C1C"/>
    <w:rsid w:val="005D5CF2"/>
    <w:rsid w:val="005D62F4"/>
    <w:rsid w:val="005D652F"/>
    <w:rsid w:val="005D6614"/>
    <w:rsid w:val="005D68F3"/>
    <w:rsid w:val="005D696F"/>
    <w:rsid w:val="005D6DC6"/>
    <w:rsid w:val="005D6DD6"/>
    <w:rsid w:val="005D70A9"/>
    <w:rsid w:val="005D737F"/>
    <w:rsid w:val="005D7598"/>
    <w:rsid w:val="005D75C9"/>
    <w:rsid w:val="005D771B"/>
    <w:rsid w:val="005D78F6"/>
    <w:rsid w:val="005D79E2"/>
    <w:rsid w:val="005D7A3A"/>
    <w:rsid w:val="005D7B99"/>
    <w:rsid w:val="005D7BD2"/>
    <w:rsid w:val="005D7D23"/>
    <w:rsid w:val="005D7FBF"/>
    <w:rsid w:val="005E017A"/>
    <w:rsid w:val="005E0938"/>
    <w:rsid w:val="005E1786"/>
    <w:rsid w:val="005E1A91"/>
    <w:rsid w:val="005E2150"/>
    <w:rsid w:val="005E262D"/>
    <w:rsid w:val="005E274B"/>
    <w:rsid w:val="005E2B18"/>
    <w:rsid w:val="005E2F8E"/>
    <w:rsid w:val="005E33F6"/>
    <w:rsid w:val="005E35B3"/>
    <w:rsid w:val="005E368E"/>
    <w:rsid w:val="005E3825"/>
    <w:rsid w:val="005E3BA1"/>
    <w:rsid w:val="005E3C66"/>
    <w:rsid w:val="005E48AA"/>
    <w:rsid w:val="005E51EC"/>
    <w:rsid w:val="005E5652"/>
    <w:rsid w:val="005E5AA7"/>
    <w:rsid w:val="005E5B2C"/>
    <w:rsid w:val="005E5C7E"/>
    <w:rsid w:val="005E618E"/>
    <w:rsid w:val="005E61DE"/>
    <w:rsid w:val="005E6247"/>
    <w:rsid w:val="005E6263"/>
    <w:rsid w:val="005E6304"/>
    <w:rsid w:val="005E6DD6"/>
    <w:rsid w:val="005E6E01"/>
    <w:rsid w:val="005E7073"/>
    <w:rsid w:val="005E72D8"/>
    <w:rsid w:val="005E7452"/>
    <w:rsid w:val="005E7460"/>
    <w:rsid w:val="005E793C"/>
    <w:rsid w:val="005E7AE0"/>
    <w:rsid w:val="005E7CB2"/>
    <w:rsid w:val="005F04F9"/>
    <w:rsid w:val="005F0558"/>
    <w:rsid w:val="005F0B7D"/>
    <w:rsid w:val="005F0FB1"/>
    <w:rsid w:val="005F114E"/>
    <w:rsid w:val="005F13AB"/>
    <w:rsid w:val="005F1B50"/>
    <w:rsid w:val="005F1E19"/>
    <w:rsid w:val="005F2354"/>
    <w:rsid w:val="005F2429"/>
    <w:rsid w:val="005F249B"/>
    <w:rsid w:val="005F274F"/>
    <w:rsid w:val="005F3050"/>
    <w:rsid w:val="005F321C"/>
    <w:rsid w:val="005F3350"/>
    <w:rsid w:val="005F34A4"/>
    <w:rsid w:val="005F3561"/>
    <w:rsid w:val="005F3920"/>
    <w:rsid w:val="005F3971"/>
    <w:rsid w:val="005F41A2"/>
    <w:rsid w:val="005F4539"/>
    <w:rsid w:val="005F457B"/>
    <w:rsid w:val="005F4706"/>
    <w:rsid w:val="005F4810"/>
    <w:rsid w:val="005F4A18"/>
    <w:rsid w:val="005F4A64"/>
    <w:rsid w:val="005F4C07"/>
    <w:rsid w:val="005F4D4A"/>
    <w:rsid w:val="005F505D"/>
    <w:rsid w:val="005F50CE"/>
    <w:rsid w:val="005F52E4"/>
    <w:rsid w:val="005F52E6"/>
    <w:rsid w:val="005F536D"/>
    <w:rsid w:val="005F5467"/>
    <w:rsid w:val="005F54A6"/>
    <w:rsid w:val="005F55E6"/>
    <w:rsid w:val="005F57E1"/>
    <w:rsid w:val="005F5E57"/>
    <w:rsid w:val="005F5EDF"/>
    <w:rsid w:val="005F60A7"/>
    <w:rsid w:val="005F6183"/>
    <w:rsid w:val="005F6C24"/>
    <w:rsid w:val="005F7039"/>
    <w:rsid w:val="005F783A"/>
    <w:rsid w:val="005F7F36"/>
    <w:rsid w:val="00600371"/>
    <w:rsid w:val="00600462"/>
    <w:rsid w:val="006005CA"/>
    <w:rsid w:val="0060090C"/>
    <w:rsid w:val="00600E75"/>
    <w:rsid w:val="00600E7D"/>
    <w:rsid w:val="00600F2E"/>
    <w:rsid w:val="006011CA"/>
    <w:rsid w:val="006017BC"/>
    <w:rsid w:val="006017FE"/>
    <w:rsid w:val="00601A7A"/>
    <w:rsid w:val="00601A8A"/>
    <w:rsid w:val="00601B01"/>
    <w:rsid w:val="00601CEB"/>
    <w:rsid w:val="006024B7"/>
    <w:rsid w:val="00602638"/>
    <w:rsid w:val="006029E9"/>
    <w:rsid w:val="00602D22"/>
    <w:rsid w:val="00602D5B"/>
    <w:rsid w:val="00602D7D"/>
    <w:rsid w:val="006038F5"/>
    <w:rsid w:val="00603A0F"/>
    <w:rsid w:val="00603C76"/>
    <w:rsid w:val="00603DBA"/>
    <w:rsid w:val="00603DCC"/>
    <w:rsid w:val="00603E5F"/>
    <w:rsid w:val="006044C2"/>
    <w:rsid w:val="006046D0"/>
    <w:rsid w:val="006047EC"/>
    <w:rsid w:val="0060492D"/>
    <w:rsid w:val="00605510"/>
    <w:rsid w:val="006055BD"/>
    <w:rsid w:val="006055D6"/>
    <w:rsid w:val="00605C47"/>
    <w:rsid w:val="00605CBD"/>
    <w:rsid w:val="00606157"/>
    <w:rsid w:val="006061F9"/>
    <w:rsid w:val="00606223"/>
    <w:rsid w:val="00606888"/>
    <w:rsid w:val="006069D1"/>
    <w:rsid w:val="00606E67"/>
    <w:rsid w:val="00607334"/>
    <w:rsid w:val="0060772A"/>
    <w:rsid w:val="006078FA"/>
    <w:rsid w:val="00607B15"/>
    <w:rsid w:val="00607C8B"/>
    <w:rsid w:val="0061069E"/>
    <w:rsid w:val="006107D3"/>
    <w:rsid w:val="00610A53"/>
    <w:rsid w:val="00610B83"/>
    <w:rsid w:val="006110BB"/>
    <w:rsid w:val="006111F9"/>
    <w:rsid w:val="00611445"/>
    <w:rsid w:val="0061168C"/>
    <w:rsid w:val="00611BC7"/>
    <w:rsid w:val="00611D55"/>
    <w:rsid w:val="00611F42"/>
    <w:rsid w:val="00611FC2"/>
    <w:rsid w:val="006122DF"/>
    <w:rsid w:val="006123FE"/>
    <w:rsid w:val="0061263E"/>
    <w:rsid w:val="00612A69"/>
    <w:rsid w:val="00612E46"/>
    <w:rsid w:val="00613131"/>
    <w:rsid w:val="006131D7"/>
    <w:rsid w:val="006132AD"/>
    <w:rsid w:val="006132B6"/>
    <w:rsid w:val="00613838"/>
    <w:rsid w:val="006139B2"/>
    <w:rsid w:val="00613CB4"/>
    <w:rsid w:val="00613E94"/>
    <w:rsid w:val="00614245"/>
    <w:rsid w:val="00614BA0"/>
    <w:rsid w:val="00615141"/>
    <w:rsid w:val="0061559E"/>
    <w:rsid w:val="00615609"/>
    <w:rsid w:val="00615882"/>
    <w:rsid w:val="006159EC"/>
    <w:rsid w:val="00615C61"/>
    <w:rsid w:val="00616150"/>
    <w:rsid w:val="0061679B"/>
    <w:rsid w:val="00616875"/>
    <w:rsid w:val="00616E2D"/>
    <w:rsid w:val="00617294"/>
    <w:rsid w:val="0061747B"/>
    <w:rsid w:val="006176E8"/>
    <w:rsid w:val="00620068"/>
    <w:rsid w:val="00620121"/>
    <w:rsid w:val="0062015C"/>
    <w:rsid w:val="006201C8"/>
    <w:rsid w:val="00620541"/>
    <w:rsid w:val="00620573"/>
    <w:rsid w:val="006207D7"/>
    <w:rsid w:val="006208F8"/>
    <w:rsid w:val="00620CBA"/>
    <w:rsid w:val="006214E8"/>
    <w:rsid w:val="006216E9"/>
    <w:rsid w:val="006218AB"/>
    <w:rsid w:val="006218C5"/>
    <w:rsid w:val="0062248D"/>
    <w:rsid w:val="00622978"/>
    <w:rsid w:val="00622CE0"/>
    <w:rsid w:val="00622E40"/>
    <w:rsid w:val="00623146"/>
    <w:rsid w:val="0062350A"/>
    <w:rsid w:val="006239B2"/>
    <w:rsid w:val="006239C6"/>
    <w:rsid w:val="00623C25"/>
    <w:rsid w:val="00623D67"/>
    <w:rsid w:val="006240C0"/>
    <w:rsid w:val="00624B0A"/>
    <w:rsid w:val="00624B65"/>
    <w:rsid w:val="00624D26"/>
    <w:rsid w:val="00624F98"/>
    <w:rsid w:val="0062504B"/>
    <w:rsid w:val="006251CC"/>
    <w:rsid w:val="00625367"/>
    <w:rsid w:val="0062554B"/>
    <w:rsid w:val="00625D70"/>
    <w:rsid w:val="00625E39"/>
    <w:rsid w:val="00625F27"/>
    <w:rsid w:val="00625F92"/>
    <w:rsid w:val="00626082"/>
    <w:rsid w:val="00626103"/>
    <w:rsid w:val="00626598"/>
    <w:rsid w:val="00626D42"/>
    <w:rsid w:val="00626E22"/>
    <w:rsid w:val="00626E78"/>
    <w:rsid w:val="006277F0"/>
    <w:rsid w:val="00627A8A"/>
    <w:rsid w:val="00627E1A"/>
    <w:rsid w:val="00630263"/>
    <w:rsid w:val="006304D5"/>
    <w:rsid w:val="00630D87"/>
    <w:rsid w:val="00631301"/>
    <w:rsid w:val="006313F5"/>
    <w:rsid w:val="006319DE"/>
    <w:rsid w:val="00631A22"/>
    <w:rsid w:val="00632098"/>
    <w:rsid w:val="0063234C"/>
    <w:rsid w:val="00632508"/>
    <w:rsid w:val="006326B6"/>
    <w:rsid w:val="00632A7C"/>
    <w:rsid w:val="00632F2C"/>
    <w:rsid w:val="006334D3"/>
    <w:rsid w:val="006337CF"/>
    <w:rsid w:val="00633DCA"/>
    <w:rsid w:val="00633EBC"/>
    <w:rsid w:val="00633F65"/>
    <w:rsid w:val="00634056"/>
    <w:rsid w:val="00634076"/>
    <w:rsid w:val="0063407D"/>
    <w:rsid w:val="0063415F"/>
    <w:rsid w:val="0063466E"/>
    <w:rsid w:val="00634934"/>
    <w:rsid w:val="00634C71"/>
    <w:rsid w:val="00634E1A"/>
    <w:rsid w:val="006350DD"/>
    <w:rsid w:val="006351FE"/>
    <w:rsid w:val="0063535F"/>
    <w:rsid w:val="00635427"/>
    <w:rsid w:val="006359A0"/>
    <w:rsid w:val="00636860"/>
    <w:rsid w:val="00636F0A"/>
    <w:rsid w:val="00636F7F"/>
    <w:rsid w:val="006374D2"/>
    <w:rsid w:val="00637509"/>
    <w:rsid w:val="006377DF"/>
    <w:rsid w:val="00637B7D"/>
    <w:rsid w:val="00637EBF"/>
    <w:rsid w:val="006401DE"/>
    <w:rsid w:val="006402C7"/>
    <w:rsid w:val="00640336"/>
    <w:rsid w:val="006404D3"/>
    <w:rsid w:val="006406C5"/>
    <w:rsid w:val="006407D9"/>
    <w:rsid w:val="006409BE"/>
    <w:rsid w:val="00640C41"/>
    <w:rsid w:val="00640DF6"/>
    <w:rsid w:val="006410E4"/>
    <w:rsid w:val="0064117F"/>
    <w:rsid w:val="00641630"/>
    <w:rsid w:val="00641AF0"/>
    <w:rsid w:val="00641B27"/>
    <w:rsid w:val="00641DB7"/>
    <w:rsid w:val="0064262F"/>
    <w:rsid w:val="00642693"/>
    <w:rsid w:val="00642D37"/>
    <w:rsid w:val="00642F62"/>
    <w:rsid w:val="00643006"/>
    <w:rsid w:val="006431A7"/>
    <w:rsid w:val="006431DA"/>
    <w:rsid w:val="006431DB"/>
    <w:rsid w:val="00643A18"/>
    <w:rsid w:val="00643BE2"/>
    <w:rsid w:val="00643C26"/>
    <w:rsid w:val="00643D49"/>
    <w:rsid w:val="00644198"/>
    <w:rsid w:val="00644868"/>
    <w:rsid w:val="00644C14"/>
    <w:rsid w:val="00644C9F"/>
    <w:rsid w:val="00645006"/>
    <w:rsid w:val="006450CC"/>
    <w:rsid w:val="006452DD"/>
    <w:rsid w:val="00645472"/>
    <w:rsid w:val="0064556B"/>
    <w:rsid w:val="00645804"/>
    <w:rsid w:val="006459E2"/>
    <w:rsid w:val="00645CD9"/>
    <w:rsid w:val="00645D7E"/>
    <w:rsid w:val="00646434"/>
    <w:rsid w:val="00646643"/>
    <w:rsid w:val="00646D13"/>
    <w:rsid w:val="00646FE1"/>
    <w:rsid w:val="006478C2"/>
    <w:rsid w:val="0064799B"/>
    <w:rsid w:val="006479BB"/>
    <w:rsid w:val="00647BC9"/>
    <w:rsid w:val="00647D67"/>
    <w:rsid w:val="00650C4A"/>
    <w:rsid w:val="00650E53"/>
    <w:rsid w:val="00650ED6"/>
    <w:rsid w:val="0065101E"/>
    <w:rsid w:val="006512C1"/>
    <w:rsid w:val="0065142A"/>
    <w:rsid w:val="00651688"/>
    <w:rsid w:val="006516B5"/>
    <w:rsid w:val="0065178C"/>
    <w:rsid w:val="00651AEA"/>
    <w:rsid w:val="00651B15"/>
    <w:rsid w:val="00652356"/>
    <w:rsid w:val="00652394"/>
    <w:rsid w:val="006527C9"/>
    <w:rsid w:val="00652FAF"/>
    <w:rsid w:val="006531D2"/>
    <w:rsid w:val="0065334E"/>
    <w:rsid w:val="006536FA"/>
    <w:rsid w:val="00653738"/>
    <w:rsid w:val="006537BC"/>
    <w:rsid w:val="006537F3"/>
    <w:rsid w:val="0065453B"/>
    <w:rsid w:val="00654578"/>
    <w:rsid w:val="00654BAE"/>
    <w:rsid w:val="00654BDE"/>
    <w:rsid w:val="00654EF6"/>
    <w:rsid w:val="00655631"/>
    <w:rsid w:val="00655BC0"/>
    <w:rsid w:val="00655CCC"/>
    <w:rsid w:val="0065622D"/>
    <w:rsid w:val="006562D0"/>
    <w:rsid w:val="006563F3"/>
    <w:rsid w:val="006566AA"/>
    <w:rsid w:val="0065674B"/>
    <w:rsid w:val="00656F28"/>
    <w:rsid w:val="00657032"/>
    <w:rsid w:val="006574FB"/>
    <w:rsid w:val="0065763A"/>
    <w:rsid w:val="00657BFA"/>
    <w:rsid w:val="00657E5C"/>
    <w:rsid w:val="0066038B"/>
    <w:rsid w:val="00660A03"/>
    <w:rsid w:val="00660BFA"/>
    <w:rsid w:val="00660BFE"/>
    <w:rsid w:val="00661066"/>
    <w:rsid w:val="00661281"/>
    <w:rsid w:val="00661608"/>
    <w:rsid w:val="00661913"/>
    <w:rsid w:val="00662113"/>
    <w:rsid w:val="006622BB"/>
    <w:rsid w:val="006623CC"/>
    <w:rsid w:val="00662419"/>
    <w:rsid w:val="00662949"/>
    <w:rsid w:val="00662DED"/>
    <w:rsid w:val="00663132"/>
    <w:rsid w:val="0066355E"/>
    <w:rsid w:val="00663580"/>
    <w:rsid w:val="00663607"/>
    <w:rsid w:val="00663DFF"/>
    <w:rsid w:val="00663E55"/>
    <w:rsid w:val="00663E99"/>
    <w:rsid w:val="00663EEF"/>
    <w:rsid w:val="0066425A"/>
    <w:rsid w:val="00664277"/>
    <w:rsid w:val="00664371"/>
    <w:rsid w:val="006644BB"/>
    <w:rsid w:val="0066452B"/>
    <w:rsid w:val="00664A3B"/>
    <w:rsid w:val="00664AA1"/>
    <w:rsid w:val="00664AC6"/>
    <w:rsid w:val="00664FE6"/>
    <w:rsid w:val="00665106"/>
    <w:rsid w:val="0066581A"/>
    <w:rsid w:val="00665973"/>
    <w:rsid w:val="006659AB"/>
    <w:rsid w:val="006659D5"/>
    <w:rsid w:val="00665AF6"/>
    <w:rsid w:val="00665B52"/>
    <w:rsid w:val="00665CD1"/>
    <w:rsid w:val="00665CFD"/>
    <w:rsid w:val="00665D69"/>
    <w:rsid w:val="00665E22"/>
    <w:rsid w:val="00665F6B"/>
    <w:rsid w:val="006663F2"/>
    <w:rsid w:val="00666551"/>
    <w:rsid w:val="00666676"/>
    <w:rsid w:val="0066673C"/>
    <w:rsid w:val="00666CA7"/>
    <w:rsid w:val="00666D8E"/>
    <w:rsid w:val="006672F9"/>
    <w:rsid w:val="00667310"/>
    <w:rsid w:val="006676A1"/>
    <w:rsid w:val="0066775D"/>
    <w:rsid w:val="00667E0B"/>
    <w:rsid w:val="00667EC1"/>
    <w:rsid w:val="0067002B"/>
    <w:rsid w:val="0067038F"/>
    <w:rsid w:val="006703CD"/>
    <w:rsid w:val="00670C2F"/>
    <w:rsid w:val="00670DEC"/>
    <w:rsid w:val="00670E00"/>
    <w:rsid w:val="00670F32"/>
    <w:rsid w:val="006712F9"/>
    <w:rsid w:val="006717F3"/>
    <w:rsid w:val="00671994"/>
    <w:rsid w:val="00671CAA"/>
    <w:rsid w:val="00671EA0"/>
    <w:rsid w:val="00671EF1"/>
    <w:rsid w:val="00671FC7"/>
    <w:rsid w:val="00671FEC"/>
    <w:rsid w:val="006730F1"/>
    <w:rsid w:val="006732EB"/>
    <w:rsid w:val="00673763"/>
    <w:rsid w:val="006738EC"/>
    <w:rsid w:val="00673905"/>
    <w:rsid w:val="00673B25"/>
    <w:rsid w:val="00673C8D"/>
    <w:rsid w:val="00674223"/>
    <w:rsid w:val="00674ADA"/>
    <w:rsid w:val="006750FE"/>
    <w:rsid w:val="0067525C"/>
    <w:rsid w:val="00675504"/>
    <w:rsid w:val="0067554D"/>
    <w:rsid w:val="00675A2C"/>
    <w:rsid w:val="00676031"/>
    <w:rsid w:val="00676269"/>
    <w:rsid w:val="006765D1"/>
    <w:rsid w:val="006766BB"/>
    <w:rsid w:val="006767A3"/>
    <w:rsid w:val="00676984"/>
    <w:rsid w:val="0067704A"/>
    <w:rsid w:val="006772D2"/>
    <w:rsid w:val="006773DB"/>
    <w:rsid w:val="0067754A"/>
    <w:rsid w:val="00677A30"/>
    <w:rsid w:val="00677C47"/>
    <w:rsid w:val="00677D1E"/>
    <w:rsid w:val="006800A3"/>
    <w:rsid w:val="006806EE"/>
    <w:rsid w:val="0068092A"/>
    <w:rsid w:val="00680C0C"/>
    <w:rsid w:val="006819B7"/>
    <w:rsid w:val="00681AFD"/>
    <w:rsid w:val="00681B48"/>
    <w:rsid w:val="00681D2E"/>
    <w:rsid w:val="00681E6C"/>
    <w:rsid w:val="00681FC9"/>
    <w:rsid w:val="006820D2"/>
    <w:rsid w:val="00682544"/>
    <w:rsid w:val="006825B6"/>
    <w:rsid w:val="00682846"/>
    <w:rsid w:val="0068286B"/>
    <w:rsid w:val="00682D0A"/>
    <w:rsid w:val="006834D6"/>
    <w:rsid w:val="0068360F"/>
    <w:rsid w:val="00683B00"/>
    <w:rsid w:val="00684486"/>
    <w:rsid w:val="0068463C"/>
    <w:rsid w:val="00684686"/>
    <w:rsid w:val="0068547B"/>
    <w:rsid w:val="006854AB"/>
    <w:rsid w:val="006856C9"/>
    <w:rsid w:val="00685A70"/>
    <w:rsid w:val="00685D68"/>
    <w:rsid w:val="006863FB"/>
    <w:rsid w:val="00686930"/>
    <w:rsid w:val="00686EAE"/>
    <w:rsid w:val="006871EE"/>
    <w:rsid w:val="00687528"/>
    <w:rsid w:val="0068782D"/>
    <w:rsid w:val="00687A7F"/>
    <w:rsid w:val="00687AE3"/>
    <w:rsid w:val="00687CC2"/>
    <w:rsid w:val="00687E95"/>
    <w:rsid w:val="00687EF6"/>
    <w:rsid w:val="00690729"/>
    <w:rsid w:val="006910DB"/>
    <w:rsid w:val="00691380"/>
    <w:rsid w:val="006914A3"/>
    <w:rsid w:val="00691BDB"/>
    <w:rsid w:val="00691CD3"/>
    <w:rsid w:val="00691E79"/>
    <w:rsid w:val="00691E7A"/>
    <w:rsid w:val="00692111"/>
    <w:rsid w:val="00692972"/>
    <w:rsid w:val="00692E5D"/>
    <w:rsid w:val="00692FD6"/>
    <w:rsid w:val="0069334D"/>
    <w:rsid w:val="00693497"/>
    <w:rsid w:val="00693853"/>
    <w:rsid w:val="00693900"/>
    <w:rsid w:val="00693ABF"/>
    <w:rsid w:val="00693B86"/>
    <w:rsid w:val="00693DD4"/>
    <w:rsid w:val="00693F9C"/>
    <w:rsid w:val="00694255"/>
    <w:rsid w:val="00694E22"/>
    <w:rsid w:val="00694FA7"/>
    <w:rsid w:val="006950BC"/>
    <w:rsid w:val="00695271"/>
    <w:rsid w:val="006959B5"/>
    <w:rsid w:val="00696061"/>
    <w:rsid w:val="0069699C"/>
    <w:rsid w:val="006969DB"/>
    <w:rsid w:val="00696A4A"/>
    <w:rsid w:val="00697554"/>
    <w:rsid w:val="006975AC"/>
    <w:rsid w:val="00697873"/>
    <w:rsid w:val="00697CCF"/>
    <w:rsid w:val="00697DE5"/>
    <w:rsid w:val="00697E12"/>
    <w:rsid w:val="00697FA5"/>
    <w:rsid w:val="006A0095"/>
    <w:rsid w:val="006A065C"/>
    <w:rsid w:val="006A092C"/>
    <w:rsid w:val="006A0BA6"/>
    <w:rsid w:val="006A12E7"/>
    <w:rsid w:val="006A157B"/>
    <w:rsid w:val="006A15AB"/>
    <w:rsid w:val="006A1646"/>
    <w:rsid w:val="006A175A"/>
    <w:rsid w:val="006A2007"/>
    <w:rsid w:val="006A204E"/>
    <w:rsid w:val="006A24A8"/>
    <w:rsid w:val="006A270E"/>
    <w:rsid w:val="006A29AB"/>
    <w:rsid w:val="006A331B"/>
    <w:rsid w:val="006A39F2"/>
    <w:rsid w:val="006A3A07"/>
    <w:rsid w:val="006A3F2F"/>
    <w:rsid w:val="006A40A6"/>
    <w:rsid w:val="006A464C"/>
    <w:rsid w:val="006A4916"/>
    <w:rsid w:val="006A4C58"/>
    <w:rsid w:val="006A4CD3"/>
    <w:rsid w:val="006A502C"/>
    <w:rsid w:val="006A5414"/>
    <w:rsid w:val="006A55A3"/>
    <w:rsid w:val="006A5B55"/>
    <w:rsid w:val="006A5DBD"/>
    <w:rsid w:val="006A5EBB"/>
    <w:rsid w:val="006A5FAD"/>
    <w:rsid w:val="006A6273"/>
    <w:rsid w:val="006A6605"/>
    <w:rsid w:val="006A66BD"/>
    <w:rsid w:val="006A6962"/>
    <w:rsid w:val="006A6B50"/>
    <w:rsid w:val="006A6D1E"/>
    <w:rsid w:val="006A704C"/>
    <w:rsid w:val="006A7132"/>
    <w:rsid w:val="006A7648"/>
    <w:rsid w:val="006A7800"/>
    <w:rsid w:val="006A789B"/>
    <w:rsid w:val="006A78D9"/>
    <w:rsid w:val="006B00AC"/>
    <w:rsid w:val="006B00D5"/>
    <w:rsid w:val="006B0358"/>
    <w:rsid w:val="006B0F30"/>
    <w:rsid w:val="006B11B6"/>
    <w:rsid w:val="006B1392"/>
    <w:rsid w:val="006B1708"/>
    <w:rsid w:val="006B1855"/>
    <w:rsid w:val="006B231E"/>
    <w:rsid w:val="006B2877"/>
    <w:rsid w:val="006B2893"/>
    <w:rsid w:val="006B289A"/>
    <w:rsid w:val="006B30C3"/>
    <w:rsid w:val="006B344B"/>
    <w:rsid w:val="006B38FD"/>
    <w:rsid w:val="006B3CDF"/>
    <w:rsid w:val="006B3E5B"/>
    <w:rsid w:val="006B456F"/>
    <w:rsid w:val="006B4600"/>
    <w:rsid w:val="006B4605"/>
    <w:rsid w:val="006B499A"/>
    <w:rsid w:val="006B49F1"/>
    <w:rsid w:val="006B4C00"/>
    <w:rsid w:val="006B5413"/>
    <w:rsid w:val="006B551A"/>
    <w:rsid w:val="006B5538"/>
    <w:rsid w:val="006B5769"/>
    <w:rsid w:val="006B58B6"/>
    <w:rsid w:val="006B591A"/>
    <w:rsid w:val="006B59A6"/>
    <w:rsid w:val="006B5F06"/>
    <w:rsid w:val="006B5F44"/>
    <w:rsid w:val="006B637A"/>
    <w:rsid w:val="006B639C"/>
    <w:rsid w:val="006B6C73"/>
    <w:rsid w:val="006B7228"/>
    <w:rsid w:val="006B7331"/>
    <w:rsid w:val="006B7472"/>
    <w:rsid w:val="006B7491"/>
    <w:rsid w:val="006B7561"/>
    <w:rsid w:val="006B767B"/>
    <w:rsid w:val="006B783F"/>
    <w:rsid w:val="006B7896"/>
    <w:rsid w:val="006B7AA0"/>
    <w:rsid w:val="006B7DE3"/>
    <w:rsid w:val="006B7F16"/>
    <w:rsid w:val="006C049C"/>
    <w:rsid w:val="006C071C"/>
    <w:rsid w:val="006C0CE5"/>
    <w:rsid w:val="006C0E2F"/>
    <w:rsid w:val="006C0EC1"/>
    <w:rsid w:val="006C0FAF"/>
    <w:rsid w:val="006C1123"/>
    <w:rsid w:val="006C11CD"/>
    <w:rsid w:val="006C1227"/>
    <w:rsid w:val="006C12B6"/>
    <w:rsid w:val="006C1412"/>
    <w:rsid w:val="006C14DD"/>
    <w:rsid w:val="006C177D"/>
    <w:rsid w:val="006C1FDD"/>
    <w:rsid w:val="006C247C"/>
    <w:rsid w:val="006C2599"/>
    <w:rsid w:val="006C27D0"/>
    <w:rsid w:val="006C28EE"/>
    <w:rsid w:val="006C2B19"/>
    <w:rsid w:val="006C2E2C"/>
    <w:rsid w:val="006C2FE3"/>
    <w:rsid w:val="006C3143"/>
    <w:rsid w:val="006C333A"/>
    <w:rsid w:val="006C3583"/>
    <w:rsid w:val="006C35C2"/>
    <w:rsid w:val="006C393A"/>
    <w:rsid w:val="006C3A62"/>
    <w:rsid w:val="006C4000"/>
    <w:rsid w:val="006C4C17"/>
    <w:rsid w:val="006C4CAF"/>
    <w:rsid w:val="006C5571"/>
    <w:rsid w:val="006C58E0"/>
    <w:rsid w:val="006C5904"/>
    <w:rsid w:val="006C5A3B"/>
    <w:rsid w:val="006C5CC4"/>
    <w:rsid w:val="006C628A"/>
    <w:rsid w:val="006C67A7"/>
    <w:rsid w:val="006C6904"/>
    <w:rsid w:val="006C6EC7"/>
    <w:rsid w:val="006C72DD"/>
    <w:rsid w:val="006C73D3"/>
    <w:rsid w:val="006C7507"/>
    <w:rsid w:val="006C7771"/>
    <w:rsid w:val="006C7BE5"/>
    <w:rsid w:val="006C7D05"/>
    <w:rsid w:val="006C7F94"/>
    <w:rsid w:val="006D0A5A"/>
    <w:rsid w:val="006D0BDE"/>
    <w:rsid w:val="006D0BE5"/>
    <w:rsid w:val="006D0CF1"/>
    <w:rsid w:val="006D0F26"/>
    <w:rsid w:val="006D0F7A"/>
    <w:rsid w:val="006D1100"/>
    <w:rsid w:val="006D141A"/>
    <w:rsid w:val="006D15FC"/>
    <w:rsid w:val="006D1B21"/>
    <w:rsid w:val="006D20D6"/>
    <w:rsid w:val="006D2543"/>
    <w:rsid w:val="006D2624"/>
    <w:rsid w:val="006D276D"/>
    <w:rsid w:val="006D2795"/>
    <w:rsid w:val="006D2984"/>
    <w:rsid w:val="006D29BE"/>
    <w:rsid w:val="006D29C4"/>
    <w:rsid w:val="006D2D35"/>
    <w:rsid w:val="006D2EA0"/>
    <w:rsid w:val="006D3C67"/>
    <w:rsid w:val="006D3E32"/>
    <w:rsid w:val="006D3F7E"/>
    <w:rsid w:val="006D4803"/>
    <w:rsid w:val="006D4AB0"/>
    <w:rsid w:val="006D4AB5"/>
    <w:rsid w:val="006D4C86"/>
    <w:rsid w:val="006D4CF0"/>
    <w:rsid w:val="006D4DFF"/>
    <w:rsid w:val="006D550F"/>
    <w:rsid w:val="006D5568"/>
    <w:rsid w:val="006D5571"/>
    <w:rsid w:val="006D5D9A"/>
    <w:rsid w:val="006D62B8"/>
    <w:rsid w:val="006D6525"/>
    <w:rsid w:val="006D67FE"/>
    <w:rsid w:val="006D70DC"/>
    <w:rsid w:val="006D75DB"/>
    <w:rsid w:val="006D76E6"/>
    <w:rsid w:val="006D770C"/>
    <w:rsid w:val="006D7767"/>
    <w:rsid w:val="006D7819"/>
    <w:rsid w:val="006E00CA"/>
    <w:rsid w:val="006E0405"/>
    <w:rsid w:val="006E097F"/>
    <w:rsid w:val="006E0F8D"/>
    <w:rsid w:val="006E0FA1"/>
    <w:rsid w:val="006E159C"/>
    <w:rsid w:val="006E1782"/>
    <w:rsid w:val="006E1A38"/>
    <w:rsid w:val="006E1CC2"/>
    <w:rsid w:val="006E1FF5"/>
    <w:rsid w:val="006E2092"/>
    <w:rsid w:val="006E22DB"/>
    <w:rsid w:val="006E24C9"/>
    <w:rsid w:val="006E24E3"/>
    <w:rsid w:val="006E2992"/>
    <w:rsid w:val="006E2E17"/>
    <w:rsid w:val="006E2F1D"/>
    <w:rsid w:val="006E2F6C"/>
    <w:rsid w:val="006E2FF1"/>
    <w:rsid w:val="006E301B"/>
    <w:rsid w:val="006E3113"/>
    <w:rsid w:val="006E38C9"/>
    <w:rsid w:val="006E3A3B"/>
    <w:rsid w:val="006E4116"/>
    <w:rsid w:val="006E4445"/>
    <w:rsid w:val="006E4980"/>
    <w:rsid w:val="006E4EC9"/>
    <w:rsid w:val="006E50B3"/>
    <w:rsid w:val="006E55DF"/>
    <w:rsid w:val="006E5A2D"/>
    <w:rsid w:val="006E604F"/>
    <w:rsid w:val="006E635B"/>
    <w:rsid w:val="006E6CDD"/>
    <w:rsid w:val="006E6DFB"/>
    <w:rsid w:val="006E70A6"/>
    <w:rsid w:val="006E7383"/>
    <w:rsid w:val="006E758C"/>
    <w:rsid w:val="006E769B"/>
    <w:rsid w:val="006E7729"/>
    <w:rsid w:val="006E77B9"/>
    <w:rsid w:val="006E7903"/>
    <w:rsid w:val="006E7FD6"/>
    <w:rsid w:val="006F0279"/>
    <w:rsid w:val="006F02F4"/>
    <w:rsid w:val="006F0AB0"/>
    <w:rsid w:val="006F0AF2"/>
    <w:rsid w:val="006F0F5C"/>
    <w:rsid w:val="006F0F97"/>
    <w:rsid w:val="006F0F9E"/>
    <w:rsid w:val="006F15FC"/>
    <w:rsid w:val="006F198D"/>
    <w:rsid w:val="006F1B12"/>
    <w:rsid w:val="006F1B4E"/>
    <w:rsid w:val="006F1D69"/>
    <w:rsid w:val="006F20F6"/>
    <w:rsid w:val="006F2283"/>
    <w:rsid w:val="006F22B9"/>
    <w:rsid w:val="006F22DE"/>
    <w:rsid w:val="006F26A9"/>
    <w:rsid w:val="006F2738"/>
    <w:rsid w:val="006F2ACC"/>
    <w:rsid w:val="006F2B76"/>
    <w:rsid w:val="006F2C8E"/>
    <w:rsid w:val="006F2FDD"/>
    <w:rsid w:val="006F325F"/>
    <w:rsid w:val="006F3422"/>
    <w:rsid w:val="006F3593"/>
    <w:rsid w:val="006F383D"/>
    <w:rsid w:val="006F3CE8"/>
    <w:rsid w:val="006F3D1A"/>
    <w:rsid w:val="006F3E73"/>
    <w:rsid w:val="006F4052"/>
    <w:rsid w:val="006F42DC"/>
    <w:rsid w:val="006F448B"/>
    <w:rsid w:val="006F4714"/>
    <w:rsid w:val="006F49C5"/>
    <w:rsid w:val="006F4B59"/>
    <w:rsid w:val="006F5356"/>
    <w:rsid w:val="006F577D"/>
    <w:rsid w:val="006F585E"/>
    <w:rsid w:val="006F6444"/>
    <w:rsid w:val="006F6C3B"/>
    <w:rsid w:val="006F7B86"/>
    <w:rsid w:val="006F7CD7"/>
    <w:rsid w:val="0070074B"/>
    <w:rsid w:val="00700754"/>
    <w:rsid w:val="0070088A"/>
    <w:rsid w:val="00700D8E"/>
    <w:rsid w:val="007011C5"/>
    <w:rsid w:val="00701A32"/>
    <w:rsid w:val="00701C0D"/>
    <w:rsid w:val="00701C2C"/>
    <w:rsid w:val="00701EFE"/>
    <w:rsid w:val="00701FD4"/>
    <w:rsid w:val="0070227C"/>
    <w:rsid w:val="007022DA"/>
    <w:rsid w:val="00702439"/>
    <w:rsid w:val="007026EC"/>
    <w:rsid w:val="007027E3"/>
    <w:rsid w:val="007027E9"/>
    <w:rsid w:val="00702EAE"/>
    <w:rsid w:val="00702FD5"/>
    <w:rsid w:val="007032CA"/>
    <w:rsid w:val="007038F8"/>
    <w:rsid w:val="00703BAB"/>
    <w:rsid w:val="00703D6E"/>
    <w:rsid w:val="00704547"/>
    <w:rsid w:val="00704626"/>
    <w:rsid w:val="0070469E"/>
    <w:rsid w:val="00704CDE"/>
    <w:rsid w:val="00704D3E"/>
    <w:rsid w:val="00704F30"/>
    <w:rsid w:val="007051DB"/>
    <w:rsid w:val="007057DF"/>
    <w:rsid w:val="007058AA"/>
    <w:rsid w:val="00706228"/>
    <w:rsid w:val="00706638"/>
    <w:rsid w:val="0070681D"/>
    <w:rsid w:val="0070741C"/>
    <w:rsid w:val="0070760A"/>
    <w:rsid w:val="00707792"/>
    <w:rsid w:val="00707A30"/>
    <w:rsid w:val="00707C80"/>
    <w:rsid w:val="007100C5"/>
    <w:rsid w:val="00710166"/>
    <w:rsid w:val="007104B1"/>
    <w:rsid w:val="007105EE"/>
    <w:rsid w:val="0071079F"/>
    <w:rsid w:val="007108F4"/>
    <w:rsid w:val="00710995"/>
    <w:rsid w:val="007109A3"/>
    <w:rsid w:val="00710C06"/>
    <w:rsid w:val="00710F38"/>
    <w:rsid w:val="007113BC"/>
    <w:rsid w:val="00711410"/>
    <w:rsid w:val="0071162F"/>
    <w:rsid w:val="007116C1"/>
    <w:rsid w:val="007117A0"/>
    <w:rsid w:val="00711C6F"/>
    <w:rsid w:val="00711D39"/>
    <w:rsid w:val="007125A4"/>
    <w:rsid w:val="007125E4"/>
    <w:rsid w:val="00712889"/>
    <w:rsid w:val="007128DE"/>
    <w:rsid w:val="0071290D"/>
    <w:rsid w:val="00712B40"/>
    <w:rsid w:val="00712B9E"/>
    <w:rsid w:val="00712BC5"/>
    <w:rsid w:val="00712D26"/>
    <w:rsid w:val="007137DA"/>
    <w:rsid w:val="00713D67"/>
    <w:rsid w:val="00713E18"/>
    <w:rsid w:val="00713F20"/>
    <w:rsid w:val="00714081"/>
    <w:rsid w:val="00714093"/>
    <w:rsid w:val="007141B4"/>
    <w:rsid w:val="00714593"/>
    <w:rsid w:val="00714AA2"/>
    <w:rsid w:val="00715076"/>
    <w:rsid w:val="00715326"/>
    <w:rsid w:val="007153BB"/>
    <w:rsid w:val="00715799"/>
    <w:rsid w:val="00715A90"/>
    <w:rsid w:val="00715B99"/>
    <w:rsid w:val="00715EC3"/>
    <w:rsid w:val="007160E4"/>
    <w:rsid w:val="0071630E"/>
    <w:rsid w:val="0071711A"/>
    <w:rsid w:val="0071734A"/>
    <w:rsid w:val="00717669"/>
    <w:rsid w:val="0071791A"/>
    <w:rsid w:val="00717B21"/>
    <w:rsid w:val="00720008"/>
    <w:rsid w:val="0072024F"/>
    <w:rsid w:val="0072034F"/>
    <w:rsid w:val="0072040F"/>
    <w:rsid w:val="0072054F"/>
    <w:rsid w:val="00720715"/>
    <w:rsid w:val="00720AD8"/>
    <w:rsid w:val="00720D17"/>
    <w:rsid w:val="00721099"/>
    <w:rsid w:val="00721459"/>
    <w:rsid w:val="00721626"/>
    <w:rsid w:val="00721773"/>
    <w:rsid w:val="00721777"/>
    <w:rsid w:val="00721925"/>
    <w:rsid w:val="00721C88"/>
    <w:rsid w:val="00721FED"/>
    <w:rsid w:val="00722237"/>
    <w:rsid w:val="00722543"/>
    <w:rsid w:val="00722915"/>
    <w:rsid w:val="00722945"/>
    <w:rsid w:val="00722EB4"/>
    <w:rsid w:val="00722EBA"/>
    <w:rsid w:val="00723170"/>
    <w:rsid w:val="007238CF"/>
    <w:rsid w:val="00723B70"/>
    <w:rsid w:val="00723FB6"/>
    <w:rsid w:val="007244BA"/>
    <w:rsid w:val="007244EA"/>
    <w:rsid w:val="00724E53"/>
    <w:rsid w:val="0072535D"/>
    <w:rsid w:val="007254F9"/>
    <w:rsid w:val="00725689"/>
    <w:rsid w:val="00725731"/>
    <w:rsid w:val="007259EF"/>
    <w:rsid w:val="0072652D"/>
    <w:rsid w:val="00726F58"/>
    <w:rsid w:val="00727533"/>
    <w:rsid w:val="00727AEB"/>
    <w:rsid w:val="00727B60"/>
    <w:rsid w:val="00727DE0"/>
    <w:rsid w:val="0073012E"/>
    <w:rsid w:val="007307E8"/>
    <w:rsid w:val="00730806"/>
    <w:rsid w:val="00730817"/>
    <w:rsid w:val="007309E1"/>
    <w:rsid w:val="00730BA6"/>
    <w:rsid w:val="00730E23"/>
    <w:rsid w:val="00730F0A"/>
    <w:rsid w:val="007312E9"/>
    <w:rsid w:val="007313CD"/>
    <w:rsid w:val="007314B9"/>
    <w:rsid w:val="00731650"/>
    <w:rsid w:val="00731B86"/>
    <w:rsid w:val="00732055"/>
    <w:rsid w:val="0073232E"/>
    <w:rsid w:val="007325BF"/>
    <w:rsid w:val="007326C6"/>
    <w:rsid w:val="00732A57"/>
    <w:rsid w:val="00732FA8"/>
    <w:rsid w:val="007335E0"/>
    <w:rsid w:val="007337F7"/>
    <w:rsid w:val="00733941"/>
    <w:rsid w:val="0073399D"/>
    <w:rsid w:val="0073444E"/>
    <w:rsid w:val="00734496"/>
    <w:rsid w:val="007344C9"/>
    <w:rsid w:val="0073497F"/>
    <w:rsid w:val="00734A05"/>
    <w:rsid w:val="00734AEC"/>
    <w:rsid w:val="00734D04"/>
    <w:rsid w:val="00734EEB"/>
    <w:rsid w:val="00734EF2"/>
    <w:rsid w:val="00734FA4"/>
    <w:rsid w:val="007353BD"/>
    <w:rsid w:val="0073554E"/>
    <w:rsid w:val="00735786"/>
    <w:rsid w:val="007357AB"/>
    <w:rsid w:val="00735CA2"/>
    <w:rsid w:val="00735EAA"/>
    <w:rsid w:val="0073610B"/>
    <w:rsid w:val="00736944"/>
    <w:rsid w:val="00736A63"/>
    <w:rsid w:val="00736D76"/>
    <w:rsid w:val="00737085"/>
    <w:rsid w:val="007372BC"/>
    <w:rsid w:val="007373A2"/>
    <w:rsid w:val="00737AB0"/>
    <w:rsid w:val="007406E8"/>
    <w:rsid w:val="00740D08"/>
    <w:rsid w:val="0074132B"/>
    <w:rsid w:val="0074155B"/>
    <w:rsid w:val="00741A35"/>
    <w:rsid w:val="00741B84"/>
    <w:rsid w:val="00741CA7"/>
    <w:rsid w:val="00741CDB"/>
    <w:rsid w:val="00742419"/>
    <w:rsid w:val="007424E5"/>
    <w:rsid w:val="007425F8"/>
    <w:rsid w:val="007427BF"/>
    <w:rsid w:val="00742857"/>
    <w:rsid w:val="00742BA7"/>
    <w:rsid w:val="00742CE6"/>
    <w:rsid w:val="00742D99"/>
    <w:rsid w:val="00743248"/>
    <w:rsid w:val="007432F0"/>
    <w:rsid w:val="00743AE4"/>
    <w:rsid w:val="00743D6F"/>
    <w:rsid w:val="00743E0C"/>
    <w:rsid w:val="007445B5"/>
    <w:rsid w:val="0074495E"/>
    <w:rsid w:val="00744A17"/>
    <w:rsid w:val="00744C0B"/>
    <w:rsid w:val="00744E0A"/>
    <w:rsid w:val="00744E23"/>
    <w:rsid w:val="00744F08"/>
    <w:rsid w:val="00745192"/>
    <w:rsid w:val="00745421"/>
    <w:rsid w:val="0074557A"/>
    <w:rsid w:val="007456C2"/>
    <w:rsid w:val="0074598C"/>
    <w:rsid w:val="00745D81"/>
    <w:rsid w:val="00745E32"/>
    <w:rsid w:val="00745F15"/>
    <w:rsid w:val="00745FC7"/>
    <w:rsid w:val="00746482"/>
    <w:rsid w:val="007464C4"/>
    <w:rsid w:val="0074655C"/>
    <w:rsid w:val="007468D8"/>
    <w:rsid w:val="00746A18"/>
    <w:rsid w:val="00746A80"/>
    <w:rsid w:val="00746DCD"/>
    <w:rsid w:val="00746FF3"/>
    <w:rsid w:val="00747053"/>
    <w:rsid w:val="00747106"/>
    <w:rsid w:val="0074733C"/>
    <w:rsid w:val="0074742B"/>
    <w:rsid w:val="0074769C"/>
    <w:rsid w:val="00747827"/>
    <w:rsid w:val="007478A0"/>
    <w:rsid w:val="00747BCA"/>
    <w:rsid w:val="00747BDA"/>
    <w:rsid w:val="00747F28"/>
    <w:rsid w:val="00747FB9"/>
    <w:rsid w:val="007508AD"/>
    <w:rsid w:val="00750DBD"/>
    <w:rsid w:val="00751024"/>
    <w:rsid w:val="00751974"/>
    <w:rsid w:val="00751F0E"/>
    <w:rsid w:val="00751FE8"/>
    <w:rsid w:val="007524F7"/>
    <w:rsid w:val="007527D2"/>
    <w:rsid w:val="00752AC2"/>
    <w:rsid w:val="00752B9E"/>
    <w:rsid w:val="00752F6B"/>
    <w:rsid w:val="00753043"/>
    <w:rsid w:val="0075321D"/>
    <w:rsid w:val="00753279"/>
    <w:rsid w:val="007539E0"/>
    <w:rsid w:val="00754018"/>
    <w:rsid w:val="007541E6"/>
    <w:rsid w:val="00754472"/>
    <w:rsid w:val="007547DE"/>
    <w:rsid w:val="0075485B"/>
    <w:rsid w:val="00754B50"/>
    <w:rsid w:val="00755233"/>
    <w:rsid w:val="007554E8"/>
    <w:rsid w:val="0075592D"/>
    <w:rsid w:val="00755B76"/>
    <w:rsid w:val="00755D90"/>
    <w:rsid w:val="00755EA3"/>
    <w:rsid w:val="00755F72"/>
    <w:rsid w:val="00755FB2"/>
    <w:rsid w:val="00756029"/>
    <w:rsid w:val="0075654C"/>
    <w:rsid w:val="00756AF7"/>
    <w:rsid w:val="007578FE"/>
    <w:rsid w:val="00757B85"/>
    <w:rsid w:val="00757E63"/>
    <w:rsid w:val="00757EFE"/>
    <w:rsid w:val="0076064D"/>
    <w:rsid w:val="0076086C"/>
    <w:rsid w:val="007608C3"/>
    <w:rsid w:val="00760E7E"/>
    <w:rsid w:val="00760EB1"/>
    <w:rsid w:val="00760F67"/>
    <w:rsid w:val="00761EFD"/>
    <w:rsid w:val="00762198"/>
    <w:rsid w:val="007623EB"/>
    <w:rsid w:val="0076242C"/>
    <w:rsid w:val="0076258B"/>
    <w:rsid w:val="00762CE9"/>
    <w:rsid w:val="00762F17"/>
    <w:rsid w:val="00762FAD"/>
    <w:rsid w:val="0076376C"/>
    <w:rsid w:val="00763A71"/>
    <w:rsid w:val="00763F7E"/>
    <w:rsid w:val="00764312"/>
    <w:rsid w:val="00764CB1"/>
    <w:rsid w:val="007656A8"/>
    <w:rsid w:val="00765759"/>
    <w:rsid w:val="00765F75"/>
    <w:rsid w:val="007661FB"/>
    <w:rsid w:val="007667A1"/>
    <w:rsid w:val="007667BF"/>
    <w:rsid w:val="007667D3"/>
    <w:rsid w:val="007669E0"/>
    <w:rsid w:val="00766C36"/>
    <w:rsid w:val="00766DB0"/>
    <w:rsid w:val="00767952"/>
    <w:rsid w:val="00767CEB"/>
    <w:rsid w:val="00767E82"/>
    <w:rsid w:val="0077061A"/>
    <w:rsid w:val="007709DA"/>
    <w:rsid w:val="00770C53"/>
    <w:rsid w:val="00770E20"/>
    <w:rsid w:val="00771135"/>
    <w:rsid w:val="0077134B"/>
    <w:rsid w:val="007713EE"/>
    <w:rsid w:val="00771551"/>
    <w:rsid w:val="00771A06"/>
    <w:rsid w:val="00771A18"/>
    <w:rsid w:val="00771F69"/>
    <w:rsid w:val="007722A8"/>
    <w:rsid w:val="007725D3"/>
    <w:rsid w:val="00772654"/>
    <w:rsid w:val="00772AA0"/>
    <w:rsid w:val="00772BF0"/>
    <w:rsid w:val="00772D23"/>
    <w:rsid w:val="00772DC8"/>
    <w:rsid w:val="00772FEB"/>
    <w:rsid w:val="0077344F"/>
    <w:rsid w:val="00773788"/>
    <w:rsid w:val="007738D9"/>
    <w:rsid w:val="00773C2C"/>
    <w:rsid w:val="00774441"/>
    <w:rsid w:val="00774598"/>
    <w:rsid w:val="00775137"/>
    <w:rsid w:val="007752A9"/>
    <w:rsid w:val="00775484"/>
    <w:rsid w:val="007754A4"/>
    <w:rsid w:val="0077573C"/>
    <w:rsid w:val="00775746"/>
    <w:rsid w:val="0077596D"/>
    <w:rsid w:val="00775AAC"/>
    <w:rsid w:val="00775B76"/>
    <w:rsid w:val="00775D93"/>
    <w:rsid w:val="00775F9F"/>
    <w:rsid w:val="00776590"/>
    <w:rsid w:val="0077677F"/>
    <w:rsid w:val="007768F5"/>
    <w:rsid w:val="007768FC"/>
    <w:rsid w:val="00776EE9"/>
    <w:rsid w:val="007773E0"/>
    <w:rsid w:val="0077744F"/>
    <w:rsid w:val="0077784D"/>
    <w:rsid w:val="007778C5"/>
    <w:rsid w:val="007800A3"/>
    <w:rsid w:val="007800A6"/>
    <w:rsid w:val="0078103E"/>
    <w:rsid w:val="007811CE"/>
    <w:rsid w:val="007813F1"/>
    <w:rsid w:val="007817A4"/>
    <w:rsid w:val="007817E1"/>
    <w:rsid w:val="00781BDB"/>
    <w:rsid w:val="00781C30"/>
    <w:rsid w:val="00782DCC"/>
    <w:rsid w:val="0078343E"/>
    <w:rsid w:val="0078358C"/>
    <w:rsid w:val="007835AF"/>
    <w:rsid w:val="007836AB"/>
    <w:rsid w:val="007836FD"/>
    <w:rsid w:val="007837C5"/>
    <w:rsid w:val="0078384C"/>
    <w:rsid w:val="007838A5"/>
    <w:rsid w:val="00783D36"/>
    <w:rsid w:val="00783EA1"/>
    <w:rsid w:val="007846A1"/>
    <w:rsid w:val="00784C66"/>
    <w:rsid w:val="00784C97"/>
    <w:rsid w:val="00784CE0"/>
    <w:rsid w:val="00784E13"/>
    <w:rsid w:val="00784EF8"/>
    <w:rsid w:val="00785013"/>
    <w:rsid w:val="007850CC"/>
    <w:rsid w:val="0078594D"/>
    <w:rsid w:val="00785956"/>
    <w:rsid w:val="00785B98"/>
    <w:rsid w:val="00785EFC"/>
    <w:rsid w:val="0078602F"/>
    <w:rsid w:val="007863E4"/>
    <w:rsid w:val="007867C4"/>
    <w:rsid w:val="00786A17"/>
    <w:rsid w:val="00786CB1"/>
    <w:rsid w:val="00786F74"/>
    <w:rsid w:val="00786FC1"/>
    <w:rsid w:val="007875DB"/>
    <w:rsid w:val="0078797B"/>
    <w:rsid w:val="0079047D"/>
    <w:rsid w:val="007905AE"/>
    <w:rsid w:val="007907AE"/>
    <w:rsid w:val="00790966"/>
    <w:rsid w:val="007909A2"/>
    <w:rsid w:val="00790EEF"/>
    <w:rsid w:val="00790F7F"/>
    <w:rsid w:val="00790F92"/>
    <w:rsid w:val="00791068"/>
    <w:rsid w:val="00791208"/>
    <w:rsid w:val="00791396"/>
    <w:rsid w:val="007913AE"/>
    <w:rsid w:val="00791565"/>
    <w:rsid w:val="00791A8A"/>
    <w:rsid w:val="00791ADB"/>
    <w:rsid w:val="00791C11"/>
    <w:rsid w:val="00792103"/>
    <w:rsid w:val="00792120"/>
    <w:rsid w:val="007921AC"/>
    <w:rsid w:val="007921F1"/>
    <w:rsid w:val="007924C4"/>
    <w:rsid w:val="00792C19"/>
    <w:rsid w:val="00792D43"/>
    <w:rsid w:val="00792F69"/>
    <w:rsid w:val="0079334B"/>
    <w:rsid w:val="00793574"/>
    <w:rsid w:val="007937FD"/>
    <w:rsid w:val="00793942"/>
    <w:rsid w:val="007939AE"/>
    <w:rsid w:val="00793A5A"/>
    <w:rsid w:val="00793CBE"/>
    <w:rsid w:val="007942DB"/>
    <w:rsid w:val="0079489C"/>
    <w:rsid w:val="00794927"/>
    <w:rsid w:val="00794A2E"/>
    <w:rsid w:val="00794AA0"/>
    <w:rsid w:val="00794EA4"/>
    <w:rsid w:val="00794FC8"/>
    <w:rsid w:val="0079505C"/>
    <w:rsid w:val="007950E3"/>
    <w:rsid w:val="0079545D"/>
    <w:rsid w:val="00795499"/>
    <w:rsid w:val="007954C1"/>
    <w:rsid w:val="00795694"/>
    <w:rsid w:val="0079574A"/>
    <w:rsid w:val="007957E9"/>
    <w:rsid w:val="00795A6B"/>
    <w:rsid w:val="00795CC9"/>
    <w:rsid w:val="00795CE0"/>
    <w:rsid w:val="0079600C"/>
    <w:rsid w:val="0079616A"/>
    <w:rsid w:val="0079658D"/>
    <w:rsid w:val="00796898"/>
    <w:rsid w:val="007969A7"/>
    <w:rsid w:val="00796AA4"/>
    <w:rsid w:val="007973FA"/>
    <w:rsid w:val="00797765"/>
    <w:rsid w:val="00797F24"/>
    <w:rsid w:val="007A01DA"/>
    <w:rsid w:val="007A01DE"/>
    <w:rsid w:val="007A031B"/>
    <w:rsid w:val="007A06E8"/>
    <w:rsid w:val="007A0B38"/>
    <w:rsid w:val="007A0B95"/>
    <w:rsid w:val="007A11CE"/>
    <w:rsid w:val="007A13F1"/>
    <w:rsid w:val="007A14E6"/>
    <w:rsid w:val="007A15FD"/>
    <w:rsid w:val="007A1619"/>
    <w:rsid w:val="007A1658"/>
    <w:rsid w:val="007A18A0"/>
    <w:rsid w:val="007A270C"/>
    <w:rsid w:val="007A2778"/>
    <w:rsid w:val="007A2A31"/>
    <w:rsid w:val="007A2E9B"/>
    <w:rsid w:val="007A34DB"/>
    <w:rsid w:val="007A3980"/>
    <w:rsid w:val="007A4012"/>
    <w:rsid w:val="007A45EF"/>
    <w:rsid w:val="007A4896"/>
    <w:rsid w:val="007A498E"/>
    <w:rsid w:val="007A4DF4"/>
    <w:rsid w:val="007A5CA4"/>
    <w:rsid w:val="007A6005"/>
    <w:rsid w:val="007A6050"/>
    <w:rsid w:val="007A611E"/>
    <w:rsid w:val="007A62C2"/>
    <w:rsid w:val="007A63BE"/>
    <w:rsid w:val="007A688B"/>
    <w:rsid w:val="007A688C"/>
    <w:rsid w:val="007A6A1B"/>
    <w:rsid w:val="007A6C32"/>
    <w:rsid w:val="007A6D83"/>
    <w:rsid w:val="007A70DE"/>
    <w:rsid w:val="007A715D"/>
    <w:rsid w:val="007A721A"/>
    <w:rsid w:val="007A7446"/>
    <w:rsid w:val="007A7525"/>
    <w:rsid w:val="007A787A"/>
    <w:rsid w:val="007A7B7E"/>
    <w:rsid w:val="007A7D62"/>
    <w:rsid w:val="007A7E9B"/>
    <w:rsid w:val="007B021E"/>
    <w:rsid w:val="007B057A"/>
    <w:rsid w:val="007B0A84"/>
    <w:rsid w:val="007B0C89"/>
    <w:rsid w:val="007B0CCE"/>
    <w:rsid w:val="007B11D4"/>
    <w:rsid w:val="007B1478"/>
    <w:rsid w:val="007B15A9"/>
    <w:rsid w:val="007B169A"/>
    <w:rsid w:val="007B2322"/>
    <w:rsid w:val="007B28B1"/>
    <w:rsid w:val="007B2D9F"/>
    <w:rsid w:val="007B2F72"/>
    <w:rsid w:val="007B2F75"/>
    <w:rsid w:val="007B3489"/>
    <w:rsid w:val="007B3663"/>
    <w:rsid w:val="007B37D9"/>
    <w:rsid w:val="007B3A96"/>
    <w:rsid w:val="007B3AC3"/>
    <w:rsid w:val="007B3F6C"/>
    <w:rsid w:val="007B4685"/>
    <w:rsid w:val="007B468B"/>
    <w:rsid w:val="007B4736"/>
    <w:rsid w:val="007B48AC"/>
    <w:rsid w:val="007B4F6F"/>
    <w:rsid w:val="007B5201"/>
    <w:rsid w:val="007B533F"/>
    <w:rsid w:val="007B54D2"/>
    <w:rsid w:val="007B55D6"/>
    <w:rsid w:val="007B58BF"/>
    <w:rsid w:val="007B5A6D"/>
    <w:rsid w:val="007B5BBD"/>
    <w:rsid w:val="007B5F3F"/>
    <w:rsid w:val="007B6092"/>
    <w:rsid w:val="007B66DA"/>
    <w:rsid w:val="007B6AFE"/>
    <w:rsid w:val="007B6B93"/>
    <w:rsid w:val="007B6F05"/>
    <w:rsid w:val="007B71A6"/>
    <w:rsid w:val="007B7398"/>
    <w:rsid w:val="007B73F7"/>
    <w:rsid w:val="007B772F"/>
    <w:rsid w:val="007B7960"/>
    <w:rsid w:val="007B7963"/>
    <w:rsid w:val="007B7CC4"/>
    <w:rsid w:val="007B7CE8"/>
    <w:rsid w:val="007B7D17"/>
    <w:rsid w:val="007B7D72"/>
    <w:rsid w:val="007B7DA4"/>
    <w:rsid w:val="007B7EA1"/>
    <w:rsid w:val="007C0076"/>
    <w:rsid w:val="007C0405"/>
    <w:rsid w:val="007C0463"/>
    <w:rsid w:val="007C0DF2"/>
    <w:rsid w:val="007C1043"/>
    <w:rsid w:val="007C114B"/>
    <w:rsid w:val="007C11E9"/>
    <w:rsid w:val="007C1293"/>
    <w:rsid w:val="007C182F"/>
    <w:rsid w:val="007C1901"/>
    <w:rsid w:val="007C1FF6"/>
    <w:rsid w:val="007C2157"/>
    <w:rsid w:val="007C2224"/>
    <w:rsid w:val="007C236A"/>
    <w:rsid w:val="007C2429"/>
    <w:rsid w:val="007C2609"/>
    <w:rsid w:val="007C282B"/>
    <w:rsid w:val="007C28A6"/>
    <w:rsid w:val="007C28B1"/>
    <w:rsid w:val="007C2929"/>
    <w:rsid w:val="007C2DD7"/>
    <w:rsid w:val="007C32CF"/>
    <w:rsid w:val="007C32D4"/>
    <w:rsid w:val="007C334A"/>
    <w:rsid w:val="007C3424"/>
    <w:rsid w:val="007C34C8"/>
    <w:rsid w:val="007C3A1E"/>
    <w:rsid w:val="007C3F4F"/>
    <w:rsid w:val="007C4317"/>
    <w:rsid w:val="007C4484"/>
    <w:rsid w:val="007C44CB"/>
    <w:rsid w:val="007C46C7"/>
    <w:rsid w:val="007C483E"/>
    <w:rsid w:val="007C4CBC"/>
    <w:rsid w:val="007C4EB2"/>
    <w:rsid w:val="007C55B9"/>
    <w:rsid w:val="007C58AF"/>
    <w:rsid w:val="007C5A2E"/>
    <w:rsid w:val="007C5C39"/>
    <w:rsid w:val="007C5F8D"/>
    <w:rsid w:val="007C634C"/>
    <w:rsid w:val="007C651F"/>
    <w:rsid w:val="007C6543"/>
    <w:rsid w:val="007C6651"/>
    <w:rsid w:val="007C6711"/>
    <w:rsid w:val="007C6AD7"/>
    <w:rsid w:val="007C6C4F"/>
    <w:rsid w:val="007C73EA"/>
    <w:rsid w:val="007C7869"/>
    <w:rsid w:val="007C7948"/>
    <w:rsid w:val="007C794C"/>
    <w:rsid w:val="007C7C8D"/>
    <w:rsid w:val="007C7FCC"/>
    <w:rsid w:val="007D028D"/>
    <w:rsid w:val="007D0505"/>
    <w:rsid w:val="007D0517"/>
    <w:rsid w:val="007D07FB"/>
    <w:rsid w:val="007D09E0"/>
    <w:rsid w:val="007D1084"/>
    <w:rsid w:val="007D12C0"/>
    <w:rsid w:val="007D1917"/>
    <w:rsid w:val="007D196D"/>
    <w:rsid w:val="007D243C"/>
    <w:rsid w:val="007D29E3"/>
    <w:rsid w:val="007D29F6"/>
    <w:rsid w:val="007D29F7"/>
    <w:rsid w:val="007D32E7"/>
    <w:rsid w:val="007D34E0"/>
    <w:rsid w:val="007D3800"/>
    <w:rsid w:val="007D399F"/>
    <w:rsid w:val="007D3A2E"/>
    <w:rsid w:val="007D3AAB"/>
    <w:rsid w:val="007D3CA9"/>
    <w:rsid w:val="007D3D98"/>
    <w:rsid w:val="007D3DF0"/>
    <w:rsid w:val="007D40B5"/>
    <w:rsid w:val="007D57CD"/>
    <w:rsid w:val="007D5844"/>
    <w:rsid w:val="007D5CB5"/>
    <w:rsid w:val="007D5DFB"/>
    <w:rsid w:val="007D6529"/>
    <w:rsid w:val="007D65A0"/>
    <w:rsid w:val="007D6936"/>
    <w:rsid w:val="007D6AEE"/>
    <w:rsid w:val="007D6C82"/>
    <w:rsid w:val="007D733F"/>
    <w:rsid w:val="007D7343"/>
    <w:rsid w:val="007D76D1"/>
    <w:rsid w:val="007D7763"/>
    <w:rsid w:val="007D7939"/>
    <w:rsid w:val="007D7A7C"/>
    <w:rsid w:val="007D7D82"/>
    <w:rsid w:val="007D7E2C"/>
    <w:rsid w:val="007E0079"/>
    <w:rsid w:val="007E013D"/>
    <w:rsid w:val="007E0233"/>
    <w:rsid w:val="007E0304"/>
    <w:rsid w:val="007E0306"/>
    <w:rsid w:val="007E078A"/>
    <w:rsid w:val="007E08DF"/>
    <w:rsid w:val="007E0E82"/>
    <w:rsid w:val="007E124E"/>
    <w:rsid w:val="007E1703"/>
    <w:rsid w:val="007E18DB"/>
    <w:rsid w:val="007E1A61"/>
    <w:rsid w:val="007E1D52"/>
    <w:rsid w:val="007E1F52"/>
    <w:rsid w:val="007E2500"/>
    <w:rsid w:val="007E2961"/>
    <w:rsid w:val="007E31A2"/>
    <w:rsid w:val="007E393B"/>
    <w:rsid w:val="007E3F5C"/>
    <w:rsid w:val="007E43C7"/>
    <w:rsid w:val="007E4433"/>
    <w:rsid w:val="007E4530"/>
    <w:rsid w:val="007E460E"/>
    <w:rsid w:val="007E4718"/>
    <w:rsid w:val="007E4D70"/>
    <w:rsid w:val="007E5332"/>
    <w:rsid w:val="007E53F0"/>
    <w:rsid w:val="007E54B4"/>
    <w:rsid w:val="007E562A"/>
    <w:rsid w:val="007E5958"/>
    <w:rsid w:val="007E5DA7"/>
    <w:rsid w:val="007E5F51"/>
    <w:rsid w:val="007E6515"/>
    <w:rsid w:val="007E6AD8"/>
    <w:rsid w:val="007E6D7F"/>
    <w:rsid w:val="007E6F7B"/>
    <w:rsid w:val="007E74AD"/>
    <w:rsid w:val="007E7AE0"/>
    <w:rsid w:val="007E7C28"/>
    <w:rsid w:val="007E7C34"/>
    <w:rsid w:val="007E7D4F"/>
    <w:rsid w:val="007E7F5A"/>
    <w:rsid w:val="007F0108"/>
    <w:rsid w:val="007F02E5"/>
    <w:rsid w:val="007F0439"/>
    <w:rsid w:val="007F04ED"/>
    <w:rsid w:val="007F06EF"/>
    <w:rsid w:val="007F0996"/>
    <w:rsid w:val="007F0B5C"/>
    <w:rsid w:val="007F1042"/>
    <w:rsid w:val="007F11E4"/>
    <w:rsid w:val="007F178E"/>
    <w:rsid w:val="007F1D4C"/>
    <w:rsid w:val="007F1D93"/>
    <w:rsid w:val="007F1F96"/>
    <w:rsid w:val="007F2531"/>
    <w:rsid w:val="007F27A9"/>
    <w:rsid w:val="007F2E28"/>
    <w:rsid w:val="007F2EAE"/>
    <w:rsid w:val="007F3205"/>
    <w:rsid w:val="007F3353"/>
    <w:rsid w:val="007F3412"/>
    <w:rsid w:val="007F3479"/>
    <w:rsid w:val="007F3D98"/>
    <w:rsid w:val="007F3DD7"/>
    <w:rsid w:val="007F3E20"/>
    <w:rsid w:val="007F3E3F"/>
    <w:rsid w:val="007F4991"/>
    <w:rsid w:val="007F4ABA"/>
    <w:rsid w:val="007F547B"/>
    <w:rsid w:val="007F549C"/>
    <w:rsid w:val="007F5575"/>
    <w:rsid w:val="007F590E"/>
    <w:rsid w:val="007F59E8"/>
    <w:rsid w:val="007F5AEA"/>
    <w:rsid w:val="007F607E"/>
    <w:rsid w:val="007F6178"/>
    <w:rsid w:val="007F62C7"/>
    <w:rsid w:val="007F630C"/>
    <w:rsid w:val="007F6397"/>
    <w:rsid w:val="007F6926"/>
    <w:rsid w:val="007F6A16"/>
    <w:rsid w:val="007F7330"/>
    <w:rsid w:val="007F7378"/>
    <w:rsid w:val="007F73ED"/>
    <w:rsid w:val="007F7532"/>
    <w:rsid w:val="007F763A"/>
    <w:rsid w:val="007F7853"/>
    <w:rsid w:val="007F785F"/>
    <w:rsid w:val="007F7B39"/>
    <w:rsid w:val="007F7BB0"/>
    <w:rsid w:val="007F7C9E"/>
    <w:rsid w:val="00800457"/>
    <w:rsid w:val="00800D74"/>
    <w:rsid w:val="00801096"/>
    <w:rsid w:val="008014F8"/>
    <w:rsid w:val="00801798"/>
    <w:rsid w:val="00801A27"/>
    <w:rsid w:val="00801BD0"/>
    <w:rsid w:val="00801D3E"/>
    <w:rsid w:val="008021B3"/>
    <w:rsid w:val="00802322"/>
    <w:rsid w:val="008024D9"/>
    <w:rsid w:val="00802705"/>
    <w:rsid w:val="00802832"/>
    <w:rsid w:val="00802936"/>
    <w:rsid w:val="00802A9F"/>
    <w:rsid w:val="00802CA4"/>
    <w:rsid w:val="008030CA"/>
    <w:rsid w:val="008030D8"/>
    <w:rsid w:val="008031BA"/>
    <w:rsid w:val="0080347A"/>
    <w:rsid w:val="0080351E"/>
    <w:rsid w:val="008036A6"/>
    <w:rsid w:val="00803792"/>
    <w:rsid w:val="0080380B"/>
    <w:rsid w:val="00803AA5"/>
    <w:rsid w:val="00803BFA"/>
    <w:rsid w:val="00803C1E"/>
    <w:rsid w:val="00803FE1"/>
    <w:rsid w:val="00804092"/>
    <w:rsid w:val="008043C2"/>
    <w:rsid w:val="0080457B"/>
    <w:rsid w:val="00804C78"/>
    <w:rsid w:val="00804F7C"/>
    <w:rsid w:val="008057CD"/>
    <w:rsid w:val="008059DB"/>
    <w:rsid w:val="00805CEC"/>
    <w:rsid w:val="00805D34"/>
    <w:rsid w:val="00805F9F"/>
    <w:rsid w:val="00805FEE"/>
    <w:rsid w:val="00806397"/>
    <w:rsid w:val="00806438"/>
    <w:rsid w:val="008066CB"/>
    <w:rsid w:val="008067D1"/>
    <w:rsid w:val="00806F22"/>
    <w:rsid w:val="00806F6F"/>
    <w:rsid w:val="00807166"/>
    <w:rsid w:val="008072EF"/>
    <w:rsid w:val="008077F3"/>
    <w:rsid w:val="0080792E"/>
    <w:rsid w:val="00807BC9"/>
    <w:rsid w:val="00807DCC"/>
    <w:rsid w:val="0081023E"/>
    <w:rsid w:val="0081062E"/>
    <w:rsid w:val="00810654"/>
    <w:rsid w:val="00810ACB"/>
    <w:rsid w:val="00811103"/>
    <w:rsid w:val="00811868"/>
    <w:rsid w:val="00811C9D"/>
    <w:rsid w:val="00811D74"/>
    <w:rsid w:val="0081209B"/>
    <w:rsid w:val="008121E3"/>
    <w:rsid w:val="0081264B"/>
    <w:rsid w:val="00812B1A"/>
    <w:rsid w:val="00812D9E"/>
    <w:rsid w:val="00812E0B"/>
    <w:rsid w:val="00812E80"/>
    <w:rsid w:val="00812E9C"/>
    <w:rsid w:val="008130A0"/>
    <w:rsid w:val="00813126"/>
    <w:rsid w:val="0081340F"/>
    <w:rsid w:val="0081372B"/>
    <w:rsid w:val="008137A8"/>
    <w:rsid w:val="00813F5C"/>
    <w:rsid w:val="0081440D"/>
    <w:rsid w:val="0081451F"/>
    <w:rsid w:val="00814A5C"/>
    <w:rsid w:val="00815058"/>
    <w:rsid w:val="00815271"/>
    <w:rsid w:val="008152E0"/>
    <w:rsid w:val="008156C3"/>
    <w:rsid w:val="008156E5"/>
    <w:rsid w:val="00815DB4"/>
    <w:rsid w:val="00815F07"/>
    <w:rsid w:val="00816276"/>
    <w:rsid w:val="0081675F"/>
    <w:rsid w:val="00816984"/>
    <w:rsid w:val="00816DA3"/>
    <w:rsid w:val="00817976"/>
    <w:rsid w:val="00817FAF"/>
    <w:rsid w:val="00820151"/>
    <w:rsid w:val="008206FE"/>
    <w:rsid w:val="00820D8E"/>
    <w:rsid w:val="00821F8C"/>
    <w:rsid w:val="0082233D"/>
    <w:rsid w:val="008226F0"/>
    <w:rsid w:val="0082287F"/>
    <w:rsid w:val="00822A75"/>
    <w:rsid w:val="00822FAF"/>
    <w:rsid w:val="0082388B"/>
    <w:rsid w:val="00823BCC"/>
    <w:rsid w:val="00823C1F"/>
    <w:rsid w:val="00823C25"/>
    <w:rsid w:val="00823DCC"/>
    <w:rsid w:val="00824A1D"/>
    <w:rsid w:val="00824B6D"/>
    <w:rsid w:val="00824F86"/>
    <w:rsid w:val="00824FD2"/>
    <w:rsid w:val="008254AB"/>
    <w:rsid w:val="008254FB"/>
    <w:rsid w:val="00825680"/>
    <w:rsid w:val="0082585E"/>
    <w:rsid w:val="00825FD4"/>
    <w:rsid w:val="0082664F"/>
    <w:rsid w:val="008266FD"/>
    <w:rsid w:val="00826701"/>
    <w:rsid w:val="00826D9D"/>
    <w:rsid w:val="0082700D"/>
    <w:rsid w:val="00827083"/>
    <w:rsid w:val="00827136"/>
    <w:rsid w:val="008272D4"/>
    <w:rsid w:val="0082755E"/>
    <w:rsid w:val="008275D5"/>
    <w:rsid w:val="008277F2"/>
    <w:rsid w:val="00827A5C"/>
    <w:rsid w:val="00827A84"/>
    <w:rsid w:val="00827FCF"/>
    <w:rsid w:val="008302B3"/>
    <w:rsid w:val="008303C3"/>
    <w:rsid w:val="008304F7"/>
    <w:rsid w:val="00830C5B"/>
    <w:rsid w:val="00830D84"/>
    <w:rsid w:val="0083119B"/>
    <w:rsid w:val="008314E2"/>
    <w:rsid w:val="0083185A"/>
    <w:rsid w:val="00831BC2"/>
    <w:rsid w:val="00831D39"/>
    <w:rsid w:val="008322BA"/>
    <w:rsid w:val="008324C1"/>
    <w:rsid w:val="00832611"/>
    <w:rsid w:val="00832649"/>
    <w:rsid w:val="00832C15"/>
    <w:rsid w:val="00832C19"/>
    <w:rsid w:val="00832D9B"/>
    <w:rsid w:val="00833020"/>
    <w:rsid w:val="0083313D"/>
    <w:rsid w:val="0083328B"/>
    <w:rsid w:val="00833425"/>
    <w:rsid w:val="00833957"/>
    <w:rsid w:val="00833AC6"/>
    <w:rsid w:val="00833C7C"/>
    <w:rsid w:val="00833FF9"/>
    <w:rsid w:val="00834090"/>
    <w:rsid w:val="00834504"/>
    <w:rsid w:val="008347EA"/>
    <w:rsid w:val="00834809"/>
    <w:rsid w:val="00834EA9"/>
    <w:rsid w:val="0083543B"/>
    <w:rsid w:val="0083583A"/>
    <w:rsid w:val="00835903"/>
    <w:rsid w:val="00835BD3"/>
    <w:rsid w:val="008364DF"/>
    <w:rsid w:val="00836EFA"/>
    <w:rsid w:val="0083752B"/>
    <w:rsid w:val="008376EB"/>
    <w:rsid w:val="008378FA"/>
    <w:rsid w:val="00840241"/>
    <w:rsid w:val="008402CC"/>
    <w:rsid w:val="00840718"/>
    <w:rsid w:val="0084076B"/>
    <w:rsid w:val="0084121E"/>
    <w:rsid w:val="008412EE"/>
    <w:rsid w:val="0084186B"/>
    <w:rsid w:val="0084191D"/>
    <w:rsid w:val="00841B2E"/>
    <w:rsid w:val="00842869"/>
    <w:rsid w:val="00842BE1"/>
    <w:rsid w:val="00842CD6"/>
    <w:rsid w:val="00842F01"/>
    <w:rsid w:val="00842F09"/>
    <w:rsid w:val="00842F34"/>
    <w:rsid w:val="00843099"/>
    <w:rsid w:val="008434FC"/>
    <w:rsid w:val="0084373D"/>
    <w:rsid w:val="008439A1"/>
    <w:rsid w:val="008441E9"/>
    <w:rsid w:val="00844297"/>
    <w:rsid w:val="0084459A"/>
    <w:rsid w:val="008445B5"/>
    <w:rsid w:val="008447BB"/>
    <w:rsid w:val="00844D29"/>
    <w:rsid w:val="00844EDC"/>
    <w:rsid w:val="00844F8A"/>
    <w:rsid w:val="008453AD"/>
    <w:rsid w:val="00845673"/>
    <w:rsid w:val="0084593F"/>
    <w:rsid w:val="00845BE2"/>
    <w:rsid w:val="00845F9B"/>
    <w:rsid w:val="00845FFF"/>
    <w:rsid w:val="00846312"/>
    <w:rsid w:val="008463AC"/>
    <w:rsid w:val="00846654"/>
    <w:rsid w:val="00846891"/>
    <w:rsid w:val="008474C2"/>
    <w:rsid w:val="0084795A"/>
    <w:rsid w:val="00847AAD"/>
    <w:rsid w:val="00847B3C"/>
    <w:rsid w:val="00847E0D"/>
    <w:rsid w:val="00847F3D"/>
    <w:rsid w:val="0085051B"/>
    <w:rsid w:val="00850BCB"/>
    <w:rsid w:val="00850CBB"/>
    <w:rsid w:val="00850CC5"/>
    <w:rsid w:val="00850EE9"/>
    <w:rsid w:val="0085101D"/>
    <w:rsid w:val="0085108C"/>
    <w:rsid w:val="00851338"/>
    <w:rsid w:val="008513A0"/>
    <w:rsid w:val="0085169D"/>
    <w:rsid w:val="00851A37"/>
    <w:rsid w:val="00851BE3"/>
    <w:rsid w:val="00852369"/>
    <w:rsid w:val="008526FA"/>
    <w:rsid w:val="008527DB"/>
    <w:rsid w:val="00852887"/>
    <w:rsid w:val="008528AF"/>
    <w:rsid w:val="00852B1F"/>
    <w:rsid w:val="00852BA9"/>
    <w:rsid w:val="00852CC6"/>
    <w:rsid w:val="00852D09"/>
    <w:rsid w:val="00852D4E"/>
    <w:rsid w:val="00852E8E"/>
    <w:rsid w:val="008533C3"/>
    <w:rsid w:val="00853497"/>
    <w:rsid w:val="008539A9"/>
    <w:rsid w:val="00853A9F"/>
    <w:rsid w:val="00853DE9"/>
    <w:rsid w:val="00853E14"/>
    <w:rsid w:val="00853EED"/>
    <w:rsid w:val="00854BC4"/>
    <w:rsid w:val="00854CA1"/>
    <w:rsid w:val="00854E54"/>
    <w:rsid w:val="008551C7"/>
    <w:rsid w:val="0085560D"/>
    <w:rsid w:val="00855637"/>
    <w:rsid w:val="008557D6"/>
    <w:rsid w:val="00855888"/>
    <w:rsid w:val="00855E2E"/>
    <w:rsid w:val="00855E33"/>
    <w:rsid w:val="00855F89"/>
    <w:rsid w:val="00856204"/>
    <w:rsid w:val="0085627B"/>
    <w:rsid w:val="008563FC"/>
    <w:rsid w:val="00856459"/>
    <w:rsid w:val="008567AB"/>
    <w:rsid w:val="00856A54"/>
    <w:rsid w:val="00856CA4"/>
    <w:rsid w:val="00856D7B"/>
    <w:rsid w:val="00856E55"/>
    <w:rsid w:val="0085712D"/>
    <w:rsid w:val="00857272"/>
    <w:rsid w:val="00857331"/>
    <w:rsid w:val="0085739F"/>
    <w:rsid w:val="00857947"/>
    <w:rsid w:val="00860077"/>
    <w:rsid w:val="0086013C"/>
    <w:rsid w:val="00860211"/>
    <w:rsid w:val="00860283"/>
    <w:rsid w:val="0086040D"/>
    <w:rsid w:val="0086058E"/>
    <w:rsid w:val="00860C34"/>
    <w:rsid w:val="00861196"/>
    <w:rsid w:val="00862090"/>
    <w:rsid w:val="00862F65"/>
    <w:rsid w:val="00862FC7"/>
    <w:rsid w:val="0086342F"/>
    <w:rsid w:val="0086360A"/>
    <w:rsid w:val="008638F0"/>
    <w:rsid w:val="00863A21"/>
    <w:rsid w:val="00863B9C"/>
    <w:rsid w:val="008641C2"/>
    <w:rsid w:val="0086471E"/>
    <w:rsid w:val="0086475E"/>
    <w:rsid w:val="00864760"/>
    <w:rsid w:val="00864A63"/>
    <w:rsid w:val="00864A7D"/>
    <w:rsid w:val="00864B75"/>
    <w:rsid w:val="00864C2C"/>
    <w:rsid w:val="00864EE7"/>
    <w:rsid w:val="00865D57"/>
    <w:rsid w:val="00865D9B"/>
    <w:rsid w:val="00866092"/>
    <w:rsid w:val="0086614C"/>
    <w:rsid w:val="0086653D"/>
    <w:rsid w:val="0086659C"/>
    <w:rsid w:val="008666EC"/>
    <w:rsid w:val="00867060"/>
    <w:rsid w:val="00867137"/>
    <w:rsid w:val="0086782F"/>
    <w:rsid w:val="0086785E"/>
    <w:rsid w:val="00867997"/>
    <w:rsid w:val="00867C38"/>
    <w:rsid w:val="00870002"/>
    <w:rsid w:val="0087073A"/>
    <w:rsid w:val="00870ED0"/>
    <w:rsid w:val="00871085"/>
    <w:rsid w:val="008711EA"/>
    <w:rsid w:val="0087149A"/>
    <w:rsid w:val="0087190D"/>
    <w:rsid w:val="00871B00"/>
    <w:rsid w:val="00871B63"/>
    <w:rsid w:val="00871C5A"/>
    <w:rsid w:val="00871CED"/>
    <w:rsid w:val="00871DC9"/>
    <w:rsid w:val="00871E74"/>
    <w:rsid w:val="008720C9"/>
    <w:rsid w:val="00872164"/>
    <w:rsid w:val="0087221C"/>
    <w:rsid w:val="008726DF"/>
    <w:rsid w:val="00872E78"/>
    <w:rsid w:val="00872F22"/>
    <w:rsid w:val="00872F59"/>
    <w:rsid w:val="00872FFA"/>
    <w:rsid w:val="00873133"/>
    <w:rsid w:val="00873403"/>
    <w:rsid w:val="008735CE"/>
    <w:rsid w:val="008738B9"/>
    <w:rsid w:val="0087404B"/>
    <w:rsid w:val="00874168"/>
    <w:rsid w:val="008742E5"/>
    <w:rsid w:val="00874A5E"/>
    <w:rsid w:val="00874B4C"/>
    <w:rsid w:val="00874C17"/>
    <w:rsid w:val="00874F29"/>
    <w:rsid w:val="00875351"/>
    <w:rsid w:val="00875B37"/>
    <w:rsid w:val="0087606E"/>
    <w:rsid w:val="0087622B"/>
    <w:rsid w:val="008764A6"/>
    <w:rsid w:val="00876747"/>
    <w:rsid w:val="00876903"/>
    <w:rsid w:val="00876C6A"/>
    <w:rsid w:val="00876D2A"/>
    <w:rsid w:val="0087737C"/>
    <w:rsid w:val="00877605"/>
    <w:rsid w:val="0087760E"/>
    <w:rsid w:val="008779C5"/>
    <w:rsid w:val="00877C13"/>
    <w:rsid w:val="00877DBE"/>
    <w:rsid w:val="008800EB"/>
    <w:rsid w:val="00880F48"/>
    <w:rsid w:val="0088175C"/>
    <w:rsid w:val="008818A5"/>
    <w:rsid w:val="008818EB"/>
    <w:rsid w:val="00881E57"/>
    <w:rsid w:val="00882710"/>
    <w:rsid w:val="00882A3B"/>
    <w:rsid w:val="00882F95"/>
    <w:rsid w:val="00883440"/>
    <w:rsid w:val="00883E78"/>
    <w:rsid w:val="00883F3D"/>
    <w:rsid w:val="00884193"/>
    <w:rsid w:val="00884337"/>
    <w:rsid w:val="008844BB"/>
    <w:rsid w:val="00884539"/>
    <w:rsid w:val="008845DF"/>
    <w:rsid w:val="00884FAA"/>
    <w:rsid w:val="00885467"/>
    <w:rsid w:val="00885BA7"/>
    <w:rsid w:val="00886010"/>
    <w:rsid w:val="008861A9"/>
    <w:rsid w:val="008869E0"/>
    <w:rsid w:val="00886B62"/>
    <w:rsid w:val="00886DC6"/>
    <w:rsid w:val="00886F07"/>
    <w:rsid w:val="00886F21"/>
    <w:rsid w:val="0088704B"/>
    <w:rsid w:val="008870B3"/>
    <w:rsid w:val="008878AA"/>
    <w:rsid w:val="008879AE"/>
    <w:rsid w:val="008906CA"/>
    <w:rsid w:val="00890E4C"/>
    <w:rsid w:val="00890E81"/>
    <w:rsid w:val="00890FE6"/>
    <w:rsid w:val="008910FD"/>
    <w:rsid w:val="00891267"/>
    <w:rsid w:val="008913E0"/>
    <w:rsid w:val="00891454"/>
    <w:rsid w:val="0089172C"/>
    <w:rsid w:val="00891AD4"/>
    <w:rsid w:val="00891C93"/>
    <w:rsid w:val="00891E05"/>
    <w:rsid w:val="00891EEF"/>
    <w:rsid w:val="008920E9"/>
    <w:rsid w:val="008922ED"/>
    <w:rsid w:val="00892857"/>
    <w:rsid w:val="00892A59"/>
    <w:rsid w:val="00892C74"/>
    <w:rsid w:val="00892C82"/>
    <w:rsid w:val="00892CB0"/>
    <w:rsid w:val="00892E08"/>
    <w:rsid w:val="00892E89"/>
    <w:rsid w:val="008932D5"/>
    <w:rsid w:val="00893493"/>
    <w:rsid w:val="00893B79"/>
    <w:rsid w:val="00893D8D"/>
    <w:rsid w:val="00894081"/>
    <w:rsid w:val="0089421F"/>
    <w:rsid w:val="0089431A"/>
    <w:rsid w:val="00894E93"/>
    <w:rsid w:val="00895253"/>
    <w:rsid w:val="00895623"/>
    <w:rsid w:val="00895643"/>
    <w:rsid w:val="00895695"/>
    <w:rsid w:val="00895896"/>
    <w:rsid w:val="00895CF0"/>
    <w:rsid w:val="0089630C"/>
    <w:rsid w:val="00896434"/>
    <w:rsid w:val="00896666"/>
    <w:rsid w:val="00896AA1"/>
    <w:rsid w:val="00896AD4"/>
    <w:rsid w:val="00897459"/>
    <w:rsid w:val="00897630"/>
    <w:rsid w:val="008977AF"/>
    <w:rsid w:val="00897EA6"/>
    <w:rsid w:val="008A004D"/>
    <w:rsid w:val="008A0B6B"/>
    <w:rsid w:val="008A0C6F"/>
    <w:rsid w:val="008A10DB"/>
    <w:rsid w:val="008A1319"/>
    <w:rsid w:val="008A152F"/>
    <w:rsid w:val="008A1855"/>
    <w:rsid w:val="008A1E33"/>
    <w:rsid w:val="008A1FAD"/>
    <w:rsid w:val="008A2106"/>
    <w:rsid w:val="008A23E6"/>
    <w:rsid w:val="008A28A9"/>
    <w:rsid w:val="008A2B9F"/>
    <w:rsid w:val="008A3048"/>
    <w:rsid w:val="008A31C9"/>
    <w:rsid w:val="008A3C47"/>
    <w:rsid w:val="008A3C6A"/>
    <w:rsid w:val="008A3CFB"/>
    <w:rsid w:val="008A3D5E"/>
    <w:rsid w:val="008A409C"/>
    <w:rsid w:val="008A48C5"/>
    <w:rsid w:val="008A4D70"/>
    <w:rsid w:val="008A50A5"/>
    <w:rsid w:val="008A5DB5"/>
    <w:rsid w:val="008A5DEE"/>
    <w:rsid w:val="008A6A7A"/>
    <w:rsid w:val="008A717A"/>
    <w:rsid w:val="008A721A"/>
    <w:rsid w:val="008A739B"/>
    <w:rsid w:val="008A77CA"/>
    <w:rsid w:val="008A7866"/>
    <w:rsid w:val="008A7E22"/>
    <w:rsid w:val="008A7EC8"/>
    <w:rsid w:val="008B0368"/>
    <w:rsid w:val="008B0376"/>
    <w:rsid w:val="008B049B"/>
    <w:rsid w:val="008B0CDC"/>
    <w:rsid w:val="008B0DCD"/>
    <w:rsid w:val="008B0F2C"/>
    <w:rsid w:val="008B11FA"/>
    <w:rsid w:val="008B13D9"/>
    <w:rsid w:val="008B14AF"/>
    <w:rsid w:val="008B14E6"/>
    <w:rsid w:val="008B158E"/>
    <w:rsid w:val="008B171F"/>
    <w:rsid w:val="008B177A"/>
    <w:rsid w:val="008B18AE"/>
    <w:rsid w:val="008B2174"/>
    <w:rsid w:val="008B219F"/>
    <w:rsid w:val="008B299C"/>
    <w:rsid w:val="008B2AC7"/>
    <w:rsid w:val="008B2ECE"/>
    <w:rsid w:val="008B3041"/>
    <w:rsid w:val="008B3407"/>
    <w:rsid w:val="008B3ACF"/>
    <w:rsid w:val="008B3D35"/>
    <w:rsid w:val="008B3FBB"/>
    <w:rsid w:val="008B41B4"/>
    <w:rsid w:val="008B42B9"/>
    <w:rsid w:val="008B47F0"/>
    <w:rsid w:val="008B48DB"/>
    <w:rsid w:val="008B5078"/>
    <w:rsid w:val="008B5235"/>
    <w:rsid w:val="008B5397"/>
    <w:rsid w:val="008B598F"/>
    <w:rsid w:val="008B5C19"/>
    <w:rsid w:val="008B5D7A"/>
    <w:rsid w:val="008B6130"/>
    <w:rsid w:val="008B6212"/>
    <w:rsid w:val="008B621E"/>
    <w:rsid w:val="008B6536"/>
    <w:rsid w:val="008B6735"/>
    <w:rsid w:val="008B693D"/>
    <w:rsid w:val="008B6977"/>
    <w:rsid w:val="008B6979"/>
    <w:rsid w:val="008B6B7F"/>
    <w:rsid w:val="008B706D"/>
    <w:rsid w:val="008B710F"/>
    <w:rsid w:val="008B7129"/>
    <w:rsid w:val="008B72F8"/>
    <w:rsid w:val="008B7683"/>
    <w:rsid w:val="008B7EA0"/>
    <w:rsid w:val="008C0445"/>
    <w:rsid w:val="008C0C29"/>
    <w:rsid w:val="008C0F4C"/>
    <w:rsid w:val="008C1331"/>
    <w:rsid w:val="008C1510"/>
    <w:rsid w:val="008C26B2"/>
    <w:rsid w:val="008C29DD"/>
    <w:rsid w:val="008C3092"/>
    <w:rsid w:val="008C3287"/>
    <w:rsid w:val="008C34B6"/>
    <w:rsid w:val="008C3773"/>
    <w:rsid w:val="008C3806"/>
    <w:rsid w:val="008C3876"/>
    <w:rsid w:val="008C3EAC"/>
    <w:rsid w:val="008C3F0B"/>
    <w:rsid w:val="008C3F7C"/>
    <w:rsid w:val="008C4AB5"/>
    <w:rsid w:val="008C4EF8"/>
    <w:rsid w:val="008C540A"/>
    <w:rsid w:val="008C5B54"/>
    <w:rsid w:val="008C6239"/>
    <w:rsid w:val="008C640B"/>
    <w:rsid w:val="008C649D"/>
    <w:rsid w:val="008C64AD"/>
    <w:rsid w:val="008C6762"/>
    <w:rsid w:val="008C6845"/>
    <w:rsid w:val="008C6975"/>
    <w:rsid w:val="008C6AE5"/>
    <w:rsid w:val="008C6BE4"/>
    <w:rsid w:val="008C6C7D"/>
    <w:rsid w:val="008C6D9C"/>
    <w:rsid w:val="008C6F9E"/>
    <w:rsid w:val="008C7537"/>
    <w:rsid w:val="008C7892"/>
    <w:rsid w:val="008C79B0"/>
    <w:rsid w:val="008C7B38"/>
    <w:rsid w:val="008C7C99"/>
    <w:rsid w:val="008C7D36"/>
    <w:rsid w:val="008C7F75"/>
    <w:rsid w:val="008D0255"/>
    <w:rsid w:val="008D064E"/>
    <w:rsid w:val="008D126E"/>
    <w:rsid w:val="008D129B"/>
    <w:rsid w:val="008D144B"/>
    <w:rsid w:val="008D14D5"/>
    <w:rsid w:val="008D1707"/>
    <w:rsid w:val="008D195A"/>
    <w:rsid w:val="008D19FC"/>
    <w:rsid w:val="008D1B81"/>
    <w:rsid w:val="008D1CF5"/>
    <w:rsid w:val="008D2274"/>
    <w:rsid w:val="008D258E"/>
    <w:rsid w:val="008D2725"/>
    <w:rsid w:val="008D2A15"/>
    <w:rsid w:val="008D2AD7"/>
    <w:rsid w:val="008D2C43"/>
    <w:rsid w:val="008D3242"/>
    <w:rsid w:val="008D3C38"/>
    <w:rsid w:val="008D3F63"/>
    <w:rsid w:val="008D4029"/>
    <w:rsid w:val="008D43F5"/>
    <w:rsid w:val="008D4656"/>
    <w:rsid w:val="008D4903"/>
    <w:rsid w:val="008D4AD1"/>
    <w:rsid w:val="008D4B00"/>
    <w:rsid w:val="008D4F97"/>
    <w:rsid w:val="008D50AC"/>
    <w:rsid w:val="008D514B"/>
    <w:rsid w:val="008D56A3"/>
    <w:rsid w:val="008D57D6"/>
    <w:rsid w:val="008D5BD2"/>
    <w:rsid w:val="008D5DEB"/>
    <w:rsid w:val="008D6553"/>
    <w:rsid w:val="008D663D"/>
    <w:rsid w:val="008D668C"/>
    <w:rsid w:val="008D6B9B"/>
    <w:rsid w:val="008D6F1B"/>
    <w:rsid w:val="008D7151"/>
    <w:rsid w:val="008D75AC"/>
    <w:rsid w:val="008D75D3"/>
    <w:rsid w:val="008D77E3"/>
    <w:rsid w:val="008D780C"/>
    <w:rsid w:val="008D7B53"/>
    <w:rsid w:val="008D7F9F"/>
    <w:rsid w:val="008E018E"/>
    <w:rsid w:val="008E0582"/>
    <w:rsid w:val="008E06E8"/>
    <w:rsid w:val="008E0743"/>
    <w:rsid w:val="008E0789"/>
    <w:rsid w:val="008E08C4"/>
    <w:rsid w:val="008E0A8C"/>
    <w:rsid w:val="008E0AAD"/>
    <w:rsid w:val="008E0B26"/>
    <w:rsid w:val="008E0B9E"/>
    <w:rsid w:val="008E0F9B"/>
    <w:rsid w:val="008E1040"/>
    <w:rsid w:val="008E1600"/>
    <w:rsid w:val="008E16A3"/>
    <w:rsid w:val="008E1C1C"/>
    <w:rsid w:val="008E1C2A"/>
    <w:rsid w:val="008E1E30"/>
    <w:rsid w:val="008E2160"/>
    <w:rsid w:val="008E21B8"/>
    <w:rsid w:val="008E2463"/>
    <w:rsid w:val="008E2493"/>
    <w:rsid w:val="008E2576"/>
    <w:rsid w:val="008E2DBC"/>
    <w:rsid w:val="008E3267"/>
    <w:rsid w:val="008E3357"/>
    <w:rsid w:val="008E3594"/>
    <w:rsid w:val="008E403B"/>
    <w:rsid w:val="008E429A"/>
    <w:rsid w:val="008E4379"/>
    <w:rsid w:val="008E45D0"/>
    <w:rsid w:val="008E4761"/>
    <w:rsid w:val="008E4A8A"/>
    <w:rsid w:val="008E4D07"/>
    <w:rsid w:val="008E50AE"/>
    <w:rsid w:val="008E5886"/>
    <w:rsid w:val="008E58B9"/>
    <w:rsid w:val="008E5B41"/>
    <w:rsid w:val="008E5F5E"/>
    <w:rsid w:val="008E6483"/>
    <w:rsid w:val="008E66C1"/>
    <w:rsid w:val="008E6E04"/>
    <w:rsid w:val="008E6E17"/>
    <w:rsid w:val="008E6FA3"/>
    <w:rsid w:val="008E732D"/>
    <w:rsid w:val="008E74EE"/>
    <w:rsid w:val="008E78F4"/>
    <w:rsid w:val="008E7ABD"/>
    <w:rsid w:val="008E7C30"/>
    <w:rsid w:val="008E7D53"/>
    <w:rsid w:val="008F018C"/>
    <w:rsid w:val="008F02A3"/>
    <w:rsid w:val="008F040E"/>
    <w:rsid w:val="008F054E"/>
    <w:rsid w:val="008F0709"/>
    <w:rsid w:val="008F08D0"/>
    <w:rsid w:val="008F090E"/>
    <w:rsid w:val="008F0AA6"/>
    <w:rsid w:val="008F0C8B"/>
    <w:rsid w:val="008F1006"/>
    <w:rsid w:val="008F147F"/>
    <w:rsid w:val="008F15D6"/>
    <w:rsid w:val="008F15FA"/>
    <w:rsid w:val="008F1761"/>
    <w:rsid w:val="008F1880"/>
    <w:rsid w:val="008F1887"/>
    <w:rsid w:val="008F239E"/>
    <w:rsid w:val="008F26A5"/>
    <w:rsid w:val="008F2771"/>
    <w:rsid w:val="008F2B79"/>
    <w:rsid w:val="008F2DEC"/>
    <w:rsid w:val="008F3B8B"/>
    <w:rsid w:val="008F3F56"/>
    <w:rsid w:val="008F3FAC"/>
    <w:rsid w:val="008F40A9"/>
    <w:rsid w:val="008F4934"/>
    <w:rsid w:val="008F4AA6"/>
    <w:rsid w:val="008F4B52"/>
    <w:rsid w:val="008F53BA"/>
    <w:rsid w:val="008F59E4"/>
    <w:rsid w:val="008F5EDC"/>
    <w:rsid w:val="008F6260"/>
    <w:rsid w:val="008F6426"/>
    <w:rsid w:val="008F64E5"/>
    <w:rsid w:val="008F6729"/>
    <w:rsid w:val="008F67F4"/>
    <w:rsid w:val="008F686A"/>
    <w:rsid w:val="008F6A9B"/>
    <w:rsid w:val="008F6B5D"/>
    <w:rsid w:val="008F6DC3"/>
    <w:rsid w:val="008F7547"/>
    <w:rsid w:val="008F7DB2"/>
    <w:rsid w:val="0090088A"/>
    <w:rsid w:val="009008A3"/>
    <w:rsid w:val="00900B9A"/>
    <w:rsid w:val="00900D31"/>
    <w:rsid w:val="00900DA2"/>
    <w:rsid w:val="009011AE"/>
    <w:rsid w:val="009011B7"/>
    <w:rsid w:val="0090128C"/>
    <w:rsid w:val="0090182A"/>
    <w:rsid w:val="00901A61"/>
    <w:rsid w:val="00901D44"/>
    <w:rsid w:val="00901E29"/>
    <w:rsid w:val="0090201C"/>
    <w:rsid w:val="0090258F"/>
    <w:rsid w:val="0090269C"/>
    <w:rsid w:val="009029FF"/>
    <w:rsid w:val="00902B00"/>
    <w:rsid w:val="00902BCF"/>
    <w:rsid w:val="00902D9B"/>
    <w:rsid w:val="00903B2C"/>
    <w:rsid w:val="00903B7E"/>
    <w:rsid w:val="00903C74"/>
    <w:rsid w:val="00903D2A"/>
    <w:rsid w:val="00904B95"/>
    <w:rsid w:val="00905146"/>
    <w:rsid w:val="009051D6"/>
    <w:rsid w:val="0090527B"/>
    <w:rsid w:val="0090532F"/>
    <w:rsid w:val="00905460"/>
    <w:rsid w:val="009059B7"/>
    <w:rsid w:val="00905A4C"/>
    <w:rsid w:val="00905B8C"/>
    <w:rsid w:val="00906775"/>
    <w:rsid w:val="00907024"/>
    <w:rsid w:val="0090729C"/>
    <w:rsid w:val="00907703"/>
    <w:rsid w:val="00907DFC"/>
    <w:rsid w:val="00907EEB"/>
    <w:rsid w:val="00907F74"/>
    <w:rsid w:val="00910087"/>
    <w:rsid w:val="009103F1"/>
    <w:rsid w:val="00910662"/>
    <w:rsid w:val="0091069C"/>
    <w:rsid w:val="0091086A"/>
    <w:rsid w:val="00910F6E"/>
    <w:rsid w:val="0091107D"/>
    <w:rsid w:val="00911195"/>
    <w:rsid w:val="00911340"/>
    <w:rsid w:val="009114DD"/>
    <w:rsid w:val="00911B7D"/>
    <w:rsid w:val="00911D18"/>
    <w:rsid w:val="009123D2"/>
    <w:rsid w:val="009125BC"/>
    <w:rsid w:val="00912B40"/>
    <w:rsid w:val="00912B49"/>
    <w:rsid w:val="00912D09"/>
    <w:rsid w:val="00912D25"/>
    <w:rsid w:val="00912D86"/>
    <w:rsid w:val="009131C5"/>
    <w:rsid w:val="0091333A"/>
    <w:rsid w:val="00913783"/>
    <w:rsid w:val="0091381D"/>
    <w:rsid w:val="009138BF"/>
    <w:rsid w:val="00913A49"/>
    <w:rsid w:val="00913F55"/>
    <w:rsid w:val="009141B1"/>
    <w:rsid w:val="00914201"/>
    <w:rsid w:val="00914494"/>
    <w:rsid w:val="009146B1"/>
    <w:rsid w:val="00914CDA"/>
    <w:rsid w:val="009157F2"/>
    <w:rsid w:val="00915AAF"/>
    <w:rsid w:val="00916406"/>
    <w:rsid w:val="009164F1"/>
    <w:rsid w:val="009165C1"/>
    <w:rsid w:val="00916814"/>
    <w:rsid w:val="0091691D"/>
    <w:rsid w:val="00916A39"/>
    <w:rsid w:val="00916BAF"/>
    <w:rsid w:val="00917388"/>
    <w:rsid w:val="00917925"/>
    <w:rsid w:val="00917C21"/>
    <w:rsid w:val="00917F5C"/>
    <w:rsid w:val="00920199"/>
    <w:rsid w:val="00920A39"/>
    <w:rsid w:val="00920F01"/>
    <w:rsid w:val="00920F25"/>
    <w:rsid w:val="00921177"/>
    <w:rsid w:val="00921252"/>
    <w:rsid w:val="00921528"/>
    <w:rsid w:val="00921775"/>
    <w:rsid w:val="00921813"/>
    <w:rsid w:val="00921872"/>
    <w:rsid w:val="00921C5A"/>
    <w:rsid w:val="00921EC9"/>
    <w:rsid w:val="00921FF2"/>
    <w:rsid w:val="009220F4"/>
    <w:rsid w:val="009221AD"/>
    <w:rsid w:val="0092246D"/>
    <w:rsid w:val="00922A7C"/>
    <w:rsid w:val="00922EE3"/>
    <w:rsid w:val="00923082"/>
    <w:rsid w:val="0092380B"/>
    <w:rsid w:val="00923A59"/>
    <w:rsid w:val="00923A78"/>
    <w:rsid w:val="00923AB0"/>
    <w:rsid w:val="00923C96"/>
    <w:rsid w:val="00923D47"/>
    <w:rsid w:val="00923D63"/>
    <w:rsid w:val="00923EF7"/>
    <w:rsid w:val="00924157"/>
    <w:rsid w:val="0092437C"/>
    <w:rsid w:val="0092479E"/>
    <w:rsid w:val="009248A2"/>
    <w:rsid w:val="00924946"/>
    <w:rsid w:val="00924B1A"/>
    <w:rsid w:val="00924B5F"/>
    <w:rsid w:val="00924DFB"/>
    <w:rsid w:val="00924FBF"/>
    <w:rsid w:val="00925F10"/>
    <w:rsid w:val="0092621F"/>
    <w:rsid w:val="0092657D"/>
    <w:rsid w:val="0092690F"/>
    <w:rsid w:val="0092692E"/>
    <w:rsid w:val="00926F3D"/>
    <w:rsid w:val="00927516"/>
    <w:rsid w:val="0092797D"/>
    <w:rsid w:val="00927A37"/>
    <w:rsid w:val="0093008A"/>
    <w:rsid w:val="009302D5"/>
    <w:rsid w:val="00930394"/>
    <w:rsid w:val="009303D1"/>
    <w:rsid w:val="00930674"/>
    <w:rsid w:val="00930989"/>
    <w:rsid w:val="0093129E"/>
    <w:rsid w:val="009312E1"/>
    <w:rsid w:val="00931457"/>
    <w:rsid w:val="0093149B"/>
    <w:rsid w:val="00931519"/>
    <w:rsid w:val="0093157F"/>
    <w:rsid w:val="00931889"/>
    <w:rsid w:val="00931D4B"/>
    <w:rsid w:val="00931DB8"/>
    <w:rsid w:val="00931E79"/>
    <w:rsid w:val="00931E9A"/>
    <w:rsid w:val="00931EF6"/>
    <w:rsid w:val="00931EF8"/>
    <w:rsid w:val="009320B7"/>
    <w:rsid w:val="00932375"/>
    <w:rsid w:val="009323D9"/>
    <w:rsid w:val="00932591"/>
    <w:rsid w:val="009325AB"/>
    <w:rsid w:val="00932C1A"/>
    <w:rsid w:val="00932CEB"/>
    <w:rsid w:val="00933656"/>
    <w:rsid w:val="00933B80"/>
    <w:rsid w:val="0093415B"/>
    <w:rsid w:val="009341A0"/>
    <w:rsid w:val="009341D8"/>
    <w:rsid w:val="009347D4"/>
    <w:rsid w:val="00934943"/>
    <w:rsid w:val="0093508E"/>
    <w:rsid w:val="0093552B"/>
    <w:rsid w:val="009358A9"/>
    <w:rsid w:val="00936053"/>
    <w:rsid w:val="0093651D"/>
    <w:rsid w:val="00936F4A"/>
    <w:rsid w:val="0093786B"/>
    <w:rsid w:val="009378CD"/>
    <w:rsid w:val="009379CF"/>
    <w:rsid w:val="009401A4"/>
    <w:rsid w:val="00940676"/>
    <w:rsid w:val="0094067B"/>
    <w:rsid w:val="00940846"/>
    <w:rsid w:val="00940937"/>
    <w:rsid w:val="00940A29"/>
    <w:rsid w:val="00940C04"/>
    <w:rsid w:val="00940E9B"/>
    <w:rsid w:val="00941297"/>
    <w:rsid w:val="00941417"/>
    <w:rsid w:val="00941605"/>
    <w:rsid w:val="00941640"/>
    <w:rsid w:val="00941BA3"/>
    <w:rsid w:val="009425BE"/>
    <w:rsid w:val="009427B9"/>
    <w:rsid w:val="00942C45"/>
    <w:rsid w:val="00942DB0"/>
    <w:rsid w:val="0094305F"/>
    <w:rsid w:val="009433FC"/>
    <w:rsid w:val="009436EA"/>
    <w:rsid w:val="009438A2"/>
    <w:rsid w:val="009438A4"/>
    <w:rsid w:val="009438E3"/>
    <w:rsid w:val="0094411A"/>
    <w:rsid w:val="009443BC"/>
    <w:rsid w:val="009444C2"/>
    <w:rsid w:val="009445D8"/>
    <w:rsid w:val="00944AE7"/>
    <w:rsid w:val="00944B5A"/>
    <w:rsid w:val="0094562B"/>
    <w:rsid w:val="0094565C"/>
    <w:rsid w:val="00945971"/>
    <w:rsid w:val="00945D9A"/>
    <w:rsid w:val="009462BB"/>
    <w:rsid w:val="00946360"/>
    <w:rsid w:val="009463FB"/>
    <w:rsid w:val="0094665B"/>
    <w:rsid w:val="00947217"/>
    <w:rsid w:val="00947464"/>
    <w:rsid w:val="00947900"/>
    <w:rsid w:val="00947973"/>
    <w:rsid w:val="00950077"/>
    <w:rsid w:val="009500A4"/>
    <w:rsid w:val="0095015A"/>
    <w:rsid w:val="0095066B"/>
    <w:rsid w:val="009509B5"/>
    <w:rsid w:val="00950D63"/>
    <w:rsid w:val="009518F2"/>
    <w:rsid w:val="00951A70"/>
    <w:rsid w:val="00951B60"/>
    <w:rsid w:val="00951CC7"/>
    <w:rsid w:val="00951FB0"/>
    <w:rsid w:val="009527F5"/>
    <w:rsid w:val="009528C9"/>
    <w:rsid w:val="00952CC5"/>
    <w:rsid w:val="00952CCE"/>
    <w:rsid w:val="00952D22"/>
    <w:rsid w:val="00952D24"/>
    <w:rsid w:val="00953111"/>
    <w:rsid w:val="009532B7"/>
    <w:rsid w:val="009536E6"/>
    <w:rsid w:val="00953886"/>
    <w:rsid w:val="0095388C"/>
    <w:rsid w:val="00953B99"/>
    <w:rsid w:val="00953E59"/>
    <w:rsid w:val="00953F9D"/>
    <w:rsid w:val="009543A9"/>
    <w:rsid w:val="009544CB"/>
    <w:rsid w:val="00954506"/>
    <w:rsid w:val="00954520"/>
    <w:rsid w:val="00955407"/>
    <w:rsid w:val="009554C1"/>
    <w:rsid w:val="009559B4"/>
    <w:rsid w:val="00955A11"/>
    <w:rsid w:val="00955A6B"/>
    <w:rsid w:val="00955B29"/>
    <w:rsid w:val="00955B9C"/>
    <w:rsid w:val="00955C28"/>
    <w:rsid w:val="00955CA0"/>
    <w:rsid w:val="00955E00"/>
    <w:rsid w:val="00955E61"/>
    <w:rsid w:val="00955F7B"/>
    <w:rsid w:val="009560B3"/>
    <w:rsid w:val="009560ED"/>
    <w:rsid w:val="00956235"/>
    <w:rsid w:val="009564D7"/>
    <w:rsid w:val="00956969"/>
    <w:rsid w:val="00956B8F"/>
    <w:rsid w:val="00956C16"/>
    <w:rsid w:val="0095710B"/>
    <w:rsid w:val="009575C4"/>
    <w:rsid w:val="0095762D"/>
    <w:rsid w:val="009578AA"/>
    <w:rsid w:val="00957C13"/>
    <w:rsid w:val="0096006A"/>
    <w:rsid w:val="00960180"/>
    <w:rsid w:val="00960A50"/>
    <w:rsid w:val="00960B83"/>
    <w:rsid w:val="0096103A"/>
    <w:rsid w:val="009610D5"/>
    <w:rsid w:val="0096118E"/>
    <w:rsid w:val="00961291"/>
    <w:rsid w:val="009617AD"/>
    <w:rsid w:val="00961A4B"/>
    <w:rsid w:val="00962651"/>
    <w:rsid w:val="00963ACA"/>
    <w:rsid w:val="00963D17"/>
    <w:rsid w:val="00963FCF"/>
    <w:rsid w:val="00964188"/>
    <w:rsid w:val="0096447C"/>
    <w:rsid w:val="00964499"/>
    <w:rsid w:val="00965050"/>
    <w:rsid w:val="0096527C"/>
    <w:rsid w:val="009654AF"/>
    <w:rsid w:val="00965B24"/>
    <w:rsid w:val="00965D4F"/>
    <w:rsid w:val="00965FFD"/>
    <w:rsid w:val="009661AB"/>
    <w:rsid w:val="009663CC"/>
    <w:rsid w:val="00966511"/>
    <w:rsid w:val="00966598"/>
    <w:rsid w:val="009666E9"/>
    <w:rsid w:val="00966B9F"/>
    <w:rsid w:val="00966BE7"/>
    <w:rsid w:val="00966C6F"/>
    <w:rsid w:val="00966CFF"/>
    <w:rsid w:val="00967793"/>
    <w:rsid w:val="00967C5E"/>
    <w:rsid w:val="00967DFA"/>
    <w:rsid w:val="0097038D"/>
    <w:rsid w:val="0097047C"/>
    <w:rsid w:val="00970627"/>
    <w:rsid w:val="00970C42"/>
    <w:rsid w:val="00970C56"/>
    <w:rsid w:val="009713FE"/>
    <w:rsid w:val="00971566"/>
    <w:rsid w:val="009719C1"/>
    <w:rsid w:val="00971A33"/>
    <w:rsid w:val="00971E19"/>
    <w:rsid w:val="00972166"/>
    <w:rsid w:val="00972484"/>
    <w:rsid w:val="009725CE"/>
    <w:rsid w:val="009726C7"/>
    <w:rsid w:val="00972B9C"/>
    <w:rsid w:val="00972DAD"/>
    <w:rsid w:val="00973047"/>
    <w:rsid w:val="009734E7"/>
    <w:rsid w:val="00973659"/>
    <w:rsid w:val="009736DB"/>
    <w:rsid w:val="00973873"/>
    <w:rsid w:val="0097396C"/>
    <w:rsid w:val="00973B38"/>
    <w:rsid w:val="00973CB8"/>
    <w:rsid w:val="00973D52"/>
    <w:rsid w:val="00973E9B"/>
    <w:rsid w:val="0097497C"/>
    <w:rsid w:val="009749D0"/>
    <w:rsid w:val="00974A0D"/>
    <w:rsid w:val="00974A7F"/>
    <w:rsid w:val="00974BEC"/>
    <w:rsid w:val="00975374"/>
    <w:rsid w:val="009756A8"/>
    <w:rsid w:val="009756DC"/>
    <w:rsid w:val="009757C3"/>
    <w:rsid w:val="009758A9"/>
    <w:rsid w:val="009759E3"/>
    <w:rsid w:val="00975A47"/>
    <w:rsid w:val="00975C97"/>
    <w:rsid w:val="00975E26"/>
    <w:rsid w:val="00976086"/>
    <w:rsid w:val="0097630B"/>
    <w:rsid w:val="00976695"/>
    <w:rsid w:val="00976DE8"/>
    <w:rsid w:val="00976ECC"/>
    <w:rsid w:val="00977123"/>
    <w:rsid w:val="00977A07"/>
    <w:rsid w:val="00977E4D"/>
    <w:rsid w:val="00977EC1"/>
    <w:rsid w:val="00980088"/>
    <w:rsid w:val="009802BE"/>
    <w:rsid w:val="0098056F"/>
    <w:rsid w:val="0098061A"/>
    <w:rsid w:val="009806D0"/>
    <w:rsid w:val="00980797"/>
    <w:rsid w:val="00980A1D"/>
    <w:rsid w:val="00981022"/>
    <w:rsid w:val="009811B6"/>
    <w:rsid w:val="009812A4"/>
    <w:rsid w:val="00981674"/>
    <w:rsid w:val="00981BC6"/>
    <w:rsid w:val="00981D7F"/>
    <w:rsid w:val="0098227B"/>
    <w:rsid w:val="00982413"/>
    <w:rsid w:val="009826E4"/>
    <w:rsid w:val="00982906"/>
    <w:rsid w:val="00983300"/>
    <w:rsid w:val="009834C6"/>
    <w:rsid w:val="0098358B"/>
    <w:rsid w:val="00983722"/>
    <w:rsid w:val="009837CE"/>
    <w:rsid w:val="0098382E"/>
    <w:rsid w:val="009838B0"/>
    <w:rsid w:val="00983BB5"/>
    <w:rsid w:val="009844E3"/>
    <w:rsid w:val="00984774"/>
    <w:rsid w:val="009849B1"/>
    <w:rsid w:val="00984D06"/>
    <w:rsid w:val="00984DAA"/>
    <w:rsid w:val="00985131"/>
    <w:rsid w:val="00985477"/>
    <w:rsid w:val="009854D3"/>
    <w:rsid w:val="00985B7F"/>
    <w:rsid w:val="00985BFA"/>
    <w:rsid w:val="00985C85"/>
    <w:rsid w:val="009865AD"/>
    <w:rsid w:val="009867A0"/>
    <w:rsid w:val="009868C0"/>
    <w:rsid w:val="0098699F"/>
    <w:rsid w:val="0098791E"/>
    <w:rsid w:val="00987C10"/>
    <w:rsid w:val="00987DC9"/>
    <w:rsid w:val="009901E7"/>
    <w:rsid w:val="00990290"/>
    <w:rsid w:val="0099071D"/>
    <w:rsid w:val="009909B3"/>
    <w:rsid w:val="00991D58"/>
    <w:rsid w:val="00991E59"/>
    <w:rsid w:val="0099210B"/>
    <w:rsid w:val="009924F0"/>
    <w:rsid w:val="009937D3"/>
    <w:rsid w:val="00993984"/>
    <w:rsid w:val="00994057"/>
    <w:rsid w:val="00994286"/>
    <w:rsid w:val="009943CB"/>
    <w:rsid w:val="00994411"/>
    <w:rsid w:val="009945AF"/>
    <w:rsid w:val="0099470F"/>
    <w:rsid w:val="00994BAE"/>
    <w:rsid w:val="00994F46"/>
    <w:rsid w:val="00995077"/>
    <w:rsid w:val="009950C9"/>
    <w:rsid w:val="0099534F"/>
    <w:rsid w:val="0099537E"/>
    <w:rsid w:val="009953BA"/>
    <w:rsid w:val="009955D0"/>
    <w:rsid w:val="00995FF5"/>
    <w:rsid w:val="00996157"/>
    <w:rsid w:val="00996319"/>
    <w:rsid w:val="009964E2"/>
    <w:rsid w:val="0099673D"/>
    <w:rsid w:val="00996B27"/>
    <w:rsid w:val="00996D56"/>
    <w:rsid w:val="00997CBE"/>
    <w:rsid w:val="009A0037"/>
    <w:rsid w:val="009A08FE"/>
    <w:rsid w:val="009A0CB4"/>
    <w:rsid w:val="009A17FB"/>
    <w:rsid w:val="009A18C3"/>
    <w:rsid w:val="009A191D"/>
    <w:rsid w:val="009A19FA"/>
    <w:rsid w:val="009A1E12"/>
    <w:rsid w:val="009A307C"/>
    <w:rsid w:val="009A311B"/>
    <w:rsid w:val="009A32C9"/>
    <w:rsid w:val="009A3BEB"/>
    <w:rsid w:val="009A3C7B"/>
    <w:rsid w:val="009A4150"/>
    <w:rsid w:val="009A43FD"/>
    <w:rsid w:val="009A4A1D"/>
    <w:rsid w:val="009A4E04"/>
    <w:rsid w:val="009A4FE4"/>
    <w:rsid w:val="009A5678"/>
    <w:rsid w:val="009A5751"/>
    <w:rsid w:val="009A583C"/>
    <w:rsid w:val="009A58B2"/>
    <w:rsid w:val="009A5D84"/>
    <w:rsid w:val="009A60D8"/>
    <w:rsid w:val="009A6100"/>
    <w:rsid w:val="009A65CC"/>
    <w:rsid w:val="009A6671"/>
    <w:rsid w:val="009A676E"/>
    <w:rsid w:val="009A6926"/>
    <w:rsid w:val="009A6C95"/>
    <w:rsid w:val="009A6CE5"/>
    <w:rsid w:val="009A7166"/>
    <w:rsid w:val="009A72FC"/>
    <w:rsid w:val="009A7810"/>
    <w:rsid w:val="009A79ED"/>
    <w:rsid w:val="009B01E3"/>
    <w:rsid w:val="009B02F4"/>
    <w:rsid w:val="009B03E6"/>
    <w:rsid w:val="009B088B"/>
    <w:rsid w:val="009B08A9"/>
    <w:rsid w:val="009B097D"/>
    <w:rsid w:val="009B0E7C"/>
    <w:rsid w:val="009B1151"/>
    <w:rsid w:val="009B159B"/>
    <w:rsid w:val="009B163D"/>
    <w:rsid w:val="009B18A7"/>
    <w:rsid w:val="009B22E6"/>
    <w:rsid w:val="009B2898"/>
    <w:rsid w:val="009B2949"/>
    <w:rsid w:val="009B2AF2"/>
    <w:rsid w:val="009B2AF4"/>
    <w:rsid w:val="009B317B"/>
    <w:rsid w:val="009B34C7"/>
    <w:rsid w:val="009B35CD"/>
    <w:rsid w:val="009B386E"/>
    <w:rsid w:val="009B3E33"/>
    <w:rsid w:val="009B3F8F"/>
    <w:rsid w:val="009B43CA"/>
    <w:rsid w:val="009B44B9"/>
    <w:rsid w:val="009B473F"/>
    <w:rsid w:val="009B4B40"/>
    <w:rsid w:val="009B4CF4"/>
    <w:rsid w:val="009B5EB9"/>
    <w:rsid w:val="009B621E"/>
    <w:rsid w:val="009B6B1C"/>
    <w:rsid w:val="009B6CA0"/>
    <w:rsid w:val="009B6FF9"/>
    <w:rsid w:val="009B70CF"/>
    <w:rsid w:val="009B71F5"/>
    <w:rsid w:val="009B722F"/>
    <w:rsid w:val="009B72B0"/>
    <w:rsid w:val="009B72CE"/>
    <w:rsid w:val="009C0245"/>
    <w:rsid w:val="009C0AC2"/>
    <w:rsid w:val="009C0B73"/>
    <w:rsid w:val="009C0E59"/>
    <w:rsid w:val="009C15AC"/>
    <w:rsid w:val="009C1AD3"/>
    <w:rsid w:val="009C1CE3"/>
    <w:rsid w:val="009C24E1"/>
    <w:rsid w:val="009C2696"/>
    <w:rsid w:val="009C293B"/>
    <w:rsid w:val="009C2A3F"/>
    <w:rsid w:val="009C2A92"/>
    <w:rsid w:val="009C2B18"/>
    <w:rsid w:val="009C332F"/>
    <w:rsid w:val="009C3688"/>
    <w:rsid w:val="009C3E8C"/>
    <w:rsid w:val="009C4106"/>
    <w:rsid w:val="009C41CC"/>
    <w:rsid w:val="009C4268"/>
    <w:rsid w:val="009C4631"/>
    <w:rsid w:val="009C4C72"/>
    <w:rsid w:val="009C4C78"/>
    <w:rsid w:val="009C4FC1"/>
    <w:rsid w:val="009C55B3"/>
    <w:rsid w:val="009C5963"/>
    <w:rsid w:val="009C6232"/>
    <w:rsid w:val="009C6966"/>
    <w:rsid w:val="009C6A0E"/>
    <w:rsid w:val="009C6A2C"/>
    <w:rsid w:val="009C6C76"/>
    <w:rsid w:val="009C6FF8"/>
    <w:rsid w:val="009C70DC"/>
    <w:rsid w:val="009C7187"/>
    <w:rsid w:val="009C7447"/>
    <w:rsid w:val="009C7A5C"/>
    <w:rsid w:val="009C7A61"/>
    <w:rsid w:val="009C7B7E"/>
    <w:rsid w:val="009C7B9B"/>
    <w:rsid w:val="009C7ED1"/>
    <w:rsid w:val="009C7EF3"/>
    <w:rsid w:val="009D0A5C"/>
    <w:rsid w:val="009D0A99"/>
    <w:rsid w:val="009D0E73"/>
    <w:rsid w:val="009D19F9"/>
    <w:rsid w:val="009D1A6C"/>
    <w:rsid w:val="009D1F93"/>
    <w:rsid w:val="009D21F3"/>
    <w:rsid w:val="009D2282"/>
    <w:rsid w:val="009D2551"/>
    <w:rsid w:val="009D26A5"/>
    <w:rsid w:val="009D2C07"/>
    <w:rsid w:val="009D2C6F"/>
    <w:rsid w:val="009D3B21"/>
    <w:rsid w:val="009D3BDB"/>
    <w:rsid w:val="009D3E49"/>
    <w:rsid w:val="009D3F28"/>
    <w:rsid w:val="009D457B"/>
    <w:rsid w:val="009D483E"/>
    <w:rsid w:val="009D4A70"/>
    <w:rsid w:val="009D4BF2"/>
    <w:rsid w:val="009D4CFD"/>
    <w:rsid w:val="009D5227"/>
    <w:rsid w:val="009D5387"/>
    <w:rsid w:val="009D5985"/>
    <w:rsid w:val="009D5BA1"/>
    <w:rsid w:val="009D5CD6"/>
    <w:rsid w:val="009D601F"/>
    <w:rsid w:val="009D6266"/>
    <w:rsid w:val="009D6820"/>
    <w:rsid w:val="009D6D5B"/>
    <w:rsid w:val="009D6EEA"/>
    <w:rsid w:val="009D7261"/>
    <w:rsid w:val="009D72F9"/>
    <w:rsid w:val="009D7A63"/>
    <w:rsid w:val="009D7DE9"/>
    <w:rsid w:val="009D7FB6"/>
    <w:rsid w:val="009D7FD6"/>
    <w:rsid w:val="009E009B"/>
    <w:rsid w:val="009E014B"/>
    <w:rsid w:val="009E0BDC"/>
    <w:rsid w:val="009E134F"/>
    <w:rsid w:val="009E16A1"/>
    <w:rsid w:val="009E19F6"/>
    <w:rsid w:val="009E1C18"/>
    <w:rsid w:val="009E1DC4"/>
    <w:rsid w:val="009E1F88"/>
    <w:rsid w:val="009E203F"/>
    <w:rsid w:val="009E2087"/>
    <w:rsid w:val="009E2088"/>
    <w:rsid w:val="009E2175"/>
    <w:rsid w:val="009E2401"/>
    <w:rsid w:val="009E275C"/>
    <w:rsid w:val="009E27BE"/>
    <w:rsid w:val="009E2AD9"/>
    <w:rsid w:val="009E34AE"/>
    <w:rsid w:val="009E3506"/>
    <w:rsid w:val="009E3570"/>
    <w:rsid w:val="009E3589"/>
    <w:rsid w:val="009E36A0"/>
    <w:rsid w:val="009E465C"/>
    <w:rsid w:val="009E48E5"/>
    <w:rsid w:val="009E48EB"/>
    <w:rsid w:val="009E4AA8"/>
    <w:rsid w:val="009E4D0E"/>
    <w:rsid w:val="009E5180"/>
    <w:rsid w:val="009E5380"/>
    <w:rsid w:val="009E58BD"/>
    <w:rsid w:val="009E5AB0"/>
    <w:rsid w:val="009E5C2A"/>
    <w:rsid w:val="009E6017"/>
    <w:rsid w:val="009E65B9"/>
    <w:rsid w:val="009E66BC"/>
    <w:rsid w:val="009E677C"/>
    <w:rsid w:val="009E6ABC"/>
    <w:rsid w:val="009E708B"/>
    <w:rsid w:val="009E71AD"/>
    <w:rsid w:val="009E720E"/>
    <w:rsid w:val="009E72CC"/>
    <w:rsid w:val="009E7AF4"/>
    <w:rsid w:val="009E7CFF"/>
    <w:rsid w:val="009E7EAF"/>
    <w:rsid w:val="009E7EC6"/>
    <w:rsid w:val="009E7F33"/>
    <w:rsid w:val="009F0CDA"/>
    <w:rsid w:val="009F0FF8"/>
    <w:rsid w:val="009F1267"/>
    <w:rsid w:val="009F1418"/>
    <w:rsid w:val="009F179B"/>
    <w:rsid w:val="009F1A40"/>
    <w:rsid w:val="009F1CA4"/>
    <w:rsid w:val="009F229D"/>
    <w:rsid w:val="009F23EB"/>
    <w:rsid w:val="009F2510"/>
    <w:rsid w:val="009F2A71"/>
    <w:rsid w:val="009F2CEC"/>
    <w:rsid w:val="009F3178"/>
    <w:rsid w:val="009F3412"/>
    <w:rsid w:val="009F37B5"/>
    <w:rsid w:val="009F3D4E"/>
    <w:rsid w:val="009F4407"/>
    <w:rsid w:val="009F47AD"/>
    <w:rsid w:val="009F4DC0"/>
    <w:rsid w:val="009F4E16"/>
    <w:rsid w:val="009F502C"/>
    <w:rsid w:val="009F50A5"/>
    <w:rsid w:val="009F5151"/>
    <w:rsid w:val="009F5AC0"/>
    <w:rsid w:val="009F5C5F"/>
    <w:rsid w:val="009F5C61"/>
    <w:rsid w:val="009F5F03"/>
    <w:rsid w:val="009F60FB"/>
    <w:rsid w:val="009F6722"/>
    <w:rsid w:val="009F69B9"/>
    <w:rsid w:val="009F6A70"/>
    <w:rsid w:val="009F6E67"/>
    <w:rsid w:val="009F6EB3"/>
    <w:rsid w:val="009F7915"/>
    <w:rsid w:val="009F7B27"/>
    <w:rsid w:val="009F7F65"/>
    <w:rsid w:val="00A00529"/>
    <w:rsid w:val="00A00D88"/>
    <w:rsid w:val="00A01304"/>
    <w:rsid w:val="00A01714"/>
    <w:rsid w:val="00A0171B"/>
    <w:rsid w:val="00A01CAF"/>
    <w:rsid w:val="00A01CF8"/>
    <w:rsid w:val="00A01E34"/>
    <w:rsid w:val="00A02115"/>
    <w:rsid w:val="00A0215C"/>
    <w:rsid w:val="00A023AC"/>
    <w:rsid w:val="00A024B8"/>
    <w:rsid w:val="00A02667"/>
    <w:rsid w:val="00A030FC"/>
    <w:rsid w:val="00A03205"/>
    <w:rsid w:val="00A034B4"/>
    <w:rsid w:val="00A037CA"/>
    <w:rsid w:val="00A037EC"/>
    <w:rsid w:val="00A03847"/>
    <w:rsid w:val="00A03BCA"/>
    <w:rsid w:val="00A03C06"/>
    <w:rsid w:val="00A03F7B"/>
    <w:rsid w:val="00A0453A"/>
    <w:rsid w:val="00A046A3"/>
    <w:rsid w:val="00A04D4D"/>
    <w:rsid w:val="00A051A6"/>
    <w:rsid w:val="00A0544B"/>
    <w:rsid w:val="00A059B4"/>
    <w:rsid w:val="00A05D57"/>
    <w:rsid w:val="00A05FB8"/>
    <w:rsid w:val="00A066C9"/>
    <w:rsid w:val="00A06BED"/>
    <w:rsid w:val="00A07161"/>
    <w:rsid w:val="00A07717"/>
    <w:rsid w:val="00A0792B"/>
    <w:rsid w:val="00A07B83"/>
    <w:rsid w:val="00A10286"/>
    <w:rsid w:val="00A105E8"/>
    <w:rsid w:val="00A10985"/>
    <w:rsid w:val="00A10AE5"/>
    <w:rsid w:val="00A110AF"/>
    <w:rsid w:val="00A114C6"/>
    <w:rsid w:val="00A118DD"/>
    <w:rsid w:val="00A11AC5"/>
    <w:rsid w:val="00A11BC6"/>
    <w:rsid w:val="00A11D5F"/>
    <w:rsid w:val="00A11E9A"/>
    <w:rsid w:val="00A121B0"/>
    <w:rsid w:val="00A12367"/>
    <w:rsid w:val="00A124EF"/>
    <w:rsid w:val="00A12570"/>
    <w:rsid w:val="00A1271C"/>
    <w:rsid w:val="00A12BF2"/>
    <w:rsid w:val="00A12C60"/>
    <w:rsid w:val="00A12FF3"/>
    <w:rsid w:val="00A13154"/>
    <w:rsid w:val="00A13448"/>
    <w:rsid w:val="00A137D5"/>
    <w:rsid w:val="00A13A66"/>
    <w:rsid w:val="00A1462A"/>
    <w:rsid w:val="00A14737"/>
    <w:rsid w:val="00A1478E"/>
    <w:rsid w:val="00A1495C"/>
    <w:rsid w:val="00A149E6"/>
    <w:rsid w:val="00A14C95"/>
    <w:rsid w:val="00A14F77"/>
    <w:rsid w:val="00A14F8D"/>
    <w:rsid w:val="00A15090"/>
    <w:rsid w:val="00A1513E"/>
    <w:rsid w:val="00A155BB"/>
    <w:rsid w:val="00A15638"/>
    <w:rsid w:val="00A157A8"/>
    <w:rsid w:val="00A15F5E"/>
    <w:rsid w:val="00A15F91"/>
    <w:rsid w:val="00A15FBC"/>
    <w:rsid w:val="00A15FD9"/>
    <w:rsid w:val="00A160B8"/>
    <w:rsid w:val="00A167F5"/>
    <w:rsid w:val="00A16AE5"/>
    <w:rsid w:val="00A16DD1"/>
    <w:rsid w:val="00A17500"/>
    <w:rsid w:val="00A1785F"/>
    <w:rsid w:val="00A202ED"/>
    <w:rsid w:val="00A20AEA"/>
    <w:rsid w:val="00A20B3E"/>
    <w:rsid w:val="00A20B90"/>
    <w:rsid w:val="00A20BB9"/>
    <w:rsid w:val="00A20C48"/>
    <w:rsid w:val="00A210D8"/>
    <w:rsid w:val="00A21508"/>
    <w:rsid w:val="00A21BA3"/>
    <w:rsid w:val="00A21EC1"/>
    <w:rsid w:val="00A22495"/>
    <w:rsid w:val="00A224AE"/>
    <w:rsid w:val="00A2255C"/>
    <w:rsid w:val="00A2257B"/>
    <w:rsid w:val="00A225DC"/>
    <w:rsid w:val="00A228DC"/>
    <w:rsid w:val="00A22B95"/>
    <w:rsid w:val="00A22C40"/>
    <w:rsid w:val="00A23A2A"/>
    <w:rsid w:val="00A23DDA"/>
    <w:rsid w:val="00A24311"/>
    <w:rsid w:val="00A24828"/>
    <w:rsid w:val="00A24BE8"/>
    <w:rsid w:val="00A24D10"/>
    <w:rsid w:val="00A24E85"/>
    <w:rsid w:val="00A24EA1"/>
    <w:rsid w:val="00A24ECF"/>
    <w:rsid w:val="00A25012"/>
    <w:rsid w:val="00A2530D"/>
    <w:rsid w:val="00A2574B"/>
    <w:rsid w:val="00A2583C"/>
    <w:rsid w:val="00A25BFB"/>
    <w:rsid w:val="00A25D37"/>
    <w:rsid w:val="00A25E0F"/>
    <w:rsid w:val="00A25FA6"/>
    <w:rsid w:val="00A2609C"/>
    <w:rsid w:val="00A2630F"/>
    <w:rsid w:val="00A265DF"/>
    <w:rsid w:val="00A26770"/>
    <w:rsid w:val="00A26A89"/>
    <w:rsid w:val="00A26D6D"/>
    <w:rsid w:val="00A27597"/>
    <w:rsid w:val="00A27899"/>
    <w:rsid w:val="00A30449"/>
    <w:rsid w:val="00A305C7"/>
    <w:rsid w:val="00A3082E"/>
    <w:rsid w:val="00A308F5"/>
    <w:rsid w:val="00A309C0"/>
    <w:rsid w:val="00A30CE6"/>
    <w:rsid w:val="00A30F5E"/>
    <w:rsid w:val="00A31196"/>
    <w:rsid w:val="00A3119C"/>
    <w:rsid w:val="00A311AD"/>
    <w:rsid w:val="00A317E2"/>
    <w:rsid w:val="00A319B6"/>
    <w:rsid w:val="00A319BC"/>
    <w:rsid w:val="00A31A4A"/>
    <w:rsid w:val="00A31C0A"/>
    <w:rsid w:val="00A31C4C"/>
    <w:rsid w:val="00A31F25"/>
    <w:rsid w:val="00A32332"/>
    <w:rsid w:val="00A32C2C"/>
    <w:rsid w:val="00A32D11"/>
    <w:rsid w:val="00A32EF3"/>
    <w:rsid w:val="00A33124"/>
    <w:rsid w:val="00A338DA"/>
    <w:rsid w:val="00A33D39"/>
    <w:rsid w:val="00A33E06"/>
    <w:rsid w:val="00A3404D"/>
    <w:rsid w:val="00A343BC"/>
    <w:rsid w:val="00A348CD"/>
    <w:rsid w:val="00A3507F"/>
    <w:rsid w:val="00A354C9"/>
    <w:rsid w:val="00A35695"/>
    <w:rsid w:val="00A356FA"/>
    <w:rsid w:val="00A357E2"/>
    <w:rsid w:val="00A35807"/>
    <w:rsid w:val="00A359E5"/>
    <w:rsid w:val="00A35EE4"/>
    <w:rsid w:val="00A35F5A"/>
    <w:rsid w:val="00A363E2"/>
    <w:rsid w:val="00A3678C"/>
    <w:rsid w:val="00A368E7"/>
    <w:rsid w:val="00A3690E"/>
    <w:rsid w:val="00A36E74"/>
    <w:rsid w:val="00A3721F"/>
    <w:rsid w:val="00A3751B"/>
    <w:rsid w:val="00A376E6"/>
    <w:rsid w:val="00A37984"/>
    <w:rsid w:val="00A37985"/>
    <w:rsid w:val="00A37A4B"/>
    <w:rsid w:val="00A37AC9"/>
    <w:rsid w:val="00A37D52"/>
    <w:rsid w:val="00A4006A"/>
    <w:rsid w:val="00A4022B"/>
    <w:rsid w:val="00A4028A"/>
    <w:rsid w:val="00A40420"/>
    <w:rsid w:val="00A4067F"/>
    <w:rsid w:val="00A40A25"/>
    <w:rsid w:val="00A40C24"/>
    <w:rsid w:val="00A40F0D"/>
    <w:rsid w:val="00A41056"/>
    <w:rsid w:val="00A411B6"/>
    <w:rsid w:val="00A413DA"/>
    <w:rsid w:val="00A4149C"/>
    <w:rsid w:val="00A41F8C"/>
    <w:rsid w:val="00A42132"/>
    <w:rsid w:val="00A42594"/>
    <w:rsid w:val="00A42691"/>
    <w:rsid w:val="00A42C1E"/>
    <w:rsid w:val="00A43091"/>
    <w:rsid w:val="00A434DE"/>
    <w:rsid w:val="00A43945"/>
    <w:rsid w:val="00A439D0"/>
    <w:rsid w:val="00A43C8C"/>
    <w:rsid w:val="00A43CE7"/>
    <w:rsid w:val="00A43F0F"/>
    <w:rsid w:val="00A441EA"/>
    <w:rsid w:val="00A445EF"/>
    <w:rsid w:val="00A4466A"/>
    <w:rsid w:val="00A44B23"/>
    <w:rsid w:val="00A44F4F"/>
    <w:rsid w:val="00A4513F"/>
    <w:rsid w:val="00A45397"/>
    <w:rsid w:val="00A453F3"/>
    <w:rsid w:val="00A455C5"/>
    <w:rsid w:val="00A45625"/>
    <w:rsid w:val="00A457CD"/>
    <w:rsid w:val="00A45B28"/>
    <w:rsid w:val="00A46091"/>
    <w:rsid w:val="00A46391"/>
    <w:rsid w:val="00A46CF9"/>
    <w:rsid w:val="00A46D4D"/>
    <w:rsid w:val="00A4768D"/>
    <w:rsid w:val="00A4781D"/>
    <w:rsid w:val="00A50494"/>
    <w:rsid w:val="00A50A0A"/>
    <w:rsid w:val="00A50DA3"/>
    <w:rsid w:val="00A50F89"/>
    <w:rsid w:val="00A51296"/>
    <w:rsid w:val="00A51372"/>
    <w:rsid w:val="00A513B8"/>
    <w:rsid w:val="00A51441"/>
    <w:rsid w:val="00A51CB7"/>
    <w:rsid w:val="00A51F99"/>
    <w:rsid w:val="00A520F2"/>
    <w:rsid w:val="00A52611"/>
    <w:rsid w:val="00A52C7A"/>
    <w:rsid w:val="00A52DCC"/>
    <w:rsid w:val="00A52DD9"/>
    <w:rsid w:val="00A530EB"/>
    <w:rsid w:val="00A53144"/>
    <w:rsid w:val="00A53819"/>
    <w:rsid w:val="00A53984"/>
    <w:rsid w:val="00A539D6"/>
    <w:rsid w:val="00A53CB5"/>
    <w:rsid w:val="00A53D29"/>
    <w:rsid w:val="00A53E58"/>
    <w:rsid w:val="00A544FE"/>
    <w:rsid w:val="00A54B3A"/>
    <w:rsid w:val="00A54B42"/>
    <w:rsid w:val="00A54D20"/>
    <w:rsid w:val="00A552D2"/>
    <w:rsid w:val="00A55981"/>
    <w:rsid w:val="00A55D6D"/>
    <w:rsid w:val="00A55FAF"/>
    <w:rsid w:val="00A55FD3"/>
    <w:rsid w:val="00A562B5"/>
    <w:rsid w:val="00A56340"/>
    <w:rsid w:val="00A564E8"/>
    <w:rsid w:val="00A568E9"/>
    <w:rsid w:val="00A56C05"/>
    <w:rsid w:val="00A56EBD"/>
    <w:rsid w:val="00A574EB"/>
    <w:rsid w:val="00A574EE"/>
    <w:rsid w:val="00A5756B"/>
    <w:rsid w:val="00A57588"/>
    <w:rsid w:val="00A5765C"/>
    <w:rsid w:val="00A6003F"/>
    <w:rsid w:val="00A601D3"/>
    <w:rsid w:val="00A6056F"/>
    <w:rsid w:val="00A60644"/>
    <w:rsid w:val="00A609E3"/>
    <w:rsid w:val="00A60C96"/>
    <w:rsid w:val="00A60D11"/>
    <w:rsid w:val="00A60F2C"/>
    <w:rsid w:val="00A613B1"/>
    <w:rsid w:val="00A62188"/>
    <w:rsid w:val="00A625ED"/>
    <w:rsid w:val="00A62731"/>
    <w:rsid w:val="00A62C5D"/>
    <w:rsid w:val="00A62CCC"/>
    <w:rsid w:val="00A63858"/>
    <w:rsid w:val="00A6386C"/>
    <w:rsid w:val="00A638B5"/>
    <w:rsid w:val="00A63D0B"/>
    <w:rsid w:val="00A63DF9"/>
    <w:rsid w:val="00A640FC"/>
    <w:rsid w:val="00A6425E"/>
    <w:rsid w:val="00A64F1C"/>
    <w:rsid w:val="00A64FFD"/>
    <w:rsid w:val="00A6520F"/>
    <w:rsid w:val="00A65CBE"/>
    <w:rsid w:val="00A65D72"/>
    <w:rsid w:val="00A66663"/>
    <w:rsid w:val="00A669B8"/>
    <w:rsid w:val="00A66D78"/>
    <w:rsid w:val="00A6706E"/>
    <w:rsid w:val="00A671B2"/>
    <w:rsid w:val="00A671F3"/>
    <w:rsid w:val="00A6733E"/>
    <w:rsid w:val="00A673E5"/>
    <w:rsid w:val="00A67D06"/>
    <w:rsid w:val="00A67D4D"/>
    <w:rsid w:val="00A70B34"/>
    <w:rsid w:val="00A70BF9"/>
    <w:rsid w:val="00A711BE"/>
    <w:rsid w:val="00A71583"/>
    <w:rsid w:val="00A71946"/>
    <w:rsid w:val="00A71E6A"/>
    <w:rsid w:val="00A71FEF"/>
    <w:rsid w:val="00A722C7"/>
    <w:rsid w:val="00A724D9"/>
    <w:rsid w:val="00A72F92"/>
    <w:rsid w:val="00A73232"/>
    <w:rsid w:val="00A733D7"/>
    <w:rsid w:val="00A73689"/>
    <w:rsid w:val="00A73B3F"/>
    <w:rsid w:val="00A73ECE"/>
    <w:rsid w:val="00A740A3"/>
    <w:rsid w:val="00A740B0"/>
    <w:rsid w:val="00A74B08"/>
    <w:rsid w:val="00A74C31"/>
    <w:rsid w:val="00A74E6C"/>
    <w:rsid w:val="00A74F2B"/>
    <w:rsid w:val="00A752D4"/>
    <w:rsid w:val="00A7535E"/>
    <w:rsid w:val="00A7544B"/>
    <w:rsid w:val="00A7561F"/>
    <w:rsid w:val="00A75996"/>
    <w:rsid w:val="00A75BB8"/>
    <w:rsid w:val="00A76542"/>
    <w:rsid w:val="00A768A3"/>
    <w:rsid w:val="00A76A57"/>
    <w:rsid w:val="00A76CA6"/>
    <w:rsid w:val="00A76D6A"/>
    <w:rsid w:val="00A76DEE"/>
    <w:rsid w:val="00A771E7"/>
    <w:rsid w:val="00A7744B"/>
    <w:rsid w:val="00A77522"/>
    <w:rsid w:val="00A77D13"/>
    <w:rsid w:val="00A77F41"/>
    <w:rsid w:val="00A8014B"/>
    <w:rsid w:val="00A8030D"/>
    <w:rsid w:val="00A8040C"/>
    <w:rsid w:val="00A804C7"/>
    <w:rsid w:val="00A80650"/>
    <w:rsid w:val="00A80679"/>
    <w:rsid w:val="00A80739"/>
    <w:rsid w:val="00A80819"/>
    <w:rsid w:val="00A80B2F"/>
    <w:rsid w:val="00A810B2"/>
    <w:rsid w:val="00A8136E"/>
    <w:rsid w:val="00A813EC"/>
    <w:rsid w:val="00A81435"/>
    <w:rsid w:val="00A81518"/>
    <w:rsid w:val="00A815A3"/>
    <w:rsid w:val="00A815C3"/>
    <w:rsid w:val="00A81848"/>
    <w:rsid w:val="00A8199D"/>
    <w:rsid w:val="00A82313"/>
    <w:rsid w:val="00A823C1"/>
    <w:rsid w:val="00A8247C"/>
    <w:rsid w:val="00A8254C"/>
    <w:rsid w:val="00A82623"/>
    <w:rsid w:val="00A827C4"/>
    <w:rsid w:val="00A829FA"/>
    <w:rsid w:val="00A82A85"/>
    <w:rsid w:val="00A82FF1"/>
    <w:rsid w:val="00A83087"/>
    <w:rsid w:val="00A831AA"/>
    <w:rsid w:val="00A846F4"/>
    <w:rsid w:val="00A84A27"/>
    <w:rsid w:val="00A84B39"/>
    <w:rsid w:val="00A84DFE"/>
    <w:rsid w:val="00A851BD"/>
    <w:rsid w:val="00A851F0"/>
    <w:rsid w:val="00A85343"/>
    <w:rsid w:val="00A853A3"/>
    <w:rsid w:val="00A855E6"/>
    <w:rsid w:val="00A8570F"/>
    <w:rsid w:val="00A85766"/>
    <w:rsid w:val="00A8612B"/>
    <w:rsid w:val="00A862BF"/>
    <w:rsid w:val="00A862F6"/>
    <w:rsid w:val="00A863B6"/>
    <w:rsid w:val="00A863E0"/>
    <w:rsid w:val="00A86682"/>
    <w:rsid w:val="00A86880"/>
    <w:rsid w:val="00A86B40"/>
    <w:rsid w:val="00A86E9A"/>
    <w:rsid w:val="00A86FBA"/>
    <w:rsid w:val="00A87508"/>
    <w:rsid w:val="00A876B1"/>
    <w:rsid w:val="00A87910"/>
    <w:rsid w:val="00A87B77"/>
    <w:rsid w:val="00A904AC"/>
    <w:rsid w:val="00A9060A"/>
    <w:rsid w:val="00A90783"/>
    <w:rsid w:val="00A90A42"/>
    <w:rsid w:val="00A90F00"/>
    <w:rsid w:val="00A9113C"/>
    <w:rsid w:val="00A9146B"/>
    <w:rsid w:val="00A9196A"/>
    <w:rsid w:val="00A92012"/>
    <w:rsid w:val="00A92E54"/>
    <w:rsid w:val="00A9316B"/>
    <w:rsid w:val="00A93C10"/>
    <w:rsid w:val="00A93C32"/>
    <w:rsid w:val="00A93ED0"/>
    <w:rsid w:val="00A93FDF"/>
    <w:rsid w:val="00A941C5"/>
    <w:rsid w:val="00A943ED"/>
    <w:rsid w:val="00A9478B"/>
    <w:rsid w:val="00A948F0"/>
    <w:rsid w:val="00A949DB"/>
    <w:rsid w:val="00A94A34"/>
    <w:rsid w:val="00A95004"/>
    <w:rsid w:val="00A953CC"/>
    <w:rsid w:val="00A95929"/>
    <w:rsid w:val="00A95A2A"/>
    <w:rsid w:val="00A95A5A"/>
    <w:rsid w:val="00A95A83"/>
    <w:rsid w:val="00A95B32"/>
    <w:rsid w:val="00A95DF0"/>
    <w:rsid w:val="00A961A0"/>
    <w:rsid w:val="00A962A4"/>
    <w:rsid w:val="00A96424"/>
    <w:rsid w:val="00A96456"/>
    <w:rsid w:val="00A969BF"/>
    <w:rsid w:val="00A96A9D"/>
    <w:rsid w:val="00A9745B"/>
    <w:rsid w:val="00A974BB"/>
    <w:rsid w:val="00A97508"/>
    <w:rsid w:val="00A97961"/>
    <w:rsid w:val="00AA0121"/>
    <w:rsid w:val="00AA0268"/>
    <w:rsid w:val="00AA08E3"/>
    <w:rsid w:val="00AA094A"/>
    <w:rsid w:val="00AA0E2B"/>
    <w:rsid w:val="00AA0EB9"/>
    <w:rsid w:val="00AA1075"/>
    <w:rsid w:val="00AA15F9"/>
    <w:rsid w:val="00AA1809"/>
    <w:rsid w:val="00AA194B"/>
    <w:rsid w:val="00AA1AAB"/>
    <w:rsid w:val="00AA217C"/>
    <w:rsid w:val="00AA225E"/>
    <w:rsid w:val="00AA2382"/>
    <w:rsid w:val="00AA26AE"/>
    <w:rsid w:val="00AA26CC"/>
    <w:rsid w:val="00AA2A3A"/>
    <w:rsid w:val="00AA2E6A"/>
    <w:rsid w:val="00AA2F5A"/>
    <w:rsid w:val="00AA3704"/>
    <w:rsid w:val="00AA390E"/>
    <w:rsid w:val="00AA3E01"/>
    <w:rsid w:val="00AA4242"/>
    <w:rsid w:val="00AA42F2"/>
    <w:rsid w:val="00AA4344"/>
    <w:rsid w:val="00AA4702"/>
    <w:rsid w:val="00AA4899"/>
    <w:rsid w:val="00AA4D13"/>
    <w:rsid w:val="00AA4F2E"/>
    <w:rsid w:val="00AA4F3E"/>
    <w:rsid w:val="00AA4FC6"/>
    <w:rsid w:val="00AA5219"/>
    <w:rsid w:val="00AA529D"/>
    <w:rsid w:val="00AA590F"/>
    <w:rsid w:val="00AA5911"/>
    <w:rsid w:val="00AA5C21"/>
    <w:rsid w:val="00AA5C4A"/>
    <w:rsid w:val="00AA60A1"/>
    <w:rsid w:val="00AA6367"/>
    <w:rsid w:val="00AA63D2"/>
    <w:rsid w:val="00AA6893"/>
    <w:rsid w:val="00AA6AE9"/>
    <w:rsid w:val="00AA6C18"/>
    <w:rsid w:val="00AA6E70"/>
    <w:rsid w:val="00AA7002"/>
    <w:rsid w:val="00AA72CF"/>
    <w:rsid w:val="00AA7A05"/>
    <w:rsid w:val="00AB015C"/>
    <w:rsid w:val="00AB0569"/>
    <w:rsid w:val="00AB06A2"/>
    <w:rsid w:val="00AB0D93"/>
    <w:rsid w:val="00AB0FB0"/>
    <w:rsid w:val="00AB0FF4"/>
    <w:rsid w:val="00AB103B"/>
    <w:rsid w:val="00AB132C"/>
    <w:rsid w:val="00AB152A"/>
    <w:rsid w:val="00AB157E"/>
    <w:rsid w:val="00AB18C2"/>
    <w:rsid w:val="00AB1FFB"/>
    <w:rsid w:val="00AB2031"/>
    <w:rsid w:val="00AB23F4"/>
    <w:rsid w:val="00AB2A29"/>
    <w:rsid w:val="00AB2B11"/>
    <w:rsid w:val="00AB309F"/>
    <w:rsid w:val="00AB33B6"/>
    <w:rsid w:val="00AB3598"/>
    <w:rsid w:val="00AB37BB"/>
    <w:rsid w:val="00AB3B26"/>
    <w:rsid w:val="00AB3E57"/>
    <w:rsid w:val="00AB403C"/>
    <w:rsid w:val="00AB40DD"/>
    <w:rsid w:val="00AB4278"/>
    <w:rsid w:val="00AB482D"/>
    <w:rsid w:val="00AB48E1"/>
    <w:rsid w:val="00AB4B3A"/>
    <w:rsid w:val="00AB4BE9"/>
    <w:rsid w:val="00AB4DB4"/>
    <w:rsid w:val="00AB4DF7"/>
    <w:rsid w:val="00AB5066"/>
    <w:rsid w:val="00AB5809"/>
    <w:rsid w:val="00AB5895"/>
    <w:rsid w:val="00AB5FC2"/>
    <w:rsid w:val="00AB620A"/>
    <w:rsid w:val="00AB641A"/>
    <w:rsid w:val="00AB7378"/>
    <w:rsid w:val="00AB743B"/>
    <w:rsid w:val="00AB7499"/>
    <w:rsid w:val="00AB78CD"/>
    <w:rsid w:val="00AB792A"/>
    <w:rsid w:val="00AB797A"/>
    <w:rsid w:val="00AB7E72"/>
    <w:rsid w:val="00AC0202"/>
    <w:rsid w:val="00AC0218"/>
    <w:rsid w:val="00AC021D"/>
    <w:rsid w:val="00AC0DF3"/>
    <w:rsid w:val="00AC15C7"/>
    <w:rsid w:val="00AC15D5"/>
    <w:rsid w:val="00AC1AF7"/>
    <w:rsid w:val="00AC2804"/>
    <w:rsid w:val="00AC29F8"/>
    <w:rsid w:val="00AC2C64"/>
    <w:rsid w:val="00AC34BD"/>
    <w:rsid w:val="00AC34F4"/>
    <w:rsid w:val="00AC3C7A"/>
    <w:rsid w:val="00AC3E8A"/>
    <w:rsid w:val="00AC403A"/>
    <w:rsid w:val="00AC45AF"/>
    <w:rsid w:val="00AC4921"/>
    <w:rsid w:val="00AC4C0B"/>
    <w:rsid w:val="00AC4E36"/>
    <w:rsid w:val="00AC57C5"/>
    <w:rsid w:val="00AC5868"/>
    <w:rsid w:val="00AC59C2"/>
    <w:rsid w:val="00AC5A23"/>
    <w:rsid w:val="00AC5BB8"/>
    <w:rsid w:val="00AC60E9"/>
    <w:rsid w:val="00AC634D"/>
    <w:rsid w:val="00AC6671"/>
    <w:rsid w:val="00AC75A7"/>
    <w:rsid w:val="00AC7B02"/>
    <w:rsid w:val="00AC7E3A"/>
    <w:rsid w:val="00AD00E6"/>
    <w:rsid w:val="00AD02AF"/>
    <w:rsid w:val="00AD03CF"/>
    <w:rsid w:val="00AD0493"/>
    <w:rsid w:val="00AD0530"/>
    <w:rsid w:val="00AD055C"/>
    <w:rsid w:val="00AD056B"/>
    <w:rsid w:val="00AD06C3"/>
    <w:rsid w:val="00AD0911"/>
    <w:rsid w:val="00AD0B8A"/>
    <w:rsid w:val="00AD1023"/>
    <w:rsid w:val="00AD11D4"/>
    <w:rsid w:val="00AD11FA"/>
    <w:rsid w:val="00AD1204"/>
    <w:rsid w:val="00AD139A"/>
    <w:rsid w:val="00AD14C6"/>
    <w:rsid w:val="00AD15EE"/>
    <w:rsid w:val="00AD173A"/>
    <w:rsid w:val="00AD1801"/>
    <w:rsid w:val="00AD1E90"/>
    <w:rsid w:val="00AD1F8F"/>
    <w:rsid w:val="00AD1FEA"/>
    <w:rsid w:val="00AD204F"/>
    <w:rsid w:val="00AD2118"/>
    <w:rsid w:val="00AD23B5"/>
    <w:rsid w:val="00AD283C"/>
    <w:rsid w:val="00AD28B0"/>
    <w:rsid w:val="00AD29D9"/>
    <w:rsid w:val="00AD2AB0"/>
    <w:rsid w:val="00AD2AFB"/>
    <w:rsid w:val="00AD2C41"/>
    <w:rsid w:val="00AD2FF3"/>
    <w:rsid w:val="00AD3371"/>
    <w:rsid w:val="00AD4DD7"/>
    <w:rsid w:val="00AD507F"/>
    <w:rsid w:val="00AD51FD"/>
    <w:rsid w:val="00AD550E"/>
    <w:rsid w:val="00AD59B0"/>
    <w:rsid w:val="00AD5F2F"/>
    <w:rsid w:val="00AD615A"/>
    <w:rsid w:val="00AD62AB"/>
    <w:rsid w:val="00AD658E"/>
    <w:rsid w:val="00AD6E7C"/>
    <w:rsid w:val="00AD752B"/>
    <w:rsid w:val="00AE05E2"/>
    <w:rsid w:val="00AE0A60"/>
    <w:rsid w:val="00AE0FC2"/>
    <w:rsid w:val="00AE1190"/>
    <w:rsid w:val="00AE1710"/>
    <w:rsid w:val="00AE1A9F"/>
    <w:rsid w:val="00AE1B44"/>
    <w:rsid w:val="00AE1D35"/>
    <w:rsid w:val="00AE1FB1"/>
    <w:rsid w:val="00AE27DE"/>
    <w:rsid w:val="00AE2AEE"/>
    <w:rsid w:val="00AE30C8"/>
    <w:rsid w:val="00AE3821"/>
    <w:rsid w:val="00AE428C"/>
    <w:rsid w:val="00AE44C3"/>
    <w:rsid w:val="00AE4B21"/>
    <w:rsid w:val="00AE4F58"/>
    <w:rsid w:val="00AE5C10"/>
    <w:rsid w:val="00AE5D9C"/>
    <w:rsid w:val="00AE5EBB"/>
    <w:rsid w:val="00AE6012"/>
    <w:rsid w:val="00AE6061"/>
    <w:rsid w:val="00AE6095"/>
    <w:rsid w:val="00AE68E2"/>
    <w:rsid w:val="00AE6ADF"/>
    <w:rsid w:val="00AE703D"/>
    <w:rsid w:val="00AE7075"/>
    <w:rsid w:val="00AE7203"/>
    <w:rsid w:val="00AE7480"/>
    <w:rsid w:val="00AE790B"/>
    <w:rsid w:val="00AF005D"/>
    <w:rsid w:val="00AF041E"/>
    <w:rsid w:val="00AF047A"/>
    <w:rsid w:val="00AF04ED"/>
    <w:rsid w:val="00AF0690"/>
    <w:rsid w:val="00AF0787"/>
    <w:rsid w:val="00AF0AAE"/>
    <w:rsid w:val="00AF0B3E"/>
    <w:rsid w:val="00AF0B46"/>
    <w:rsid w:val="00AF1C33"/>
    <w:rsid w:val="00AF1E90"/>
    <w:rsid w:val="00AF1F2C"/>
    <w:rsid w:val="00AF209E"/>
    <w:rsid w:val="00AF215B"/>
    <w:rsid w:val="00AF21E9"/>
    <w:rsid w:val="00AF2397"/>
    <w:rsid w:val="00AF26FB"/>
    <w:rsid w:val="00AF2D3C"/>
    <w:rsid w:val="00AF3309"/>
    <w:rsid w:val="00AF3761"/>
    <w:rsid w:val="00AF379D"/>
    <w:rsid w:val="00AF37E8"/>
    <w:rsid w:val="00AF3810"/>
    <w:rsid w:val="00AF39CE"/>
    <w:rsid w:val="00AF3E81"/>
    <w:rsid w:val="00AF43D5"/>
    <w:rsid w:val="00AF4654"/>
    <w:rsid w:val="00AF4661"/>
    <w:rsid w:val="00AF47E7"/>
    <w:rsid w:val="00AF4A5F"/>
    <w:rsid w:val="00AF4C40"/>
    <w:rsid w:val="00AF4E7A"/>
    <w:rsid w:val="00AF4F56"/>
    <w:rsid w:val="00AF50DA"/>
    <w:rsid w:val="00AF554E"/>
    <w:rsid w:val="00AF5A12"/>
    <w:rsid w:val="00AF5CAA"/>
    <w:rsid w:val="00AF5DB7"/>
    <w:rsid w:val="00AF5F65"/>
    <w:rsid w:val="00AF6BEE"/>
    <w:rsid w:val="00AF6D72"/>
    <w:rsid w:val="00AF6F55"/>
    <w:rsid w:val="00AF6F57"/>
    <w:rsid w:val="00AF722D"/>
    <w:rsid w:val="00AF7A9D"/>
    <w:rsid w:val="00B0065B"/>
    <w:rsid w:val="00B00AE5"/>
    <w:rsid w:val="00B00F85"/>
    <w:rsid w:val="00B00FBC"/>
    <w:rsid w:val="00B012F4"/>
    <w:rsid w:val="00B0143C"/>
    <w:rsid w:val="00B014A4"/>
    <w:rsid w:val="00B014D4"/>
    <w:rsid w:val="00B016B8"/>
    <w:rsid w:val="00B01E79"/>
    <w:rsid w:val="00B01F39"/>
    <w:rsid w:val="00B0200D"/>
    <w:rsid w:val="00B02B79"/>
    <w:rsid w:val="00B030C6"/>
    <w:rsid w:val="00B0325E"/>
    <w:rsid w:val="00B036B1"/>
    <w:rsid w:val="00B03A5D"/>
    <w:rsid w:val="00B03C90"/>
    <w:rsid w:val="00B03CB1"/>
    <w:rsid w:val="00B03F6E"/>
    <w:rsid w:val="00B0409E"/>
    <w:rsid w:val="00B04BAD"/>
    <w:rsid w:val="00B050CB"/>
    <w:rsid w:val="00B054EA"/>
    <w:rsid w:val="00B05722"/>
    <w:rsid w:val="00B05852"/>
    <w:rsid w:val="00B05C41"/>
    <w:rsid w:val="00B05ED5"/>
    <w:rsid w:val="00B06713"/>
    <w:rsid w:val="00B06C72"/>
    <w:rsid w:val="00B0735F"/>
    <w:rsid w:val="00B0746F"/>
    <w:rsid w:val="00B07AD9"/>
    <w:rsid w:val="00B07D7C"/>
    <w:rsid w:val="00B108C5"/>
    <w:rsid w:val="00B10AF0"/>
    <w:rsid w:val="00B10C85"/>
    <w:rsid w:val="00B117C6"/>
    <w:rsid w:val="00B1193F"/>
    <w:rsid w:val="00B11D5D"/>
    <w:rsid w:val="00B11E41"/>
    <w:rsid w:val="00B11E4E"/>
    <w:rsid w:val="00B12100"/>
    <w:rsid w:val="00B12889"/>
    <w:rsid w:val="00B12AAA"/>
    <w:rsid w:val="00B12BBB"/>
    <w:rsid w:val="00B13141"/>
    <w:rsid w:val="00B131F5"/>
    <w:rsid w:val="00B13276"/>
    <w:rsid w:val="00B13331"/>
    <w:rsid w:val="00B13783"/>
    <w:rsid w:val="00B13B7E"/>
    <w:rsid w:val="00B13E4A"/>
    <w:rsid w:val="00B13E87"/>
    <w:rsid w:val="00B141B3"/>
    <w:rsid w:val="00B1424B"/>
    <w:rsid w:val="00B143DF"/>
    <w:rsid w:val="00B14BBB"/>
    <w:rsid w:val="00B14BD2"/>
    <w:rsid w:val="00B15036"/>
    <w:rsid w:val="00B15321"/>
    <w:rsid w:val="00B15452"/>
    <w:rsid w:val="00B1593E"/>
    <w:rsid w:val="00B15ABC"/>
    <w:rsid w:val="00B15C2F"/>
    <w:rsid w:val="00B15EAF"/>
    <w:rsid w:val="00B15F5A"/>
    <w:rsid w:val="00B15F9E"/>
    <w:rsid w:val="00B167F5"/>
    <w:rsid w:val="00B16912"/>
    <w:rsid w:val="00B16A40"/>
    <w:rsid w:val="00B16C0C"/>
    <w:rsid w:val="00B17440"/>
    <w:rsid w:val="00B175B5"/>
    <w:rsid w:val="00B1778C"/>
    <w:rsid w:val="00B17A42"/>
    <w:rsid w:val="00B17AA5"/>
    <w:rsid w:val="00B17C02"/>
    <w:rsid w:val="00B17D52"/>
    <w:rsid w:val="00B2040C"/>
    <w:rsid w:val="00B2063E"/>
    <w:rsid w:val="00B20F73"/>
    <w:rsid w:val="00B20FAA"/>
    <w:rsid w:val="00B21AA3"/>
    <w:rsid w:val="00B21BB8"/>
    <w:rsid w:val="00B21C3D"/>
    <w:rsid w:val="00B2219C"/>
    <w:rsid w:val="00B2248F"/>
    <w:rsid w:val="00B22594"/>
    <w:rsid w:val="00B22644"/>
    <w:rsid w:val="00B22D32"/>
    <w:rsid w:val="00B22D9C"/>
    <w:rsid w:val="00B22DCF"/>
    <w:rsid w:val="00B22E0A"/>
    <w:rsid w:val="00B22E59"/>
    <w:rsid w:val="00B23038"/>
    <w:rsid w:val="00B23337"/>
    <w:rsid w:val="00B23736"/>
    <w:rsid w:val="00B2450C"/>
    <w:rsid w:val="00B2467D"/>
    <w:rsid w:val="00B24CA0"/>
    <w:rsid w:val="00B24E89"/>
    <w:rsid w:val="00B24FC9"/>
    <w:rsid w:val="00B2535E"/>
    <w:rsid w:val="00B25556"/>
    <w:rsid w:val="00B257BB"/>
    <w:rsid w:val="00B2592F"/>
    <w:rsid w:val="00B25E48"/>
    <w:rsid w:val="00B25E77"/>
    <w:rsid w:val="00B25ED2"/>
    <w:rsid w:val="00B268FB"/>
    <w:rsid w:val="00B26B92"/>
    <w:rsid w:val="00B26C38"/>
    <w:rsid w:val="00B26D79"/>
    <w:rsid w:val="00B26FEF"/>
    <w:rsid w:val="00B2771D"/>
    <w:rsid w:val="00B278CF"/>
    <w:rsid w:val="00B279EA"/>
    <w:rsid w:val="00B30107"/>
    <w:rsid w:val="00B307F6"/>
    <w:rsid w:val="00B30B52"/>
    <w:rsid w:val="00B30B7E"/>
    <w:rsid w:val="00B30C5F"/>
    <w:rsid w:val="00B30E80"/>
    <w:rsid w:val="00B31069"/>
    <w:rsid w:val="00B311A2"/>
    <w:rsid w:val="00B3149A"/>
    <w:rsid w:val="00B316D7"/>
    <w:rsid w:val="00B31901"/>
    <w:rsid w:val="00B31A26"/>
    <w:rsid w:val="00B31EBC"/>
    <w:rsid w:val="00B32075"/>
    <w:rsid w:val="00B320FF"/>
    <w:rsid w:val="00B33315"/>
    <w:rsid w:val="00B339AB"/>
    <w:rsid w:val="00B33D25"/>
    <w:rsid w:val="00B33D3B"/>
    <w:rsid w:val="00B33EFA"/>
    <w:rsid w:val="00B3418B"/>
    <w:rsid w:val="00B34709"/>
    <w:rsid w:val="00B35299"/>
    <w:rsid w:val="00B35C88"/>
    <w:rsid w:val="00B3642C"/>
    <w:rsid w:val="00B3655A"/>
    <w:rsid w:val="00B36648"/>
    <w:rsid w:val="00B36703"/>
    <w:rsid w:val="00B3677B"/>
    <w:rsid w:val="00B367D3"/>
    <w:rsid w:val="00B368FE"/>
    <w:rsid w:val="00B36AE3"/>
    <w:rsid w:val="00B3745E"/>
    <w:rsid w:val="00B375CF"/>
    <w:rsid w:val="00B37873"/>
    <w:rsid w:val="00B379CF"/>
    <w:rsid w:val="00B37A2E"/>
    <w:rsid w:val="00B37FC3"/>
    <w:rsid w:val="00B40176"/>
    <w:rsid w:val="00B406C9"/>
    <w:rsid w:val="00B411AC"/>
    <w:rsid w:val="00B414E5"/>
    <w:rsid w:val="00B41B43"/>
    <w:rsid w:val="00B42BC5"/>
    <w:rsid w:val="00B42BFD"/>
    <w:rsid w:val="00B42D26"/>
    <w:rsid w:val="00B42F6B"/>
    <w:rsid w:val="00B431BD"/>
    <w:rsid w:val="00B4325E"/>
    <w:rsid w:val="00B43FEC"/>
    <w:rsid w:val="00B441F3"/>
    <w:rsid w:val="00B44886"/>
    <w:rsid w:val="00B4553B"/>
    <w:rsid w:val="00B4554E"/>
    <w:rsid w:val="00B45904"/>
    <w:rsid w:val="00B45A02"/>
    <w:rsid w:val="00B45C67"/>
    <w:rsid w:val="00B45CF8"/>
    <w:rsid w:val="00B45F54"/>
    <w:rsid w:val="00B46006"/>
    <w:rsid w:val="00B4615D"/>
    <w:rsid w:val="00B4680C"/>
    <w:rsid w:val="00B46B13"/>
    <w:rsid w:val="00B46C25"/>
    <w:rsid w:val="00B47047"/>
    <w:rsid w:val="00B47827"/>
    <w:rsid w:val="00B479CB"/>
    <w:rsid w:val="00B47AAB"/>
    <w:rsid w:val="00B5007C"/>
    <w:rsid w:val="00B503C9"/>
    <w:rsid w:val="00B504DA"/>
    <w:rsid w:val="00B505F4"/>
    <w:rsid w:val="00B50D15"/>
    <w:rsid w:val="00B50D54"/>
    <w:rsid w:val="00B5160F"/>
    <w:rsid w:val="00B5173B"/>
    <w:rsid w:val="00B51CED"/>
    <w:rsid w:val="00B51F0E"/>
    <w:rsid w:val="00B520F2"/>
    <w:rsid w:val="00B5227A"/>
    <w:rsid w:val="00B52317"/>
    <w:rsid w:val="00B52440"/>
    <w:rsid w:val="00B524F2"/>
    <w:rsid w:val="00B525B4"/>
    <w:rsid w:val="00B52637"/>
    <w:rsid w:val="00B52661"/>
    <w:rsid w:val="00B5274C"/>
    <w:rsid w:val="00B5285C"/>
    <w:rsid w:val="00B52A21"/>
    <w:rsid w:val="00B52EA0"/>
    <w:rsid w:val="00B5317B"/>
    <w:rsid w:val="00B5324C"/>
    <w:rsid w:val="00B5359A"/>
    <w:rsid w:val="00B53813"/>
    <w:rsid w:val="00B5390D"/>
    <w:rsid w:val="00B53D00"/>
    <w:rsid w:val="00B53D9A"/>
    <w:rsid w:val="00B53E2E"/>
    <w:rsid w:val="00B53FFD"/>
    <w:rsid w:val="00B54719"/>
    <w:rsid w:val="00B54A6B"/>
    <w:rsid w:val="00B54BE9"/>
    <w:rsid w:val="00B54D64"/>
    <w:rsid w:val="00B55334"/>
    <w:rsid w:val="00B553DE"/>
    <w:rsid w:val="00B5588A"/>
    <w:rsid w:val="00B55B94"/>
    <w:rsid w:val="00B5602E"/>
    <w:rsid w:val="00B56177"/>
    <w:rsid w:val="00B5677E"/>
    <w:rsid w:val="00B56A4D"/>
    <w:rsid w:val="00B56EB1"/>
    <w:rsid w:val="00B56F1B"/>
    <w:rsid w:val="00B56F6D"/>
    <w:rsid w:val="00B570EE"/>
    <w:rsid w:val="00B57391"/>
    <w:rsid w:val="00B57791"/>
    <w:rsid w:val="00B57840"/>
    <w:rsid w:val="00B578E7"/>
    <w:rsid w:val="00B57E69"/>
    <w:rsid w:val="00B6055E"/>
    <w:rsid w:val="00B605E2"/>
    <w:rsid w:val="00B60677"/>
    <w:rsid w:val="00B609A0"/>
    <w:rsid w:val="00B60AAF"/>
    <w:rsid w:val="00B61319"/>
    <w:rsid w:val="00B61717"/>
    <w:rsid w:val="00B617B7"/>
    <w:rsid w:val="00B61E74"/>
    <w:rsid w:val="00B622BB"/>
    <w:rsid w:val="00B622D7"/>
    <w:rsid w:val="00B6240B"/>
    <w:rsid w:val="00B62687"/>
    <w:rsid w:val="00B626B4"/>
    <w:rsid w:val="00B627F2"/>
    <w:rsid w:val="00B62B13"/>
    <w:rsid w:val="00B62CAC"/>
    <w:rsid w:val="00B62FA3"/>
    <w:rsid w:val="00B632EE"/>
    <w:rsid w:val="00B637DE"/>
    <w:rsid w:val="00B639BC"/>
    <w:rsid w:val="00B63CF7"/>
    <w:rsid w:val="00B63D0B"/>
    <w:rsid w:val="00B63F83"/>
    <w:rsid w:val="00B64264"/>
    <w:rsid w:val="00B645FF"/>
    <w:rsid w:val="00B64646"/>
    <w:rsid w:val="00B64678"/>
    <w:rsid w:val="00B64A74"/>
    <w:rsid w:val="00B64EF1"/>
    <w:rsid w:val="00B65B3F"/>
    <w:rsid w:val="00B663A6"/>
    <w:rsid w:val="00B6681A"/>
    <w:rsid w:val="00B668FD"/>
    <w:rsid w:val="00B66927"/>
    <w:rsid w:val="00B66DB3"/>
    <w:rsid w:val="00B66EE3"/>
    <w:rsid w:val="00B67146"/>
    <w:rsid w:val="00B6722E"/>
    <w:rsid w:val="00B67607"/>
    <w:rsid w:val="00B67809"/>
    <w:rsid w:val="00B70151"/>
    <w:rsid w:val="00B703DA"/>
    <w:rsid w:val="00B7049B"/>
    <w:rsid w:val="00B70D04"/>
    <w:rsid w:val="00B70F0C"/>
    <w:rsid w:val="00B70F0F"/>
    <w:rsid w:val="00B711A4"/>
    <w:rsid w:val="00B71840"/>
    <w:rsid w:val="00B71B2C"/>
    <w:rsid w:val="00B71CD0"/>
    <w:rsid w:val="00B7216E"/>
    <w:rsid w:val="00B721C1"/>
    <w:rsid w:val="00B722E2"/>
    <w:rsid w:val="00B7237B"/>
    <w:rsid w:val="00B72525"/>
    <w:rsid w:val="00B727C9"/>
    <w:rsid w:val="00B7295A"/>
    <w:rsid w:val="00B72C53"/>
    <w:rsid w:val="00B72CB5"/>
    <w:rsid w:val="00B72FB8"/>
    <w:rsid w:val="00B73149"/>
    <w:rsid w:val="00B73154"/>
    <w:rsid w:val="00B7315B"/>
    <w:rsid w:val="00B731FE"/>
    <w:rsid w:val="00B738B5"/>
    <w:rsid w:val="00B73E3F"/>
    <w:rsid w:val="00B7405B"/>
    <w:rsid w:val="00B742B7"/>
    <w:rsid w:val="00B74755"/>
    <w:rsid w:val="00B74A4E"/>
    <w:rsid w:val="00B74B99"/>
    <w:rsid w:val="00B74ECD"/>
    <w:rsid w:val="00B74FFD"/>
    <w:rsid w:val="00B75151"/>
    <w:rsid w:val="00B75217"/>
    <w:rsid w:val="00B75323"/>
    <w:rsid w:val="00B75370"/>
    <w:rsid w:val="00B75CA3"/>
    <w:rsid w:val="00B75D76"/>
    <w:rsid w:val="00B75DD0"/>
    <w:rsid w:val="00B7600D"/>
    <w:rsid w:val="00B76283"/>
    <w:rsid w:val="00B763EC"/>
    <w:rsid w:val="00B76A77"/>
    <w:rsid w:val="00B76B5B"/>
    <w:rsid w:val="00B775A2"/>
    <w:rsid w:val="00B77823"/>
    <w:rsid w:val="00B77E22"/>
    <w:rsid w:val="00B800A3"/>
    <w:rsid w:val="00B80339"/>
    <w:rsid w:val="00B805BC"/>
    <w:rsid w:val="00B80A73"/>
    <w:rsid w:val="00B80AB7"/>
    <w:rsid w:val="00B80FE9"/>
    <w:rsid w:val="00B81017"/>
    <w:rsid w:val="00B81147"/>
    <w:rsid w:val="00B81293"/>
    <w:rsid w:val="00B815ED"/>
    <w:rsid w:val="00B817A2"/>
    <w:rsid w:val="00B81CB9"/>
    <w:rsid w:val="00B81D5A"/>
    <w:rsid w:val="00B820CA"/>
    <w:rsid w:val="00B820F0"/>
    <w:rsid w:val="00B826AE"/>
    <w:rsid w:val="00B82CE6"/>
    <w:rsid w:val="00B82DA5"/>
    <w:rsid w:val="00B83046"/>
    <w:rsid w:val="00B8338B"/>
    <w:rsid w:val="00B837F1"/>
    <w:rsid w:val="00B83A54"/>
    <w:rsid w:val="00B83C1E"/>
    <w:rsid w:val="00B83FF0"/>
    <w:rsid w:val="00B84198"/>
    <w:rsid w:val="00B85392"/>
    <w:rsid w:val="00B8569B"/>
    <w:rsid w:val="00B85CED"/>
    <w:rsid w:val="00B85D1D"/>
    <w:rsid w:val="00B85D54"/>
    <w:rsid w:val="00B86096"/>
    <w:rsid w:val="00B864B6"/>
    <w:rsid w:val="00B864F6"/>
    <w:rsid w:val="00B86585"/>
    <w:rsid w:val="00B86699"/>
    <w:rsid w:val="00B86BAC"/>
    <w:rsid w:val="00B87699"/>
    <w:rsid w:val="00B879C3"/>
    <w:rsid w:val="00B87B03"/>
    <w:rsid w:val="00B87D19"/>
    <w:rsid w:val="00B87F32"/>
    <w:rsid w:val="00B87F6D"/>
    <w:rsid w:val="00B90146"/>
    <w:rsid w:val="00B90306"/>
    <w:rsid w:val="00B908BC"/>
    <w:rsid w:val="00B909E2"/>
    <w:rsid w:val="00B90A53"/>
    <w:rsid w:val="00B90CBE"/>
    <w:rsid w:val="00B90E8B"/>
    <w:rsid w:val="00B91FA7"/>
    <w:rsid w:val="00B921E4"/>
    <w:rsid w:val="00B92206"/>
    <w:rsid w:val="00B9230F"/>
    <w:rsid w:val="00B92320"/>
    <w:rsid w:val="00B92750"/>
    <w:rsid w:val="00B92809"/>
    <w:rsid w:val="00B92950"/>
    <w:rsid w:val="00B92BC8"/>
    <w:rsid w:val="00B92CDE"/>
    <w:rsid w:val="00B93322"/>
    <w:rsid w:val="00B934DE"/>
    <w:rsid w:val="00B93512"/>
    <w:rsid w:val="00B93521"/>
    <w:rsid w:val="00B937EC"/>
    <w:rsid w:val="00B93A9A"/>
    <w:rsid w:val="00B93D6C"/>
    <w:rsid w:val="00B946D9"/>
    <w:rsid w:val="00B9485D"/>
    <w:rsid w:val="00B94FA7"/>
    <w:rsid w:val="00B9507A"/>
    <w:rsid w:val="00B950A8"/>
    <w:rsid w:val="00B95A41"/>
    <w:rsid w:val="00B95B1E"/>
    <w:rsid w:val="00B95BD2"/>
    <w:rsid w:val="00B96269"/>
    <w:rsid w:val="00B962D3"/>
    <w:rsid w:val="00B96407"/>
    <w:rsid w:val="00B96468"/>
    <w:rsid w:val="00B96ABC"/>
    <w:rsid w:val="00B96B53"/>
    <w:rsid w:val="00B96D4E"/>
    <w:rsid w:val="00B96FB0"/>
    <w:rsid w:val="00B977D0"/>
    <w:rsid w:val="00B97810"/>
    <w:rsid w:val="00B97BC3"/>
    <w:rsid w:val="00BA001D"/>
    <w:rsid w:val="00BA0360"/>
    <w:rsid w:val="00BA0369"/>
    <w:rsid w:val="00BA0A15"/>
    <w:rsid w:val="00BA1274"/>
    <w:rsid w:val="00BA12DD"/>
    <w:rsid w:val="00BA155C"/>
    <w:rsid w:val="00BA16DC"/>
    <w:rsid w:val="00BA1B9F"/>
    <w:rsid w:val="00BA1C8A"/>
    <w:rsid w:val="00BA1CFA"/>
    <w:rsid w:val="00BA1DA0"/>
    <w:rsid w:val="00BA26A3"/>
    <w:rsid w:val="00BA26D9"/>
    <w:rsid w:val="00BA2F8B"/>
    <w:rsid w:val="00BA342B"/>
    <w:rsid w:val="00BA3579"/>
    <w:rsid w:val="00BA38BE"/>
    <w:rsid w:val="00BA3926"/>
    <w:rsid w:val="00BA392C"/>
    <w:rsid w:val="00BA3AC2"/>
    <w:rsid w:val="00BA3CD9"/>
    <w:rsid w:val="00BA3FAE"/>
    <w:rsid w:val="00BA4203"/>
    <w:rsid w:val="00BA44E8"/>
    <w:rsid w:val="00BA4622"/>
    <w:rsid w:val="00BA4F09"/>
    <w:rsid w:val="00BA5077"/>
    <w:rsid w:val="00BA508C"/>
    <w:rsid w:val="00BA5302"/>
    <w:rsid w:val="00BA543E"/>
    <w:rsid w:val="00BA5453"/>
    <w:rsid w:val="00BA5B05"/>
    <w:rsid w:val="00BA5C32"/>
    <w:rsid w:val="00BA5C56"/>
    <w:rsid w:val="00BA5D2E"/>
    <w:rsid w:val="00BA5E98"/>
    <w:rsid w:val="00BA6429"/>
    <w:rsid w:val="00BA64C2"/>
    <w:rsid w:val="00BA6738"/>
    <w:rsid w:val="00BA6A70"/>
    <w:rsid w:val="00BA7171"/>
    <w:rsid w:val="00BA7316"/>
    <w:rsid w:val="00BA745F"/>
    <w:rsid w:val="00BA7796"/>
    <w:rsid w:val="00BA77E9"/>
    <w:rsid w:val="00BA79B5"/>
    <w:rsid w:val="00BA7C38"/>
    <w:rsid w:val="00BB00D2"/>
    <w:rsid w:val="00BB01A4"/>
    <w:rsid w:val="00BB03BF"/>
    <w:rsid w:val="00BB03EC"/>
    <w:rsid w:val="00BB09C9"/>
    <w:rsid w:val="00BB0A89"/>
    <w:rsid w:val="00BB0E33"/>
    <w:rsid w:val="00BB0EE7"/>
    <w:rsid w:val="00BB0F4F"/>
    <w:rsid w:val="00BB1066"/>
    <w:rsid w:val="00BB119F"/>
    <w:rsid w:val="00BB1264"/>
    <w:rsid w:val="00BB12DF"/>
    <w:rsid w:val="00BB1341"/>
    <w:rsid w:val="00BB1BA7"/>
    <w:rsid w:val="00BB228F"/>
    <w:rsid w:val="00BB2479"/>
    <w:rsid w:val="00BB28ED"/>
    <w:rsid w:val="00BB2A0F"/>
    <w:rsid w:val="00BB2FB7"/>
    <w:rsid w:val="00BB31FC"/>
    <w:rsid w:val="00BB329D"/>
    <w:rsid w:val="00BB33D7"/>
    <w:rsid w:val="00BB355C"/>
    <w:rsid w:val="00BB372C"/>
    <w:rsid w:val="00BB3B82"/>
    <w:rsid w:val="00BB3CDD"/>
    <w:rsid w:val="00BB41C9"/>
    <w:rsid w:val="00BB42EF"/>
    <w:rsid w:val="00BB4350"/>
    <w:rsid w:val="00BB463E"/>
    <w:rsid w:val="00BB46A2"/>
    <w:rsid w:val="00BB4F2C"/>
    <w:rsid w:val="00BB5054"/>
    <w:rsid w:val="00BB521F"/>
    <w:rsid w:val="00BB58F3"/>
    <w:rsid w:val="00BB5CE6"/>
    <w:rsid w:val="00BB5DDF"/>
    <w:rsid w:val="00BB6393"/>
    <w:rsid w:val="00BB73FD"/>
    <w:rsid w:val="00BB747A"/>
    <w:rsid w:val="00BB7629"/>
    <w:rsid w:val="00BB763A"/>
    <w:rsid w:val="00BB77B1"/>
    <w:rsid w:val="00BB7A98"/>
    <w:rsid w:val="00BB7C96"/>
    <w:rsid w:val="00BC002B"/>
    <w:rsid w:val="00BC0159"/>
    <w:rsid w:val="00BC03BA"/>
    <w:rsid w:val="00BC07E6"/>
    <w:rsid w:val="00BC0849"/>
    <w:rsid w:val="00BC179A"/>
    <w:rsid w:val="00BC1B87"/>
    <w:rsid w:val="00BC1BA9"/>
    <w:rsid w:val="00BC1CB9"/>
    <w:rsid w:val="00BC1DEC"/>
    <w:rsid w:val="00BC279E"/>
    <w:rsid w:val="00BC2892"/>
    <w:rsid w:val="00BC2935"/>
    <w:rsid w:val="00BC2CE4"/>
    <w:rsid w:val="00BC2D25"/>
    <w:rsid w:val="00BC30C7"/>
    <w:rsid w:val="00BC3486"/>
    <w:rsid w:val="00BC3D7B"/>
    <w:rsid w:val="00BC40CA"/>
    <w:rsid w:val="00BC41DE"/>
    <w:rsid w:val="00BC4209"/>
    <w:rsid w:val="00BC4273"/>
    <w:rsid w:val="00BC49AA"/>
    <w:rsid w:val="00BC49B6"/>
    <w:rsid w:val="00BC49C6"/>
    <w:rsid w:val="00BC4E65"/>
    <w:rsid w:val="00BC5110"/>
    <w:rsid w:val="00BC55CC"/>
    <w:rsid w:val="00BC5661"/>
    <w:rsid w:val="00BC586C"/>
    <w:rsid w:val="00BC5CD5"/>
    <w:rsid w:val="00BC5E52"/>
    <w:rsid w:val="00BC629F"/>
    <w:rsid w:val="00BC650D"/>
    <w:rsid w:val="00BC6709"/>
    <w:rsid w:val="00BC6776"/>
    <w:rsid w:val="00BC6906"/>
    <w:rsid w:val="00BC6CF3"/>
    <w:rsid w:val="00BC7050"/>
    <w:rsid w:val="00BC707F"/>
    <w:rsid w:val="00BC71B2"/>
    <w:rsid w:val="00BC71D2"/>
    <w:rsid w:val="00BC726F"/>
    <w:rsid w:val="00BC7922"/>
    <w:rsid w:val="00BC7D31"/>
    <w:rsid w:val="00BC7E36"/>
    <w:rsid w:val="00BD006A"/>
    <w:rsid w:val="00BD0933"/>
    <w:rsid w:val="00BD118F"/>
    <w:rsid w:val="00BD18F1"/>
    <w:rsid w:val="00BD1B09"/>
    <w:rsid w:val="00BD1B15"/>
    <w:rsid w:val="00BD1BAA"/>
    <w:rsid w:val="00BD1BB7"/>
    <w:rsid w:val="00BD1F8B"/>
    <w:rsid w:val="00BD202B"/>
    <w:rsid w:val="00BD26ED"/>
    <w:rsid w:val="00BD2A0B"/>
    <w:rsid w:val="00BD2A49"/>
    <w:rsid w:val="00BD2ED8"/>
    <w:rsid w:val="00BD3289"/>
    <w:rsid w:val="00BD3338"/>
    <w:rsid w:val="00BD34BC"/>
    <w:rsid w:val="00BD3DF5"/>
    <w:rsid w:val="00BD40BF"/>
    <w:rsid w:val="00BD46F3"/>
    <w:rsid w:val="00BD4931"/>
    <w:rsid w:val="00BD4BCC"/>
    <w:rsid w:val="00BD4C54"/>
    <w:rsid w:val="00BD5468"/>
    <w:rsid w:val="00BD5C68"/>
    <w:rsid w:val="00BD604B"/>
    <w:rsid w:val="00BD6183"/>
    <w:rsid w:val="00BD6591"/>
    <w:rsid w:val="00BD659D"/>
    <w:rsid w:val="00BD6B2A"/>
    <w:rsid w:val="00BD6C09"/>
    <w:rsid w:val="00BD6D2D"/>
    <w:rsid w:val="00BD707D"/>
    <w:rsid w:val="00BD74A7"/>
    <w:rsid w:val="00BD7999"/>
    <w:rsid w:val="00BD7AB6"/>
    <w:rsid w:val="00BD7DE3"/>
    <w:rsid w:val="00BD7E48"/>
    <w:rsid w:val="00BD7E8D"/>
    <w:rsid w:val="00BE00FF"/>
    <w:rsid w:val="00BE010F"/>
    <w:rsid w:val="00BE0480"/>
    <w:rsid w:val="00BE0882"/>
    <w:rsid w:val="00BE0906"/>
    <w:rsid w:val="00BE0BFF"/>
    <w:rsid w:val="00BE0E0F"/>
    <w:rsid w:val="00BE0F4C"/>
    <w:rsid w:val="00BE1054"/>
    <w:rsid w:val="00BE120F"/>
    <w:rsid w:val="00BE1212"/>
    <w:rsid w:val="00BE180F"/>
    <w:rsid w:val="00BE1AE2"/>
    <w:rsid w:val="00BE1B91"/>
    <w:rsid w:val="00BE21A4"/>
    <w:rsid w:val="00BE21E7"/>
    <w:rsid w:val="00BE223F"/>
    <w:rsid w:val="00BE2354"/>
    <w:rsid w:val="00BE23EF"/>
    <w:rsid w:val="00BE2565"/>
    <w:rsid w:val="00BE25F2"/>
    <w:rsid w:val="00BE2EEF"/>
    <w:rsid w:val="00BE3041"/>
    <w:rsid w:val="00BE3124"/>
    <w:rsid w:val="00BE3B9C"/>
    <w:rsid w:val="00BE3E56"/>
    <w:rsid w:val="00BE417A"/>
    <w:rsid w:val="00BE45EE"/>
    <w:rsid w:val="00BE4764"/>
    <w:rsid w:val="00BE4A4B"/>
    <w:rsid w:val="00BE4EB9"/>
    <w:rsid w:val="00BE4F6F"/>
    <w:rsid w:val="00BE502D"/>
    <w:rsid w:val="00BE52EB"/>
    <w:rsid w:val="00BE53FF"/>
    <w:rsid w:val="00BE5571"/>
    <w:rsid w:val="00BE57DB"/>
    <w:rsid w:val="00BE58BF"/>
    <w:rsid w:val="00BE67D3"/>
    <w:rsid w:val="00BE6836"/>
    <w:rsid w:val="00BE6C44"/>
    <w:rsid w:val="00BE6E8C"/>
    <w:rsid w:val="00BE706D"/>
    <w:rsid w:val="00BE7161"/>
    <w:rsid w:val="00BE7681"/>
    <w:rsid w:val="00BE781A"/>
    <w:rsid w:val="00BE7884"/>
    <w:rsid w:val="00BE78B9"/>
    <w:rsid w:val="00BE7A4B"/>
    <w:rsid w:val="00BF04EB"/>
    <w:rsid w:val="00BF0518"/>
    <w:rsid w:val="00BF0980"/>
    <w:rsid w:val="00BF09C0"/>
    <w:rsid w:val="00BF09C7"/>
    <w:rsid w:val="00BF0B14"/>
    <w:rsid w:val="00BF0C9F"/>
    <w:rsid w:val="00BF0E98"/>
    <w:rsid w:val="00BF0FD8"/>
    <w:rsid w:val="00BF1557"/>
    <w:rsid w:val="00BF178F"/>
    <w:rsid w:val="00BF1A11"/>
    <w:rsid w:val="00BF1A35"/>
    <w:rsid w:val="00BF1CCE"/>
    <w:rsid w:val="00BF1E82"/>
    <w:rsid w:val="00BF213E"/>
    <w:rsid w:val="00BF218F"/>
    <w:rsid w:val="00BF2461"/>
    <w:rsid w:val="00BF25FC"/>
    <w:rsid w:val="00BF2E71"/>
    <w:rsid w:val="00BF2FF5"/>
    <w:rsid w:val="00BF3060"/>
    <w:rsid w:val="00BF31A8"/>
    <w:rsid w:val="00BF3335"/>
    <w:rsid w:val="00BF3340"/>
    <w:rsid w:val="00BF37B3"/>
    <w:rsid w:val="00BF3B2C"/>
    <w:rsid w:val="00BF3E55"/>
    <w:rsid w:val="00BF3E78"/>
    <w:rsid w:val="00BF42B9"/>
    <w:rsid w:val="00BF4654"/>
    <w:rsid w:val="00BF47D6"/>
    <w:rsid w:val="00BF4816"/>
    <w:rsid w:val="00BF4E96"/>
    <w:rsid w:val="00BF4FF6"/>
    <w:rsid w:val="00BF519C"/>
    <w:rsid w:val="00BF5528"/>
    <w:rsid w:val="00BF5569"/>
    <w:rsid w:val="00BF5CDD"/>
    <w:rsid w:val="00BF5F0A"/>
    <w:rsid w:val="00BF6098"/>
    <w:rsid w:val="00BF643B"/>
    <w:rsid w:val="00BF6873"/>
    <w:rsid w:val="00BF6A49"/>
    <w:rsid w:val="00BF6CBD"/>
    <w:rsid w:val="00BF72AB"/>
    <w:rsid w:val="00BF7497"/>
    <w:rsid w:val="00BF75FD"/>
    <w:rsid w:val="00BF7BC9"/>
    <w:rsid w:val="00BF7F78"/>
    <w:rsid w:val="00C00891"/>
    <w:rsid w:val="00C00986"/>
    <w:rsid w:val="00C009E4"/>
    <w:rsid w:val="00C00D48"/>
    <w:rsid w:val="00C00FA5"/>
    <w:rsid w:val="00C0100F"/>
    <w:rsid w:val="00C0108D"/>
    <w:rsid w:val="00C017BE"/>
    <w:rsid w:val="00C01F38"/>
    <w:rsid w:val="00C02147"/>
    <w:rsid w:val="00C0216B"/>
    <w:rsid w:val="00C021AE"/>
    <w:rsid w:val="00C0255B"/>
    <w:rsid w:val="00C028E8"/>
    <w:rsid w:val="00C029F2"/>
    <w:rsid w:val="00C03291"/>
    <w:rsid w:val="00C03731"/>
    <w:rsid w:val="00C03B7B"/>
    <w:rsid w:val="00C04363"/>
    <w:rsid w:val="00C043C9"/>
    <w:rsid w:val="00C0468A"/>
    <w:rsid w:val="00C04927"/>
    <w:rsid w:val="00C04B50"/>
    <w:rsid w:val="00C0535A"/>
    <w:rsid w:val="00C05818"/>
    <w:rsid w:val="00C05AAA"/>
    <w:rsid w:val="00C05EE4"/>
    <w:rsid w:val="00C06247"/>
    <w:rsid w:val="00C0669C"/>
    <w:rsid w:val="00C066CA"/>
    <w:rsid w:val="00C06951"/>
    <w:rsid w:val="00C06BE2"/>
    <w:rsid w:val="00C07342"/>
    <w:rsid w:val="00C07DCB"/>
    <w:rsid w:val="00C10831"/>
    <w:rsid w:val="00C10F01"/>
    <w:rsid w:val="00C10FCD"/>
    <w:rsid w:val="00C111A1"/>
    <w:rsid w:val="00C11944"/>
    <w:rsid w:val="00C12105"/>
    <w:rsid w:val="00C12221"/>
    <w:rsid w:val="00C125F5"/>
    <w:rsid w:val="00C126B6"/>
    <w:rsid w:val="00C12759"/>
    <w:rsid w:val="00C12942"/>
    <w:rsid w:val="00C129DE"/>
    <w:rsid w:val="00C12ACC"/>
    <w:rsid w:val="00C12DCE"/>
    <w:rsid w:val="00C12EFE"/>
    <w:rsid w:val="00C13031"/>
    <w:rsid w:val="00C13734"/>
    <w:rsid w:val="00C13D56"/>
    <w:rsid w:val="00C13DD4"/>
    <w:rsid w:val="00C1405C"/>
    <w:rsid w:val="00C14093"/>
    <w:rsid w:val="00C140E0"/>
    <w:rsid w:val="00C1424D"/>
    <w:rsid w:val="00C145C7"/>
    <w:rsid w:val="00C1537A"/>
    <w:rsid w:val="00C1540A"/>
    <w:rsid w:val="00C1548A"/>
    <w:rsid w:val="00C159A5"/>
    <w:rsid w:val="00C15FB8"/>
    <w:rsid w:val="00C15FBE"/>
    <w:rsid w:val="00C162DB"/>
    <w:rsid w:val="00C16672"/>
    <w:rsid w:val="00C168B2"/>
    <w:rsid w:val="00C169C2"/>
    <w:rsid w:val="00C16B84"/>
    <w:rsid w:val="00C175F2"/>
    <w:rsid w:val="00C17731"/>
    <w:rsid w:val="00C17942"/>
    <w:rsid w:val="00C1795B"/>
    <w:rsid w:val="00C179C5"/>
    <w:rsid w:val="00C179E6"/>
    <w:rsid w:val="00C17B51"/>
    <w:rsid w:val="00C17C40"/>
    <w:rsid w:val="00C17CE1"/>
    <w:rsid w:val="00C20097"/>
    <w:rsid w:val="00C20158"/>
    <w:rsid w:val="00C20369"/>
    <w:rsid w:val="00C205F5"/>
    <w:rsid w:val="00C20CBA"/>
    <w:rsid w:val="00C20DAE"/>
    <w:rsid w:val="00C210C2"/>
    <w:rsid w:val="00C21146"/>
    <w:rsid w:val="00C2156C"/>
    <w:rsid w:val="00C21A0A"/>
    <w:rsid w:val="00C21E30"/>
    <w:rsid w:val="00C22278"/>
    <w:rsid w:val="00C2245D"/>
    <w:rsid w:val="00C22EEC"/>
    <w:rsid w:val="00C23006"/>
    <w:rsid w:val="00C2300D"/>
    <w:rsid w:val="00C23090"/>
    <w:rsid w:val="00C233FD"/>
    <w:rsid w:val="00C23713"/>
    <w:rsid w:val="00C237EE"/>
    <w:rsid w:val="00C23B06"/>
    <w:rsid w:val="00C23BF7"/>
    <w:rsid w:val="00C23CEB"/>
    <w:rsid w:val="00C23E99"/>
    <w:rsid w:val="00C2404A"/>
    <w:rsid w:val="00C24160"/>
    <w:rsid w:val="00C244D8"/>
    <w:rsid w:val="00C246D6"/>
    <w:rsid w:val="00C24FF5"/>
    <w:rsid w:val="00C25783"/>
    <w:rsid w:val="00C25922"/>
    <w:rsid w:val="00C25A71"/>
    <w:rsid w:val="00C25A9D"/>
    <w:rsid w:val="00C25C0D"/>
    <w:rsid w:val="00C25D61"/>
    <w:rsid w:val="00C25F3D"/>
    <w:rsid w:val="00C25F7F"/>
    <w:rsid w:val="00C26929"/>
    <w:rsid w:val="00C269F2"/>
    <w:rsid w:val="00C26BB6"/>
    <w:rsid w:val="00C27466"/>
    <w:rsid w:val="00C27C9F"/>
    <w:rsid w:val="00C30025"/>
    <w:rsid w:val="00C3040A"/>
    <w:rsid w:val="00C305B8"/>
    <w:rsid w:val="00C307FE"/>
    <w:rsid w:val="00C30A93"/>
    <w:rsid w:val="00C30ABC"/>
    <w:rsid w:val="00C30B7F"/>
    <w:rsid w:val="00C30C0A"/>
    <w:rsid w:val="00C318F3"/>
    <w:rsid w:val="00C31EE5"/>
    <w:rsid w:val="00C32109"/>
    <w:rsid w:val="00C322C9"/>
    <w:rsid w:val="00C322E5"/>
    <w:rsid w:val="00C32E68"/>
    <w:rsid w:val="00C3312E"/>
    <w:rsid w:val="00C33466"/>
    <w:rsid w:val="00C33749"/>
    <w:rsid w:val="00C33797"/>
    <w:rsid w:val="00C33B9A"/>
    <w:rsid w:val="00C3474B"/>
    <w:rsid w:val="00C34A6C"/>
    <w:rsid w:val="00C34AAE"/>
    <w:rsid w:val="00C34AEC"/>
    <w:rsid w:val="00C34B7B"/>
    <w:rsid w:val="00C34BDB"/>
    <w:rsid w:val="00C34C62"/>
    <w:rsid w:val="00C358B7"/>
    <w:rsid w:val="00C35AC4"/>
    <w:rsid w:val="00C35AED"/>
    <w:rsid w:val="00C35B58"/>
    <w:rsid w:val="00C35E80"/>
    <w:rsid w:val="00C35EF2"/>
    <w:rsid w:val="00C35FA6"/>
    <w:rsid w:val="00C36480"/>
    <w:rsid w:val="00C364C5"/>
    <w:rsid w:val="00C36739"/>
    <w:rsid w:val="00C3685E"/>
    <w:rsid w:val="00C36F1C"/>
    <w:rsid w:val="00C370E9"/>
    <w:rsid w:val="00C37A99"/>
    <w:rsid w:val="00C37F12"/>
    <w:rsid w:val="00C37F2D"/>
    <w:rsid w:val="00C37FC1"/>
    <w:rsid w:val="00C400D0"/>
    <w:rsid w:val="00C40489"/>
    <w:rsid w:val="00C40504"/>
    <w:rsid w:val="00C408EB"/>
    <w:rsid w:val="00C40C0E"/>
    <w:rsid w:val="00C40D00"/>
    <w:rsid w:val="00C410E9"/>
    <w:rsid w:val="00C413CB"/>
    <w:rsid w:val="00C41460"/>
    <w:rsid w:val="00C41856"/>
    <w:rsid w:val="00C41C47"/>
    <w:rsid w:val="00C41D67"/>
    <w:rsid w:val="00C42143"/>
    <w:rsid w:val="00C42912"/>
    <w:rsid w:val="00C42A1F"/>
    <w:rsid w:val="00C42B0F"/>
    <w:rsid w:val="00C42B2F"/>
    <w:rsid w:val="00C42D93"/>
    <w:rsid w:val="00C43711"/>
    <w:rsid w:val="00C43A0A"/>
    <w:rsid w:val="00C43A1F"/>
    <w:rsid w:val="00C43BFE"/>
    <w:rsid w:val="00C43C6F"/>
    <w:rsid w:val="00C43DE6"/>
    <w:rsid w:val="00C43FA6"/>
    <w:rsid w:val="00C44018"/>
    <w:rsid w:val="00C44050"/>
    <w:rsid w:val="00C44204"/>
    <w:rsid w:val="00C442B6"/>
    <w:rsid w:val="00C45077"/>
    <w:rsid w:val="00C451FD"/>
    <w:rsid w:val="00C4526D"/>
    <w:rsid w:val="00C454D4"/>
    <w:rsid w:val="00C45545"/>
    <w:rsid w:val="00C4594F"/>
    <w:rsid w:val="00C45A21"/>
    <w:rsid w:val="00C45B73"/>
    <w:rsid w:val="00C45C2F"/>
    <w:rsid w:val="00C45F38"/>
    <w:rsid w:val="00C4608B"/>
    <w:rsid w:val="00C46AF2"/>
    <w:rsid w:val="00C46EB8"/>
    <w:rsid w:val="00C47193"/>
    <w:rsid w:val="00C471B9"/>
    <w:rsid w:val="00C47993"/>
    <w:rsid w:val="00C47C63"/>
    <w:rsid w:val="00C50262"/>
    <w:rsid w:val="00C50312"/>
    <w:rsid w:val="00C503FC"/>
    <w:rsid w:val="00C508C5"/>
    <w:rsid w:val="00C508C6"/>
    <w:rsid w:val="00C50AB2"/>
    <w:rsid w:val="00C50C30"/>
    <w:rsid w:val="00C510A7"/>
    <w:rsid w:val="00C513A8"/>
    <w:rsid w:val="00C5172F"/>
    <w:rsid w:val="00C51B4B"/>
    <w:rsid w:val="00C51DB6"/>
    <w:rsid w:val="00C51FDE"/>
    <w:rsid w:val="00C51FE0"/>
    <w:rsid w:val="00C52079"/>
    <w:rsid w:val="00C52676"/>
    <w:rsid w:val="00C5316B"/>
    <w:rsid w:val="00C5319A"/>
    <w:rsid w:val="00C53460"/>
    <w:rsid w:val="00C5393E"/>
    <w:rsid w:val="00C53977"/>
    <w:rsid w:val="00C53DCD"/>
    <w:rsid w:val="00C5409B"/>
    <w:rsid w:val="00C54BEA"/>
    <w:rsid w:val="00C54D15"/>
    <w:rsid w:val="00C54FE0"/>
    <w:rsid w:val="00C55372"/>
    <w:rsid w:val="00C555F5"/>
    <w:rsid w:val="00C55629"/>
    <w:rsid w:val="00C55713"/>
    <w:rsid w:val="00C55BEB"/>
    <w:rsid w:val="00C55FA4"/>
    <w:rsid w:val="00C564CB"/>
    <w:rsid w:val="00C567A0"/>
    <w:rsid w:val="00C568EE"/>
    <w:rsid w:val="00C56C9D"/>
    <w:rsid w:val="00C56CE0"/>
    <w:rsid w:val="00C56E44"/>
    <w:rsid w:val="00C57269"/>
    <w:rsid w:val="00C57377"/>
    <w:rsid w:val="00C574BF"/>
    <w:rsid w:val="00C5758D"/>
    <w:rsid w:val="00C575D8"/>
    <w:rsid w:val="00C5763C"/>
    <w:rsid w:val="00C604D4"/>
    <w:rsid w:val="00C604DC"/>
    <w:rsid w:val="00C60556"/>
    <w:rsid w:val="00C609ED"/>
    <w:rsid w:val="00C60B5C"/>
    <w:rsid w:val="00C60B8C"/>
    <w:rsid w:val="00C60BCA"/>
    <w:rsid w:val="00C60C31"/>
    <w:rsid w:val="00C60CD5"/>
    <w:rsid w:val="00C60F31"/>
    <w:rsid w:val="00C610A7"/>
    <w:rsid w:val="00C6163F"/>
    <w:rsid w:val="00C61F65"/>
    <w:rsid w:val="00C62028"/>
    <w:rsid w:val="00C6231D"/>
    <w:rsid w:val="00C62A23"/>
    <w:rsid w:val="00C62D85"/>
    <w:rsid w:val="00C63094"/>
    <w:rsid w:val="00C635F3"/>
    <w:rsid w:val="00C6362A"/>
    <w:rsid w:val="00C6376A"/>
    <w:rsid w:val="00C63F92"/>
    <w:rsid w:val="00C640F9"/>
    <w:rsid w:val="00C641B5"/>
    <w:rsid w:val="00C646DB"/>
    <w:rsid w:val="00C648AE"/>
    <w:rsid w:val="00C64B94"/>
    <w:rsid w:val="00C64E5B"/>
    <w:rsid w:val="00C64FA6"/>
    <w:rsid w:val="00C64FBF"/>
    <w:rsid w:val="00C6545D"/>
    <w:rsid w:val="00C65585"/>
    <w:rsid w:val="00C656B5"/>
    <w:rsid w:val="00C65930"/>
    <w:rsid w:val="00C65A63"/>
    <w:rsid w:val="00C65A98"/>
    <w:rsid w:val="00C65C6C"/>
    <w:rsid w:val="00C65F4D"/>
    <w:rsid w:val="00C65FBD"/>
    <w:rsid w:val="00C66AC9"/>
    <w:rsid w:val="00C66C2C"/>
    <w:rsid w:val="00C67009"/>
    <w:rsid w:val="00C67146"/>
    <w:rsid w:val="00C671CC"/>
    <w:rsid w:val="00C67501"/>
    <w:rsid w:val="00C67758"/>
    <w:rsid w:val="00C67AAB"/>
    <w:rsid w:val="00C67AE4"/>
    <w:rsid w:val="00C70082"/>
    <w:rsid w:val="00C70250"/>
    <w:rsid w:val="00C707EA"/>
    <w:rsid w:val="00C70A5C"/>
    <w:rsid w:val="00C70BC8"/>
    <w:rsid w:val="00C70BFA"/>
    <w:rsid w:val="00C71975"/>
    <w:rsid w:val="00C71CC7"/>
    <w:rsid w:val="00C71D5D"/>
    <w:rsid w:val="00C72141"/>
    <w:rsid w:val="00C72554"/>
    <w:rsid w:val="00C72947"/>
    <w:rsid w:val="00C72AC5"/>
    <w:rsid w:val="00C72B46"/>
    <w:rsid w:val="00C72C64"/>
    <w:rsid w:val="00C7325E"/>
    <w:rsid w:val="00C735B9"/>
    <w:rsid w:val="00C7452A"/>
    <w:rsid w:val="00C749C9"/>
    <w:rsid w:val="00C74C29"/>
    <w:rsid w:val="00C75284"/>
    <w:rsid w:val="00C75367"/>
    <w:rsid w:val="00C75518"/>
    <w:rsid w:val="00C75896"/>
    <w:rsid w:val="00C75A36"/>
    <w:rsid w:val="00C76132"/>
    <w:rsid w:val="00C76C8D"/>
    <w:rsid w:val="00C76C9E"/>
    <w:rsid w:val="00C76EAE"/>
    <w:rsid w:val="00C7714F"/>
    <w:rsid w:val="00C77152"/>
    <w:rsid w:val="00C77366"/>
    <w:rsid w:val="00C77563"/>
    <w:rsid w:val="00C77A33"/>
    <w:rsid w:val="00C77B1D"/>
    <w:rsid w:val="00C800AF"/>
    <w:rsid w:val="00C8041C"/>
    <w:rsid w:val="00C80561"/>
    <w:rsid w:val="00C80588"/>
    <w:rsid w:val="00C80717"/>
    <w:rsid w:val="00C8078B"/>
    <w:rsid w:val="00C80DFA"/>
    <w:rsid w:val="00C8106E"/>
    <w:rsid w:val="00C81B61"/>
    <w:rsid w:val="00C8234F"/>
    <w:rsid w:val="00C826BE"/>
    <w:rsid w:val="00C827B4"/>
    <w:rsid w:val="00C827CB"/>
    <w:rsid w:val="00C82AB7"/>
    <w:rsid w:val="00C82D1F"/>
    <w:rsid w:val="00C82D95"/>
    <w:rsid w:val="00C82E46"/>
    <w:rsid w:val="00C833D1"/>
    <w:rsid w:val="00C834F0"/>
    <w:rsid w:val="00C83644"/>
    <w:rsid w:val="00C8390E"/>
    <w:rsid w:val="00C8396A"/>
    <w:rsid w:val="00C83990"/>
    <w:rsid w:val="00C83AF2"/>
    <w:rsid w:val="00C83B15"/>
    <w:rsid w:val="00C84247"/>
    <w:rsid w:val="00C84696"/>
    <w:rsid w:val="00C8496A"/>
    <w:rsid w:val="00C84AC7"/>
    <w:rsid w:val="00C8501B"/>
    <w:rsid w:val="00C85A2E"/>
    <w:rsid w:val="00C85DC3"/>
    <w:rsid w:val="00C861A6"/>
    <w:rsid w:val="00C8670F"/>
    <w:rsid w:val="00C86950"/>
    <w:rsid w:val="00C86CC9"/>
    <w:rsid w:val="00C86FD9"/>
    <w:rsid w:val="00C8717D"/>
    <w:rsid w:val="00C872E1"/>
    <w:rsid w:val="00C876B2"/>
    <w:rsid w:val="00C87876"/>
    <w:rsid w:val="00C87A3F"/>
    <w:rsid w:val="00C90097"/>
    <w:rsid w:val="00C90135"/>
    <w:rsid w:val="00C9030B"/>
    <w:rsid w:val="00C90337"/>
    <w:rsid w:val="00C90428"/>
    <w:rsid w:val="00C904D6"/>
    <w:rsid w:val="00C905C7"/>
    <w:rsid w:val="00C91217"/>
    <w:rsid w:val="00C915D6"/>
    <w:rsid w:val="00C91A09"/>
    <w:rsid w:val="00C92332"/>
    <w:rsid w:val="00C92804"/>
    <w:rsid w:val="00C9281B"/>
    <w:rsid w:val="00C92CCE"/>
    <w:rsid w:val="00C930D3"/>
    <w:rsid w:val="00C9320F"/>
    <w:rsid w:val="00C93EFA"/>
    <w:rsid w:val="00C9412E"/>
    <w:rsid w:val="00C94657"/>
    <w:rsid w:val="00C9479E"/>
    <w:rsid w:val="00C94955"/>
    <w:rsid w:val="00C94D7A"/>
    <w:rsid w:val="00C950E1"/>
    <w:rsid w:val="00C954C6"/>
    <w:rsid w:val="00C95672"/>
    <w:rsid w:val="00C95800"/>
    <w:rsid w:val="00C959DF"/>
    <w:rsid w:val="00C95AE1"/>
    <w:rsid w:val="00C95DB2"/>
    <w:rsid w:val="00C95EBC"/>
    <w:rsid w:val="00C961B3"/>
    <w:rsid w:val="00C96C86"/>
    <w:rsid w:val="00C96DF2"/>
    <w:rsid w:val="00C97183"/>
    <w:rsid w:val="00C97283"/>
    <w:rsid w:val="00C97334"/>
    <w:rsid w:val="00C97427"/>
    <w:rsid w:val="00C979C5"/>
    <w:rsid w:val="00C97F8D"/>
    <w:rsid w:val="00CA00D8"/>
    <w:rsid w:val="00CA03FB"/>
    <w:rsid w:val="00CA05B3"/>
    <w:rsid w:val="00CA0830"/>
    <w:rsid w:val="00CA0DB9"/>
    <w:rsid w:val="00CA1DD8"/>
    <w:rsid w:val="00CA22B3"/>
    <w:rsid w:val="00CA2AE1"/>
    <w:rsid w:val="00CA2AE8"/>
    <w:rsid w:val="00CA2AFC"/>
    <w:rsid w:val="00CA2C80"/>
    <w:rsid w:val="00CA2DCD"/>
    <w:rsid w:val="00CA2F8A"/>
    <w:rsid w:val="00CA30BC"/>
    <w:rsid w:val="00CA32B5"/>
    <w:rsid w:val="00CA36D1"/>
    <w:rsid w:val="00CA3AFC"/>
    <w:rsid w:val="00CA3B5A"/>
    <w:rsid w:val="00CA3F97"/>
    <w:rsid w:val="00CA3FF1"/>
    <w:rsid w:val="00CA467D"/>
    <w:rsid w:val="00CA47C7"/>
    <w:rsid w:val="00CA48A3"/>
    <w:rsid w:val="00CA4D54"/>
    <w:rsid w:val="00CA4D76"/>
    <w:rsid w:val="00CA4F92"/>
    <w:rsid w:val="00CA4FD1"/>
    <w:rsid w:val="00CA53A5"/>
    <w:rsid w:val="00CA5486"/>
    <w:rsid w:val="00CA5666"/>
    <w:rsid w:val="00CA62ED"/>
    <w:rsid w:val="00CA690C"/>
    <w:rsid w:val="00CA6943"/>
    <w:rsid w:val="00CA6952"/>
    <w:rsid w:val="00CA6BC9"/>
    <w:rsid w:val="00CA6C06"/>
    <w:rsid w:val="00CA7280"/>
    <w:rsid w:val="00CA7297"/>
    <w:rsid w:val="00CA77E5"/>
    <w:rsid w:val="00CA796E"/>
    <w:rsid w:val="00CA7A56"/>
    <w:rsid w:val="00CA7A89"/>
    <w:rsid w:val="00CA7BFC"/>
    <w:rsid w:val="00CA7CD5"/>
    <w:rsid w:val="00CA7E99"/>
    <w:rsid w:val="00CB00C6"/>
    <w:rsid w:val="00CB017E"/>
    <w:rsid w:val="00CB0684"/>
    <w:rsid w:val="00CB0AAA"/>
    <w:rsid w:val="00CB1074"/>
    <w:rsid w:val="00CB10C9"/>
    <w:rsid w:val="00CB12EE"/>
    <w:rsid w:val="00CB1517"/>
    <w:rsid w:val="00CB1935"/>
    <w:rsid w:val="00CB1DC2"/>
    <w:rsid w:val="00CB1EC6"/>
    <w:rsid w:val="00CB1EDC"/>
    <w:rsid w:val="00CB217A"/>
    <w:rsid w:val="00CB2680"/>
    <w:rsid w:val="00CB2AAC"/>
    <w:rsid w:val="00CB2C41"/>
    <w:rsid w:val="00CB2F0F"/>
    <w:rsid w:val="00CB3139"/>
    <w:rsid w:val="00CB3248"/>
    <w:rsid w:val="00CB3588"/>
    <w:rsid w:val="00CB358F"/>
    <w:rsid w:val="00CB3756"/>
    <w:rsid w:val="00CB3C23"/>
    <w:rsid w:val="00CB3CCE"/>
    <w:rsid w:val="00CB3E76"/>
    <w:rsid w:val="00CB4273"/>
    <w:rsid w:val="00CB4A37"/>
    <w:rsid w:val="00CB4BC2"/>
    <w:rsid w:val="00CB4DFE"/>
    <w:rsid w:val="00CB50D4"/>
    <w:rsid w:val="00CB5220"/>
    <w:rsid w:val="00CB52DB"/>
    <w:rsid w:val="00CB53A4"/>
    <w:rsid w:val="00CB5810"/>
    <w:rsid w:val="00CB5EBF"/>
    <w:rsid w:val="00CB5F6C"/>
    <w:rsid w:val="00CB5FB2"/>
    <w:rsid w:val="00CB60BC"/>
    <w:rsid w:val="00CB62AE"/>
    <w:rsid w:val="00CB6824"/>
    <w:rsid w:val="00CB68F4"/>
    <w:rsid w:val="00CB6A1F"/>
    <w:rsid w:val="00CB6DC2"/>
    <w:rsid w:val="00CB7087"/>
    <w:rsid w:val="00CB718B"/>
    <w:rsid w:val="00CB71EB"/>
    <w:rsid w:val="00CB750F"/>
    <w:rsid w:val="00CB7D73"/>
    <w:rsid w:val="00CB7E15"/>
    <w:rsid w:val="00CC028B"/>
    <w:rsid w:val="00CC0706"/>
    <w:rsid w:val="00CC0B03"/>
    <w:rsid w:val="00CC10F9"/>
    <w:rsid w:val="00CC11DD"/>
    <w:rsid w:val="00CC12A1"/>
    <w:rsid w:val="00CC1672"/>
    <w:rsid w:val="00CC2112"/>
    <w:rsid w:val="00CC296B"/>
    <w:rsid w:val="00CC2BAF"/>
    <w:rsid w:val="00CC2CC9"/>
    <w:rsid w:val="00CC2E9D"/>
    <w:rsid w:val="00CC326A"/>
    <w:rsid w:val="00CC32F9"/>
    <w:rsid w:val="00CC342D"/>
    <w:rsid w:val="00CC369B"/>
    <w:rsid w:val="00CC3A19"/>
    <w:rsid w:val="00CC3BDB"/>
    <w:rsid w:val="00CC40EB"/>
    <w:rsid w:val="00CC41DD"/>
    <w:rsid w:val="00CC44B0"/>
    <w:rsid w:val="00CC466F"/>
    <w:rsid w:val="00CC46AA"/>
    <w:rsid w:val="00CC4D5B"/>
    <w:rsid w:val="00CC50EA"/>
    <w:rsid w:val="00CC52E4"/>
    <w:rsid w:val="00CC542B"/>
    <w:rsid w:val="00CC5665"/>
    <w:rsid w:val="00CC5A69"/>
    <w:rsid w:val="00CC66D7"/>
    <w:rsid w:val="00CC6C7B"/>
    <w:rsid w:val="00CC71AB"/>
    <w:rsid w:val="00CC7638"/>
    <w:rsid w:val="00CC7C47"/>
    <w:rsid w:val="00CD0031"/>
    <w:rsid w:val="00CD0059"/>
    <w:rsid w:val="00CD0D77"/>
    <w:rsid w:val="00CD0FB3"/>
    <w:rsid w:val="00CD139C"/>
    <w:rsid w:val="00CD16D7"/>
    <w:rsid w:val="00CD1917"/>
    <w:rsid w:val="00CD1B95"/>
    <w:rsid w:val="00CD1BDF"/>
    <w:rsid w:val="00CD1E04"/>
    <w:rsid w:val="00CD25F6"/>
    <w:rsid w:val="00CD2B5B"/>
    <w:rsid w:val="00CD2E34"/>
    <w:rsid w:val="00CD2F96"/>
    <w:rsid w:val="00CD317F"/>
    <w:rsid w:val="00CD34C3"/>
    <w:rsid w:val="00CD3593"/>
    <w:rsid w:val="00CD3604"/>
    <w:rsid w:val="00CD3909"/>
    <w:rsid w:val="00CD3D02"/>
    <w:rsid w:val="00CD411A"/>
    <w:rsid w:val="00CD417C"/>
    <w:rsid w:val="00CD418D"/>
    <w:rsid w:val="00CD435D"/>
    <w:rsid w:val="00CD498F"/>
    <w:rsid w:val="00CD4B8D"/>
    <w:rsid w:val="00CD4C5A"/>
    <w:rsid w:val="00CD5419"/>
    <w:rsid w:val="00CD550C"/>
    <w:rsid w:val="00CD5CB0"/>
    <w:rsid w:val="00CD5E5D"/>
    <w:rsid w:val="00CD605C"/>
    <w:rsid w:val="00CD61CB"/>
    <w:rsid w:val="00CD62C6"/>
    <w:rsid w:val="00CD6838"/>
    <w:rsid w:val="00CD684E"/>
    <w:rsid w:val="00CD6896"/>
    <w:rsid w:val="00CD68F9"/>
    <w:rsid w:val="00CD6A80"/>
    <w:rsid w:val="00CD6B85"/>
    <w:rsid w:val="00CD6B8F"/>
    <w:rsid w:val="00CD6BD0"/>
    <w:rsid w:val="00CD6DCB"/>
    <w:rsid w:val="00CD6F3E"/>
    <w:rsid w:val="00CD77EA"/>
    <w:rsid w:val="00CD7BC0"/>
    <w:rsid w:val="00CE09C2"/>
    <w:rsid w:val="00CE0A59"/>
    <w:rsid w:val="00CE0B00"/>
    <w:rsid w:val="00CE0D8E"/>
    <w:rsid w:val="00CE0E56"/>
    <w:rsid w:val="00CE10A4"/>
    <w:rsid w:val="00CE12EB"/>
    <w:rsid w:val="00CE17DD"/>
    <w:rsid w:val="00CE1A52"/>
    <w:rsid w:val="00CE1F2E"/>
    <w:rsid w:val="00CE1FF3"/>
    <w:rsid w:val="00CE2016"/>
    <w:rsid w:val="00CE219F"/>
    <w:rsid w:val="00CE2D9C"/>
    <w:rsid w:val="00CE2FF0"/>
    <w:rsid w:val="00CE3773"/>
    <w:rsid w:val="00CE4780"/>
    <w:rsid w:val="00CE4C9D"/>
    <w:rsid w:val="00CE5087"/>
    <w:rsid w:val="00CE517C"/>
    <w:rsid w:val="00CE5210"/>
    <w:rsid w:val="00CE524E"/>
    <w:rsid w:val="00CE594D"/>
    <w:rsid w:val="00CE5BC9"/>
    <w:rsid w:val="00CE5D96"/>
    <w:rsid w:val="00CE6585"/>
    <w:rsid w:val="00CE67EF"/>
    <w:rsid w:val="00CE6922"/>
    <w:rsid w:val="00CE6DBE"/>
    <w:rsid w:val="00CE7038"/>
    <w:rsid w:val="00CE720B"/>
    <w:rsid w:val="00CE7505"/>
    <w:rsid w:val="00CE7642"/>
    <w:rsid w:val="00CE7927"/>
    <w:rsid w:val="00CE79F3"/>
    <w:rsid w:val="00CE7DBA"/>
    <w:rsid w:val="00CF0427"/>
    <w:rsid w:val="00CF05D5"/>
    <w:rsid w:val="00CF08F8"/>
    <w:rsid w:val="00CF0CD4"/>
    <w:rsid w:val="00CF0E55"/>
    <w:rsid w:val="00CF0EC2"/>
    <w:rsid w:val="00CF0FBD"/>
    <w:rsid w:val="00CF18D2"/>
    <w:rsid w:val="00CF1941"/>
    <w:rsid w:val="00CF1AEE"/>
    <w:rsid w:val="00CF255F"/>
    <w:rsid w:val="00CF294E"/>
    <w:rsid w:val="00CF29B6"/>
    <w:rsid w:val="00CF2A1A"/>
    <w:rsid w:val="00CF2C34"/>
    <w:rsid w:val="00CF2E2E"/>
    <w:rsid w:val="00CF3019"/>
    <w:rsid w:val="00CF3446"/>
    <w:rsid w:val="00CF3507"/>
    <w:rsid w:val="00CF3511"/>
    <w:rsid w:val="00CF3526"/>
    <w:rsid w:val="00CF3C61"/>
    <w:rsid w:val="00CF3E93"/>
    <w:rsid w:val="00CF44B8"/>
    <w:rsid w:val="00CF4957"/>
    <w:rsid w:val="00CF4AC7"/>
    <w:rsid w:val="00CF4C48"/>
    <w:rsid w:val="00CF4D2F"/>
    <w:rsid w:val="00CF5000"/>
    <w:rsid w:val="00CF5012"/>
    <w:rsid w:val="00CF5AA9"/>
    <w:rsid w:val="00CF6BD3"/>
    <w:rsid w:val="00CF719F"/>
    <w:rsid w:val="00CF722A"/>
    <w:rsid w:val="00CF739C"/>
    <w:rsid w:val="00CF7455"/>
    <w:rsid w:val="00CF74C0"/>
    <w:rsid w:val="00CF7630"/>
    <w:rsid w:val="00CF7788"/>
    <w:rsid w:val="00CF7B6F"/>
    <w:rsid w:val="00CF7BBE"/>
    <w:rsid w:val="00CF7FE3"/>
    <w:rsid w:val="00D00415"/>
    <w:rsid w:val="00D007D5"/>
    <w:rsid w:val="00D00D87"/>
    <w:rsid w:val="00D01179"/>
    <w:rsid w:val="00D0119E"/>
    <w:rsid w:val="00D01555"/>
    <w:rsid w:val="00D0163B"/>
    <w:rsid w:val="00D02619"/>
    <w:rsid w:val="00D02945"/>
    <w:rsid w:val="00D02B57"/>
    <w:rsid w:val="00D02CE3"/>
    <w:rsid w:val="00D02FB0"/>
    <w:rsid w:val="00D030C4"/>
    <w:rsid w:val="00D031BD"/>
    <w:rsid w:val="00D032E1"/>
    <w:rsid w:val="00D033A4"/>
    <w:rsid w:val="00D036D7"/>
    <w:rsid w:val="00D04437"/>
    <w:rsid w:val="00D04478"/>
    <w:rsid w:val="00D04546"/>
    <w:rsid w:val="00D046B5"/>
    <w:rsid w:val="00D049EE"/>
    <w:rsid w:val="00D04A4E"/>
    <w:rsid w:val="00D04AE8"/>
    <w:rsid w:val="00D04D2B"/>
    <w:rsid w:val="00D052AB"/>
    <w:rsid w:val="00D0533D"/>
    <w:rsid w:val="00D054DD"/>
    <w:rsid w:val="00D055A9"/>
    <w:rsid w:val="00D05640"/>
    <w:rsid w:val="00D05736"/>
    <w:rsid w:val="00D05BF2"/>
    <w:rsid w:val="00D05C53"/>
    <w:rsid w:val="00D061B4"/>
    <w:rsid w:val="00D0637F"/>
    <w:rsid w:val="00D065BC"/>
    <w:rsid w:val="00D06785"/>
    <w:rsid w:val="00D067B0"/>
    <w:rsid w:val="00D07037"/>
    <w:rsid w:val="00D076BB"/>
    <w:rsid w:val="00D077F3"/>
    <w:rsid w:val="00D10061"/>
    <w:rsid w:val="00D10142"/>
    <w:rsid w:val="00D101FA"/>
    <w:rsid w:val="00D104DD"/>
    <w:rsid w:val="00D104E3"/>
    <w:rsid w:val="00D10A4D"/>
    <w:rsid w:val="00D10C04"/>
    <w:rsid w:val="00D11784"/>
    <w:rsid w:val="00D11C2D"/>
    <w:rsid w:val="00D120DA"/>
    <w:rsid w:val="00D121FA"/>
    <w:rsid w:val="00D1272F"/>
    <w:rsid w:val="00D1285A"/>
    <w:rsid w:val="00D12FC5"/>
    <w:rsid w:val="00D13021"/>
    <w:rsid w:val="00D13483"/>
    <w:rsid w:val="00D136D6"/>
    <w:rsid w:val="00D13B7E"/>
    <w:rsid w:val="00D13C6F"/>
    <w:rsid w:val="00D13D91"/>
    <w:rsid w:val="00D13E64"/>
    <w:rsid w:val="00D13FFE"/>
    <w:rsid w:val="00D14314"/>
    <w:rsid w:val="00D143B8"/>
    <w:rsid w:val="00D146D3"/>
    <w:rsid w:val="00D14F87"/>
    <w:rsid w:val="00D1526E"/>
    <w:rsid w:val="00D158D8"/>
    <w:rsid w:val="00D15C37"/>
    <w:rsid w:val="00D15E66"/>
    <w:rsid w:val="00D15EBD"/>
    <w:rsid w:val="00D160B8"/>
    <w:rsid w:val="00D163FC"/>
    <w:rsid w:val="00D164A3"/>
    <w:rsid w:val="00D165C4"/>
    <w:rsid w:val="00D166DA"/>
    <w:rsid w:val="00D16862"/>
    <w:rsid w:val="00D16C91"/>
    <w:rsid w:val="00D16D44"/>
    <w:rsid w:val="00D16EAF"/>
    <w:rsid w:val="00D170CB"/>
    <w:rsid w:val="00D171B2"/>
    <w:rsid w:val="00D174FE"/>
    <w:rsid w:val="00D1763A"/>
    <w:rsid w:val="00D17A79"/>
    <w:rsid w:val="00D17AF1"/>
    <w:rsid w:val="00D17DAC"/>
    <w:rsid w:val="00D17DDD"/>
    <w:rsid w:val="00D17F9C"/>
    <w:rsid w:val="00D202C5"/>
    <w:rsid w:val="00D203E6"/>
    <w:rsid w:val="00D20700"/>
    <w:rsid w:val="00D20CE4"/>
    <w:rsid w:val="00D20FD4"/>
    <w:rsid w:val="00D21187"/>
    <w:rsid w:val="00D21253"/>
    <w:rsid w:val="00D212B7"/>
    <w:rsid w:val="00D212BF"/>
    <w:rsid w:val="00D2131D"/>
    <w:rsid w:val="00D214DE"/>
    <w:rsid w:val="00D21523"/>
    <w:rsid w:val="00D219CE"/>
    <w:rsid w:val="00D21E2F"/>
    <w:rsid w:val="00D222F3"/>
    <w:rsid w:val="00D23263"/>
    <w:rsid w:val="00D2343F"/>
    <w:rsid w:val="00D23451"/>
    <w:rsid w:val="00D2345B"/>
    <w:rsid w:val="00D237E2"/>
    <w:rsid w:val="00D23811"/>
    <w:rsid w:val="00D23A6F"/>
    <w:rsid w:val="00D23C35"/>
    <w:rsid w:val="00D24145"/>
    <w:rsid w:val="00D24191"/>
    <w:rsid w:val="00D245AA"/>
    <w:rsid w:val="00D2461D"/>
    <w:rsid w:val="00D24665"/>
    <w:rsid w:val="00D2467B"/>
    <w:rsid w:val="00D2483C"/>
    <w:rsid w:val="00D24D8C"/>
    <w:rsid w:val="00D24FD0"/>
    <w:rsid w:val="00D2501F"/>
    <w:rsid w:val="00D251E6"/>
    <w:rsid w:val="00D25307"/>
    <w:rsid w:val="00D2539C"/>
    <w:rsid w:val="00D254E9"/>
    <w:rsid w:val="00D25520"/>
    <w:rsid w:val="00D255CF"/>
    <w:rsid w:val="00D255ED"/>
    <w:rsid w:val="00D262B1"/>
    <w:rsid w:val="00D2678E"/>
    <w:rsid w:val="00D26863"/>
    <w:rsid w:val="00D2694C"/>
    <w:rsid w:val="00D26D9B"/>
    <w:rsid w:val="00D26E25"/>
    <w:rsid w:val="00D26F57"/>
    <w:rsid w:val="00D271C9"/>
    <w:rsid w:val="00D272A2"/>
    <w:rsid w:val="00D276BB"/>
    <w:rsid w:val="00D27853"/>
    <w:rsid w:val="00D278BA"/>
    <w:rsid w:val="00D27D0C"/>
    <w:rsid w:val="00D301A2"/>
    <w:rsid w:val="00D304E0"/>
    <w:rsid w:val="00D30A13"/>
    <w:rsid w:val="00D30AE0"/>
    <w:rsid w:val="00D310AE"/>
    <w:rsid w:val="00D31270"/>
    <w:rsid w:val="00D31763"/>
    <w:rsid w:val="00D31E3D"/>
    <w:rsid w:val="00D32155"/>
    <w:rsid w:val="00D321B8"/>
    <w:rsid w:val="00D3239C"/>
    <w:rsid w:val="00D32442"/>
    <w:rsid w:val="00D3255F"/>
    <w:rsid w:val="00D3296E"/>
    <w:rsid w:val="00D32B2F"/>
    <w:rsid w:val="00D3307C"/>
    <w:rsid w:val="00D331A9"/>
    <w:rsid w:val="00D331F1"/>
    <w:rsid w:val="00D3342A"/>
    <w:rsid w:val="00D33581"/>
    <w:rsid w:val="00D33986"/>
    <w:rsid w:val="00D33AC0"/>
    <w:rsid w:val="00D33D9E"/>
    <w:rsid w:val="00D34313"/>
    <w:rsid w:val="00D34337"/>
    <w:rsid w:val="00D3434A"/>
    <w:rsid w:val="00D34379"/>
    <w:rsid w:val="00D34F04"/>
    <w:rsid w:val="00D34FB1"/>
    <w:rsid w:val="00D350AF"/>
    <w:rsid w:val="00D353D1"/>
    <w:rsid w:val="00D35479"/>
    <w:rsid w:val="00D358BB"/>
    <w:rsid w:val="00D3601B"/>
    <w:rsid w:val="00D36107"/>
    <w:rsid w:val="00D36A87"/>
    <w:rsid w:val="00D37058"/>
    <w:rsid w:val="00D37392"/>
    <w:rsid w:val="00D376CF"/>
    <w:rsid w:val="00D37785"/>
    <w:rsid w:val="00D379A8"/>
    <w:rsid w:val="00D37BDE"/>
    <w:rsid w:val="00D37D75"/>
    <w:rsid w:val="00D37E14"/>
    <w:rsid w:val="00D37F37"/>
    <w:rsid w:val="00D400D0"/>
    <w:rsid w:val="00D40B8D"/>
    <w:rsid w:val="00D40D1B"/>
    <w:rsid w:val="00D41040"/>
    <w:rsid w:val="00D411B3"/>
    <w:rsid w:val="00D413EC"/>
    <w:rsid w:val="00D41840"/>
    <w:rsid w:val="00D41BDF"/>
    <w:rsid w:val="00D41C99"/>
    <w:rsid w:val="00D41CE7"/>
    <w:rsid w:val="00D41D11"/>
    <w:rsid w:val="00D41E44"/>
    <w:rsid w:val="00D41F03"/>
    <w:rsid w:val="00D42591"/>
    <w:rsid w:val="00D4312C"/>
    <w:rsid w:val="00D433C8"/>
    <w:rsid w:val="00D43FEA"/>
    <w:rsid w:val="00D44172"/>
    <w:rsid w:val="00D4421B"/>
    <w:rsid w:val="00D4444E"/>
    <w:rsid w:val="00D445E6"/>
    <w:rsid w:val="00D447BF"/>
    <w:rsid w:val="00D449C1"/>
    <w:rsid w:val="00D44A16"/>
    <w:rsid w:val="00D45A9E"/>
    <w:rsid w:val="00D45B10"/>
    <w:rsid w:val="00D45E05"/>
    <w:rsid w:val="00D45E86"/>
    <w:rsid w:val="00D45F34"/>
    <w:rsid w:val="00D462E4"/>
    <w:rsid w:val="00D467FA"/>
    <w:rsid w:val="00D4689B"/>
    <w:rsid w:val="00D4689C"/>
    <w:rsid w:val="00D46E18"/>
    <w:rsid w:val="00D472FC"/>
    <w:rsid w:val="00D47337"/>
    <w:rsid w:val="00D47C7E"/>
    <w:rsid w:val="00D50510"/>
    <w:rsid w:val="00D508D0"/>
    <w:rsid w:val="00D50DED"/>
    <w:rsid w:val="00D50ECC"/>
    <w:rsid w:val="00D511DD"/>
    <w:rsid w:val="00D514FE"/>
    <w:rsid w:val="00D516AB"/>
    <w:rsid w:val="00D518CF"/>
    <w:rsid w:val="00D519DB"/>
    <w:rsid w:val="00D51D27"/>
    <w:rsid w:val="00D51D4B"/>
    <w:rsid w:val="00D51E95"/>
    <w:rsid w:val="00D5203E"/>
    <w:rsid w:val="00D5219F"/>
    <w:rsid w:val="00D52398"/>
    <w:rsid w:val="00D5282D"/>
    <w:rsid w:val="00D52E71"/>
    <w:rsid w:val="00D532AA"/>
    <w:rsid w:val="00D53589"/>
    <w:rsid w:val="00D5380F"/>
    <w:rsid w:val="00D53815"/>
    <w:rsid w:val="00D540FA"/>
    <w:rsid w:val="00D542C1"/>
    <w:rsid w:val="00D54599"/>
    <w:rsid w:val="00D54A66"/>
    <w:rsid w:val="00D54CEC"/>
    <w:rsid w:val="00D54D41"/>
    <w:rsid w:val="00D54DED"/>
    <w:rsid w:val="00D551FD"/>
    <w:rsid w:val="00D5521B"/>
    <w:rsid w:val="00D55225"/>
    <w:rsid w:val="00D55561"/>
    <w:rsid w:val="00D55763"/>
    <w:rsid w:val="00D55CAA"/>
    <w:rsid w:val="00D55CED"/>
    <w:rsid w:val="00D55F06"/>
    <w:rsid w:val="00D55F8B"/>
    <w:rsid w:val="00D561A8"/>
    <w:rsid w:val="00D566C7"/>
    <w:rsid w:val="00D567E1"/>
    <w:rsid w:val="00D567F0"/>
    <w:rsid w:val="00D56A30"/>
    <w:rsid w:val="00D56CA6"/>
    <w:rsid w:val="00D57491"/>
    <w:rsid w:val="00D57A4B"/>
    <w:rsid w:val="00D57A61"/>
    <w:rsid w:val="00D57C03"/>
    <w:rsid w:val="00D60077"/>
    <w:rsid w:val="00D601E6"/>
    <w:rsid w:val="00D60296"/>
    <w:rsid w:val="00D60743"/>
    <w:rsid w:val="00D60DE4"/>
    <w:rsid w:val="00D60E3E"/>
    <w:rsid w:val="00D6125B"/>
    <w:rsid w:val="00D61583"/>
    <w:rsid w:val="00D61F26"/>
    <w:rsid w:val="00D61F49"/>
    <w:rsid w:val="00D6224C"/>
    <w:rsid w:val="00D622F2"/>
    <w:rsid w:val="00D62501"/>
    <w:rsid w:val="00D62623"/>
    <w:rsid w:val="00D62941"/>
    <w:rsid w:val="00D634B7"/>
    <w:rsid w:val="00D635A7"/>
    <w:rsid w:val="00D63867"/>
    <w:rsid w:val="00D63938"/>
    <w:rsid w:val="00D63D9C"/>
    <w:rsid w:val="00D63EEE"/>
    <w:rsid w:val="00D6438E"/>
    <w:rsid w:val="00D6441B"/>
    <w:rsid w:val="00D647A5"/>
    <w:rsid w:val="00D647B3"/>
    <w:rsid w:val="00D649B0"/>
    <w:rsid w:val="00D649DE"/>
    <w:rsid w:val="00D64D7A"/>
    <w:rsid w:val="00D64E6F"/>
    <w:rsid w:val="00D65430"/>
    <w:rsid w:val="00D65C6F"/>
    <w:rsid w:val="00D65EDD"/>
    <w:rsid w:val="00D65F39"/>
    <w:rsid w:val="00D66122"/>
    <w:rsid w:val="00D66130"/>
    <w:rsid w:val="00D6616A"/>
    <w:rsid w:val="00D666AD"/>
    <w:rsid w:val="00D6688E"/>
    <w:rsid w:val="00D66A2A"/>
    <w:rsid w:val="00D67515"/>
    <w:rsid w:val="00D6758A"/>
    <w:rsid w:val="00D67AD0"/>
    <w:rsid w:val="00D67C2B"/>
    <w:rsid w:val="00D67C6B"/>
    <w:rsid w:val="00D67CAC"/>
    <w:rsid w:val="00D67EDB"/>
    <w:rsid w:val="00D67EF1"/>
    <w:rsid w:val="00D7025B"/>
    <w:rsid w:val="00D70A73"/>
    <w:rsid w:val="00D70C0A"/>
    <w:rsid w:val="00D71010"/>
    <w:rsid w:val="00D71178"/>
    <w:rsid w:val="00D71264"/>
    <w:rsid w:val="00D717BB"/>
    <w:rsid w:val="00D718B4"/>
    <w:rsid w:val="00D71D41"/>
    <w:rsid w:val="00D71F39"/>
    <w:rsid w:val="00D722F2"/>
    <w:rsid w:val="00D72331"/>
    <w:rsid w:val="00D72391"/>
    <w:rsid w:val="00D7279E"/>
    <w:rsid w:val="00D72902"/>
    <w:rsid w:val="00D72D42"/>
    <w:rsid w:val="00D72FE9"/>
    <w:rsid w:val="00D738D4"/>
    <w:rsid w:val="00D73AE7"/>
    <w:rsid w:val="00D73B6D"/>
    <w:rsid w:val="00D741CE"/>
    <w:rsid w:val="00D74232"/>
    <w:rsid w:val="00D74352"/>
    <w:rsid w:val="00D74893"/>
    <w:rsid w:val="00D74913"/>
    <w:rsid w:val="00D74AFA"/>
    <w:rsid w:val="00D74FC3"/>
    <w:rsid w:val="00D755EE"/>
    <w:rsid w:val="00D758AB"/>
    <w:rsid w:val="00D75B73"/>
    <w:rsid w:val="00D75DC5"/>
    <w:rsid w:val="00D75DFA"/>
    <w:rsid w:val="00D76007"/>
    <w:rsid w:val="00D76032"/>
    <w:rsid w:val="00D764F2"/>
    <w:rsid w:val="00D76A39"/>
    <w:rsid w:val="00D76CEC"/>
    <w:rsid w:val="00D76FBD"/>
    <w:rsid w:val="00D801C7"/>
    <w:rsid w:val="00D80252"/>
    <w:rsid w:val="00D80359"/>
    <w:rsid w:val="00D80BB0"/>
    <w:rsid w:val="00D80CC9"/>
    <w:rsid w:val="00D80ECF"/>
    <w:rsid w:val="00D80FF9"/>
    <w:rsid w:val="00D8148B"/>
    <w:rsid w:val="00D8184C"/>
    <w:rsid w:val="00D81A71"/>
    <w:rsid w:val="00D81C3E"/>
    <w:rsid w:val="00D81CB2"/>
    <w:rsid w:val="00D82110"/>
    <w:rsid w:val="00D823E4"/>
    <w:rsid w:val="00D8240A"/>
    <w:rsid w:val="00D82472"/>
    <w:rsid w:val="00D82849"/>
    <w:rsid w:val="00D8285B"/>
    <w:rsid w:val="00D82CF1"/>
    <w:rsid w:val="00D83081"/>
    <w:rsid w:val="00D831D6"/>
    <w:rsid w:val="00D839E9"/>
    <w:rsid w:val="00D83A5E"/>
    <w:rsid w:val="00D83C91"/>
    <w:rsid w:val="00D8434E"/>
    <w:rsid w:val="00D84418"/>
    <w:rsid w:val="00D84527"/>
    <w:rsid w:val="00D84D13"/>
    <w:rsid w:val="00D84E86"/>
    <w:rsid w:val="00D85348"/>
    <w:rsid w:val="00D8537C"/>
    <w:rsid w:val="00D8543E"/>
    <w:rsid w:val="00D85A3B"/>
    <w:rsid w:val="00D85D8D"/>
    <w:rsid w:val="00D862A5"/>
    <w:rsid w:val="00D8705E"/>
    <w:rsid w:val="00D871A0"/>
    <w:rsid w:val="00D871A8"/>
    <w:rsid w:val="00D90073"/>
    <w:rsid w:val="00D901B9"/>
    <w:rsid w:val="00D90256"/>
    <w:rsid w:val="00D90718"/>
    <w:rsid w:val="00D90961"/>
    <w:rsid w:val="00D90A7E"/>
    <w:rsid w:val="00D90D3F"/>
    <w:rsid w:val="00D90DAB"/>
    <w:rsid w:val="00D90E3F"/>
    <w:rsid w:val="00D911C5"/>
    <w:rsid w:val="00D912CC"/>
    <w:rsid w:val="00D915E4"/>
    <w:rsid w:val="00D915EC"/>
    <w:rsid w:val="00D9162B"/>
    <w:rsid w:val="00D917C7"/>
    <w:rsid w:val="00D918A3"/>
    <w:rsid w:val="00D91DAB"/>
    <w:rsid w:val="00D91EAA"/>
    <w:rsid w:val="00D92099"/>
    <w:rsid w:val="00D921F8"/>
    <w:rsid w:val="00D925B0"/>
    <w:rsid w:val="00D92AA1"/>
    <w:rsid w:val="00D92D45"/>
    <w:rsid w:val="00D92E04"/>
    <w:rsid w:val="00D93C62"/>
    <w:rsid w:val="00D94153"/>
    <w:rsid w:val="00D943A3"/>
    <w:rsid w:val="00D948E4"/>
    <w:rsid w:val="00D94AE4"/>
    <w:rsid w:val="00D94B6D"/>
    <w:rsid w:val="00D94BE4"/>
    <w:rsid w:val="00D9503A"/>
    <w:rsid w:val="00D951AD"/>
    <w:rsid w:val="00D952A5"/>
    <w:rsid w:val="00D953CC"/>
    <w:rsid w:val="00D95578"/>
    <w:rsid w:val="00D963D3"/>
    <w:rsid w:val="00D96415"/>
    <w:rsid w:val="00D9648C"/>
    <w:rsid w:val="00D965D2"/>
    <w:rsid w:val="00D9660B"/>
    <w:rsid w:val="00D9685E"/>
    <w:rsid w:val="00D968F0"/>
    <w:rsid w:val="00D96BC1"/>
    <w:rsid w:val="00D96C63"/>
    <w:rsid w:val="00D96CD6"/>
    <w:rsid w:val="00D96CDD"/>
    <w:rsid w:val="00D96D9C"/>
    <w:rsid w:val="00D96EB1"/>
    <w:rsid w:val="00D9718F"/>
    <w:rsid w:val="00D971BC"/>
    <w:rsid w:val="00D972D1"/>
    <w:rsid w:val="00D97347"/>
    <w:rsid w:val="00DA0018"/>
    <w:rsid w:val="00DA0352"/>
    <w:rsid w:val="00DA0497"/>
    <w:rsid w:val="00DA0678"/>
    <w:rsid w:val="00DA0CDD"/>
    <w:rsid w:val="00DA13AD"/>
    <w:rsid w:val="00DA19D4"/>
    <w:rsid w:val="00DA1A47"/>
    <w:rsid w:val="00DA1C12"/>
    <w:rsid w:val="00DA1CA3"/>
    <w:rsid w:val="00DA2630"/>
    <w:rsid w:val="00DA2661"/>
    <w:rsid w:val="00DA2864"/>
    <w:rsid w:val="00DA2C5B"/>
    <w:rsid w:val="00DA2FAF"/>
    <w:rsid w:val="00DA3078"/>
    <w:rsid w:val="00DA3282"/>
    <w:rsid w:val="00DA356B"/>
    <w:rsid w:val="00DA3584"/>
    <w:rsid w:val="00DA3719"/>
    <w:rsid w:val="00DA39AF"/>
    <w:rsid w:val="00DA3B7C"/>
    <w:rsid w:val="00DA3E37"/>
    <w:rsid w:val="00DA41D7"/>
    <w:rsid w:val="00DA4322"/>
    <w:rsid w:val="00DA4978"/>
    <w:rsid w:val="00DA49C7"/>
    <w:rsid w:val="00DA4BA5"/>
    <w:rsid w:val="00DA51A9"/>
    <w:rsid w:val="00DA5F3B"/>
    <w:rsid w:val="00DA5FC3"/>
    <w:rsid w:val="00DA6004"/>
    <w:rsid w:val="00DA6122"/>
    <w:rsid w:val="00DA6275"/>
    <w:rsid w:val="00DA6302"/>
    <w:rsid w:val="00DA64ED"/>
    <w:rsid w:val="00DA681E"/>
    <w:rsid w:val="00DA68C4"/>
    <w:rsid w:val="00DA6DB6"/>
    <w:rsid w:val="00DA6F17"/>
    <w:rsid w:val="00DB006F"/>
    <w:rsid w:val="00DB01E5"/>
    <w:rsid w:val="00DB04A8"/>
    <w:rsid w:val="00DB0659"/>
    <w:rsid w:val="00DB0851"/>
    <w:rsid w:val="00DB0883"/>
    <w:rsid w:val="00DB0999"/>
    <w:rsid w:val="00DB0B74"/>
    <w:rsid w:val="00DB0E39"/>
    <w:rsid w:val="00DB1447"/>
    <w:rsid w:val="00DB15E7"/>
    <w:rsid w:val="00DB1789"/>
    <w:rsid w:val="00DB221D"/>
    <w:rsid w:val="00DB255F"/>
    <w:rsid w:val="00DB2612"/>
    <w:rsid w:val="00DB2745"/>
    <w:rsid w:val="00DB307B"/>
    <w:rsid w:val="00DB334F"/>
    <w:rsid w:val="00DB33AC"/>
    <w:rsid w:val="00DB357B"/>
    <w:rsid w:val="00DB3679"/>
    <w:rsid w:val="00DB36B3"/>
    <w:rsid w:val="00DB36D3"/>
    <w:rsid w:val="00DB375D"/>
    <w:rsid w:val="00DB3AEE"/>
    <w:rsid w:val="00DB3EB7"/>
    <w:rsid w:val="00DB410A"/>
    <w:rsid w:val="00DB41E6"/>
    <w:rsid w:val="00DB43A8"/>
    <w:rsid w:val="00DB475F"/>
    <w:rsid w:val="00DB492C"/>
    <w:rsid w:val="00DB4A63"/>
    <w:rsid w:val="00DB4B1B"/>
    <w:rsid w:val="00DB5573"/>
    <w:rsid w:val="00DB5C18"/>
    <w:rsid w:val="00DB5C7A"/>
    <w:rsid w:val="00DB5F08"/>
    <w:rsid w:val="00DB60D5"/>
    <w:rsid w:val="00DB6122"/>
    <w:rsid w:val="00DB627F"/>
    <w:rsid w:val="00DB6290"/>
    <w:rsid w:val="00DB6463"/>
    <w:rsid w:val="00DB66D5"/>
    <w:rsid w:val="00DB6A46"/>
    <w:rsid w:val="00DB7236"/>
    <w:rsid w:val="00DB7699"/>
    <w:rsid w:val="00DB7D6C"/>
    <w:rsid w:val="00DB7E87"/>
    <w:rsid w:val="00DB7FCA"/>
    <w:rsid w:val="00DC00C5"/>
    <w:rsid w:val="00DC02B3"/>
    <w:rsid w:val="00DC09C2"/>
    <w:rsid w:val="00DC0C44"/>
    <w:rsid w:val="00DC0EAE"/>
    <w:rsid w:val="00DC11F0"/>
    <w:rsid w:val="00DC1574"/>
    <w:rsid w:val="00DC1633"/>
    <w:rsid w:val="00DC199A"/>
    <w:rsid w:val="00DC19D3"/>
    <w:rsid w:val="00DC1E3C"/>
    <w:rsid w:val="00DC2068"/>
    <w:rsid w:val="00DC228E"/>
    <w:rsid w:val="00DC231A"/>
    <w:rsid w:val="00DC2757"/>
    <w:rsid w:val="00DC28E0"/>
    <w:rsid w:val="00DC2F7A"/>
    <w:rsid w:val="00DC3066"/>
    <w:rsid w:val="00DC30FF"/>
    <w:rsid w:val="00DC342A"/>
    <w:rsid w:val="00DC3582"/>
    <w:rsid w:val="00DC3769"/>
    <w:rsid w:val="00DC4385"/>
    <w:rsid w:val="00DC456C"/>
    <w:rsid w:val="00DC4653"/>
    <w:rsid w:val="00DC4817"/>
    <w:rsid w:val="00DC4CA6"/>
    <w:rsid w:val="00DC4DE8"/>
    <w:rsid w:val="00DC4F22"/>
    <w:rsid w:val="00DC5174"/>
    <w:rsid w:val="00DC5467"/>
    <w:rsid w:val="00DC57B3"/>
    <w:rsid w:val="00DC58E4"/>
    <w:rsid w:val="00DC5BD3"/>
    <w:rsid w:val="00DC60CC"/>
    <w:rsid w:val="00DC6786"/>
    <w:rsid w:val="00DC6A30"/>
    <w:rsid w:val="00DC6E69"/>
    <w:rsid w:val="00DC725F"/>
    <w:rsid w:val="00DC73DA"/>
    <w:rsid w:val="00DC7483"/>
    <w:rsid w:val="00DC750F"/>
    <w:rsid w:val="00DC78E1"/>
    <w:rsid w:val="00DC7D98"/>
    <w:rsid w:val="00DC7E68"/>
    <w:rsid w:val="00DD0368"/>
    <w:rsid w:val="00DD07C5"/>
    <w:rsid w:val="00DD0860"/>
    <w:rsid w:val="00DD0ECF"/>
    <w:rsid w:val="00DD0FCD"/>
    <w:rsid w:val="00DD10AF"/>
    <w:rsid w:val="00DD161F"/>
    <w:rsid w:val="00DD17BD"/>
    <w:rsid w:val="00DD1862"/>
    <w:rsid w:val="00DD1E35"/>
    <w:rsid w:val="00DD2111"/>
    <w:rsid w:val="00DD237E"/>
    <w:rsid w:val="00DD256F"/>
    <w:rsid w:val="00DD2C3B"/>
    <w:rsid w:val="00DD2D0E"/>
    <w:rsid w:val="00DD3FE9"/>
    <w:rsid w:val="00DD4173"/>
    <w:rsid w:val="00DD47C9"/>
    <w:rsid w:val="00DD4A14"/>
    <w:rsid w:val="00DD4AB7"/>
    <w:rsid w:val="00DD4E61"/>
    <w:rsid w:val="00DD50A9"/>
    <w:rsid w:val="00DD55C0"/>
    <w:rsid w:val="00DD5BF5"/>
    <w:rsid w:val="00DD5E51"/>
    <w:rsid w:val="00DD63C8"/>
    <w:rsid w:val="00DD645B"/>
    <w:rsid w:val="00DD64C4"/>
    <w:rsid w:val="00DD6A3C"/>
    <w:rsid w:val="00DD6BDF"/>
    <w:rsid w:val="00DD6CD6"/>
    <w:rsid w:val="00DD7561"/>
    <w:rsid w:val="00DD76EF"/>
    <w:rsid w:val="00DE0386"/>
    <w:rsid w:val="00DE0407"/>
    <w:rsid w:val="00DE06E0"/>
    <w:rsid w:val="00DE1136"/>
    <w:rsid w:val="00DE1186"/>
    <w:rsid w:val="00DE120C"/>
    <w:rsid w:val="00DE166B"/>
    <w:rsid w:val="00DE19FA"/>
    <w:rsid w:val="00DE1C41"/>
    <w:rsid w:val="00DE2320"/>
    <w:rsid w:val="00DE2628"/>
    <w:rsid w:val="00DE2692"/>
    <w:rsid w:val="00DE2958"/>
    <w:rsid w:val="00DE29F9"/>
    <w:rsid w:val="00DE2AD2"/>
    <w:rsid w:val="00DE2D50"/>
    <w:rsid w:val="00DE2F92"/>
    <w:rsid w:val="00DE367F"/>
    <w:rsid w:val="00DE3EE9"/>
    <w:rsid w:val="00DE4318"/>
    <w:rsid w:val="00DE48B3"/>
    <w:rsid w:val="00DE4D0C"/>
    <w:rsid w:val="00DE50BC"/>
    <w:rsid w:val="00DE52B6"/>
    <w:rsid w:val="00DE64CA"/>
    <w:rsid w:val="00DE65F1"/>
    <w:rsid w:val="00DE6649"/>
    <w:rsid w:val="00DE6E04"/>
    <w:rsid w:val="00DE712C"/>
    <w:rsid w:val="00DE7190"/>
    <w:rsid w:val="00DE726B"/>
    <w:rsid w:val="00DE74E7"/>
    <w:rsid w:val="00DE7770"/>
    <w:rsid w:val="00DE788D"/>
    <w:rsid w:val="00DE79BA"/>
    <w:rsid w:val="00DE7CAA"/>
    <w:rsid w:val="00DE7D84"/>
    <w:rsid w:val="00DF019D"/>
    <w:rsid w:val="00DF0206"/>
    <w:rsid w:val="00DF08AE"/>
    <w:rsid w:val="00DF0B28"/>
    <w:rsid w:val="00DF0D4A"/>
    <w:rsid w:val="00DF106A"/>
    <w:rsid w:val="00DF12C9"/>
    <w:rsid w:val="00DF13E0"/>
    <w:rsid w:val="00DF1492"/>
    <w:rsid w:val="00DF1677"/>
    <w:rsid w:val="00DF1813"/>
    <w:rsid w:val="00DF1C33"/>
    <w:rsid w:val="00DF1DEC"/>
    <w:rsid w:val="00DF2375"/>
    <w:rsid w:val="00DF2378"/>
    <w:rsid w:val="00DF243E"/>
    <w:rsid w:val="00DF2714"/>
    <w:rsid w:val="00DF271C"/>
    <w:rsid w:val="00DF273A"/>
    <w:rsid w:val="00DF2791"/>
    <w:rsid w:val="00DF279B"/>
    <w:rsid w:val="00DF2941"/>
    <w:rsid w:val="00DF2B27"/>
    <w:rsid w:val="00DF2CBB"/>
    <w:rsid w:val="00DF35AC"/>
    <w:rsid w:val="00DF35B5"/>
    <w:rsid w:val="00DF384A"/>
    <w:rsid w:val="00DF3CEC"/>
    <w:rsid w:val="00DF3E28"/>
    <w:rsid w:val="00DF3E6F"/>
    <w:rsid w:val="00DF3F7E"/>
    <w:rsid w:val="00DF41D0"/>
    <w:rsid w:val="00DF44F1"/>
    <w:rsid w:val="00DF4698"/>
    <w:rsid w:val="00DF47B0"/>
    <w:rsid w:val="00DF4808"/>
    <w:rsid w:val="00DF4E30"/>
    <w:rsid w:val="00DF54BA"/>
    <w:rsid w:val="00DF54D9"/>
    <w:rsid w:val="00DF5666"/>
    <w:rsid w:val="00DF56C1"/>
    <w:rsid w:val="00DF583C"/>
    <w:rsid w:val="00DF596D"/>
    <w:rsid w:val="00DF5A38"/>
    <w:rsid w:val="00DF5A74"/>
    <w:rsid w:val="00DF5D0E"/>
    <w:rsid w:val="00DF5D66"/>
    <w:rsid w:val="00DF5D94"/>
    <w:rsid w:val="00DF5F9B"/>
    <w:rsid w:val="00DF60E3"/>
    <w:rsid w:val="00DF60FF"/>
    <w:rsid w:val="00DF61AC"/>
    <w:rsid w:val="00DF6262"/>
    <w:rsid w:val="00DF62E4"/>
    <w:rsid w:val="00DF6603"/>
    <w:rsid w:val="00DF6660"/>
    <w:rsid w:val="00DF666E"/>
    <w:rsid w:val="00DF6BEB"/>
    <w:rsid w:val="00DF6E4C"/>
    <w:rsid w:val="00DF712C"/>
    <w:rsid w:val="00DF73E9"/>
    <w:rsid w:val="00E00733"/>
    <w:rsid w:val="00E00749"/>
    <w:rsid w:val="00E00863"/>
    <w:rsid w:val="00E00F61"/>
    <w:rsid w:val="00E010C5"/>
    <w:rsid w:val="00E01254"/>
    <w:rsid w:val="00E0145F"/>
    <w:rsid w:val="00E01461"/>
    <w:rsid w:val="00E015B8"/>
    <w:rsid w:val="00E015DE"/>
    <w:rsid w:val="00E01786"/>
    <w:rsid w:val="00E01835"/>
    <w:rsid w:val="00E018E0"/>
    <w:rsid w:val="00E01986"/>
    <w:rsid w:val="00E01AD6"/>
    <w:rsid w:val="00E01BF8"/>
    <w:rsid w:val="00E01F91"/>
    <w:rsid w:val="00E02134"/>
    <w:rsid w:val="00E021BF"/>
    <w:rsid w:val="00E0272B"/>
    <w:rsid w:val="00E027CF"/>
    <w:rsid w:val="00E02D55"/>
    <w:rsid w:val="00E02DDA"/>
    <w:rsid w:val="00E03C28"/>
    <w:rsid w:val="00E03CB6"/>
    <w:rsid w:val="00E03F54"/>
    <w:rsid w:val="00E04537"/>
    <w:rsid w:val="00E047AF"/>
    <w:rsid w:val="00E04C46"/>
    <w:rsid w:val="00E04ED1"/>
    <w:rsid w:val="00E04F58"/>
    <w:rsid w:val="00E0561E"/>
    <w:rsid w:val="00E0574C"/>
    <w:rsid w:val="00E05880"/>
    <w:rsid w:val="00E06615"/>
    <w:rsid w:val="00E066A4"/>
    <w:rsid w:val="00E07227"/>
    <w:rsid w:val="00E07441"/>
    <w:rsid w:val="00E1005D"/>
    <w:rsid w:val="00E10711"/>
    <w:rsid w:val="00E10EAA"/>
    <w:rsid w:val="00E11264"/>
    <w:rsid w:val="00E11482"/>
    <w:rsid w:val="00E116D2"/>
    <w:rsid w:val="00E118A2"/>
    <w:rsid w:val="00E11FC1"/>
    <w:rsid w:val="00E121A1"/>
    <w:rsid w:val="00E1246E"/>
    <w:rsid w:val="00E125D4"/>
    <w:rsid w:val="00E12714"/>
    <w:rsid w:val="00E128FD"/>
    <w:rsid w:val="00E12C60"/>
    <w:rsid w:val="00E12F98"/>
    <w:rsid w:val="00E1301E"/>
    <w:rsid w:val="00E13AEF"/>
    <w:rsid w:val="00E13EED"/>
    <w:rsid w:val="00E141A4"/>
    <w:rsid w:val="00E14302"/>
    <w:rsid w:val="00E14D8B"/>
    <w:rsid w:val="00E153A7"/>
    <w:rsid w:val="00E15851"/>
    <w:rsid w:val="00E158FC"/>
    <w:rsid w:val="00E15FE1"/>
    <w:rsid w:val="00E16109"/>
    <w:rsid w:val="00E16427"/>
    <w:rsid w:val="00E16E08"/>
    <w:rsid w:val="00E170BD"/>
    <w:rsid w:val="00E17B82"/>
    <w:rsid w:val="00E17ED4"/>
    <w:rsid w:val="00E20280"/>
    <w:rsid w:val="00E20CB9"/>
    <w:rsid w:val="00E20E9A"/>
    <w:rsid w:val="00E213DF"/>
    <w:rsid w:val="00E21BE1"/>
    <w:rsid w:val="00E21BE9"/>
    <w:rsid w:val="00E21D89"/>
    <w:rsid w:val="00E21DDC"/>
    <w:rsid w:val="00E21E69"/>
    <w:rsid w:val="00E21E83"/>
    <w:rsid w:val="00E225C7"/>
    <w:rsid w:val="00E22D5A"/>
    <w:rsid w:val="00E22D83"/>
    <w:rsid w:val="00E22DA9"/>
    <w:rsid w:val="00E22DB6"/>
    <w:rsid w:val="00E232E9"/>
    <w:rsid w:val="00E23789"/>
    <w:rsid w:val="00E2378F"/>
    <w:rsid w:val="00E2392C"/>
    <w:rsid w:val="00E23B4C"/>
    <w:rsid w:val="00E23EC2"/>
    <w:rsid w:val="00E23FA5"/>
    <w:rsid w:val="00E2432B"/>
    <w:rsid w:val="00E243D5"/>
    <w:rsid w:val="00E24C4A"/>
    <w:rsid w:val="00E24C59"/>
    <w:rsid w:val="00E24F56"/>
    <w:rsid w:val="00E251E2"/>
    <w:rsid w:val="00E252C7"/>
    <w:rsid w:val="00E25371"/>
    <w:rsid w:val="00E25403"/>
    <w:rsid w:val="00E254E6"/>
    <w:rsid w:val="00E25B68"/>
    <w:rsid w:val="00E261B2"/>
    <w:rsid w:val="00E26254"/>
    <w:rsid w:val="00E262AA"/>
    <w:rsid w:val="00E2651F"/>
    <w:rsid w:val="00E2665F"/>
    <w:rsid w:val="00E269D1"/>
    <w:rsid w:val="00E26B26"/>
    <w:rsid w:val="00E26C03"/>
    <w:rsid w:val="00E26CDF"/>
    <w:rsid w:val="00E27011"/>
    <w:rsid w:val="00E27094"/>
    <w:rsid w:val="00E2775F"/>
    <w:rsid w:val="00E27977"/>
    <w:rsid w:val="00E27B62"/>
    <w:rsid w:val="00E27D34"/>
    <w:rsid w:val="00E27D92"/>
    <w:rsid w:val="00E307B5"/>
    <w:rsid w:val="00E30A6F"/>
    <w:rsid w:val="00E30C61"/>
    <w:rsid w:val="00E30F62"/>
    <w:rsid w:val="00E3101E"/>
    <w:rsid w:val="00E31049"/>
    <w:rsid w:val="00E311FC"/>
    <w:rsid w:val="00E316C8"/>
    <w:rsid w:val="00E31725"/>
    <w:rsid w:val="00E319A3"/>
    <w:rsid w:val="00E31B50"/>
    <w:rsid w:val="00E3218D"/>
    <w:rsid w:val="00E32294"/>
    <w:rsid w:val="00E32360"/>
    <w:rsid w:val="00E32699"/>
    <w:rsid w:val="00E32D22"/>
    <w:rsid w:val="00E33140"/>
    <w:rsid w:val="00E336F1"/>
    <w:rsid w:val="00E33BD8"/>
    <w:rsid w:val="00E33C8A"/>
    <w:rsid w:val="00E33F61"/>
    <w:rsid w:val="00E34174"/>
    <w:rsid w:val="00E3470A"/>
    <w:rsid w:val="00E3494A"/>
    <w:rsid w:val="00E34E25"/>
    <w:rsid w:val="00E35484"/>
    <w:rsid w:val="00E357B0"/>
    <w:rsid w:val="00E3587D"/>
    <w:rsid w:val="00E36534"/>
    <w:rsid w:val="00E36708"/>
    <w:rsid w:val="00E36963"/>
    <w:rsid w:val="00E36B77"/>
    <w:rsid w:val="00E36F20"/>
    <w:rsid w:val="00E37307"/>
    <w:rsid w:val="00E37A4F"/>
    <w:rsid w:val="00E37D9F"/>
    <w:rsid w:val="00E40630"/>
    <w:rsid w:val="00E407DE"/>
    <w:rsid w:val="00E40CEE"/>
    <w:rsid w:val="00E4167D"/>
    <w:rsid w:val="00E418FF"/>
    <w:rsid w:val="00E41923"/>
    <w:rsid w:val="00E41CA2"/>
    <w:rsid w:val="00E424B9"/>
    <w:rsid w:val="00E429B4"/>
    <w:rsid w:val="00E42AC8"/>
    <w:rsid w:val="00E42BB6"/>
    <w:rsid w:val="00E42CB4"/>
    <w:rsid w:val="00E42D1A"/>
    <w:rsid w:val="00E42D3F"/>
    <w:rsid w:val="00E42FD6"/>
    <w:rsid w:val="00E43074"/>
    <w:rsid w:val="00E43433"/>
    <w:rsid w:val="00E434F7"/>
    <w:rsid w:val="00E4353E"/>
    <w:rsid w:val="00E43C57"/>
    <w:rsid w:val="00E43F4E"/>
    <w:rsid w:val="00E43FB3"/>
    <w:rsid w:val="00E440A0"/>
    <w:rsid w:val="00E446B0"/>
    <w:rsid w:val="00E44A7C"/>
    <w:rsid w:val="00E44C3E"/>
    <w:rsid w:val="00E44EE9"/>
    <w:rsid w:val="00E44F95"/>
    <w:rsid w:val="00E454EC"/>
    <w:rsid w:val="00E45719"/>
    <w:rsid w:val="00E45721"/>
    <w:rsid w:val="00E45B61"/>
    <w:rsid w:val="00E45B73"/>
    <w:rsid w:val="00E45BBC"/>
    <w:rsid w:val="00E45E04"/>
    <w:rsid w:val="00E46234"/>
    <w:rsid w:val="00E46574"/>
    <w:rsid w:val="00E465AD"/>
    <w:rsid w:val="00E46AC9"/>
    <w:rsid w:val="00E4705D"/>
    <w:rsid w:val="00E47CE8"/>
    <w:rsid w:val="00E47F52"/>
    <w:rsid w:val="00E50071"/>
    <w:rsid w:val="00E50651"/>
    <w:rsid w:val="00E50A0E"/>
    <w:rsid w:val="00E50C35"/>
    <w:rsid w:val="00E50DB2"/>
    <w:rsid w:val="00E512FB"/>
    <w:rsid w:val="00E51DBC"/>
    <w:rsid w:val="00E51E53"/>
    <w:rsid w:val="00E522B2"/>
    <w:rsid w:val="00E522BC"/>
    <w:rsid w:val="00E5281B"/>
    <w:rsid w:val="00E529C3"/>
    <w:rsid w:val="00E52AF4"/>
    <w:rsid w:val="00E52B68"/>
    <w:rsid w:val="00E5340D"/>
    <w:rsid w:val="00E5363B"/>
    <w:rsid w:val="00E539DD"/>
    <w:rsid w:val="00E53DDA"/>
    <w:rsid w:val="00E53DF8"/>
    <w:rsid w:val="00E54033"/>
    <w:rsid w:val="00E543E0"/>
    <w:rsid w:val="00E544A3"/>
    <w:rsid w:val="00E545C6"/>
    <w:rsid w:val="00E54AAC"/>
    <w:rsid w:val="00E54D9C"/>
    <w:rsid w:val="00E54DB5"/>
    <w:rsid w:val="00E54DBA"/>
    <w:rsid w:val="00E55486"/>
    <w:rsid w:val="00E5576B"/>
    <w:rsid w:val="00E5595E"/>
    <w:rsid w:val="00E55AF7"/>
    <w:rsid w:val="00E55E38"/>
    <w:rsid w:val="00E55EDD"/>
    <w:rsid w:val="00E55F17"/>
    <w:rsid w:val="00E567CD"/>
    <w:rsid w:val="00E56F6A"/>
    <w:rsid w:val="00E57056"/>
    <w:rsid w:val="00E57182"/>
    <w:rsid w:val="00E57391"/>
    <w:rsid w:val="00E5764A"/>
    <w:rsid w:val="00E57777"/>
    <w:rsid w:val="00E5793B"/>
    <w:rsid w:val="00E57AE7"/>
    <w:rsid w:val="00E57D64"/>
    <w:rsid w:val="00E57E87"/>
    <w:rsid w:val="00E57EAD"/>
    <w:rsid w:val="00E60493"/>
    <w:rsid w:val="00E607F8"/>
    <w:rsid w:val="00E6097F"/>
    <w:rsid w:val="00E60CDD"/>
    <w:rsid w:val="00E60CF7"/>
    <w:rsid w:val="00E60DDF"/>
    <w:rsid w:val="00E61030"/>
    <w:rsid w:val="00E61212"/>
    <w:rsid w:val="00E6160F"/>
    <w:rsid w:val="00E61768"/>
    <w:rsid w:val="00E61B82"/>
    <w:rsid w:val="00E61E50"/>
    <w:rsid w:val="00E6217C"/>
    <w:rsid w:val="00E622C3"/>
    <w:rsid w:val="00E6250E"/>
    <w:rsid w:val="00E62BE9"/>
    <w:rsid w:val="00E632BF"/>
    <w:rsid w:val="00E635D6"/>
    <w:rsid w:val="00E63FEB"/>
    <w:rsid w:val="00E640D4"/>
    <w:rsid w:val="00E6453A"/>
    <w:rsid w:val="00E648C7"/>
    <w:rsid w:val="00E649E0"/>
    <w:rsid w:val="00E64BF8"/>
    <w:rsid w:val="00E64DDF"/>
    <w:rsid w:val="00E64EA9"/>
    <w:rsid w:val="00E650AC"/>
    <w:rsid w:val="00E65244"/>
    <w:rsid w:val="00E65592"/>
    <w:rsid w:val="00E656FA"/>
    <w:rsid w:val="00E6595F"/>
    <w:rsid w:val="00E65BB4"/>
    <w:rsid w:val="00E65C29"/>
    <w:rsid w:val="00E65C55"/>
    <w:rsid w:val="00E65C6C"/>
    <w:rsid w:val="00E66F24"/>
    <w:rsid w:val="00E67342"/>
    <w:rsid w:val="00E67853"/>
    <w:rsid w:val="00E67ADA"/>
    <w:rsid w:val="00E67C62"/>
    <w:rsid w:val="00E67E1F"/>
    <w:rsid w:val="00E67EF0"/>
    <w:rsid w:val="00E70378"/>
    <w:rsid w:val="00E705CC"/>
    <w:rsid w:val="00E7099A"/>
    <w:rsid w:val="00E711F6"/>
    <w:rsid w:val="00E71220"/>
    <w:rsid w:val="00E712B7"/>
    <w:rsid w:val="00E71602"/>
    <w:rsid w:val="00E718C9"/>
    <w:rsid w:val="00E7244E"/>
    <w:rsid w:val="00E727D2"/>
    <w:rsid w:val="00E72B0C"/>
    <w:rsid w:val="00E72D85"/>
    <w:rsid w:val="00E73258"/>
    <w:rsid w:val="00E73627"/>
    <w:rsid w:val="00E73667"/>
    <w:rsid w:val="00E73768"/>
    <w:rsid w:val="00E743D2"/>
    <w:rsid w:val="00E747AC"/>
    <w:rsid w:val="00E74BE3"/>
    <w:rsid w:val="00E74C14"/>
    <w:rsid w:val="00E754E4"/>
    <w:rsid w:val="00E755B3"/>
    <w:rsid w:val="00E75C21"/>
    <w:rsid w:val="00E75D52"/>
    <w:rsid w:val="00E75F72"/>
    <w:rsid w:val="00E7611C"/>
    <w:rsid w:val="00E76D66"/>
    <w:rsid w:val="00E77038"/>
    <w:rsid w:val="00E776F0"/>
    <w:rsid w:val="00E7772F"/>
    <w:rsid w:val="00E77807"/>
    <w:rsid w:val="00E77C00"/>
    <w:rsid w:val="00E77EB8"/>
    <w:rsid w:val="00E800ED"/>
    <w:rsid w:val="00E80113"/>
    <w:rsid w:val="00E80279"/>
    <w:rsid w:val="00E80455"/>
    <w:rsid w:val="00E80557"/>
    <w:rsid w:val="00E80590"/>
    <w:rsid w:val="00E8072F"/>
    <w:rsid w:val="00E80CCD"/>
    <w:rsid w:val="00E80D20"/>
    <w:rsid w:val="00E811DB"/>
    <w:rsid w:val="00E81710"/>
    <w:rsid w:val="00E8171D"/>
    <w:rsid w:val="00E81877"/>
    <w:rsid w:val="00E81BA8"/>
    <w:rsid w:val="00E820A4"/>
    <w:rsid w:val="00E820AD"/>
    <w:rsid w:val="00E8212C"/>
    <w:rsid w:val="00E827C5"/>
    <w:rsid w:val="00E82C9D"/>
    <w:rsid w:val="00E830FB"/>
    <w:rsid w:val="00E835B4"/>
    <w:rsid w:val="00E836B2"/>
    <w:rsid w:val="00E8373E"/>
    <w:rsid w:val="00E83949"/>
    <w:rsid w:val="00E83A4B"/>
    <w:rsid w:val="00E83BFB"/>
    <w:rsid w:val="00E83CDA"/>
    <w:rsid w:val="00E83CFD"/>
    <w:rsid w:val="00E83E67"/>
    <w:rsid w:val="00E84598"/>
    <w:rsid w:val="00E845EB"/>
    <w:rsid w:val="00E848C5"/>
    <w:rsid w:val="00E84E26"/>
    <w:rsid w:val="00E84EF4"/>
    <w:rsid w:val="00E84FAC"/>
    <w:rsid w:val="00E851FB"/>
    <w:rsid w:val="00E85345"/>
    <w:rsid w:val="00E853E2"/>
    <w:rsid w:val="00E8558B"/>
    <w:rsid w:val="00E8565A"/>
    <w:rsid w:val="00E85675"/>
    <w:rsid w:val="00E85A36"/>
    <w:rsid w:val="00E85BF0"/>
    <w:rsid w:val="00E85E2C"/>
    <w:rsid w:val="00E86C3F"/>
    <w:rsid w:val="00E86CA8"/>
    <w:rsid w:val="00E873CB"/>
    <w:rsid w:val="00E8766F"/>
    <w:rsid w:val="00E876C6"/>
    <w:rsid w:val="00E90089"/>
    <w:rsid w:val="00E9011C"/>
    <w:rsid w:val="00E90156"/>
    <w:rsid w:val="00E9112C"/>
    <w:rsid w:val="00E9146F"/>
    <w:rsid w:val="00E9149B"/>
    <w:rsid w:val="00E918B9"/>
    <w:rsid w:val="00E918DF"/>
    <w:rsid w:val="00E91DEC"/>
    <w:rsid w:val="00E91E40"/>
    <w:rsid w:val="00E92038"/>
    <w:rsid w:val="00E921ED"/>
    <w:rsid w:val="00E923C1"/>
    <w:rsid w:val="00E927A0"/>
    <w:rsid w:val="00E92B1B"/>
    <w:rsid w:val="00E92B4B"/>
    <w:rsid w:val="00E92BB9"/>
    <w:rsid w:val="00E92BC1"/>
    <w:rsid w:val="00E92C0F"/>
    <w:rsid w:val="00E92C24"/>
    <w:rsid w:val="00E9304D"/>
    <w:rsid w:val="00E930E4"/>
    <w:rsid w:val="00E934BF"/>
    <w:rsid w:val="00E93639"/>
    <w:rsid w:val="00E9399F"/>
    <w:rsid w:val="00E93A74"/>
    <w:rsid w:val="00E94187"/>
    <w:rsid w:val="00E9447C"/>
    <w:rsid w:val="00E94A98"/>
    <w:rsid w:val="00E94B5B"/>
    <w:rsid w:val="00E94CC7"/>
    <w:rsid w:val="00E94D73"/>
    <w:rsid w:val="00E94E51"/>
    <w:rsid w:val="00E9535E"/>
    <w:rsid w:val="00E95695"/>
    <w:rsid w:val="00E95A8F"/>
    <w:rsid w:val="00E95C7C"/>
    <w:rsid w:val="00E96351"/>
    <w:rsid w:val="00E96491"/>
    <w:rsid w:val="00E964DF"/>
    <w:rsid w:val="00E9658E"/>
    <w:rsid w:val="00E9665C"/>
    <w:rsid w:val="00E96768"/>
    <w:rsid w:val="00E9681B"/>
    <w:rsid w:val="00E96B58"/>
    <w:rsid w:val="00E96B92"/>
    <w:rsid w:val="00E96E5B"/>
    <w:rsid w:val="00E9760E"/>
    <w:rsid w:val="00E97754"/>
    <w:rsid w:val="00E979EF"/>
    <w:rsid w:val="00E97AC6"/>
    <w:rsid w:val="00E97BD4"/>
    <w:rsid w:val="00E97EBF"/>
    <w:rsid w:val="00EA0135"/>
    <w:rsid w:val="00EA05D5"/>
    <w:rsid w:val="00EA0A55"/>
    <w:rsid w:val="00EA0A5B"/>
    <w:rsid w:val="00EA10A5"/>
    <w:rsid w:val="00EA15A4"/>
    <w:rsid w:val="00EA1759"/>
    <w:rsid w:val="00EA1796"/>
    <w:rsid w:val="00EA17A0"/>
    <w:rsid w:val="00EA17B6"/>
    <w:rsid w:val="00EA1945"/>
    <w:rsid w:val="00EA1DBB"/>
    <w:rsid w:val="00EA1E33"/>
    <w:rsid w:val="00EA25FF"/>
    <w:rsid w:val="00EA2AC3"/>
    <w:rsid w:val="00EA2AC6"/>
    <w:rsid w:val="00EA2E8D"/>
    <w:rsid w:val="00EA3353"/>
    <w:rsid w:val="00EA34C1"/>
    <w:rsid w:val="00EA35C4"/>
    <w:rsid w:val="00EA369E"/>
    <w:rsid w:val="00EA3A0E"/>
    <w:rsid w:val="00EA3A39"/>
    <w:rsid w:val="00EA3C36"/>
    <w:rsid w:val="00EA4424"/>
    <w:rsid w:val="00EA4475"/>
    <w:rsid w:val="00EA45B4"/>
    <w:rsid w:val="00EA4B34"/>
    <w:rsid w:val="00EA4C72"/>
    <w:rsid w:val="00EA5559"/>
    <w:rsid w:val="00EA5772"/>
    <w:rsid w:val="00EA5FD1"/>
    <w:rsid w:val="00EA6102"/>
    <w:rsid w:val="00EA619E"/>
    <w:rsid w:val="00EA6B03"/>
    <w:rsid w:val="00EA6BC3"/>
    <w:rsid w:val="00EA6BE0"/>
    <w:rsid w:val="00EA6BFD"/>
    <w:rsid w:val="00EA7284"/>
    <w:rsid w:val="00EA7960"/>
    <w:rsid w:val="00EA7C4C"/>
    <w:rsid w:val="00EA7CA9"/>
    <w:rsid w:val="00EA7D4D"/>
    <w:rsid w:val="00EB00C5"/>
    <w:rsid w:val="00EB0CC9"/>
    <w:rsid w:val="00EB0D9A"/>
    <w:rsid w:val="00EB1098"/>
    <w:rsid w:val="00EB111E"/>
    <w:rsid w:val="00EB1482"/>
    <w:rsid w:val="00EB1970"/>
    <w:rsid w:val="00EB1B98"/>
    <w:rsid w:val="00EB1CE6"/>
    <w:rsid w:val="00EB2188"/>
    <w:rsid w:val="00EB2380"/>
    <w:rsid w:val="00EB23AE"/>
    <w:rsid w:val="00EB29EF"/>
    <w:rsid w:val="00EB3035"/>
    <w:rsid w:val="00EB3135"/>
    <w:rsid w:val="00EB349D"/>
    <w:rsid w:val="00EB409F"/>
    <w:rsid w:val="00EB45A7"/>
    <w:rsid w:val="00EB4683"/>
    <w:rsid w:val="00EB4DE5"/>
    <w:rsid w:val="00EB4FB8"/>
    <w:rsid w:val="00EB50D3"/>
    <w:rsid w:val="00EB5380"/>
    <w:rsid w:val="00EB56B1"/>
    <w:rsid w:val="00EB5A30"/>
    <w:rsid w:val="00EB5B82"/>
    <w:rsid w:val="00EB5CF1"/>
    <w:rsid w:val="00EB6324"/>
    <w:rsid w:val="00EB69BE"/>
    <w:rsid w:val="00EB6A2F"/>
    <w:rsid w:val="00EB6A6A"/>
    <w:rsid w:val="00EB71A7"/>
    <w:rsid w:val="00EB7572"/>
    <w:rsid w:val="00EB7F43"/>
    <w:rsid w:val="00EC0A3B"/>
    <w:rsid w:val="00EC0A5C"/>
    <w:rsid w:val="00EC0C9F"/>
    <w:rsid w:val="00EC105F"/>
    <w:rsid w:val="00EC1675"/>
    <w:rsid w:val="00EC233F"/>
    <w:rsid w:val="00EC243C"/>
    <w:rsid w:val="00EC25D8"/>
    <w:rsid w:val="00EC2A11"/>
    <w:rsid w:val="00EC2A27"/>
    <w:rsid w:val="00EC2C53"/>
    <w:rsid w:val="00EC31C2"/>
    <w:rsid w:val="00EC33FA"/>
    <w:rsid w:val="00EC349A"/>
    <w:rsid w:val="00EC351C"/>
    <w:rsid w:val="00EC3649"/>
    <w:rsid w:val="00EC3968"/>
    <w:rsid w:val="00EC3B8D"/>
    <w:rsid w:val="00EC3F4B"/>
    <w:rsid w:val="00EC3FF3"/>
    <w:rsid w:val="00EC4379"/>
    <w:rsid w:val="00EC442A"/>
    <w:rsid w:val="00EC4C93"/>
    <w:rsid w:val="00EC4D8B"/>
    <w:rsid w:val="00EC5988"/>
    <w:rsid w:val="00EC5CF9"/>
    <w:rsid w:val="00EC5F1F"/>
    <w:rsid w:val="00EC6216"/>
    <w:rsid w:val="00EC6254"/>
    <w:rsid w:val="00EC62C0"/>
    <w:rsid w:val="00EC6474"/>
    <w:rsid w:val="00EC6530"/>
    <w:rsid w:val="00EC65B9"/>
    <w:rsid w:val="00EC6B6B"/>
    <w:rsid w:val="00EC6BC1"/>
    <w:rsid w:val="00EC6F12"/>
    <w:rsid w:val="00EC7010"/>
    <w:rsid w:val="00EC7257"/>
    <w:rsid w:val="00EC7329"/>
    <w:rsid w:val="00EC77CC"/>
    <w:rsid w:val="00EC7C45"/>
    <w:rsid w:val="00ED0174"/>
    <w:rsid w:val="00ED0342"/>
    <w:rsid w:val="00ED0759"/>
    <w:rsid w:val="00ED0C08"/>
    <w:rsid w:val="00ED0D88"/>
    <w:rsid w:val="00ED0EAF"/>
    <w:rsid w:val="00ED10DF"/>
    <w:rsid w:val="00ED1239"/>
    <w:rsid w:val="00ED13B2"/>
    <w:rsid w:val="00ED1806"/>
    <w:rsid w:val="00ED2564"/>
    <w:rsid w:val="00ED2631"/>
    <w:rsid w:val="00ED2B08"/>
    <w:rsid w:val="00ED2EF1"/>
    <w:rsid w:val="00ED3125"/>
    <w:rsid w:val="00ED31E8"/>
    <w:rsid w:val="00ED3241"/>
    <w:rsid w:val="00ED372A"/>
    <w:rsid w:val="00ED383D"/>
    <w:rsid w:val="00ED398B"/>
    <w:rsid w:val="00ED3A99"/>
    <w:rsid w:val="00ED3F61"/>
    <w:rsid w:val="00ED44A3"/>
    <w:rsid w:val="00ED44F2"/>
    <w:rsid w:val="00ED4814"/>
    <w:rsid w:val="00ED53EB"/>
    <w:rsid w:val="00ED5456"/>
    <w:rsid w:val="00ED5637"/>
    <w:rsid w:val="00ED5B6A"/>
    <w:rsid w:val="00ED5C72"/>
    <w:rsid w:val="00ED5DFB"/>
    <w:rsid w:val="00ED6421"/>
    <w:rsid w:val="00ED6773"/>
    <w:rsid w:val="00ED6D3A"/>
    <w:rsid w:val="00ED7106"/>
    <w:rsid w:val="00ED71F7"/>
    <w:rsid w:val="00ED7318"/>
    <w:rsid w:val="00ED74A5"/>
    <w:rsid w:val="00ED7570"/>
    <w:rsid w:val="00EE01DB"/>
    <w:rsid w:val="00EE039E"/>
    <w:rsid w:val="00EE0619"/>
    <w:rsid w:val="00EE0A56"/>
    <w:rsid w:val="00EE0AD6"/>
    <w:rsid w:val="00EE0BAC"/>
    <w:rsid w:val="00EE0C59"/>
    <w:rsid w:val="00EE0FB2"/>
    <w:rsid w:val="00EE14DF"/>
    <w:rsid w:val="00EE1B32"/>
    <w:rsid w:val="00EE242E"/>
    <w:rsid w:val="00EE2B0B"/>
    <w:rsid w:val="00EE2C20"/>
    <w:rsid w:val="00EE2DDA"/>
    <w:rsid w:val="00EE2E1D"/>
    <w:rsid w:val="00EE300F"/>
    <w:rsid w:val="00EE3199"/>
    <w:rsid w:val="00EE3B57"/>
    <w:rsid w:val="00EE3D23"/>
    <w:rsid w:val="00EE4103"/>
    <w:rsid w:val="00EE4106"/>
    <w:rsid w:val="00EE42C3"/>
    <w:rsid w:val="00EE46C5"/>
    <w:rsid w:val="00EE4852"/>
    <w:rsid w:val="00EE487A"/>
    <w:rsid w:val="00EE4C7C"/>
    <w:rsid w:val="00EE4DB1"/>
    <w:rsid w:val="00EE5642"/>
    <w:rsid w:val="00EE5AC7"/>
    <w:rsid w:val="00EE5AF9"/>
    <w:rsid w:val="00EE60EF"/>
    <w:rsid w:val="00EE6137"/>
    <w:rsid w:val="00EE6428"/>
    <w:rsid w:val="00EE674B"/>
    <w:rsid w:val="00EE6A8E"/>
    <w:rsid w:val="00EE71C8"/>
    <w:rsid w:val="00EE71D4"/>
    <w:rsid w:val="00EE72B9"/>
    <w:rsid w:val="00EE737F"/>
    <w:rsid w:val="00EE767E"/>
    <w:rsid w:val="00EE76ED"/>
    <w:rsid w:val="00EE7B24"/>
    <w:rsid w:val="00EE7E1A"/>
    <w:rsid w:val="00EE7F2E"/>
    <w:rsid w:val="00EF0013"/>
    <w:rsid w:val="00EF019B"/>
    <w:rsid w:val="00EF0775"/>
    <w:rsid w:val="00EF0BC9"/>
    <w:rsid w:val="00EF0DCD"/>
    <w:rsid w:val="00EF10B2"/>
    <w:rsid w:val="00EF11D4"/>
    <w:rsid w:val="00EF1526"/>
    <w:rsid w:val="00EF1720"/>
    <w:rsid w:val="00EF17DC"/>
    <w:rsid w:val="00EF2092"/>
    <w:rsid w:val="00EF210F"/>
    <w:rsid w:val="00EF2335"/>
    <w:rsid w:val="00EF29FE"/>
    <w:rsid w:val="00EF2B39"/>
    <w:rsid w:val="00EF310B"/>
    <w:rsid w:val="00EF33BC"/>
    <w:rsid w:val="00EF3A75"/>
    <w:rsid w:val="00EF3D0C"/>
    <w:rsid w:val="00EF3E9E"/>
    <w:rsid w:val="00EF4053"/>
    <w:rsid w:val="00EF4409"/>
    <w:rsid w:val="00EF44E9"/>
    <w:rsid w:val="00EF450D"/>
    <w:rsid w:val="00EF45D7"/>
    <w:rsid w:val="00EF4611"/>
    <w:rsid w:val="00EF47C3"/>
    <w:rsid w:val="00EF48BC"/>
    <w:rsid w:val="00EF4967"/>
    <w:rsid w:val="00EF5373"/>
    <w:rsid w:val="00EF541C"/>
    <w:rsid w:val="00EF5483"/>
    <w:rsid w:val="00EF5A9C"/>
    <w:rsid w:val="00EF5C46"/>
    <w:rsid w:val="00EF5CC9"/>
    <w:rsid w:val="00EF5D62"/>
    <w:rsid w:val="00EF5FEC"/>
    <w:rsid w:val="00EF6027"/>
    <w:rsid w:val="00EF6099"/>
    <w:rsid w:val="00EF6183"/>
    <w:rsid w:val="00EF61D5"/>
    <w:rsid w:val="00EF676F"/>
    <w:rsid w:val="00EF6DAE"/>
    <w:rsid w:val="00EF6FB7"/>
    <w:rsid w:val="00EF6FC3"/>
    <w:rsid w:val="00EF71BD"/>
    <w:rsid w:val="00EF72CB"/>
    <w:rsid w:val="00EF72D1"/>
    <w:rsid w:val="00EF736B"/>
    <w:rsid w:val="00EF74A5"/>
    <w:rsid w:val="00EF7651"/>
    <w:rsid w:val="00EF7E81"/>
    <w:rsid w:val="00EF7F1C"/>
    <w:rsid w:val="00F00336"/>
    <w:rsid w:val="00F0039A"/>
    <w:rsid w:val="00F008B6"/>
    <w:rsid w:val="00F0093A"/>
    <w:rsid w:val="00F00B97"/>
    <w:rsid w:val="00F00BFA"/>
    <w:rsid w:val="00F00F8C"/>
    <w:rsid w:val="00F01233"/>
    <w:rsid w:val="00F017DE"/>
    <w:rsid w:val="00F01C9D"/>
    <w:rsid w:val="00F01F50"/>
    <w:rsid w:val="00F02370"/>
    <w:rsid w:val="00F02871"/>
    <w:rsid w:val="00F029BA"/>
    <w:rsid w:val="00F02C83"/>
    <w:rsid w:val="00F02E24"/>
    <w:rsid w:val="00F0301F"/>
    <w:rsid w:val="00F03197"/>
    <w:rsid w:val="00F032DC"/>
    <w:rsid w:val="00F03DFF"/>
    <w:rsid w:val="00F03E8D"/>
    <w:rsid w:val="00F0422A"/>
    <w:rsid w:val="00F043FC"/>
    <w:rsid w:val="00F0456C"/>
    <w:rsid w:val="00F049F3"/>
    <w:rsid w:val="00F04AF2"/>
    <w:rsid w:val="00F04CE7"/>
    <w:rsid w:val="00F04E85"/>
    <w:rsid w:val="00F04F81"/>
    <w:rsid w:val="00F05C75"/>
    <w:rsid w:val="00F066D7"/>
    <w:rsid w:val="00F0681C"/>
    <w:rsid w:val="00F069B7"/>
    <w:rsid w:val="00F06F01"/>
    <w:rsid w:val="00F06F97"/>
    <w:rsid w:val="00F070F8"/>
    <w:rsid w:val="00F07174"/>
    <w:rsid w:val="00F0728D"/>
    <w:rsid w:val="00F0763C"/>
    <w:rsid w:val="00F07843"/>
    <w:rsid w:val="00F07DCF"/>
    <w:rsid w:val="00F07F57"/>
    <w:rsid w:val="00F1013C"/>
    <w:rsid w:val="00F107B8"/>
    <w:rsid w:val="00F10BFD"/>
    <w:rsid w:val="00F10CD3"/>
    <w:rsid w:val="00F10D66"/>
    <w:rsid w:val="00F11155"/>
    <w:rsid w:val="00F112BC"/>
    <w:rsid w:val="00F1157C"/>
    <w:rsid w:val="00F11EC8"/>
    <w:rsid w:val="00F12084"/>
    <w:rsid w:val="00F120DD"/>
    <w:rsid w:val="00F12702"/>
    <w:rsid w:val="00F128CE"/>
    <w:rsid w:val="00F12BB8"/>
    <w:rsid w:val="00F12C6F"/>
    <w:rsid w:val="00F1300A"/>
    <w:rsid w:val="00F13DB6"/>
    <w:rsid w:val="00F1429A"/>
    <w:rsid w:val="00F14449"/>
    <w:rsid w:val="00F144C8"/>
    <w:rsid w:val="00F14896"/>
    <w:rsid w:val="00F14A28"/>
    <w:rsid w:val="00F14A98"/>
    <w:rsid w:val="00F14C76"/>
    <w:rsid w:val="00F153DE"/>
    <w:rsid w:val="00F15596"/>
    <w:rsid w:val="00F15AD5"/>
    <w:rsid w:val="00F15F0F"/>
    <w:rsid w:val="00F161E1"/>
    <w:rsid w:val="00F1621C"/>
    <w:rsid w:val="00F169C6"/>
    <w:rsid w:val="00F174C5"/>
    <w:rsid w:val="00F17518"/>
    <w:rsid w:val="00F179D9"/>
    <w:rsid w:val="00F2003F"/>
    <w:rsid w:val="00F20241"/>
    <w:rsid w:val="00F20D01"/>
    <w:rsid w:val="00F21139"/>
    <w:rsid w:val="00F21296"/>
    <w:rsid w:val="00F21405"/>
    <w:rsid w:val="00F2193C"/>
    <w:rsid w:val="00F21E9D"/>
    <w:rsid w:val="00F21FA9"/>
    <w:rsid w:val="00F22117"/>
    <w:rsid w:val="00F2235F"/>
    <w:rsid w:val="00F22726"/>
    <w:rsid w:val="00F228E8"/>
    <w:rsid w:val="00F22C3C"/>
    <w:rsid w:val="00F22C80"/>
    <w:rsid w:val="00F23438"/>
    <w:rsid w:val="00F2356E"/>
    <w:rsid w:val="00F23684"/>
    <w:rsid w:val="00F23D0C"/>
    <w:rsid w:val="00F23D17"/>
    <w:rsid w:val="00F2482F"/>
    <w:rsid w:val="00F24DC0"/>
    <w:rsid w:val="00F24E3C"/>
    <w:rsid w:val="00F25323"/>
    <w:rsid w:val="00F2554E"/>
    <w:rsid w:val="00F25BC2"/>
    <w:rsid w:val="00F2604A"/>
    <w:rsid w:val="00F2655C"/>
    <w:rsid w:val="00F265E6"/>
    <w:rsid w:val="00F26675"/>
    <w:rsid w:val="00F26678"/>
    <w:rsid w:val="00F269CB"/>
    <w:rsid w:val="00F26A2C"/>
    <w:rsid w:val="00F2709B"/>
    <w:rsid w:val="00F27238"/>
    <w:rsid w:val="00F27295"/>
    <w:rsid w:val="00F2765F"/>
    <w:rsid w:val="00F27875"/>
    <w:rsid w:val="00F27955"/>
    <w:rsid w:val="00F279CE"/>
    <w:rsid w:val="00F27ACD"/>
    <w:rsid w:val="00F27ED9"/>
    <w:rsid w:val="00F301ED"/>
    <w:rsid w:val="00F302B8"/>
    <w:rsid w:val="00F302FE"/>
    <w:rsid w:val="00F303E3"/>
    <w:rsid w:val="00F30870"/>
    <w:rsid w:val="00F309EE"/>
    <w:rsid w:val="00F30B02"/>
    <w:rsid w:val="00F30D13"/>
    <w:rsid w:val="00F30E8A"/>
    <w:rsid w:val="00F30F77"/>
    <w:rsid w:val="00F30F87"/>
    <w:rsid w:val="00F31123"/>
    <w:rsid w:val="00F3147C"/>
    <w:rsid w:val="00F320F1"/>
    <w:rsid w:val="00F3226F"/>
    <w:rsid w:val="00F324BB"/>
    <w:rsid w:val="00F32EF7"/>
    <w:rsid w:val="00F33051"/>
    <w:rsid w:val="00F33144"/>
    <w:rsid w:val="00F33233"/>
    <w:rsid w:val="00F3371B"/>
    <w:rsid w:val="00F33744"/>
    <w:rsid w:val="00F33A9D"/>
    <w:rsid w:val="00F33B90"/>
    <w:rsid w:val="00F3431C"/>
    <w:rsid w:val="00F344CB"/>
    <w:rsid w:val="00F344D7"/>
    <w:rsid w:val="00F352C3"/>
    <w:rsid w:val="00F35517"/>
    <w:rsid w:val="00F35B9A"/>
    <w:rsid w:val="00F35D62"/>
    <w:rsid w:val="00F36548"/>
    <w:rsid w:val="00F3664C"/>
    <w:rsid w:val="00F36826"/>
    <w:rsid w:val="00F36AF3"/>
    <w:rsid w:val="00F36E8F"/>
    <w:rsid w:val="00F37149"/>
    <w:rsid w:val="00F37325"/>
    <w:rsid w:val="00F3748B"/>
    <w:rsid w:val="00F374D2"/>
    <w:rsid w:val="00F37B45"/>
    <w:rsid w:val="00F400D4"/>
    <w:rsid w:val="00F40220"/>
    <w:rsid w:val="00F40245"/>
    <w:rsid w:val="00F40662"/>
    <w:rsid w:val="00F406F8"/>
    <w:rsid w:val="00F4077C"/>
    <w:rsid w:val="00F40D4A"/>
    <w:rsid w:val="00F40F3E"/>
    <w:rsid w:val="00F41319"/>
    <w:rsid w:val="00F41343"/>
    <w:rsid w:val="00F416A5"/>
    <w:rsid w:val="00F41FAA"/>
    <w:rsid w:val="00F42366"/>
    <w:rsid w:val="00F42C90"/>
    <w:rsid w:val="00F43177"/>
    <w:rsid w:val="00F4347E"/>
    <w:rsid w:val="00F43679"/>
    <w:rsid w:val="00F436E2"/>
    <w:rsid w:val="00F43826"/>
    <w:rsid w:val="00F438C6"/>
    <w:rsid w:val="00F43E2B"/>
    <w:rsid w:val="00F442B1"/>
    <w:rsid w:val="00F44467"/>
    <w:rsid w:val="00F44806"/>
    <w:rsid w:val="00F44AA0"/>
    <w:rsid w:val="00F44C34"/>
    <w:rsid w:val="00F453AF"/>
    <w:rsid w:val="00F4561A"/>
    <w:rsid w:val="00F457C6"/>
    <w:rsid w:val="00F459E9"/>
    <w:rsid w:val="00F45BD1"/>
    <w:rsid w:val="00F45C32"/>
    <w:rsid w:val="00F45CE2"/>
    <w:rsid w:val="00F45D39"/>
    <w:rsid w:val="00F460B7"/>
    <w:rsid w:val="00F4637F"/>
    <w:rsid w:val="00F46506"/>
    <w:rsid w:val="00F4666C"/>
    <w:rsid w:val="00F46726"/>
    <w:rsid w:val="00F46829"/>
    <w:rsid w:val="00F4689B"/>
    <w:rsid w:val="00F46974"/>
    <w:rsid w:val="00F46B54"/>
    <w:rsid w:val="00F46BBB"/>
    <w:rsid w:val="00F46BE9"/>
    <w:rsid w:val="00F46C81"/>
    <w:rsid w:val="00F47033"/>
    <w:rsid w:val="00F475EE"/>
    <w:rsid w:val="00F4760C"/>
    <w:rsid w:val="00F4777D"/>
    <w:rsid w:val="00F47950"/>
    <w:rsid w:val="00F47A2C"/>
    <w:rsid w:val="00F5009E"/>
    <w:rsid w:val="00F506E6"/>
    <w:rsid w:val="00F508C1"/>
    <w:rsid w:val="00F510EF"/>
    <w:rsid w:val="00F51389"/>
    <w:rsid w:val="00F517FD"/>
    <w:rsid w:val="00F51882"/>
    <w:rsid w:val="00F51E29"/>
    <w:rsid w:val="00F51ED0"/>
    <w:rsid w:val="00F5204E"/>
    <w:rsid w:val="00F52181"/>
    <w:rsid w:val="00F523E6"/>
    <w:rsid w:val="00F529BF"/>
    <w:rsid w:val="00F52FB9"/>
    <w:rsid w:val="00F53279"/>
    <w:rsid w:val="00F5337E"/>
    <w:rsid w:val="00F5381E"/>
    <w:rsid w:val="00F53903"/>
    <w:rsid w:val="00F53C64"/>
    <w:rsid w:val="00F53DDB"/>
    <w:rsid w:val="00F54093"/>
    <w:rsid w:val="00F5409B"/>
    <w:rsid w:val="00F54531"/>
    <w:rsid w:val="00F545FE"/>
    <w:rsid w:val="00F54645"/>
    <w:rsid w:val="00F54874"/>
    <w:rsid w:val="00F54942"/>
    <w:rsid w:val="00F54AF1"/>
    <w:rsid w:val="00F5585D"/>
    <w:rsid w:val="00F55C12"/>
    <w:rsid w:val="00F55DC1"/>
    <w:rsid w:val="00F55EC6"/>
    <w:rsid w:val="00F55FF7"/>
    <w:rsid w:val="00F56754"/>
    <w:rsid w:val="00F567C9"/>
    <w:rsid w:val="00F568C0"/>
    <w:rsid w:val="00F568D9"/>
    <w:rsid w:val="00F56AF3"/>
    <w:rsid w:val="00F56D12"/>
    <w:rsid w:val="00F56DD4"/>
    <w:rsid w:val="00F56DFE"/>
    <w:rsid w:val="00F571F2"/>
    <w:rsid w:val="00F574A1"/>
    <w:rsid w:val="00F57539"/>
    <w:rsid w:val="00F5759E"/>
    <w:rsid w:val="00F57647"/>
    <w:rsid w:val="00F5789C"/>
    <w:rsid w:val="00F602AB"/>
    <w:rsid w:val="00F602BD"/>
    <w:rsid w:val="00F603CA"/>
    <w:rsid w:val="00F6073B"/>
    <w:rsid w:val="00F60CEE"/>
    <w:rsid w:val="00F61B14"/>
    <w:rsid w:val="00F61B34"/>
    <w:rsid w:val="00F61EE4"/>
    <w:rsid w:val="00F61FDA"/>
    <w:rsid w:val="00F62252"/>
    <w:rsid w:val="00F62E59"/>
    <w:rsid w:val="00F63040"/>
    <w:rsid w:val="00F6318B"/>
    <w:rsid w:val="00F635A6"/>
    <w:rsid w:val="00F6377A"/>
    <w:rsid w:val="00F63B9D"/>
    <w:rsid w:val="00F640EC"/>
    <w:rsid w:val="00F64137"/>
    <w:rsid w:val="00F642F0"/>
    <w:rsid w:val="00F64703"/>
    <w:rsid w:val="00F647A3"/>
    <w:rsid w:val="00F647C9"/>
    <w:rsid w:val="00F64B4C"/>
    <w:rsid w:val="00F64E64"/>
    <w:rsid w:val="00F656C3"/>
    <w:rsid w:val="00F65B34"/>
    <w:rsid w:val="00F65BEB"/>
    <w:rsid w:val="00F6615C"/>
    <w:rsid w:val="00F66436"/>
    <w:rsid w:val="00F668DF"/>
    <w:rsid w:val="00F66957"/>
    <w:rsid w:val="00F66B2E"/>
    <w:rsid w:val="00F66BB4"/>
    <w:rsid w:val="00F6706D"/>
    <w:rsid w:val="00F67579"/>
    <w:rsid w:val="00F67A7B"/>
    <w:rsid w:val="00F67EE7"/>
    <w:rsid w:val="00F700D7"/>
    <w:rsid w:val="00F70486"/>
    <w:rsid w:val="00F7080E"/>
    <w:rsid w:val="00F70B38"/>
    <w:rsid w:val="00F70F5D"/>
    <w:rsid w:val="00F70F8D"/>
    <w:rsid w:val="00F710A1"/>
    <w:rsid w:val="00F71202"/>
    <w:rsid w:val="00F7121D"/>
    <w:rsid w:val="00F712B8"/>
    <w:rsid w:val="00F7139E"/>
    <w:rsid w:val="00F7144B"/>
    <w:rsid w:val="00F718A1"/>
    <w:rsid w:val="00F71BE0"/>
    <w:rsid w:val="00F71E05"/>
    <w:rsid w:val="00F71EB0"/>
    <w:rsid w:val="00F722D9"/>
    <w:rsid w:val="00F72369"/>
    <w:rsid w:val="00F72744"/>
    <w:rsid w:val="00F7312F"/>
    <w:rsid w:val="00F73201"/>
    <w:rsid w:val="00F73505"/>
    <w:rsid w:val="00F735CD"/>
    <w:rsid w:val="00F736EB"/>
    <w:rsid w:val="00F73A09"/>
    <w:rsid w:val="00F73B9A"/>
    <w:rsid w:val="00F73C3D"/>
    <w:rsid w:val="00F73ECE"/>
    <w:rsid w:val="00F7419A"/>
    <w:rsid w:val="00F74231"/>
    <w:rsid w:val="00F7437E"/>
    <w:rsid w:val="00F74495"/>
    <w:rsid w:val="00F746AF"/>
    <w:rsid w:val="00F746FB"/>
    <w:rsid w:val="00F747C1"/>
    <w:rsid w:val="00F748FD"/>
    <w:rsid w:val="00F74B40"/>
    <w:rsid w:val="00F74B88"/>
    <w:rsid w:val="00F74F5C"/>
    <w:rsid w:val="00F751CB"/>
    <w:rsid w:val="00F751FD"/>
    <w:rsid w:val="00F75B90"/>
    <w:rsid w:val="00F75CE3"/>
    <w:rsid w:val="00F7606B"/>
    <w:rsid w:val="00F7637D"/>
    <w:rsid w:val="00F7638A"/>
    <w:rsid w:val="00F763F3"/>
    <w:rsid w:val="00F76584"/>
    <w:rsid w:val="00F7691F"/>
    <w:rsid w:val="00F76B15"/>
    <w:rsid w:val="00F76F6F"/>
    <w:rsid w:val="00F772D0"/>
    <w:rsid w:val="00F779BA"/>
    <w:rsid w:val="00F77A1B"/>
    <w:rsid w:val="00F8020E"/>
    <w:rsid w:val="00F8071B"/>
    <w:rsid w:val="00F807C9"/>
    <w:rsid w:val="00F80B9E"/>
    <w:rsid w:val="00F80F70"/>
    <w:rsid w:val="00F813BA"/>
    <w:rsid w:val="00F81B69"/>
    <w:rsid w:val="00F821B2"/>
    <w:rsid w:val="00F823A4"/>
    <w:rsid w:val="00F828CA"/>
    <w:rsid w:val="00F82946"/>
    <w:rsid w:val="00F82989"/>
    <w:rsid w:val="00F82DA6"/>
    <w:rsid w:val="00F82FC2"/>
    <w:rsid w:val="00F836C6"/>
    <w:rsid w:val="00F83712"/>
    <w:rsid w:val="00F838EB"/>
    <w:rsid w:val="00F83A8A"/>
    <w:rsid w:val="00F83F45"/>
    <w:rsid w:val="00F83FBE"/>
    <w:rsid w:val="00F848EF"/>
    <w:rsid w:val="00F852BD"/>
    <w:rsid w:val="00F852F4"/>
    <w:rsid w:val="00F85662"/>
    <w:rsid w:val="00F856C4"/>
    <w:rsid w:val="00F86526"/>
    <w:rsid w:val="00F866A0"/>
    <w:rsid w:val="00F866B1"/>
    <w:rsid w:val="00F86731"/>
    <w:rsid w:val="00F8690F"/>
    <w:rsid w:val="00F870E3"/>
    <w:rsid w:val="00F874A9"/>
    <w:rsid w:val="00F8770A"/>
    <w:rsid w:val="00F8793C"/>
    <w:rsid w:val="00F901B5"/>
    <w:rsid w:val="00F9099C"/>
    <w:rsid w:val="00F90A38"/>
    <w:rsid w:val="00F90A52"/>
    <w:rsid w:val="00F90B95"/>
    <w:rsid w:val="00F90D83"/>
    <w:rsid w:val="00F90EB7"/>
    <w:rsid w:val="00F90FAE"/>
    <w:rsid w:val="00F913CB"/>
    <w:rsid w:val="00F91465"/>
    <w:rsid w:val="00F9187E"/>
    <w:rsid w:val="00F91A2A"/>
    <w:rsid w:val="00F91A45"/>
    <w:rsid w:val="00F91CDD"/>
    <w:rsid w:val="00F91D9A"/>
    <w:rsid w:val="00F91E3F"/>
    <w:rsid w:val="00F9208C"/>
    <w:rsid w:val="00F922F5"/>
    <w:rsid w:val="00F9259F"/>
    <w:rsid w:val="00F92888"/>
    <w:rsid w:val="00F92936"/>
    <w:rsid w:val="00F92A0C"/>
    <w:rsid w:val="00F92C73"/>
    <w:rsid w:val="00F93325"/>
    <w:rsid w:val="00F9339D"/>
    <w:rsid w:val="00F936CC"/>
    <w:rsid w:val="00F93E50"/>
    <w:rsid w:val="00F94883"/>
    <w:rsid w:val="00F94B6A"/>
    <w:rsid w:val="00F94B93"/>
    <w:rsid w:val="00F958E3"/>
    <w:rsid w:val="00F959DB"/>
    <w:rsid w:val="00F95C16"/>
    <w:rsid w:val="00F95F51"/>
    <w:rsid w:val="00F96290"/>
    <w:rsid w:val="00F968AC"/>
    <w:rsid w:val="00F968C9"/>
    <w:rsid w:val="00F96AB8"/>
    <w:rsid w:val="00F96B13"/>
    <w:rsid w:val="00F96B30"/>
    <w:rsid w:val="00F96D53"/>
    <w:rsid w:val="00F96ED9"/>
    <w:rsid w:val="00F96FB2"/>
    <w:rsid w:val="00F96FB5"/>
    <w:rsid w:val="00F9779E"/>
    <w:rsid w:val="00F97A02"/>
    <w:rsid w:val="00FA0339"/>
    <w:rsid w:val="00FA03E7"/>
    <w:rsid w:val="00FA04FF"/>
    <w:rsid w:val="00FA07BB"/>
    <w:rsid w:val="00FA09AB"/>
    <w:rsid w:val="00FA106C"/>
    <w:rsid w:val="00FA178E"/>
    <w:rsid w:val="00FA1898"/>
    <w:rsid w:val="00FA1C96"/>
    <w:rsid w:val="00FA20B3"/>
    <w:rsid w:val="00FA20F1"/>
    <w:rsid w:val="00FA2148"/>
    <w:rsid w:val="00FA2344"/>
    <w:rsid w:val="00FA2603"/>
    <w:rsid w:val="00FA27BD"/>
    <w:rsid w:val="00FA2A61"/>
    <w:rsid w:val="00FA3226"/>
    <w:rsid w:val="00FA3E1D"/>
    <w:rsid w:val="00FA46C1"/>
    <w:rsid w:val="00FA4B12"/>
    <w:rsid w:val="00FA4DD8"/>
    <w:rsid w:val="00FA4E1E"/>
    <w:rsid w:val="00FA4F79"/>
    <w:rsid w:val="00FA5036"/>
    <w:rsid w:val="00FA5370"/>
    <w:rsid w:val="00FA5411"/>
    <w:rsid w:val="00FA54C8"/>
    <w:rsid w:val="00FA5616"/>
    <w:rsid w:val="00FA5654"/>
    <w:rsid w:val="00FA5768"/>
    <w:rsid w:val="00FA57C1"/>
    <w:rsid w:val="00FA5983"/>
    <w:rsid w:val="00FA598D"/>
    <w:rsid w:val="00FA5DA0"/>
    <w:rsid w:val="00FA618C"/>
    <w:rsid w:val="00FA61D8"/>
    <w:rsid w:val="00FA64DB"/>
    <w:rsid w:val="00FA6609"/>
    <w:rsid w:val="00FA676D"/>
    <w:rsid w:val="00FA6A9D"/>
    <w:rsid w:val="00FA6B6A"/>
    <w:rsid w:val="00FA6CAA"/>
    <w:rsid w:val="00FA6DEA"/>
    <w:rsid w:val="00FA70C7"/>
    <w:rsid w:val="00FA718C"/>
    <w:rsid w:val="00FA71EA"/>
    <w:rsid w:val="00FA77A5"/>
    <w:rsid w:val="00FA77B4"/>
    <w:rsid w:val="00FA7955"/>
    <w:rsid w:val="00FA7D28"/>
    <w:rsid w:val="00FA7E79"/>
    <w:rsid w:val="00FB03E8"/>
    <w:rsid w:val="00FB05EA"/>
    <w:rsid w:val="00FB060B"/>
    <w:rsid w:val="00FB0A79"/>
    <w:rsid w:val="00FB0C6E"/>
    <w:rsid w:val="00FB125E"/>
    <w:rsid w:val="00FB150D"/>
    <w:rsid w:val="00FB165F"/>
    <w:rsid w:val="00FB18DA"/>
    <w:rsid w:val="00FB1BAA"/>
    <w:rsid w:val="00FB1D68"/>
    <w:rsid w:val="00FB20CD"/>
    <w:rsid w:val="00FB29F6"/>
    <w:rsid w:val="00FB2C86"/>
    <w:rsid w:val="00FB2FD0"/>
    <w:rsid w:val="00FB3400"/>
    <w:rsid w:val="00FB342E"/>
    <w:rsid w:val="00FB3509"/>
    <w:rsid w:val="00FB36BD"/>
    <w:rsid w:val="00FB3831"/>
    <w:rsid w:val="00FB38B0"/>
    <w:rsid w:val="00FB3D15"/>
    <w:rsid w:val="00FB43F0"/>
    <w:rsid w:val="00FB4913"/>
    <w:rsid w:val="00FB4EF8"/>
    <w:rsid w:val="00FB50A7"/>
    <w:rsid w:val="00FB5167"/>
    <w:rsid w:val="00FB51A5"/>
    <w:rsid w:val="00FB528C"/>
    <w:rsid w:val="00FB554C"/>
    <w:rsid w:val="00FB5B35"/>
    <w:rsid w:val="00FB5E10"/>
    <w:rsid w:val="00FB624E"/>
    <w:rsid w:val="00FB648A"/>
    <w:rsid w:val="00FB65F9"/>
    <w:rsid w:val="00FB695D"/>
    <w:rsid w:val="00FB6D52"/>
    <w:rsid w:val="00FB6DE2"/>
    <w:rsid w:val="00FB7061"/>
    <w:rsid w:val="00FB7CC5"/>
    <w:rsid w:val="00FB7EBB"/>
    <w:rsid w:val="00FC0206"/>
    <w:rsid w:val="00FC07B9"/>
    <w:rsid w:val="00FC0C72"/>
    <w:rsid w:val="00FC0D62"/>
    <w:rsid w:val="00FC0DC9"/>
    <w:rsid w:val="00FC0EB1"/>
    <w:rsid w:val="00FC1549"/>
    <w:rsid w:val="00FC18FD"/>
    <w:rsid w:val="00FC19B0"/>
    <w:rsid w:val="00FC1F1F"/>
    <w:rsid w:val="00FC1F4E"/>
    <w:rsid w:val="00FC23DD"/>
    <w:rsid w:val="00FC2489"/>
    <w:rsid w:val="00FC2950"/>
    <w:rsid w:val="00FC327F"/>
    <w:rsid w:val="00FC3466"/>
    <w:rsid w:val="00FC378E"/>
    <w:rsid w:val="00FC37B9"/>
    <w:rsid w:val="00FC396D"/>
    <w:rsid w:val="00FC3A49"/>
    <w:rsid w:val="00FC3D6C"/>
    <w:rsid w:val="00FC3DF5"/>
    <w:rsid w:val="00FC401B"/>
    <w:rsid w:val="00FC4284"/>
    <w:rsid w:val="00FC47DD"/>
    <w:rsid w:val="00FC4801"/>
    <w:rsid w:val="00FC486B"/>
    <w:rsid w:val="00FC4C85"/>
    <w:rsid w:val="00FC4ED5"/>
    <w:rsid w:val="00FC520C"/>
    <w:rsid w:val="00FC540C"/>
    <w:rsid w:val="00FC541E"/>
    <w:rsid w:val="00FC5540"/>
    <w:rsid w:val="00FC564A"/>
    <w:rsid w:val="00FC63EA"/>
    <w:rsid w:val="00FC65F0"/>
    <w:rsid w:val="00FC6CA2"/>
    <w:rsid w:val="00FC6D4A"/>
    <w:rsid w:val="00FC72EB"/>
    <w:rsid w:val="00FC7375"/>
    <w:rsid w:val="00FC73C5"/>
    <w:rsid w:val="00FC783C"/>
    <w:rsid w:val="00FC7ACF"/>
    <w:rsid w:val="00FC7C90"/>
    <w:rsid w:val="00FD0291"/>
    <w:rsid w:val="00FD0311"/>
    <w:rsid w:val="00FD047B"/>
    <w:rsid w:val="00FD04B7"/>
    <w:rsid w:val="00FD05A3"/>
    <w:rsid w:val="00FD0851"/>
    <w:rsid w:val="00FD0E93"/>
    <w:rsid w:val="00FD0EBA"/>
    <w:rsid w:val="00FD1D87"/>
    <w:rsid w:val="00FD201A"/>
    <w:rsid w:val="00FD21EE"/>
    <w:rsid w:val="00FD2969"/>
    <w:rsid w:val="00FD2C04"/>
    <w:rsid w:val="00FD2F0A"/>
    <w:rsid w:val="00FD312D"/>
    <w:rsid w:val="00FD33B5"/>
    <w:rsid w:val="00FD35CC"/>
    <w:rsid w:val="00FD3684"/>
    <w:rsid w:val="00FD36CA"/>
    <w:rsid w:val="00FD3F5B"/>
    <w:rsid w:val="00FD4426"/>
    <w:rsid w:val="00FD4887"/>
    <w:rsid w:val="00FD48DD"/>
    <w:rsid w:val="00FD49DE"/>
    <w:rsid w:val="00FD4E7C"/>
    <w:rsid w:val="00FD5010"/>
    <w:rsid w:val="00FD508A"/>
    <w:rsid w:val="00FD51DE"/>
    <w:rsid w:val="00FD546D"/>
    <w:rsid w:val="00FD549B"/>
    <w:rsid w:val="00FD57C2"/>
    <w:rsid w:val="00FD5ADF"/>
    <w:rsid w:val="00FD5B0C"/>
    <w:rsid w:val="00FD5C1A"/>
    <w:rsid w:val="00FD5DBC"/>
    <w:rsid w:val="00FD6185"/>
    <w:rsid w:val="00FD6286"/>
    <w:rsid w:val="00FD6458"/>
    <w:rsid w:val="00FD645D"/>
    <w:rsid w:val="00FD65B6"/>
    <w:rsid w:val="00FD68DC"/>
    <w:rsid w:val="00FD76C3"/>
    <w:rsid w:val="00FD7B72"/>
    <w:rsid w:val="00FD7EA2"/>
    <w:rsid w:val="00FE0679"/>
    <w:rsid w:val="00FE07ED"/>
    <w:rsid w:val="00FE0844"/>
    <w:rsid w:val="00FE0DF1"/>
    <w:rsid w:val="00FE0F1B"/>
    <w:rsid w:val="00FE14CF"/>
    <w:rsid w:val="00FE164E"/>
    <w:rsid w:val="00FE1872"/>
    <w:rsid w:val="00FE1BE6"/>
    <w:rsid w:val="00FE1E3E"/>
    <w:rsid w:val="00FE1F71"/>
    <w:rsid w:val="00FE2142"/>
    <w:rsid w:val="00FE2173"/>
    <w:rsid w:val="00FE2375"/>
    <w:rsid w:val="00FE2874"/>
    <w:rsid w:val="00FE2B13"/>
    <w:rsid w:val="00FE2C1B"/>
    <w:rsid w:val="00FE2CBB"/>
    <w:rsid w:val="00FE2DC5"/>
    <w:rsid w:val="00FE30E3"/>
    <w:rsid w:val="00FE34B5"/>
    <w:rsid w:val="00FE384D"/>
    <w:rsid w:val="00FE3AC9"/>
    <w:rsid w:val="00FE3BF0"/>
    <w:rsid w:val="00FE3C27"/>
    <w:rsid w:val="00FE42A0"/>
    <w:rsid w:val="00FE45C0"/>
    <w:rsid w:val="00FE4640"/>
    <w:rsid w:val="00FE4ED1"/>
    <w:rsid w:val="00FE51F1"/>
    <w:rsid w:val="00FE5244"/>
    <w:rsid w:val="00FE5979"/>
    <w:rsid w:val="00FE5C20"/>
    <w:rsid w:val="00FE5D19"/>
    <w:rsid w:val="00FE6189"/>
    <w:rsid w:val="00FE653F"/>
    <w:rsid w:val="00FE66F3"/>
    <w:rsid w:val="00FE67A1"/>
    <w:rsid w:val="00FE6B3B"/>
    <w:rsid w:val="00FE6C15"/>
    <w:rsid w:val="00FE6C5B"/>
    <w:rsid w:val="00FE7129"/>
    <w:rsid w:val="00FE73BF"/>
    <w:rsid w:val="00FE767F"/>
    <w:rsid w:val="00FF00AB"/>
    <w:rsid w:val="00FF022D"/>
    <w:rsid w:val="00FF028A"/>
    <w:rsid w:val="00FF03F3"/>
    <w:rsid w:val="00FF0C0A"/>
    <w:rsid w:val="00FF0D27"/>
    <w:rsid w:val="00FF0DE7"/>
    <w:rsid w:val="00FF0EE5"/>
    <w:rsid w:val="00FF122A"/>
    <w:rsid w:val="00FF1869"/>
    <w:rsid w:val="00FF1D12"/>
    <w:rsid w:val="00FF1D62"/>
    <w:rsid w:val="00FF1FCB"/>
    <w:rsid w:val="00FF23D7"/>
    <w:rsid w:val="00FF2624"/>
    <w:rsid w:val="00FF26F6"/>
    <w:rsid w:val="00FF2958"/>
    <w:rsid w:val="00FF2C73"/>
    <w:rsid w:val="00FF2FEC"/>
    <w:rsid w:val="00FF31F9"/>
    <w:rsid w:val="00FF3365"/>
    <w:rsid w:val="00FF3774"/>
    <w:rsid w:val="00FF3859"/>
    <w:rsid w:val="00FF3BA1"/>
    <w:rsid w:val="00FF433E"/>
    <w:rsid w:val="00FF4458"/>
    <w:rsid w:val="00FF4512"/>
    <w:rsid w:val="00FF4D52"/>
    <w:rsid w:val="00FF4F84"/>
    <w:rsid w:val="00FF5343"/>
    <w:rsid w:val="00FF55CD"/>
    <w:rsid w:val="00FF607F"/>
    <w:rsid w:val="00FF618D"/>
    <w:rsid w:val="00FF623A"/>
    <w:rsid w:val="00FF6388"/>
    <w:rsid w:val="00FF64BD"/>
    <w:rsid w:val="00FF6869"/>
    <w:rsid w:val="00FF6951"/>
    <w:rsid w:val="00FF6C1C"/>
    <w:rsid w:val="00FF6C9E"/>
    <w:rsid w:val="00FF6CB1"/>
    <w:rsid w:val="00FF73C1"/>
    <w:rsid w:val="00FF7537"/>
    <w:rsid w:val="00FF75EC"/>
    <w:rsid w:val="00FF7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3320B9C2"/>
  <w15:docId w15:val="{620A09BD-1ED1-4BBC-BD8A-A4B0743B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E0C"/>
    <w:rPr>
      <w:rFonts w:ascii="宋体" w:hAnsi="宋体" w:cs="宋体"/>
      <w:sz w:val="21"/>
      <w:szCs w:val="24"/>
    </w:rPr>
  </w:style>
  <w:style w:type="paragraph" w:styleId="10">
    <w:name w:val="heading 1"/>
    <w:basedOn w:val="a"/>
    <w:next w:val="a"/>
    <w:link w:val="11"/>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0"/>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0"/>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0"/>
    <w:uiPriority w:val="9"/>
    <w:qFormat/>
    <w:rsid w:val="00395389"/>
    <w:pPr>
      <w:keepNext/>
      <w:keepLines/>
      <w:widowControl w:val="0"/>
      <w:spacing w:before="60" w:after="60"/>
      <w:jc w:val="both"/>
      <w:outlineLvl w:val="3"/>
    </w:pPr>
    <w:rPr>
      <w:rFonts w:asciiTheme="minorEastAsia" w:eastAsiaTheme="minorEastAsia" w:hAnsiTheme="minorEastAsia" w:cs="Times New Roman"/>
      <w:b/>
      <w:bCs/>
      <w:kern w:val="2"/>
      <w:szCs w:val="28"/>
    </w:rPr>
  </w:style>
  <w:style w:type="paragraph" w:styleId="5">
    <w:name w:val="heading 5"/>
    <w:basedOn w:val="a"/>
    <w:next w:val="a"/>
    <w:link w:val="50"/>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0"/>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0"/>
    <w:uiPriority w:val="9"/>
    <w:unhideWhenUsed/>
    <w:qFormat/>
    <w:rsid w:val="00876747"/>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5B5D50"/>
    <w:rPr>
      <w:rFonts w:eastAsia="黑体"/>
      <w:b/>
      <w:bCs/>
      <w:kern w:val="44"/>
      <w:sz w:val="28"/>
      <w:szCs w:val="44"/>
    </w:rPr>
  </w:style>
  <w:style w:type="character" w:customStyle="1" w:styleId="20">
    <w:name w:val="标题 2 字符"/>
    <w:aliases w:val="标题 2 Char Char Char 字符"/>
    <w:basedOn w:val="a0"/>
    <w:link w:val="2"/>
    <w:rsid w:val="005B5D50"/>
    <w:rPr>
      <w:rFonts w:ascii="Arial" w:hAnsi="Arial"/>
      <w:b/>
      <w:bCs/>
      <w:kern w:val="2"/>
      <w:sz w:val="21"/>
      <w:szCs w:val="21"/>
    </w:rPr>
  </w:style>
  <w:style w:type="character" w:customStyle="1" w:styleId="30">
    <w:name w:val="标题 3 字符"/>
    <w:basedOn w:val="a0"/>
    <w:link w:val="3"/>
    <w:uiPriority w:val="9"/>
    <w:rsid w:val="005B5D50"/>
    <w:rPr>
      <w:b/>
      <w:bCs/>
      <w:kern w:val="2"/>
      <w:sz w:val="21"/>
      <w:szCs w:val="32"/>
    </w:rPr>
  </w:style>
  <w:style w:type="character" w:customStyle="1" w:styleId="40">
    <w:name w:val="标题 4 字符"/>
    <w:basedOn w:val="a0"/>
    <w:link w:val="4"/>
    <w:uiPriority w:val="9"/>
    <w:rsid w:val="00395389"/>
    <w:rPr>
      <w:rFonts w:asciiTheme="minorEastAsia" w:eastAsiaTheme="minorEastAsia" w:hAnsiTheme="minorEastAsia"/>
      <w:b/>
      <w:bCs/>
      <w:kern w:val="2"/>
      <w:sz w:val="21"/>
      <w:szCs w:val="28"/>
    </w:rPr>
  </w:style>
  <w:style w:type="character" w:customStyle="1" w:styleId="50">
    <w:name w:val="标题 5 字符"/>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TOC1">
    <w:name w:val="toc 1"/>
    <w:basedOn w:val="a"/>
    <w:next w:val="a"/>
    <w:autoRedefine/>
    <w:uiPriority w:val="39"/>
    <w:qFormat/>
    <w:rsid w:val="00C45A21"/>
    <w:pPr>
      <w:widowControl w:val="0"/>
      <w:tabs>
        <w:tab w:val="left" w:pos="851"/>
        <w:tab w:val="right" w:leader="dot" w:pos="9070"/>
      </w:tabs>
      <w:spacing w:line="360" w:lineRule="auto"/>
      <w:jc w:val="both"/>
    </w:pPr>
    <w:rPr>
      <w:rFonts w:ascii="Times New Roman" w:hAnsi="Times New Roman" w:cs="Times New Roman"/>
      <w:noProof/>
      <w:kern w:val="2"/>
      <w:szCs w:val="21"/>
    </w:rPr>
  </w:style>
  <w:style w:type="paragraph" w:styleId="TOC2">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a6"/>
    <w:uiPriority w:val="99"/>
    <w:qFormat/>
    <w:rsid w:val="00DD256F"/>
    <w:pPr>
      <w:widowControl w:val="0"/>
    </w:pPr>
    <w:rPr>
      <w:rFonts w:ascii="Times New Roman" w:hAnsi="Times New Roman" w:cs="Times New Roman"/>
      <w:kern w:val="2"/>
      <w:szCs w:val="21"/>
    </w:rPr>
  </w:style>
  <w:style w:type="character" w:customStyle="1" w:styleId="a6">
    <w:name w:val="批注文字 字符"/>
    <w:basedOn w:val="a0"/>
    <w:link w:val="a5"/>
    <w:uiPriority w:val="99"/>
    <w:rsid w:val="00DD256F"/>
    <w:rPr>
      <w:rFonts w:ascii="Times New Roman" w:eastAsia="宋体" w:hAnsi="Times New Roman" w:cs="Times New Roman"/>
      <w:szCs w:val="21"/>
    </w:rPr>
  </w:style>
  <w:style w:type="table" w:styleId="a7">
    <w:name w:val="Table Grid"/>
    <w:basedOn w:val="a1"/>
    <w:uiPriority w:val="3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DD256F"/>
    <w:pPr>
      <w:widowControl w:val="0"/>
      <w:jc w:val="both"/>
    </w:pPr>
    <w:rPr>
      <w:rFonts w:ascii="Calibri" w:hAnsi="Calibri" w:cs="Times New Roman"/>
      <w:kern w:val="2"/>
      <w:sz w:val="18"/>
      <w:szCs w:val="18"/>
    </w:rPr>
  </w:style>
  <w:style w:type="character" w:customStyle="1" w:styleId="a9">
    <w:name w:val="批注框文本 字符"/>
    <w:basedOn w:val="a0"/>
    <w:link w:val="a8"/>
    <w:uiPriority w:val="99"/>
    <w:rsid w:val="00DD256F"/>
    <w:rPr>
      <w:rFonts w:ascii="Calibri" w:eastAsia="宋体" w:hAnsi="Calibri" w:cs="Times New Roman"/>
      <w:sz w:val="18"/>
      <w:szCs w:val="18"/>
    </w:rPr>
  </w:style>
  <w:style w:type="paragraph" w:styleId="aa">
    <w:name w:val="Salutation"/>
    <w:basedOn w:val="a"/>
    <w:next w:val="a"/>
    <w:link w:val="ab"/>
    <w:uiPriority w:val="99"/>
    <w:rsid w:val="00DD256F"/>
    <w:pPr>
      <w:widowControl w:val="0"/>
      <w:jc w:val="both"/>
    </w:pPr>
    <w:rPr>
      <w:rFonts w:ascii="Times New Roman" w:hAnsi="Times New Roman" w:cs="Times New Roman"/>
      <w:kern w:val="2"/>
      <w:szCs w:val="21"/>
    </w:rPr>
  </w:style>
  <w:style w:type="character" w:customStyle="1" w:styleId="ab">
    <w:name w:val="称呼 字符"/>
    <w:basedOn w:val="a0"/>
    <w:link w:val="aa"/>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c">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ad">
    <w:name w:val="批注主题 字符"/>
    <w:basedOn w:val="a6"/>
    <w:link w:val="ae"/>
    <w:uiPriority w:val="99"/>
    <w:rsid w:val="00DD256F"/>
    <w:rPr>
      <w:rFonts w:ascii="Calibri" w:eastAsia="宋体" w:hAnsi="Calibri" w:cs="Times New Roman"/>
      <w:b/>
      <w:bCs/>
      <w:szCs w:val="21"/>
    </w:rPr>
  </w:style>
  <w:style w:type="paragraph" w:styleId="ae">
    <w:name w:val="annotation subject"/>
    <w:basedOn w:val="a5"/>
    <w:next w:val="a5"/>
    <w:link w:val="ad"/>
    <w:uiPriority w:val="99"/>
    <w:unhideWhenUsed/>
    <w:rsid w:val="00DD256F"/>
    <w:rPr>
      <w:rFonts w:ascii="Calibri" w:hAnsi="Calibri"/>
      <w:b/>
      <w:bCs/>
      <w:szCs w:val="22"/>
    </w:rPr>
  </w:style>
  <w:style w:type="paragraph" w:styleId="TOC3">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f">
    <w:name w:val="header"/>
    <w:basedOn w:val="a"/>
    <w:link w:val="af0"/>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0">
    <w:name w:val="页眉 字符"/>
    <w:basedOn w:val="a0"/>
    <w:link w:val="af"/>
    <w:uiPriority w:val="99"/>
    <w:rsid w:val="00DD256F"/>
    <w:rPr>
      <w:rFonts w:ascii="Calibri" w:eastAsia="宋体" w:hAnsi="Calibri" w:cs="Times New Roman"/>
      <w:sz w:val="18"/>
      <w:szCs w:val="18"/>
    </w:rPr>
  </w:style>
  <w:style w:type="paragraph" w:styleId="af1">
    <w:name w:val="footer"/>
    <w:basedOn w:val="a"/>
    <w:link w:val="af2"/>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2">
    <w:name w:val="页脚 字符"/>
    <w:basedOn w:val="a0"/>
    <w:link w:val="af1"/>
    <w:uiPriority w:val="99"/>
    <w:rsid w:val="00DD256F"/>
    <w:rPr>
      <w:rFonts w:ascii="Calibri" w:eastAsia="宋体" w:hAnsi="Calibri" w:cs="Times New Roman"/>
      <w:sz w:val="18"/>
      <w:szCs w:val="18"/>
    </w:rPr>
  </w:style>
  <w:style w:type="paragraph" w:styleId="af3">
    <w:name w:val="Plain Text"/>
    <w:basedOn w:val="a"/>
    <w:link w:val="af4"/>
    <w:rsid w:val="00DD256F"/>
    <w:pPr>
      <w:widowControl w:val="0"/>
      <w:jc w:val="both"/>
    </w:pPr>
    <w:rPr>
      <w:rFonts w:hAnsi="Courier New" w:cs="Times New Roman"/>
      <w:kern w:val="2"/>
      <w:szCs w:val="20"/>
    </w:rPr>
  </w:style>
  <w:style w:type="character" w:customStyle="1" w:styleId="af4">
    <w:name w:val="纯文本 字符"/>
    <w:basedOn w:val="a0"/>
    <w:link w:val="af3"/>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f5">
    <w:name w:val="Body Text"/>
    <w:basedOn w:val="a"/>
    <w:link w:val="af6"/>
    <w:uiPriority w:val="99"/>
    <w:rsid w:val="00DD256F"/>
    <w:pPr>
      <w:widowControl w:val="0"/>
      <w:spacing w:after="120"/>
      <w:jc w:val="both"/>
    </w:pPr>
    <w:rPr>
      <w:rFonts w:ascii="Times New Roman" w:hAnsi="Times New Roman" w:cs="Times New Roman"/>
      <w:kern w:val="2"/>
      <w:szCs w:val="21"/>
    </w:rPr>
  </w:style>
  <w:style w:type="character" w:customStyle="1" w:styleId="af6">
    <w:name w:val="正文文本 字符"/>
    <w:basedOn w:val="a0"/>
    <w:link w:val="af5"/>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7">
    <w:name w:val="Date"/>
    <w:basedOn w:val="a"/>
    <w:next w:val="a"/>
    <w:link w:val="af8"/>
    <w:uiPriority w:val="99"/>
    <w:rsid w:val="00DD256F"/>
    <w:pPr>
      <w:widowControl w:val="0"/>
      <w:ind w:leftChars="2500" w:left="100"/>
      <w:jc w:val="both"/>
    </w:pPr>
    <w:rPr>
      <w:rFonts w:ascii="Times New Roman" w:hAnsi="Times New Roman" w:cs="Times New Roman"/>
      <w:kern w:val="2"/>
      <w:szCs w:val="21"/>
    </w:rPr>
  </w:style>
  <w:style w:type="character" w:customStyle="1" w:styleId="af8">
    <w:name w:val="日期 字符"/>
    <w:basedOn w:val="a0"/>
    <w:link w:val="af7"/>
    <w:uiPriority w:val="99"/>
    <w:rsid w:val="00DD256F"/>
    <w:rPr>
      <w:rFonts w:ascii="Times New Roman" w:eastAsia="宋体" w:hAnsi="Times New Roman" w:cs="Times New Roman"/>
      <w:szCs w:val="21"/>
    </w:rPr>
  </w:style>
  <w:style w:type="paragraph" w:styleId="af9">
    <w:name w:val="Note Heading"/>
    <w:basedOn w:val="a"/>
    <w:next w:val="a"/>
    <w:link w:val="afa"/>
    <w:uiPriority w:val="99"/>
    <w:rsid w:val="00DD256F"/>
    <w:pPr>
      <w:widowControl w:val="0"/>
      <w:jc w:val="center"/>
    </w:pPr>
    <w:rPr>
      <w:rFonts w:ascii="Times New Roman" w:hAnsi="Times New Roman" w:cs="Times New Roman"/>
      <w:kern w:val="2"/>
      <w:szCs w:val="21"/>
    </w:rPr>
  </w:style>
  <w:style w:type="character" w:customStyle="1" w:styleId="afa">
    <w:name w:val="注释标题 字符"/>
    <w:basedOn w:val="a0"/>
    <w:link w:val="af9"/>
    <w:uiPriority w:val="99"/>
    <w:rsid w:val="00DD256F"/>
    <w:rPr>
      <w:rFonts w:ascii="Times New Roman" w:eastAsia="宋体" w:hAnsi="Times New Roman" w:cs="Times New Roman"/>
      <w:szCs w:val="21"/>
    </w:rPr>
  </w:style>
  <w:style w:type="paragraph" w:styleId="afb">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1">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c">
    <w:name w:val="Revision"/>
    <w:hidden/>
    <w:uiPriority w:val="99"/>
    <w:semiHidden/>
    <w:rsid w:val="00BC1CB9"/>
    <w:rPr>
      <w:kern w:val="2"/>
      <w:sz w:val="21"/>
      <w:szCs w:val="22"/>
    </w:rPr>
  </w:style>
  <w:style w:type="character" w:customStyle="1" w:styleId="Char">
    <w:name w:val="正文的样式 Char"/>
    <w:basedOn w:val="a0"/>
    <w:link w:val="afd"/>
    <w:qFormat/>
    <w:rsid w:val="006B00D5"/>
    <w:rPr>
      <w:kern w:val="2"/>
      <w:sz w:val="21"/>
      <w:szCs w:val="24"/>
    </w:rPr>
  </w:style>
  <w:style w:type="paragraph" w:customStyle="1" w:styleId="afd">
    <w:name w:val="正文的样式"/>
    <w:basedOn w:val="a"/>
    <w:link w:val="Char"/>
    <w:qFormat/>
    <w:rsid w:val="006B00D5"/>
    <w:pPr>
      <w:widowControl w:val="0"/>
      <w:spacing w:before="100" w:after="100"/>
      <w:jc w:val="both"/>
    </w:pPr>
    <w:rPr>
      <w:rFonts w:ascii="Calibri" w:hAnsi="Calibri" w:cs="Times New Roman"/>
      <w:kern w:val="2"/>
    </w:rPr>
  </w:style>
  <w:style w:type="paragraph" w:styleId="afe">
    <w:name w:val="Document Map"/>
    <w:basedOn w:val="a"/>
    <w:link w:val="aff"/>
    <w:uiPriority w:val="99"/>
    <w:semiHidden/>
    <w:unhideWhenUsed/>
    <w:rsid w:val="0002110B"/>
    <w:pPr>
      <w:widowControl w:val="0"/>
      <w:jc w:val="both"/>
    </w:pPr>
    <w:rPr>
      <w:rFonts w:hAnsi="Calibri" w:cs="Times New Roman"/>
      <w:kern w:val="2"/>
      <w:sz w:val="18"/>
      <w:szCs w:val="18"/>
    </w:rPr>
  </w:style>
  <w:style w:type="character" w:customStyle="1" w:styleId="aff">
    <w:name w:val="文档结构图 字符"/>
    <w:basedOn w:val="a0"/>
    <w:link w:val="afe"/>
    <w:uiPriority w:val="99"/>
    <w:semiHidden/>
    <w:rsid w:val="0002110B"/>
    <w:rPr>
      <w:rFonts w:ascii="宋体"/>
      <w:kern w:val="2"/>
      <w:sz w:val="18"/>
      <w:szCs w:val="18"/>
    </w:rPr>
  </w:style>
  <w:style w:type="character" w:styleId="aff0">
    <w:name w:val="Placeholder Text"/>
    <w:basedOn w:val="a0"/>
    <w:uiPriority w:val="99"/>
    <w:semiHidden/>
    <w:rsid w:val="00205C40"/>
    <w:rPr>
      <w:color w:val="auto"/>
    </w:rPr>
  </w:style>
  <w:style w:type="numbering" w:customStyle="1" w:styleId="1">
    <w:name w:val="样式1"/>
    <w:uiPriority w:val="99"/>
    <w:rsid w:val="00C65930"/>
    <w:pPr>
      <w:numPr>
        <w:numId w:val="13"/>
      </w:numPr>
    </w:pPr>
  </w:style>
  <w:style w:type="paragraph" w:styleId="aff1">
    <w:name w:val="Title"/>
    <w:basedOn w:val="a"/>
    <w:next w:val="a"/>
    <w:link w:val="aff2"/>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aff2">
    <w:name w:val="标题 字符"/>
    <w:basedOn w:val="a0"/>
    <w:link w:val="aff1"/>
    <w:uiPriority w:val="10"/>
    <w:rsid w:val="00F23D17"/>
    <w:rPr>
      <w:rFonts w:asciiTheme="majorHAnsi" w:hAnsiTheme="majorHAnsi" w:cstheme="majorBidi"/>
      <w:b/>
      <w:bCs/>
      <w:kern w:val="2"/>
      <w:sz w:val="32"/>
      <w:szCs w:val="32"/>
    </w:rPr>
  </w:style>
  <w:style w:type="paragraph" w:styleId="aff3">
    <w:name w:val="No Spacing"/>
    <w:uiPriority w:val="1"/>
    <w:qFormat/>
    <w:rsid w:val="00BE4764"/>
    <w:pPr>
      <w:widowControl w:val="0"/>
      <w:jc w:val="both"/>
    </w:pPr>
    <w:rPr>
      <w:kern w:val="2"/>
      <w:sz w:val="21"/>
      <w:szCs w:val="22"/>
    </w:rPr>
  </w:style>
  <w:style w:type="paragraph" w:styleId="TOC4">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TOC5">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TOC6">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TOC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TOC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TOC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0">
    <w:name w:val="标题 6 字符"/>
    <w:basedOn w:val="a0"/>
    <w:link w:val="6"/>
    <w:uiPriority w:val="9"/>
    <w:rsid w:val="005B5D50"/>
    <w:rPr>
      <w:rFonts w:asciiTheme="majorHAnsi" w:hAnsiTheme="majorHAnsi" w:cstheme="majorBidi"/>
      <w:b/>
      <w:bCs/>
      <w:sz w:val="21"/>
      <w:szCs w:val="24"/>
    </w:rPr>
  </w:style>
  <w:style w:type="paragraph" w:styleId="aff4">
    <w:name w:val="Normal (Web)"/>
    <w:basedOn w:val="a"/>
    <w:uiPriority w:val="99"/>
    <w:rsid w:val="00C17CE1"/>
    <w:pPr>
      <w:spacing w:before="100" w:beforeAutospacing="1" w:after="100" w:afterAutospacing="1"/>
    </w:pPr>
    <w:rPr>
      <w:sz w:val="24"/>
    </w:rPr>
  </w:style>
  <w:style w:type="paragraph" w:styleId="aff5">
    <w:name w:val="endnote text"/>
    <w:basedOn w:val="a"/>
    <w:link w:val="aff6"/>
    <w:uiPriority w:val="99"/>
    <w:semiHidden/>
    <w:unhideWhenUsed/>
    <w:rsid w:val="001116D4"/>
    <w:pPr>
      <w:snapToGrid w:val="0"/>
    </w:pPr>
  </w:style>
  <w:style w:type="character" w:customStyle="1" w:styleId="aff6">
    <w:name w:val="尾注文本 字符"/>
    <w:basedOn w:val="a0"/>
    <w:link w:val="aff5"/>
    <w:uiPriority w:val="99"/>
    <w:semiHidden/>
    <w:rsid w:val="001116D4"/>
    <w:rPr>
      <w:rFonts w:ascii="宋体" w:hAnsi="宋体" w:cs="宋体"/>
      <w:sz w:val="21"/>
      <w:szCs w:val="24"/>
    </w:rPr>
  </w:style>
  <w:style w:type="character" w:styleId="aff7">
    <w:name w:val="endnote reference"/>
    <w:basedOn w:val="a0"/>
    <w:uiPriority w:val="99"/>
    <w:semiHidden/>
    <w:unhideWhenUsed/>
    <w:rsid w:val="001116D4"/>
    <w:rPr>
      <w:vertAlign w:val="superscript"/>
    </w:rPr>
  </w:style>
  <w:style w:type="character" w:customStyle="1" w:styleId="Char1">
    <w:name w:val="批注主题 Char1"/>
    <w:basedOn w:val="a6"/>
    <w:uiPriority w:val="99"/>
    <w:semiHidden/>
    <w:rsid w:val="0067754A"/>
    <w:rPr>
      <w:rFonts w:ascii="Times New Roman" w:eastAsia="宋体" w:hAnsi="Times New Roman" w:cs="Times New Roman"/>
      <w:b/>
      <w:bCs/>
      <w:szCs w:val="21"/>
    </w:rPr>
  </w:style>
  <w:style w:type="paragraph" w:styleId="12">
    <w:name w:val="index 1"/>
    <w:basedOn w:val="a"/>
    <w:next w:val="a"/>
    <w:autoRedefine/>
    <w:semiHidden/>
    <w:rsid w:val="00955CA0"/>
    <w:pPr>
      <w:ind w:firstLineChars="200" w:firstLine="420"/>
    </w:pPr>
    <w:rPr>
      <w:rFonts w:cs="Times New Roman"/>
      <w:color w:val="000000"/>
      <w:szCs w:val="21"/>
    </w:rPr>
  </w:style>
  <w:style w:type="character" w:customStyle="1" w:styleId="span">
    <w:name w:val="span_"/>
    <w:basedOn w:val="a0"/>
    <w:rsid w:val="00955CA0"/>
  </w:style>
  <w:style w:type="paragraph" w:styleId="aff8">
    <w:name w:val="Normal Indent"/>
    <w:basedOn w:val="a"/>
    <w:rsid w:val="00955CA0"/>
    <w:pPr>
      <w:widowControl w:val="0"/>
      <w:ind w:firstLineChars="200" w:firstLine="420"/>
      <w:jc w:val="both"/>
    </w:pPr>
    <w:rPr>
      <w:rFonts w:ascii="Times New Roman" w:hAnsi="Times New Roman" w:cs="Times New Roman"/>
      <w:kern w:val="2"/>
      <w:szCs w:val="21"/>
    </w:rPr>
  </w:style>
  <w:style w:type="paragraph" w:styleId="31">
    <w:name w:val="List Bullet 3"/>
    <w:basedOn w:val="a"/>
    <w:rsid w:val="00955CA0"/>
    <w:pPr>
      <w:widowControl w:val="0"/>
      <w:tabs>
        <w:tab w:val="left" w:pos="1200"/>
      </w:tabs>
      <w:jc w:val="both"/>
    </w:pPr>
    <w:rPr>
      <w:rFonts w:ascii="Times New Roman" w:hAnsi="Times New Roman" w:cs="Times New Roman"/>
      <w:kern w:val="2"/>
      <w:szCs w:val="21"/>
    </w:rPr>
  </w:style>
  <w:style w:type="paragraph" w:customStyle="1" w:styleId="32">
    <w:name w:val="标题  3"/>
    <w:basedOn w:val="a"/>
    <w:next w:val="a"/>
    <w:link w:val="3Char"/>
    <w:qFormat/>
    <w:rsid w:val="00955CA0"/>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2"/>
    <w:rsid w:val="00955CA0"/>
    <w:rPr>
      <w:rFonts w:ascii="Times New Roman" w:hAnsi="Times New Roman"/>
      <w:b/>
      <w:kern w:val="2"/>
      <w:sz w:val="21"/>
      <w:szCs w:val="24"/>
    </w:rPr>
  </w:style>
  <w:style w:type="character" w:customStyle="1" w:styleId="70">
    <w:name w:val="标题 7 字符"/>
    <w:basedOn w:val="a0"/>
    <w:link w:val="7"/>
    <w:uiPriority w:val="9"/>
    <w:rsid w:val="00876747"/>
    <w:rPr>
      <w:rFonts w:ascii="宋体" w:hAnsi="宋体" w:cs="宋体"/>
      <w:b/>
      <w:bCs/>
      <w:sz w:val="24"/>
      <w:szCs w:val="24"/>
    </w:rPr>
  </w:style>
  <w:style w:type="character" w:customStyle="1" w:styleId="13">
    <w:name w:val="批注主题 字符1"/>
    <w:basedOn w:val="a6"/>
    <w:uiPriority w:val="99"/>
    <w:semiHidden/>
    <w:rsid w:val="00D212B7"/>
    <w:rPr>
      <w:rFonts w:ascii="Times New Roman" w:eastAsia="宋体" w:hAnsi="Times New Roman" w:cs="Times New Roman"/>
      <w:b/>
      <w:bCs/>
      <w:szCs w:val="21"/>
    </w:rPr>
  </w:style>
  <w:style w:type="character" w:customStyle="1" w:styleId="4Char">
    <w:name w:val="标题 4 Char"/>
    <w:uiPriority w:val="9"/>
    <w:rsid w:val="0004259D"/>
    <w:rPr>
      <w:rFonts w:ascii="Cambria" w:hAnsi="Cambria"/>
      <w:b/>
      <w:bCs/>
      <w:kern w:val="2"/>
      <w:sz w:val="21"/>
      <w:szCs w:val="28"/>
    </w:rPr>
  </w:style>
  <w:style w:type="paragraph" w:customStyle="1" w:styleId="41">
    <w:name w:val="4"/>
    <w:basedOn w:val="a"/>
    <w:next w:val="ac"/>
    <w:uiPriority w:val="34"/>
    <w:qFormat/>
    <w:rsid w:val="0082388B"/>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0E63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c"/>
    <w:uiPriority w:val="34"/>
    <w:qFormat/>
    <w:rsid w:val="00E21DDC"/>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C1405C"/>
    <w:rPr>
      <w:b/>
      <w:bCs/>
      <w:kern w:val="2"/>
      <w:sz w:val="21"/>
      <w:szCs w:val="32"/>
    </w:rPr>
  </w:style>
  <w:style w:type="paragraph" w:customStyle="1" w:styleId="22">
    <w:name w:val="2"/>
    <w:basedOn w:val="a"/>
    <w:next w:val="ac"/>
    <w:uiPriority w:val="34"/>
    <w:qFormat/>
    <w:rsid w:val="00144592"/>
    <w:pPr>
      <w:widowControl w:val="0"/>
      <w:ind w:firstLineChars="200" w:firstLine="420"/>
      <w:jc w:val="both"/>
    </w:pPr>
    <w:rPr>
      <w:rFonts w:ascii="Calibri" w:hAnsi="Calibri" w:cs="Times New Roman"/>
      <w:kern w:val="2"/>
      <w:szCs w:val="22"/>
    </w:rPr>
  </w:style>
  <w:style w:type="paragraph" w:customStyle="1" w:styleId="14">
    <w:name w:val="1"/>
    <w:basedOn w:val="a"/>
    <w:next w:val="ac"/>
    <w:uiPriority w:val="34"/>
    <w:qFormat/>
    <w:rsid w:val="00877605"/>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60CEE"/>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qFormat/>
    <w:rsid w:val="00E6160F"/>
    <w:rPr>
      <w:rFonts w:ascii="Times New Roman" w:hAnsi="Times New Roman"/>
      <w:kern w:val="2"/>
      <w:sz w:val="21"/>
      <w:szCs w:val="21"/>
    </w:rPr>
  </w:style>
  <w:style w:type="character" w:customStyle="1" w:styleId="3Char1">
    <w:name w:val="标题 3 Char1"/>
    <w:uiPriority w:val="9"/>
    <w:rsid w:val="00560763"/>
    <w:rPr>
      <w:b/>
      <w:bCs/>
      <w:kern w:val="2"/>
      <w:sz w:val="21"/>
      <w:szCs w:val="32"/>
    </w:rPr>
  </w:style>
  <w:style w:type="character" w:customStyle="1" w:styleId="2Char">
    <w:name w:val="标题 2 Char"/>
    <w:aliases w:val="标题 2 Char Char Char Char"/>
    <w:rsid w:val="00560763"/>
    <w:rPr>
      <w:rFonts w:ascii="Arial" w:hAnsi="Arial"/>
      <w:b/>
      <w:bCs/>
      <w:kern w:val="2"/>
      <w:sz w:val="21"/>
      <w:szCs w:val="21"/>
    </w:rPr>
  </w:style>
  <w:style w:type="character" w:customStyle="1" w:styleId="5Char">
    <w:name w:val="标题 5 Char"/>
    <w:uiPriority w:val="9"/>
    <w:rsid w:val="004A55B8"/>
    <w:rPr>
      <w:b/>
      <w:bCs/>
      <w:kern w:val="2"/>
      <w:sz w:val="21"/>
      <w:szCs w:val="28"/>
    </w:rPr>
  </w:style>
  <w:style w:type="paragraph" w:customStyle="1" w:styleId="aff9">
    <w:basedOn w:val="a"/>
    <w:next w:val="ac"/>
    <w:uiPriority w:val="34"/>
    <w:qFormat/>
    <w:rsid w:val="00DA2630"/>
    <w:pPr>
      <w:widowControl w:val="0"/>
      <w:ind w:firstLineChars="200" w:firstLine="420"/>
      <w:jc w:val="both"/>
    </w:pPr>
    <w:rPr>
      <w:rFonts w:ascii="Calibri" w:hAnsi="Calibri" w:cs="Times New Roman"/>
      <w:kern w:val="2"/>
      <w:szCs w:val="22"/>
    </w:rPr>
  </w:style>
  <w:style w:type="character" w:customStyle="1" w:styleId="Char2">
    <w:name w:val="称呼 Char"/>
    <w:uiPriority w:val="99"/>
    <w:rsid w:val="005D771B"/>
    <w:rPr>
      <w:rFonts w:ascii="Times New Roman" w:hAnsi="Times New Roman"/>
      <w:kern w:val="2"/>
      <w:sz w:val="21"/>
      <w:szCs w:val="21"/>
    </w:rPr>
  </w:style>
  <w:style w:type="character" w:customStyle="1" w:styleId="fontstyle01">
    <w:name w:val="fontstyle01"/>
    <w:rsid w:val="00DE166B"/>
    <w:rPr>
      <w:rFonts w:ascii="FZLTSK--GBK1-0" w:hAnsi="FZLTSK--GBK1-0" w:hint="default"/>
      <w:b w:val="0"/>
      <w:bCs w:val="0"/>
      <w:i w:val="0"/>
      <w:iCs w:val="0"/>
      <w:color w:val="000000"/>
      <w:sz w:val="20"/>
      <w:szCs w:val="20"/>
    </w:rPr>
  </w:style>
  <w:style w:type="paragraph" w:customStyle="1" w:styleId="affa">
    <w:basedOn w:val="a"/>
    <w:next w:val="ac"/>
    <w:uiPriority w:val="34"/>
    <w:qFormat/>
    <w:rsid w:val="00DE166B"/>
    <w:pPr>
      <w:widowControl w:val="0"/>
      <w:ind w:firstLineChars="200" w:firstLine="420"/>
      <w:jc w:val="both"/>
    </w:pPr>
    <w:rPr>
      <w:rFonts w:ascii="Calibri" w:hAnsi="Calibri" w:cs="Times New Roman"/>
      <w:kern w:val="2"/>
      <w:szCs w:val="22"/>
    </w:rPr>
  </w:style>
  <w:style w:type="character" w:customStyle="1" w:styleId="Char10">
    <w:name w:val="批注文字 Char1"/>
    <w:uiPriority w:val="99"/>
    <w:rsid w:val="00B85D1D"/>
    <w:rPr>
      <w:rFonts w:ascii="Times New Roman" w:hAnsi="Times New Roman"/>
      <w:kern w:val="2"/>
      <w:sz w:val="21"/>
      <w:szCs w:val="21"/>
    </w:rPr>
  </w:style>
  <w:style w:type="character" w:customStyle="1" w:styleId="5Char1">
    <w:name w:val="标题 5 Char1"/>
    <w:uiPriority w:val="9"/>
    <w:rsid w:val="00503687"/>
    <w:rPr>
      <w:b/>
      <w:bCs/>
      <w:kern w:val="2"/>
      <w:sz w:val="21"/>
      <w:szCs w:val="28"/>
    </w:rPr>
  </w:style>
  <w:style w:type="character" w:customStyle="1" w:styleId="15">
    <w:name w:val="批注文字 字符1"/>
    <w:uiPriority w:val="99"/>
    <w:semiHidden/>
    <w:locked/>
    <w:rsid w:val="002C54C1"/>
    <w:rPr>
      <w:rFonts w:ascii="Times New Roman" w:hAnsi="Times New Roman"/>
      <w:kern w:val="2"/>
      <w:sz w:val="21"/>
      <w:szCs w:val="21"/>
    </w:rPr>
  </w:style>
  <w:style w:type="character" w:customStyle="1" w:styleId="2Char1">
    <w:name w:val="标题 2 Char1"/>
    <w:aliases w:val="标题 2 Char Char Char Char1"/>
    <w:rsid w:val="005F505D"/>
    <w:rPr>
      <w:rFonts w:ascii="Arial" w:hAnsi="Arial"/>
      <w:b/>
      <w:bCs/>
      <w:kern w:val="2"/>
      <w:sz w:val="21"/>
      <w:szCs w:val="21"/>
    </w:rPr>
  </w:style>
  <w:style w:type="character" w:customStyle="1" w:styleId="Char20">
    <w:name w:val="批注文字 Char2"/>
    <w:uiPriority w:val="99"/>
    <w:rsid w:val="005F505D"/>
    <w:rPr>
      <w:rFonts w:ascii="Times New Roman" w:hAnsi="Times New Roman"/>
      <w:kern w:val="2"/>
      <w:sz w:val="21"/>
      <w:szCs w:val="21"/>
    </w:rPr>
  </w:style>
  <w:style w:type="character" w:customStyle="1" w:styleId="5Char2">
    <w:name w:val="标题 5 Char2"/>
    <w:uiPriority w:val="9"/>
    <w:rsid w:val="00F97A02"/>
    <w:rPr>
      <w:b/>
      <w:bCs/>
      <w:kern w:val="2"/>
      <w:sz w:val="21"/>
      <w:szCs w:val="28"/>
    </w:rPr>
  </w:style>
  <w:style w:type="paragraph" w:customStyle="1" w:styleId="affb">
    <w:basedOn w:val="a"/>
    <w:next w:val="ac"/>
    <w:uiPriority w:val="34"/>
    <w:qFormat/>
    <w:rsid w:val="004E15B4"/>
    <w:pPr>
      <w:widowControl w:val="0"/>
      <w:ind w:firstLineChars="200" w:firstLine="420"/>
      <w:jc w:val="both"/>
    </w:pPr>
    <w:rPr>
      <w:rFonts w:ascii="Calibri" w:hAnsi="Calibri" w:cs="Times New Roman"/>
      <w:kern w:val="2"/>
      <w:szCs w:val="22"/>
    </w:rPr>
  </w:style>
  <w:style w:type="character" w:customStyle="1" w:styleId="3Char2">
    <w:name w:val="标题 3 Char2"/>
    <w:uiPriority w:val="9"/>
    <w:rsid w:val="006A39F2"/>
    <w:rPr>
      <w:b/>
      <w:bCs/>
      <w:kern w:val="2"/>
      <w:sz w:val="21"/>
      <w:szCs w:val="32"/>
    </w:rPr>
  </w:style>
  <w:style w:type="character" w:customStyle="1" w:styleId="3Char3">
    <w:name w:val="标题 3 Char3"/>
    <w:uiPriority w:val="9"/>
    <w:rsid w:val="00E57182"/>
    <w:rPr>
      <w:b/>
      <w:bCs/>
      <w:kern w:val="2"/>
      <w:sz w:val="21"/>
      <w:szCs w:val="32"/>
    </w:rPr>
  </w:style>
  <w:style w:type="character" w:customStyle="1" w:styleId="Char3">
    <w:name w:val="批注文字 Char3"/>
    <w:rsid w:val="00E57182"/>
    <w:rPr>
      <w:rFonts w:ascii="Times New Roman" w:hAnsi="Times New Roman"/>
      <w:kern w:val="2"/>
      <w:sz w:val="21"/>
      <w:szCs w:val="21"/>
    </w:rPr>
  </w:style>
  <w:style w:type="character" w:styleId="affc">
    <w:name w:val="Unresolved Mention"/>
    <w:basedOn w:val="a0"/>
    <w:uiPriority w:val="99"/>
    <w:semiHidden/>
    <w:unhideWhenUsed/>
    <w:rsid w:val="00BA7C38"/>
    <w:rPr>
      <w:color w:val="605E5C"/>
      <w:shd w:val="clear" w:color="auto" w:fill="E1DFDD"/>
    </w:rPr>
  </w:style>
  <w:style w:type="character" w:styleId="affd">
    <w:name w:val="Strong"/>
    <w:basedOn w:val="a0"/>
    <w:qFormat/>
    <w:rsid w:val="006E6DFB"/>
    <w:rPr>
      <w:rFonts w:eastAsia="宋体"/>
      <w:b/>
      <w:bCs/>
      <w:kern w:val="2"/>
      <w:sz w:val="24"/>
      <w:szCs w:val="24"/>
      <w:lang w:val="en-US" w:eastAsia="zh-CN" w:bidi="ar-SA"/>
    </w:rPr>
  </w:style>
  <w:style w:type="character" w:styleId="affe">
    <w:name w:val="Emphasis"/>
    <w:uiPriority w:val="20"/>
    <w:qFormat/>
    <w:rsid w:val="00436573"/>
    <w:rPr>
      <w:i/>
      <w:iCs/>
    </w:rPr>
  </w:style>
  <w:style w:type="paragraph" w:customStyle="1" w:styleId="Default">
    <w:name w:val="Default"/>
    <w:rsid w:val="00436573"/>
    <w:pPr>
      <w:widowControl w:val="0"/>
      <w:autoSpaceDE w:val="0"/>
      <w:autoSpaceDN w:val="0"/>
      <w:adjustRightInd w:val="0"/>
    </w:pPr>
    <w:rPr>
      <w:rFonts w:ascii="宋体" w:cs="宋体"/>
      <w:color w:val="000000"/>
      <w:sz w:val="24"/>
      <w:szCs w:val="24"/>
    </w:rPr>
  </w:style>
  <w:style w:type="paragraph" w:customStyle="1" w:styleId="BobyText">
    <w:name w:val="Boby Text"/>
    <w:basedOn w:val="a"/>
    <w:rsid w:val="00141097"/>
    <w:pPr>
      <w:widowControl w:val="0"/>
      <w:adjustRightInd w:val="0"/>
      <w:spacing w:line="360" w:lineRule="atLeast"/>
      <w:jc w:val="both"/>
      <w:textAlignment w:val="baseline"/>
    </w:pPr>
    <w:rPr>
      <w:rFonts w:ascii="Times New Roman" w:eastAsia="MingLiU" w:hAnsi="Times New Roman" w:cs="Times New Roman"/>
      <w:kern w:val="2"/>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57355722">
      <w:bodyDiv w:val="1"/>
      <w:marLeft w:val="0"/>
      <w:marRight w:val="0"/>
      <w:marTop w:val="0"/>
      <w:marBottom w:val="0"/>
      <w:divBdr>
        <w:top w:val="none" w:sz="0" w:space="0" w:color="auto"/>
        <w:left w:val="none" w:sz="0" w:space="0" w:color="auto"/>
        <w:bottom w:val="none" w:sz="0" w:space="0" w:color="auto"/>
        <w:right w:val="none" w:sz="0" w:space="0" w:color="auto"/>
      </w:divBdr>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06989737">
      <w:bodyDiv w:val="1"/>
      <w:marLeft w:val="0"/>
      <w:marRight w:val="0"/>
      <w:marTop w:val="0"/>
      <w:marBottom w:val="0"/>
      <w:divBdr>
        <w:top w:val="none" w:sz="0" w:space="0" w:color="auto"/>
        <w:left w:val="none" w:sz="0" w:space="0" w:color="auto"/>
        <w:bottom w:val="none" w:sz="0" w:space="0" w:color="auto"/>
        <w:right w:val="none" w:sz="0" w:space="0" w:color="auto"/>
      </w:divBdr>
    </w:div>
    <w:div w:id="223637499">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54452164">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80599496">
      <w:bodyDiv w:val="1"/>
      <w:marLeft w:val="0"/>
      <w:marRight w:val="0"/>
      <w:marTop w:val="0"/>
      <w:marBottom w:val="0"/>
      <w:divBdr>
        <w:top w:val="none" w:sz="0" w:space="0" w:color="auto"/>
        <w:left w:val="none" w:sz="0" w:space="0" w:color="auto"/>
        <w:bottom w:val="none" w:sz="0" w:space="0" w:color="auto"/>
        <w:right w:val="none" w:sz="0" w:space="0" w:color="auto"/>
      </w:divBdr>
    </w:div>
    <w:div w:id="604382663">
      <w:bodyDiv w:val="1"/>
      <w:marLeft w:val="0"/>
      <w:marRight w:val="0"/>
      <w:marTop w:val="0"/>
      <w:marBottom w:val="0"/>
      <w:divBdr>
        <w:top w:val="none" w:sz="0" w:space="0" w:color="auto"/>
        <w:left w:val="none" w:sz="0" w:space="0" w:color="auto"/>
        <w:bottom w:val="none" w:sz="0" w:space="0" w:color="auto"/>
        <w:right w:val="none" w:sz="0" w:space="0" w:color="auto"/>
      </w:divBdr>
    </w:div>
    <w:div w:id="613706369">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07607800">
      <w:bodyDiv w:val="1"/>
      <w:marLeft w:val="0"/>
      <w:marRight w:val="0"/>
      <w:marTop w:val="0"/>
      <w:marBottom w:val="0"/>
      <w:divBdr>
        <w:top w:val="none" w:sz="0" w:space="0" w:color="auto"/>
        <w:left w:val="none" w:sz="0" w:space="0" w:color="auto"/>
        <w:bottom w:val="none" w:sz="0" w:space="0" w:color="auto"/>
        <w:right w:val="none" w:sz="0" w:space="0" w:color="auto"/>
      </w:divBdr>
    </w:div>
    <w:div w:id="735056025">
      <w:bodyDiv w:val="1"/>
      <w:marLeft w:val="0"/>
      <w:marRight w:val="0"/>
      <w:marTop w:val="0"/>
      <w:marBottom w:val="0"/>
      <w:divBdr>
        <w:top w:val="none" w:sz="0" w:space="0" w:color="auto"/>
        <w:left w:val="none" w:sz="0" w:space="0" w:color="auto"/>
        <w:bottom w:val="none" w:sz="0" w:space="0" w:color="auto"/>
        <w:right w:val="none" w:sz="0" w:space="0" w:color="auto"/>
      </w:divBdr>
    </w:div>
    <w:div w:id="748888493">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878780749">
      <w:bodyDiv w:val="1"/>
      <w:marLeft w:val="0"/>
      <w:marRight w:val="0"/>
      <w:marTop w:val="0"/>
      <w:marBottom w:val="0"/>
      <w:divBdr>
        <w:top w:val="none" w:sz="0" w:space="0" w:color="auto"/>
        <w:left w:val="none" w:sz="0" w:space="0" w:color="auto"/>
        <w:bottom w:val="none" w:sz="0" w:space="0" w:color="auto"/>
        <w:right w:val="none" w:sz="0" w:space="0" w:color="auto"/>
      </w:divBdr>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25529365">
      <w:bodyDiv w:val="1"/>
      <w:marLeft w:val="0"/>
      <w:marRight w:val="0"/>
      <w:marTop w:val="0"/>
      <w:marBottom w:val="0"/>
      <w:divBdr>
        <w:top w:val="none" w:sz="0" w:space="0" w:color="auto"/>
        <w:left w:val="none" w:sz="0" w:space="0" w:color="auto"/>
        <w:bottom w:val="none" w:sz="0" w:space="0" w:color="auto"/>
        <w:right w:val="none" w:sz="0" w:space="0" w:color="auto"/>
      </w:divBdr>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220441429">
      <w:bodyDiv w:val="1"/>
      <w:marLeft w:val="0"/>
      <w:marRight w:val="0"/>
      <w:marTop w:val="0"/>
      <w:marBottom w:val="0"/>
      <w:divBdr>
        <w:top w:val="none" w:sz="0" w:space="0" w:color="auto"/>
        <w:left w:val="none" w:sz="0" w:space="0" w:color="auto"/>
        <w:bottom w:val="none" w:sz="0" w:space="0" w:color="auto"/>
        <w:right w:val="none" w:sz="0" w:space="0" w:color="auto"/>
      </w:divBdr>
    </w:div>
    <w:div w:id="1244800234">
      <w:bodyDiv w:val="1"/>
      <w:marLeft w:val="0"/>
      <w:marRight w:val="0"/>
      <w:marTop w:val="0"/>
      <w:marBottom w:val="0"/>
      <w:divBdr>
        <w:top w:val="none" w:sz="0" w:space="0" w:color="auto"/>
        <w:left w:val="none" w:sz="0" w:space="0" w:color="auto"/>
        <w:bottom w:val="none" w:sz="0" w:space="0" w:color="auto"/>
        <w:right w:val="none" w:sz="0" w:space="0" w:color="auto"/>
      </w:divBdr>
    </w:div>
    <w:div w:id="1420827098">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43329745">
      <w:bodyDiv w:val="1"/>
      <w:marLeft w:val="0"/>
      <w:marRight w:val="0"/>
      <w:marTop w:val="0"/>
      <w:marBottom w:val="0"/>
      <w:divBdr>
        <w:top w:val="none" w:sz="0" w:space="0" w:color="auto"/>
        <w:left w:val="none" w:sz="0" w:space="0" w:color="auto"/>
        <w:bottom w:val="none" w:sz="0" w:space="0" w:color="auto"/>
        <w:right w:val="none" w:sz="0" w:space="0" w:color="auto"/>
      </w:divBdr>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75591978">
      <w:bodyDiv w:val="1"/>
      <w:marLeft w:val="0"/>
      <w:marRight w:val="0"/>
      <w:marTop w:val="0"/>
      <w:marBottom w:val="0"/>
      <w:divBdr>
        <w:top w:val="none" w:sz="0" w:space="0" w:color="auto"/>
        <w:left w:val="none" w:sz="0" w:space="0" w:color="auto"/>
        <w:bottom w:val="none" w:sz="0" w:space="0" w:color="auto"/>
        <w:right w:val="none" w:sz="0" w:space="0" w:color="auto"/>
      </w:divBdr>
    </w:div>
    <w:div w:id="1844005056">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56842530">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30834294">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78474260">
      <w:bodyDiv w:val="1"/>
      <w:marLeft w:val="0"/>
      <w:marRight w:val="0"/>
      <w:marTop w:val="0"/>
      <w:marBottom w:val="0"/>
      <w:divBdr>
        <w:top w:val="none" w:sz="0" w:space="0" w:color="auto"/>
        <w:left w:val="none" w:sz="0" w:space="0" w:color="auto"/>
        <w:bottom w:val="none" w:sz="0" w:space="0" w:color="auto"/>
        <w:right w:val="none" w:sz="0" w:space="0" w:color="auto"/>
      </w:divBdr>
    </w:div>
    <w:div w:id="2130510541">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cnstock.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s://www-app.gdeei.cn/gdeepub/front/dal/report/lis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tcn.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kexnews.hk"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sse.com.c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s.com.c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zqrb.cn" TargetMode="External"/><Relationship Id="rId27" Type="http://schemas.openxmlformats.org/officeDocument/2006/relationships/image" Target="media/image3.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95E3F9CF-0C24-4EEA-A584-63D6EB2BDB06}"/>
      </w:docPartPr>
      <w:docPartBody>
        <w:p w:rsidR="000958C3" w:rsidRDefault="00E50E43">
          <w:r w:rsidRPr="001852D3">
            <w:rPr>
              <w:rStyle w:val="a3"/>
              <w:rFonts w:hint="eastAsia"/>
              <w:color w:val="333399"/>
              <w:u w:val="single"/>
            </w:rPr>
            <w:t xml:space="preserve">　　　</w:t>
          </w:r>
        </w:p>
      </w:docPartBody>
    </w:docPart>
    <w:docPart>
      <w:docPartPr>
        <w:name w:val="01377C27858F4F0EB2C54F9B8DE21D68"/>
        <w:category>
          <w:name w:val="常规"/>
          <w:gallery w:val="placeholder"/>
        </w:category>
        <w:types>
          <w:type w:val="bbPlcHdr"/>
        </w:types>
        <w:behaviors>
          <w:behavior w:val="content"/>
        </w:behaviors>
        <w:guid w:val="{9BECD038-67CE-4F12-852A-827F47CA58B2}"/>
      </w:docPartPr>
      <w:docPartBody>
        <w:p w:rsidR="00452894" w:rsidRDefault="00452894" w:rsidP="00452894">
          <w:pPr>
            <w:pStyle w:val="01377C27858F4F0EB2C54F9B8DE21D68"/>
          </w:pPr>
          <w:r w:rsidRPr="001852D3">
            <w:rPr>
              <w:rStyle w:val="a3"/>
              <w:rFonts w:hint="eastAsia"/>
            </w:rPr>
            <w:t xml:space="preserve">　</w:t>
          </w:r>
        </w:p>
      </w:docPartBody>
    </w:docPart>
    <w:docPart>
      <w:docPartPr>
        <w:name w:val="DefaultPlaceholder_-1854013440"/>
        <w:category>
          <w:name w:val="常规"/>
          <w:gallery w:val="placeholder"/>
        </w:category>
        <w:types>
          <w:type w:val="bbPlcHdr"/>
        </w:types>
        <w:behaviors>
          <w:behavior w:val="content"/>
        </w:behaviors>
        <w:guid w:val="{3E09D0B9-B5BF-4491-AF81-AC6DEF9DF887}"/>
      </w:docPartPr>
      <w:docPartBody>
        <w:p w:rsidR="00452894" w:rsidRDefault="00452894">
          <w:r w:rsidRPr="00BE034A">
            <w:rPr>
              <w:rStyle w:val="a3"/>
              <w:rFonts w:hint="eastAsia"/>
            </w:rPr>
            <w:t>单击或点击此处输入文字。</w:t>
          </w:r>
        </w:p>
      </w:docPartBody>
    </w:docPart>
    <w:docPart>
      <w:docPartPr>
        <w:name w:val="E930DDC42D774C8FB3BA7C3B015A103E"/>
        <w:category>
          <w:name w:val="常规"/>
          <w:gallery w:val="placeholder"/>
        </w:category>
        <w:types>
          <w:type w:val="bbPlcHdr"/>
        </w:types>
        <w:behaviors>
          <w:behavior w:val="content"/>
        </w:behaviors>
        <w:guid w:val="{808164F8-06C5-4816-8CFB-C6D88BD8BF24}"/>
      </w:docPartPr>
      <w:docPartBody>
        <w:p w:rsidR="00452894" w:rsidRDefault="00452894" w:rsidP="00452894">
          <w:pPr>
            <w:pStyle w:val="E930DDC42D774C8FB3BA7C3B015A103E"/>
          </w:pPr>
          <w:r w:rsidRPr="001852D3">
            <w:rPr>
              <w:rStyle w:val="a3"/>
              <w:rFonts w:hint="eastAsia"/>
            </w:rPr>
            <w:t xml:space="preserve">　</w:t>
          </w:r>
        </w:p>
      </w:docPartBody>
    </w:docPart>
    <w:docPart>
      <w:docPartPr>
        <w:name w:val="B47CA549880A4357A42F53FAA76F3852"/>
        <w:category>
          <w:name w:val="常规"/>
          <w:gallery w:val="placeholder"/>
        </w:category>
        <w:types>
          <w:type w:val="bbPlcHdr"/>
        </w:types>
        <w:behaviors>
          <w:behavior w:val="content"/>
        </w:behaviors>
        <w:guid w:val="{7C7B202A-5F41-4AFD-A7B9-90469F28F7EA}"/>
      </w:docPartPr>
      <w:docPartBody>
        <w:p w:rsidR="00452894" w:rsidRDefault="00452894" w:rsidP="00452894">
          <w:pPr>
            <w:pStyle w:val="B47CA549880A4357A42F53FAA76F3852"/>
          </w:pPr>
          <w:r w:rsidRPr="001852D3">
            <w:rPr>
              <w:rStyle w:val="a3"/>
              <w:rFonts w:hint="eastAsia"/>
              <w:color w:val="333399"/>
              <w:u w:val="single"/>
            </w:rPr>
            <w:t xml:space="preserve">　　　</w:t>
          </w:r>
        </w:p>
      </w:docPartBody>
    </w:docPart>
    <w:docPart>
      <w:docPartPr>
        <w:name w:val="0125CDD3932C453C9F96DA40AB7D0281"/>
        <w:category>
          <w:name w:val="常规"/>
          <w:gallery w:val="placeholder"/>
        </w:category>
        <w:types>
          <w:type w:val="bbPlcHdr"/>
        </w:types>
        <w:behaviors>
          <w:behavior w:val="content"/>
        </w:behaviors>
        <w:guid w:val="{E388EDF0-B42F-4F44-BE50-00B465B5D110}"/>
      </w:docPartPr>
      <w:docPartBody>
        <w:p w:rsidR="00452894" w:rsidRDefault="00452894" w:rsidP="00452894">
          <w:pPr>
            <w:pStyle w:val="0125CDD3932C453C9F96DA40AB7D0281"/>
          </w:pPr>
          <w:r w:rsidRPr="001852D3">
            <w:rPr>
              <w:rStyle w:val="a3"/>
              <w:rFonts w:hint="eastAsia"/>
              <w:color w:val="333399"/>
              <w:u w:val="single"/>
            </w:rPr>
            <w:t xml:space="preserve">　　　</w:t>
          </w:r>
        </w:p>
      </w:docPartBody>
    </w:docPart>
    <w:docPart>
      <w:docPartPr>
        <w:name w:val="6798C982D5DD4D39B4241AA714649FF3"/>
        <w:category>
          <w:name w:val="常规"/>
          <w:gallery w:val="placeholder"/>
        </w:category>
        <w:types>
          <w:type w:val="bbPlcHdr"/>
        </w:types>
        <w:behaviors>
          <w:behavior w:val="content"/>
        </w:behaviors>
        <w:guid w:val="{6854DCD2-510C-4A15-80E8-60110E39EFA2}"/>
      </w:docPartPr>
      <w:docPartBody>
        <w:p w:rsidR="00452894" w:rsidRDefault="00452894" w:rsidP="00452894">
          <w:pPr>
            <w:pStyle w:val="6798C982D5DD4D39B4241AA714649FF3"/>
          </w:pPr>
          <w:r w:rsidRPr="001852D3">
            <w:rPr>
              <w:rStyle w:val="a3"/>
              <w:rFonts w:hint="eastAsia"/>
            </w:rPr>
            <w:t xml:space="preserve">　</w:t>
          </w:r>
        </w:p>
      </w:docPartBody>
    </w:docPart>
    <w:docPart>
      <w:docPartPr>
        <w:name w:val="6BA53C4DD6BC4E51A365C36A37E7E4BA"/>
        <w:category>
          <w:name w:val="常规"/>
          <w:gallery w:val="placeholder"/>
        </w:category>
        <w:types>
          <w:type w:val="bbPlcHdr"/>
        </w:types>
        <w:behaviors>
          <w:behavior w:val="content"/>
        </w:behaviors>
        <w:guid w:val="{446D0A99-147A-4AA8-BADF-F2B7CCA1270F}"/>
      </w:docPartPr>
      <w:docPartBody>
        <w:p w:rsidR="00452894" w:rsidRDefault="00452894" w:rsidP="00452894">
          <w:pPr>
            <w:pStyle w:val="6BA53C4DD6BC4E51A365C36A37E7E4BA"/>
          </w:pPr>
          <w:r w:rsidRPr="00BE034A">
            <w:rPr>
              <w:rStyle w:val="a3"/>
              <w:rFonts w:hint="eastAsia"/>
            </w:rPr>
            <w:t>单击或点击此处输入文字。</w:t>
          </w:r>
        </w:p>
      </w:docPartBody>
    </w:docPart>
    <w:docPart>
      <w:docPartPr>
        <w:name w:val="AB5D7B7FD218417387A9164C35716096"/>
        <w:category>
          <w:name w:val="常规"/>
          <w:gallery w:val="placeholder"/>
        </w:category>
        <w:types>
          <w:type w:val="bbPlcHdr"/>
        </w:types>
        <w:behaviors>
          <w:behavior w:val="content"/>
        </w:behaviors>
        <w:guid w:val="{CD65E021-A99B-4089-90F0-214F763AF829}"/>
      </w:docPartPr>
      <w:docPartBody>
        <w:p w:rsidR="00452894" w:rsidRDefault="00452894" w:rsidP="00452894">
          <w:pPr>
            <w:pStyle w:val="AB5D7B7FD218417387A9164C35716096"/>
          </w:pPr>
          <w:r w:rsidRPr="001852D3">
            <w:rPr>
              <w:rStyle w:val="a3"/>
              <w:rFonts w:hint="eastAsia"/>
            </w:rPr>
            <w:t xml:space="preserve">　</w:t>
          </w:r>
        </w:p>
      </w:docPartBody>
    </w:docPart>
    <w:docPart>
      <w:docPartPr>
        <w:name w:val="543FC810E6D04096BFB2CA9420B0C18F"/>
        <w:category>
          <w:name w:val="常规"/>
          <w:gallery w:val="placeholder"/>
        </w:category>
        <w:types>
          <w:type w:val="bbPlcHdr"/>
        </w:types>
        <w:behaviors>
          <w:behavior w:val="content"/>
        </w:behaviors>
        <w:guid w:val="{11B71F52-6D79-4E74-BF19-925254094424}"/>
      </w:docPartPr>
      <w:docPartBody>
        <w:p w:rsidR="00452894" w:rsidRDefault="00452894" w:rsidP="00452894">
          <w:pPr>
            <w:pStyle w:val="543FC810E6D04096BFB2CA9420B0C18F"/>
          </w:pPr>
          <w:r w:rsidRPr="001852D3">
            <w:rPr>
              <w:rStyle w:val="a3"/>
              <w:rFonts w:hint="eastAsia"/>
            </w:rPr>
            <w:t xml:space="preserve">　</w:t>
          </w:r>
        </w:p>
      </w:docPartBody>
    </w:docPart>
    <w:docPart>
      <w:docPartPr>
        <w:name w:val="49524C685262473FA058CE8A61A2580C"/>
        <w:category>
          <w:name w:val="常规"/>
          <w:gallery w:val="placeholder"/>
        </w:category>
        <w:types>
          <w:type w:val="bbPlcHdr"/>
        </w:types>
        <w:behaviors>
          <w:behavior w:val="content"/>
        </w:behaviors>
        <w:guid w:val="{EF3F25F2-7494-42FA-8634-78676FCD0F7A}"/>
      </w:docPartPr>
      <w:docPartBody>
        <w:p w:rsidR="00452894" w:rsidRDefault="00452894" w:rsidP="00452894">
          <w:pPr>
            <w:pStyle w:val="49524C685262473FA058CE8A61A2580C"/>
          </w:pPr>
          <w:r w:rsidRPr="001852D3">
            <w:rPr>
              <w:rStyle w:val="a3"/>
              <w:rFonts w:hint="eastAsia"/>
            </w:rPr>
            <w:t xml:space="preserve">　</w:t>
          </w:r>
        </w:p>
      </w:docPartBody>
    </w:docPart>
    <w:docPart>
      <w:docPartPr>
        <w:name w:val="4E5881D60897456A9CDABF6030F653AA"/>
        <w:category>
          <w:name w:val="常规"/>
          <w:gallery w:val="placeholder"/>
        </w:category>
        <w:types>
          <w:type w:val="bbPlcHdr"/>
        </w:types>
        <w:behaviors>
          <w:behavior w:val="content"/>
        </w:behaviors>
        <w:guid w:val="{9ECC3BC7-719B-4D0B-9535-F3A57A89E047}"/>
      </w:docPartPr>
      <w:docPartBody>
        <w:p w:rsidR="00452894" w:rsidRDefault="00452894" w:rsidP="00452894">
          <w:pPr>
            <w:pStyle w:val="4E5881D60897456A9CDABF6030F653AA"/>
          </w:pPr>
          <w:r w:rsidRPr="00BE034A">
            <w:rPr>
              <w:rStyle w:val="a3"/>
              <w:rFonts w:hint="eastAsia"/>
            </w:rPr>
            <w:t>单击或点击此处输入文字。</w:t>
          </w:r>
        </w:p>
      </w:docPartBody>
    </w:docPart>
    <w:docPart>
      <w:docPartPr>
        <w:name w:val="60FF1E077DEF40D99ED87CC127A131C2"/>
        <w:category>
          <w:name w:val="常规"/>
          <w:gallery w:val="placeholder"/>
        </w:category>
        <w:types>
          <w:type w:val="bbPlcHdr"/>
        </w:types>
        <w:behaviors>
          <w:behavior w:val="content"/>
        </w:behaviors>
        <w:guid w:val="{95503571-7A34-4623-AD49-B925EE7EA252}"/>
      </w:docPartPr>
      <w:docPartBody>
        <w:p w:rsidR="00452894" w:rsidRDefault="00452894" w:rsidP="00452894">
          <w:pPr>
            <w:pStyle w:val="60FF1E077DEF40D99ED87CC127A131C2"/>
          </w:pPr>
          <w:r w:rsidRPr="001852D3">
            <w:rPr>
              <w:rStyle w:val="a3"/>
              <w:rFonts w:hint="eastAsia"/>
            </w:rPr>
            <w:t xml:space="preserve">　</w:t>
          </w:r>
        </w:p>
      </w:docPartBody>
    </w:docPart>
    <w:docPart>
      <w:docPartPr>
        <w:name w:val="25DAB4B10A6842B6A4C5555066D77656"/>
        <w:category>
          <w:name w:val="常规"/>
          <w:gallery w:val="placeholder"/>
        </w:category>
        <w:types>
          <w:type w:val="bbPlcHdr"/>
        </w:types>
        <w:behaviors>
          <w:behavior w:val="content"/>
        </w:behaviors>
        <w:guid w:val="{7DCA1C57-0A28-42C2-B906-53FC14CE2050}"/>
      </w:docPartPr>
      <w:docPartBody>
        <w:p w:rsidR="00452894" w:rsidRDefault="00452894" w:rsidP="00452894">
          <w:pPr>
            <w:pStyle w:val="25DAB4B10A6842B6A4C5555066D77656"/>
          </w:pPr>
          <w:r w:rsidRPr="00BE034A">
            <w:rPr>
              <w:rStyle w:val="a3"/>
              <w:rFonts w:hint="eastAsia"/>
            </w:rPr>
            <w:t>单击或点击此处输入文字。</w:t>
          </w:r>
        </w:p>
      </w:docPartBody>
    </w:docPart>
    <w:docPart>
      <w:docPartPr>
        <w:name w:val="260E2C96CD82495BA810B1FFFBC13A20"/>
        <w:category>
          <w:name w:val="常规"/>
          <w:gallery w:val="placeholder"/>
        </w:category>
        <w:types>
          <w:type w:val="bbPlcHdr"/>
        </w:types>
        <w:behaviors>
          <w:behavior w:val="content"/>
        </w:behaviors>
        <w:guid w:val="{C016D425-FD0B-4A8C-90F2-AD851116D784}"/>
      </w:docPartPr>
      <w:docPartBody>
        <w:p w:rsidR="00452894" w:rsidRDefault="00452894" w:rsidP="00452894">
          <w:pPr>
            <w:pStyle w:val="260E2C96CD82495BA810B1FFFBC13A20"/>
          </w:pPr>
          <w:r w:rsidRPr="001852D3">
            <w:rPr>
              <w:rStyle w:val="a3"/>
              <w:rFonts w:hint="eastAsia"/>
            </w:rPr>
            <w:t xml:space="preserve">　</w:t>
          </w:r>
        </w:p>
      </w:docPartBody>
    </w:docPart>
    <w:docPart>
      <w:docPartPr>
        <w:name w:val="1E52A1BE70B240C4951A1509994BB49E"/>
        <w:category>
          <w:name w:val="常规"/>
          <w:gallery w:val="placeholder"/>
        </w:category>
        <w:types>
          <w:type w:val="bbPlcHdr"/>
        </w:types>
        <w:behaviors>
          <w:behavior w:val="content"/>
        </w:behaviors>
        <w:guid w:val="{7B2C2BEF-64AD-48DE-BE38-EE797E0855D0}"/>
      </w:docPartPr>
      <w:docPartBody>
        <w:p w:rsidR="006549C6" w:rsidRDefault="00611294" w:rsidP="00611294">
          <w:pPr>
            <w:pStyle w:val="1E52A1BE70B240C4951A1509994BB49E"/>
          </w:pPr>
          <w:r w:rsidRPr="001852D3">
            <w:rPr>
              <w:rStyle w:val="a3"/>
              <w:rFonts w:hint="eastAsia"/>
              <w:color w:val="333399"/>
              <w:u w:val="single"/>
            </w:rPr>
            <w:t xml:space="preserve">　　　</w:t>
          </w:r>
        </w:p>
      </w:docPartBody>
    </w:docPart>
    <w:docPart>
      <w:docPartPr>
        <w:name w:val="2A0C05591DA240649F84D3C42FE0F2D3"/>
        <w:category>
          <w:name w:val="常规"/>
          <w:gallery w:val="placeholder"/>
        </w:category>
        <w:types>
          <w:type w:val="bbPlcHdr"/>
        </w:types>
        <w:behaviors>
          <w:behavior w:val="content"/>
        </w:behaviors>
        <w:guid w:val="{4FE3C45D-D54B-40E1-AC40-8B423F01BFEE}"/>
      </w:docPartPr>
      <w:docPartBody>
        <w:p w:rsidR="006549C6" w:rsidRDefault="00611294" w:rsidP="00611294">
          <w:pPr>
            <w:pStyle w:val="2A0C05591DA240649F84D3C42FE0F2D3"/>
          </w:pPr>
          <w:r w:rsidRPr="001852D3">
            <w:rPr>
              <w:rStyle w:val="a3"/>
              <w:rFonts w:hint="eastAsia"/>
            </w:rPr>
            <w:t xml:space="preserve">　</w:t>
          </w:r>
        </w:p>
      </w:docPartBody>
    </w:docPart>
    <w:docPart>
      <w:docPartPr>
        <w:name w:val="737EBA1380E248608688CFEBB4D84550"/>
        <w:category>
          <w:name w:val="常规"/>
          <w:gallery w:val="placeholder"/>
        </w:category>
        <w:types>
          <w:type w:val="bbPlcHdr"/>
        </w:types>
        <w:behaviors>
          <w:behavior w:val="content"/>
        </w:behaviors>
        <w:guid w:val="{A7916ACA-DF65-447F-A73D-0444FEBB6C92}"/>
      </w:docPartPr>
      <w:docPartBody>
        <w:p w:rsidR="006549C6" w:rsidRDefault="00611294" w:rsidP="00611294">
          <w:pPr>
            <w:pStyle w:val="737EBA1380E248608688CFEBB4D84550"/>
          </w:pPr>
          <w:r w:rsidRPr="00BE034A">
            <w:rPr>
              <w:rStyle w:val="a3"/>
              <w:rFonts w:hint="eastAsia"/>
            </w:rPr>
            <w:t>单击或点击此处输入文字。</w:t>
          </w:r>
        </w:p>
      </w:docPartBody>
    </w:docPart>
    <w:docPart>
      <w:docPartPr>
        <w:name w:val="778C9BAA450149DDAA96C6301D455DF4"/>
        <w:category>
          <w:name w:val="常规"/>
          <w:gallery w:val="placeholder"/>
        </w:category>
        <w:types>
          <w:type w:val="bbPlcHdr"/>
        </w:types>
        <w:behaviors>
          <w:behavior w:val="content"/>
        </w:behaviors>
        <w:guid w:val="{205E8107-F56C-4730-8A61-A724BEEA20D3}"/>
      </w:docPartPr>
      <w:docPartBody>
        <w:p w:rsidR="00B25130" w:rsidRDefault="00FA13D4" w:rsidP="00FA13D4">
          <w:pPr>
            <w:pStyle w:val="778C9BAA450149DDAA96C6301D455DF4"/>
          </w:pPr>
          <w:r w:rsidRPr="001852D3">
            <w:rPr>
              <w:rStyle w:val="a3"/>
              <w:rFonts w:hint="eastAsia"/>
            </w:rPr>
            <w:t xml:space="preserve">　</w:t>
          </w:r>
        </w:p>
      </w:docPartBody>
    </w:docPart>
    <w:docPart>
      <w:docPartPr>
        <w:name w:val="D4CDBAE0798142D4829482D8A6390539"/>
        <w:category>
          <w:name w:val="常规"/>
          <w:gallery w:val="placeholder"/>
        </w:category>
        <w:types>
          <w:type w:val="bbPlcHdr"/>
        </w:types>
        <w:behaviors>
          <w:behavior w:val="content"/>
        </w:behaviors>
        <w:guid w:val="{3FA83634-0030-4242-9393-18F6B84EE6EB}"/>
      </w:docPartPr>
      <w:docPartBody>
        <w:p w:rsidR="00B25130" w:rsidRDefault="00FA13D4" w:rsidP="00FA13D4">
          <w:pPr>
            <w:pStyle w:val="D4CDBAE0798142D4829482D8A6390539"/>
          </w:pPr>
          <w:r w:rsidRPr="001852D3">
            <w:rPr>
              <w:rStyle w:val="a3"/>
              <w:rFonts w:hint="eastAsia"/>
            </w:rPr>
            <w:t xml:space="preserve">　</w:t>
          </w:r>
        </w:p>
      </w:docPartBody>
    </w:docPart>
    <w:docPart>
      <w:docPartPr>
        <w:name w:val="7962B7FA6FD947B69699C864B45381D6"/>
        <w:category>
          <w:name w:val="常规"/>
          <w:gallery w:val="placeholder"/>
        </w:category>
        <w:types>
          <w:type w:val="bbPlcHdr"/>
        </w:types>
        <w:behaviors>
          <w:behavior w:val="content"/>
        </w:behaviors>
        <w:guid w:val="{CAAE0E3D-597A-4E6D-9710-25643E5588C1}"/>
      </w:docPartPr>
      <w:docPartBody>
        <w:p w:rsidR="00D5160D" w:rsidRDefault="00840B2D" w:rsidP="00840B2D">
          <w:pPr>
            <w:pStyle w:val="7962B7FA6FD947B69699C864B45381D6"/>
          </w:pPr>
          <w:r w:rsidRPr="001852D3">
            <w:rPr>
              <w:rStyle w:val="a3"/>
              <w:rFonts w:hint="eastAsia"/>
            </w:rPr>
            <w:t xml:space="preserve">　</w:t>
          </w:r>
        </w:p>
      </w:docPartBody>
    </w:docPart>
    <w:docPart>
      <w:docPartPr>
        <w:name w:val="F619EC111CED4F6D95033F7581FDC1C3"/>
        <w:category>
          <w:name w:val="常规"/>
          <w:gallery w:val="placeholder"/>
        </w:category>
        <w:types>
          <w:type w:val="bbPlcHdr"/>
        </w:types>
        <w:behaviors>
          <w:behavior w:val="content"/>
        </w:behaviors>
        <w:guid w:val="{85A324E5-13B9-4E64-BBBE-25350AEF23F5}"/>
      </w:docPartPr>
      <w:docPartBody>
        <w:p w:rsidR="004913AF" w:rsidRDefault="00D5160D" w:rsidP="00D5160D">
          <w:pPr>
            <w:pStyle w:val="F619EC111CED4F6D95033F7581FDC1C3"/>
          </w:pPr>
          <w:r w:rsidRPr="001852D3">
            <w:rPr>
              <w:rStyle w:val="a3"/>
              <w:rFonts w:hint="eastAsia"/>
            </w:rPr>
            <w:t xml:space="preserve">　</w:t>
          </w:r>
        </w:p>
      </w:docPartBody>
    </w:docPart>
    <w:docPart>
      <w:docPartPr>
        <w:name w:val="BD6466A02922483AACDFD737F0717932"/>
        <w:category>
          <w:name w:val="常规"/>
          <w:gallery w:val="placeholder"/>
        </w:category>
        <w:types>
          <w:type w:val="bbPlcHdr"/>
        </w:types>
        <w:behaviors>
          <w:behavior w:val="content"/>
        </w:behaviors>
        <w:guid w:val="{A2522865-99FF-4782-8736-5998742E7E40}"/>
      </w:docPartPr>
      <w:docPartBody>
        <w:p w:rsidR="004913AF" w:rsidRDefault="00D5160D" w:rsidP="00D5160D">
          <w:pPr>
            <w:pStyle w:val="BD6466A02922483AACDFD737F0717932"/>
          </w:pPr>
          <w:r w:rsidRPr="001852D3">
            <w:rPr>
              <w:rStyle w:val="a3"/>
              <w:rFonts w:hint="eastAsia"/>
            </w:rPr>
            <w:t xml:space="preserve">　</w:t>
          </w:r>
        </w:p>
      </w:docPartBody>
    </w:docPart>
    <w:docPart>
      <w:docPartPr>
        <w:name w:val="9C518F57CD9A4D45AC36B28497392BC7"/>
        <w:category>
          <w:name w:val="常规"/>
          <w:gallery w:val="placeholder"/>
        </w:category>
        <w:types>
          <w:type w:val="bbPlcHdr"/>
        </w:types>
        <w:behaviors>
          <w:behavior w:val="content"/>
        </w:behaviors>
        <w:guid w:val="{4A3C30E1-4F9C-458F-96BD-761D20BC4396}"/>
      </w:docPartPr>
      <w:docPartBody>
        <w:p w:rsidR="00657096" w:rsidRDefault="00657096" w:rsidP="00657096">
          <w:pPr>
            <w:pStyle w:val="9C518F57CD9A4D45AC36B28497392BC7"/>
          </w:pPr>
          <w:r w:rsidRPr="001852D3">
            <w:rPr>
              <w:rStyle w:val="a3"/>
              <w:rFonts w:hint="eastAsia"/>
              <w:color w:val="333399"/>
              <w:u w:val="single"/>
            </w:rPr>
            <w:t xml:space="preserve">　　　</w:t>
          </w:r>
        </w:p>
      </w:docPartBody>
    </w:docPart>
    <w:docPart>
      <w:docPartPr>
        <w:name w:val="6640A7DF24034327915FEDC66142FED9"/>
        <w:category>
          <w:name w:val="常规"/>
          <w:gallery w:val="placeholder"/>
        </w:category>
        <w:types>
          <w:type w:val="bbPlcHdr"/>
        </w:types>
        <w:behaviors>
          <w:behavior w:val="content"/>
        </w:behaviors>
        <w:guid w:val="{3FB9087A-A7A9-4A91-A165-6E39F8138FFA}"/>
      </w:docPartPr>
      <w:docPartBody>
        <w:p w:rsidR="000A1615" w:rsidRDefault="00F678B8" w:rsidP="00F678B8">
          <w:pPr>
            <w:pStyle w:val="6640A7DF24034327915FEDC66142FED9"/>
          </w:pPr>
          <w:r w:rsidRPr="001852D3">
            <w:rPr>
              <w:rStyle w:val="a3"/>
              <w:rFonts w:hint="eastAsia"/>
            </w:rPr>
            <w:t xml:space="preserve">　</w:t>
          </w:r>
        </w:p>
      </w:docPartBody>
    </w:docPart>
    <w:docPart>
      <w:docPartPr>
        <w:name w:val="16E6EB385D2542328C4EB7D8DA9B8F83"/>
        <w:category>
          <w:name w:val="常规"/>
          <w:gallery w:val="placeholder"/>
        </w:category>
        <w:types>
          <w:type w:val="bbPlcHdr"/>
        </w:types>
        <w:behaviors>
          <w:behavior w:val="content"/>
        </w:behaviors>
        <w:guid w:val="{928FAFB8-A301-46DD-A40E-1D59D52E0D4D}"/>
      </w:docPartPr>
      <w:docPartBody>
        <w:p w:rsidR="000A1615" w:rsidRDefault="00F678B8" w:rsidP="00F678B8">
          <w:pPr>
            <w:pStyle w:val="16E6EB385D2542328C4EB7D8DA9B8F83"/>
          </w:pPr>
          <w:r w:rsidRPr="001852D3">
            <w:rPr>
              <w:rStyle w:val="a3"/>
              <w:rFonts w:hint="eastAsia"/>
            </w:rPr>
            <w:t xml:space="preserve">　</w:t>
          </w:r>
        </w:p>
      </w:docPartBody>
    </w:docPart>
    <w:docPart>
      <w:docPartPr>
        <w:name w:val="E1583F2AB66B4BCB888C91131F751903"/>
        <w:category>
          <w:name w:val="常规"/>
          <w:gallery w:val="placeholder"/>
        </w:category>
        <w:types>
          <w:type w:val="bbPlcHdr"/>
        </w:types>
        <w:behaviors>
          <w:behavior w:val="content"/>
        </w:behaviors>
        <w:guid w:val="{75331835-DA25-4F73-A589-EF8005440892}"/>
      </w:docPartPr>
      <w:docPartBody>
        <w:p w:rsidR="000A1615" w:rsidRDefault="00F678B8" w:rsidP="00F678B8">
          <w:pPr>
            <w:pStyle w:val="E1583F2AB66B4BCB888C91131F751903"/>
          </w:pPr>
          <w:r w:rsidRPr="001852D3">
            <w:rPr>
              <w:rStyle w:val="a3"/>
              <w:rFonts w:hint="eastAsia"/>
            </w:rPr>
            <w:t xml:space="preserve">　</w:t>
          </w:r>
        </w:p>
      </w:docPartBody>
    </w:docPart>
    <w:docPart>
      <w:docPartPr>
        <w:name w:val="BD2CF687C3C546B7880202FA433E953A"/>
        <w:category>
          <w:name w:val="常规"/>
          <w:gallery w:val="placeholder"/>
        </w:category>
        <w:types>
          <w:type w:val="bbPlcHdr"/>
        </w:types>
        <w:behaviors>
          <w:behavior w:val="content"/>
        </w:behaviors>
        <w:guid w:val="{49D2C181-0DCE-4041-B4D8-6863D7CB4F6E}"/>
      </w:docPartPr>
      <w:docPartBody>
        <w:p w:rsidR="000A1615" w:rsidRDefault="00F678B8" w:rsidP="00F678B8">
          <w:pPr>
            <w:pStyle w:val="BD2CF687C3C546B7880202FA433E953A"/>
          </w:pPr>
          <w:r w:rsidRPr="001852D3">
            <w:rPr>
              <w:rStyle w:val="a3"/>
              <w:rFonts w:hint="eastAsia"/>
            </w:rPr>
            <w:t xml:space="preserve">　</w:t>
          </w:r>
        </w:p>
      </w:docPartBody>
    </w:docPart>
    <w:docPart>
      <w:docPartPr>
        <w:name w:val="23AB27877C3F44198E0F02A2CB89750C"/>
        <w:category>
          <w:name w:val="常规"/>
          <w:gallery w:val="placeholder"/>
        </w:category>
        <w:types>
          <w:type w:val="bbPlcHdr"/>
        </w:types>
        <w:behaviors>
          <w:behavior w:val="content"/>
        </w:behaviors>
        <w:guid w:val="{D4AC501A-D766-4CC2-A870-FF9D217C0A17}"/>
      </w:docPartPr>
      <w:docPartBody>
        <w:p w:rsidR="000A1615" w:rsidRDefault="00F678B8" w:rsidP="00F678B8">
          <w:pPr>
            <w:pStyle w:val="23AB27877C3F44198E0F02A2CB89750C"/>
          </w:pPr>
          <w:r w:rsidRPr="001852D3">
            <w:rPr>
              <w:rStyle w:val="a3"/>
              <w:rFonts w:hint="eastAsia"/>
            </w:rPr>
            <w:t xml:space="preserve">　</w:t>
          </w:r>
        </w:p>
      </w:docPartBody>
    </w:docPart>
    <w:docPart>
      <w:docPartPr>
        <w:name w:val="B73706EE72B74DF88EC46CDDB59CCD18"/>
        <w:category>
          <w:name w:val="常规"/>
          <w:gallery w:val="placeholder"/>
        </w:category>
        <w:types>
          <w:type w:val="bbPlcHdr"/>
        </w:types>
        <w:behaviors>
          <w:behavior w:val="content"/>
        </w:behaviors>
        <w:guid w:val="{2CEC1A05-058D-4F19-80C2-7E3B7D294C5C}"/>
      </w:docPartPr>
      <w:docPartBody>
        <w:p w:rsidR="000A1615" w:rsidRDefault="00F678B8" w:rsidP="00F678B8">
          <w:pPr>
            <w:pStyle w:val="B73706EE72B74DF88EC46CDDB59CCD18"/>
          </w:pPr>
          <w:r w:rsidRPr="00BE034A">
            <w:rPr>
              <w:rStyle w:val="a3"/>
              <w:rFonts w:hint="eastAsia"/>
            </w:rPr>
            <w:t>单击或点击此处输入文字。</w:t>
          </w:r>
        </w:p>
      </w:docPartBody>
    </w:docPart>
    <w:docPart>
      <w:docPartPr>
        <w:name w:val="8BAC318D77FC416DA789DF539AF1C1F9"/>
        <w:category>
          <w:name w:val="常规"/>
          <w:gallery w:val="placeholder"/>
        </w:category>
        <w:types>
          <w:type w:val="bbPlcHdr"/>
        </w:types>
        <w:behaviors>
          <w:behavior w:val="content"/>
        </w:behaviors>
        <w:guid w:val="{EF32BAE0-C150-4969-BC0E-396AD4299A9C}"/>
      </w:docPartPr>
      <w:docPartBody>
        <w:p w:rsidR="000A1615" w:rsidRDefault="00F678B8" w:rsidP="00F678B8">
          <w:pPr>
            <w:pStyle w:val="8BAC318D77FC416DA789DF539AF1C1F9"/>
          </w:pPr>
          <w:r w:rsidRPr="001852D3">
            <w:rPr>
              <w:rStyle w:val="a3"/>
              <w:rFonts w:hint="eastAsia"/>
            </w:rPr>
            <w:t xml:space="preserve">　</w:t>
          </w:r>
        </w:p>
      </w:docPartBody>
    </w:docPart>
    <w:docPart>
      <w:docPartPr>
        <w:name w:val="54A33AAD5D184EC0AB005A0AD11B44D0"/>
        <w:category>
          <w:name w:val="常规"/>
          <w:gallery w:val="placeholder"/>
        </w:category>
        <w:types>
          <w:type w:val="bbPlcHdr"/>
        </w:types>
        <w:behaviors>
          <w:behavior w:val="content"/>
        </w:behaviors>
        <w:guid w:val="{DAD3C183-1B42-452E-BE91-8206B42CC73C}"/>
      </w:docPartPr>
      <w:docPartBody>
        <w:p w:rsidR="000A1615" w:rsidRDefault="00F678B8" w:rsidP="00F678B8">
          <w:pPr>
            <w:pStyle w:val="54A33AAD5D184EC0AB005A0AD11B44D0"/>
          </w:pPr>
          <w:r w:rsidRPr="001852D3">
            <w:rPr>
              <w:rStyle w:val="a3"/>
              <w:rFonts w:hint="eastAsia"/>
            </w:rPr>
            <w:t xml:space="preserve">　</w:t>
          </w:r>
        </w:p>
      </w:docPartBody>
    </w:docPart>
    <w:docPart>
      <w:docPartPr>
        <w:name w:val="5ED25C1DB9314DD987993883AA05F476"/>
        <w:category>
          <w:name w:val="常规"/>
          <w:gallery w:val="placeholder"/>
        </w:category>
        <w:types>
          <w:type w:val="bbPlcHdr"/>
        </w:types>
        <w:behaviors>
          <w:behavior w:val="content"/>
        </w:behaviors>
        <w:guid w:val="{A0BEB21A-15E6-434B-A0FA-DD0CE84CE974}"/>
      </w:docPartPr>
      <w:docPartBody>
        <w:p w:rsidR="000A1615" w:rsidRDefault="00F678B8" w:rsidP="00F678B8">
          <w:pPr>
            <w:pStyle w:val="5ED25C1DB9314DD987993883AA05F476"/>
          </w:pPr>
          <w:r w:rsidRPr="001852D3">
            <w:rPr>
              <w:rStyle w:val="a3"/>
              <w:rFonts w:hint="eastAsia"/>
            </w:rPr>
            <w:t xml:space="preserve">　</w:t>
          </w:r>
        </w:p>
      </w:docPartBody>
    </w:docPart>
    <w:docPart>
      <w:docPartPr>
        <w:name w:val="1D5B12D44219460093B15A0471CC03B8"/>
        <w:category>
          <w:name w:val="常规"/>
          <w:gallery w:val="placeholder"/>
        </w:category>
        <w:types>
          <w:type w:val="bbPlcHdr"/>
        </w:types>
        <w:behaviors>
          <w:behavior w:val="content"/>
        </w:behaviors>
        <w:guid w:val="{49344F97-65DD-473F-B59F-E02D0DD1B6EC}"/>
      </w:docPartPr>
      <w:docPartBody>
        <w:p w:rsidR="000A1615" w:rsidRDefault="00F678B8" w:rsidP="00F678B8">
          <w:pPr>
            <w:pStyle w:val="1D5B12D44219460093B15A0471CC03B8"/>
          </w:pPr>
          <w:r w:rsidRPr="001852D3">
            <w:rPr>
              <w:rStyle w:val="a3"/>
              <w:rFonts w:hint="eastAsia"/>
            </w:rPr>
            <w:t xml:space="preserve">　</w:t>
          </w:r>
        </w:p>
      </w:docPartBody>
    </w:docPart>
    <w:docPart>
      <w:docPartPr>
        <w:name w:val="0A34002B49494D469458A0EB5F65BC3E"/>
        <w:category>
          <w:name w:val="常规"/>
          <w:gallery w:val="placeholder"/>
        </w:category>
        <w:types>
          <w:type w:val="bbPlcHdr"/>
        </w:types>
        <w:behaviors>
          <w:behavior w:val="content"/>
        </w:behaviors>
        <w:guid w:val="{4349AAE7-3CC4-4CE5-B48F-772418BF947B}"/>
      </w:docPartPr>
      <w:docPartBody>
        <w:p w:rsidR="000A1615" w:rsidRDefault="00F678B8" w:rsidP="00F678B8">
          <w:pPr>
            <w:pStyle w:val="0A34002B49494D469458A0EB5F65BC3E"/>
          </w:pPr>
          <w:r w:rsidRPr="001852D3">
            <w:rPr>
              <w:rStyle w:val="a3"/>
              <w:rFonts w:hint="eastAsia"/>
            </w:rPr>
            <w:t xml:space="preserve">　</w:t>
          </w:r>
        </w:p>
      </w:docPartBody>
    </w:docPart>
    <w:docPart>
      <w:docPartPr>
        <w:name w:val="38BC969368844FC2A6FC95CC8D9F3E7A"/>
        <w:category>
          <w:name w:val="常规"/>
          <w:gallery w:val="placeholder"/>
        </w:category>
        <w:types>
          <w:type w:val="bbPlcHdr"/>
        </w:types>
        <w:behaviors>
          <w:behavior w:val="content"/>
        </w:behaviors>
        <w:guid w:val="{E31FFDE3-F491-41CE-8831-F1C819DE669F}"/>
      </w:docPartPr>
      <w:docPartBody>
        <w:p w:rsidR="000A1615" w:rsidRDefault="00F678B8" w:rsidP="00F678B8">
          <w:pPr>
            <w:pStyle w:val="38BC969368844FC2A6FC95CC8D9F3E7A"/>
          </w:pPr>
          <w:r w:rsidRPr="00BE034A">
            <w:rPr>
              <w:rStyle w:val="a3"/>
              <w:rFonts w:hint="eastAsia"/>
            </w:rPr>
            <w:t>单击或点击此处输入文字。</w:t>
          </w:r>
        </w:p>
      </w:docPartBody>
    </w:docPart>
    <w:docPart>
      <w:docPartPr>
        <w:name w:val="0C33FA587C7E4664854A037D13C75DD6"/>
        <w:category>
          <w:name w:val="常规"/>
          <w:gallery w:val="placeholder"/>
        </w:category>
        <w:types>
          <w:type w:val="bbPlcHdr"/>
        </w:types>
        <w:behaviors>
          <w:behavior w:val="content"/>
        </w:behaviors>
        <w:guid w:val="{D5A1CD26-7FFC-4BB8-B575-57AE4A1239BA}"/>
      </w:docPartPr>
      <w:docPartBody>
        <w:p w:rsidR="004C2A57" w:rsidRDefault="004C2A57" w:rsidP="004C2A57">
          <w:pPr>
            <w:pStyle w:val="0C33FA587C7E4664854A037D13C75DD6"/>
          </w:pPr>
          <w:r w:rsidRPr="001852D3">
            <w:rPr>
              <w:rStyle w:val="a3"/>
              <w:rFonts w:hint="eastAsia"/>
            </w:rPr>
            <w:t xml:space="preserve">　</w:t>
          </w:r>
        </w:p>
      </w:docPartBody>
    </w:docPart>
    <w:docPart>
      <w:docPartPr>
        <w:name w:val="215D75EE02AA4C5994322EC0B5842DA8"/>
        <w:category>
          <w:name w:val="常规"/>
          <w:gallery w:val="placeholder"/>
        </w:category>
        <w:types>
          <w:type w:val="bbPlcHdr"/>
        </w:types>
        <w:behaviors>
          <w:behavior w:val="content"/>
        </w:behaviors>
        <w:guid w:val="{5BC50A02-8A0D-44D6-ACB6-D33BB0729C0B}"/>
      </w:docPartPr>
      <w:docPartBody>
        <w:p w:rsidR="004C2A57" w:rsidRDefault="004C2A57" w:rsidP="004C2A57">
          <w:pPr>
            <w:pStyle w:val="215D75EE02AA4C5994322EC0B5842DA8"/>
          </w:pPr>
          <w:r w:rsidRPr="00BE034A">
            <w:rPr>
              <w:rStyle w:val="a3"/>
              <w:rFonts w:hint="eastAsia"/>
            </w:rPr>
            <w:t>单击或点击此处输入文字。</w:t>
          </w:r>
        </w:p>
      </w:docPartBody>
    </w:docPart>
    <w:docPart>
      <w:docPartPr>
        <w:name w:val="C04B412C981A4034ACDBF3F0C95EE839"/>
        <w:category>
          <w:name w:val="常规"/>
          <w:gallery w:val="placeholder"/>
        </w:category>
        <w:types>
          <w:type w:val="bbPlcHdr"/>
        </w:types>
        <w:behaviors>
          <w:behavior w:val="content"/>
        </w:behaviors>
        <w:guid w:val="{E9690793-3BE4-4196-AD38-70CB5AE61CBE}"/>
      </w:docPartPr>
      <w:docPartBody>
        <w:p w:rsidR="008222E7" w:rsidRDefault="006C375E" w:rsidP="006C375E">
          <w:pPr>
            <w:pStyle w:val="C04B412C981A4034ACDBF3F0C95EE839"/>
          </w:pPr>
          <w:r w:rsidRPr="001852D3">
            <w:rPr>
              <w:rStyle w:val="a3"/>
              <w:rFonts w:hint="eastAsia"/>
              <w:color w:val="333399"/>
              <w:u w:val="single"/>
            </w:rPr>
            <w:t xml:space="preserve">　　　</w:t>
          </w:r>
        </w:p>
      </w:docPartBody>
    </w:docPart>
    <w:docPart>
      <w:docPartPr>
        <w:name w:val="7CEE5DD6A9C94E229B8713C69A07F38A"/>
        <w:category>
          <w:name w:val="常规"/>
          <w:gallery w:val="placeholder"/>
        </w:category>
        <w:types>
          <w:type w:val="bbPlcHdr"/>
        </w:types>
        <w:behaviors>
          <w:behavior w:val="content"/>
        </w:behaviors>
        <w:guid w:val="{B3821D3C-0B16-4F58-82E9-97677E4EFC1B}"/>
      </w:docPartPr>
      <w:docPartBody>
        <w:p w:rsidR="00CE6B3F" w:rsidRDefault="00CE6B3F" w:rsidP="00CE6B3F">
          <w:pPr>
            <w:pStyle w:val="7CEE5DD6A9C94E229B8713C69A07F38A"/>
          </w:pPr>
          <w:r w:rsidRPr="001852D3">
            <w:rPr>
              <w:rStyle w:val="a3"/>
              <w:rFonts w:hint="eastAsia"/>
            </w:rPr>
            <w:t xml:space="preserve">　</w:t>
          </w:r>
        </w:p>
      </w:docPartBody>
    </w:docPart>
    <w:docPart>
      <w:docPartPr>
        <w:name w:val="39AEE3F6601E46D2A8D38F16CE9CA8F8"/>
        <w:category>
          <w:name w:val="常规"/>
          <w:gallery w:val="placeholder"/>
        </w:category>
        <w:types>
          <w:type w:val="bbPlcHdr"/>
        </w:types>
        <w:behaviors>
          <w:behavior w:val="content"/>
        </w:behaviors>
        <w:guid w:val="{27C5DA1F-B2BB-4C36-B959-021E8B10809D}"/>
      </w:docPartPr>
      <w:docPartBody>
        <w:p w:rsidR="00CE6B3F" w:rsidRDefault="00CE6B3F" w:rsidP="00CE6B3F">
          <w:pPr>
            <w:pStyle w:val="39AEE3F6601E46D2A8D38F16CE9CA8F8"/>
          </w:pPr>
          <w:r w:rsidRPr="001852D3">
            <w:rPr>
              <w:rStyle w:val="a3"/>
              <w:rFonts w:hint="eastAsia"/>
            </w:rPr>
            <w:t xml:space="preserve">　</w:t>
          </w:r>
        </w:p>
      </w:docPartBody>
    </w:docPart>
    <w:docPart>
      <w:docPartPr>
        <w:name w:val="7E008C6410894DB584267F29F3931D1D"/>
        <w:category>
          <w:name w:val="常规"/>
          <w:gallery w:val="placeholder"/>
        </w:category>
        <w:types>
          <w:type w:val="bbPlcHdr"/>
        </w:types>
        <w:behaviors>
          <w:behavior w:val="content"/>
        </w:behaviors>
        <w:guid w:val="{601791D9-F649-483A-B98B-817EB5D2C330}"/>
      </w:docPartPr>
      <w:docPartBody>
        <w:p w:rsidR="00CE6B3F" w:rsidRDefault="00CE6B3F" w:rsidP="00CE6B3F">
          <w:pPr>
            <w:pStyle w:val="7E008C6410894DB584267F29F3931D1D"/>
          </w:pPr>
          <w:r w:rsidRPr="001852D3">
            <w:rPr>
              <w:rStyle w:val="a3"/>
              <w:rFonts w:hint="eastAsia"/>
            </w:rPr>
            <w:t xml:space="preserve">　</w:t>
          </w:r>
        </w:p>
      </w:docPartBody>
    </w:docPart>
    <w:docPart>
      <w:docPartPr>
        <w:name w:val="895713BF8CAE481B9690ECAF56B50F0E"/>
        <w:category>
          <w:name w:val="常规"/>
          <w:gallery w:val="placeholder"/>
        </w:category>
        <w:types>
          <w:type w:val="bbPlcHdr"/>
        </w:types>
        <w:behaviors>
          <w:behavior w:val="content"/>
        </w:behaviors>
        <w:guid w:val="{C944E914-5CC5-4D1A-B82D-B66B3A1DB9F2}"/>
      </w:docPartPr>
      <w:docPartBody>
        <w:p w:rsidR="00CE6B3F" w:rsidRDefault="00CE6B3F" w:rsidP="00CE6B3F">
          <w:pPr>
            <w:pStyle w:val="895713BF8CAE481B9690ECAF56B50F0E"/>
          </w:pPr>
          <w:r w:rsidRPr="001852D3">
            <w:rPr>
              <w:rStyle w:val="a3"/>
              <w:rFonts w:hint="eastAsia"/>
            </w:rPr>
            <w:t xml:space="preserve">　</w:t>
          </w:r>
        </w:p>
      </w:docPartBody>
    </w:docPart>
    <w:docPart>
      <w:docPartPr>
        <w:name w:val="C2540B9B6DDD48D08F63ED6466DF0437"/>
        <w:category>
          <w:name w:val="常规"/>
          <w:gallery w:val="placeholder"/>
        </w:category>
        <w:types>
          <w:type w:val="bbPlcHdr"/>
        </w:types>
        <w:behaviors>
          <w:behavior w:val="content"/>
        </w:behaviors>
        <w:guid w:val="{495B7506-488B-4863-9BDA-D0348DF59D50}"/>
      </w:docPartPr>
      <w:docPartBody>
        <w:p w:rsidR="00F47435" w:rsidRDefault="00F47435" w:rsidP="00F47435">
          <w:pPr>
            <w:pStyle w:val="C2540B9B6DDD48D08F63ED6466DF0437"/>
          </w:pPr>
          <w:r w:rsidRPr="001852D3">
            <w:rPr>
              <w:rStyle w:val="a3"/>
              <w:rFonts w:hint="eastAsia"/>
            </w:rPr>
            <w:t xml:space="preserve">　</w:t>
          </w:r>
        </w:p>
      </w:docPartBody>
    </w:docPart>
    <w:docPart>
      <w:docPartPr>
        <w:name w:val="A001FFB7EFB84D25892C6B212A49E773"/>
        <w:category>
          <w:name w:val="常规"/>
          <w:gallery w:val="placeholder"/>
        </w:category>
        <w:types>
          <w:type w:val="bbPlcHdr"/>
        </w:types>
        <w:behaviors>
          <w:behavior w:val="content"/>
        </w:behaviors>
        <w:guid w:val="{C11A899C-2DCA-44F7-82A7-C01C2FD165BB}"/>
      </w:docPartPr>
      <w:docPartBody>
        <w:p w:rsidR="00F47435" w:rsidRDefault="00F47435" w:rsidP="00F47435">
          <w:pPr>
            <w:pStyle w:val="A001FFB7EFB84D25892C6B212A49E773"/>
          </w:pPr>
          <w:r w:rsidRPr="00BE034A">
            <w:rPr>
              <w:rStyle w:val="a3"/>
              <w:rFonts w:hint="eastAsia"/>
            </w:rPr>
            <w:t>单击或点击此处输入文字。</w:t>
          </w:r>
        </w:p>
      </w:docPartBody>
    </w:docPart>
    <w:docPart>
      <w:docPartPr>
        <w:name w:val="BCF6CF7AA42A4AFE94455E6E1A0297DB"/>
        <w:category>
          <w:name w:val="常规"/>
          <w:gallery w:val="placeholder"/>
        </w:category>
        <w:types>
          <w:type w:val="bbPlcHdr"/>
        </w:types>
        <w:behaviors>
          <w:behavior w:val="content"/>
        </w:behaviors>
        <w:guid w:val="{391BEE3F-D0D0-4A01-8DF2-894DF0EF31FB}"/>
      </w:docPartPr>
      <w:docPartBody>
        <w:p w:rsidR="008A0B99" w:rsidRDefault="00F33E20" w:rsidP="00F33E20">
          <w:pPr>
            <w:pStyle w:val="BCF6CF7AA42A4AFE94455E6E1A0297DB"/>
          </w:pPr>
          <w:r w:rsidRPr="001852D3">
            <w:rPr>
              <w:rStyle w:val="a3"/>
              <w:rFonts w:hint="eastAsia"/>
            </w:rPr>
            <w:t xml:space="preserve">　</w:t>
          </w:r>
        </w:p>
      </w:docPartBody>
    </w:docPart>
    <w:docPart>
      <w:docPartPr>
        <w:name w:val="398EC9054FC442C39D0B0DFC8B236B61"/>
        <w:category>
          <w:name w:val="常规"/>
          <w:gallery w:val="placeholder"/>
        </w:category>
        <w:types>
          <w:type w:val="bbPlcHdr"/>
        </w:types>
        <w:behaviors>
          <w:behavior w:val="content"/>
        </w:behaviors>
        <w:guid w:val="{5678685D-9D9E-431C-9B88-84A95D5D1C01}"/>
      </w:docPartPr>
      <w:docPartBody>
        <w:p w:rsidR="00455CE4" w:rsidRDefault="00455CE4" w:rsidP="00455CE4">
          <w:pPr>
            <w:pStyle w:val="398EC9054FC442C39D0B0DFC8B236B61"/>
          </w:pPr>
          <w:r w:rsidRPr="001852D3">
            <w:rPr>
              <w:rStyle w:val="a3"/>
              <w:rFonts w:hint="eastAsia"/>
              <w:color w:val="333399"/>
              <w:u w:val="single"/>
            </w:rPr>
            <w:t xml:space="preserve">　　　</w:t>
          </w:r>
        </w:p>
      </w:docPartBody>
    </w:docPart>
    <w:docPart>
      <w:docPartPr>
        <w:name w:val="45233F4BEC5948718091D189F855CC3E"/>
        <w:category>
          <w:name w:val="常规"/>
          <w:gallery w:val="placeholder"/>
        </w:category>
        <w:types>
          <w:type w:val="bbPlcHdr"/>
        </w:types>
        <w:behaviors>
          <w:behavior w:val="content"/>
        </w:behaviors>
        <w:guid w:val="{5E538C61-2B66-48FF-9FC3-471F0CC5042B}"/>
      </w:docPartPr>
      <w:docPartBody>
        <w:p w:rsidR="00455CE4" w:rsidRDefault="00455CE4" w:rsidP="00455CE4">
          <w:pPr>
            <w:pStyle w:val="45233F4BEC5948718091D189F855CC3E"/>
          </w:pPr>
          <w:r w:rsidRPr="001852D3">
            <w:rPr>
              <w:rStyle w:val="a3"/>
              <w:rFonts w:hint="eastAsia"/>
            </w:rPr>
            <w:t xml:space="preserve">　</w:t>
          </w:r>
        </w:p>
      </w:docPartBody>
    </w:docPart>
    <w:docPart>
      <w:docPartPr>
        <w:name w:val="C83941EC95D0461BAB7F43B1048F940C"/>
        <w:category>
          <w:name w:val="常规"/>
          <w:gallery w:val="placeholder"/>
        </w:category>
        <w:types>
          <w:type w:val="bbPlcHdr"/>
        </w:types>
        <w:behaviors>
          <w:behavior w:val="content"/>
        </w:behaviors>
        <w:guid w:val="{385A3E6E-C71E-47D9-BAAB-D749B9705255}"/>
      </w:docPartPr>
      <w:docPartBody>
        <w:p w:rsidR="00455CE4" w:rsidRDefault="00455CE4" w:rsidP="00455CE4">
          <w:pPr>
            <w:pStyle w:val="C83941EC95D0461BAB7F43B1048F940C"/>
          </w:pPr>
          <w:r w:rsidRPr="00BE034A">
            <w:rPr>
              <w:rStyle w:val="a3"/>
              <w:rFonts w:hint="eastAsia"/>
            </w:rPr>
            <w:t>单击或点击此处输入文字。</w:t>
          </w:r>
        </w:p>
      </w:docPartBody>
    </w:docPart>
    <w:docPart>
      <w:docPartPr>
        <w:name w:val="E73553BE31224C9C88814FA94FCDD133"/>
        <w:category>
          <w:name w:val="常规"/>
          <w:gallery w:val="placeholder"/>
        </w:category>
        <w:types>
          <w:type w:val="bbPlcHdr"/>
        </w:types>
        <w:behaviors>
          <w:behavior w:val="content"/>
        </w:behaviors>
        <w:guid w:val="{E2929A62-3756-4F1B-B730-633C977FB94E}"/>
      </w:docPartPr>
      <w:docPartBody>
        <w:p w:rsidR="00455CE4" w:rsidRDefault="00455CE4" w:rsidP="00455CE4">
          <w:pPr>
            <w:pStyle w:val="E73553BE31224C9C88814FA94FCDD133"/>
          </w:pPr>
          <w:r w:rsidRPr="001852D3">
            <w:rPr>
              <w:rStyle w:val="a3"/>
              <w:rFonts w:hint="eastAsia"/>
              <w:color w:val="333399"/>
              <w:u w:val="single"/>
            </w:rPr>
            <w:t xml:space="preserve">　　　</w:t>
          </w:r>
        </w:p>
      </w:docPartBody>
    </w:docPart>
    <w:docPart>
      <w:docPartPr>
        <w:name w:val="E88C584D3E6D4AB49B70217E59CB410A"/>
        <w:category>
          <w:name w:val="常规"/>
          <w:gallery w:val="placeholder"/>
        </w:category>
        <w:types>
          <w:type w:val="bbPlcHdr"/>
        </w:types>
        <w:behaviors>
          <w:behavior w:val="content"/>
        </w:behaviors>
        <w:guid w:val="{E41EA337-666D-4A71-8B4E-5287B77EF06F}"/>
      </w:docPartPr>
      <w:docPartBody>
        <w:p w:rsidR="00455CE4" w:rsidRDefault="00455CE4" w:rsidP="00455CE4">
          <w:pPr>
            <w:pStyle w:val="E88C584D3E6D4AB49B70217E59CB410A"/>
          </w:pPr>
          <w:r w:rsidRPr="001852D3">
            <w:rPr>
              <w:rStyle w:val="a3"/>
              <w:rFonts w:hint="eastAsia"/>
              <w:color w:val="333399"/>
              <w:u w:val="single"/>
            </w:rPr>
            <w:t xml:space="preserve">　　　</w:t>
          </w:r>
        </w:p>
      </w:docPartBody>
    </w:docPart>
    <w:docPart>
      <w:docPartPr>
        <w:name w:val="65367D37F05F46E78436F42C2BDDEE99"/>
        <w:category>
          <w:name w:val="常规"/>
          <w:gallery w:val="placeholder"/>
        </w:category>
        <w:types>
          <w:type w:val="bbPlcHdr"/>
        </w:types>
        <w:behaviors>
          <w:behavior w:val="content"/>
        </w:behaviors>
        <w:guid w:val="{E8D2A8E3-9C6F-4DDB-BF7B-469C3A2C3F75}"/>
      </w:docPartPr>
      <w:docPartBody>
        <w:p w:rsidR="00455CE4" w:rsidRDefault="00455CE4" w:rsidP="00455CE4">
          <w:pPr>
            <w:pStyle w:val="65367D37F05F46E78436F42C2BDDEE99"/>
          </w:pPr>
          <w:r w:rsidRPr="001852D3">
            <w:rPr>
              <w:rStyle w:val="a3"/>
              <w:rFonts w:hint="eastAsia"/>
              <w:color w:val="333399"/>
              <w:u w:val="single"/>
            </w:rPr>
            <w:t xml:space="preserve">　　　</w:t>
          </w:r>
        </w:p>
      </w:docPartBody>
    </w:docPart>
    <w:docPart>
      <w:docPartPr>
        <w:name w:val="D2D96ACD33EB4B9B8B2E133E1FCE349A"/>
        <w:category>
          <w:name w:val="常规"/>
          <w:gallery w:val="placeholder"/>
        </w:category>
        <w:types>
          <w:type w:val="bbPlcHdr"/>
        </w:types>
        <w:behaviors>
          <w:behavior w:val="content"/>
        </w:behaviors>
        <w:guid w:val="{563A5F0A-C490-47C2-88E3-93377944ECD7}"/>
      </w:docPartPr>
      <w:docPartBody>
        <w:p w:rsidR="00455CE4" w:rsidRDefault="00455CE4" w:rsidP="00455CE4">
          <w:pPr>
            <w:pStyle w:val="D2D96ACD33EB4B9B8B2E133E1FCE349A"/>
          </w:pPr>
          <w:r w:rsidRPr="001852D3">
            <w:rPr>
              <w:rStyle w:val="a3"/>
              <w:rFonts w:hint="eastAsia"/>
              <w:color w:val="333399"/>
              <w:u w:val="single"/>
            </w:rPr>
            <w:t xml:space="preserve">　　　</w:t>
          </w:r>
        </w:p>
      </w:docPartBody>
    </w:docPart>
    <w:docPart>
      <w:docPartPr>
        <w:name w:val="723E8C4B13304A77A9C6586BFF84BEA6"/>
        <w:category>
          <w:name w:val="常规"/>
          <w:gallery w:val="placeholder"/>
        </w:category>
        <w:types>
          <w:type w:val="bbPlcHdr"/>
        </w:types>
        <w:behaviors>
          <w:behavior w:val="content"/>
        </w:behaviors>
        <w:guid w:val="{AEBC2904-65B4-4D56-A7A3-22EA47E23E2D}"/>
      </w:docPartPr>
      <w:docPartBody>
        <w:p w:rsidR="00455CE4" w:rsidRDefault="00455CE4" w:rsidP="00455CE4">
          <w:pPr>
            <w:pStyle w:val="723E8C4B13304A77A9C6586BFF84BEA6"/>
          </w:pPr>
          <w:r w:rsidRPr="001852D3">
            <w:rPr>
              <w:rStyle w:val="a3"/>
              <w:rFonts w:hint="eastAsia"/>
              <w:color w:val="333399"/>
              <w:u w:val="single"/>
            </w:rPr>
            <w:t xml:space="preserve">　　　</w:t>
          </w:r>
        </w:p>
      </w:docPartBody>
    </w:docPart>
    <w:docPart>
      <w:docPartPr>
        <w:name w:val="9A25CCA84BA74F6A827C18077E32C599"/>
        <w:category>
          <w:name w:val="常规"/>
          <w:gallery w:val="placeholder"/>
        </w:category>
        <w:types>
          <w:type w:val="bbPlcHdr"/>
        </w:types>
        <w:behaviors>
          <w:behavior w:val="content"/>
        </w:behaviors>
        <w:guid w:val="{0A7C6121-B9C8-405D-A15D-D1CC333330D4}"/>
      </w:docPartPr>
      <w:docPartBody>
        <w:p w:rsidR="00455CE4" w:rsidRDefault="00455CE4" w:rsidP="00455CE4">
          <w:pPr>
            <w:pStyle w:val="9A25CCA84BA74F6A827C18077E32C599"/>
          </w:pPr>
          <w:r w:rsidRPr="001852D3">
            <w:rPr>
              <w:rStyle w:val="a3"/>
              <w:rFonts w:hint="eastAsia"/>
            </w:rPr>
            <w:t xml:space="preserve">　</w:t>
          </w:r>
        </w:p>
      </w:docPartBody>
    </w:docPart>
    <w:docPart>
      <w:docPartPr>
        <w:name w:val="92DD24B72F27406BB42842878D768F88"/>
        <w:category>
          <w:name w:val="常规"/>
          <w:gallery w:val="placeholder"/>
        </w:category>
        <w:types>
          <w:type w:val="bbPlcHdr"/>
        </w:types>
        <w:behaviors>
          <w:behavior w:val="content"/>
        </w:behaviors>
        <w:guid w:val="{F9868DDA-E8B9-4B9D-8763-6806C560F85A}"/>
      </w:docPartPr>
      <w:docPartBody>
        <w:p w:rsidR="00455CE4" w:rsidRDefault="00455CE4" w:rsidP="00455CE4">
          <w:pPr>
            <w:pStyle w:val="92DD24B72F27406BB42842878D768F88"/>
          </w:pPr>
          <w:r w:rsidRPr="001852D3">
            <w:rPr>
              <w:rStyle w:val="a3"/>
              <w:rFonts w:hint="eastAsia"/>
              <w:color w:val="333399"/>
              <w:u w:val="single"/>
            </w:rPr>
            <w:t xml:space="preserve">　　　</w:t>
          </w:r>
        </w:p>
      </w:docPartBody>
    </w:docPart>
    <w:docPart>
      <w:docPartPr>
        <w:name w:val="925289DEA9194DA08E6D6DEA66DA748F"/>
        <w:category>
          <w:name w:val="常规"/>
          <w:gallery w:val="placeholder"/>
        </w:category>
        <w:types>
          <w:type w:val="bbPlcHdr"/>
        </w:types>
        <w:behaviors>
          <w:behavior w:val="content"/>
        </w:behaviors>
        <w:guid w:val="{052F239B-631C-4B9C-8B34-4A9C08666784}"/>
      </w:docPartPr>
      <w:docPartBody>
        <w:p w:rsidR="00455CE4" w:rsidRDefault="00455CE4" w:rsidP="00455CE4">
          <w:pPr>
            <w:pStyle w:val="925289DEA9194DA08E6D6DEA66DA748F"/>
          </w:pPr>
          <w:r w:rsidRPr="001852D3">
            <w:rPr>
              <w:rStyle w:val="a3"/>
              <w:rFonts w:hint="eastAsia"/>
            </w:rPr>
            <w:t xml:space="preserve">　</w:t>
          </w:r>
        </w:p>
      </w:docPartBody>
    </w:docPart>
    <w:docPart>
      <w:docPartPr>
        <w:name w:val="9C52E57CF5F8467CBA63403C96670C96"/>
        <w:category>
          <w:name w:val="常规"/>
          <w:gallery w:val="placeholder"/>
        </w:category>
        <w:types>
          <w:type w:val="bbPlcHdr"/>
        </w:types>
        <w:behaviors>
          <w:behavior w:val="content"/>
        </w:behaviors>
        <w:guid w:val="{60C6C007-BB24-4984-8ECE-209DB1729862}"/>
      </w:docPartPr>
      <w:docPartBody>
        <w:p w:rsidR="00455CE4" w:rsidRDefault="00455CE4" w:rsidP="00455CE4">
          <w:pPr>
            <w:pStyle w:val="9C52E57CF5F8467CBA63403C96670C96"/>
          </w:pPr>
          <w:r w:rsidRPr="00BE034A">
            <w:rPr>
              <w:rStyle w:val="a3"/>
              <w:rFonts w:hint="eastAsia"/>
            </w:rPr>
            <w:t>单击或点击此处输入文字。</w:t>
          </w:r>
        </w:p>
      </w:docPartBody>
    </w:docPart>
    <w:docPart>
      <w:docPartPr>
        <w:name w:val="7929103C10444BBF8CF6732F987F38E1"/>
        <w:category>
          <w:name w:val="常规"/>
          <w:gallery w:val="placeholder"/>
        </w:category>
        <w:types>
          <w:type w:val="bbPlcHdr"/>
        </w:types>
        <w:behaviors>
          <w:behavior w:val="content"/>
        </w:behaviors>
        <w:guid w:val="{772D1E0B-1C49-4504-9249-7C403774872F}"/>
      </w:docPartPr>
      <w:docPartBody>
        <w:p w:rsidR="00CD002E" w:rsidRDefault="00455CE4" w:rsidP="00455CE4">
          <w:pPr>
            <w:pStyle w:val="7929103C10444BBF8CF6732F987F38E1"/>
          </w:pPr>
          <w:r w:rsidRPr="001852D3">
            <w:rPr>
              <w:rStyle w:val="a3"/>
              <w:rFonts w:hint="eastAsia"/>
              <w:color w:val="333399"/>
              <w:u w:val="single"/>
            </w:rPr>
            <w:t xml:space="preserve">　　　</w:t>
          </w:r>
        </w:p>
      </w:docPartBody>
    </w:docPart>
    <w:docPart>
      <w:docPartPr>
        <w:name w:val="F5173D93DAD4464EBF6F2773219F28FC"/>
        <w:category>
          <w:name w:val="常规"/>
          <w:gallery w:val="placeholder"/>
        </w:category>
        <w:types>
          <w:type w:val="bbPlcHdr"/>
        </w:types>
        <w:behaviors>
          <w:behavior w:val="content"/>
        </w:behaviors>
        <w:guid w:val="{2ED2CDE6-969A-4D4B-B6AF-C4600C5A9AAE}"/>
      </w:docPartPr>
      <w:docPartBody>
        <w:p w:rsidR="00CD002E" w:rsidRDefault="00455CE4" w:rsidP="00455CE4">
          <w:pPr>
            <w:pStyle w:val="F5173D93DAD4464EBF6F2773219F28FC"/>
          </w:pPr>
          <w:r w:rsidRPr="001852D3">
            <w:rPr>
              <w:rStyle w:val="a3"/>
              <w:rFonts w:hint="eastAsia"/>
              <w:color w:val="333399"/>
              <w:u w:val="single"/>
            </w:rPr>
            <w:t xml:space="preserve">　　　</w:t>
          </w:r>
        </w:p>
      </w:docPartBody>
    </w:docPart>
    <w:docPart>
      <w:docPartPr>
        <w:name w:val="2248C32076484DA681EC72A4E42352C2"/>
        <w:category>
          <w:name w:val="常规"/>
          <w:gallery w:val="placeholder"/>
        </w:category>
        <w:types>
          <w:type w:val="bbPlcHdr"/>
        </w:types>
        <w:behaviors>
          <w:behavior w:val="content"/>
        </w:behaviors>
        <w:guid w:val="{9A5D295C-2E15-465D-B549-2BD4E8F3644F}"/>
      </w:docPartPr>
      <w:docPartBody>
        <w:p w:rsidR="00CD002E" w:rsidRDefault="00455CE4" w:rsidP="00455CE4">
          <w:pPr>
            <w:pStyle w:val="2248C32076484DA681EC72A4E42352C2"/>
          </w:pPr>
          <w:r w:rsidRPr="001852D3">
            <w:rPr>
              <w:rStyle w:val="a3"/>
              <w:rFonts w:hint="eastAsia"/>
            </w:rPr>
            <w:t xml:space="preserve">　</w:t>
          </w:r>
        </w:p>
      </w:docPartBody>
    </w:docPart>
    <w:docPart>
      <w:docPartPr>
        <w:name w:val="D7A6E816EA8A4E9FA2986C8D14A53326"/>
        <w:category>
          <w:name w:val="常规"/>
          <w:gallery w:val="placeholder"/>
        </w:category>
        <w:types>
          <w:type w:val="bbPlcHdr"/>
        </w:types>
        <w:behaviors>
          <w:behavior w:val="content"/>
        </w:behaviors>
        <w:guid w:val="{FB47523F-2955-45C9-973B-42575FCC5F13}"/>
      </w:docPartPr>
      <w:docPartBody>
        <w:p w:rsidR="00CD002E" w:rsidRDefault="00455CE4" w:rsidP="00455CE4">
          <w:pPr>
            <w:pStyle w:val="D7A6E816EA8A4E9FA2986C8D14A53326"/>
          </w:pPr>
          <w:r w:rsidRPr="001852D3">
            <w:rPr>
              <w:rStyle w:val="a3"/>
              <w:rFonts w:hint="eastAsia"/>
            </w:rPr>
            <w:t xml:space="preserve">　</w:t>
          </w:r>
        </w:p>
      </w:docPartBody>
    </w:docPart>
    <w:docPart>
      <w:docPartPr>
        <w:name w:val="7413C57DAEA04CE4B5511B21E404718C"/>
        <w:category>
          <w:name w:val="常规"/>
          <w:gallery w:val="placeholder"/>
        </w:category>
        <w:types>
          <w:type w:val="bbPlcHdr"/>
        </w:types>
        <w:behaviors>
          <w:behavior w:val="content"/>
        </w:behaviors>
        <w:guid w:val="{9473EE40-4D7E-47D6-B3A1-8FA0F955C448}"/>
      </w:docPartPr>
      <w:docPartBody>
        <w:p w:rsidR="00CD002E" w:rsidRDefault="00CD002E" w:rsidP="00CD002E">
          <w:pPr>
            <w:pStyle w:val="7413C57DAEA04CE4B5511B21E404718C"/>
          </w:pPr>
          <w:r w:rsidRPr="001852D3">
            <w:rPr>
              <w:rStyle w:val="a3"/>
              <w:rFonts w:hint="eastAsia"/>
            </w:rPr>
            <w:t xml:space="preserve">　</w:t>
          </w:r>
        </w:p>
      </w:docPartBody>
    </w:docPart>
    <w:docPart>
      <w:docPartPr>
        <w:name w:val="9F688B0043FC49DF839003FA6A0283B2"/>
        <w:category>
          <w:name w:val="常规"/>
          <w:gallery w:val="placeholder"/>
        </w:category>
        <w:types>
          <w:type w:val="bbPlcHdr"/>
        </w:types>
        <w:behaviors>
          <w:behavior w:val="content"/>
        </w:behaviors>
        <w:guid w:val="{CC29B2F7-E147-4FB5-95AE-EAD1EA2328EE}"/>
      </w:docPartPr>
      <w:docPartBody>
        <w:p w:rsidR="00A01B02" w:rsidRDefault="00A01B02" w:rsidP="00A01B02">
          <w:pPr>
            <w:pStyle w:val="9F688B0043FC49DF839003FA6A0283B2"/>
          </w:pPr>
          <w:r w:rsidRPr="001852D3">
            <w:rPr>
              <w:rStyle w:val="a3"/>
              <w:rFonts w:hint="eastAsia"/>
              <w:color w:val="333399"/>
              <w:u w:val="single"/>
            </w:rPr>
            <w:t xml:space="preserve">　　　</w:t>
          </w:r>
        </w:p>
      </w:docPartBody>
    </w:docPart>
    <w:docPart>
      <w:docPartPr>
        <w:name w:val="B91D605F05B3478EAB91C53E7D50D8A4"/>
        <w:category>
          <w:name w:val="常规"/>
          <w:gallery w:val="placeholder"/>
        </w:category>
        <w:types>
          <w:type w:val="bbPlcHdr"/>
        </w:types>
        <w:behaviors>
          <w:behavior w:val="content"/>
        </w:behaviors>
        <w:guid w:val="{05CB4DCF-F92F-452D-A12B-D7BB861CAA76}"/>
      </w:docPartPr>
      <w:docPartBody>
        <w:p w:rsidR="00A01B02" w:rsidRDefault="00A01B02" w:rsidP="00A01B02">
          <w:pPr>
            <w:pStyle w:val="B91D605F05B3478EAB91C53E7D50D8A4"/>
          </w:pPr>
          <w:r w:rsidRPr="001852D3">
            <w:rPr>
              <w:rStyle w:val="a3"/>
              <w:rFonts w:hint="eastAsia"/>
              <w:color w:val="333399"/>
              <w:u w:val="single"/>
            </w:rPr>
            <w:t xml:space="preserve">　　　</w:t>
          </w:r>
        </w:p>
      </w:docPartBody>
    </w:docPart>
    <w:docPart>
      <w:docPartPr>
        <w:name w:val="FA1115EF05614897AC4342BB961AA0A3"/>
        <w:category>
          <w:name w:val="常规"/>
          <w:gallery w:val="placeholder"/>
        </w:category>
        <w:types>
          <w:type w:val="bbPlcHdr"/>
        </w:types>
        <w:behaviors>
          <w:behavior w:val="content"/>
        </w:behaviors>
        <w:guid w:val="{EC79136B-26CC-47A8-AC10-F9D64427D786}"/>
      </w:docPartPr>
      <w:docPartBody>
        <w:p w:rsidR="00A01B02" w:rsidRDefault="00A01B02" w:rsidP="00A01B02">
          <w:pPr>
            <w:pStyle w:val="FA1115EF05614897AC4342BB961AA0A3"/>
          </w:pPr>
          <w:r w:rsidRPr="001852D3">
            <w:rPr>
              <w:rStyle w:val="a3"/>
              <w:rFonts w:hint="eastAsia"/>
              <w:color w:val="333399"/>
              <w:u w:val="single"/>
            </w:rPr>
            <w:t xml:space="preserve">　　　</w:t>
          </w:r>
        </w:p>
      </w:docPartBody>
    </w:docPart>
    <w:docPart>
      <w:docPartPr>
        <w:name w:val="699CDCA0DD9F4E08BF206FB1A381EAA9"/>
        <w:category>
          <w:name w:val="常规"/>
          <w:gallery w:val="placeholder"/>
        </w:category>
        <w:types>
          <w:type w:val="bbPlcHdr"/>
        </w:types>
        <w:behaviors>
          <w:behavior w:val="content"/>
        </w:behaviors>
        <w:guid w:val="{399C8EDD-D71F-4942-8DE8-0A1361D7B924}"/>
      </w:docPartPr>
      <w:docPartBody>
        <w:p w:rsidR="00A01B02" w:rsidRDefault="00A01B02" w:rsidP="00A01B02">
          <w:pPr>
            <w:pStyle w:val="699CDCA0DD9F4E08BF206FB1A381EAA9"/>
          </w:pPr>
          <w:r w:rsidRPr="001852D3">
            <w:rPr>
              <w:rStyle w:val="a3"/>
              <w:rFonts w:hint="eastAsia"/>
            </w:rPr>
            <w:t xml:space="preserve">　</w:t>
          </w:r>
        </w:p>
      </w:docPartBody>
    </w:docPart>
    <w:docPart>
      <w:docPartPr>
        <w:name w:val="BC7C2F2500EE4F579B4C430DEA5E8707"/>
        <w:category>
          <w:name w:val="常规"/>
          <w:gallery w:val="placeholder"/>
        </w:category>
        <w:types>
          <w:type w:val="bbPlcHdr"/>
        </w:types>
        <w:behaviors>
          <w:behavior w:val="content"/>
        </w:behaviors>
        <w:guid w:val="{97DD56B5-65E3-41D3-96E0-36B41171A514}"/>
      </w:docPartPr>
      <w:docPartBody>
        <w:p w:rsidR="00A01B02" w:rsidRDefault="00A01B02" w:rsidP="00A01B02">
          <w:pPr>
            <w:pStyle w:val="BC7C2F2500EE4F579B4C430DEA5E8707"/>
          </w:pPr>
          <w:r w:rsidRPr="001852D3">
            <w:rPr>
              <w:rStyle w:val="a3"/>
              <w:rFonts w:hint="eastAsia"/>
            </w:rPr>
            <w:t xml:space="preserve">　</w:t>
          </w:r>
        </w:p>
      </w:docPartBody>
    </w:docPart>
    <w:docPart>
      <w:docPartPr>
        <w:name w:val="890E52BC780E4844ACBDD3DE8AA94AF6"/>
        <w:category>
          <w:name w:val="常规"/>
          <w:gallery w:val="placeholder"/>
        </w:category>
        <w:types>
          <w:type w:val="bbPlcHdr"/>
        </w:types>
        <w:behaviors>
          <w:behavior w:val="content"/>
        </w:behaviors>
        <w:guid w:val="{9797C3DD-DE11-4B35-8C1F-61EE5EE346B3}"/>
      </w:docPartPr>
      <w:docPartBody>
        <w:p w:rsidR="00A01B02" w:rsidRDefault="00A01B02" w:rsidP="00A01B02">
          <w:pPr>
            <w:pStyle w:val="890E52BC780E4844ACBDD3DE8AA94AF6"/>
          </w:pPr>
          <w:r w:rsidRPr="001852D3">
            <w:rPr>
              <w:rStyle w:val="a3"/>
              <w:rFonts w:hint="eastAsia"/>
            </w:rPr>
            <w:t xml:space="preserve">　</w:t>
          </w:r>
        </w:p>
      </w:docPartBody>
    </w:docPart>
    <w:docPart>
      <w:docPartPr>
        <w:name w:val="E359EBE3B8354C66B474FC5B837ABE7E"/>
        <w:category>
          <w:name w:val="常规"/>
          <w:gallery w:val="placeholder"/>
        </w:category>
        <w:types>
          <w:type w:val="bbPlcHdr"/>
        </w:types>
        <w:behaviors>
          <w:behavior w:val="content"/>
        </w:behaviors>
        <w:guid w:val="{47D44C2D-0BFF-48AA-9B14-E3FC6C4EE532}"/>
      </w:docPartPr>
      <w:docPartBody>
        <w:p w:rsidR="00A01B02" w:rsidRDefault="00A01B02" w:rsidP="00A01B02">
          <w:pPr>
            <w:pStyle w:val="E359EBE3B8354C66B474FC5B837ABE7E"/>
          </w:pPr>
          <w:r w:rsidRPr="001852D3">
            <w:rPr>
              <w:rStyle w:val="a3"/>
              <w:rFonts w:hint="eastAsia"/>
            </w:rPr>
            <w:t xml:space="preserve">　</w:t>
          </w:r>
        </w:p>
      </w:docPartBody>
    </w:docPart>
    <w:docPart>
      <w:docPartPr>
        <w:name w:val="236D75725C354C51A7B098676C23301D"/>
        <w:category>
          <w:name w:val="常规"/>
          <w:gallery w:val="placeholder"/>
        </w:category>
        <w:types>
          <w:type w:val="bbPlcHdr"/>
        </w:types>
        <w:behaviors>
          <w:behavior w:val="content"/>
        </w:behaviors>
        <w:guid w:val="{50ABA330-95E3-43D1-B6EF-B1345880F55F}"/>
      </w:docPartPr>
      <w:docPartBody>
        <w:p w:rsidR="00A01B02" w:rsidRDefault="00A01B02" w:rsidP="00A01B02">
          <w:pPr>
            <w:pStyle w:val="236D75725C354C51A7B098676C23301D"/>
          </w:pPr>
          <w:r w:rsidRPr="00BE034A">
            <w:rPr>
              <w:rStyle w:val="a3"/>
              <w:rFonts w:hint="eastAsia"/>
            </w:rPr>
            <w:t>单击或点击此处输入文字。</w:t>
          </w:r>
        </w:p>
      </w:docPartBody>
    </w:docPart>
    <w:docPart>
      <w:docPartPr>
        <w:name w:val="3695B0CED630444692E5DEC7D60557FD"/>
        <w:category>
          <w:name w:val="常规"/>
          <w:gallery w:val="placeholder"/>
        </w:category>
        <w:types>
          <w:type w:val="bbPlcHdr"/>
        </w:types>
        <w:behaviors>
          <w:behavior w:val="content"/>
        </w:behaviors>
        <w:guid w:val="{2295B5E2-B9B9-49E5-A57A-E8E731C86F06}"/>
      </w:docPartPr>
      <w:docPartBody>
        <w:p w:rsidR="00A01B02" w:rsidRDefault="00A01B02" w:rsidP="00A01B02">
          <w:pPr>
            <w:pStyle w:val="3695B0CED630444692E5DEC7D60557FD"/>
          </w:pPr>
          <w:r w:rsidRPr="001852D3">
            <w:rPr>
              <w:rStyle w:val="a3"/>
              <w:rFonts w:hint="eastAsia"/>
            </w:rPr>
            <w:t xml:space="preserve">　</w:t>
          </w:r>
        </w:p>
      </w:docPartBody>
    </w:docPart>
    <w:docPart>
      <w:docPartPr>
        <w:name w:val="98DF3BAD8212451CBD0961E37B7B9006"/>
        <w:category>
          <w:name w:val="常规"/>
          <w:gallery w:val="placeholder"/>
        </w:category>
        <w:types>
          <w:type w:val="bbPlcHdr"/>
        </w:types>
        <w:behaviors>
          <w:behavior w:val="content"/>
        </w:behaviors>
        <w:guid w:val="{55DD093A-C08C-416C-BA3F-0BE0A1631315}"/>
      </w:docPartPr>
      <w:docPartBody>
        <w:p w:rsidR="00A01B02" w:rsidRDefault="00A01B02" w:rsidP="00A01B02">
          <w:pPr>
            <w:pStyle w:val="98DF3BAD8212451CBD0961E37B7B9006"/>
          </w:pPr>
          <w:r w:rsidRPr="001852D3">
            <w:rPr>
              <w:rStyle w:val="a3"/>
              <w:rFonts w:hint="eastAsia"/>
            </w:rPr>
            <w:t xml:space="preserve">　</w:t>
          </w:r>
        </w:p>
      </w:docPartBody>
    </w:docPart>
    <w:docPart>
      <w:docPartPr>
        <w:name w:val="F9BCB89E8AEC40E4B1C36348903F6C9B"/>
        <w:category>
          <w:name w:val="常规"/>
          <w:gallery w:val="placeholder"/>
        </w:category>
        <w:types>
          <w:type w:val="bbPlcHdr"/>
        </w:types>
        <w:behaviors>
          <w:behavior w:val="content"/>
        </w:behaviors>
        <w:guid w:val="{A3F0228E-86DE-4BE5-B71D-C6143431B9A6}"/>
      </w:docPartPr>
      <w:docPartBody>
        <w:p w:rsidR="00A01B02" w:rsidRDefault="00A01B02" w:rsidP="00A01B02">
          <w:pPr>
            <w:pStyle w:val="F9BCB89E8AEC40E4B1C36348903F6C9B"/>
          </w:pPr>
          <w:r w:rsidRPr="001852D3">
            <w:rPr>
              <w:rStyle w:val="a3"/>
              <w:rFonts w:hint="eastAsia"/>
            </w:rPr>
            <w:t xml:space="preserve">　</w:t>
          </w:r>
        </w:p>
      </w:docPartBody>
    </w:docPart>
    <w:docPart>
      <w:docPartPr>
        <w:name w:val="8A4D57A4747D4386BAC2A731932815AD"/>
        <w:category>
          <w:name w:val="常规"/>
          <w:gallery w:val="placeholder"/>
        </w:category>
        <w:types>
          <w:type w:val="bbPlcHdr"/>
        </w:types>
        <w:behaviors>
          <w:behavior w:val="content"/>
        </w:behaviors>
        <w:guid w:val="{9489BF32-186C-45CA-A60E-01FCDC0EF987}"/>
      </w:docPartPr>
      <w:docPartBody>
        <w:p w:rsidR="00A01B02" w:rsidRDefault="00A01B02" w:rsidP="00A01B02">
          <w:pPr>
            <w:pStyle w:val="8A4D57A4747D4386BAC2A731932815AD"/>
          </w:pPr>
          <w:r w:rsidRPr="001852D3">
            <w:rPr>
              <w:rStyle w:val="a3"/>
              <w:rFonts w:hint="eastAsia"/>
            </w:rPr>
            <w:t xml:space="preserve">　</w:t>
          </w:r>
        </w:p>
      </w:docPartBody>
    </w:docPart>
    <w:docPart>
      <w:docPartPr>
        <w:name w:val="DC9C6A1CB4434A19AA923D1F14743A2F"/>
        <w:category>
          <w:name w:val="常规"/>
          <w:gallery w:val="placeholder"/>
        </w:category>
        <w:types>
          <w:type w:val="bbPlcHdr"/>
        </w:types>
        <w:behaviors>
          <w:behavior w:val="content"/>
        </w:behaviors>
        <w:guid w:val="{59FC1866-EAF1-405F-A47B-CA0E53DD0AAD}"/>
      </w:docPartPr>
      <w:docPartBody>
        <w:p w:rsidR="00A01B02" w:rsidRDefault="00A01B02" w:rsidP="00A01B02">
          <w:pPr>
            <w:pStyle w:val="DC9C6A1CB4434A19AA923D1F14743A2F"/>
          </w:pPr>
          <w:r w:rsidRPr="001852D3">
            <w:rPr>
              <w:rStyle w:val="a3"/>
              <w:rFonts w:hint="eastAsia"/>
            </w:rPr>
            <w:t xml:space="preserve">　</w:t>
          </w:r>
        </w:p>
      </w:docPartBody>
    </w:docPart>
    <w:docPart>
      <w:docPartPr>
        <w:name w:val="3B5BA1DF5A214A1CBF05AE786DEB75BB"/>
        <w:category>
          <w:name w:val="常规"/>
          <w:gallery w:val="placeholder"/>
        </w:category>
        <w:types>
          <w:type w:val="bbPlcHdr"/>
        </w:types>
        <w:behaviors>
          <w:behavior w:val="content"/>
        </w:behaviors>
        <w:guid w:val="{F761185E-963F-4F1B-BA01-3182D6DCF56F}"/>
      </w:docPartPr>
      <w:docPartBody>
        <w:p w:rsidR="001C42E0" w:rsidRDefault="00A01B02" w:rsidP="00A01B02">
          <w:pPr>
            <w:pStyle w:val="3B5BA1DF5A214A1CBF05AE786DEB75BB"/>
          </w:pPr>
          <w:r w:rsidRPr="001852D3">
            <w:rPr>
              <w:rStyle w:val="a3"/>
              <w:rFonts w:hint="eastAsia"/>
            </w:rPr>
            <w:t xml:space="preserve">　</w:t>
          </w:r>
        </w:p>
      </w:docPartBody>
    </w:docPart>
    <w:docPart>
      <w:docPartPr>
        <w:name w:val="4B70F7E1E42446EDAA63979ABBEC6B2E"/>
        <w:category>
          <w:name w:val="常规"/>
          <w:gallery w:val="placeholder"/>
        </w:category>
        <w:types>
          <w:type w:val="bbPlcHdr"/>
        </w:types>
        <w:behaviors>
          <w:behavior w:val="content"/>
        </w:behaviors>
        <w:guid w:val="{78A0E900-4FB0-42F6-80AE-4E74A3A58665}"/>
      </w:docPartPr>
      <w:docPartBody>
        <w:p w:rsidR="001C42E0" w:rsidRDefault="00A01B02" w:rsidP="00A01B02">
          <w:pPr>
            <w:pStyle w:val="4B70F7E1E42446EDAA63979ABBEC6B2E"/>
          </w:pPr>
          <w:r w:rsidRPr="00BE034A">
            <w:rPr>
              <w:rStyle w:val="a3"/>
              <w:rFonts w:hint="eastAsia"/>
            </w:rPr>
            <w:t>单击或点击此处输入文字。</w:t>
          </w:r>
        </w:p>
      </w:docPartBody>
    </w:docPart>
    <w:docPart>
      <w:docPartPr>
        <w:name w:val="5D8B54966E1E4F00A272FD2F5E4F1F09"/>
        <w:category>
          <w:name w:val="常规"/>
          <w:gallery w:val="placeholder"/>
        </w:category>
        <w:types>
          <w:type w:val="bbPlcHdr"/>
        </w:types>
        <w:behaviors>
          <w:behavior w:val="content"/>
        </w:behaviors>
        <w:guid w:val="{7D266F11-6CE6-4BD9-A965-25BCF44EF798}"/>
      </w:docPartPr>
      <w:docPartBody>
        <w:p w:rsidR="001C42E0" w:rsidRDefault="00A01B02" w:rsidP="00A01B02">
          <w:pPr>
            <w:pStyle w:val="5D8B54966E1E4F00A272FD2F5E4F1F09"/>
          </w:pPr>
          <w:r w:rsidRPr="00BE034A">
            <w:rPr>
              <w:rStyle w:val="a3"/>
              <w:rFonts w:hint="eastAsia"/>
            </w:rPr>
            <w:t>单击或点击此处输入文字。</w:t>
          </w:r>
        </w:p>
      </w:docPartBody>
    </w:docPart>
    <w:docPart>
      <w:docPartPr>
        <w:name w:val="26A8F40895F24A17A6E1C75BAEEEB147"/>
        <w:category>
          <w:name w:val="常规"/>
          <w:gallery w:val="placeholder"/>
        </w:category>
        <w:types>
          <w:type w:val="bbPlcHdr"/>
        </w:types>
        <w:behaviors>
          <w:behavior w:val="content"/>
        </w:behaviors>
        <w:guid w:val="{228642AA-675D-4933-9374-DC23CB526205}"/>
      </w:docPartPr>
      <w:docPartBody>
        <w:p w:rsidR="001C42E0" w:rsidRDefault="00A01B02" w:rsidP="00A01B02">
          <w:pPr>
            <w:pStyle w:val="26A8F40895F24A17A6E1C75BAEEEB147"/>
          </w:pPr>
          <w:r w:rsidRPr="001852D3">
            <w:rPr>
              <w:rStyle w:val="a3"/>
              <w:rFonts w:hint="eastAsia"/>
            </w:rPr>
            <w:t xml:space="preserve">　</w:t>
          </w:r>
        </w:p>
      </w:docPartBody>
    </w:docPart>
    <w:docPart>
      <w:docPartPr>
        <w:name w:val="4C91393A3B99432F9A970CE3FB9F9721"/>
        <w:category>
          <w:name w:val="常规"/>
          <w:gallery w:val="placeholder"/>
        </w:category>
        <w:types>
          <w:type w:val="bbPlcHdr"/>
        </w:types>
        <w:behaviors>
          <w:behavior w:val="content"/>
        </w:behaviors>
        <w:guid w:val="{9E8B8860-4BA7-49C9-914B-E27CB9D0B706}"/>
      </w:docPartPr>
      <w:docPartBody>
        <w:p w:rsidR="001C42E0" w:rsidRDefault="00A01B02" w:rsidP="00A01B02">
          <w:pPr>
            <w:pStyle w:val="4C91393A3B99432F9A970CE3FB9F9721"/>
          </w:pPr>
          <w:r w:rsidRPr="00BE034A">
            <w:rPr>
              <w:rStyle w:val="a3"/>
              <w:rFonts w:hint="eastAsia"/>
            </w:rPr>
            <w:t>单击或点击此处输入文字。</w:t>
          </w:r>
        </w:p>
      </w:docPartBody>
    </w:docPart>
    <w:docPart>
      <w:docPartPr>
        <w:name w:val="346ABE0BDAF64D8996C2A8FDDFC090F7"/>
        <w:category>
          <w:name w:val="常规"/>
          <w:gallery w:val="placeholder"/>
        </w:category>
        <w:types>
          <w:type w:val="bbPlcHdr"/>
        </w:types>
        <w:behaviors>
          <w:behavior w:val="content"/>
        </w:behaviors>
        <w:guid w:val="{3CA6B68B-8EED-4E71-8E6A-02EAB08C479A}"/>
      </w:docPartPr>
      <w:docPartBody>
        <w:p w:rsidR="001C42E0" w:rsidRDefault="00A01B02" w:rsidP="00A01B02">
          <w:pPr>
            <w:pStyle w:val="346ABE0BDAF64D8996C2A8FDDFC090F7"/>
          </w:pPr>
          <w:r w:rsidRPr="001852D3">
            <w:rPr>
              <w:rStyle w:val="a3"/>
              <w:rFonts w:hint="eastAsia"/>
            </w:rPr>
            <w:t xml:space="preserve">　</w:t>
          </w:r>
        </w:p>
      </w:docPartBody>
    </w:docPart>
    <w:docPart>
      <w:docPartPr>
        <w:name w:val="0D60CE5F15F7413FB9EFC382F24EDE5E"/>
        <w:category>
          <w:name w:val="常规"/>
          <w:gallery w:val="placeholder"/>
        </w:category>
        <w:types>
          <w:type w:val="bbPlcHdr"/>
        </w:types>
        <w:behaviors>
          <w:behavior w:val="content"/>
        </w:behaviors>
        <w:guid w:val="{27B21DD4-0EE4-47C3-8B51-EDC080CAC91E}"/>
      </w:docPartPr>
      <w:docPartBody>
        <w:p w:rsidR="001C42E0" w:rsidRDefault="001C42E0" w:rsidP="001C42E0">
          <w:pPr>
            <w:pStyle w:val="0D60CE5F15F7413FB9EFC382F24EDE5E"/>
          </w:pPr>
          <w:r w:rsidRPr="001852D3">
            <w:rPr>
              <w:rStyle w:val="a3"/>
              <w:rFonts w:hint="eastAsia"/>
            </w:rPr>
            <w:t xml:space="preserve">　</w:t>
          </w:r>
        </w:p>
      </w:docPartBody>
    </w:docPart>
    <w:docPart>
      <w:docPartPr>
        <w:name w:val="E4C5CB748D754E8B8265F1CA11363CE4"/>
        <w:category>
          <w:name w:val="常规"/>
          <w:gallery w:val="placeholder"/>
        </w:category>
        <w:types>
          <w:type w:val="bbPlcHdr"/>
        </w:types>
        <w:behaviors>
          <w:behavior w:val="content"/>
        </w:behaviors>
        <w:guid w:val="{5EA21FBD-2607-4F5A-8ECF-63DA8A5F2838}"/>
      </w:docPartPr>
      <w:docPartBody>
        <w:p w:rsidR="001C42E0" w:rsidRDefault="001C42E0" w:rsidP="001C42E0">
          <w:pPr>
            <w:pStyle w:val="E4C5CB748D754E8B8265F1CA11363CE4"/>
          </w:pPr>
          <w:r w:rsidRPr="00BE034A">
            <w:rPr>
              <w:rStyle w:val="a3"/>
              <w:rFonts w:hint="eastAsia"/>
            </w:rPr>
            <w:t>单击或点击此处输入文字。</w:t>
          </w:r>
        </w:p>
      </w:docPartBody>
    </w:docPart>
    <w:docPart>
      <w:docPartPr>
        <w:name w:val="F986B40736084CAFACBDDBDBDDB513EB"/>
        <w:category>
          <w:name w:val="常规"/>
          <w:gallery w:val="placeholder"/>
        </w:category>
        <w:types>
          <w:type w:val="bbPlcHdr"/>
        </w:types>
        <w:behaviors>
          <w:behavior w:val="content"/>
        </w:behaviors>
        <w:guid w:val="{58F934C4-B0E1-47F1-8986-3CAFEBF649F2}"/>
      </w:docPartPr>
      <w:docPartBody>
        <w:p w:rsidR="001C42E0" w:rsidRDefault="001C42E0" w:rsidP="001C42E0">
          <w:pPr>
            <w:pStyle w:val="F986B40736084CAFACBDDBDBDDB513EB"/>
          </w:pPr>
          <w:r w:rsidRPr="001852D3">
            <w:rPr>
              <w:rStyle w:val="a3"/>
              <w:rFonts w:hint="eastAsia"/>
              <w:color w:val="333399"/>
              <w:u w:val="single"/>
            </w:rPr>
            <w:t xml:space="preserve">　　　</w:t>
          </w:r>
        </w:p>
      </w:docPartBody>
    </w:docPart>
    <w:docPart>
      <w:docPartPr>
        <w:name w:val="90A9AC67947A42788B3FD066A4737FAB"/>
        <w:category>
          <w:name w:val="常规"/>
          <w:gallery w:val="placeholder"/>
        </w:category>
        <w:types>
          <w:type w:val="bbPlcHdr"/>
        </w:types>
        <w:behaviors>
          <w:behavior w:val="content"/>
        </w:behaviors>
        <w:guid w:val="{80849835-F56D-4EC9-AA30-80AE38A34A21}"/>
      </w:docPartPr>
      <w:docPartBody>
        <w:p w:rsidR="001C42E0" w:rsidRDefault="001C42E0" w:rsidP="001C42E0">
          <w:pPr>
            <w:pStyle w:val="90A9AC67947A42788B3FD066A4737FAB"/>
          </w:pPr>
          <w:r w:rsidRPr="001852D3">
            <w:rPr>
              <w:rStyle w:val="a3"/>
              <w:rFonts w:hint="eastAsia"/>
            </w:rPr>
            <w:t xml:space="preserve">　</w:t>
          </w:r>
        </w:p>
      </w:docPartBody>
    </w:docPart>
    <w:docPart>
      <w:docPartPr>
        <w:name w:val="52CAFCF054054423AFD214F50AE6BE92"/>
        <w:category>
          <w:name w:val="常规"/>
          <w:gallery w:val="placeholder"/>
        </w:category>
        <w:types>
          <w:type w:val="bbPlcHdr"/>
        </w:types>
        <w:behaviors>
          <w:behavior w:val="content"/>
        </w:behaviors>
        <w:guid w:val="{C178629A-DECE-4140-AB55-8F4C8CF8E48B}"/>
      </w:docPartPr>
      <w:docPartBody>
        <w:p w:rsidR="001C42E0" w:rsidRDefault="001C42E0" w:rsidP="001C42E0">
          <w:pPr>
            <w:pStyle w:val="52CAFCF054054423AFD214F50AE6BE92"/>
          </w:pPr>
          <w:r w:rsidRPr="001852D3">
            <w:rPr>
              <w:rStyle w:val="a3"/>
              <w:rFonts w:hint="eastAsia"/>
            </w:rPr>
            <w:t xml:space="preserve">　</w:t>
          </w:r>
        </w:p>
      </w:docPartBody>
    </w:docPart>
    <w:docPart>
      <w:docPartPr>
        <w:name w:val="E448910272D04458A7DA130E82033A3C"/>
        <w:category>
          <w:name w:val="常规"/>
          <w:gallery w:val="placeholder"/>
        </w:category>
        <w:types>
          <w:type w:val="bbPlcHdr"/>
        </w:types>
        <w:behaviors>
          <w:behavior w:val="content"/>
        </w:behaviors>
        <w:guid w:val="{695D2F14-9881-4E71-939E-52222EAD0361}"/>
      </w:docPartPr>
      <w:docPartBody>
        <w:p w:rsidR="001C42E0" w:rsidRDefault="001C42E0" w:rsidP="001C42E0">
          <w:pPr>
            <w:pStyle w:val="E448910272D04458A7DA130E82033A3C"/>
          </w:pPr>
          <w:r w:rsidRPr="001852D3">
            <w:rPr>
              <w:rStyle w:val="a3"/>
              <w:rFonts w:hint="eastAsia"/>
              <w:color w:val="333399"/>
              <w:u w:val="single"/>
            </w:rPr>
            <w:t xml:space="preserve">　　　</w:t>
          </w:r>
        </w:p>
      </w:docPartBody>
    </w:docPart>
    <w:docPart>
      <w:docPartPr>
        <w:name w:val="512BCFC57B864B5082946D94C0EC6BBA"/>
        <w:category>
          <w:name w:val="常规"/>
          <w:gallery w:val="placeholder"/>
        </w:category>
        <w:types>
          <w:type w:val="bbPlcHdr"/>
        </w:types>
        <w:behaviors>
          <w:behavior w:val="content"/>
        </w:behaviors>
        <w:guid w:val="{B1269E20-FE8F-49C3-B12A-8FB2758B48F7}"/>
      </w:docPartPr>
      <w:docPartBody>
        <w:p w:rsidR="001C42E0" w:rsidRDefault="001C42E0" w:rsidP="001C42E0">
          <w:pPr>
            <w:pStyle w:val="512BCFC57B864B5082946D94C0EC6BBA"/>
          </w:pPr>
          <w:r w:rsidRPr="001852D3">
            <w:rPr>
              <w:rStyle w:val="a3"/>
              <w:rFonts w:hint="eastAsia"/>
            </w:rPr>
            <w:t xml:space="preserve">　</w:t>
          </w:r>
        </w:p>
      </w:docPartBody>
    </w:docPart>
    <w:docPart>
      <w:docPartPr>
        <w:name w:val="01B6FD02E2A74666BCEE8A212EE79F14"/>
        <w:category>
          <w:name w:val="常规"/>
          <w:gallery w:val="placeholder"/>
        </w:category>
        <w:types>
          <w:type w:val="bbPlcHdr"/>
        </w:types>
        <w:behaviors>
          <w:behavior w:val="content"/>
        </w:behaviors>
        <w:guid w:val="{46A24EC3-5F0C-4C9A-98F4-FE9162406AAB}"/>
      </w:docPartPr>
      <w:docPartBody>
        <w:p w:rsidR="001C42E0" w:rsidRDefault="001C42E0" w:rsidP="001C42E0">
          <w:pPr>
            <w:pStyle w:val="01B6FD02E2A74666BCEE8A212EE79F14"/>
          </w:pPr>
          <w:r w:rsidRPr="001852D3">
            <w:rPr>
              <w:rStyle w:val="a3"/>
              <w:rFonts w:hint="eastAsia"/>
            </w:rPr>
            <w:t xml:space="preserve">　</w:t>
          </w:r>
        </w:p>
      </w:docPartBody>
    </w:docPart>
    <w:docPart>
      <w:docPartPr>
        <w:name w:val="164FD5D779D944A69525E60FCFBC1D5B"/>
        <w:category>
          <w:name w:val="常规"/>
          <w:gallery w:val="placeholder"/>
        </w:category>
        <w:types>
          <w:type w:val="bbPlcHdr"/>
        </w:types>
        <w:behaviors>
          <w:behavior w:val="content"/>
        </w:behaviors>
        <w:guid w:val="{458AE86C-507C-4B0D-8569-579C34E51936}"/>
      </w:docPartPr>
      <w:docPartBody>
        <w:p w:rsidR="001C42E0" w:rsidRDefault="001C42E0" w:rsidP="001C42E0">
          <w:pPr>
            <w:pStyle w:val="164FD5D779D944A69525E60FCFBC1D5B"/>
          </w:pPr>
          <w:r w:rsidRPr="001852D3">
            <w:rPr>
              <w:rStyle w:val="a3"/>
              <w:rFonts w:hint="eastAsia"/>
            </w:rPr>
            <w:t xml:space="preserve">　</w:t>
          </w:r>
        </w:p>
      </w:docPartBody>
    </w:docPart>
    <w:docPart>
      <w:docPartPr>
        <w:name w:val="6CD45E7763E34F8EA6B1405265CBEAB9"/>
        <w:category>
          <w:name w:val="常规"/>
          <w:gallery w:val="placeholder"/>
        </w:category>
        <w:types>
          <w:type w:val="bbPlcHdr"/>
        </w:types>
        <w:behaviors>
          <w:behavior w:val="content"/>
        </w:behaviors>
        <w:guid w:val="{25518E14-F713-42A7-904D-FA82A345DFE0}"/>
      </w:docPartPr>
      <w:docPartBody>
        <w:p w:rsidR="001C42E0" w:rsidRDefault="001C42E0" w:rsidP="001C42E0">
          <w:pPr>
            <w:pStyle w:val="6CD45E7763E34F8EA6B1405265CBEAB9"/>
          </w:pPr>
          <w:r w:rsidRPr="001852D3">
            <w:rPr>
              <w:rStyle w:val="a3"/>
              <w:rFonts w:hint="eastAsia"/>
            </w:rPr>
            <w:t xml:space="preserve">　</w:t>
          </w:r>
        </w:p>
      </w:docPartBody>
    </w:docPart>
    <w:docPart>
      <w:docPartPr>
        <w:name w:val="EB38F8A87C7E42F48FBE7C853B0D83A1"/>
        <w:category>
          <w:name w:val="常规"/>
          <w:gallery w:val="placeholder"/>
        </w:category>
        <w:types>
          <w:type w:val="bbPlcHdr"/>
        </w:types>
        <w:behaviors>
          <w:behavior w:val="content"/>
        </w:behaviors>
        <w:guid w:val="{3088AA04-63E3-4E9C-8FFF-87134FF130C1}"/>
      </w:docPartPr>
      <w:docPartBody>
        <w:p w:rsidR="001C42E0" w:rsidRDefault="001C42E0" w:rsidP="001C42E0">
          <w:pPr>
            <w:pStyle w:val="EB38F8A87C7E42F48FBE7C853B0D83A1"/>
          </w:pPr>
          <w:r w:rsidRPr="001852D3">
            <w:rPr>
              <w:rStyle w:val="a3"/>
              <w:rFonts w:hint="eastAsia"/>
            </w:rPr>
            <w:t xml:space="preserve">　</w:t>
          </w:r>
        </w:p>
      </w:docPartBody>
    </w:docPart>
    <w:docPart>
      <w:docPartPr>
        <w:name w:val="553F88EC7A674BA38187848E9E974183"/>
        <w:category>
          <w:name w:val="常规"/>
          <w:gallery w:val="placeholder"/>
        </w:category>
        <w:types>
          <w:type w:val="bbPlcHdr"/>
        </w:types>
        <w:behaviors>
          <w:behavior w:val="content"/>
        </w:behaviors>
        <w:guid w:val="{F3CC7264-1B07-4266-B309-CDCA0A03C9F2}"/>
      </w:docPartPr>
      <w:docPartBody>
        <w:p w:rsidR="001C42E0" w:rsidRDefault="001C42E0" w:rsidP="001C42E0">
          <w:pPr>
            <w:pStyle w:val="553F88EC7A674BA38187848E9E974183"/>
          </w:pPr>
          <w:r w:rsidRPr="001852D3">
            <w:rPr>
              <w:rStyle w:val="a3"/>
              <w:rFonts w:hint="eastAsia"/>
              <w:color w:val="333399"/>
              <w:u w:val="single"/>
            </w:rPr>
            <w:t xml:space="preserve">　　　</w:t>
          </w:r>
        </w:p>
      </w:docPartBody>
    </w:docPart>
    <w:docPart>
      <w:docPartPr>
        <w:name w:val="1DB8E2C0A8084E87ABCC3F59B277C178"/>
        <w:category>
          <w:name w:val="常规"/>
          <w:gallery w:val="placeholder"/>
        </w:category>
        <w:types>
          <w:type w:val="bbPlcHdr"/>
        </w:types>
        <w:behaviors>
          <w:behavior w:val="content"/>
        </w:behaviors>
        <w:guid w:val="{E77172F0-C356-4B63-B7F1-7E212A3B2B54}"/>
      </w:docPartPr>
      <w:docPartBody>
        <w:p w:rsidR="001C42E0" w:rsidRDefault="001C42E0" w:rsidP="001C42E0">
          <w:pPr>
            <w:pStyle w:val="1DB8E2C0A8084E87ABCC3F59B277C178"/>
          </w:pPr>
          <w:r w:rsidRPr="001852D3">
            <w:rPr>
              <w:rStyle w:val="a3"/>
              <w:rFonts w:hint="eastAsia"/>
              <w:color w:val="333399"/>
              <w:u w:val="single"/>
            </w:rPr>
            <w:t xml:space="preserve">　　　</w:t>
          </w:r>
        </w:p>
      </w:docPartBody>
    </w:docPart>
    <w:docPart>
      <w:docPartPr>
        <w:name w:val="3364490449D44FC3A855AD05C4EE4FFB"/>
        <w:category>
          <w:name w:val="常规"/>
          <w:gallery w:val="placeholder"/>
        </w:category>
        <w:types>
          <w:type w:val="bbPlcHdr"/>
        </w:types>
        <w:behaviors>
          <w:behavior w:val="content"/>
        </w:behaviors>
        <w:guid w:val="{54D48965-E424-404B-89E0-5EC9B7BD5868}"/>
      </w:docPartPr>
      <w:docPartBody>
        <w:p w:rsidR="001C42E0" w:rsidRDefault="001C42E0" w:rsidP="001C42E0">
          <w:pPr>
            <w:pStyle w:val="3364490449D44FC3A855AD05C4EE4FFB"/>
          </w:pPr>
          <w:r w:rsidRPr="001852D3">
            <w:rPr>
              <w:rStyle w:val="a3"/>
              <w:rFonts w:hint="eastAsia"/>
            </w:rPr>
            <w:t xml:space="preserve">　</w:t>
          </w:r>
        </w:p>
      </w:docPartBody>
    </w:docPart>
    <w:docPart>
      <w:docPartPr>
        <w:name w:val="79021AF55E6447828B8BCB14F826E07A"/>
        <w:category>
          <w:name w:val="常规"/>
          <w:gallery w:val="placeholder"/>
        </w:category>
        <w:types>
          <w:type w:val="bbPlcHdr"/>
        </w:types>
        <w:behaviors>
          <w:behavior w:val="content"/>
        </w:behaviors>
        <w:guid w:val="{BCB57475-D8FA-4192-93E0-DEC775E763A4}"/>
      </w:docPartPr>
      <w:docPartBody>
        <w:p w:rsidR="001C42E0" w:rsidRDefault="001C42E0" w:rsidP="001C42E0">
          <w:pPr>
            <w:pStyle w:val="79021AF55E6447828B8BCB14F826E07A"/>
          </w:pPr>
          <w:r w:rsidRPr="00BE034A">
            <w:rPr>
              <w:rStyle w:val="a3"/>
              <w:rFonts w:hint="eastAsia"/>
            </w:rPr>
            <w:t>单击或点击此处输入文字。</w:t>
          </w:r>
        </w:p>
      </w:docPartBody>
    </w:docPart>
    <w:docPart>
      <w:docPartPr>
        <w:name w:val="BE7BDDB9F60E47EAB46DFFB2713DCBF3"/>
        <w:category>
          <w:name w:val="常规"/>
          <w:gallery w:val="placeholder"/>
        </w:category>
        <w:types>
          <w:type w:val="bbPlcHdr"/>
        </w:types>
        <w:behaviors>
          <w:behavior w:val="content"/>
        </w:behaviors>
        <w:guid w:val="{5079017E-30A9-4D13-8EC9-568884DB678B}"/>
      </w:docPartPr>
      <w:docPartBody>
        <w:p w:rsidR="001C42E0" w:rsidRDefault="001C42E0" w:rsidP="001C42E0">
          <w:pPr>
            <w:pStyle w:val="BE7BDDB9F60E47EAB46DFFB2713DCBF3"/>
          </w:pPr>
          <w:r w:rsidRPr="001852D3">
            <w:rPr>
              <w:rStyle w:val="a3"/>
              <w:rFonts w:hint="eastAsia"/>
            </w:rPr>
            <w:t xml:space="preserve">　</w:t>
          </w:r>
        </w:p>
      </w:docPartBody>
    </w:docPart>
    <w:docPart>
      <w:docPartPr>
        <w:name w:val="8FF8C3B223EE48018FC8004F3742446A"/>
        <w:category>
          <w:name w:val="常规"/>
          <w:gallery w:val="placeholder"/>
        </w:category>
        <w:types>
          <w:type w:val="bbPlcHdr"/>
        </w:types>
        <w:behaviors>
          <w:behavior w:val="content"/>
        </w:behaviors>
        <w:guid w:val="{0F537C3A-514E-4DDB-8287-14B01D3850FC}"/>
      </w:docPartPr>
      <w:docPartBody>
        <w:p w:rsidR="001C42E0" w:rsidRDefault="001C42E0" w:rsidP="001C42E0">
          <w:pPr>
            <w:pStyle w:val="8FF8C3B223EE48018FC8004F3742446A"/>
          </w:pPr>
          <w:r w:rsidRPr="001852D3">
            <w:rPr>
              <w:rStyle w:val="a3"/>
              <w:rFonts w:hint="eastAsia"/>
              <w:color w:val="333399"/>
              <w:u w:val="single"/>
            </w:rPr>
            <w:t xml:space="preserve">　　　</w:t>
          </w:r>
        </w:p>
      </w:docPartBody>
    </w:docPart>
    <w:docPart>
      <w:docPartPr>
        <w:name w:val="6B6DFC40A2EE41B29DF45F0DB9EAEF7E"/>
        <w:category>
          <w:name w:val="常规"/>
          <w:gallery w:val="placeholder"/>
        </w:category>
        <w:types>
          <w:type w:val="bbPlcHdr"/>
        </w:types>
        <w:behaviors>
          <w:behavior w:val="content"/>
        </w:behaviors>
        <w:guid w:val="{1BDB4828-DA82-497E-A5F7-FFB572E744A1}"/>
      </w:docPartPr>
      <w:docPartBody>
        <w:p w:rsidR="001C42E0" w:rsidRDefault="001C42E0" w:rsidP="001C42E0">
          <w:pPr>
            <w:pStyle w:val="6B6DFC40A2EE41B29DF45F0DB9EAEF7E"/>
          </w:pPr>
          <w:r w:rsidRPr="001852D3">
            <w:rPr>
              <w:rStyle w:val="a3"/>
              <w:rFonts w:hint="eastAsia"/>
              <w:color w:val="333399"/>
              <w:u w:val="single"/>
            </w:rPr>
            <w:t xml:space="preserve">　　　</w:t>
          </w:r>
        </w:p>
      </w:docPartBody>
    </w:docPart>
    <w:docPart>
      <w:docPartPr>
        <w:name w:val="E7BFDA07DD6E4C49AEC225EB2918107C"/>
        <w:category>
          <w:name w:val="常规"/>
          <w:gallery w:val="placeholder"/>
        </w:category>
        <w:types>
          <w:type w:val="bbPlcHdr"/>
        </w:types>
        <w:behaviors>
          <w:behavior w:val="content"/>
        </w:behaviors>
        <w:guid w:val="{6E1EE095-4890-42EC-8AFD-63D1AFFCCCDB}"/>
      </w:docPartPr>
      <w:docPartBody>
        <w:p w:rsidR="001C42E0" w:rsidRDefault="001C42E0" w:rsidP="001C42E0">
          <w:pPr>
            <w:pStyle w:val="E7BFDA07DD6E4C49AEC225EB2918107C"/>
          </w:pPr>
          <w:r w:rsidRPr="001852D3">
            <w:rPr>
              <w:rStyle w:val="a3"/>
              <w:rFonts w:hint="eastAsia"/>
            </w:rPr>
            <w:t xml:space="preserve">　</w:t>
          </w:r>
        </w:p>
      </w:docPartBody>
    </w:docPart>
    <w:docPart>
      <w:docPartPr>
        <w:name w:val="F602FFC96FDB40A88FB7F7424B24416A"/>
        <w:category>
          <w:name w:val="常规"/>
          <w:gallery w:val="placeholder"/>
        </w:category>
        <w:types>
          <w:type w:val="bbPlcHdr"/>
        </w:types>
        <w:behaviors>
          <w:behavior w:val="content"/>
        </w:behaviors>
        <w:guid w:val="{6E192219-E264-451B-A72D-719EB540BCF9}"/>
      </w:docPartPr>
      <w:docPartBody>
        <w:p w:rsidR="001C42E0" w:rsidRDefault="001C42E0" w:rsidP="001C42E0">
          <w:pPr>
            <w:pStyle w:val="F602FFC96FDB40A88FB7F7424B24416A"/>
          </w:pPr>
          <w:r w:rsidRPr="001852D3">
            <w:rPr>
              <w:rStyle w:val="a3"/>
              <w:rFonts w:hint="eastAsia"/>
            </w:rPr>
            <w:t xml:space="preserve">　</w:t>
          </w:r>
        </w:p>
      </w:docPartBody>
    </w:docPart>
    <w:docPart>
      <w:docPartPr>
        <w:name w:val="6FAF3248352344CBA1FF7E45A35CC4F7"/>
        <w:category>
          <w:name w:val="常规"/>
          <w:gallery w:val="placeholder"/>
        </w:category>
        <w:types>
          <w:type w:val="bbPlcHdr"/>
        </w:types>
        <w:behaviors>
          <w:behavior w:val="content"/>
        </w:behaviors>
        <w:guid w:val="{2DFB766F-1463-44DD-80A0-593D458365F0}"/>
      </w:docPartPr>
      <w:docPartBody>
        <w:p w:rsidR="001C42E0" w:rsidRDefault="001C42E0" w:rsidP="001C42E0">
          <w:pPr>
            <w:pStyle w:val="6FAF3248352344CBA1FF7E45A35CC4F7"/>
          </w:pPr>
          <w:r w:rsidRPr="001852D3">
            <w:rPr>
              <w:rStyle w:val="a3"/>
              <w:rFonts w:hint="eastAsia"/>
            </w:rPr>
            <w:t xml:space="preserve">　</w:t>
          </w:r>
        </w:p>
      </w:docPartBody>
    </w:docPart>
    <w:docPart>
      <w:docPartPr>
        <w:name w:val="B69C9D0236E1472298FAC4FF988FB31F"/>
        <w:category>
          <w:name w:val="常规"/>
          <w:gallery w:val="placeholder"/>
        </w:category>
        <w:types>
          <w:type w:val="bbPlcHdr"/>
        </w:types>
        <w:behaviors>
          <w:behavior w:val="content"/>
        </w:behaviors>
        <w:guid w:val="{7B957F08-EA83-4147-ACDA-D336A525438E}"/>
      </w:docPartPr>
      <w:docPartBody>
        <w:p w:rsidR="001C42E0" w:rsidRDefault="001C42E0" w:rsidP="001C42E0">
          <w:pPr>
            <w:pStyle w:val="B69C9D0236E1472298FAC4FF988FB31F"/>
          </w:pPr>
          <w:r w:rsidRPr="00BE034A">
            <w:rPr>
              <w:rStyle w:val="a3"/>
              <w:rFonts w:hint="eastAsia"/>
            </w:rPr>
            <w:t>单击或点击此处输入文字。</w:t>
          </w:r>
        </w:p>
      </w:docPartBody>
    </w:docPart>
    <w:docPart>
      <w:docPartPr>
        <w:name w:val="499A59C01536488F9A39BFCA7797B1F8"/>
        <w:category>
          <w:name w:val="常规"/>
          <w:gallery w:val="placeholder"/>
        </w:category>
        <w:types>
          <w:type w:val="bbPlcHdr"/>
        </w:types>
        <w:behaviors>
          <w:behavior w:val="content"/>
        </w:behaviors>
        <w:guid w:val="{0B068047-1F2A-423E-AF57-7C424C507EE5}"/>
      </w:docPartPr>
      <w:docPartBody>
        <w:p w:rsidR="001C42E0" w:rsidRDefault="001C42E0" w:rsidP="001C42E0">
          <w:pPr>
            <w:pStyle w:val="499A59C01536488F9A39BFCA7797B1F8"/>
          </w:pPr>
          <w:r w:rsidRPr="001852D3">
            <w:rPr>
              <w:rStyle w:val="a3"/>
              <w:rFonts w:hint="eastAsia"/>
            </w:rPr>
            <w:t xml:space="preserve">　</w:t>
          </w:r>
        </w:p>
      </w:docPartBody>
    </w:docPart>
    <w:docPart>
      <w:docPartPr>
        <w:name w:val="67AF7B3FB5EA47378F20D15A8BDC0923"/>
        <w:category>
          <w:name w:val="常规"/>
          <w:gallery w:val="placeholder"/>
        </w:category>
        <w:types>
          <w:type w:val="bbPlcHdr"/>
        </w:types>
        <w:behaviors>
          <w:behavior w:val="content"/>
        </w:behaviors>
        <w:guid w:val="{70A67A24-DAA2-4B1E-A7E8-02C6A8AB2E3C}"/>
      </w:docPartPr>
      <w:docPartBody>
        <w:p w:rsidR="001C42E0" w:rsidRDefault="001C42E0" w:rsidP="001C42E0">
          <w:pPr>
            <w:pStyle w:val="67AF7B3FB5EA47378F20D15A8BDC0923"/>
          </w:pPr>
          <w:r w:rsidRPr="001852D3">
            <w:rPr>
              <w:rStyle w:val="a3"/>
              <w:rFonts w:hint="eastAsia"/>
            </w:rPr>
            <w:t xml:space="preserve">　</w:t>
          </w:r>
        </w:p>
      </w:docPartBody>
    </w:docPart>
    <w:docPart>
      <w:docPartPr>
        <w:name w:val="D781EFAB1CD24C8BBAFE36036F80AFCC"/>
        <w:category>
          <w:name w:val="常规"/>
          <w:gallery w:val="placeholder"/>
        </w:category>
        <w:types>
          <w:type w:val="bbPlcHdr"/>
        </w:types>
        <w:behaviors>
          <w:behavior w:val="content"/>
        </w:behaviors>
        <w:guid w:val="{6693F365-5D6C-48B1-A0B6-CB2E98312679}"/>
      </w:docPartPr>
      <w:docPartBody>
        <w:p w:rsidR="001C42E0" w:rsidRDefault="001C42E0" w:rsidP="001C42E0">
          <w:pPr>
            <w:pStyle w:val="D781EFAB1CD24C8BBAFE36036F80AFCC"/>
          </w:pPr>
          <w:r w:rsidRPr="001852D3">
            <w:rPr>
              <w:rStyle w:val="a3"/>
              <w:rFonts w:hint="eastAsia"/>
            </w:rPr>
            <w:t xml:space="preserve">　</w:t>
          </w:r>
        </w:p>
      </w:docPartBody>
    </w:docPart>
    <w:docPart>
      <w:docPartPr>
        <w:name w:val="845DE2124232457B9EEB1AF5F7015DBD"/>
        <w:category>
          <w:name w:val="常规"/>
          <w:gallery w:val="placeholder"/>
        </w:category>
        <w:types>
          <w:type w:val="bbPlcHdr"/>
        </w:types>
        <w:behaviors>
          <w:behavior w:val="content"/>
        </w:behaviors>
        <w:guid w:val="{C888DA80-F1E5-47E4-955A-94A0ADFA9B93}"/>
      </w:docPartPr>
      <w:docPartBody>
        <w:p w:rsidR="001C42E0" w:rsidRDefault="001C42E0" w:rsidP="001C42E0">
          <w:pPr>
            <w:pStyle w:val="845DE2124232457B9EEB1AF5F7015DBD"/>
          </w:pPr>
          <w:r w:rsidRPr="00BE034A">
            <w:rPr>
              <w:rStyle w:val="a3"/>
              <w:rFonts w:hint="eastAsia"/>
            </w:rPr>
            <w:t>单击或点击此处输入文字。</w:t>
          </w:r>
        </w:p>
      </w:docPartBody>
    </w:docPart>
    <w:docPart>
      <w:docPartPr>
        <w:name w:val="345A00C619FA4965BB0F6225489F67C2"/>
        <w:category>
          <w:name w:val="常规"/>
          <w:gallery w:val="placeholder"/>
        </w:category>
        <w:types>
          <w:type w:val="bbPlcHdr"/>
        </w:types>
        <w:behaviors>
          <w:behavior w:val="content"/>
        </w:behaviors>
        <w:guid w:val="{C8801722-1DD1-4BE3-8BF0-E8DB3BF97204}"/>
      </w:docPartPr>
      <w:docPartBody>
        <w:p w:rsidR="001C42E0" w:rsidRDefault="001C42E0" w:rsidP="001C42E0">
          <w:pPr>
            <w:pStyle w:val="345A00C619FA4965BB0F6225489F67C2"/>
          </w:pPr>
          <w:r w:rsidRPr="001852D3">
            <w:rPr>
              <w:rStyle w:val="a3"/>
              <w:rFonts w:hint="eastAsia"/>
            </w:rPr>
            <w:t xml:space="preserve">　</w:t>
          </w:r>
        </w:p>
      </w:docPartBody>
    </w:docPart>
    <w:docPart>
      <w:docPartPr>
        <w:name w:val="DCFB4ABEDDFA47968A72CFF9CAAD4903"/>
        <w:category>
          <w:name w:val="常规"/>
          <w:gallery w:val="placeholder"/>
        </w:category>
        <w:types>
          <w:type w:val="bbPlcHdr"/>
        </w:types>
        <w:behaviors>
          <w:behavior w:val="content"/>
        </w:behaviors>
        <w:guid w:val="{F6317DA5-08D2-4110-A454-440E65A623CF}"/>
      </w:docPartPr>
      <w:docPartBody>
        <w:p w:rsidR="001C42E0" w:rsidRDefault="001C42E0" w:rsidP="001C42E0">
          <w:pPr>
            <w:pStyle w:val="DCFB4ABEDDFA47968A72CFF9CAAD4903"/>
          </w:pPr>
          <w:r w:rsidRPr="001852D3">
            <w:rPr>
              <w:rStyle w:val="a3"/>
              <w:rFonts w:hint="eastAsia"/>
            </w:rPr>
            <w:t xml:space="preserve">　</w:t>
          </w:r>
        </w:p>
      </w:docPartBody>
    </w:docPart>
    <w:docPart>
      <w:docPartPr>
        <w:name w:val="8D0B1BBF56F04F53B20C1B0DF65A2589"/>
        <w:category>
          <w:name w:val="常规"/>
          <w:gallery w:val="placeholder"/>
        </w:category>
        <w:types>
          <w:type w:val="bbPlcHdr"/>
        </w:types>
        <w:behaviors>
          <w:behavior w:val="content"/>
        </w:behaviors>
        <w:guid w:val="{50514692-0F31-48F9-BAB4-2D0867D5CDBA}"/>
      </w:docPartPr>
      <w:docPartBody>
        <w:p w:rsidR="001C42E0" w:rsidRDefault="001C42E0" w:rsidP="001C42E0">
          <w:pPr>
            <w:pStyle w:val="8D0B1BBF56F04F53B20C1B0DF65A2589"/>
          </w:pPr>
          <w:r w:rsidRPr="00BE034A">
            <w:rPr>
              <w:rStyle w:val="a3"/>
              <w:rFonts w:hint="eastAsia"/>
            </w:rPr>
            <w:t>单击或点击此处输入文字。</w:t>
          </w:r>
        </w:p>
      </w:docPartBody>
    </w:docPart>
    <w:docPart>
      <w:docPartPr>
        <w:name w:val="5750EAD0F3464995944682DC08F24DBC"/>
        <w:category>
          <w:name w:val="常规"/>
          <w:gallery w:val="placeholder"/>
        </w:category>
        <w:types>
          <w:type w:val="bbPlcHdr"/>
        </w:types>
        <w:behaviors>
          <w:behavior w:val="content"/>
        </w:behaviors>
        <w:guid w:val="{B98491EA-C837-4FA7-87A2-7C8574199FBD}"/>
      </w:docPartPr>
      <w:docPartBody>
        <w:p w:rsidR="001C42E0" w:rsidRDefault="001C42E0" w:rsidP="001C42E0">
          <w:pPr>
            <w:pStyle w:val="5750EAD0F3464995944682DC08F24DBC"/>
          </w:pPr>
          <w:r w:rsidRPr="001852D3">
            <w:rPr>
              <w:rStyle w:val="a3"/>
              <w:rFonts w:hint="eastAsia"/>
            </w:rPr>
            <w:t xml:space="preserve">　</w:t>
          </w:r>
        </w:p>
      </w:docPartBody>
    </w:docPart>
    <w:docPart>
      <w:docPartPr>
        <w:name w:val="BE969AD382854394B954BFF3BA0C11A1"/>
        <w:category>
          <w:name w:val="常规"/>
          <w:gallery w:val="placeholder"/>
        </w:category>
        <w:types>
          <w:type w:val="bbPlcHdr"/>
        </w:types>
        <w:behaviors>
          <w:behavior w:val="content"/>
        </w:behaviors>
        <w:guid w:val="{534D96DE-B8EA-4C36-873A-2BD5545C31A6}"/>
      </w:docPartPr>
      <w:docPartBody>
        <w:p w:rsidR="001C42E0" w:rsidRDefault="001C42E0" w:rsidP="001C42E0">
          <w:pPr>
            <w:pStyle w:val="BE969AD382854394B954BFF3BA0C11A1"/>
          </w:pPr>
          <w:r w:rsidRPr="001852D3">
            <w:rPr>
              <w:rStyle w:val="a3"/>
              <w:rFonts w:hint="eastAsia"/>
              <w:color w:val="333399"/>
              <w:u w:val="single"/>
            </w:rPr>
            <w:t xml:space="preserve">　　　</w:t>
          </w:r>
        </w:p>
      </w:docPartBody>
    </w:docPart>
    <w:docPart>
      <w:docPartPr>
        <w:name w:val="80850889B083465C889FEC7036656606"/>
        <w:category>
          <w:name w:val="常规"/>
          <w:gallery w:val="placeholder"/>
        </w:category>
        <w:types>
          <w:type w:val="bbPlcHdr"/>
        </w:types>
        <w:behaviors>
          <w:behavior w:val="content"/>
        </w:behaviors>
        <w:guid w:val="{4159DDCB-B3EC-4470-AECC-8B747A0E7FB3}"/>
      </w:docPartPr>
      <w:docPartBody>
        <w:p w:rsidR="001C42E0" w:rsidRDefault="001C42E0" w:rsidP="001C42E0">
          <w:pPr>
            <w:pStyle w:val="80850889B083465C889FEC7036656606"/>
          </w:pPr>
          <w:r w:rsidRPr="001852D3">
            <w:rPr>
              <w:rStyle w:val="a3"/>
              <w:rFonts w:hint="eastAsia"/>
            </w:rPr>
            <w:t xml:space="preserve">　</w:t>
          </w:r>
        </w:p>
      </w:docPartBody>
    </w:docPart>
    <w:docPart>
      <w:docPartPr>
        <w:name w:val="14260D9E187847CAA0A7A37B0D551A5D"/>
        <w:category>
          <w:name w:val="常规"/>
          <w:gallery w:val="placeholder"/>
        </w:category>
        <w:types>
          <w:type w:val="bbPlcHdr"/>
        </w:types>
        <w:behaviors>
          <w:behavior w:val="content"/>
        </w:behaviors>
        <w:guid w:val="{B9389B4F-BA70-4E66-B872-DF0C12890F48}"/>
      </w:docPartPr>
      <w:docPartBody>
        <w:p w:rsidR="005473D6" w:rsidRDefault="001C42E0" w:rsidP="001C42E0">
          <w:pPr>
            <w:pStyle w:val="14260D9E187847CAA0A7A37B0D551A5D"/>
          </w:pPr>
          <w:r w:rsidRPr="001852D3">
            <w:rPr>
              <w:rStyle w:val="a3"/>
              <w:rFonts w:hint="eastAsia"/>
            </w:rPr>
            <w:t xml:space="preserve">　</w:t>
          </w:r>
        </w:p>
      </w:docPartBody>
    </w:docPart>
    <w:docPart>
      <w:docPartPr>
        <w:name w:val="A5CD5DB389A240239869B017C217C2D4"/>
        <w:category>
          <w:name w:val="常规"/>
          <w:gallery w:val="placeholder"/>
        </w:category>
        <w:types>
          <w:type w:val="bbPlcHdr"/>
        </w:types>
        <w:behaviors>
          <w:behavior w:val="content"/>
        </w:behaviors>
        <w:guid w:val="{7BCD79EB-205F-47AC-B4CD-405BA634A624}"/>
      </w:docPartPr>
      <w:docPartBody>
        <w:p w:rsidR="005473D6" w:rsidRDefault="005473D6" w:rsidP="005473D6">
          <w:pPr>
            <w:pStyle w:val="A5CD5DB389A240239869B017C217C2D4"/>
          </w:pPr>
          <w:r w:rsidRPr="001852D3">
            <w:rPr>
              <w:rStyle w:val="a3"/>
              <w:rFonts w:hint="eastAsia"/>
            </w:rPr>
            <w:t xml:space="preserve">　</w:t>
          </w:r>
        </w:p>
      </w:docPartBody>
    </w:docPart>
    <w:docPart>
      <w:docPartPr>
        <w:name w:val="559DF47FEBA84C9F82DF92E6D97E6EB6"/>
        <w:category>
          <w:name w:val="常规"/>
          <w:gallery w:val="placeholder"/>
        </w:category>
        <w:types>
          <w:type w:val="bbPlcHdr"/>
        </w:types>
        <w:behaviors>
          <w:behavior w:val="content"/>
        </w:behaviors>
        <w:guid w:val="{ECD99BAB-AB7C-41D4-ADE8-414A7243533C}"/>
      </w:docPartPr>
      <w:docPartBody>
        <w:p w:rsidR="005473D6" w:rsidRDefault="005473D6" w:rsidP="005473D6">
          <w:pPr>
            <w:pStyle w:val="559DF47FEBA84C9F82DF92E6D97E6EB6"/>
          </w:pPr>
          <w:r w:rsidRPr="001852D3">
            <w:rPr>
              <w:rStyle w:val="a3"/>
              <w:rFonts w:hint="eastAsia"/>
            </w:rPr>
            <w:t xml:space="preserve">　</w:t>
          </w:r>
        </w:p>
      </w:docPartBody>
    </w:docPart>
    <w:docPart>
      <w:docPartPr>
        <w:name w:val="CDDD7E9E1F5B443AA8AF6A0A87516B67"/>
        <w:category>
          <w:name w:val="常规"/>
          <w:gallery w:val="placeholder"/>
        </w:category>
        <w:types>
          <w:type w:val="bbPlcHdr"/>
        </w:types>
        <w:behaviors>
          <w:behavior w:val="content"/>
        </w:behaviors>
        <w:guid w:val="{1EDA0E3D-81A6-4D90-A508-FDE03F03B224}"/>
      </w:docPartPr>
      <w:docPartBody>
        <w:p w:rsidR="005473D6" w:rsidRDefault="005473D6" w:rsidP="005473D6">
          <w:pPr>
            <w:pStyle w:val="CDDD7E9E1F5B443AA8AF6A0A87516B67"/>
          </w:pPr>
          <w:r w:rsidRPr="001852D3">
            <w:rPr>
              <w:rStyle w:val="a3"/>
              <w:rFonts w:hint="eastAsia"/>
            </w:rPr>
            <w:t xml:space="preserve">　</w:t>
          </w:r>
        </w:p>
      </w:docPartBody>
    </w:docPart>
    <w:docPart>
      <w:docPartPr>
        <w:name w:val="DC27163D5E1B46C3A003F9C80F327044"/>
        <w:category>
          <w:name w:val="常规"/>
          <w:gallery w:val="placeholder"/>
        </w:category>
        <w:types>
          <w:type w:val="bbPlcHdr"/>
        </w:types>
        <w:behaviors>
          <w:behavior w:val="content"/>
        </w:behaviors>
        <w:guid w:val="{9A5CA6D0-4745-4ED5-9AFB-8B16235D127D}"/>
      </w:docPartPr>
      <w:docPartBody>
        <w:p w:rsidR="005473D6" w:rsidRDefault="005473D6" w:rsidP="005473D6">
          <w:pPr>
            <w:pStyle w:val="DC27163D5E1B46C3A003F9C80F327044"/>
          </w:pPr>
          <w:r w:rsidRPr="001852D3">
            <w:rPr>
              <w:rStyle w:val="a3"/>
              <w:rFonts w:hint="eastAsia"/>
            </w:rPr>
            <w:t xml:space="preserve">　</w:t>
          </w:r>
        </w:p>
      </w:docPartBody>
    </w:docPart>
    <w:docPart>
      <w:docPartPr>
        <w:name w:val="1A33530E46C54629BEF7EC5DA730EC27"/>
        <w:category>
          <w:name w:val="常规"/>
          <w:gallery w:val="placeholder"/>
        </w:category>
        <w:types>
          <w:type w:val="bbPlcHdr"/>
        </w:types>
        <w:behaviors>
          <w:behavior w:val="content"/>
        </w:behaviors>
        <w:guid w:val="{AE407475-B3AF-40B9-922C-B7EF436BABAC}"/>
      </w:docPartPr>
      <w:docPartBody>
        <w:p w:rsidR="005473D6" w:rsidRDefault="005473D6" w:rsidP="005473D6">
          <w:pPr>
            <w:pStyle w:val="1A33530E46C54629BEF7EC5DA730EC27"/>
          </w:pPr>
          <w:r w:rsidRPr="001852D3">
            <w:rPr>
              <w:rStyle w:val="a3"/>
              <w:rFonts w:hint="eastAsia"/>
            </w:rPr>
            <w:t xml:space="preserve">　</w:t>
          </w:r>
        </w:p>
      </w:docPartBody>
    </w:docPart>
    <w:docPart>
      <w:docPartPr>
        <w:name w:val="1006EAA213014F169F43404643DCC98B"/>
        <w:category>
          <w:name w:val="常规"/>
          <w:gallery w:val="placeholder"/>
        </w:category>
        <w:types>
          <w:type w:val="bbPlcHdr"/>
        </w:types>
        <w:behaviors>
          <w:behavior w:val="content"/>
        </w:behaviors>
        <w:guid w:val="{C409FE28-9981-4EBF-A2FB-5B1EB8F7FCAF}"/>
      </w:docPartPr>
      <w:docPartBody>
        <w:p w:rsidR="005473D6" w:rsidRDefault="005473D6" w:rsidP="005473D6">
          <w:pPr>
            <w:pStyle w:val="1006EAA213014F169F43404643DCC98B"/>
          </w:pPr>
          <w:r w:rsidRPr="001852D3">
            <w:rPr>
              <w:rStyle w:val="a3"/>
              <w:rFonts w:hint="eastAsia"/>
              <w:color w:val="333399"/>
              <w:u w:val="single"/>
            </w:rPr>
            <w:t xml:space="preserve">　　　</w:t>
          </w:r>
        </w:p>
      </w:docPartBody>
    </w:docPart>
    <w:docPart>
      <w:docPartPr>
        <w:name w:val="AF8734A1EFEC4943ADD95A38EFAE11F6"/>
        <w:category>
          <w:name w:val="常规"/>
          <w:gallery w:val="placeholder"/>
        </w:category>
        <w:types>
          <w:type w:val="bbPlcHdr"/>
        </w:types>
        <w:behaviors>
          <w:behavior w:val="content"/>
        </w:behaviors>
        <w:guid w:val="{48024853-621C-4AED-B2B1-52FAF1F10413}"/>
      </w:docPartPr>
      <w:docPartBody>
        <w:p w:rsidR="005473D6" w:rsidRDefault="005473D6" w:rsidP="005473D6">
          <w:pPr>
            <w:pStyle w:val="AF8734A1EFEC4943ADD95A38EFAE11F6"/>
          </w:pPr>
          <w:r w:rsidRPr="001852D3">
            <w:rPr>
              <w:rStyle w:val="a3"/>
              <w:rFonts w:hint="eastAsia"/>
            </w:rPr>
            <w:t xml:space="preserve">　</w:t>
          </w:r>
        </w:p>
      </w:docPartBody>
    </w:docPart>
    <w:docPart>
      <w:docPartPr>
        <w:name w:val="F11D9044155F445F8505B9C38303022C"/>
        <w:category>
          <w:name w:val="常规"/>
          <w:gallery w:val="placeholder"/>
        </w:category>
        <w:types>
          <w:type w:val="bbPlcHdr"/>
        </w:types>
        <w:behaviors>
          <w:behavior w:val="content"/>
        </w:behaviors>
        <w:guid w:val="{924D9E62-6AB9-467F-A8E7-65A344C4D75A}"/>
      </w:docPartPr>
      <w:docPartBody>
        <w:p w:rsidR="005473D6" w:rsidRDefault="005473D6" w:rsidP="005473D6">
          <w:pPr>
            <w:pStyle w:val="F11D9044155F445F8505B9C38303022C"/>
          </w:pPr>
          <w:r w:rsidRPr="001852D3">
            <w:rPr>
              <w:rStyle w:val="a3"/>
              <w:rFonts w:hint="eastAsia"/>
              <w:color w:val="333399"/>
              <w:u w:val="single"/>
            </w:rPr>
            <w:t xml:space="preserve">　　　</w:t>
          </w:r>
        </w:p>
      </w:docPartBody>
    </w:docPart>
    <w:docPart>
      <w:docPartPr>
        <w:name w:val="419FDD3AF8304663B576DFCE02AEBCAA"/>
        <w:category>
          <w:name w:val="常规"/>
          <w:gallery w:val="placeholder"/>
        </w:category>
        <w:types>
          <w:type w:val="bbPlcHdr"/>
        </w:types>
        <w:behaviors>
          <w:behavior w:val="content"/>
        </w:behaviors>
        <w:guid w:val="{D41B91FD-580F-441E-A3A2-8FA1EDC1FFED}"/>
      </w:docPartPr>
      <w:docPartBody>
        <w:p w:rsidR="005473D6" w:rsidRDefault="005473D6" w:rsidP="005473D6">
          <w:pPr>
            <w:pStyle w:val="419FDD3AF8304663B576DFCE02AEBCAA"/>
          </w:pPr>
          <w:r w:rsidRPr="001852D3">
            <w:rPr>
              <w:rStyle w:val="a3"/>
              <w:rFonts w:hint="eastAsia"/>
            </w:rPr>
            <w:t xml:space="preserve">　</w:t>
          </w:r>
        </w:p>
      </w:docPartBody>
    </w:docPart>
    <w:docPart>
      <w:docPartPr>
        <w:name w:val="A09CDEFB5A8B41D7B34DFD5D84A6018D"/>
        <w:category>
          <w:name w:val="常规"/>
          <w:gallery w:val="placeholder"/>
        </w:category>
        <w:types>
          <w:type w:val="bbPlcHdr"/>
        </w:types>
        <w:behaviors>
          <w:behavior w:val="content"/>
        </w:behaviors>
        <w:guid w:val="{0DD79DD3-E60A-4887-A239-779755B43196}"/>
      </w:docPartPr>
      <w:docPartBody>
        <w:p w:rsidR="005473D6" w:rsidRDefault="005473D6" w:rsidP="005473D6">
          <w:pPr>
            <w:pStyle w:val="A09CDEFB5A8B41D7B34DFD5D84A6018D"/>
          </w:pPr>
          <w:r w:rsidRPr="001852D3">
            <w:rPr>
              <w:rStyle w:val="a3"/>
              <w:rFonts w:hint="eastAsia"/>
            </w:rPr>
            <w:t xml:space="preserve">　</w:t>
          </w:r>
        </w:p>
      </w:docPartBody>
    </w:docPart>
    <w:docPart>
      <w:docPartPr>
        <w:name w:val="2AC756F15BF24CB6B2FC12F1EE0331C6"/>
        <w:category>
          <w:name w:val="常规"/>
          <w:gallery w:val="placeholder"/>
        </w:category>
        <w:types>
          <w:type w:val="bbPlcHdr"/>
        </w:types>
        <w:behaviors>
          <w:behavior w:val="content"/>
        </w:behaviors>
        <w:guid w:val="{257937C2-A16B-4F99-A677-4091AEC1C137}"/>
      </w:docPartPr>
      <w:docPartBody>
        <w:p w:rsidR="005473D6" w:rsidRDefault="005473D6" w:rsidP="005473D6">
          <w:pPr>
            <w:pStyle w:val="2AC756F15BF24CB6B2FC12F1EE0331C6"/>
          </w:pPr>
          <w:r w:rsidRPr="001852D3">
            <w:rPr>
              <w:rStyle w:val="a3"/>
              <w:rFonts w:hint="eastAsia"/>
            </w:rPr>
            <w:t xml:space="preserve">　</w:t>
          </w:r>
        </w:p>
      </w:docPartBody>
    </w:docPart>
    <w:docPart>
      <w:docPartPr>
        <w:name w:val="220FC894D04E488694D8E044804C1C8B"/>
        <w:category>
          <w:name w:val="常规"/>
          <w:gallery w:val="placeholder"/>
        </w:category>
        <w:types>
          <w:type w:val="bbPlcHdr"/>
        </w:types>
        <w:behaviors>
          <w:behavior w:val="content"/>
        </w:behaviors>
        <w:guid w:val="{94629E0D-DF63-4CF3-BB4C-CA00A89999E1}"/>
      </w:docPartPr>
      <w:docPartBody>
        <w:p w:rsidR="005473D6" w:rsidRDefault="005473D6" w:rsidP="005473D6">
          <w:pPr>
            <w:pStyle w:val="220FC894D04E488694D8E044804C1C8B"/>
          </w:pPr>
          <w:r w:rsidRPr="001852D3">
            <w:rPr>
              <w:rStyle w:val="a3"/>
              <w:rFonts w:hint="eastAsia"/>
            </w:rPr>
            <w:t xml:space="preserve">　</w:t>
          </w:r>
        </w:p>
      </w:docPartBody>
    </w:docPart>
    <w:docPart>
      <w:docPartPr>
        <w:name w:val="3F5138AA79AD435A860ECD07E1975EAA"/>
        <w:category>
          <w:name w:val="常规"/>
          <w:gallery w:val="placeholder"/>
        </w:category>
        <w:types>
          <w:type w:val="bbPlcHdr"/>
        </w:types>
        <w:behaviors>
          <w:behavior w:val="content"/>
        </w:behaviors>
        <w:guid w:val="{27DBF8F5-9F4A-4053-9FA7-8252F495D3E2}"/>
      </w:docPartPr>
      <w:docPartBody>
        <w:p w:rsidR="005473D6" w:rsidRDefault="005473D6" w:rsidP="005473D6">
          <w:pPr>
            <w:pStyle w:val="3F5138AA79AD435A860ECD07E1975EAA"/>
          </w:pPr>
          <w:r w:rsidRPr="001852D3">
            <w:rPr>
              <w:rStyle w:val="a3"/>
              <w:rFonts w:hint="eastAsia"/>
            </w:rPr>
            <w:t xml:space="preserve">　</w:t>
          </w:r>
        </w:p>
      </w:docPartBody>
    </w:docPart>
    <w:docPart>
      <w:docPartPr>
        <w:name w:val="811A6830A5064C1390D3E86FF5791527"/>
        <w:category>
          <w:name w:val="常规"/>
          <w:gallery w:val="placeholder"/>
        </w:category>
        <w:types>
          <w:type w:val="bbPlcHdr"/>
        </w:types>
        <w:behaviors>
          <w:behavior w:val="content"/>
        </w:behaviors>
        <w:guid w:val="{D89E6198-CD1E-43A4-82C4-5578EF5FB059}"/>
      </w:docPartPr>
      <w:docPartBody>
        <w:p w:rsidR="005473D6" w:rsidRDefault="005473D6" w:rsidP="005473D6">
          <w:pPr>
            <w:pStyle w:val="811A6830A5064C1390D3E86FF5791527"/>
          </w:pPr>
          <w:r w:rsidRPr="001852D3">
            <w:rPr>
              <w:rStyle w:val="a3"/>
              <w:rFonts w:hint="eastAsia"/>
            </w:rPr>
            <w:t xml:space="preserve">　</w:t>
          </w:r>
        </w:p>
      </w:docPartBody>
    </w:docPart>
    <w:docPart>
      <w:docPartPr>
        <w:name w:val="32EBC586D627451FB9C83AF574409493"/>
        <w:category>
          <w:name w:val="常规"/>
          <w:gallery w:val="placeholder"/>
        </w:category>
        <w:types>
          <w:type w:val="bbPlcHdr"/>
        </w:types>
        <w:behaviors>
          <w:behavior w:val="content"/>
        </w:behaviors>
        <w:guid w:val="{C5B63DF7-0692-40FD-9BB1-FE7786CAD9F5}"/>
      </w:docPartPr>
      <w:docPartBody>
        <w:p w:rsidR="005473D6" w:rsidRDefault="005473D6" w:rsidP="005473D6">
          <w:pPr>
            <w:pStyle w:val="32EBC586D627451FB9C83AF574409493"/>
          </w:pPr>
          <w:r w:rsidRPr="00BE034A">
            <w:rPr>
              <w:rStyle w:val="a3"/>
              <w:rFonts w:hint="eastAsia"/>
            </w:rPr>
            <w:t>单击或点击此处输入文字。</w:t>
          </w:r>
        </w:p>
      </w:docPartBody>
    </w:docPart>
    <w:docPart>
      <w:docPartPr>
        <w:name w:val="E37A5EBE8E954560920CBA4BC7BA9979"/>
        <w:category>
          <w:name w:val="常规"/>
          <w:gallery w:val="placeholder"/>
        </w:category>
        <w:types>
          <w:type w:val="bbPlcHdr"/>
        </w:types>
        <w:behaviors>
          <w:behavior w:val="content"/>
        </w:behaviors>
        <w:guid w:val="{6BE26365-DD56-426A-B271-B65EC06482A8}"/>
      </w:docPartPr>
      <w:docPartBody>
        <w:p w:rsidR="00FB0519" w:rsidRDefault="005473D6" w:rsidP="005473D6">
          <w:pPr>
            <w:pStyle w:val="E37A5EBE8E954560920CBA4BC7BA9979"/>
          </w:pPr>
          <w:r w:rsidRPr="001852D3">
            <w:rPr>
              <w:rStyle w:val="a3"/>
              <w:rFonts w:hint="eastAsia"/>
            </w:rPr>
            <w:t xml:space="preserve">　</w:t>
          </w:r>
        </w:p>
      </w:docPartBody>
    </w:docPart>
    <w:docPart>
      <w:docPartPr>
        <w:name w:val="81733135054E49A4A98EC86CF3E1984C"/>
        <w:category>
          <w:name w:val="常规"/>
          <w:gallery w:val="placeholder"/>
        </w:category>
        <w:types>
          <w:type w:val="bbPlcHdr"/>
        </w:types>
        <w:behaviors>
          <w:behavior w:val="content"/>
        </w:behaviors>
        <w:guid w:val="{661B9310-DCF5-4721-9ED6-0E3FB59C7465}"/>
      </w:docPartPr>
      <w:docPartBody>
        <w:p w:rsidR="00FB0519" w:rsidRDefault="005473D6" w:rsidP="005473D6">
          <w:pPr>
            <w:pStyle w:val="81733135054E49A4A98EC86CF3E1984C"/>
          </w:pPr>
          <w:r w:rsidRPr="001852D3">
            <w:rPr>
              <w:rStyle w:val="a3"/>
              <w:rFonts w:hint="eastAsia"/>
              <w:color w:val="333399"/>
              <w:u w:val="single"/>
            </w:rPr>
            <w:t xml:space="preserve">　　　</w:t>
          </w:r>
        </w:p>
      </w:docPartBody>
    </w:docPart>
    <w:docPart>
      <w:docPartPr>
        <w:name w:val="10BC51F9469942829F696975FBB7AB21"/>
        <w:category>
          <w:name w:val="常规"/>
          <w:gallery w:val="placeholder"/>
        </w:category>
        <w:types>
          <w:type w:val="bbPlcHdr"/>
        </w:types>
        <w:behaviors>
          <w:behavior w:val="content"/>
        </w:behaviors>
        <w:guid w:val="{AA683D56-C1D8-4235-AA2C-D6358B2949B3}"/>
      </w:docPartPr>
      <w:docPartBody>
        <w:p w:rsidR="008E0DC0" w:rsidRDefault="008E0DC0" w:rsidP="008E0DC0">
          <w:pPr>
            <w:pStyle w:val="10BC51F9469942829F696975FBB7AB21"/>
          </w:pPr>
          <w:r w:rsidRPr="001852D3">
            <w:rPr>
              <w:rStyle w:val="a3"/>
              <w:rFonts w:hint="eastAsia"/>
            </w:rPr>
            <w:t xml:space="preserve">　</w:t>
          </w:r>
        </w:p>
      </w:docPartBody>
    </w:docPart>
    <w:docPart>
      <w:docPartPr>
        <w:name w:val="C6E3BCC963FA4345AD21E8101BD7AC7F"/>
        <w:category>
          <w:name w:val="常规"/>
          <w:gallery w:val="placeholder"/>
        </w:category>
        <w:types>
          <w:type w:val="bbPlcHdr"/>
        </w:types>
        <w:behaviors>
          <w:behavior w:val="content"/>
        </w:behaviors>
        <w:guid w:val="{FDB24755-5D45-4EEE-8D15-4A6E511EAA05}"/>
      </w:docPartPr>
      <w:docPartBody>
        <w:p w:rsidR="008E0DC0" w:rsidRDefault="008E0DC0" w:rsidP="008E0DC0">
          <w:pPr>
            <w:pStyle w:val="C6E3BCC963FA4345AD21E8101BD7AC7F"/>
          </w:pPr>
          <w:r w:rsidRPr="001852D3">
            <w:rPr>
              <w:rStyle w:val="a3"/>
              <w:rFonts w:hint="eastAsia"/>
            </w:rPr>
            <w:t xml:space="preserve">　</w:t>
          </w:r>
        </w:p>
      </w:docPartBody>
    </w:docPart>
    <w:docPart>
      <w:docPartPr>
        <w:name w:val="8DF7ED2D232C462B97E681EE13E75F36"/>
        <w:category>
          <w:name w:val="常规"/>
          <w:gallery w:val="placeholder"/>
        </w:category>
        <w:types>
          <w:type w:val="bbPlcHdr"/>
        </w:types>
        <w:behaviors>
          <w:behavior w:val="content"/>
        </w:behaviors>
        <w:guid w:val="{7559034B-67F9-46E3-A712-440C58DC64BD}"/>
      </w:docPartPr>
      <w:docPartBody>
        <w:p w:rsidR="008E0DC0" w:rsidRDefault="008E0DC0" w:rsidP="008E0DC0">
          <w:pPr>
            <w:pStyle w:val="8DF7ED2D232C462B97E681EE13E75F36"/>
          </w:pPr>
          <w:r w:rsidRPr="001852D3">
            <w:rPr>
              <w:rStyle w:val="a3"/>
              <w:rFonts w:hint="eastAsia"/>
            </w:rPr>
            <w:t xml:space="preserve">　</w:t>
          </w:r>
        </w:p>
      </w:docPartBody>
    </w:docPart>
    <w:docPart>
      <w:docPartPr>
        <w:name w:val="235D3601C84C4688B96CB8CCFE7F73AC"/>
        <w:category>
          <w:name w:val="常规"/>
          <w:gallery w:val="placeholder"/>
        </w:category>
        <w:types>
          <w:type w:val="bbPlcHdr"/>
        </w:types>
        <w:behaviors>
          <w:behavior w:val="content"/>
        </w:behaviors>
        <w:guid w:val="{9CEDD414-2F76-49AC-8E4E-65C8BBA21A97}"/>
      </w:docPartPr>
      <w:docPartBody>
        <w:p w:rsidR="008E0DC0" w:rsidRDefault="008E0DC0" w:rsidP="008E0DC0">
          <w:pPr>
            <w:pStyle w:val="235D3601C84C4688B96CB8CCFE7F73AC"/>
          </w:pPr>
          <w:r w:rsidRPr="001852D3">
            <w:rPr>
              <w:rStyle w:val="a3"/>
              <w:rFonts w:hint="eastAsia"/>
            </w:rPr>
            <w:t xml:space="preserve">　</w:t>
          </w:r>
        </w:p>
      </w:docPartBody>
    </w:docPart>
    <w:docPart>
      <w:docPartPr>
        <w:name w:val="0A567AD8EFB74D36BEE25C8B02675BC0"/>
        <w:category>
          <w:name w:val="常规"/>
          <w:gallery w:val="placeholder"/>
        </w:category>
        <w:types>
          <w:type w:val="bbPlcHdr"/>
        </w:types>
        <w:behaviors>
          <w:behavior w:val="content"/>
        </w:behaviors>
        <w:guid w:val="{019F86BC-A8C9-45F7-9C59-3010CB886FDA}"/>
      </w:docPartPr>
      <w:docPartBody>
        <w:p w:rsidR="008E0DC0" w:rsidRDefault="008E0DC0" w:rsidP="008E0DC0">
          <w:pPr>
            <w:pStyle w:val="0A567AD8EFB74D36BEE25C8B02675BC0"/>
          </w:pPr>
          <w:r w:rsidRPr="001852D3">
            <w:rPr>
              <w:rStyle w:val="a3"/>
              <w:rFonts w:hint="eastAsia"/>
            </w:rPr>
            <w:t xml:space="preserve">　</w:t>
          </w:r>
        </w:p>
      </w:docPartBody>
    </w:docPart>
    <w:docPart>
      <w:docPartPr>
        <w:name w:val="E3E18514BE11420087E3732F066EDE5E"/>
        <w:category>
          <w:name w:val="常规"/>
          <w:gallery w:val="placeholder"/>
        </w:category>
        <w:types>
          <w:type w:val="bbPlcHdr"/>
        </w:types>
        <w:behaviors>
          <w:behavior w:val="content"/>
        </w:behaviors>
        <w:guid w:val="{DB948168-6BBE-4C0E-89C2-1E3973944B0B}"/>
      </w:docPartPr>
      <w:docPartBody>
        <w:p w:rsidR="008E0DC0" w:rsidRDefault="008E0DC0" w:rsidP="008E0DC0">
          <w:pPr>
            <w:pStyle w:val="E3E18514BE11420087E3732F066EDE5E"/>
          </w:pPr>
          <w:r w:rsidRPr="00BE034A">
            <w:rPr>
              <w:rStyle w:val="a3"/>
              <w:rFonts w:hint="eastAsia"/>
            </w:rPr>
            <w:t>单击或点击此处输入文字。</w:t>
          </w:r>
        </w:p>
      </w:docPartBody>
    </w:docPart>
    <w:docPart>
      <w:docPartPr>
        <w:name w:val="A005B4EAF5634890B8AB04D5F6DE733C"/>
        <w:category>
          <w:name w:val="常规"/>
          <w:gallery w:val="placeholder"/>
        </w:category>
        <w:types>
          <w:type w:val="bbPlcHdr"/>
        </w:types>
        <w:behaviors>
          <w:behavior w:val="content"/>
        </w:behaviors>
        <w:guid w:val="{1F0FC94F-842D-42A6-991A-97C6DDDA8AC5}"/>
      </w:docPartPr>
      <w:docPartBody>
        <w:p w:rsidR="008E0DC0" w:rsidRDefault="008E0DC0" w:rsidP="008E0DC0">
          <w:pPr>
            <w:pStyle w:val="A005B4EAF5634890B8AB04D5F6DE733C"/>
          </w:pPr>
          <w:r w:rsidRPr="001852D3">
            <w:rPr>
              <w:rStyle w:val="a3"/>
              <w:rFonts w:hint="eastAsia"/>
            </w:rPr>
            <w:t xml:space="preserve">　</w:t>
          </w:r>
        </w:p>
      </w:docPartBody>
    </w:docPart>
    <w:docPart>
      <w:docPartPr>
        <w:name w:val="6AEEC0DAD5FA4473BA4C8EF0916CD0A7"/>
        <w:category>
          <w:name w:val="常规"/>
          <w:gallery w:val="placeholder"/>
        </w:category>
        <w:types>
          <w:type w:val="bbPlcHdr"/>
        </w:types>
        <w:behaviors>
          <w:behavior w:val="content"/>
        </w:behaviors>
        <w:guid w:val="{F1AAE383-57C1-4FC8-A110-B8454534AD37}"/>
      </w:docPartPr>
      <w:docPartBody>
        <w:p w:rsidR="008E0DC0" w:rsidRDefault="008E0DC0" w:rsidP="008E0DC0">
          <w:pPr>
            <w:pStyle w:val="6AEEC0DAD5FA4473BA4C8EF0916CD0A7"/>
          </w:pPr>
          <w:r w:rsidRPr="001852D3">
            <w:rPr>
              <w:rStyle w:val="a3"/>
              <w:rFonts w:hint="eastAsia"/>
            </w:rPr>
            <w:t xml:space="preserve">　</w:t>
          </w:r>
        </w:p>
      </w:docPartBody>
    </w:docPart>
    <w:docPart>
      <w:docPartPr>
        <w:name w:val="F22CE7F6C28C4ED480CF254086499CE6"/>
        <w:category>
          <w:name w:val="常规"/>
          <w:gallery w:val="placeholder"/>
        </w:category>
        <w:types>
          <w:type w:val="bbPlcHdr"/>
        </w:types>
        <w:behaviors>
          <w:behavior w:val="content"/>
        </w:behaviors>
        <w:guid w:val="{79543BD7-D06D-4497-BEDD-5166E1F441AF}"/>
      </w:docPartPr>
      <w:docPartBody>
        <w:p w:rsidR="008E0DC0" w:rsidRDefault="008E0DC0" w:rsidP="008E0DC0">
          <w:pPr>
            <w:pStyle w:val="F22CE7F6C28C4ED480CF254086499CE6"/>
          </w:pPr>
          <w:r w:rsidRPr="00BE034A">
            <w:rPr>
              <w:rStyle w:val="a3"/>
              <w:rFonts w:hint="eastAsia"/>
            </w:rPr>
            <w:t>单击或点击此处输入文字。</w:t>
          </w:r>
        </w:p>
      </w:docPartBody>
    </w:docPart>
    <w:docPart>
      <w:docPartPr>
        <w:name w:val="99CBB83468DD454DB88EE022B0701047"/>
        <w:category>
          <w:name w:val="常规"/>
          <w:gallery w:val="placeholder"/>
        </w:category>
        <w:types>
          <w:type w:val="bbPlcHdr"/>
        </w:types>
        <w:behaviors>
          <w:behavior w:val="content"/>
        </w:behaviors>
        <w:guid w:val="{092B25B4-DDCD-4318-A0B6-93384702D5D0}"/>
      </w:docPartPr>
      <w:docPartBody>
        <w:p w:rsidR="008E0DC0" w:rsidRDefault="008E0DC0" w:rsidP="008E0DC0">
          <w:pPr>
            <w:pStyle w:val="99CBB83468DD454DB88EE022B0701047"/>
          </w:pPr>
          <w:r w:rsidRPr="00BE034A">
            <w:rPr>
              <w:rStyle w:val="a3"/>
              <w:rFonts w:hint="eastAsia"/>
            </w:rPr>
            <w:t>单击或点击此处输入文字。</w:t>
          </w:r>
        </w:p>
      </w:docPartBody>
    </w:docPart>
    <w:docPart>
      <w:docPartPr>
        <w:name w:val="B07A4ADEEB8A467CB6D0D63A05AC548E"/>
        <w:category>
          <w:name w:val="常规"/>
          <w:gallery w:val="placeholder"/>
        </w:category>
        <w:types>
          <w:type w:val="bbPlcHdr"/>
        </w:types>
        <w:behaviors>
          <w:behavior w:val="content"/>
        </w:behaviors>
        <w:guid w:val="{71ECC167-4271-48FD-9533-2DB8BE2C6CBA}"/>
      </w:docPartPr>
      <w:docPartBody>
        <w:p w:rsidR="008E0DC0" w:rsidRDefault="008E0DC0" w:rsidP="008E0DC0">
          <w:pPr>
            <w:pStyle w:val="B07A4ADEEB8A467CB6D0D63A05AC548E"/>
          </w:pPr>
          <w:r w:rsidRPr="001852D3">
            <w:rPr>
              <w:rStyle w:val="a3"/>
              <w:rFonts w:hint="eastAsia"/>
            </w:rPr>
            <w:t xml:space="preserve">　</w:t>
          </w:r>
        </w:p>
      </w:docPartBody>
    </w:docPart>
    <w:docPart>
      <w:docPartPr>
        <w:name w:val="B5D23A4E0720493CAC60DD0B883D6F83"/>
        <w:category>
          <w:name w:val="常规"/>
          <w:gallery w:val="placeholder"/>
        </w:category>
        <w:types>
          <w:type w:val="bbPlcHdr"/>
        </w:types>
        <w:behaviors>
          <w:behavior w:val="content"/>
        </w:behaviors>
        <w:guid w:val="{AC329C3C-8785-4A9C-BABA-0A66020C452B}"/>
      </w:docPartPr>
      <w:docPartBody>
        <w:p w:rsidR="008E0DC0" w:rsidRDefault="008E0DC0" w:rsidP="008E0DC0">
          <w:pPr>
            <w:pStyle w:val="B5D23A4E0720493CAC60DD0B883D6F83"/>
          </w:pPr>
          <w:r w:rsidRPr="00BE034A">
            <w:rPr>
              <w:rStyle w:val="a3"/>
              <w:rFonts w:hint="eastAsia"/>
            </w:rPr>
            <w:t>单击或点击此处输入文字。</w:t>
          </w:r>
        </w:p>
      </w:docPartBody>
    </w:docPart>
    <w:docPart>
      <w:docPartPr>
        <w:name w:val="C5B5F5CB1731488FABC02865EE4AFB85"/>
        <w:category>
          <w:name w:val="常规"/>
          <w:gallery w:val="placeholder"/>
        </w:category>
        <w:types>
          <w:type w:val="bbPlcHdr"/>
        </w:types>
        <w:behaviors>
          <w:behavior w:val="content"/>
        </w:behaviors>
        <w:guid w:val="{35F5BD52-970B-40B1-9C16-5C982A1BF1A4}"/>
      </w:docPartPr>
      <w:docPartBody>
        <w:p w:rsidR="008E0DC0" w:rsidRDefault="008E0DC0" w:rsidP="008E0DC0">
          <w:pPr>
            <w:pStyle w:val="C5B5F5CB1731488FABC02865EE4AFB85"/>
          </w:pPr>
          <w:r w:rsidRPr="00713F97">
            <w:rPr>
              <w:rStyle w:val="a3"/>
              <w:rFonts w:hint="eastAsia"/>
            </w:rPr>
            <w:t xml:space="preserve">　</w:t>
          </w:r>
        </w:p>
      </w:docPartBody>
    </w:docPart>
    <w:docPart>
      <w:docPartPr>
        <w:name w:val="BD239C5852374C6AA54CC7EC0EDA606B"/>
        <w:category>
          <w:name w:val="常规"/>
          <w:gallery w:val="placeholder"/>
        </w:category>
        <w:types>
          <w:type w:val="bbPlcHdr"/>
        </w:types>
        <w:behaviors>
          <w:behavior w:val="content"/>
        </w:behaviors>
        <w:guid w:val="{5BF1D28D-3E9F-44D0-998B-FCCB542CF84A}"/>
      </w:docPartPr>
      <w:docPartBody>
        <w:p w:rsidR="008E0DC0" w:rsidRDefault="008E0DC0" w:rsidP="008E0DC0">
          <w:pPr>
            <w:pStyle w:val="BD239C5852374C6AA54CC7EC0EDA606B"/>
          </w:pPr>
          <w:r w:rsidRPr="00713F97">
            <w:rPr>
              <w:rStyle w:val="a3"/>
              <w:rFonts w:hint="eastAsia"/>
            </w:rPr>
            <w:t xml:space="preserve">　</w:t>
          </w:r>
        </w:p>
      </w:docPartBody>
    </w:docPart>
    <w:docPart>
      <w:docPartPr>
        <w:name w:val="E0E525EA061E494A906569376F0A67AF"/>
        <w:category>
          <w:name w:val="常规"/>
          <w:gallery w:val="placeholder"/>
        </w:category>
        <w:types>
          <w:type w:val="bbPlcHdr"/>
        </w:types>
        <w:behaviors>
          <w:behavior w:val="content"/>
        </w:behaviors>
        <w:guid w:val="{5CDFFABA-F6B8-4732-BCA3-FD0A7FDEF9C9}"/>
      </w:docPartPr>
      <w:docPartBody>
        <w:p w:rsidR="008E0DC0" w:rsidRDefault="008E0DC0" w:rsidP="008E0DC0">
          <w:pPr>
            <w:pStyle w:val="E0E525EA061E494A906569376F0A67AF"/>
          </w:pPr>
          <w:r w:rsidRPr="00713F97">
            <w:rPr>
              <w:rStyle w:val="a3"/>
              <w:rFonts w:hint="eastAsia"/>
            </w:rPr>
            <w:t xml:space="preserve">　</w:t>
          </w:r>
        </w:p>
      </w:docPartBody>
    </w:docPart>
    <w:docPart>
      <w:docPartPr>
        <w:name w:val="0B4491F8EFE844C88269F73F409C4865"/>
        <w:category>
          <w:name w:val="常规"/>
          <w:gallery w:val="placeholder"/>
        </w:category>
        <w:types>
          <w:type w:val="bbPlcHdr"/>
        </w:types>
        <w:behaviors>
          <w:behavior w:val="content"/>
        </w:behaviors>
        <w:guid w:val="{64D86189-72D6-4CC7-A308-1CEEE61E33E7}"/>
      </w:docPartPr>
      <w:docPartBody>
        <w:p w:rsidR="008E0DC0" w:rsidRDefault="008E0DC0" w:rsidP="008E0DC0">
          <w:pPr>
            <w:pStyle w:val="0B4491F8EFE844C88269F73F409C4865"/>
          </w:pPr>
          <w:r w:rsidRPr="00BE034A">
            <w:rPr>
              <w:rStyle w:val="a3"/>
              <w:rFonts w:hint="eastAsia"/>
            </w:rPr>
            <w:t>单击或点击此处输入文字。</w:t>
          </w:r>
        </w:p>
      </w:docPartBody>
    </w:docPart>
    <w:docPart>
      <w:docPartPr>
        <w:name w:val="AA5DD402B78A4A70B042A4B27AE7EC27"/>
        <w:category>
          <w:name w:val="常规"/>
          <w:gallery w:val="placeholder"/>
        </w:category>
        <w:types>
          <w:type w:val="bbPlcHdr"/>
        </w:types>
        <w:behaviors>
          <w:behavior w:val="content"/>
        </w:behaviors>
        <w:guid w:val="{B2081D17-405B-46AE-A75C-C1C4541F27B3}"/>
      </w:docPartPr>
      <w:docPartBody>
        <w:p w:rsidR="008E0DC0" w:rsidRDefault="008E0DC0" w:rsidP="008E0DC0">
          <w:pPr>
            <w:pStyle w:val="AA5DD402B78A4A70B042A4B27AE7EC27"/>
          </w:pPr>
          <w:r w:rsidRPr="00BE034A">
            <w:rPr>
              <w:rStyle w:val="a3"/>
              <w:rFonts w:hint="eastAsia"/>
            </w:rPr>
            <w:t>单击或点击此处输入文字。</w:t>
          </w:r>
        </w:p>
      </w:docPartBody>
    </w:docPart>
    <w:docPart>
      <w:docPartPr>
        <w:name w:val="2CB526F604FF4E44B62E473B8797FF08"/>
        <w:category>
          <w:name w:val="常规"/>
          <w:gallery w:val="placeholder"/>
        </w:category>
        <w:types>
          <w:type w:val="bbPlcHdr"/>
        </w:types>
        <w:behaviors>
          <w:behavior w:val="content"/>
        </w:behaviors>
        <w:guid w:val="{9951ACDB-1916-480E-BFD2-ED08F5C32ED2}"/>
      </w:docPartPr>
      <w:docPartBody>
        <w:p w:rsidR="008E0DC0" w:rsidRDefault="008E0DC0" w:rsidP="008E0DC0">
          <w:pPr>
            <w:pStyle w:val="2CB526F604FF4E44B62E473B8797FF08"/>
          </w:pPr>
          <w:r w:rsidRPr="001852D3">
            <w:rPr>
              <w:rStyle w:val="a3"/>
              <w:rFonts w:hint="eastAsia"/>
            </w:rPr>
            <w:t xml:space="preserve">　</w:t>
          </w:r>
        </w:p>
      </w:docPartBody>
    </w:docPart>
    <w:docPart>
      <w:docPartPr>
        <w:name w:val="BFB957D122AE4D7D948EF940000A2E7D"/>
        <w:category>
          <w:name w:val="常规"/>
          <w:gallery w:val="placeholder"/>
        </w:category>
        <w:types>
          <w:type w:val="bbPlcHdr"/>
        </w:types>
        <w:behaviors>
          <w:behavior w:val="content"/>
        </w:behaviors>
        <w:guid w:val="{88318EEC-2466-4BC0-9ED9-B3964D4D2543}"/>
      </w:docPartPr>
      <w:docPartBody>
        <w:p w:rsidR="008E0DC0" w:rsidRDefault="008E0DC0" w:rsidP="008E0DC0">
          <w:pPr>
            <w:pStyle w:val="BFB957D122AE4D7D948EF940000A2E7D"/>
          </w:pPr>
          <w:r w:rsidRPr="001852D3">
            <w:rPr>
              <w:rStyle w:val="a3"/>
              <w:rFonts w:hint="eastAsia"/>
            </w:rPr>
            <w:t xml:space="preserve">　</w:t>
          </w:r>
        </w:p>
      </w:docPartBody>
    </w:docPart>
    <w:docPart>
      <w:docPartPr>
        <w:name w:val="32ED7C1CFAD14D7AA4F6AA75E9E38BF5"/>
        <w:category>
          <w:name w:val="常规"/>
          <w:gallery w:val="placeholder"/>
        </w:category>
        <w:types>
          <w:type w:val="bbPlcHdr"/>
        </w:types>
        <w:behaviors>
          <w:behavior w:val="content"/>
        </w:behaviors>
        <w:guid w:val="{AA51E4BC-DEA5-420D-83D9-6025C572E6F6}"/>
      </w:docPartPr>
      <w:docPartBody>
        <w:p w:rsidR="008E0DC0" w:rsidRDefault="008E0DC0" w:rsidP="008E0DC0">
          <w:pPr>
            <w:pStyle w:val="32ED7C1CFAD14D7AA4F6AA75E9E38BF5"/>
          </w:pPr>
          <w:r w:rsidRPr="001852D3">
            <w:rPr>
              <w:rStyle w:val="a3"/>
              <w:rFonts w:hint="eastAsia"/>
            </w:rPr>
            <w:t xml:space="preserve">　</w:t>
          </w:r>
        </w:p>
      </w:docPartBody>
    </w:docPart>
    <w:docPart>
      <w:docPartPr>
        <w:name w:val="BAD03B930BC04C1DAC8E47EDCAB54825"/>
        <w:category>
          <w:name w:val="常规"/>
          <w:gallery w:val="placeholder"/>
        </w:category>
        <w:types>
          <w:type w:val="bbPlcHdr"/>
        </w:types>
        <w:behaviors>
          <w:behavior w:val="content"/>
        </w:behaviors>
        <w:guid w:val="{57EB85B8-BBFC-461A-AD7D-29AA0C449F9E}"/>
      </w:docPartPr>
      <w:docPartBody>
        <w:p w:rsidR="008E0DC0" w:rsidRDefault="008E0DC0" w:rsidP="008E0DC0">
          <w:pPr>
            <w:pStyle w:val="BAD03B930BC04C1DAC8E47EDCAB54825"/>
          </w:pPr>
          <w:r w:rsidRPr="00BE034A">
            <w:rPr>
              <w:rStyle w:val="a3"/>
              <w:rFonts w:hint="eastAsia"/>
            </w:rPr>
            <w:t>单击或点击此处输入文字。</w:t>
          </w:r>
        </w:p>
      </w:docPartBody>
    </w:docPart>
    <w:docPart>
      <w:docPartPr>
        <w:name w:val="8A6595186B9D4877A2D7BADA04CFFA3A"/>
        <w:category>
          <w:name w:val="常规"/>
          <w:gallery w:val="placeholder"/>
        </w:category>
        <w:types>
          <w:type w:val="bbPlcHdr"/>
        </w:types>
        <w:behaviors>
          <w:behavior w:val="content"/>
        </w:behaviors>
        <w:guid w:val="{CBFF78A0-E089-4C9F-9081-C87F795E635D}"/>
      </w:docPartPr>
      <w:docPartBody>
        <w:p w:rsidR="008E0DC0" w:rsidRDefault="008E0DC0" w:rsidP="008E0DC0">
          <w:pPr>
            <w:pStyle w:val="8A6595186B9D4877A2D7BADA04CFFA3A"/>
          </w:pPr>
          <w:r w:rsidRPr="001852D3">
            <w:rPr>
              <w:rStyle w:val="a3"/>
              <w:rFonts w:hint="eastAsia"/>
            </w:rPr>
            <w:t xml:space="preserve">　</w:t>
          </w:r>
        </w:p>
      </w:docPartBody>
    </w:docPart>
    <w:docPart>
      <w:docPartPr>
        <w:name w:val="C3B3077B26B04289860EAC885DB44A3B"/>
        <w:category>
          <w:name w:val="常规"/>
          <w:gallery w:val="placeholder"/>
        </w:category>
        <w:types>
          <w:type w:val="bbPlcHdr"/>
        </w:types>
        <w:behaviors>
          <w:behavior w:val="content"/>
        </w:behaviors>
        <w:guid w:val="{EF7B12DC-065D-4635-83A1-5744ABF173AD}"/>
      </w:docPartPr>
      <w:docPartBody>
        <w:p w:rsidR="0028476C" w:rsidRDefault="0028476C" w:rsidP="0028476C">
          <w:pPr>
            <w:pStyle w:val="C3B3077B26B04289860EAC885DB44A3B"/>
          </w:pPr>
          <w:r w:rsidRPr="001852D3">
            <w:rPr>
              <w:rStyle w:val="a3"/>
              <w:rFonts w:hint="eastAsia"/>
            </w:rPr>
            <w:t xml:space="preserve">　</w:t>
          </w:r>
        </w:p>
      </w:docPartBody>
    </w:docPart>
    <w:docPart>
      <w:docPartPr>
        <w:name w:val="00BB774906EA4EA4A324059486A24233"/>
        <w:category>
          <w:name w:val="常规"/>
          <w:gallery w:val="placeholder"/>
        </w:category>
        <w:types>
          <w:type w:val="bbPlcHdr"/>
        </w:types>
        <w:behaviors>
          <w:behavior w:val="content"/>
        </w:behaviors>
        <w:guid w:val="{1EB474A8-DFC3-453A-B10C-FAAE569D0D16}"/>
      </w:docPartPr>
      <w:docPartBody>
        <w:p w:rsidR="0034415E" w:rsidRDefault="00A55299" w:rsidP="00A55299">
          <w:pPr>
            <w:pStyle w:val="00BB774906EA4EA4A324059486A24233"/>
          </w:pPr>
          <w:r w:rsidRPr="00BE034A">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800002BF" w:usb1="38CF7CFA" w:usb2="00000016" w:usb3="00000000" w:csb0="00040001" w:csb1="00000000"/>
  </w:font>
  <w:font w:name="瀹嬩綋">
    <w:altName w:val="宋体"/>
    <w:panose1 w:val="00000000000000000000"/>
    <w:charset w:val="86"/>
    <w:family w:val="roman"/>
    <w:notTrueType/>
    <w:pitch w:val="default"/>
    <w:sig w:usb0="00000001" w:usb1="080E0000" w:usb2="00000010" w:usb3="00000000" w:csb0="00040000" w:csb1="00000000"/>
  </w:font>
  <w:font w:name="MHei-Light-Identity-H">
    <w:altName w:val="Microsoft JhengHei"/>
    <w:panose1 w:val="00000000000000000000"/>
    <w:charset w:val="88"/>
    <w:family w:val="auto"/>
    <w:notTrueType/>
    <w:pitch w:val="default"/>
    <w:sig w:usb0="00000000"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0E43"/>
    <w:rsid w:val="0000161E"/>
    <w:rsid w:val="00002689"/>
    <w:rsid w:val="000056ED"/>
    <w:rsid w:val="0000588D"/>
    <w:rsid w:val="00007ACF"/>
    <w:rsid w:val="00007CFD"/>
    <w:rsid w:val="00010370"/>
    <w:rsid w:val="00010420"/>
    <w:rsid w:val="00010558"/>
    <w:rsid w:val="00011E75"/>
    <w:rsid w:val="000120DB"/>
    <w:rsid w:val="00012653"/>
    <w:rsid w:val="0001297A"/>
    <w:rsid w:val="00012C61"/>
    <w:rsid w:val="00013B71"/>
    <w:rsid w:val="00016D6C"/>
    <w:rsid w:val="00020357"/>
    <w:rsid w:val="000211F7"/>
    <w:rsid w:val="0002197F"/>
    <w:rsid w:val="00021BC4"/>
    <w:rsid w:val="00021D68"/>
    <w:rsid w:val="000234EA"/>
    <w:rsid w:val="0002361B"/>
    <w:rsid w:val="000236A0"/>
    <w:rsid w:val="0002605F"/>
    <w:rsid w:val="00032504"/>
    <w:rsid w:val="00032ECB"/>
    <w:rsid w:val="0003417E"/>
    <w:rsid w:val="00034C17"/>
    <w:rsid w:val="0003500B"/>
    <w:rsid w:val="000353DC"/>
    <w:rsid w:val="0003608F"/>
    <w:rsid w:val="000403D5"/>
    <w:rsid w:val="00044179"/>
    <w:rsid w:val="00044916"/>
    <w:rsid w:val="00045444"/>
    <w:rsid w:val="00047197"/>
    <w:rsid w:val="00051FA4"/>
    <w:rsid w:val="00053ABC"/>
    <w:rsid w:val="00055561"/>
    <w:rsid w:val="00055BDC"/>
    <w:rsid w:val="00061F65"/>
    <w:rsid w:val="00062ED3"/>
    <w:rsid w:val="00063874"/>
    <w:rsid w:val="00063CC6"/>
    <w:rsid w:val="00064D04"/>
    <w:rsid w:val="0006532F"/>
    <w:rsid w:val="00065B5A"/>
    <w:rsid w:val="000667C2"/>
    <w:rsid w:val="000674E4"/>
    <w:rsid w:val="00067DCC"/>
    <w:rsid w:val="00070ACB"/>
    <w:rsid w:val="00071C74"/>
    <w:rsid w:val="00073371"/>
    <w:rsid w:val="0007487C"/>
    <w:rsid w:val="00076D57"/>
    <w:rsid w:val="0007717F"/>
    <w:rsid w:val="00082580"/>
    <w:rsid w:val="00083B00"/>
    <w:rsid w:val="00083C63"/>
    <w:rsid w:val="00084E8F"/>
    <w:rsid w:val="00087193"/>
    <w:rsid w:val="0009029E"/>
    <w:rsid w:val="00090B08"/>
    <w:rsid w:val="00091B0E"/>
    <w:rsid w:val="00092CBB"/>
    <w:rsid w:val="00093BE5"/>
    <w:rsid w:val="00093C40"/>
    <w:rsid w:val="000958C3"/>
    <w:rsid w:val="000A1615"/>
    <w:rsid w:val="000A1ED8"/>
    <w:rsid w:val="000A632D"/>
    <w:rsid w:val="000A63E1"/>
    <w:rsid w:val="000A6957"/>
    <w:rsid w:val="000A6DCF"/>
    <w:rsid w:val="000B1E96"/>
    <w:rsid w:val="000B2987"/>
    <w:rsid w:val="000B3464"/>
    <w:rsid w:val="000B375A"/>
    <w:rsid w:val="000B5C82"/>
    <w:rsid w:val="000B5E0D"/>
    <w:rsid w:val="000B6B1C"/>
    <w:rsid w:val="000B76C0"/>
    <w:rsid w:val="000B7F0A"/>
    <w:rsid w:val="000C11C1"/>
    <w:rsid w:val="000C26DD"/>
    <w:rsid w:val="000C5F2F"/>
    <w:rsid w:val="000C600B"/>
    <w:rsid w:val="000D0276"/>
    <w:rsid w:val="000D1066"/>
    <w:rsid w:val="000D2323"/>
    <w:rsid w:val="000D3D3C"/>
    <w:rsid w:val="000E37AA"/>
    <w:rsid w:val="000E6959"/>
    <w:rsid w:val="000E7B4D"/>
    <w:rsid w:val="000F147D"/>
    <w:rsid w:val="000F3B57"/>
    <w:rsid w:val="000F41A3"/>
    <w:rsid w:val="000F440D"/>
    <w:rsid w:val="000F5144"/>
    <w:rsid w:val="000F527F"/>
    <w:rsid w:val="000F70C0"/>
    <w:rsid w:val="000F76A7"/>
    <w:rsid w:val="000F7B0F"/>
    <w:rsid w:val="001029A8"/>
    <w:rsid w:val="00103415"/>
    <w:rsid w:val="00103D62"/>
    <w:rsid w:val="00103FA8"/>
    <w:rsid w:val="00104879"/>
    <w:rsid w:val="00105328"/>
    <w:rsid w:val="00105693"/>
    <w:rsid w:val="001061D4"/>
    <w:rsid w:val="00107EAF"/>
    <w:rsid w:val="00110AE1"/>
    <w:rsid w:val="001124AB"/>
    <w:rsid w:val="001127EE"/>
    <w:rsid w:val="00114109"/>
    <w:rsid w:val="001160EB"/>
    <w:rsid w:val="00117118"/>
    <w:rsid w:val="00120BE3"/>
    <w:rsid w:val="00122BB8"/>
    <w:rsid w:val="00123C52"/>
    <w:rsid w:val="0012740D"/>
    <w:rsid w:val="001279CA"/>
    <w:rsid w:val="00131D2F"/>
    <w:rsid w:val="00132E0F"/>
    <w:rsid w:val="00133739"/>
    <w:rsid w:val="00140824"/>
    <w:rsid w:val="0014233D"/>
    <w:rsid w:val="00142460"/>
    <w:rsid w:val="00142487"/>
    <w:rsid w:val="00142AC6"/>
    <w:rsid w:val="00142BBE"/>
    <w:rsid w:val="00142C80"/>
    <w:rsid w:val="0014577A"/>
    <w:rsid w:val="001516EC"/>
    <w:rsid w:val="00151EE9"/>
    <w:rsid w:val="00155B0D"/>
    <w:rsid w:val="00155B88"/>
    <w:rsid w:val="00156761"/>
    <w:rsid w:val="00157128"/>
    <w:rsid w:val="00157EC8"/>
    <w:rsid w:val="00160520"/>
    <w:rsid w:val="00164372"/>
    <w:rsid w:val="001728A6"/>
    <w:rsid w:val="00172F92"/>
    <w:rsid w:val="00172F9D"/>
    <w:rsid w:val="00173E94"/>
    <w:rsid w:val="0017705F"/>
    <w:rsid w:val="001812E2"/>
    <w:rsid w:val="00181730"/>
    <w:rsid w:val="00183634"/>
    <w:rsid w:val="00184506"/>
    <w:rsid w:val="001850A3"/>
    <w:rsid w:val="0018593C"/>
    <w:rsid w:val="001860B6"/>
    <w:rsid w:val="00186ABA"/>
    <w:rsid w:val="001872D9"/>
    <w:rsid w:val="00190BFB"/>
    <w:rsid w:val="00191ED7"/>
    <w:rsid w:val="00192656"/>
    <w:rsid w:val="00192AB1"/>
    <w:rsid w:val="001940A4"/>
    <w:rsid w:val="001967D6"/>
    <w:rsid w:val="00196E5B"/>
    <w:rsid w:val="001A3135"/>
    <w:rsid w:val="001A3FF1"/>
    <w:rsid w:val="001A4390"/>
    <w:rsid w:val="001A5C0B"/>
    <w:rsid w:val="001A6392"/>
    <w:rsid w:val="001A6ECA"/>
    <w:rsid w:val="001A79B6"/>
    <w:rsid w:val="001A7EBE"/>
    <w:rsid w:val="001B0779"/>
    <w:rsid w:val="001B1217"/>
    <w:rsid w:val="001B17E0"/>
    <w:rsid w:val="001B2263"/>
    <w:rsid w:val="001B2FBB"/>
    <w:rsid w:val="001B3DB4"/>
    <w:rsid w:val="001B64A1"/>
    <w:rsid w:val="001C0932"/>
    <w:rsid w:val="001C18E2"/>
    <w:rsid w:val="001C2062"/>
    <w:rsid w:val="001C2312"/>
    <w:rsid w:val="001C319A"/>
    <w:rsid w:val="001C3593"/>
    <w:rsid w:val="001C42E0"/>
    <w:rsid w:val="001C5881"/>
    <w:rsid w:val="001D3DF5"/>
    <w:rsid w:val="001E0886"/>
    <w:rsid w:val="001E2A87"/>
    <w:rsid w:val="001E41DB"/>
    <w:rsid w:val="001E4A2E"/>
    <w:rsid w:val="001E659F"/>
    <w:rsid w:val="001E756D"/>
    <w:rsid w:val="001E7AC2"/>
    <w:rsid w:val="001F3623"/>
    <w:rsid w:val="001F5095"/>
    <w:rsid w:val="001F792E"/>
    <w:rsid w:val="001F7AEB"/>
    <w:rsid w:val="00201E15"/>
    <w:rsid w:val="00202BF5"/>
    <w:rsid w:val="00203591"/>
    <w:rsid w:val="0020502D"/>
    <w:rsid w:val="00205382"/>
    <w:rsid w:val="002107B2"/>
    <w:rsid w:val="00211EFC"/>
    <w:rsid w:val="0021635E"/>
    <w:rsid w:val="002203AB"/>
    <w:rsid w:val="00221373"/>
    <w:rsid w:val="00221C98"/>
    <w:rsid w:val="0022402B"/>
    <w:rsid w:val="00235779"/>
    <w:rsid w:val="00235A03"/>
    <w:rsid w:val="00236B67"/>
    <w:rsid w:val="00237E37"/>
    <w:rsid w:val="00240BD1"/>
    <w:rsid w:val="00240E59"/>
    <w:rsid w:val="00240E86"/>
    <w:rsid w:val="002424E5"/>
    <w:rsid w:val="00245E71"/>
    <w:rsid w:val="00252183"/>
    <w:rsid w:val="00252D04"/>
    <w:rsid w:val="00255510"/>
    <w:rsid w:val="00256FFA"/>
    <w:rsid w:val="00262DE3"/>
    <w:rsid w:val="00263EBB"/>
    <w:rsid w:val="00267486"/>
    <w:rsid w:val="00267758"/>
    <w:rsid w:val="002743C3"/>
    <w:rsid w:val="002773A4"/>
    <w:rsid w:val="00277FB1"/>
    <w:rsid w:val="002806A5"/>
    <w:rsid w:val="00282709"/>
    <w:rsid w:val="00282807"/>
    <w:rsid w:val="00283C4E"/>
    <w:rsid w:val="0028476C"/>
    <w:rsid w:val="0028759F"/>
    <w:rsid w:val="002910AB"/>
    <w:rsid w:val="00291691"/>
    <w:rsid w:val="0029327C"/>
    <w:rsid w:val="002939B4"/>
    <w:rsid w:val="00293FEC"/>
    <w:rsid w:val="00294CBD"/>
    <w:rsid w:val="00295B2D"/>
    <w:rsid w:val="00296663"/>
    <w:rsid w:val="00296AA3"/>
    <w:rsid w:val="002A133C"/>
    <w:rsid w:val="002A1B3D"/>
    <w:rsid w:val="002A3115"/>
    <w:rsid w:val="002A3D43"/>
    <w:rsid w:val="002B0A2C"/>
    <w:rsid w:val="002B4C4B"/>
    <w:rsid w:val="002C052B"/>
    <w:rsid w:val="002C1384"/>
    <w:rsid w:val="002C1FA8"/>
    <w:rsid w:val="002C3C1D"/>
    <w:rsid w:val="002C4B91"/>
    <w:rsid w:val="002C4EDD"/>
    <w:rsid w:val="002C60AD"/>
    <w:rsid w:val="002C74B0"/>
    <w:rsid w:val="002C7F45"/>
    <w:rsid w:val="002D0B31"/>
    <w:rsid w:val="002D1456"/>
    <w:rsid w:val="002D24AC"/>
    <w:rsid w:val="002D36DA"/>
    <w:rsid w:val="002D3778"/>
    <w:rsid w:val="002D3BBC"/>
    <w:rsid w:val="002D45B4"/>
    <w:rsid w:val="002D4B62"/>
    <w:rsid w:val="002D539C"/>
    <w:rsid w:val="002D5902"/>
    <w:rsid w:val="002D6EFF"/>
    <w:rsid w:val="002D76CF"/>
    <w:rsid w:val="002E2BCE"/>
    <w:rsid w:val="002E5050"/>
    <w:rsid w:val="002E52A1"/>
    <w:rsid w:val="002F0D46"/>
    <w:rsid w:val="002F2CFA"/>
    <w:rsid w:val="002F5423"/>
    <w:rsid w:val="002F77BF"/>
    <w:rsid w:val="00300265"/>
    <w:rsid w:val="00302178"/>
    <w:rsid w:val="0030275E"/>
    <w:rsid w:val="00302990"/>
    <w:rsid w:val="00304B0C"/>
    <w:rsid w:val="003076E0"/>
    <w:rsid w:val="003107C9"/>
    <w:rsid w:val="00311067"/>
    <w:rsid w:val="00312F3E"/>
    <w:rsid w:val="003145A5"/>
    <w:rsid w:val="003161CE"/>
    <w:rsid w:val="0031780B"/>
    <w:rsid w:val="00317AFF"/>
    <w:rsid w:val="00321D6D"/>
    <w:rsid w:val="003262C7"/>
    <w:rsid w:val="00326AAF"/>
    <w:rsid w:val="00326ECB"/>
    <w:rsid w:val="00330444"/>
    <w:rsid w:val="00331404"/>
    <w:rsid w:val="00331507"/>
    <w:rsid w:val="003333AF"/>
    <w:rsid w:val="003348B5"/>
    <w:rsid w:val="00334A8D"/>
    <w:rsid w:val="003352A9"/>
    <w:rsid w:val="00335DE6"/>
    <w:rsid w:val="00337CC9"/>
    <w:rsid w:val="003411FF"/>
    <w:rsid w:val="00342071"/>
    <w:rsid w:val="00342477"/>
    <w:rsid w:val="003428DF"/>
    <w:rsid w:val="003435A6"/>
    <w:rsid w:val="00343E54"/>
    <w:rsid w:val="0034415E"/>
    <w:rsid w:val="00344D91"/>
    <w:rsid w:val="00345D7B"/>
    <w:rsid w:val="0034636A"/>
    <w:rsid w:val="00350C5B"/>
    <w:rsid w:val="00350EFF"/>
    <w:rsid w:val="00353AE0"/>
    <w:rsid w:val="003564AF"/>
    <w:rsid w:val="00356A92"/>
    <w:rsid w:val="00357296"/>
    <w:rsid w:val="003630F2"/>
    <w:rsid w:val="003635D3"/>
    <w:rsid w:val="00365D0A"/>
    <w:rsid w:val="00366433"/>
    <w:rsid w:val="0037057F"/>
    <w:rsid w:val="00370BC6"/>
    <w:rsid w:val="00373786"/>
    <w:rsid w:val="00373FCD"/>
    <w:rsid w:val="003758B1"/>
    <w:rsid w:val="00381BC0"/>
    <w:rsid w:val="00382574"/>
    <w:rsid w:val="00382F4F"/>
    <w:rsid w:val="003830AC"/>
    <w:rsid w:val="00384F78"/>
    <w:rsid w:val="0038711A"/>
    <w:rsid w:val="0039064D"/>
    <w:rsid w:val="003908FA"/>
    <w:rsid w:val="00393226"/>
    <w:rsid w:val="0039324D"/>
    <w:rsid w:val="00394C27"/>
    <w:rsid w:val="00394FB0"/>
    <w:rsid w:val="00395175"/>
    <w:rsid w:val="00395DCF"/>
    <w:rsid w:val="003962B1"/>
    <w:rsid w:val="003A12DC"/>
    <w:rsid w:val="003A1706"/>
    <w:rsid w:val="003A2DE3"/>
    <w:rsid w:val="003A61DE"/>
    <w:rsid w:val="003B2E3D"/>
    <w:rsid w:val="003B4A6B"/>
    <w:rsid w:val="003B602F"/>
    <w:rsid w:val="003C0692"/>
    <w:rsid w:val="003C1982"/>
    <w:rsid w:val="003C5EE2"/>
    <w:rsid w:val="003C614B"/>
    <w:rsid w:val="003D0725"/>
    <w:rsid w:val="003D0B78"/>
    <w:rsid w:val="003D1D1A"/>
    <w:rsid w:val="003D2714"/>
    <w:rsid w:val="003D4186"/>
    <w:rsid w:val="003D46E0"/>
    <w:rsid w:val="003D56B8"/>
    <w:rsid w:val="003D6805"/>
    <w:rsid w:val="003D76B8"/>
    <w:rsid w:val="003D7851"/>
    <w:rsid w:val="003D7CE7"/>
    <w:rsid w:val="003E29F3"/>
    <w:rsid w:val="003E2F24"/>
    <w:rsid w:val="003E33F2"/>
    <w:rsid w:val="003E605F"/>
    <w:rsid w:val="003E6817"/>
    <w:rsid w:val="003E7B3A"/>
    <w:rsid w:val="003F0940"/>
    <w:rsid w:val="003F10C8"/>
    <w:rsid w:val="003F29BD"/>
    <w:rsid w:val="003F2B52"/>
    <w:rsid w:val="003F3961"/>
    <w:rsid w:val="003F3A03"/>
    <w:rsid w:val="003F6026"/>
    <w:rsid w:val="003F788D"/>
    <w:rsid w:val="00401405"/>
    <w:rsid w:val="0040287B"/>
    <w:rsid w:val="0040661C"/>
    <w:rsid w:val="004073B3"/>
    <w:rsid w:val="00410006"/>
    <w:rsid w:val="00412A83"/>
    <w:rsid w:val="004135B4"/>
    <w:rsid w:val="004140D9"/>
    <w:rsid w:val="00414CEC"/>
    <w:rsid w:val="00415A60"/>
    <w:rsid w:val="004211CC"/>
    <w:rsid w:val="00423F2A"/>
    <w:rsid w:val="004244EF"/>
    <w:rsid w:val="00424809"/>
    <w:rsid w:val="00424A0C"/>
    <w:rsid w:val="00426A30"/>
    <w:rsid w:val="0043080F"/>
    <w:rsid w:val="00431BE9"/>
    <w:rsid w:val="00432A1F"/>
    <w:rsid w:val="004336EF"/>
    <w:rsid w:val="00433F6F"/>
    <w:rsid w:val="0043488A"/>
    <w:rsid w:val="004361CF"/>
    <w:rsid w:val="00440B78"/>
    <w:rsid w:val="00440C41"/>
    <w:rsid w:val="00440DF2"/>
    <w:rsid w:val="00440F19"/>
    <w:rsid w:val="00441562"/>
    <w:rsid w:val="00442DFF"/>
    <w:rsid w:val="00444133"/>
    <w:rsid w:val="004506BE"/>
    <w:rsid w:val="004506FF"/>
    <w:rsid w:val="0045153E"/>
    <w:rsid w:val="00452894"/>
    <w:rsid w:val="004533D1"/>
    <w:rsid w:val="00455B73"/>
    <w:rsid w:val="00455CE4"/>
    <w:rsid w:val="00457596"/>
    <w:rsid w:val="00457C94"/>
    <w:rsid w:val="0046025C"/>
    <w:rsid w:val="00462366"/>
    <w:rsid w:val="004629D5"/>
    <w:rsid w:val="00463534"/>
    <w:rsid w:val="00464159"/>
    <w:rsid w:val="00465D63"/>
    <w:rsid w:val="00466620"/>
    <w:rsid w:val="00470F61"/>
    <w:rsid w:val="00471691"/>
    <w:rsid w:val="004719CF"/>
    <w:rsid w:val="004724C4"/>
    <w:rsid w:val="0047340A"/>
    <w:rsid w:val="00473804"/>
    <w:rsid w:val="004743EC"/>
    <w:rsid w:val="004748B0"/>
    <w:rsid w:val="004843D0"/>
    <w:rsid w:val="004850C9"/>
    <w:rsid w:val="00485A15"/>
    <w:rsid w:val="00486B60"/>
    <w:rsid w:val="00486D77"/>
    <w:rsid w:val="004902F3"/>
    <w:rsid w:val="00491337"/>
    <w:rsid w:val="004913AF"/>
    <w:rsid w:val="0049223A"/>
    <w:rsid w:val="00492496"/>
    <w:rsid w:val="00493BA3"/>
    <w:rsid w:val="00494271"/>
    <w:rsid w:val="004942F5"/>
    <w:rsid w:val="004960B4"/>
    <w:rsid w:val="0049694C"/>
    <w:rsid w:val="004972B2"/>
    <w:rsid w:val="004A62DF"/>
    <w:rsid w:val="004A75BE"/>
    <w:rsid w:val="004B21EC"/>
    <w:rsid w:val="004B3120"/>
    <w:rsid w:val="004B3148"/>
    <w:rsid w:val="004B4CFF"/>
    <w:rsid w:val="004B54E9"/>
    <w:rsid w:val="004B565E"/>
    <w:rsid w:val="004B6A92"/>
    <w:rsid w:val="004B6F9C"/>
    <w:rsid w:val="004B7F32"/>
    <w:rsid w:val="004B7F99"/>
    <w:rsid w:val="004C0280"/>
    <w:rsid w:val="004C13E9"/>
    <w:rsid w:val="004C1A55"/>
    <w:rsid w:val="004C2A57"/>
    <w:rsid w:val="004C33AE"/>
    <w:rsid w:val="004C3A6B"/>
    <w:rsid w:val="004C42F0"/>
    <w:rsid w:val="004C43A4"/>
    <w:rsid w:val="004C72C4"/>
    <w:rsid w:val="004C76CE"/>
    <w:rsid w:val="004D20EE"/>
    <w:rsid w:val="004D2666"/>
    <w:rsid w:val="004D3594"/>
    <w:rsid w:val="004D6D25"/>
    <w:rsid w:val="004D7489"/>
    <w:rsid w:val="004D7840"/>
    <w:rsid w:val="004E04F7"/>
    <w:rsid w:val="004E0B84"/>
    <w:rsid w:val="004E10F5"/>
    <w:rsid w:val="004E1A44"/>
    <w:rsid w:val="004E1F1C"/>
    <w:rsid w:val="004E3251"/>
    <w:rsid w:val="004E3AF1"/>
    <w:rsid w:val="004E6544"/>
    <w:rsid w:val="004E7802"/>
    <w:rsid w:val="004F009B"/>
    <w:rsid w:val="004F1B57"/>
    <w:rsid w:val="004F207A"/>
    <w:rsid w:val="004F2401"/>
    <w:rsid w:val="004F3A1D"/>
    <w:rsid w:val="005027B4"/>
    <w:rsid w:val="00504773"/>
    <w:rsid w:val="005068BC"/>
    <w:rsid w:val="00507161"/>
    <w:rsid w:val="00507773"/>
    <w:rsid w:val="00511D38"/>
    <w:rsid w:val="00513606"/>
    <w:rsid w:val="0051385A"/>
    <w:rsid w:val="00513BDD"/>
    <w:rsid w:val="00516D73"/>
    <w:rsid w:val="0052293F"/>
    <w:rsid w:val="00522F6B"/>
    <w:rsid w:val="00523110"/>
    <w:rsid w:val="0052491C"/>
    <w:rsid w:val="005251C1"/>
    <w:rsid w:val="00525F67"/>
    <w:rsid w:val="00526766"/>
    <w:rsid w:val="005268E0"/>
    <w:rsid w:val="00526A34"/>
    <w:rsid w:val="00527744"/>
    <w:rsid w:val="00527DB2"/>
    <w:rsid w:val="005313CD"/>
    <w:rsid w:val="00531980"/>
    <w:rsid w:val="00533531"/>
    <w:rsid w:val="00533650"/>
    <w:rsid w:val="00533F72"/>
    <w:rsid w:val="0053661C"/>
    <w:rsid w:val="00536A57"/>
    <w:rsid w:val="00537979"/>
    <w:rsid w:val="005401FF"/>
    <w:rsid w:val="00540FBE"/>
    <w:rsid w:val="00541033"/>
    <w:rsid w:val="005422E3"/>
    <w:rsid w:val="00542A0E"/>
    <w:rsid w:val="005444C1"/>
    <w:rsid w:val="00545905"/>
    <w:rsid w:val="0054615B"/>
    <w:rsid w:val="005472A5"/>
    <w:rsid w:val="005473D6"/>
    <w:rsid w:val="005500FB"/>
    <w:rsid w:val="00550C78"/>
    <w:rsid w:val="00551DFD"/>
    <w:rsid w:val="00552952"/>
    <w:rsid w:val="00552B5F"/>
    <w:rsid w:val="00556A44"/>
    <w:rsid w:val="00557E06"/>
    <w:rsid w:val="005603CF"/>
    <w:rsid w:val="00560A87"/>
    <w:rsid w:val="00560D94"/>
    <w:rsid w:val="0056541D"/>
    <w:rsid w:val="005654AC"/>
    <w:rsid w:val="0056627B"/>
    <w:rsid w:val="005670C9"/>
    <w:rsid w:val="00567462"/>
    <w:rsid w:val="00567D9E"/>
    <w:rsid w:val="00570275"/>
    <w:rsid w:val="00570EF9"/>
    <w:rsid w:val="00571364"/>
    <w:rsid w:val="005724D5"/>
    <w:rsid w:val="005746CA"/>
    <w:rsid w:val="00575D97"/>
    <w:rsid w:val="005762C3"/>
    <w:rsid w:val="005779AE"/>
    <w:rsid w:val="00580587"/>
    <w:rsid w:val="00581310"/>
    <w:rsid w:val="0058143D"/>
    <w:rsid w:val="005822A8"/>
    <w:rsid w:val="00582E12"/>
    <w:rsid w:val="0058385E"/>
    <w:rsid w:val="00585AC6"/>
    <w:rsid w:val="00586C9A"/>
    <w:rsid w:val="0059503F"/>
    <w:rsid w:val="0059545D"/>
    <w:rsid w:val="005979DC"/>
    <w:rsid w:val="005A202E"/>
    <w:rsid w:val="005A21E3"/>
    <w:rsid w:val="005A2CE2"/>
    <w:rsid w:val="005A2E6F"/>
    <w:rsid w:val="005A37D0"/>
    <w:rsid w:val="005A4D3F"/>
    <w:rsid w:val="005A6D6C"/>
    <w:rsid w:val="005A6DB6"/>
    <w:rsid w:val="005A6ED8"/>
    <w:rsid w:val="005B2A61"/>
    <w:rsid w:val="005B3CB6"/>
    <w:rsid w:val="005B5439"/>
    <w:rsid w:val="005B78D2"/>
    <w:rsid w:val="005C028E"/>
    <w:rsid w:val="005C2D90"/>
    <w:rsid w:val="005C3EB9"/>
    <w:rsid w:val="005C5DA2"/>
    <w:rsid w:val="005C5DC2"/>
    <w:rsid w:val="005D191C"/>
    <w:rsid w:val="005D6837"/>
    <w:rsid w:val="005D6C4C"/>
    <w:rsid w:val="005E0D33"/>
    <w:rsid w:val="005E2835"/>
    <w:rsid w:val="005E2D1E"/>
    <w:rsid w:val="005E3B88"/>
    <w:rsid w:val="005E4249"/>
    <w:rsid w:val="005E4997"/>
    <w:rsid w:val="005E61F9"/>
    <w:rsid w:val="005E7CE3"/>
    <w:rsid w:val="005F0430"/>
    <w:rsid w:val="005F08EC"/>
    <w:rsid w:val="005F1189"/>
    <w:rsid w:val="005F3BA5"/>
    <w:rsid w:val="005F589F"/>
    <w:rsid w:val="005F58DF"/>
    <w:rsid w:val="006007A2"/>
    <w:rsid w:val="0060301F"/>
    <w:rsid w:val="00605435"/>
    <w:rsid w:val="006109C1"/>
    <w:rsid w:val="00611294"/>
    <w:rsid w:val="006116F4"/>
    <w:rsid w:val="006144EC"/>
    <w:rsid w:val="00614965"/>
    <w:rsid w:val="00614ADC"/>
    <w:rsid w:val="00616877"/>
    <w:rsid w:val="00617EEA"/>
    <w:rsid w:val="006216E7"/>
    <w:rsid w:val="0062250B"/>
    <w:rsid w:val="00622A95"/>
    <w:rsid w:val="006234DE"/>
    <w:rsid w:val="00623ABC"/>
    <w:rsid w:val="0062477F"/>
    <w:rsid w:val="00624EE3"/>
    <w:rsid w:val="00625224"/>
    <w:rsid w:val="00626F2D"/>
    <w:rsid w:val="00627316"/>
    <w:rsid w:val="006273C5"/>
    <w:rsid w:val="006316CF"/>
    <w:rsid w:val="006359D1"/>
    <w:rsid w:val="00640DE1"/>
    <w:rsid w:val="0064145D"/>
    <w:rsid w:val="0064157C"/>
    <w:rsid w:val="00642566"/>
    <w:rsid w:val="006433EC"/>
    <w:rsid w:val="006443EA"/>
    <w:rsid w:val="0064473F"/>
    <w:rsid w:val="00644AAA"/>
    <w:rsid w:val="0064745E"/>
    <w:rsid w:val="00650116"/>
    <w:rsid w:val="00650ADB"/>
    <w:rsid w:val="00653904"/>
    <w:rsid w:val="006539B9"/>
    <w:rsid w:val="006549C6"/>
    <w:rsid w:val="00655C16"/>
    <w:rsid w:val="00656049"/>
    <w:rsid w:val="0065606C"/>
    <w:rsid w:val="00657096"/>
    <w:rsid w:val="00657714"/>
    <w:rsid w:val="00657EA3"/>
    <w:rsid w:val="00662179"/>
    <w:rsid w:val="00663C13"/>
    <w:rsid w:val="00664E7A"/>
    <w:rsid w:val="00666135"/>
    <w:rsid w:val="006679B5"/>
    <w:rsid w:val="00667ED8"/>
    <w:rsid w:val="00670A1B"/>
    <w:rsid w:val="006719FE"/>
    <w:rsid w:val="00671DB1"/>
    <w:rsid w:val="00672440"/>
    <w:rsid w:val="006728B5"/>
    <w:rsid w:val="006732BB"/>
    <w:rsid w:val="006740F7"/>
    <w:rsid w:val="00674B33"/>
    <w:rsid w:val="0067564A"/>
    <w:rsid w:val="0068171B"/>
    <w:rsid w:val="006858AF"/>
    <w:rsid w:val="006865EA"/>
    <w:rsid w:val="00686D67"/>
    <w:rsid w:val="0069046D"/>
    <w:rsid w:val="00694205"/>
    <w:rsid w:val="00696D0B"/>
    <w:rsid w:val="006A20D1"/>
    <w:rsid w:val="006A3BBC"/>
    <w:rsid w:val="006A7E2E"/>
    <w:rsid w:val="006B06A3"/>
    <w:rsid w:val="006B08D7"/>
    <w:rsid w:val="006B0A7A"/>
    <w:rsid w:val="006B1B86"/>
    <w:rsid w:val="006B25FE"/>
    <w:rsid w:val="006B2F1C"/>
    <w:rsid w:val="006B428F"/>
    <w:rsid w:val="006B52B0"/>
    <w:rsid w:val="006B5B2D"/>
    <w:rsid w:val="006B5E23"/>
    <w:rsid w:val="006B6DE4"/>
    <w:rsid w:val="006C10BC"/>
    <w:rsid w:val="006C1C90"/>
    <w:rsid w:val="006C375E"/>
    <w:rsid w:val="006C425B"/>
    <w:rsid w:val="006C4D85"/>
    <w:rsid w:val="006C4D8A"/>
    <w:rsid w:val="006C5037"/>
    <w:rsid w:val="006C59BD"/>
    <w:rsid w:val="006C65A7"/>
    <w:rsid w:val="006C6A36"/>
    <w:rsid w:val="006C7EDF"/>
    <w:rsid w:val="006D0081"/>
    <w:rsid w:val="006D0624"/>
    <w:rsid w:val="006D2063"/>
    <w:rsid w:val="006D2E8E"/>
    <w:rsid w:val="006D7649"/>
    <w:rsid w:val="006E035E"/>
    <w:rsid w:val="006E3EA5"/>
    <w:rsid w:val="006E6B2E"/>
    <w:rsid w:val="006E7F9A"/>
    <w:rsid w:val="006F1A0B"/>
    <w:rsid w:val="006F39D6"/>
    <w:rsid w:val="006F4FF6"/>
    <w:rsid w:val="006F546F"/>
    <w:rsid w:val="006F6F4E"/>
    <w:rsid w:val="00700D5B"/>
    <w:rsid w:val="00701DD2"/>
    <w:rsid w:val="00703C57"/>
    <w:rsid w:val="0070452E"/>
    <w:rsid w:val="00705307"/>
    <w:rsid w:val="00705C49"/>
    <w:rsid w:val="00710304"/>
    <w:rsid w:val="0071097C"/>
    <w:rsid w:val="007109BB"/>
    <w:rsid w:val="00710A14"/>
    <w:rsid w:val="00710DF6"/>
    <w:rsid w:val="00711502"/>
    <w:rsid w:val="0071327A"/>
    <w:rsid w:val="00714F7A"/>
    <w:rsid w:val="007156A6"/>
    <w:rsid w:val="00722B1B"/>
    <w:rsid w:val="0072518E"/>
    <w:rsid w:val="007267EC"/>
    <w:rsid w:val="00731723"/>
    <w:rsid w:val="00732BBD"/>
    <w:rsid w:val="00733BB5"/>
    <w:rsid w:val="00734566"/>
    <w:rsid w:val="007355F3"/>
    <w:rsid w:val="007360D9"/>
    <w:rsid w:val="00740175"/>
    <w:rsid w:val="0074099B"/>
    <w:rsid w:val="00743F53"/>
    <w:rsid w:val="0074600A"/>
    <w:rsid w:val="00752B90"/>
    <w:rsid w:val="00752E78"/>
    <w:rsid w:val="007534BD"/>
    <w:rsid w:val="00756612"/>
    <w:rsid w:val="007571F3"/>
    <w:rsid w:val="00762126"/>
    <w:rsid w:val="00762FF5"/>
    <w:rsid w:val="00763E92"/>
    <w:rsid w:val="007646FE"/>
    <w:rsid w:val="00764A07"/>
    <w:rsid w:val="00765FF6"/>
    <w:rsid w:val="007660C4"/>
    <w:rsid w:val="007737FB"/>
    <w:rsid w:val="00774941"/>
    <w:rsid w:val="00775421"/>
    <w:rsid w:val="00776D56"/>
    <w:rsid w:val="00780475"/>
    <w:rsid w:val="007804E6"/>
    <w:rsid w:val="00780C31"/>
    <w:rsid w:val="0078284E"/>
    <w:rsid w:val="00782C46"/>
    <w:rsid w:val="007833B9"/>
    <w:rsid w:val="00784D7A"/>
    <w:rsid w:val="0078588D"/>
    <w:rsid w:val="00785F79"/>
    <w:rsid w:val="00790D3F"/>
    <w:rsid w:val="00792A72"/>
    <w:rsid w:val="00793111"/>
    <w:rsid w:val="007936C3"/>
    <w:rsid w:val="00793726"/>
    <w:rsid w:val="007945B6"/>
    <w:rsid w:val="007A2732"/>
    <w:rsid w:val="007A2B2D"/>
    <w:rsid w:val="007A3FBF"/>
    <w:rsid w:val="007A5D7F"/>
    <w:rsid w:val="007A6A0B"/>
    <w:rsid w:val="007A7984"/>
    <w:rsid w:val="007B135F"/>
    <w:rsid w:val="007B2B55"/>
    <w:rsid w:val="007B3C14"/>
    <w:rsid w:val="007B774E"/>
    <w:rsid w:val="007C0882"/>
    <w:rsid w:val="007C1043"/>
    <w:rsid w:val="007C14DF"/>
    <w:rsid w:val="007C32D4"/>
    <w:rsid w:val="007C4161"/>
    <w:rsid w:val="007C4BE1"/>
    <w:rsid w:val="007C51EF"/>
    <w:rsid w:val="007C6F74"/>
    <w:rsid w:val="007C7751"/>
    <w:rsid w:val="007D20E3"/>
    <w:rsid w:val="007D419F"/>
    <w:rsid w:val="007D4228"/>
    <w:rsid w:val="007D6D69"/>
    <w:rsid w:val="007D6F29"/>
    <w:rsid w:val="007D735A"/>
    <w:rsid w:val="007E0DDC"/>
    <w:rsid w:val="007E1014"/>
    <w:rsid w:val="007F0584"/>
    <w:rsid w:val="007F093A"/>
    <w:rsid w:val="007F11B8"/>
    <w:rsid w:val="007F3EEA"/>
    <w:rsid w:val="007F65C7"/>
    <w:rsid w:val="008023FD"/>
    <w:rsid w:val="00802845"/>
    <w:rsid w:val="00802FFC"/>
    <w:rsid w:val="00803299"/>
    <w:rsid w:val="0081339B"/>
    <w:rsid w:val="008139F4"/>
    <w:rsid w:val="00816216"/>
    <w:rsid w:val="008165EA"/>
    <w:rsid w:val="00816907"/>
    <w:rsid w:val="0081692E"/>
    <w:rsid w:val="00816CF0"/>
    <w:rsid w:val="0081790A"/>
    <w:rsid w:val="00821CF3"/>
    <w:rsid w:val="0082217E"/>
    <w:rsid w:val="008222E7"/>
    <w:rsid w:val="00822E49"/>
    <w:rsid w:val="00822E96"/>
    <w:rsid w:val="00824063"/>
    <w:rsid w:val="00825D16"/>
    <w:rsid w:val="008267EE"/>
    <w:rsid w:val="00826BB1"/>
    <w:rsid w:val="00827717"/>
    <w:rsid w:val="00830A74"/>
    <w:rsid w:val="008316EF"/>
    <w:rsid w:val="00831E4D"/>
    <w:rsid w:val="0083273C"/>
    <w:rsid w:val="008331C1"/>
    <w:rsid w:val="008379B1"/>
    <w:rsid w:val="00840B2D"/>
    <w:rsid w:val="008424D3"/>
    <w:rsid w:val="00842FF3"/>
    <w:rsid w:val="008443F6"/>
    <w:rsid w:val="00846C3B"/>
    <w:rsid w:val="00850C34"/>
    <w:rsid w:val="00850F04"/>
    <w:rsid w:val="00851B1A"/>
    <w:rsid w:val="00851C29"/>
    <w:rsid w:val="00852756"/>
    <w:rsid w:val="0085309B"/>
    <w:rsid w:val="008543E1"/>
    <w:rsid w:val="008549B6"/>
    <w:rsid w:val="0085725A"/>
    <w:rsid w:val="0086068B"/>
    <w:rsid w:val="008620B4"/>
    <w:rsid w:val="00862B0B"/>
    <w:rsid w:val="00865910"/>
    <w:rsid w:val="00870DBE"/>
    <w:rsid w:val="008723EF"/>
    <w:rsid w:val="0087301D"/>
    <w:rsid w:val="00873818"/>
    <w:rsid w:val="00873F7F"/>
    <w:rsid w:val="00874239"/>
    <w:rsid w:val="00874269"/>
    <w:rsid w:val="00877A6D"/>
    <w:rsid w:val="00881AFF"/>
    <w:rsid w:val="00882301"/>
    <w:rsid w:val="00886903"/>
    <w:rsid w:val="00890F00"/>
    <w:rsid w:val="0089283A"/>
    <w:rsid w:val="00894204"/>
    <w:rsid w:val="00895A94"/>
    <w:rsid w:val="00896702"/>
    <w:rsid w:val="0089696C"/>
    <w:rsid w:val="00897A46"/>
    <w:rsid w:val="008A0B99"/>
    <w:rsid w:val="008A12DA"/>
    <w:rsid w:val="008A4677"/>
    <w:rsid w:val="008A5DB2"/>
    <w:rsid w:val="008B092F"/>
    <w:rsid w:val="008B09EE"/>
    <w:rsid w:val="008B1A1A"/>
    <w:rsid w:val="008B1FF2"/>
    <w:rsid w:val="008B2496"/>
    <w:rsid w:val="008B4BFE"/>
    <w:rsid w:val="008B7A72"/>
    <w:rsid w:val="008B7D97"/>
    <w:rsid w:val="008C255E"/>
    <w:rsid w:val="008C7062"/>
    <w:rsid w:val="008D1E50"/>
    <w:rsid w:val="008D51B8"/>
    <w:rsid w:val="008E0178"/>
    <w:rsid w:val="008E0B6D"/>
    <w:rsid w:val="008E0DC0"/>
    <w:rsid w:val="008E1F7D"/>
    <w:rsid w:val="008E6C46"/>
    <w:rsid w:val="008F24FD"/>
    <w:rsid w:val="008F3574"/>
    <w:rsid w:val="008F4657"/>
    <w:rsid w:val="0090042E"/>
    <w:rsid w:val="00901597"/>
    <w:rsid w:val="00904A3E"/>
    <w:rsid w:val="0090687A"/>
    <w:rsid w:val="00907144"/>
    <w:rsid w:val="009078EE"/>
    <w:rsid w:val="00907A65"/>
    <w:rsid w:val="00910DEE"/>
    <w:rsid w:val="00913362"/>
    <w:rsid w:val="009140C4"/>
    <w:rsid w:val="00916593"/>
    <w:rsid w:val="00916B1C"/>
    <w:rsid w:val="00916DBA"/>
    <w:rsid w:val="00917B7E"/>
    <w:rsid w:val="009215B7"/>
    <w:rsid w:val="00922C46"/>
    <w:rsid w:val="00923BDB"/>
    <w:rsid w:val="009242EA"/>
    <w:rsid w:val="00924381"/>
    <w:rsid w:val="00925988"/>
    <w:rsid w:val="00927DD1"/>
    <w:rsid w:val="00931079"/>
    <w:rsid w:val="009314BE"/>
    <w:rsid w:val="00931BAE"/>
    <w:rsid w:val="00931E54"/>
    <w:rsid w:val="00932281"/>
    <w:rsid w:val="00933384"/>
    <w:rsid w:val="00934D2C"/>
    <w:rsid w:val="00934E0C"/>
    <w:rsid w:val="00935407"/>
    <w:rsid w:val="009402A5"/>
    <w:rsid w:val="009411A4"/>
    <w:rsid w:val="009422D4"/>
    <w:rsid w:val="009427B5"/>
    <w:rsid w:val="009457DA"/>
    <w:rsid w:val="00945BA6"/>
    <w:rsid w:val="00946FD0"/>
    <w:rsid w:val="0095041C"/>
    <w:rsid w:val="00950450"/>
    <w:rsid w:val="00953A46"/>
    <w:rsid w:val="009548A5"/>
    <w:rsid w:val="00955007"/>
    <w:rsid w:val="009550FD"/>
    <w:rsid w:val="00955DFC"/>
    <w:rsid w:val="0096111A"/>
    <w:rsid w:val="009611A2"/>
    <w:rsid w:val="009642B6"/>
    <w:rsid w:val="0097078C"/>
    <w:rsid w:val="00972799"/>
    <w:rsid w:val="00974A56"/>
    <w:rsid w:val="00976D34"/>
    <w:rsid w:val="00977E8D"/>
    <w:rsid w:val="0098078B"/>
    <w:rsid w:val="00986A33"/>
    <w:rsid w:val="00991F79"/>
    <w:rsid w:val="0099624C"/>
    <w:rsid w:val="00996906"/>
    <w:rsid w:val="00997435"/>
    <w:rsid w:val="009A0674"/>
    <w:rsid w:val="009A31D3"/>
    <w:rsid w:val="009A550B"/>
    <w:rsid w:val="009A58AB"/>
    <w:rsid w:val="009A5B98"/>
    <w:rsid w:val="009A6558"/>
    <w:rsid w:val="009A67AF"/>
    <w:rsid w:val="009A6C69"/>
    <w:rsid w:val="009A6CCE"/>
    <w:rsid w:val="009A7545"/>
    <w:rsid w:val="009A7798"/>
    <w:rsid w:val="009B293C"/>
    <w:rsid w:val="009B2DDF"/>
    <w:rsid w:val="009B34DB"/>
    <w:rsid w:val="009B415A"/>
    <w:rsid w:val="009B472A"/>
    <w:rsid w:val="009B6F4F"/>
    <w:rsid w:val="009B78DB"/>
    <w:rsid w:val="009C0F45"/>
    <w:rsid w:val="009C13FD"/>
    <w:rsid w:val="009C37F6"/>
    <w:rsid w:val="009C64EC"/>
    <w:rsid w:val="009C7554"/>
    <w:rsid w:val="009D05C1"/>
    <w:rsid w:val="009D0CF4"/>
    <w:rsid w:val="009D15B0"/>
    <w:rsid w:val="009D3471"/>
    <w:rsid w:val="009D69ED"/>
    <w:rsid w:val="009E0859"/>
    <w:rsid w:val="009E0E59"/>
    <w:rsid w:val="009E0F04"/>
    <w:rsid w:val="009E2233"/>
    <w:rsid w:val="009E3402"/>
    <w:rsid w:val="009E3473"/>
    <w:rsid w:val="009E3CCC"/>
    <w:rsid w:val="009E4101"/>
    <w:rsid w:val="009E49FB"/>
    <w:rsid w:val="009E4F91"/>
    <w:rsid w:val="009E5DAB"/>
    <w:rsid w:val="009F0978"/>
    <w:rsid w:val="009F163B"/>
    <w:rsid w:val="009F1D76"/>
    <w:rsid w:val="009F5450"/>
    <w:rsid w:val="009F7580"/>
    <w:rsid w:val="00A00B13"/>
    <w:rsid w:val="00A01B02"/>
    <w:rsid w:val="00A01D8D"/>
    <w:rsid w:val="00A02ED9"/>
    <w:rsid w:val="00A044B5"/>
    <w:rsid w:val="00A04892"/>
    <w:rsid w:val="00A05E96"/>
    <w:rsid w:val="00A061FC"/>
    <w:rsid w:val="00A0725F"/>
    <w:rsid w:val="00A07390"/>
    <w:rsid w:val="00A0798E"/>
    <w:rsid w:val="00A13335"/>
    <w:rsid w:val="00A14C09"/>
    <w:rsid w:val="00A15BB3"/>
    <w:rsid w:val="00A16CF2"/>
    <w:rsid w:val="00A24A10"/>
    <w:rsid w:val="00A24FE8"/>
    <w:rsid w:val="00A253B3"/>
    <w:rsid w:val="00A26AB4"/>
    <w:rsid w:val="00A270B9"/>
    <w:rsid w:val="00A30A00"/>
    <w:rsid w:val="00A344EF"/>
    <w:rsid w:val="00A35DB9"/>
    <w:rsid w:val="00A368B5"/>
    <w:rsid w:val="00A40ACE"/>
    <w:rsid w:val="00A41AB8"/>
    <w:rsid w:val="00A423C8"/>
    <w:rsid w:val="00A42B52"/>
    <w:rsid w:val="00A452C1"/>
    <w:rsid w:val="00A45DA3"/>
    <w:rsid w:val="00A50C65"/>
    <w:rsid w:val="00A52B82"/>
    <w:rsid w:val="00A52BC4"/>
    <w:rsid w:val="00A5314E"/>
    <w:rsid w:val="00A53C20"/>
    <w:rsid w:val="00A55299"/>
    <w:rsid w:val="00A5595E"/>
    <w:rsid w:val="00A57FB9"/>
    <w:rsid w:val="00A653BB"/>
    <w:rsid w:val="00A65574"/>
    <w:rsid w:val="00A67011"/>
    <w:rsid w:val="00A677A4"/>
    <w:rsid w:val="00A71BD5"/>
    <w:rsid w:val="00A7220F"/>
    <w:rsid w:val="00A74CBD"/>
    <w:rsid w:val="00A75E22"/>
    <w:rsid w:val="00A76206"/>
    <w:rsid w:val="00A80344"/>
    <w:rsid w:val="00A80911"/>
    <w:rsid w:val="00A80F35"/>
    <w:rsid w:val="00A811DB"/>
    <w:rsid w:val="00A81C90"/>
    <w:rsid w:val="00A83E9B"/>
    <w:rsid w:val="00A863A7"/>
    <w:rsid w:val="00A875E0"/>
    <w:rsid w:val="00A90637"/>
    <w:rsid w:val="00A93989"/>
    <w:rsid w:val="00A9563A"/>
    <w:rsid w:val="00A96545"/>
    <w:rsid w:val="00AA0138"/>
    <w:rsid w:val="00AA06BA"/>
    <w:rsid w:val="00AA2955"/>
    <w:rsid w:val="00AA2AD3"/>
    <w:rsid w:val="00AA489D"/>
    <w:rsid w:val="00AA4A92"/>
    <w:rsid w:val="00AA52CC"/>
    <w:rsid w:val="00AA709D"/>
    <w:rsid w:val="00AB3FDB"/>
    <w:rsid w:val="00AB431D"/>
    <w:rsid w:val="00AB49FC"/>
    <w:rsid w:val="00AB4F81"/>
    <w:rsid w:val="00AB7DCC"/>
    <w:rsid w:val="00AC1F8C"/>
    <w:rsid w:val="00AC2467"/>
    <w:rsid w:val="00AC2C37"/>
    <w:rsid w:val="00AC3066"/>
    <w:rsid w:val="00AC5F56"/>
    <w:rsid w:val="00AC65C2"/>
    <w:rsid w:val="00AD2E39"/>
    <w:rsid w:val="00AD6C78"/>
    <w:rsid w:val="00AD751F"/>
    <w:rsid w:val="00AD76E8"/>
    <w:rsid w:val="00AE4A24"/>
    <w:rsid w:val="00AF0D8C"/>
    <w:rsid w:val="00AF2026"/>
    <w:rsid w:val="00AF2AA7"/>
    <w:rsid w:val="00AF2F09"/>
    <w:rsid w:val="00AF4E8C"/>
    <w:rsid w:val="00B01BE5"/>
    <w:rsid w:val="00B01D33"/>
    <w:rsid w:val="00B02D4F"/>
    <w:rsid w:val="00B037C8"/>
    <w:rsid w:val="00B14DDE"/>
    <w:rsid w:val="00B15E75"/>
    <w:rsid w:val="00B16C25"/>
    <w:rsid w:val="00B224F4"/>
    <w:rsid w:val="00B22D2B"/>
    <w:rsid w:val="00B23051"/>
    <w:rsid w:val="00B235ED"/>
    <w:rsid w:val="00B23854"/>
    <w:rsid w:val="00B24F71"/>
    <w:rsid w:val="00B25130"/>
    <w:rsid w:val="00B251A2"/>
    <w:rsid w:val="00B25A6D"/>
    <w:rsid w:val="00B2605C"/>
    <w:rsid w:val="00B26064"/>
    <w:rsid w:val="00B269B5"/>
    <w:rsid w:val="00B26E22"/>
    <w:rsid w:val="00B279E2"/>
    <w:rsid w:val="00B30435"/>
    <w:rsid w:val="00B30453"/>
    <w:rsid w:val="00B3123A"/>
    <w:rsid w:val="00B314C5"/>
    <w:rsid w:val="00B331CF"/>
    <w:rsid w:val="00B33D84"/>
    <w:rsid w:val="00B355DA"/>
    <w:rsid w:val="00B42CA7"/>
    <w:rsid w:val="00B4425C"/>
    <w:rsid w:val="00B47183"/>
    <w:rsid w:val="00B474C7"/>
    <w:rsid w:val="00B503F9"/>
    <w:rsid w:val="00B51293"/>
    <w:rsid w:val="00B514B8"/>
    <w:rsid w:val="00B525C1"/>
    <w:rsid w:val="00B53292"/>
    <w:rsid w:val="00B53A72"/>
    <w:rsid w:val="00B54516"/>
    <w:rsid w:val="00B553F8"/>
    <w:rsid w:val="00B55B1A"/>
    <w:rsid w:val="00B57015"/>
    <w:rsid w:val="00B5755B"/>
    <w:rsid w:val="00B61D84"/>
    <w:rsid w:val="00B620A5"/>
    <w:rsid w:val="00B627D0"/>
    <w:rsid w:val="00B638BA"/>
    <w:rsid w:val="00B647EA"/>
    <w:rsid w:val="00B64C23"/>
    <w:rsid w:val="00B64E37"/>
    <w:rsid w:val="00B65636"/>
    <w:rsid w:val="00B657AC"/>
    <w:rsid w:val="00B703D9"/>
    <w:rsid w:val="00B70451"/>
    <w:rsid w:val="00B705F1"/>
    <w:rsid w:val="00B719E8"/>
    <w:rsid w:val="00B72BF0"/>
    <w:rsid w:val="00B730A9"/>
    <w:rsid w:val="00B7537C"/>
    <w:rsid w:val="00B75B52"/>
    <w:rsid w:val="00B76090"/>
    <w:rsid w:val="00B802D2"/>
    <w:rsid w:val="00B80B2A"/>
    <w:rsid w:val="00B84645"/>
    <w:rsid w:val="00B84970"/>
    <w:rsid w:val="00B861F8"/>
    <w:rsid w:val="00B8792C"/>
    <w:rsid w:val="00B90EF9"/>
    <w:rsid w:val="00B93E0C"/>
    <w:rsid w:val="00B93E93"/>
    <w:rsid w:val="00B940C6"/>
    <w:rsid w:val="00B9536C"/>
    <w:rsid w:val="00BA79D9"/>
    <w:rsid w:val="00BB0F16"/>
    <w:rsid w:val="00BB13D2"/>
    <w:rsid w:val="00BB2FE6"/>
    <w:rsid w:val="00BB32B9"/>
    <w:rsid w:val="00BB56BD"/>
    <w:rsid w:val="00BC041D"/>
    <w:rsid w:val="00BC1999"/>
    <w:rsid w:val="00BC285D"/>
    <w:rsid w:val="00BC4296"/>
    <w:rsid w:val="00BC44A2"/>
    <w:rsid w:val="00BC6153"/>
    <w:rsid w:val="00BC61CD"/>
    <w:rsid w:val="00BC6298"/>
    <w:rsid w:val="00BC62C3"/>
    <w:rsid w:val="00BD038E"/>
    <w:rsid w:val="00BD2529"/>
    <w:rsid w:val="00BD272F"/>
    <w:rsid w:val="00BD598C"/>
    <w:rsid w:val="00BD7AEB"/>
    <w:rsid w:val="00BE0542"/>
    <w:rsid w:val="00BE2FB1"/>
    <w:rsid w:val="00BE4748"/>
    <w:rsid w:val="00BE5E61"/>
    <w:rsid w:val="00BE64B5"/>
    <w:rsid w:val="00BE6ECE"/>
    <w:rsid w:val="00BF278F"/>
    <w:rsid w:val="00BF4CEF"/>
    <w:rsid w:val="00BF4EE7"/>
    <w:rsid w:val="00BF5D15"/>
    <w:rsid w:val="00BF6B43"/>
    <w:rsid w:val="00BF7208"/>
    <w:rsid w:val="00C03B2D"/>
    <w:rsid w:val="00C03C20"/>
    <w:rsid w:val="00C0413C"/>
    <w:rsid w:val="00C054C7"/>
    <w:rsid w:val="00C128C6"/>
    <w:rsid w:val="00C152E8"/>
    <w:rsid w:val="00C16784"/>
    <w:rsid w:val="00C222BF"/>
    <w:rsid w:val="00C23EC6"/>
    <w:rsid w:val="00C25332"/>
    <w:rsid w:val="00C259AF"/>
    <w:rsid w:val="00C2637F"/>
    <w:rsid w:val="00C307D6"/>
    <w:rsid w:val="00C30B4B"/>
    <w:rsid w:val="00C3290A"/>
    <w:rsid w:val="00C3387C"/>
    <w:rsid w:val="00C34B0A"/>
    <w:rsid w:val="00C36EEA"/>
    <w:rsid w:val="00C371D5"/>
    <w:rsid w:val="00C402A6"/>
    <w:rsid w:val="00C40BB5"/>
    <w:rsid w:val="00C43F05"/>
    <w:rsid w:val="00C4655D"/>
    <w:rsid w:val="00C46A44"/>
    <w:rsid w:val="00C46AF8"/>
    <w:rsid w:val="00C47133"/>
    <w:rsid w:val="00C477F3"/>
    <w:rsid w:val="00C508E4"/>
    <w:rsid w:val="00C5468E"/>
    <w:rsid w:val="00C54C77"/>
    <w:rsid w:val="00C54E4F"/>
    <w:rsid w:val="00C61BE9"/>
    <w:rsid w:val="00C61C97"/>
    <w:rsid w:val="00C62834"/>
    <w:rsid w:val="00C63174"/>
    <w:rsid w:val="00C63576"/>
    <w:rsid w:val="00C63F05"/>
    <w:rsid w:val="00C64B4D"/>
    <w:rsid w:val="00C67B17"/>
    <w:rsid w:val="00C7142A"/>
    <w:rsid w:val="00C72476"/>
    <w:rsid w:val="00C74245"/>
    <w:rsid w:val="00C746FA"/>
    <w:rsid w:val="00C749FE"/>
    <w:rsid w:val="00C75831"/>
    <w:rsid w:val="00C84339"/>
    <w:rsid w:val="00C846DB"/>
    <w:rsid w:val="00C849EA"/>
    <w:rsid w:val="00C84E85"/>
    <w:rsid w:val="00C85D82"/>
    <w:rsid w:val="00C87130"/>
    <w:rsid w:val="00C919E7"/>
    <w:rsid w:val="00C91E20"/>
    <w:rsid w:val="00C93E72"/>
    <w:rsid w:val="00C953FB"/>
    <w:rsid w:val="00C9581C"/>
    <w:rsid w:val="00CA08D7"/>
    <w:rsid w:val="00CA0E93"/>
    <w:rsid w:val="00CA2544"/>
    <w:rsid w:val="00CA2B37"/>
    <w:rsid w:val="00CA3008"/>
    <w:rsid w:val="00CA3FF7"/>
    <w:rsid w:val="00CB0F42"/>
    <w:rsid w:val="00CB13D1"/>
    <w:rsid w:val="00CB2CD8"/>
    <w:rsid w:val="00CB2E7E"/>
    <w:rsid w:val="00CB5A04"/>
    <w:rsid w:val="00CB5BBC"/>
    <w:rsid w:val="00CC0761"/>
    <w:rsid w:val="00CC1E17"/>
    <w:rsid w:val="00CC4326"/>
    <w:rsid w:val="00CC4686"/>
    <w:rsid w:val="00CC71B4"/>
    <w:rsid w:val="00CD002E"/>
    <w:rsid w:val="00CD088E"/>
    <w:rsid w:val="00CD1620"/>
    <w:rsid w:val="00CD23AF"/>
    <w:rsid w:val="00CD4BBA"/>
    <w:rsid w:val="00CD6909"/>
    <w:rsid w:val="00CE06E3"/>
    <w:rsid w:val="00CE0EAA"/>
    <w:rsid w:val="00CE27E1"/>
    <w:rsid w:val="00CE3B71"/>
    <w:rsid w:val="00CE4379"/>
    <w:rsid w:val="00CE457E"/>
    <w:rsid w:val="00CE4FC8"/>
    <w:rsid w:val="00CE6A40"/>
    <w:rsid w:val="00CE6B3F"/>
    <w:rsid w:val="00CE6C5B"/>
    <w:rsid w:val="00CF02B1"/>
    <w:rsid w:val="00CF113C"/>
    <w:rsid w:val="00CF1900"/>
    <w:rsid w:val="00CF1B4D"/>
    <w:rsid w:val="00CF52F4"/>
    <w:rsid w:val="00CF5D04"/>
    <w:rsid w:val="00CF5F3A"/>
    <w:rsid w:val="00CF6E39"/>
    <w:rsid w:val="00D00B95"/>
    <w:rsid w:val="00D03E61"/>
    <w:rsid w:val="00D0472A"/>
    <w:rsid w:val="00D05F1A"/>
    <w:rsid w:val="00D068C3"/>
    <w:rsid w:val="00D1249E"/>
    <w:rsid w:val="00D13563"/>
    <w:rsid w:val="00D13A65"/>
    <w:rsid w:val="00D13C3D"/>
    <w:rsid w:val="00D162E1"/>
    <w:rsid w:val="00D22C1E"/>
    <w:rsid w:val="00D234CC"/>
    <w:rsid w:val="00D262BA"/>
    <w:rsid w:val="00D302AC"/>
    <w:rsid w:val="00D312BA"/>
    <w:rsid w:val="00D3166A"/>
    <w:rsid w:val="00D31746"/>
    <w:rsid w:val="00D32F89"/>
    <w:rsid w:val="00D3306D"/>
    <w:rsid w:val="00D346A9"/>
    <w:rsid w:val="00D350CA"/>
    <w:rsid w:val="00D3690F"/>
    <w:rsid w:val="00D40381"/>
    <w:rsid w:val="00D411E6"/>
    <w:rsid w:val="00D41F03"/>
    <w:rsid w:val="00D42363"/>
    <w:rsid w:val="00D43E87"/>
    <w:rsid w:val="00D44153"/>
    <w:rsid w:val="00D443FF"/>
    <w:rsid w:val="00D47DC8"/>
    <w:rsid w:val="00D5115D"/>
    <w:rsid w:val="00D514A5"/>
    <w:rsid w:val="00D5160D"/>
    <w:rsid w:val="00D52BD5"/>
    <w:rsid w:val="00D57C08"/>
    <w:rsid w:val="00D57F45"/>
    <w:rsid w:val="00D6090F"/>
    <w:rsid w:val="00D64C79"/>
    <w:rsid w:val="00D65DDF"/>
    <w:rsid w:val="00D67118"/>
    <w:rsid w:val="00D70462"/>
    <w:rsid w:val="00D727F0"/>
    <w:rsid w:val="00D75C3F"/>
    <w:rsid w:val="00D76320"/>
    <w:rsid w:val="00D766F7"/>
    <w:rsid w:val="00D8157D"/>
    <w:rsid w:val="00D8279D"/>
    <w:rsid w:val="00D82E7A"/>
    <w:rsid w:val="00D86472"/>
    <w:rsid w:val="00D866A6"/>
    <w:rsid w:val="00D8741B"/>
    <w:rsid w:val="00D87DB3"/>
    <w:rsid w:val="00D90030"/>
    <w:rsid w:val="00D94305"/>
    <w:rsid w:val="00DA16AE"/>
    <w:rsid w:val="00DA6308"/>
    <w:rsid w:val="00DA6EC7"/>
    <w:rsid w:val="00DB03AF"/>
    <w:rsid w:val="00DB03F4"/>
    <w:rsid w:val="00DB0983"/>
    <w:rsid w:val="00DB3743"/>
    <w:rsid w:val="00DB5E3A"/>
    <w:rsid w:val="00DB6B9A"/>
    <w:rsid w:val="00DC02E5"/>
    <w:rsid w:val="00DC0A9A"/>
    <w:rsid w:val="00DC1EB4"/>
    <w:rsid w:val="00DC1FE5"/>
    <w:rsid w:val="00DC2C9C"/>
    <w:rsid w:val="00DC4405"/>
    <w:rsid w:val="00DC4FAF"/>
    <w:rsid w:val="00DC5A17"/>
    <w:rsid w:val="00DC639E"/>
    <w:rsid w:val="00DC6752"/>
    <w:rsid w:val="00DC6B0F"/>
    <w:rsid w:val="00DC78EC"/>
    <w:rsid w:val="00DC7D1C"/>
    <w:rsid w:val="00DD032D"/>
    <w:rsid w:val="00DD0A6A"/>
    <w:rsid w:val="00DD1C13"/>
    <w:rsid w:val="00DD4CDB"/>
    <w:rsid w:val="00DD6A35"/>
    <w:rsid w:val="00DD7C5E"/>
    <w:rsid w:val="00DE264A"/>
    <w:rsid w:val="00DE4F38"/>
    <w:rsid w:val="00DE62A6"/>
    <w:rsid w:val="00DE68D4"/>
    <w:rsid w:val="00DF0AA5"/>
    <w:rsid w:val="00DF14F3"/>
    <w:rsid w:val="00DF5D9B"/>
    <w:rsid w:val="00DF64A7"/>
    <w:rsid w:val="00E004E5"/>
    <w:rsid w:val="00E00C93"/>
    <w:rsid w:val="00E02EBD"/>
    <w:rsid w:val="00E0415A"/>
    <w:rsid w:val="00E074DA"/>
    <w:rsid w:val="00E1075D"/>
    <w:rsid w:val="00E139D2"/>
    <w:rsid w:val="00E1571C"/>
    <w:rsid w:val="00E15924"/>
    <w:rsid w:val="00E17B79"/>
    <w:rsid w:val="00E212F8"/>
    <w:rsid w:val="00E22EA6"/>
    <w:rsid w:val="00E23514"/>
    <w:rsid w:val="00E23AB4"/>
    <w:rsid w:val="00E27869"/>
    <w:rsid w:val="00E3194B"/>
    <w:rsid w:val="00E32DC0"/>
    <w:rsid w:val="00E33C52"/>
    <w:rsid w:val="00E33FB8"/>
    <w:rsid w:val="00E341EA"/>
    <w:rsid w:val="00E34401"/>
    <w:rsid w:val="00E35136"/>
    <w:rsid w:val="00E37C9D"/>
    <w:rsid w:val="00E37F3C"/>
    <w:rsid w:val="00E40A31"/>
    <w:rsid w:val="00E46646"/>
    <w:rsid w:val="00E47FCB"/>
    <w:rsid w:val="00E50265"/>
    <w:rsid w:val="00E50E43"/>
    <w:rsid w:val="00E51DAD"/>
    <w:rsid w:val="00E525E5"/>
    <w:rsid w:val="00E55A89"/>
    <w:rsid w:val="00E57AFE"/>
    <w:rsid w:val="00E632A3"/>
    <w:rsid w:val="00E63583"/>
    <w:rsid w:val="00E63753"/>
    <w:rsid w:val="00E64B66"/>
    <w:rsid w:val="00E64ED2"/>
    <w:rsid w:val="00E66266"/>
    <w:rsid w:val="00E66C93"/>
    <w:rsid w:val="00E67EDB"/>
    <w:rsid w:val="00E71083"/>
    <w:rsid w:val="00E71DB2"/>
    <w:rsid w:val="00E750F1"/>
    <w:rsid w:val="00E765E8"/>
    <w:rsid w:val="00E80852"/>
    <w:rsid w:val="00E822A7"/>
    <w:rsid w:val="00E83CCB"/>
    <w:rsid w:val="00E84EBE"/>
    <w:rsid w:val="00E91C21"/>
    <w:rsid w:val="00E91C6E"/>
    <w:rsid w:val="00E928CB"/>
    <w:rsid w:val="00E93248"/>
    <w:rsid w:val="00E93972"/>
    <w:rsid w:val="00E945FE"/>
    <w:rsid w:val="00E97BCF"/>
    <w:rsid w:val="00EA1325"/>
    <w:rsid w:val="00EA1C75"/>
    <w:rsid w:val="00EA35D2"/>
    <w:rsid w:val="00EA37AF"/>
    <w:rsid w:val="00EA3BC2"/>
    <w:rsid w:val="00EA3C19"/>
    <w:rsid w:val="00EA4000"/>
    <w:rsid w:val="00EA4F59"/>
    <w:rsid w:val="00EA5ED9"/>
    <w:rsid w:val="00EA65AC"/>
    <w:rsid w:val="00EB0325"/>
    <w:rsid w:val="00EB03F0"/>
    <w:rsid w:val="00EB1330"/>
    <w:rsid w:val="00EB2097"/>
    <w:rsid w:val="00EB3167"/>
    <w:rsid w:val="00EB58AB"/>
    <w:rsid w:val="00EB6734"/>
    <w:rsid w:val="00EB687E"/>
    <w:rsid w:val="00EC0A37"/>
    <w:rsid w:val="00EC2FB1"/>
    <w:rsid w:val="00EC7F75"/>
    <w:rsid w:val="00ED27AA"/>
    <w:rsid w:val="00ED4CA9"/>
    <w:rsid w:val="00EE2D6F"/>
    <w:rsid w:val="00EE425E"/>
    <w:rsid w:val="00EF465C"/>
    <w:rsid w:val="00EF5435"/>
    <w:rsid w:val="00F0002B"/>
    <w:rsid w:val="00F002E1"/>
    <w:rsid w:val="00F00723"/>
    <w:rsid w:val="00F00B5C"/>
    <w:rsid w:val="00F01015"/>
    <w:rsid w:val="00F0256E"/>
    <w:rsid w:val="00F028FB"/>
    <w:rsid w:val="00F03828"/>
    <w:rsid w:val="00F040FD"/>
    <w:rsid w:val="00F043E8"/>
    <w:rsid w:val="00F04B76"/>
    <w:rsid w:val="00F06716"/>
    <w:rsid w:val="00F0728E"/>
    <w:rsid w:val="00F100F6"/>
    <w:rsid w:val="00F1025B"/>
    <w:rsid w:val="00F104E1"/>
    <w:rsid w:val="00F11BD4"/>
    <w:rsid w:val="00F12194"/>
    <w:rsid w:val="00F12A14"/>
    <w:rsid w:val="00F135D0"/>
    <w:rsid w:val="00F202CE"/>
    <w:rsid w:val="00F23055"/>
    <w:rsid w:val="00F24689"/>
    <w:rsid w:val="00F25976"/>
    <w:rsid w:val="00F26DBC"/>
    <w:rsid w:val="00F303F9"/>
    <w:rsid w:val="00F33E20"/>
    <w:rsid w:val="00F371A1"/>
    <w:rsid w:val="00F37A07"/>
    <w:rsid w:val="00F4111F"/>
    <w:rsid w:val="00F45171"/>
    <w:rsid w:val="00F456C9"/>
    <w:rsid w:val="00F45FF5"/>
    <w:rsid w:val="00F47435"/>
    <w:rsid w:val="00F476B3"/>
    <w:rsid w:val="00F4780D"/>
    <w:rsid w:val="00F47BE3"/>
    <w:rsid w:val="00F517F2"/>
    <w:rsid w:val="00F52DE7"/>
    <w:rsid w:val="00F548A8"/>
    <w:rsid w:val="00F5495E"/>
    <w:rsid w:val="00F55470"/>
    <w:rsid w:val="00F6039B"/>
    <w:rsid w:val="00F6279D"/>
    <w:rsid w:val="00F62EF9"/>
    <w:rsid w:val="00F6683B"/>
    <w:rsid w:val="00F66AD9"/>
    <w:rsid w:val="00F678B8"/>
    <w:rsid w:val="00F703C2"/>
    <w:rsid w:val="00F75BB1"/>
    <w:rsid w:val="00F76D5D"/>
    <w:rsid w:val="00F77164"/>
    <w:rsid w:val="00F775FB"/>
    <w:rsid w:val="00F80652"/>
    <w:rsid w:val="00F8334F"/>
    <w:rsid w:val="00F8531C"/>
    <w:rsid w:val="00F86FA0"/>
    <w:rsid w:val="00F90514"/>
    <w:rsid w:val="00F9117D"/>
    <w:rsid w:val="00F96994"/>
    <w:rsid w:val="00F96A08"/>
    <w:rsid w:val="00F9723B"/>
    <w:rsid w:val="00FA13D4"/>
    <w:rsid w:val="00FA289F"/>
    <w:rsid w:val="00FA324A"/>
    <w:rsid w:val="00FA3435"/>
    <w:rsid w:val="00FA3C88"/>
    <w:rsid w:val="00FA3D86"/>
    <w:rsid w:val="00FA410E"/>
    <w:rsid w:val="00FA5149"/>
    <w:rsid w:val="00FA6871"/>
    <w:rsid w:val="00FA7BBC"/>
    <w:rsid w:val="00FB0519"/>
    <w:rsid w:val="00FB1091"/>
    <w:rsid w:val="00FB17A2"/>
    <w:rsid w:val="00FB1807"/>
    <w:rsid w:val="00FB2B02"/>
    <w:rsid w:val="00FB34A1"/>
    <w:rsid w:val="00FB3EF3"/>
    <w:rsid w:val="00FB4311"/>
    <w:rsid w:val="00FB43DA"/>
    <w:rsid w:val="00FB5A3B"/>
    <w:rsid w:val="00FB5E4A"/>
    <w:rsid w:val="00FB72AC"/>
    <w:rsid w:val="00FC1107"/>
    <w:rsid w:val="00FC148F"/>
    <w:rsid w:val="00FC19AC"/>
    <w:rsid w:val="00FC30EB"/>
    <w:rsid w:val="00FC3F17"/>
    <w:rsid w:val="00FC5034"/>
    <w:rsid w:val="00FC786E"/>
    <w:rsid w:val="00FC7A92"/>
    <w:rsid w:val="00FD02BE"/>
    <w:rsid w:val="00FD25B1"/>
    <w:rsid w:val="00FD347E"/>
    <w:rsid w:val="00FD559E"/>
    <w:rsid w:val="00FD66BF"/>
    <w:rsid w:val="00FE03EB"/>
    <w:rsid w:val="00FE1DA0"/>
    <w:rsid w:val="00FE4396"/>
    <w:rsid w:val="00FE5674"/>
    <w:rsid w:val="00FF064B"/>
    <w:rsid w:val="00FF13C9"/>
    <w:rsid w:val="00FF24FC"/>
    <w:rsid w:val="00FF28D2"/>
    <w:rsid w:val="00FF5F1B"/>
    <w:rsid w:val="00FF7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5299"/>
    <w:rPr>
      <w:color w:val="808080"/>
    </w:rPr>
  </w:style>
  <w:style w:type="paragraph" w:customStyle="1" w:styleId="3BF2328E5794491983355C13E3F87B08">
    <w:name w:val="3BF2328E5794491983355C13E3F87B08"/>
    <w:rsid w:val="00452894"/>
    <w:pPr>
      <w:widowControl w:val="0"/>
      <w:jc w:val="both"/>
    </w:pPr>
  </w:style>
  <w:style w:type="paragraph" w:customStyle="1" w:styleId="9FD6FA2FB6B24761AAC20A2E03E62F7D">
    <w:name w:val="9FD6FA2FB6B24761AAC20A2E03E62F7D"/>
    <w:rsid w:val="00452894"/>
    <w:pPr>
      <w:widowControl w:val="0"/>
      <w:jc w:val="both"/>
    </w:pPr>
  </w:style>
  <w:style w:type="paragraph" w:customStyle="1" w:styleId="12CB8544A14C45E79283DEEAFFF73AD2">
    <w:name w:val="12CB8544A14C45E79283DEEAFFF73AD2"/>
    <w:rsid w:val="00452894"/>
    <w:pPr>
      <w:widowControl w:val="0"/>
      <w:jc w:val="both"/>
    </w:pPr>
  </w:style>
  <w:style w:type="paragraph" w:customStyle="1" w:styleId="4F320A06B09B48AFB1DF7BF924EB003E">
    <w:name w:val="4F320A06B09B48AFB1DF7BF924EB003E"/>
    <w:rsid w:val="00452894"/>
    <w:pPr>
      <w:widowControl w:val="0"/>
      <w:jc w:val="both"/>
    </w:pPr>
  </w:style>
  <w:style w:type="paragraph" w:customStyle="1" w:styleId="CF0365D7753540EA9F1948A150A33BB3">
    <w:name w:val="CF0365D7753540EA9F1948A150A33BB3"/>
    <w:rsid w:val="00452894"/>
    <w:pPr>
      <w:widowControl w:val="0"/>
      <w:jc w:val="both"/>
    </w:pPr>
  </w:style>
  <w:style w:type="paragraph" w:customStyle="1" w:styleId="01377C27858F4F0EB2C54F9B8DE21D68">
    <w:name w:val="01377C27858F4F0EB2C54F9B8DE21D68"/>
    <w:rsid w:val="00452894"/>
    <w:pPr>
      <w:widowControl w:val="0"/>
      <w:jc w:val="both"/>
    </w:pPr>
  </w:style>
  <w:style w:type="paragraph" w:customStyle="1" w:styleId="3C3974AD65C74CEDA239E68D74B48EB2">
    <w:name w:val="3C3974AD65C74CEDA239E68D74B48EB2"/>
    <w:rsid w:val="00452894"/>
    <w:pPr>
      <w:widowControl w:val="0"/>
      <w:jc w:val="both"/>
    </w:pPr>
  </w:style>
  <w:style w:type="paragraph" w:customStyle="1" w:styleId="E930DDC42D774C8FB3BA7C3B015A103E">
    <w:name w:val="E930DDC42D774C8FB3BA7C3B015A103E"/>
    <w:rsid w:val="00452894"/>
    <w:pPr>
      <w:widowControl w:val="0"/>
      <w:jc w:val="both"/>
    </w:pPr>
  </w:style>
  <w:style w:type="paragraph" w:customStyle="1" w:styleId="1B9055C9487A4802A75DC67301776D6A">
    <w:name w:val="1B9055C9487A4802A75DC67301776D6A"/>
    <w:rsid w:val="00452894"/>
    <w:pPr>
      <w:widowControl w:val="0"/>
      <w:jc w:val="both"/>
    </w:pPr>
  </w:style>
  <w:style w:type="paragraph" w:customStyle="1" w:styleId="B47CA549880A4357A42F53FAA76F3852">
    <w:name w:val="B47CA549880A4357A42F53FAA76F3852"/>
    <w:rsid w:val="00452894"/>
    <w:pPr>
      <w:widowControl w:val="0"/>
      <w:jc w:val="both"/>
    </w:pPr>
  </w:style>
  <w:style w:type="paragraph" w:customStyle="1" w:styleId="16327499EBCD4261A30A93430BF20FBD">
    <w:name w:val="16327499EBCD4261A30A93430BF20FBD"/>
    <w:rsid w:val="00452894"/>
    <w:pPr>
      <w:widowControl w:val="0"/>
      <w:jc w:val="both"/>
    </w:pPr>
  </w:style>
  <w:style w:type="paragraph" w:customStyle="1" w:styleId="19AD1C6EAD1C4789B76DDB43C4ADA2E4">
    <w:name w:val="19AD1C6EAD1C4789B76DDB43C4ADA2E4"/>
    <w:rsid w:val="00452894"/>
    <w:pPr>
      <w:widowControl w:val="0"/>
      <w:jc w:val="both"/>
    </w:pPr>
  </w:style>
  <w:style w:type="paragraph" w:customStyle="1" w:styleId="7D844DF158134DBABBCC33070EEDF18B">
    <w:name w:val="7D844DF158134DBABBCC33070EEDF18B"/>
    <w:rsid w:val="00452894"/>
    <w:pPr>
      <w:widowControl w:val="0"/>
      <w:jc w:val="both"/>
    </w:pPr>
  </w:style>
  <w:style w:type="paragraph" w:customStyle="1" w:styleId="E3712FA4A18044799B726365F360C7DF">
    <w:name w:val="E3712FA4A18044799B726365F360C7DF"/>
    <w:rsid w:val="00452894"/>
    <w:pPr>
      <w:widowControl w:val="0"/>
      <w:jc w:val="both"/>
    </w:pPr>
  </w:style>
  <w:style w:type="paragraph" w:customStyle="1" w:styleId="B52A9927B5414B3DABF915294640130C">
    <w:name w:val="B52A9927B5414B3DABF915294640130C"/>
    <w:rsid w:val="00452894"/>
    <w:pPr>
      <w:widowControl w:val="0"/>
      <w:jc w:val="both"/>
    </w:pPr>
  </w:style>
  <w:style w:type="paragraph" w:customStyle="1" w:styleId="2C15B53823F44371963DDB01ED51B8B2">
    <w:name w:val="2C15B53823F44371963DDB01ED51B8B2"/>
    <w:rsid w:val="00452894"/>
    <w:pPr>
      <w:widowControl w:val="0"/>
      <w:jc w:val="both"/>
    </w:pPr>
  </w:style>
  <w:style w:type="paragraph" w:customStyle="1" w:styleId="52B0120201394D778CA6496DFF2F0E80">
    <w:name w:val="52B0120201394D778CA6496DFF2F0E80"/>
    <w:rsid w:val="00452894"/>
    <w:pPr>
      <w:widowControl w:val="0"/>
      <w:jc w:val="both"/>
    </w:pPr>
  </w:style>
  <w:style w:type="paragraph" w:customStyle="1" w:styleId="27C58AA976F145CA88B55E3E0D98953E">
    <w:name w:val="27C58AA976F145CA88B55E3E0D98953E"/>
    <w:rsid w:val="00452894"/>
    <w:pPr>
      <w:widowControl w:val="0"/>
      <w:jc w:val="both"/>
    </w:pPr>
  </w:style>
  <w:style w:type="paragraph" w:customStyle="1" w:styleId="AC29D97DB3B64FC0AEF6CDCF1FDCE1EC">
    <w:name w:val="AC29D97DB3B64FC0AEF6CDCF1FDCE1EC"/>
    <w:rsid w:val="00452894"/>
    <w:pPr>
      <w:widowControl w:val="0"/>
      <w:jc w:val="both"/>
    </w:pPr>
  </w:style>
  <w:style w:type="paragraph" w:customStyle="1" w:styleId="BD2506568A034EE48FFC55E663C73A4F">
    <w:name w:val="BD2506568A034EE48FFC55E663C73A4F"/>
    <w:rsid w:val="00452894"/>
    <w:pPr>
      <w:widowControl w:val="0"/>
      <w:jc w:val="both"/>
    </w:pPr>
  </w:style>
  <w:style w:type="paragraph" w:customStyle="1" w:styleId="0125CDD3932C453C9F96DA40AB7D0281">
    <w:name w:val="0125CDD3932C453C9F96DA40AB7D0281"/>
    <w:rsid w:val="00452894"/>
    <w:pPr>
      <w:widowControl w:val="0"/>
      <w:jc w:val="both"/>
    </w:pPr>
  </w:style>
  <w:style w:type="paragraph" w:customStyle="1" w:styleId="72127D952E5E4498ABBEFC717CFB3964">
    <w:name w:val="72127D952E5E4498ABBEFC717CFB3964"/>
    <w:rsid w:val="00452894"/>
    <w:pPr>
      <w:widowControl w:val="0"/>
      <w:jc w:val="both"/>
    </w:pPr>
  </w:style>
  <w:style w:type="paragraph" w:customStyle="1" w:styleId="285BA7AC4BAF464FA63B43231FEB96B6">
    <w:name w:val="285BA7AC4BAF464FA63B43231FEB96B6"/>
    <w:rsid w:val="00452894"/>
    <w:pPr>
      <w:widowControl w:val="0"/>
      <w:jc w:val="both"/>
    </w:pPr>
  </w:style>
  <w:style w:type="paragraph" w:customStyle="1" w:styleId="5572EFD8692B4416A4D979C64ADB825D">
    <w:name w:val="5572EFD8692B4416A4D979C64ADB825D"/>
    <w:rsid w:val="00452894"/>
    <w:pPr>
      <w:widowControl w:val="0"/>
      <w:jc w:val="both"/>
    </w:pPr>
  </w:style>
  <w:style w:type="paragraph" w:customStyle="1" w:styleId="AF87C848CB0442BE94AAC8166DA6E0D3">
    <w:name w:val="AF87C848CB0442BE94AAC8166DA6E0D3"/>
    <w:rsid w:val="00452894"/>
    <w:pPr>
      <w:widowControl w:val="0"/>
      <w:jc w:val="both"/>
    </w:pPr>
  </w:style>
  <w:style w:type="paragraph" w:customStyle="1" w:styleId="A361D227A4AD43F092506F7FF661CDEE">
    <w:name w:val="A361D227A4AD43F092506F7FF661CDEE"/>
    <w:rsid w:val="00452894"/>
    <w:pPr>
      <w:widowControl w:val="0"/>
      <w:jc w:val="both"/>
    </w:pPr>
  </w:style>
  <w:style w:type="paragraph" w:customStyle="1" w:styleId="F613206D41C54A0D9FF2E2B95DBEA383">
    <w:name w:val="F613206D41C54A0D9FF2E2B95DBEA383"/>
    <w:rsid w:val="00452894"/>
    <w:pPr>
      <w:widowControl w:val="0"/>
      <w:jc w:val="both"/>
    </w:pPr>
  </w:style>
  <w:style w:type="paragraph" w:customStyle="1" w:styleId="D5221255776242CEAA166DEBA5E5DA2F">
    <w:name w:val="D5221255776242CEAA166DEBA5E5DA2F"/>
    <w:rsid w:val="00452894"/>
    <w:pPr>
      <w:widowControl w:val="0"/>
      <w:jc w:val="both"/>
    </w:pPr>
  </w:style>
  <w:style w:type="paragraph" w:customStyle="1" w:styleId="ED75BDDC085C46D4AF435E11FA6771FD">
    <w:name w:val="ED75BDDC085C46D4AF435E11FA6771FD"/>
    <w:rsid w:val="00452894"/>
    <w:pPr>
      <w:widowControl w:val="0"/>
      <w:jc w:val="both"/>
    </w:pPr>
  </w:style>
  <w:style w:type="paragraph" w:customStyle="1" w:styleId="D82BD9B8286F40368672AF5CBB181491">
    <w:name w:val="D82BD9B8286F40368672AF5CBB181491"/>
    <w:rsid w:val="00452894"/>
    <w:pPr>
      <w:widowControl w:val="0"/>
      <w:jc w:val="both"/>
    </w:pPr>
  </w:style>
  <w:style w:type="paragraph" w:customStyle="1" w:styleId="C3CB25F9416B48FC9FB6ACE918C4A2BB">
    <w:name w:val="C3CB25F9416B48FC9FB6ACE918C4A2BB"/>
    <w:rsid w:val="00452894"/>
    <w:pPr>
      <w:widowControl w:val="0"/>
      <w:jc w:val="both"/>
    </w:pPr>
  </w:style>
  <w:style w:type="paragraph" w:customStyle="1" w:styleId="3C562EC109B04217AF33D53C407F1399">
    <w:name w:val="3C562EC109B04217AF33D53C407F1399"/>
    <w:rsid w:val="00452894"/>
    <w:pPr>
      <w:widowControl w:val="0"/>
      <w:jc w:val="both"/>
    </w:pPr>
  </w:style>
  <w:style w:type="paragraph" w:customStyle="1" w:styleId="54AD464304F2466DAEBC4AB10D897406">
    <w:name w:val="54AD464304F2466DAEBC4AB10D897406"/>
    <w:rsid w:val="00452894"/>
    <w:pPr>
      <w:widowControl w:val="0"/>
      <w:jc w:val="both"/>
    </w:pPr>
  </w:style>
  <w:style w:type="paragraph" w:customStyle="1" w:styleId="C34BE7CF6BE44015829DCB67E3E38EA8">
    <w:name w:val="C34BE7CF6BE44015829DCB67E3E38EA8"/>
    <w:rsid w:val="00452894"/>
    <w:pPr>
      <w:widowControl w:val="0"/>
      <w:jc w:val="both"/>
    </w:pPr>
  </w:style>
  <w:style w:type="paragraph" w:customStyle="1" w:styleId="0C1CC6BB969048F0A9FAA0B7BB32AFD3">
    <w:name w:val="0C1CC6BB969048F0A9FAA0B7BB32AFD3"/>
    <w:rsid w:val="00452894"/>
    <w:pPr>
      <w:widowControl w:val="0"/>
      <w:jc w:val="both"/>
    </w:pPr>
  </w:style>
  <w:style w:type="paragraph" w:customStyle="1" w:styleId="DBF66F1D346D4CFFBF3288213A0F0ABF">
    <w:name w:val="DBF66F1D346D4CFFBF3288213A0F0ABF"/>
    <w:rsid w:val="00452894"/>
    <w:pPr>
      <w:widowControl w:val="0"/>
      <w:jc w:val="both"/>
    </w:pPr>
  </w:style>
  <w:style w:type="paragraph" w:customStyle="1" w:styleId="1B00406A0FB444ACB20286872590FE37">
    <w:name w:val="1B00406A0FB444ACB20286872590FE37"/>
    <w:rsid w:val="00452894"/>
    <w:pPr>
      <w:widowControl w:val="0"/>
      <w:jc w:val="both"/>
    </w:pPr>
  </w:style>
  <w:style w:type="paragraph" w:customStyle="1" w:styleId="6798C982D5DD4D39B4241AA714649FF3">
    <w:name w:val="6798C982D5DD4D39B4241AA714649FF3"/>
    <w:rsid w:val="00452894"/>
    <w:pPr>
      <w:widowControl w:val="0"/>
      <w:jc w:val="both"/>
    </w:pPr>
  </w:style>
  <w:style w:type="paragraph" w:customStyle="1" w:styleId="6BA53C4DD6BC4E51A365C36A37E7E4BA">
    <w:name w:val="6BA53C4DD6BC4E51A365C36A37E7E4BA"/>
    <w:rsid w:val="00452894"/>
    <w:pPr>
      <w:widowControl w:val="0"/>
      <w:jc w:val="both"/>
    </w:pPr>
  </w:style>
  <w:style w:type="paragraph" w:customStyle="1" w:styleId="BC0C391961AF466BAD9D4F5962957EE5">
    <w:name w:val="BC0C391961AF466BAD9D4F5962957EE5"/>
    <w:rsid w:val="00452894"/>
    <w:pPr>
      <w:widowControl w:val="0"/>
      <w:jc w:val="both"/>
    </w:pPr>
  </w:style>
  <w:style w:type="paragraph" w:customStyle="1" w:styleId="969125B2A47B455B8AFD05EAF852BDA0">
    <w:name w:val="969125B2A47B455B8AFD05EAF852BDA0"/>
    <w:rsid w:val="00452894"/>
    <w:pPr>
      <w:widowControl w:val="0"/>
      <w:jc w:val="both"/>
    </w:pPr>
  </w:style>
  <w:style w:type="paragraph" w:customStyle="1" w:styleId="CC6E4825B3D0420F99908107D80C0713">
    <w:name w:val="CC6E4825B3D0420F99908107D80C0713"/>
    <w:rsid w:val="00452894"/>
    <w:pPr>
      <w:widowControl w:val="0"/>
      <w:jc w:val="both"/>
    </w:pPr>
  </w:style>
  <w:style w:type="paragraph" w:customStyle="1" w:styleId="A7285BDB93F3417EB10635199584E90E">
    <w:name w:val="A7285BDB93F3417EB10635199584E90E"/>
    <w:rsid w:val="00452894"/>
    <w:pPr>
      <w:widowControl w:val="0"/>
      <w:jc w:val="both"/>
    </w:pPr>
  </w:style>
  <w:style w:type="paragraph" w:customStyle="1" w:styleId="754FDB9D371E4FCBB714A5080AB7D5CF">
    <w:name w:val="754FDB9D371E4FCBB714A5080AB7D5CF"/>
    <w:rsid w:val="00452894"/>
    <w:pPr>
      <w:widowControl w:val="0"/>
      <w:jc w:val="both"/>
    </w:pPr>
  </w:style>
  <w:style w:type="paragraph" w:customStyle="1" w:styleId="AB5D7B7FD218417387A9164C35716096">
    <w:name w:val="AB5D7B7FD218417387A9164C35716096"/>
    <w:rsid w:val="00452894"/>
    <w:pPr>
      <w:widowControl w:val="0"/>
      <w:jc w:val="both"/>
    </w:pPr>
  </w:style>
  <w:style w:type="paragraph" w:customStyle="1" w:styleId="E3EB9B54BDEE4EA89DEAAA239516C713">
    <w:name w:val="E3EB9B54BDEE4EA89DEAAA239516C713"/>
    <w:rsid w:val="00452894"/>
    <w:pPr>
      <w:widowControl w:val="0"/>
      <w:jc w:val="both"/>
    </w:pPr>
  </w:style>
  <w:style w:type="paragraph" w:customStyle="1" w:styleId="1C70F1B6388D41A487CAAC6DD41DCA7E">
    <w:name w:val="1C70F1B6388D41A487CAAC6DD41DCA7E"/>
    <w:rsid w:val="00452894"/>
    <w:pPr>
      <w:widowControl w:val="0"/>
      <w:jc w:val="both"/>
    </w:pPr>
  </w:style>
  <w:style w:type="paragraph" w:customStyle="1" w:styleId="28A809DB0A7D41BE8CEB524C0CA9F49D">
    <w:name w:val="28A809DB0A7D41BE8CEB524C0CA9F49D"/>
    <w:rsid w:val="00452894"/>
    <w:pPr>
      <w:widowControl w:val="0"/>
      <w:jc w:val="both"/>
    </w:pPr>
  </w:style>
  <w:style w:type="paragraph" w:customStyle="1" w:styleId="C09887B5D50B4CF986F397DB12F5C645">
    <w:name w:val="C09887B5D50B4CF986F397DB12F5C645"/>
    <w:rsid w:val="00452894"/>
    <w:pPr>
      <w:widowControl w:val="0"/>
      <w:jc w:val="both"/>
    </w:pPr>
  </w:style>
  <w:style w:type="paragraph" w:customStyle="1" w:styleId="D8F0316E94C54B37A5CB50BD6D0BC45E">
    <w:name w:val="D8F0316E94C54B37A5CB50BD6D0BC45E"/>
    <w:rsid w:val="00452894"/>
    <w:pPr>
      <w:widowControl w:val="0"/>
      <w:jc w:val="both"/>
    </w:pPr>
  </w:style>
  <w:style w:type="paragraph" w:customStyle="1" w:styleId="CB70EC99323B463D93266FF1D1341CFC">
    <w:name w:val="CB70EC99323B463D93266FF1D1341CFC"/>
    <w:rsid w:val="00452894"/>
    <w:pPr>
      <w:widowControl w:val="0"/>
      <w:jc w:val="both"/>
    </w:pPr>
  </w:style>
  <w:style w:type="paragraph" w:customStyle="1" w:styleId="F7883789A0384387B93C2D676FB0EA61">
    <w:name w:val="F7883789A0384387B93C2D676FB0EA61"/>
    <w:rsid w:val="00452894"/>
    <w:pPr>
      <w:widowControl w:val="0"/>
      <w:jc w:val="both"/>
    </w:pPr>
  </w:style>
  <w:style w:type="paragraph" w:customStyle="1" w:styleId="D9E56887697D4A5D87A33AA70EBB16DF">
    <w:name w:val="D9E56887697D4A5D87A33AA70EBB16DF"/>
    <w:rsid w:val="00452894"/>
    <w:pPr>
      <w:widowControl w:val="0"/>
      <w:jc w:val="both"/>
    </w:pPr>
  </w:style>
  <w:style w:type="paragraph" w:customStyle="1" w:styleId="95E04322477C43349EB733AB52E0DC31">
    <w:name w:val="95E04322477C43349EB733AB52E0DC31"/>
    <w:rsid w:val="00452894"/>
    <w:pPr>
      <w:widowControl w:val="0"/>
      <w:jc w:val="both"/>
    </w:pPr>
  </w:style>
  <w:style w:type="paragraph" w:customStyle="1" w:styleId="543FC810E6D04096BFB2CA9420B0C18F">
    <w:name w:val="543FC810E6D04096BFB2CA9420B0C18F"/>
    <w:rsid w:val="00452894"/>
    <w:pPr>
      <w:widowControl w:val="0"/>
      <w:jc w:val="both"/>
    </w:pPr>
  </w:style>
  <w:style w:type="paragraph" w:customStyle="1" w:styleId="49524C685262473FA058CE8A61A2580C">
    <w:name w:val="49524C685262473FA058CE8A61A2580C"/>
    <w:rsid w:val="00452894"/>
    <w:pPr>
      <w:widowControl w:val="0"/>
      <w:jc w:val="both"/>
    </w:pPr>
  </w:style>
  <w:style w:type="paragraph" w:customStyle="1" w:styleId="4E5881D60897456A9CDABF6030F653AA">
    <w:name w:val="4E5881D60897456A9CDABF6030F653AA"/>
    <w:rsid w:val="00452894"/>
    <w:pPr>
      <w:widowControl w:val="0"/>
      <w:jc w:val="both"/>
    </w:pPr>
  </w:style>
  <w:style w:type="paragraph" w:customStyle="1" w:styleId="573B7ED4E97B4A40B0F85E9E49A154BF">
    <w:name w:val="573B7ED4E97B4A40B0F85E9E49A154BF"/>
    <w:rsid w:val="00452894"/>
    <w:pPr>
      <w:widowControl w:val="0"/>
      <w:jc w:val="both"/>
    </w:pPr>
  </w:style>
  <w:style w:type="paragraph" w:customStyle="1" w:styleId="1C4E6A85C9A0463DBA156F31185F48D8">
    <w:name w:val="1C4E6A85C9A0463DBA156F31185F48D8"/>
    <w:rsid w:val="00452894"/>
    <w:pPr>
      <w:widowControl w:val="0"/>
      <w:jc w:val="both"/>
    </w:pPr>
  </w:style>
  <w:style w:type="paragraph" w:customStyle="1" w:styleId="EA66AF25B7C442DF9ACFBDEE038A36BC">
    <w:name w:val="EA66AF25B7C442DF9ACFBDEE038A36BC"/>
    <w:rsid w:val="00452894"/>
    <w:pPr>
      <w:widowControl w:val="0"/>
      <w:jc w:val="both"/>
    </w:pPr>
  </w:style>
  <w:style w:type="paragraph" w:customStyle="1" w:styleId="3AE306B8D9764965868804A02B8D1AA9">
    <w:name w:val="3AE306B8D9764965868804A02B8D1AA9"/>
    <w:rsid w:val="00452894"/>
    <w:pPr>
      <w:widowControl w:val="0"/>
      <w:jc w:val="both"/>
    </w:pPr>
  </w:style>
  <w:style w:type="paragraph" w:customStyle="1" w:styleId="F8847389AF614E1EA4C43FB14C7B0C65">
    <w:name w:val="F8847389AF614E1EA4C43FB14C7B0C65"/>
    <w:rsid w:val="00452894"/>
    <w:pPr>
      <w:widowControl w:val="0"/>
      <w:jc w:val="both"/>
    </w:pPr>
  </w:style>
  <w:style w:type="paragraph" w:customStyle="1" w:styleId="B95C1A88DEC64D20AAF27BF35CE3C27B">
    <w:name w:val="B95C1A88DEC64D20AAF27BF35CE3C27B"/>
    <w:rsid w:val="00452894"/>
    <w:pPr>
      <w:widowControl w:val="0"/>
      <w:jc w:val="both"/>
    </w:pPr>
  </w:style>
  <w:style w:type="paragraph" w:customStyle="1" w:styleId="0D25727BD4D24FD195A64B2A2EE95E41">
    <w:name w:val="0D25727BD4D24FD195A64B2A2EE95E41"/>
    <w:rsid w:val="00452894"/>
    <w:pPr>
      <w:widowControl w:val="0"/>
      <w:jc w:val="both"/>
    </w:pPr>
  </w:style>
  <w:style w:type="paragraph" w:customStyle="1" w:styleId="ADC851D078304CB0AE415FD60CA2A0DC">
    <w:name w:val="ADC851D078304CB0AE415FD60CA2A0DC"/>
    <w:rsid w:val="00452894"/>
    <w:pPr>
      <w:widowControl w:val="0"/>
      <w:jc w:val="both"/>
    </w:pPr>
  </w:style>
  <w:style w:type="paragraph" w:customStyle="1" w:styleId="B3EC593CCA0343E68CC23D529F40F985">
    <w:name w:val="B3EC593CCA0343E68CC23D529F40F985"/>
    <w:rsid w:val="00452894"/>
    <w:pPr>
      <w:widowControl w:val="0"/>
      <w:jc w:val="both"/>
    </w:pPr>
  </w:style>
  <w:style w:type="paragraph" w:customStyle="1" w:styleId="3D9029DD5EDE474A8D522BEC1C371DAC">
    <w:name w:val="3D9029DD5EDE474A8D522BEC1C371DAC"/>
    <w:rsid w:val="00452894"/>
    <w:pPr>
      <w:widowControl w:val="0"/>
      <w:jc w:val="both"/>
    </w:pPr>
  </w:style>
  <w:style w:type="paragraph" w:customStyle="1" w:styleId="D1440348E9E045D39F0D256A23DB5583">
    <w:name w:val="D1440348E9E045D39F0D256A23DB5583"/>
    <w:rsid w:val="00452894"/>
    <w:pPr>
      <w:widowControl w:val="0"/>
      <w:jc w:val="both"/>
    </w:pPr>
  </w:style>
  <w:style w:type="paragraph" w:customStyle="1" w:styleId="9E76AE0FBDC84F739F11F09C93914408">
    <w:name w:val="9E76AE0FBDC84F739F11F09C93914408"/>
    <w:rsid w:val="00452894"/>
    <w:pPr>
      <w:widowControl w:val="0"/>
      <w:jc w:val="both"/>
    </w:pPr>
  </w:style>
  <w:style w:type="paragraph" w:customStyle="1" w:styleId="354C9330828943A7AEB056B9CC84074C">
    <w:name w:val="354C9330828943A7AEB056B9CC84074C"/>
    <w:rsid w:val="00452894"/>
    <w:pPr>
      <w:widowControl w:val="0"/>
      <w:jc w:val="both"/>
    </w:pPr>
  </w:style>
  <w:style w:type="paragraph" w:customStyle="1" w:styleId="E57DE05DA25B4AA48D78B6EFF83EF95F">
    <w:name w:val="E57DE05DA25B4AA48D78B6EFF83EF95F"/>
    <w:rsid w:val="00452894"/>
    <w:pPr>
      <w:widowControl w:val="0"/>
      <w:jc w:val="both"/>
    </w:pPr>
  </w:style>
  <w:style w:type="paragraph" w:customStyle="1" w:styleId="3802BF4B6DDF44B3A797B180B7130310">
    <w:name w:val="3802BF4B6DDF44B3A797B180B7130310"/>
    <w:rsid w:val="00452894"/>
    <w:pPr>
      <w:widowControl w:val="0"/>
      <w:jc w:val="both"/>
    </w:pPr>
  </w:style>
  <w:style w:type="paragraph" w:customStyle="1" w:styleId="B6118AEC55814FC888C7797047B7FBF9">
    <w:name w:val="B6118AEC55814FC888C7797047B7FBF9"/>
    <w:rsid w:val="00452894"/>
    <w:pPr>
      <w:widowControl w:val="0"/>
      <w:jc w:val="both"/>
    </w:pPr>
  </w:style>
  <w:style w:type="paragraph" w:customStyle="1" w:styleId="F3FC27FE41A04E63A902631FDA7A2C0F">
    <w:name w:val="F3FC27FE41A04E63A902631FDA7A2C0F"/>
    <w:rsid w:val="00452894"/>
    <w:pPr>
      <w:widowControl w:val="0"/>
      <w:jc w:val="both"/>
    </w:pPr>
  </w:style>
  <w:style w:type="paragraph" w:customStyle="1" w:styleId="38FCC536D6BD473A8E2F32F5AFD65726">
    <w:name w:val="38FCC536D6BD473A8E2F32F5AFD65726"/>
    <w:rsid w:val="00452894"/>
    <w:pPr>
      <w:widowControl w:val="0"/>
      <w:jc w:val="both"/>
    </w:pPr>
  </w:style>
  <w:style w:type="paragraph" w:customStyle="1" w:styleId="1663F1533B2B471D90DED6148CDF8515">
    <w:name w:val="1663F1533B2B471D90DED6148CDF8515"/>
    <w:rsid w:val="00452894"/>
    <w:pPr>
      <w:widowControl w:val="0"/>
      <w:jc w:val="both"/>
    </w:pPr>
  </w:style>
  <w:style w:type="paragraph" w:customStyle="1" w:styleId="B1BD3E71EC364EA1A9BBED08C6268362">
    <w:name w:val="B1BD3E71EC364EA1A9BBED08C6268362"/>
    <w:rsid w:val="00452894"/>
    <w:pPr>
      <w:widowControl w:val="0"/>
      <w:jc w:val="both"/>
    </w:pPr>
  </w:style>
  <w:style w:type="paragraph" w:customStyle="1" w:styleId="95851AFD2BEC4927BC6190F1FA3DB0DC">
    <w:name w:val="95851AFD2BEC4927BC6190F1FA3DB0DC"/>
    <w:rsid w:val="00452894"/>
    <w:pPr>
      <w:widowControl w:val="0"/>
      <w:jc w:val="both"/>
    </w:pPr>
  </w:style>
  <w:style w:type="paragraph" w:customStyle="1" w:styleId="692CBEDF95074A9EA09C8867D6E430E0">
    <w:name w:val="692CBEDF95074A9EA09C8867D6E430E0"/>
    <w:rsid w:val="00452894"/>
    <w:pPr>
      <w:widowControl w:val="0"/>
      <w:jc w:val="both"/>
    </w:pPr>
  </w:style>
  <w:style w:type="paragraph" w:customStyle="1" w:styleId="8801D43D6CC843F99B6202D476D82EBD">
    <w:name w:val="8801D43D6CC843F99B6202D476D82EBD"/>
    <w:rsid w:val="00452894"/>
    <w:pPr>
      <w:widowControl w:val="0"/>
      <w:jc w:val="both"/>
    </w:pPr>
  </w:style>
  <w:style w:type="paragraph" w:customStyle="1" w:styleId="5F5D9087A4674D418B29A9FC679922EC">
    <w:name w:val="5F5D9087A4674D418B29A9FC679922EC"/>
    <w:rsid w:val="00452894"/>
    <w:pPr>
      <w:widowControl w:val="0"/>
      <w:jc w:val="both"/>
    </w:pPr>
  </w:style>
  <w:style w:type="paragraph" w:customStyle="1" w:styleId="22B23258ACF548F48F76CB56EB5817B3">
    <w:name w:val="22B23258ACF548F48F76CB56EB5817B3"/>
    <w:rsid w:val="00452894"/>
    <w:pPr>
      <w:widowControl w:val="0"/>
      <w:jc w:val="both"/>
    </w:pPr>
  </w:style>
  <w:style w:type="paragraph" w:customStyle="1" w:styleId="7D51BF57A2224FA98286F755085A6836">
    <w:name w:val="7D51BF57A2224FA98286F755085A6836"/>
    <w:rsid w:val="00452894"/>
    <w:pPr>
      <w:widowControl w:val="0"/>
      <w:jc w:val="both"/>
    </w:pPr>
  </w:style>
  <w:style w:type="paragraph" w:customStyle="1" w:styleId="F4F560FECBBE4B4F84FF224E404C9C56">
    <w:name w:val="F4F560FECBBE4B4F84FF224E404C9C56"/>
    <w:rsid w:val="00452894"/>
    <w:pPr>
      <w:widowControl w:val="0"/>
      <w:jc w:val="both"/>
    </w:pPr>
  </w:style>
  <w:style w:type="paragraph" w:customStyle="1" w:styleId="29260DFEA6E04ED293CB0ED90A838145">
    <w:name w:val="29260DFEA6E04ED293CB0ED90A838145"/>
    <w:rsid w:val="00452894"/>
    <w:pPr>
      <w:widowControl w:val="0"/>
      <w:jc w:val="both"/>
    </w:pPr>
  </w:style>
  <w:style w:type="paragraph" w:customStyle="1" w:styleId="F79C20D338364EEE88F29BB8CA66ACFE">
    <w:name w:val="F79C20D338364EEE88F29BB8CA66ACFE"/>
    <w:rsid w:val="00452894"/>
    <w:pPr>
      <w:widowControl w:val="0"/>
      <w:jc w:val="both"/>
    </w:pPr>
  </w:style>
  <w:style w:type="paragraph" w:customStyle="1" w:styleId="92B677B415244ED790E0016FC4616829">
    <w:name w:val="92B677B415244ED790E0016FC4616829"/>
    <w:rsid w:val="00452894"/>
    <w:pPr>
      <w:widowControl w:val="0"/>
      <w:jc w:val="both"/>
    </w:pPr>
  </w:style>
  <w:style w:type="paragraph" w:customStyle="1" w:styleId="B3AB6A8175C04AE9B0FF06F2D9FB194E">
    <w:name w:val="B3AB6A8175C04AE9B0FF06F2D9FB194E"/>
    <w:rsid w:val="00452894"/>
    <w:pPr>
      <w:widowControl w:val="0"/>
      <w:jc w:val="both"/>
    </w:pPr>
  </w:style>
  <w:style w:type="paragraph" w:customStyle="1" w:styleId="89AA0CABFF6045D6A3D885A28A19087F">
    <w:name w:val="89AA0CABFF6045D6A3D885A28A19087F"/>
    <w:rsid w:val="00452894"/>
    <w:pPr>
      <w:widowControl w:val="0"/>
      <w:jc w:val="both"/>
    </w:pPr>
  </w:style>
  <w:style w:type="paragraph" w:customStyle="1" w:styleId="49CB6A2D11D8495AB4DEC06CA0E287E7">
    <w:name w:val="49CB6A2D11D8495AB4DEC06CA0E287E7"/>
    <w:rsid w:val="00452894"/>
    <w:pPr>
      <w:widowControl w:val="0"/>
      <w:jc w:val="both"/>
    </w:pPr>
  </w:style>
  <w:style w:type="paragraph" w:customStyle="1" w:styleId="7A42F0475B424F549A211B1B01D6B111">
    <w:name w:val="7A42F0475B424F549A211B1B01D6B111"/>
    <w:rsid w:val="00452894"/>
    <w:pPr>
      <w:widowControl w:val="0"/>
      <w:jc w:val="both"/>
    </w:pPr>
  </w:style>
  <w:style w:type="paragraph" w:customStyle="1" w:styleId="5E319B1D4CB044EBBAB1C25CFC3BEFE3">
    <w:name w:val="5E319B1D4CB044EBBAB1C25CFC3BEFE3"/>
    <w:rsid w:val="00452894"/>
    <w:pPr>
      <w:widowControl w:val="0"/>
      <w:jc w:val="both"/>
    </w:pPr>
  </w:style>
  <w:style w:type="paragraph" w:customStyle="1" w:styleId="35FA8642E61B414F9BDD8ECDD06E4897">
    <w:name w:val="35FA8642E61B414F9BDD8ECDD06E4897"/>
    <w:rsid w:val="00452894"/>
    <w:pPr>
      <w:widowControl w:val="0"/>
      <w:jc w:val="both"/>
    </w:pPr>
  </w:style>
  <w:style w:type="paragraph" w:customStyle="1" w:styleId="08B03FFA0FB54233AF6E8399680F9166">
    <w:name w:val="08B03FFA0FB54233AF6E8399680F9166"/>
    <w:rsid w:val="00452894"/>
    <w:pPr>
      <w:widowControl w:val="0"/>
      <w:jc w:val="both"/>
    </w:pPr>
  </w:style>
  <w:style w:type="paragraph" w:customStyle="1" w:styleId="3FF6A4B26B4149BF8B2B3EB754E1F9C3">
    <w:name w:val="3FF6A4B26B4149BF8B2B3EB754E1F9C3"/>
    <w:rsid w:val="00452894"/>
    <w:pPr>
      <w:widowControl w:val="0"/>
      <w:jc w:val="both"/>
    </w:pPr>
  </w:style>
  <w:style w:type="paragraph" w:customStyle="1" w:styleId="636876F8232E4470820E0C402E1C255B">
    <w:name w:val="636876F8232E4470820E0C402E1C255B"/>
    <w:rsid w:val="00452894"/>
    <w:pPr>
      <w:widowControl w:val="0"/>
      <w:jc w:val="both"/>
    </w:pPr>
  </w:style>
  <w:style w:type="paragraph" w:customStyle="1" w:styleId="3204516A86E3486E8C5F47D9F5838167">
    <w:name w:val="3204516A86E3486E8C5F47D9F5838167"/>
    <w:rsid w:val="00452894"/>
    <w:pPr>
      <w:widowControl w:val="0"/>
      <w:jc w:val="both"/>
    </w:pPr>
  </w:style>
  <w:style w:type="paragraph" w:customStyle="1" w:styleId="9C64F4CEFB6245A6A1C9FF6912A4493A">
    <w:name w:val="9C64F4CEFB6245A6A1C9FF6912A4493A"/>
    <w:rsid w:val="00452894"/>
    <w:pPr>
      <w:widowControl w:val="0"/>
      <w:jc w:val="both"/>
    </w:pPr>
  </w:style>
  <w:style w:type="paragraph" w:customStyle="1" w:styleId="56FC4A60A03747E588FD247F1A85BECB">
    <w:name w:val="56FC4A60A03747E588FD247F1A85BECB"/>
    <w:rsid w:val="00452894"/>
    <w:pPr>
      <w:widowControl w:val="0"/>
      <w:jc w:val="both"/>
    </w:pPr>
  </w:style>
  <w:style w:type="paragraph" w:customStyle="1" w:styleId="87B022C1E5894C5EA814F7BBD7BAC008">
    <w:name w:val="87B022C1E5894C5EA814F7BBD7BAC008"/>
    <w:rsid w:val="00452894"/>
    <w:pPr>
      <w:widowControl w:val="0"/>
      <w:jc w:val="both"/>
    </w:pPr>
  </w:style>
  <w:style w:type="paragraph" w:customStyle="1" w:styleId="1DAB650AE3754D159677C2735498607D">
    <w:name w:val="1DAB650AE3754D159677C2735498607D"/>
    <w:rsid w:val="00452894"/>
    <w:pPr>
      <w:widowControl w:val="0"/>
      <w:jc w:val="both"/>
    </w:pPr>
  </w:style>
  <w:style w:type="paragraph" w:customStyle="1" w:styleId="9974687DFA624BFB9366F4FAC4EAD321">
    <w:name w:val="9974687DFA624BFB9366F4FAC4EAD321"/>
    <w:rsid w:val="00452894"/>
    <w:pPr>
      <w:widowControl w:val="0"/>
      <w:jc w:val="both"/>
    </w:pPr>
  </w:style>
  <w:style w:type="paragraph" w:customStyle="1" w:styleId="9857427ECEAF4F478B674727F3234D7D">
    <w:name w:val="9857427ECEAF4F478B674727F3234D7D"/>
    <w:rsid w:val="00452894"/>
    <w:pPr>
      <w:widowControl w:val="0"/>
      <w:jc w:val="both"/>
    </w:pPr>
  </w:style>
  <w:style w:type="paragraph" w:customStyle="1" w:styleId="8BF2D300EC364F2EB8E208DC16578442">
    <w:name w:val="8BF2D300EC364F2EB8E208DC16578442"/>
    <w:rsid w:val="00452894"/>
    <w:pPr>
      <w:widowControl w:val="0"/>
      <w:jc w:val="both"/>
    </w:pPr>
  </w:style>
  <w:style w:type="paragraph" w:customStyle="1" w:styleId="7652A303D637454997D4D2B7A0010015">
    <w:name w:val="7652A303D637454997D4D2B7A0010015"/>
    <w:rsid w:val="00452894"/>
    <w:pPr>
      <w:widowControl w:val="0"/>
      <w:jc w:val="both"/>
    </w:pPr>
  </w:style>
  <w:style w:type="paragraph" w:customStyle="1" w:styleId="465D86FD9210498BA16C1144EEBAAC3A">
    <w:name w:val="465D86FD9210498BA16C1144EEBAAC3A"/>
    <w:rsid w:val="00452894"/>
    <w:pPr>
      <w:widowControl w:val="0"/>
      <w:jc w:val="both"/>
    </w:pPr>
  </w:style>
  <w:style w:type="paragraph" w:customStyle="1" w:styleId="E76E50D91E0B434494E19BC180884456">
    <w:name w:val="E76E50D91E0B434494E19BC180884456"/>
    <w:rsid w:val="00452894"/>
    <w:pPr>
      <w:widowControl w:val="0"/>
      <w:jc w:val="both"/>
    </w:pPr>
  </w:style>
  <w:style w:type="paragraph" w:customStyle="1" w:styleId="37CF6D53F7CB48F0963AEC4576E10C9F">
    <w:name w:val="37CF6D53F7CB48F0963AEC4576E10C9F"/>
    <w:rsid w:val="00452894"/>
    <w:pPr>
      <w:widowControl w:val="0"/>
      <w:jc w:val="both"/>
    </w:pPr>
  </w:style>
  <w:style w:type="paragraph" w:customStyle="1" w:styleId="3B4CA656D0CC4166BD8548D73BD0575A">
    <w:name w:val="3B4CA656D0CC4166BD8548D73BD0575A"/>
    <w:rsid w:val="00452894"/>
    <w:pPr>
      <w:widowControl w:val="0"/>
      <w:jc w:val="both"/>
    </w:pPr>
  </w:style>
  <w:style w:type="paragraph" w:customStyle="1" w:styleId="C68AE9147E3A4BA4B0384D5101A4D800">
    <w:name w:val="C68AE9147E3A4BA4B0384D5101A4D800"/>
    <w:rsid w:val="00452894"/>
    <w:pPr>
      <w:widowControl w:val="0"/>
      <w:jc w:val="both"/>
    </w:pPr>
  </w:style>
  <w:style w:type="paragraph" w:customStyle="1" w:styleId="9C71DE877B89470AAA84CF8489A836DD">
    <w:name w:val="9C71DE877B89470AAA84CF8489A836DD"/>
    <w:rsid w:val="00452894"/>
    <w:pPr>
      <w:widowControl w:val="0"/>
      <w:jc w:val="both"/>
    </w:pPr>
  </w:style>
  <w:style w:type="paragraph" w:customStyle="1" w:styleId="60FF1E077DEF40D99ED87CC127A131C2">
    <w:name w:val="60FF1E077DEF40D99ED87CC127A131C2"/>
    <w:rsid w:val="00452894"/>
    <w:pPr>
      <w:widowControl w:val="0"/>
      <w:jc w:val="both"/>
    </w:pPr>
  </w:style>
  <w:style w:type="paragraph" w:customStyle="1" w:styleId="25DAB4B10A6842B6A4C5555066D77656">
    <w:name w:val="25DAB4B10A6842B6A4C5555066D77656"/>
    <w:rsid w:val="00452894"/>
    <w:pPr>
      <w:widowControl w:val="0"/>
      <w:jc w:val="both"/>
    </w:pPr>
  </w:style>
  <w:style w:type="paragraph" w:customStyle="1" w:styleId="9AB306FB1381444887A4228F782D8A73">
    <w:name w:val="9AB306FB1381444887A4228F782D8A73"/>
    <w:rsid w:val="00452894"/>
    <w:pPr>
      <w:widowControl w:val="0"/>
      <w:jc w:val="both"/>
    </w:pPr>
  </w:style>
  <w:style w:type="paragraph" w:customStyle="1" w:styleId="6200221D4E7743D4BB71D7D71B03CC1E">
    <w:name w:val="6200221D4E7743D4BB71D7D71B03CC1E"/>
    <w:rsid w:val="00452894"/>
    <w:pPr>
      <w:widowControl w:val="0"/>
      <w:jc w:val="both"/>
    </w:pPr>
  </w:style>
  <w:style w:type="paragraph" w:customStyle="1" w:styleId="3EA8C0A6586849C2AEEA133BDEC4DB99">
    <w:name w:val="3EA8C0A6586849C2AEEA133BDEC4DB99"/>
    <w:rsid w:val="00452894"/>
    <w:pPr>
      <w:widowControl w:val="0"/>
      <w:jc w:val="both"/>
    </w:pPr>
  </w:style>
  <w:style w:type="paragraph" w:customStyle="1" w:styleId="FBAD61EA72174073A6453FC2067A40B8">
    <w:name w:val="FBAD61EA72174073A6453FC2067A40B8"/>
    <w:rsid w:val="00452894"/>
    <w:pPr>
      <w:widowControl w:val="0"/>
      <w:jc w:val="both"/>
    </w:pPr>
  </w:style>
  <w:style w:type="paragraph" w:customStyle="1" w:styleId="260E2C96CD82495BA810B1FFFBC13A20">
    <w:name w:val="260E2C96CD82495BA810B1FFFBC13A20"/>
    <w:rsid w:val="00452894"/>
    <w:pPr>
      <w:widowControl w:val="0"/>
      <w:jc w:val="both"/>
    </w:pPr>
  </w:style>
  <w:style w:type="paragraph" w:customStyle="1" w:styleId="1E52A1BE70B240C4951A1509994BB49E">
    <w:name w:val="1E52A1BE70B240C4951A1509994BB49E"/>
    <w:rsid w:val="00611294"/>
    <w:pPr>
      <w:widowControl w:val="0"/>
      <w:jc w:val="both"/>
    </w:pPr>
  </w:style>
  <w:style w:type="paragraph" w:customStyle="1" w:styleId="891DED50243148508773F759CB346C2E">
    <w:name w:val="891DED50243148508773F759CB346C2E"/>
    <w:rsid w:val="00611294"/>
    <w:pPr>
      <w:widowControl w:val="0"/>
      <w:jc w:val="both"/>
    </w:pPr>
  </w:style>
  <w:style w:type="paragraph" w:customStyle="1" w:styleId="45701A71E488407E8D1B80280F893728">
    <w:name w:val="45701A71E488407E8D1B80280F893728"/>
    <w:rsid w:val="00611294"/>
    <w:pPr>
      <w:widowControl w:val="0"/>
      <w:jc w:val="both"/>
    </w:pPr>
  </w:style>
  <w:style w:type="paragraph" w:customStyle="1" w:styleId="AEAB7B3FB2FB4ED88532101D7EC45FB1">
    <w:name w:val="AEAB7B3FB2FB4ED88532101D7EC45FB1"/>
    <w:rsid w:val="00611294"/>
    <w:pPr>
      <w:widowControl w:val="0"/>
      <w:jc w:val="both"/>
    </w:pPr>
  </w:style>
  <w:style w:type="paragraph" w:customStyle="1" w:styleId="51E216E75D9C4AE1A6765DE3D5574F8A">
    <w:name w:val="51E216E75D9C4AE1A6765DE3D5574F8A"/>
    <w:rsid w:val="00611294"/>
    <w:pPr>
      <w:widowControl w:val="0"/>
      <w:jc w:val="both"/>
    </w:pPr>
  </w:style>
  <w:style w:type="paragraph" w:customStyle="1" w:styleId="3261851802084D43A6125A3900A6155D">
    <w:name w:val="3261851802084D43A6125A3900A6155D"/>
    <w:rsid w:val="00611294"/>
    <w:pPr>
      <w:widowControl w:val="0"/>
      <w:jc w:val="both"/>
    </w:pPr>
  </w:style>
  <w:style w:type="paragraph" w:customStyle="1" w:styleId="2A0C05591DA240649F84D3C42FE0F2D3">
    <w:name w:val="2A0C05591DA240649F84D3C42FE0F2D3"/>
    <w:rsid w:val="00611294"/>
    <w:pPr>
      <w:widowControl w:val="0"/>
      <w:jc w:val="both"/>
    </w:pPr>
  </w:style>
  <w:style w:type="paragraph" w:customStyle="1" w:styleId="737EBA1380E248608688CFEBB4D84550">
    <w:name w:val="737EBA1380E248608688CFEBB4D84550"/>
    <w:rsid w:val="00611294"/>
    <w:pPr>
      <w:widowControl w:val="0"/>
      <w:jc w:val="both"/>
    </w:pPr>
  </w:style>
  <w:style w:type="paragraph" w:customStyle="1" w:styleId="9FA5B4524D9E4E85A19E191DB63CD28D">
    <w:name w:val="9FA5B4524D9E4E85A19E191DB63CD28D"/>
    <w:rsid w:val="00611294"/>
    <w:pPr>
      <w:widowControl w:val="0"/>
      <w:jc w:val="both"/>
    </w:pPr>
  </w:style>
  <w:style w:type="paragraph" w:customStyle="1" w:styleId="BEC07B84CCA04661AFC1E2D074301BA3">
    <w:name w:val="BEC07B84CCA04661AFC1E2D074301BA3"/>
    <w:rsid w:val="00611294"/>
    <w:pPr>
      <w:widowControl w:val="0"/>
      <w:jc w:val="both"/>
    </w:pPr>
  </w:style>
  <w:style w:type="paragraph" w:customStyle="1" w:styleId="1E1C16C791BB43BCAC3889ABCEE95BFD">
    <w:name w:val="1E1C16C791BB43BCAC3889ABCEE95BFD"/>
    <w:rsid w:val="00611294"/>
    <w:pPr>
      <w:widowControl w:val="0"/>
      <w:jc w:val="both"/>
    </w:pPr>
  </w:style>
  <w:style w:type="paragraph" w:customStyle="1" w:styleId="DD9AFEE9FDB0488A97DC1E95B1E99E09">
    <w:name w:val="DD9AFEE9FDB0488A97DC1E95B1E99E09"/>
    <w:rsid w:val="00611294"/>
    <w:pPr>
      <w:widowControl w:val="0"/>
      <w:jc w:val="both"/>
    </w:pPr>
  </w:style>
  <w:style w:type="paragraph" w:customStyle="1" w:styleId="16E19D52B6F14F10B81B4AFA47102049">
    <w:name w:val="16E19D52B6F14F10B81B4AFA47102049"/>
    <w:rsid w:val="00611294"/>
    <w:pPr>
      <w:widowControl w:val="0"/>
      <w:jc w:val="both"/>
    </w:pPr>
  </w:style>
  <w:style w:type="paragraph" w:customStyle="1" w:styleId="0475931593D048E4AA5AC8CBA7B055CA">
    <w:name w:val="0475931593D048E4AA5AC8CBA7B055CA"/>
    <w:rsid w:val="00FA13D4"/>
    <w:pPr>
      <w:widowControl w:val="0"/>
      <w:jc w:val="both"/>
    </w:pPr>
  </w:style>
  <w:style w:type="paragraph" w:customStyle="1" w:styleId="778C9BAA450149DDAA96C6301D455DF4">
    <w:name w:val="778C9BAA450149DDAA96C6301D455DF4"/>
    <w:rsid w:val="00FA13D4"/>
    <w:pPr>
      <w:widowControl w:val="0"/>
      <w:jc w:val="both"/>
    </w:pPr>
  </w:style>
  <w:style w:type="paragraph" w:customStyle="1" w:styleId="D4CDBAE0798142D4829482D8A6390539">
    <w:name w:val="D4CDBAE0798142D4829482D8A6390539"/>
    <w:rsid w:val="00FA13D4"/>
    <w:pPr>
      <w:widowControl w:val="0"/>
      <w:jc w:val="both"/>
    </w:pPr>
  </w:style>
  <w:style w:type="paragraph" w:customStyle="1" w:styleId="8ACE5B8963DD47A8A71AAC0D237CCD03">
    <w:name w:val="8ACE5B8963DD47A8A71AAC0D237CCD03"/>
    <w:rsid w:val="00FA13D4"/>
    <w:pPr>
      <w:widowControl w:val="0"/>
      <w:jc w:val="both"/>
    </w:pPr>
  </w:style>
  <w:style w:type="paragraph" w:customStyle="1" w:styleId="1414B89A6969451397F4EF7A9C140B29">
    <w:name w:val="1414B89A6969451397F4EF7A9C140B29"/>
    <w:rsid w:val="00FA13D4"/>
    <w:pPr>
      <w:widowControl w:val="0"/>
      <w:jc w:val="both"/>
    </w:pPr>
  </w:style>
  <w:style w:type="paragraph" w:customStyle="1" w:styleId="4C02F45E383D4599ACDD6F30F26C547C">
    <w:name w:val="4C02F45E383D4599ACDD6F30F26C547C"/>
    <w:rsid w:val="00FA13D4"/>
    <w:pPr>
      <w:widowControl w:val="0"/>
      <w:jc w:val="both"/>
    </w:pPr>
  </w:style>
  <w:style w:type="paragraph" w:customStyle="1" w:styleId="7DA4AF8718214E179A89965AFF5D0596">
    <w:name w:val="7DA4AF8718214E179A89965AFF5D0596"/>
    <w:rsid w:val="00FA13D4"/>
    <w:pPr>
      <w:widowControl w:val="0"/>
      <w:jc w:val="both"/>
    </w:pPr>
  </w:style>
  <w:style w:type="paragraph" w:customStyle="1" w:styleId="E8E21666AD0648039CAB332D27CC4698">
    <w:name w:val="E8E21666AD0648039CAB332D27CC4698"/>
    <w:rsid w:val="00B25130"/>
    <w:pPr>
      <w:widowControl w:val="0"/>
      <w:jc w:val="both"/>
    </w:pPr>
  </w:style>
  <w:style w:type="paragraph" w:customStyle="1" w:styleId="A5750EF16D5F4FFD9DBF745DD2F3FE7A">
    <w:name w:val="A5750EF16D5F4FFD9DBF745DD2F3FE7A"/>
    <w:rsid w:val="00B25130"/>
    <w:pPr>
      <w:widowControl w:val="0"/>
      <w:jc w:val="both"/>
    </w:pPr>
  </w:style>
  <w:style w:type="paragraph" w:customStyle="1" w:styleId="B8724115D60F4BFBA4BFED759737A5EA">
    <w:name w:val="B8724115D60F4BFBA4BFED759737A5EA"/>
    <w:rsid w:val="00B25130"/>
    <w:pPr>
      <w:widowControl w:val="0"/>
      <w:jc w:val="both"/>
    </w:pPr>
  </w:style>
  <w:style w:type="paragraph" w:customStyle="1" w:styleId="1A60B96182F143F0B6E43B62AC70A701">
    <w:name w:val="1A60B96182F143F0B6E43B62AC70A701"/>
    <w:rsid w:val="00B25130"/>
    <w:pPr>
      <w:widowControl w:val="0"/>
      <w:jc w:val="both"/>
    </w:pPr>
  </w:style>
  <w:style w:type="paragraph" w:customStyle="1" w:styleId="7962B7FA6FD947B69699C864B45381D6">
    <w:name w:val="7962B7FA6FD947B69699C864B45381D6"/>
    <w:rsid w:val="00840B2D"/>
    <w:pPr>
      <w:widowControl w:val="0"/>
      <w:jc w:val="both"/>
    </w:pPr>
  </w:style>
  <w:style w:type="paragraph" w:customStyle="1" w:styleId="B863BA8047C74608BBBCCA1A938B7ADC">
    <w:name w:val="B863BA8047C74608BBBCCA1A938B7ADC"/>
    <w:rsid w:val="00D5160D"/>
    <w:pPr>
      <w:widowControl w:val="0"/>
      <w:jc w:val="both"/>
    </w:pPr>
  </w:style>
  <w:style w:type="paragraph" w:customStyle="1" w:styleId="77456161577746C58BA7A7173B89A007">
    <w:name w:val="77456161577746C58BA7A7173B89A007"/>
    <w:rsid w:val="00D5160D"/>
    <w:pPr>
      <w:widowControl w:val="0"/>
      <w:jc w:val="both"/>
    </w:pPr>
  </w:style>
  <w:style w:type="paragraph" w:customStyle="1" w:styleId="8FC72365421F4FDA8EEF48868D845D10">
    <w:name w:val="8FC72365421F4FDA8EEF48868D845D10"/>
    <w:rsid w:val="00D5160D"/>
    <w:pPr>
      <w:widowControl w:val="0"/>
      <w:jc w:val="both"/>
    </w:pPr>
  </w:style>
  <w:style w:type="paragraph" w:customStyle="1" w:styleId="EFD3EB46697648698BE5E97811EA3F3D">
    <w:name w:val="EFD3EB46697648698BE5E97811EA3F3D"/>
    <w:rsid w:val="00D5160D"/>
    <w:pPr>
      <w:widowControl w:val="0"/>
      <w:jc w:val="both"/>
    </w:pPr>
  </w:style>
  <w:style w:type="paragraph" w:customStyle="1" w:styleId="BC8776E3C54646A4AB325AEEFAE249BF">
    <w:name w:val="BC8776E3C54646A4AB325AEEFAE249BF"/>
    <w:rsid w:val="00D5160D"/>
    <w:pPr>
      <w:widowControl w:val="0"/>
      <w:jc w:val="both"/>
    </w:pPr>
  </w:style>
  <w:style w:type="paragraph" w:customStyle="1" w:styleId="858A7A9AAAA94568AB728C9F7EBF8FA3">
    <w:name w:val="858A7A9AAAA94568AB728C9F7EBF8FA3"/>
    <w:rsid w:val="00D5160D"/>
    <w:pPr>
      <w:widowControl w:val="0"/>
      <w:jc w:val="both"/>
    </w:pPr>
  </w:style>
  <w:style w:type="paragraph" w:customStyle="1" w:styleId="54EC16822ABC411DAA99DCA3E51AABDB">
    <w:name w:val="54EC16822ABC411DAA99DCA3E51AABDB"/>
    <w:rsid w:val="00D5160D"/>
    <w:pPr>
      <w:widowControl w:val="0"/>
      <w:jc w:val="both"/>
    </w:pPr>
  </w:style>
  <w:style w:type="paragraph" w:customStyle="1" w:styleId="73C175E3B12744FDB784FAA5870ACA2F">
    <w:name w:val="73C175E3B12744FDB784FAA5870ACA2F"/>
    <w:rsid w:val="00D5160D"/>
    <w:pPr>
      <w:widowControl w:val="0"/>
      <w:jc w:val="both"/>
    </w:pPr>
  </w:style>
  <w:style w:type="paragraph" w:customStyle="1" w:styleId="6158048CDFB64048B880B939EC8A1B51">
    <w:name w:val="6158048CDFB64048B880B939EC8A1B51"/>
    <w:rsid w:val="00D5160D"/>
    <w:pPr>
      <w:widowControl w:val="0"/>
      <w:jc w:val="both"/>
    </w:pPr>
  </w:style>
  <w:style w:type="paragraph" w:customStyle="1" w:styleId="C76905CF9A27499F84C70010CB0CB141">
    <w:name w:val="C76905CF9A27499F84C70010CB0CB141"/>
    <w:rsid w:val="00D5160D"/>
    <w:pPr>
      <w:widowControl w:val="0"/>
      <w:jc w:val="both"/>
    </w:pPr>
  </w:style>
  <w:style w:type="paragraph" w:customStyle="1" w:styleId="2CB9DA4BA8C3443DBF007C5559654789">
    <w:name w:val="2CB9DA4BA8C3443DBF007C5559654789"/>
    <w:rsid w:val="00D5160D"/>
    <w:pPr>
      <w:widowControl w:val="0"/>
      <w:jc w:val="both"/>
    </w:pPr>
  </w:style>
  <w:style w:type="paragraph" w:customStyle="1" w:styleId="D0BC025F3C8842CB92902C94CB14E609">
    <w:name w:val="D0BC025F3C8842CB92902C94CB14E609"/>
    <w:rsid w:val="00D5160D"/>
    <w:pPr>
      <w:widowControl w:val="0"/>
      <w:jc w:val="both"/>
    </w:pPr>
  </w:style>
  <w:style w:type="paragraph" w:customStyle="1" w:styleId="D14E8074E521495EAD99C97B65CD723E">
    <w:name w:val="D14E8074E521495EAD99C97B65CD723E"/>
    <w:rsid w:val="00D5160D"/>
    <w:pPr>
      <w:widowControl w:val="0"/>
      <w:jc w:val="both"/>
    </w:pPr>
  </w:style>
  <w:style w:type="paragraph" w:customStyle="1" w:styleId="9712C9950AFE40DE85D426A2419052DB">
    <w:name w:val="9712C9950AFE40DE85D426A2419052DB"/>
    <w:rsid w:val="00D5160D"/>
    <w:pPr>
      <w:widowControl w:val="0"/>
      <w:jc w:val="both"/>
    </w:pPr>
  </w:style>
  <w:style w:type="paragraph" w:customStyle="1" w:styleId="19F5FABB7845427081DCDCEB829AA858">
    <w:name w:val="19F5FABB7845427081DCDCEB829AA858"/>
    <w:rsid w:val="00D5160D"/>
    <w:pPr>
      <w:widowControl w:val="0"/>
      <w:jc w:val="both"/>
    </w:pPr>
  </w:style>
  <w:style w:type="paragraph" w:customStyle="1" w:styleId="BBE8C88A230D46108964D2B11C148B3A">
    <w:name w:val="BBE8C88A230D46108964D2B11C148B3A"/>
    <w:rsid w:val="00D5160D"/>
    <w:pPr>
      <w:widowControl w:val="0"/>
      <w:jc w:val="both"/>
    </w:pPr>
  </w:style>
  <w:style w:type="paragraph" w:customStyle="1" w:styleId="2477183F6F614D4AAE194D4AD3972108">
    <w:name w:val="2477183F6F614D4AAE194D4AD3972108"/>
    <w:rsid w:val="00D5160D"/>
    <w:pPr>
      <w:widowControl w:val="0"/>
      <w:jc w:val="both"/>
    </w:pPr>
  </w:style>
  <w:style w:type="paragraph" w:customStyle="1" w:styleId="349771CC9A5E4FAD817F17759123911E">
    <w:name w:val="349771CC9A5E4FAD817F17759123911E"/>
    <w:rsid w:val="00D5160D"/>
    <w:pPr>
      <w:widowControl w:val="0"/>
      <w:jc w:val="both"/>
    </w:pPr>
  </w:style>
  <w:style w:type="paragraph" w:customStyle="1" w:styleId="E3DE9AD9CEBA483D97F096E6D4254701">
    <w:name w:val="E3DE9AD9CEBA483D97F096E6D4254701"/>
    <w:rsid w:val="00D5160D"/>
    <w:pPr>
      <w:widowControl w:val="0"/>
      <w:jc w:val="both"/>
    </w:pPr>
  </w:style>
  <w:style w:type="paragraph" w:customStyle="1" w:styleId="30D848E1C2A647309A3B9F7E2D203B76">
    <w:name w:val="30D848E1C2A647309A3B9F7E2D203B76"/>
    <w:rsid w:val="00D5160D"/>
    <w:pPr>
      <w:widowControl w:val="0"/>
      <w:jc w:val="both"/>
    </w:pPr>
  </w:style>
  <w:style w:type="paragraph" w:customStyle="1" w:styleId="34150136E72449078AEFDEF0D623C46C">
    <w:name w:val="34150136E72449078AEFDEF0D623C46C"/>
    <w:rsid w:val="00D5160D"/>
    <w:pPr>
      <w:widowControl w:val="0"/>
      <w:jc w:val="both"/>
    </w:pPr>
  </w:style>
  <w:style w:type="paragraph" w:customStyle="1" w:styleId="ACD7A95E963442F18F8EB10D861EEBDE">
    <w:name w:val="ACD7A95E963442F18F8EB10D861EEBDE"/>
    <w:rsid w:val="00D5160D"/>
    <w:pPr>
      <w:widowControl w:val="0"/>
      <w:jc w:val="both"/>
    </w:pPr>
  </w:style>
  <w:style w:type="paragraph" w:customStyle="1" w:styleId="EF22766061264337ABE85A235E6811B4">
    <w:name w:val="EF22766061264337ABE85A235E6811B4"/>
    <w:rsid w:val="00D5160D"/>
    <w:pPr>
      <w:widowControl w:val="0"/>
      <w:jc w:val="both"/>
    </w:pPr>
  </w:style>
  <w:style w:type="paragraph" w:customStyle="1" w:styleId="CD00757BF2204C40A4EC6C26A3096D5C">
    <w:name w:val="CD00757BF2204C40A4EC6C26A3096D5C"/>
    <w:rsid w:val="00D5160D"/>
    <w:pPr>
      <w:widowControl w:val="0"/>
      <w:jc w:val="both"/>
    </w:pPr>
  </w:style>
  <w:style w:type="paragraph" w:customStyle="1" w:styleId="DE01445DA0E94B99990EAC4A24B3FF8C">
    <w:name w:val="DE01445DA0E94B99990EAC4A24B3FF8C"/>
    <w:rsid w:val="00D5160D"/>
    <w:pPr>
      <w:widowControl w:val="0"/>
      <w:jc w:val="both"/>
    </w:pPr>
  </w:style>
  <w:style w:type="paragraph" w:customStyle="1" w:styleId="0793805E127A4A948B0D9A8C1B7E649C">
    <w:name w:val="0793805E127A4A948B0D9A8C1B7E649C"/>
    <w:rsid w:val="00D5160D"/>
    <w:pPr>
      <w:widowControl w:val="0"/>
      <w:jc w:val="both"/>
    </w:pPr>
  </w:style>
  <w:style w:type="paragraph" w:customStyle="1" w:styleId="247C3F7EBC15417CB296D90AA116425C">
    <w:name w:val="247C3F7EBC15417CB296D90AA116425C"/>
    <w:rsid w:val="00D5160D"/>
    <w:pPr>
      <w:widowControl w:val="0"/>
      <w:jc w:val="both"/>
    </w:pPr>
  </w:style>
  <w:style w:type="paragraph" w:customStyle="1" w:styleId="280AFC820CF141B8B2C82F1EFC128DDD">
    <w:name w:val="280AFC820CF141B8B2C82F1EFC128DDD"/>
    <w:rsid w:val="00D5160D"/>
    <w:pPr>
      <w:widowControl w:val="0"/>
      <w:jc w:val="both"/>
    </w:pPr>
  </w:style>
  <w:style w:type="paragraph" w:customStyle="1" w:styleId="09E9B56B74924B8FB55F2267107F2FB3">
    <w:name w:val="09E9B56B74924B8FB55F2267107F2FB3"/>
    <w:rsid w:val="00D5160D"/>
    <w:pPr>
      <w:widowControl w:val="0"/>
      <w:jc w:val="both"/>
    </w:pPr>
  </w:style>
  <w:style w:type="paragraph" w:customStyle="1" w:styleId="F619EC111CED4F6D95033F7581FDC1C3">
    <w:name w:val="F619EC111CED4F6D95033F7581FDC1C3"/>
    <w:rsid w:val="00D5160D"/>
    <w:pPr>
      <w:widowControl w:val="0"/>
      <w:jc w:val="both"/>
    </w:pPr>
  </w:style>
  <w:style w:type="paragraph" w:customStyle="1" w:styleId="BD6466A02922483AACDFD737F0717932">
    <w:name w:val="BD6466A02922483AACDFD737F0717932"/>
    <w:rsid w:val="00D5160D"/>
    <w:pPr>
      <w:widowControl w:val="0"/>
      <w:jc w:val="both"/>
    </w:pPr>
  </w:style>
  <w:style w:type="paragraph" w:customStyle="1" w:styleId="00A753EDC2C444CB80A94DE44F0EE09E">
    <w:name w:val="00A753EDC2C444CB80A94DE44F0EE09E"/>
    <w:rsid w:val="004913AF"/>
    <w:pPr>
      <w:widowControl w:val="0"/>
      <w:jc w:val="both"/>
    </w:pPr>
  </w:style>
  <w:style w:type="paragraph" w:customStyle="1" w:styleId="927BB271AE874BD892442E4A640F0ED1">
    <w:name w:val="927BB271AE874BD892442E4A640F0ED1"/>
    <w:rsid w:val="00F4780D"/>
    <w:pPr>
      <w:widowControl w:val="0"/>
      <w:jc w:val="both"/>
    </w:pPr>
  </w:style>
  <w:style w:type="paragraph" w:customStyle="1" w:styleId="7B9B4B28B00540EE98841861ED49ABBC">
    <w:name w:val="7B9B4B28B00540EE98841861ED49ABBC"/>
    <w:rsid w:val="00F4780D"/>
    <w:pPr>
      <w:widowControl w:val="0"/>
      <w:jc w:val="both"/>
    </w:pPr>
  </w:style>
  <w:style w:type="paragraph" w:customStyle="1" w:styleId="9B6445B55A174B63A3D4F63166E04E51">
    <w:name w:val="9B6445B55A174B63A3D4F63166E04E51"/>
    <w:rsid w:val="00F4780D"/>
    <w:pPr>
      <w:widowControl w:val="0"/>
      <w:jc w:val="both"/>
    </w:pPr>
  </w:style>
  <w:style w:type="paragraph" w:customStyle="1" w:styleId="E83C9601423E4214B0306D5F1336BA47">
    <w:name w:val="E83C9601423E4214B0306D5F1336BA47"/>
    <w:rsid w:val="00F4780D"/>
    <w:pPr>
      <w:widowControl w:val="0"/>
      <w:jc w:val="both"/>
    </w:pPr>
  </w:style>
  <w:style w:type="paragraph" w:customStyle="1" w:styleId="48C2D988435346B2A02A51D2E41E4CE9">
    <w:name w:val="48C2D988435346B2A02A51D2E41E4CE9"/>
    <w:rsid w:val="00F4780D"/>
    <w:pPr>
      <w:widowControl w:val="0"/>
      <w:jc w:val="both"/>
    </w:pPr>
  </w:style>
  <w:style w:type="paragraph" w:customStyle="1" w:styleId="61A07A28009C41A6B0FF1D2F4DB2A00E">
    <w:name w:val="61A07A28009C41A6B0FF1D2F4DB2A00E"/>
    <w:rsid w:val="00F4780D"/>
    <w:pPr>
      <w:widowControl w:val="0"/>
      <w:jc w:val="both"/>
    </w:pPr>
  </w:style>
  <w:style w:type="paragraph" w:customStyle="1" w:styleId="DC8104FF7EBF46E195EB4212B5DEE0ED">
    <w:name w:val="DC8104FF7EBF46E195EB4212B5DEE0ED"/>
    <w:rsid w:val="00F4780D"/>
    <w:pPr>
      <w:widowControl w:val="0"/>
      <w:jc w:val="both"/>
    </w:pPr>
  </w:style>
  <w:style w:type="paragraph" w:customStyle="1" w:styleId="9299F05C46124A428E35A0D09FC58F10">
    <w:name w:val="9299F05C46124A428E35A0D09FC58F10"/>
    <w:rsid w:val="00F4780D"/>
    <w:pPr>
      <w:widowControl w:val="0"/>
      <w:jc w:val="both"/>
    </w:pPr>
  </w:style>
  <w:style w:type="paragraph" w:customStyle="1" w:styleId="019350EF435B444A911E15ABE038C0DE">
    <w:name w:val="019350EF435B444A911E15ABE038C0DE"/>
    <w:rsid w:val="00F4780D"/>
    <w:pPr>
      <w:widowControl w:val="0"/>
      <w:jc w:val="both"/>
    </w:pPr>
  </w:style>
  <w:style w:type="paragraph" w:customStyle="1" w:styleId="54980F1D6A994254A9B06E4D3BE1A0EC">
    <w:name w:val="54980F1D6A994254A9B06E4D3BE1A0EC"/>
    <w:rsid w:val="00F4780D"/>
    <w:pPr>
      <w:widowControl w:val="0"/>
      <w:jc w:val="both"/>
    </w:pPr>
  </w:style>
  <w:style w:type="paragraph" w:customStyle="1" w:styleId="E3C34F25D4A44B7C919D5DBEBCE7708A">
    <w:name w:val="E3C34F25D4A44B7C919D5DBEBCE7708A"/>
    <w:rsid w:val="00F4780D"/>
    <w:pPr>
      <w:widowControl w:val="0"/>
      <w:jc w:val="both"/>
    </w:pPr>
  </w:style>
  <w:style w:type="paragraph" w:customStyle="1" w:styleId="FD3BA09FBAC44539AFC7E83D0367FC1F">
    <w:name w:val="FD3BA09FBAC44539AFC7E83D0367FC1F"/>
    <w:rsid w:val="00F4780D"/>
    <w:pPr>
      <w:widowControl w:val="0"/>
      <w:jc w:val="both"/>
    </w:pPr>
  </w:style>
  <w:style w:type="paragraph" w:customStyle="1" w:styleId="F548F29D93AC44879F39DD9849C6F8FA">
    <w:name w:val="F548F29D93AC44879F39DD9849C6F8FA"/>
    <w:rsid w:val="009B34DB"/>
    <w:pPr>
      <w:widowControl w:val="0"/>
      <w:jc w:val="both"/>
    </w:pPr>
  </w:style>
  <w:style w:type="paragraph" w:customStyle="1" w:styleId="1603043C428745FF851FECBB642C4145">
    <w:name w:val="1603043C428745FF851FECBB642C4145"/>
    <w:rsid w:val="009B34DB"/>
    <w:pPr>
      <w:widowControl w:val="0"/>
      <w:jc w:val="both"/>
    </w:pPr>
  </w:style>
  <w:style w:type="paragraph" w:customStyle="1" w:styleId="EDF288C503A34601B0275A2FB411EE8F">
    <w:name w:val="EDF288C503A34601B0275A2FB411EE8F"/>
    <w:rsid w:val="009B34DB"/>
    <w:pPr>
      <w:widowControl w:val="0"/>
      <w:jc w:val="both"/>
    </w:pPr>
  </w:style>
  <w:style w:type="paragraph" w:customStyle="1" w:styleId="5F1C0DD2B5E84F1DB91BDEFFA25F7AF7">
    <w:name w:val="5F1C0DD2B5E84F1DB91BDEFFA25F7AF7"/>
    <w:rsid w:val="009B34DB"/>
    <w:pPr>
      <w:widowControl w:val="0"/>
      <w:jc w:val="both"/>
    </w:pPr>
  </w:style>
  <w:style w:type="paragraph" w:customStyle="1" w:styleId="C86AAAD360184B8EBCD7C1995E87F3C3">
    <w:name w:val="C86AAAD360184B8EBCD7C1995E87F3C3"/>
    <w:rsid w:val="009B34DB"/>
    <w:pPr>
      <w:widowControl w:val="0"/>
      <w:jc w:val="both"/>
    </w:pPr>
  </w:style>
  <w:style w:type="paragraph" w:customStyle="1" w:styleId="9BB0B29C01F14A9CA93B3803DB23D935">
    <w:name w:val="9BB0B29C01F14A9CA93B3803DB23D935"/>
    <w:rsid w:val="009B34DB"/>
    <w:pPr>
      <w:widowControl w:val="0"/>
      <w:jc w:val="both"/>
    </w:pPr>
  </w:style>
  <w:style w:type="paragraph" w:customStyle="1" w:styleId="3B826FF6CB044D048ACDB512D8A8E07D">
    <w:name w:val="3B826FF6CB044D048ACDB512D8A8E07D"/>
    <w:rsid w:val="009B34DB"/>
    <w:pPr>
      <w:widowControl w:val="0"/>
      <w:jc w:val="both"/>
    </w:pPr>
  </w:style>
  <w:style w:type="paragraph" w:customStyle="1" w:styleId="3C59E3CE12CA44A4A08B7A1A56A208E3">
    <w:name w:val="3C59E3CE12CA44A4A08B7A1A56A208E3"/>
    <w:rsid w:val="009B34DB"/>
    <w:pPr>
      <w:widowControl w:val="0"/>
      <w:jc w:val="both"/>
    </w:pPr>
  </w:style>
  <w:style w:type="paragraph" w:customStyle="1" w:styleId="4338C297C8A6474C8784B085727ED69C">
    <w:name w:val="4338C297C8A6474C8784B085727ED69C"/>
    <w:rsid w:val="009B34DB"/>
    <w:pPr>
      <w:widowControl w:val="0"/>
      <w:jc w:val="both"/>
    </w:pPr>
  </w:style>
  <w:style w:type="paragraph" w:customStyle="1" w:styleId="8699BCA25A8B4D2196E1E78813DCA0C5">
    <w:name w:val="8699BCA25A8B4D2196E1E78813DCA0C5"/>
    <w:rsid w:val="009B34DB"/>
    <w:pPr>
      <w:widowControl w:val="0"/>
      <w:jc w:val="both"/>
    </w:pPr>
  </w:style>
  <w:style w:type="paragraph" w:customStyle="1" w:styleId="C8E50F8B6E41475793E279883A3D6989">
    <w:name w:val="C8E50F8B6E41475793E279883A3D6989"/>
    <w:rsid w:val="009B34DB"/>
    <w:pPr>
      <w:widowControl w:val="0"/>
      <w:jc w:val="both"/>
    </w:pPr>
  </w:style>
  <w:style w:type="paragraph" w:customStyle="1" w:styleId="6FCB80A52C0745C4855F6FDFD6A1153C">
    <w:name w:val="6FCB80A52C0745C4855F6FDFD6A1153C"/>
    <w:rsid w:val="009B34DB"/>
    <w:pPr>
      <w:widowControl w:val="0"/>
      <w:jc w:val="both"/>
    </w:pPr>
  </w:style>
  <w:style w:type="paragraph" w:customStyle="1" w:styleId="05CFD5BBC2F24230B4ED73D61B8753F4">
    <w:name w:val="05CFD5BBC2F24230B4ED73D61B8753F4"/>
    <w:rsid w:val="009B34DB"/>
    <w:pPr>
      <w:widowControl w:val="0"/>
      <w:jc w:val="both"/>
    </w:pPr>
  </w:style>
  <w:style w:type="paragraph" w:customStyle="1" w:styleId="CDE315AD78294ECFAB98DDC6591F5FB9">
    <w:name w:val="CDE315AD78294ECFAB98DDC6591F5FB9"/>
    <w:rsid w:val="009B34DB"/>
    <w:pPr>
      <w:widowControl w:val="0"/>
      <w:jc w:val="both"/>
    </w:pPr>
  </w:style>
  <w:style w:type="paragraph" w:customStyle="1" w:styleId="9C518F57CD9A4D45AC36B28497392BC7">
    <w:name w:val="9C518F57CD9A4D45AC36B28497392BC7"/>
    <w:rsid w:val="00657096"/>
    <w:pPr>
      <w:widowControl w:val="0"/>
      <w:jc w:val="both"/>
    </w:pPr>
  </w:style>
  <w:style w:type="paragraph" w:customStyle="1" w:styleId="E0E55CD7FBEF4F908FA083F54EB517F3">
    <w:name w:val="E0E55CD7FBEF4F908FA083F54EB517F3"/>
    <w:rsid w:val="00F678B8"/>
    <w:pPr>
      <w:widowControl w:val="0"/>
      <w:jc w:val="both"/>
    </w:pPr>
  </w:style>
  <w:style w:type="paragraph" w:customStyle="1" w:styleId="6640A7DF24034327915FEDC66142FED9">
    <w:name w:val="6640A7DF24034327915FEDC66142FED9"/>
    <w:rsid w:val="00F678B8"/>
    <w:pPr>
      <w:widowControl w:val="0"/>
      <w:jc w:val="both"/>
    </w:pPr>
  </w:style>
  <w:style w:type="paragraph" w:customStyle="1" w:styleId="16E6EB385D2542328C4EB7D8DA9B8F83">
    <w:name w:val="16E6EB385D2542328C4EB7D8DA9B8F83"/>
    <w:rsid w:val="00F678B8"/>
    <w:pPr>
      <w:widowControl w:val="0"/>
      <w:jc w:val="both"/>
    </w:pPr>
  </w:style>
  <w:style w:type="paragraph" w:customStyle="1" w:styleId="E1583F2AB66B4BCB888C91131F751903">
    <w:name w:val="E1583F2AB66B4BCB888C91131F751903"/>
    <w:rsid w:val="00F678B8"/>
    <w:pPr>
      <w:widowControl w:val="0"/>
      <w:jc w:val="both"/>
    </w:pPr>
  </w:style>
  <w:style w:type="paragraph" w:customStyle="1" w:styleId="BD2CF687C3C546B7880202FA433E953A">
    <w:name w:val="BD2CF687C3C546B7880202FA433E953A"/>
    <w:rsid w:val="00F678B8"/>
    <w:pPr>
      <w:widowControl w:val="0"/>
      <w:jc w:val="both"/>
    </w:pPr>
  </w:style>
  <w:style w:type="paragraph" w:customStyle="1" w:styleId="23AB27877C3F44198E0F02A2CB89750C">
    <w:name w:val="23AB27877C3F44198E0F02A2CB89750C"/>
    <w:rsid w:val="00F678B8"/>
    <w:pPr>
      <w:widowControl w:val="0"/>
      <w:jc w:val="both"/>
    </w:pPr>
  </w:style>
  <w:style w:type="paragraph" w:customStyle="1" w:styleId="B73706EE72B74DF88EC46CDDB59CCD18">
    <w:name w:val="B73706EE72B74DF88EC46CDDB59CCD18"/>
    <w:rsid w:val="00F678B8"/>
    <w:pPr>
      <w:widowControl w:val="0"/>
      <w:jc w:val="both"/>
    </w:pPr>
  </w:style>
  <w:style w:type="paragraph" w:customStyle="1" w:styleId="8BAC318D77FC416DA789DF539AF1C1F9">
    <w:name w:val="8BAC318D77FC416DA789DF539AF1C1F9"/>
    <w:rsid w:val="00F678B8"/>
    <w:pPr>
      <w:widowControl w:val="0"/>
      <w:jc w:val="both"/>
    </w:pPr>
  </w:style>
  <w:style w:type="paragraph" w:customStyle="1" w:styleId="54A33AAD5D184EC0AB005A0AD11B44D0">
    <w:name w:val="54A33AAD5D184EC0AB005A0AD11B44D0"/>
    <w:rsid w:val="00F678B8"/>
    <w:pPr>
      <w:widowControl w:val="0"/>
      <w:jc w:val="both"/>
    </w:pPr>
  </w:style>
  <w:style w:type="paragraph" w:customStyle="1" w:styleId="5ED25C1DB9314DD987993883AA05F476">
    <w:name w:val="5ED25C1DB9314DD987993883AA05F476"/>
    <w:rsid w:val="00F678B8"/>
    <w:pPr>
      <w:widowControl w:val="0"/>
      <w:jc w:val="both"/>
    </w:pPr>
  </w:style>
  <w:style w:type="paragraph" w:customStyle="1" w:styleId="1D5B12D44219460093B15A0471CC03B8">
    <w:name w:val="1D5B12D44219460093B15A0471CC03B8"/>
    <w:rsid w:val="00F678B8"/>
    <w:pPr>
      <w:widowControl w:val="0"/>
      <w:jc w:val="both"/>
    </w:pPr>
  </w:style>
  <w:style w:type="paragraph" w:customStyle="1" w:styleId="0A34002B49494D469458A0EB5F65BC3E">
    <w:name w:val="0A34002B49494D469458A0EB5F65BC3E"/>
    <w:rsid w:val="00F678B8"/>
    <w:pPr>
      <w:widowControl w:val="0"/>
      <w:jc w:val="both"/>
    </w:pPr>
  </w:style>
  <w:style w:type="paragraph" w:customStyle="1" w:styleId="38BC969368844FC2A6FC95CC8D9F3E7A">
    <w:name w:val="38BC969368844FC2A6FC95CC8D9F3E7A"/>
    <w:rsid w:val="00F678B8"/>
    <w:pPr>
      <w:widowControl w:val="0"/>
      <w:jc w:val="both"/>
    </w:pPr>
  </w:style>
  <w:style w:type="paragraph" w:customStyle="1" w:styleId="0C33FA587C7E4664854A037D13C75DD6">
    <w:name w:val="0C33FA587C7E4664854A037D13C75DD6"/>
    <w:rsid w:val="004C2A57"/>
    <w:pPr>
      <w:widowControl w:val="0"/>
      <w:jc w:val="both"/>
    </w:pPr>
  </w:style>
  <w:style w:type="paragraph" w:customStyle="1" w:styleId="215D75EE02AA4C5994322EC0B5842DA8">
    <w:name w:val="215D75EE02AA4C5994322EC0B5842DA8"/>
    <w:rsid w:val="004C2A57"/>
    <w:pPr>
      <w:widowControl w:val="0"/>
      <w:jc w:val="both"/>
    </w:pPr>
  </w:style>
  <w:style w:type="paragraph" w:customStyle="1" w:styleId="8A277BFF1DD243CB844903DA3198ABCE">
    <w:name w:val="8A277BFF1DD243CB844903DA3198ABCE"/>
    <w:rsid w:val="006C375E"/>
    <w:pPr>
      <w:widowControl w:val="0"/>
      <w:jc w:val="both"/>
    </w:pPr>
  </w:style>
  <w:style w:type="paragraph" w:customStyle="1" w:styleId="C04B412C981A4034ACDBF3F0C95EE839">
    <w:name w:val="C04B412C981A4034ACDBF3F0C95EE839"/>
    <w:rsid w:val="006C375E"/>
    <w:pPr>
      <w:widowControl w:val="0"/>
      <w:jc w:val="both"/>
    </w:pPr>
  </w:style>
  <w:style w:type="paragraph" w:customStyle="1" w:styleId="FB1EBB5A389C4CAEBCE52BA50EA10006">
    <w:name w:val="FB1EBB5A389C4CAEBCE52BA50EA10006"/>
    <w:rsid w:val="00CE6B3F"/>
    <w:pPr>
      <w:widowControl w:val="0"/>
      <w:jc w:val="both"/>
    </w:pPr>
  </w:style>
  <w:style w:type="paragraph" w:customStyle="1" w:styleId="F1219AC21C474E60BBA5F46648804126">
    <w:name w:val="F1219AC21C474E60BBA5F46648804126"/>
    <w:rsid w:val="00CE6B3F"/>
    <w:pPr>
      <w:widowControl w:val="0"/>
      <w:jc w:val="both"/>
    </w:pPr>
  </w:style>
  <w:style w:type="paragraph" w:customStyle="1" w:styleId="87E5F9D033EF4E65B37D26DFCA04A5E2">
    <w:name w:val="87E5F9D033EF4E65B37D26DFCA04A5E2"/>
    <w:rsid w:val="00CE6B3F"/>
    <w:pPr>
      <w:widowControl w:val="0"/>
      <w:jc w:val="both"/>
    </w:pPr>
  </w:style>
  <w:style w:type="paragraph" w:customStyle="1" w:styleId="5AE1B5EA6C0647F799F661DD21E986D0">
    <w:name w:val="5AE1B5EA6C0647F799F661DD21E986D0"/>
    <w:rsid w:val="00CE6B3F"/>
    <w:pPr>
      <w:widowControl w:val="0"/>
      <w:jc w:val="both"/>
    </w:pPr>
  </w:style>
  <w:style w:type="paragraph" w:customStyle="1" w:styleId="C93F0D9A9FF048A29C35B3083E09D7DD">
    <w:name w:val="C93F0D9A9FF048A29C35B3083E09D7DD"/>
    <w:rsid w:val="00CE6B3F"/>
    <w:pPr>
      <w:widowControl w:val="0"/>
      <w:jc w:val="both"/>
    </w:pPr>
  </w:style>
  <w:style w:type="paragraph" w:customStyle="1" w:styleId="7CEE5DD6A9C94E229B8713C69A07F38A">
    <w:name w:val="7CEE5DD6A9C94E229B8713C69A07F38A"/>
    <w:rsid w:val="00CE6B3F"/>
    <w:pPr>
      <w:widowControl w:val="0"/>
      <w:jc w:val="both"/>
    </w:pPr>
  </w:style>
  <w:style w:type="paragraph" w:customStyle="1" w:styleId="39AEE3F6601E46D2A8D38F16CE9CA8F8">
    <w:name w:val="39AEE3F6601E46D2A8D38F16CE9CA8F8"/>
    <w:rsid w:val="00CE6B3F"/>
    <w:pPr>
      <w:widowControl w:val="0"/>
      <w:jc w:val="both"/>
    </w:pPr>
  </w:style>
  <w:style w:type="paragraph" w:customStyle="1" w:styleId="7E008C6410894DB584267F29F3931D1D">
    <w:name w:val="7E008C6410894DB584267F29F3931D1D"/>
    <w:rsid w:val="00CE6B3F"/>
    <w:pPr>
      <w:widowControl w:val="0"/>
      <w:jc w:val="both"/>
    </w:pPr>
  </w:style>
  <w:style w:type="paragraph" w:customStyle="1" w:styleId="FA0D3E31E591413F90327CF2B54AC223">
    <w:name w:val="FA0D3E31E591413F90327CF2B54AC223"/>
    <w:rsid w:val="00CE6B3F"/>
    <w:pPr>
      <w:widowControl w:val="0"/>
      <w:jc w:val="both"/>
    </w:pPr>
  </w:style>
  <w:style w:type="paragraph" w:customStyle="1" w:styleId="4722E44F195749F7A528E803E3EC4368">
    <w:name w:val="4722E44F195749F7A528E803E3EC4368"/>
    <w:rsid w:val="00CE6B3F"/>
    <w:pPr>
      <w:widowControl w:val="0"/>
      <w:jc w:val="both"/>
    </w:pPr>
  </w:style>
  <w:style w:type="paragraph" w:customStyle="1" w:styleId="895713BF8CAE481B9690ECAF56B50F0E">
    <w:name w:val="895713BF8CAE481B9690ECAF56B50F0E"/>
    <w:rsid w:val="00CE6B3F"/>
    <w:pPr>
      <w:widowControl w:val="0"/>
      <w:jc w:val="both"/>
    </w:pPr>
  </w:style>
  <w:style w:type="paragraph" w:customStyle="1" w:styleId="6C269705516D4A0E91BB98408E453CF9">
    <w:name w:val="6C269705516D4A0E91BB98408E453CF9"/>
    <w:rsid w:val="00CE6B3F"/>
    <w:pPr>
      <w:widowControl w:val="0"/>
      <w:jc w:val="both"/>
    </w:pPr>
  </w:style>
  <w:style w:type="paragraph" w:customStyle="1" w:styleId="391E0A50EE434E6EBE3B23B9582BB95A">
    <w:name w:val="391E0A50EE434E6EBE3B23B9582BB95A"/>
    <w:rsid w:val="00F47435"/>
    <w:pPr>
      <w:widowControl w:val="0"/>
      <w:jc w:val="both"/>
    </w:pPr>
  </w:style>
  <w:style w:type="paragraph" w:customStyle="1" w:styleId="4ED83EA6CDCC4F47B690125B7292C479">
    <w:name w:val="4ED83EA6CDCC4F47B690125B7292C479"/>
    <w:rsid w:val="00F47435"/>
    <w:pPr>
      <w:widowControl w:val="0"/>
      <w:jc w:val="both"/>
    </w:pPr>
  </w:style>
  <w:style w:type="paragraph" w:customStyle="1" w:styleId="B06466928FF54BC0AD5DF2168B256587">
    <w:name w:val="B06466928FF54BC0AD5DF2168B256587"/>
    <w:rsid w:val="00F47435"/>
    <w:pPr>
      <w:widowControl w:val="0"/>
      <w:jc w:val="both"/>
    </w:pPr>
  </w:style>
  <w:style w:type="paragraph" w:customStyle="1" w:styleId="A7123FE153A64ECB99AB54ADC351F0F2">
    <w:name w:val="A7123FE153A64ECB99AB54ADC351F0F2"/>
    <w:rsid w:val="00F47435"/>
    <w:pPr>
      <w:widowControl w:val="0"/>
      <w:jc w:val="both"/>
    </w:pPr>
  </w:style>
  <w:style w:type="paragraph" w:customStyle="1" w:styleId="EAFD667FFE7F4EF3ACC4DC0F1BBD253E">
    <w:name w:val="EAFD667FFE7F4EF3ACC4DC0F1BBD253E"/>
    <w:rsid w:val="00F47435"/>
    <w:pPr>
      <w:widowControl w:val="0"/>
      <w:jc w:val="both"/>
    </w:pPr>
  </w:style>
  <w:style w:type="paragraph" w:customStyle="1" w:styleId="B4970264E0C04946BA8D8AABAEFF673A">
    <w:name w:val="B4970264E0C04946BA8D8AABAEFF673A"/>
    <w:rsid w:val="00F47435"/>
    <w:pPr>
      <w:widowControl w:val="0"/>
      <w:jc w:val="both"/>
    </w:pPr>
  </w:style>
  <w:style w:type="paragraph" w:customStyle="1" w:styleId="0ACAF7973D664496B751AFE19513BF13">
    <w:name w:val="0ACAF7973D664496B751AFE19513BF13"/>
    <w:rsid w:val="00F47435"/>
    <w:pPr>
      <w:widowControl w:val="0"/>
      <w:jc w:val="both"/>
    </w:pPr>
  </w:style>
  <w:style w:type="paragraph" w:customStyle="1" w:styleId="E592D7C1EF5643689AC947321BAAA537">
    <w:name w:val="E592D7C1EF5643689AC947321BAAA537"/>
    <w:rsid w:val="00F47435"/>
    <w:pPr>
      <w:widowControl w:val="0"/>
      <w:jc w:val="both"/>
    </w:pPr>
  </w:style>
  <w:style w:type="paragraph" w:customStyle="1" w:styleId="D6057910F37A4AEEB400CC4C0D584C25">
    <w:name w:val="D6057910F37A4AEEB400CC4C0D584C25"/>
    <w:rsid w:val="00F47435"/>
    <w:pPr>
      <w:widowControl w:val="0"/>
      <w:jc w:val="both"/>
    </w:pPr>
  </w:style>
  <w:style w:type="paragraph" w:customStyle="1" w:styleId="20B5A60EF237405D868EDE7066C0BF00">
    <w:name w:val="20B5A60EF237405D868EDE7066C0BF00"/>
    <w:rsid w:val="00F47435"/>
    <w:pPr>
      <w:widowControl w:val="0"/>
      <w:jc w:val="both"/>
    </w:pPr>
  </w:style>
  <w:style w:type="paragraph" w:customStyle="1" w:styleId="C8B2DEDCB35E44E7BDD27465680CB847">
    <w:name w:val="C8B2DEDCB35E44E7BDD27465680CB847"/>
    <w:rsid w:val="00F47435"/>
    <w:pPr>
      <w:widowControl w:val="0"/>
      <w:jc w:val="both"/>
    </w:pPr>
  </w:style>
  <w:style w:type="paragraph" w:customStyle="1" w:styleId="96EBC6E913C243709999C7105A1B30FE">
    <w:name w:val="96EBC6E913C243709999C7105A1B30FE"/>
    <w:rsid w:val="00F47435"/>
    <w:pPr>
      <w:widowControl w:val="0"/>
      <w:jc w:val="both"/>
    </w:pPr>
  </w:style>
  <w:style w:type="paragraph" w:customStyle="1" w:styleId="C2540B9B6DDD48D08F63ED6466DF0437">
    <w:name w:val="C2540B9B6DDD48D08F63ED6466DF0437"/>
    <w:rsid w:val="00F47435"/>
    <w:pPr>
      <w:widowControl w:val="0"/>
      <w:jc w:val="both"/>
    </w:pPr>
  </w:style>
  <w:style w:type="paragraph" w:customStyle="1" w:styleId="A001FFB7EFB84D25892C6B212A49E773">
    <w:name w:val="A001FFB7EFB84D25892C6B212A49E773"/>
    <w:rsid w:val="00F47435"/>
    <w:pPr>
      <w:widowControl w:val="0"/>
      <w:jc w:val="both"/>
    </w:pPr>
  </w:style>
  <w:style w:type="paragraph" w:customStyle="1" w:styleId="9B6587932B724A3E99DAAB3BF79E1C8D">
    <w:name w:val="9B6587932B724A3E99DAAB3BF79E1C8D"/>
    <w:rsid w:val="00F33E20"/>
    <w:pPr>
      <w:widowControl w:val="0"/>
      <w:jc w:val="both"/>
    </w:pPr>
  </w:style>
  <w:style w:type="paragraph" w:customStyle="1" w:styleId="BCF6CF7AA42A4AFE94455E6E1A0297DB">
    <w:name w:val="BCF6CF7AA42A4AFE94455E6E1A0297DB"/>
    <w:rsid w:val="00F33E20"/>
    <w:pPr>
      <w:widowControl w:val="0"/>
      <w:jc w:val="both"/>
    </w:pPr>
  </w:style>
  <w:style w:type="paragraph" w:customStyle="1" w:styleId="2AA1919844F84ADC8046157FD23ED88D">
    <w:name w:val="2AA1919844F84ADC8046157FD23ED88D"/>
    <w:rsid w:val="00455CE4"/>
    <w:pPr>
      <w:widowControl w:val="0"/>
      <w:jc w:val="both"/>
    </w:pPr>
  </w:style>
  <w:style w:type="paragraph" w:customStyle="1" w:styleId="8D7D651972B4432291087134A40B63C8">
    <w:name w:val="8D7D651972B4432291087134A40B63C8"/>
    <w:rsid w:val="00455CE4"/>
    <w:pPr>
      <w:widowControl w:val="0"/>
      <w:jc w:val="both"/>
    </w:pPr>
  </w:style>
  <w:style w:type="paragraph" w:customStyle="1" w:styleId="EBF232B8396341289A38A074610FA3A3">
    <w:name w:val="EBF232B8396341289A38A074610FA3A3"/>
    <w:rsid w:val="00455CE4"/>
    <w:pPr>
      <w:widowControl w:val="0"/>
      <w:jc w:val="both"/>
    </w:pPr>
  </w:style>
  <w:style w:type="paragraph" w:customStyle="1" w:styleId="66605BA65F354799BE9934638064A62D">
    <w:name w:val="66605BA65F354799BE9934638064A62D"/>
    <w:rsid w:val="00455CE4"/>
    <w:pPr>
      <w:widowControl w:val="0"/>
      <w:jc w:val="both"/>
    </w:pPr>
  </w:style>
  <w:style w:type="paragraph" w:customStyle="1" w:styleId="398EC9054FC442C39D0B0DFC8B236B61">
    <w:name w:val="398EC9054FC442C39D0B0DFC8B236B61"/>
    <w:rsid w:val="00455CE4"/>
    <w:pPr>
      <w:widowControl w:val="0"/>
      <w:jc w:val="both"/>
    </w:pPr>
  </w:style>
  <w:style w:type="paragraph" w:customStyle="1" w:styleId="102CF879A8F64F2899885268FA7CD6A0">
    <w:name w:val="102CF879A8F64F2899885268FA7CD6A0"/>
    <w:rsid w:val="00455CE4"/>
    <w:pPr>
      <w:widowControl w:val="0"/>
      <w:jc w:val="both"/>
    </w:pPr>
  </w:style>
  <w:style w:type="paragraph" w:customStyle="1" w:styleId="13C72281741647CF82C433A68BCDE5DD">
    <w:name w:val="13C72281741647CF82C433A68BCDE5DD"/>
    <w:rsid w:val="00455CE4"/>
    <w:pPr>
      <w:widowControl w:val="0"/>
      <w:jc w:val="both"/>
    </w:pPr>
  </w:style>
  <w:style w:type="paragraph" w:customStyle="1" w:styleId="82A18D512E7F48FC91C53E91273CEB75">
    <w:name w:val="82A18D512E7F48FC91C53E91273CEB75"/>
    <w:rsid w:val="00455CE4"/>
    <w:pPr>
      <w:widowControl w:val="0"/>
      <w:jc w:val="both"/>
    </w:pPr>
  </w:style>
  <w:style w:type="paragraph" w:customStyle="1" w:styleId="F1C1CAF46D7D4D0BAE452136DD338E7C">
    <w:name w:val="F1C1CAF46D7D4D0BAE452136DD338E7C"/>
    <w:rsid w:val="00455CE4"/>
    <w:pPr>
      <w:widowControl w:val="0"/>
      <w:jc w:val="both"/>
    </w:pPr>
  </w:style>
  <w:style w:type="paragraph" w:customStyle="1" w:styleId="45233F4BEC5948718091D189F855CC3E">
    <w:name w:val="45233F4BEC5948718091D189F855CC3E"/>
    <w:rsid w:val="00455CE4"/>
    <w:pPr>
      <w:widowControl w:val="0"/>
      <w:jc w:val="both"/>
    </w:pPr>
  </w:style>
  <w:style w:type="paragraph" w:customStyle="1" w:styleId="C83941EC95D0461BAB7F43B1048F940C">
    <w:name w:val="C83941EC95D0461BAB7F43B1048F940C"/>
    <w:rsid w:val="00455CE4"/>
    <w:pPr>
      <w:widowControl w:val="0"/>
      <w:jc w:val="both"/>
    </w:pPr>
  </w:style>
  <w:style w:type="paragraph" w:customStyle="1" w:styleId="E73553BE31224C9C88814FA94FCDD133">
    <w:name w:val="E73553BE31224C9C88814FA94FCDD133"/>
    <w:rsid w:val="00455CE4"/>
    <w:pPr>
      <w:widowControl w:val="0"/>
      <w:jc w:val="both"/>
    </w:pPr>
  </w:style>
  <w:style w:type="paragraph" w:customStyle="1" w:styleId="E88C584D3E6D4AB49B70217E59CB410A">
    <w:name w:val="E88C584D3E6D4AB49B70217E59CB410A"/>
    <w:rsid w:val="00455CE4"/>
    <w:pPr>
      <w:widowControl w:val="0"/>
      <w:jc w:val="both"/>
    </w:pPr>
  </w:style>
  <w:style w:type="paragraph" w:customStyle="1" w:styleId="65367D37F05F46E78436F42C2BDDEE99">
    <w:name w:val="65367D37F05F46E78436F42C2BDDEE99"/>
    <w:rsid w:val="00455CE4"/>
    <w:pPr>
      <w:widowControl w:val="0"/>
      <w:jc w:val="both"/>
    </w:pPr>
  </w:style>
  <w:style w:type="paragraph" w:customStyle="1" w:styleId="DA8B531FBEAC42C3BA5E63E90072A17D">
    <w:name w:val="DA8B531FBEAC42C3BA5E63E90072A17D"/>
    <w:rsid w:val="00455CE4"/>
    <w:pPr>
      <w:widowControl w:val="0"/>
      <w:jc w:val="both"/>
    </w:pPr>
  </w:style>
  <w:style w:type="paragraph" w:customStyle="1" w:styleId="D2D96ACD33EB4B9B8B2E133E1FCE349A">
    <w:name w:val="D2D96ACD33EB4B9B8B2E133E1FCE349A"/>
    <w:rsid w:val="00455CE4"/>
    <w:pPr>
      <w:widowControl w:val="0"/>
      <w:jc w:val="both"/>
    </w:pPr>
  </w:style>
  <w:style w:type="paragraph" w:customStyle="1" w:styleId="723E8C4B13304A77A9C6586BFF84BEA6">
    <w:name w:val="723E8C4B13304A77A9C6586BFF84BEA6"/>
    <w:rsid w:val="00455CE4"/>
    <w:pPr>
      <w:widowControl w:val="0"/>
      <w:jc w:val="both"/>
    </w:pPr>
  </w:style>
  <w:style w:type="paragraph" w:customStyle="1" w:styleId="229D63BB777747DABFD942FE6BE0048A">
    <w:name w:val="229D63BB777747DABFD942FE6BE0048A"/>
    <w:rsid w:val="00455CE4"/>
    <w:pPr>
      <w:widowControl w:val="0"/>
      <w:jc w:val="both"/>
    </w:pPr>
  </w:style>
  <w:style w:type="paragraph" w:customStyle="1" w:styleId="9A25CCA84BA74F6A827C18077E32C599">
    <w:name w:val="9A25CCA84BA74F6A827C18077E32C599"/>
    <w:rsid w:val="00455CE4"/>
    <w:pPr>
      <w:widowControl w:val="0"/>
      <w:jc w:val="both"/>
    </w:pPr>
  </w:style>
  <w:style w:type="paragraph" w:customStyle="1" w:styleId="92DD24B72F27406BB42842878D768F88">
    <w:name w:val="92DD24B72F27406BB42842878D768F88"/>
    <w:rsid w:val="00455CE4"/>
    <w:pPr>
      <w:widowControl w:val="0"/>
      <w:jc w:val="both"/>
    </w:pPr>
  </w:style>
  <w:style w:type="paragraph" w:customStyle="1" w:styleId="23FBCEE9C1EB4B368CD5765054E74447">
    <w:name w:val="23FBCEE9C1EB4B368CD5765054E74447"/>
    <w:rsid w:val="00455CE4"/>
    <w:pPr>
      <w:widowControl w:val="0"/>
      <w:jc w:val="both"/>
    </w:pPr>
  </w:style>
  <w:style w:type="paragraph" w:customStyle="1" w:styleId="DDC86E05A65F46DF8878EC7C95877B41">
    <w:name w:val="DDC86E05A65F46DF8878EC7C95877B41"/>
    <w:rsid w:val="00455CE4"/>
    <w:pPr>
      <w:widowControl w:val="0"/>
      <w:jc w:val="both"/>
    </w:pPr>
  </w:style>
  <w:style w:type="paragraph" w:customStyle="1" w:styleId="925289DEA9194DA08E6D6DEA66DA748F">
    <w:name w:val="925289DEA9194DA08E6D6DEA66DA748F"/>
    <w:rsid w:val="00455CE4"/>
    <w:pPr>
      <w:widowControl w:val="0"/>
      <w:jc w:val="both"/>
    </w:pPr>
  </w:style>
  <w:style w:type="paragraph" w:customStyle="1" w:styleId="9C52E57CF5F8467CBA63403C96670C96">
    <w:name w:val="9C52E57CF5F8467CBA63403C96670C96"/>
    <w:rsid w:val="00455CE4"/>
    <w:pPr>
      <w:widowControl w:val="0"/>
      <w:jc w:val="both"/>
    </w:pPr>
  </w:style>
  <w:style w:type="paragraph" w:customStyle="1" w:styleId="7929103C10444BBF8CF6732F987F38E1">
    <w:name w:val="7929103C10444BBF8CF6732F987F38E1"/>
    <w:rsid w:val="00455CE4"/>
    <w:pPr>
      <w:widowControl w:val="0"/>
      <w:jc w:val="both"/>
    </w:pPr>
  </w:style>
  <w:style w:type="paragraph" w:customStyle="1" w:styleId="F5173D93DAD4464EBF6F2773219F28FC">
    <w:name w:val="F5173D93DAD4464EBF6F2773219F28FC"/>
    <w:rsid w:val="00455CE4"/>
    <w:pPr>
      <w:widowControl w:val="0"/>
      <w:jc w:val="both"/>
    </w:pPr>
  </w:style>
  <w:style w:type="paragraph" w:customStyle="1" w:styleId="3B0CA3EE19644E2C9AA6D72A96EBD433">
    <w:name w:val="3B0CA3EE19644E2C9AA6D72A96EBD433"/>
    <w:rsid w:val="00455CE4"/>
    <w:pPr>
      <w:widowControl w:val="0"/>
      <w:jc w:val="both"/>
    </w:pPr>
  </w:style>
  <w:style w:type="paragraph" w:customStyle="1" w:styleId="0AA3274636A6404EB76B199E7DDE9CBF">
    <w:name w:val="0AA3274636A6404EB76B199E7DDE9CBF"/>
    <w:rsid w:val="00455CE4"/>
    <w:pPr>
      <w:widowControl w:val="0"/>
      <w:jc w:val="both"/>
    </w:pPr>
  </w:style>
  <w:style w:type="paragraph" w:customStyle="1" w:styleId="2248C32076484DA681EC72A4E42352C2">
    <w:name w:val="2248C32076484DA681EC72A4E42352C2"/>
    <w:rsid w:val="00455CE4"/>
    <w:pPr>
      <w:widowControl w:val="0"/>
      <w:jc w:val="both"/>
    </w:pPr>
  </w:style>
  <w:style w:type="paragraph" w:customStyle="1" w:styleId="CB696174C1864F39B5D0C01418A5699E">
    <w:name w:val="CB696174C1864F39B5D0C01418A5699E"/>
    <w:rsid w:val="00455CE4"/>
    <w:pPr>
      <w:widowControl w:val="0"/>
      <w:jc w:val="both"/>
    </w:pPr>
  </w:style>
  <w:style w:type="paragraph" w:customStyle="1" w:styleId="D7A6E816EA8A4E9FA2986C8D14A53326">
    <w:name w:val="D7A6E816EA8A4E9FA2986C8D14A53326"/>
    <w:rsid w:val="00455CE4"/>
    <w:pPr>
      <w:widowControl w:val="0"/>
      <w:jc w:val="both"/>
    </w:pPr>
  </w:style>
  <w:style w:type="paragraph" w:customStyle="1" w:styleId="AEE2F2B941FE40BB84408DB99B52E34C">
    <w:name w:val="AEE2F2B941FE40BB84408DB99B52E34C"/>
    <w:rsid w:val="00CD002E"/>
    <w:pPr>
      <w:widowControl w:val="0"/>
      <w:jc w:val="both"/>
    </w:pPr>
  </w:style>
  <w:style w:type="paragraph" w:customStyle="1" w:styleId="69DBE97488C54BFA85DA71BBCB8C359A">
    <w:name w:val="69DBE97488C54BFA85DA71BBCB8C359A"/>
    <w:rsid w:val="00CD002E"/>
    <w:pPr>
      <w:widowControl w:val="0"/>
      <w:jc w:val="both"/>
    </w:pPr>
  </w:style>
  <w:style w:type="paragraph" w:customStyle="1" w:styleId="A0218665B6664D78AC0D1BF249A2B66C">
    <w:name w:val="A0218665B6664D78AC0D1BF249A2B66C"/>
    <w:rsid w:val="00CD002E"/>
    <w:pPr>
      <w:widowControl w:val="0"/>
      <w:jc w:val="both"/>
    </w:pPr>
  </w:style>
  <w:style w:type="paragraph" w:customStyle="1" w:styleId="FFFEAEF3191B476CA790A20F2ABBB730">
    <w:name w:val="FFFEAEF3191B476CA790A20F2ABBB730"/>
    <w:rsid w:val="00CD002E"/>
    <w:pPr>
      <w:widowControl w:val="0"/>
      <w:jc w:val="both"/>
    </w:pPr>
  </w:style>
  <w:style w:type="paragraph" w:customStyle="1" w:styleId="ECC15315F0A743BDA12CB177D9462D5D">
    <w:name w:val="ECC15315F0A743BDA12CB177D9462D5D"/>
    <w:rsid w:val="00CD002E"/>
    <w:pPr>
      <w:widowControl w:val="0"/>
      <w:jc w:val="both"/>
    </w:pPr>
  </w:style>
  <w:style w:type="paragraph" w:customStyle="1" w:styleId="224A68BF9F5B45B6B03573241D15A2BA">
    <w:name w:val="224A68BF9F5B45B6B03573241D15A2BA"/>
    <w:rsid w:val="00CD002E"/>
    <w:pPr>
      <w:widowControl w:val="0"/>
      <w:jc w:val="both"/>
    </w:pPr>
  </w:style>
  <w:style w:type="paragraph" w:customStyle="1" w:styleId="DF09BC17358749FDBA15EBE113356CB7">
    <w:name w:val="DF09BC17358749FDBA15EBE113356CB7"/>
    <w:rsid w:val="00CD002E"/>
    <w:pPr>
      <w:widowControl w:val="0"/>
      <w:jc w:val="both"/>
    </w:pPr>
  </w:style>
  <w:style w:type="paragraph" w:customStyle="1" w:styleId="993451CF76BF4937B7B83B5DCFA73EA2">
    <w:name w:val="993451CF76BF4937B7B83B5DCFA73EA2"/>
    <w:rsid w:val="00CD002E"/>
    <w:pPr>
      <w:widowControl w:val="0"/>
      <w:jc w:val="both"/>
    </w:pPr>
  </w:style>
  <w:style w:type="paragraph" w:customStyle="1" w:styleId="DF7CC37B62FE4CBB9DF283459626A40C">
    <w:name w:val="DF7CC37B62FE4CBB9DF283459626A40C"/>
    <w:rsid w:val="00CD002E"/>
    <w:pPr>
      <w:widowControl w:val="0"/>
      <w:jc w:val="both"/>
    </w:pPr>
  </w:style>
  <w:style w:type="paragraph" w:customStyle="1" w:styleId="7413C57DAEA04CE4B5511B21E404718C">
    <w:name w:val="7413C57DAEA04CE4B5511B21E404718C"/>
    <w:rsid w:val="00CD002E"/>
    <w:pPr>
      <w:widowControl w:val="0"/>
      <w:jc w:val="both"/>
    </w:pPr>
  </w:style>
  <w:style w:type="paragraph" w:customStyle="1" w:styleId="20505A5031844CC88E7B4AB3BA256D99">
    <w:name w:val="20505A5031844CC88E7B4AB3BA256D99"/>
    <w:rsid w:val="00CD002E"/>
    <w:pPr>
      <w:widowControl w:val="0"/>
      <w:jc w:val="both"/>
    </w:pPr>
  </w:style>
  <w:style w:type="paragraph" w:customStyle="1" w:styleId="A267B17092CF492CB6897F7E9ADEB523">
    <w:name w:val="A267B17092CF492CB6897F7E9ADEB523"/>
    <w:rsid w:val="00CD002E"/>
    <w:pPr>
      <w:widowControl w:val="0"/>
      <w:jc w:val="both"/>
    </w:pPr>
  </w:style>
  <w:style w:type="paragraph" w:customStyle="1" w:styleId="71155341D1C84C96902481FDAE392261">
    <w:name w:val="71155341D1C84C96902481FDAE392261"/>
    <w:rsid w:val="00CD002E"/>
    <w:pPr>
      <w:widowControl w:val="0"/>
      <w:jc w:val="both"/>
    </w:pPr>
  </w:style>
  <w:style w:type="paragraph" w:customStyle="1" w:styleId="F2AB395060234E8C81B51161061BD12C">
    <w:name w:val="F2AB395060234E8C81B51161061BD12C"/>
    <w:rsid w:val="00CD002E"/>
    <w:pPr>
      <w:widowControl w:val="0"/>
      <w:jc w:val="both"/>
    </w:pPr>
  </w:style>
  <w:style w:type="paragraph" w:customStyle="1" w:styleId="77A6FB777C24487DBE5E5BD96EB7D17F">
    <w:name w:val="77A6FB777C24487DBE5E5BD96EB7D17F"/>
    <w:rsid w:val="00CD002E"/>
    <w:pPr>
      <w:widowControl w:val="0"/>
      <w:jc w:val="both"/>
    </w:pPr>
  </w:style>
  <w:style w:type="paragraph" w:customStyle="1" w:styleId="CC99C131204E4A1F90E512D6C626048F">
    <w:name w:val="CC99C131204E4A1F90E512D6C626048F"/>
    <w:rsid w:val="00CD002E"/>
    <w:pPr>
      <w:widowControl w:val="0"/>
      <w:jc w:val="both"/>
    </w:pPr>
  </w:style>
  <w:style w:type="paragraph" w:customStyle="1" w:styleId="BD997DF63E144A2DB95381C5A41AE656">
    <w:name w:val="BD997DF63E144A2DB95381C5A41AE656"/>
    <w:rsid w:val="00CD002E"/>
    <w:pPr>
      <w:widowControl w:val="0"/>
      <w:jc w:val="both"/>
    </w:pPr>
  </w:style>
  <w:style w:type="paragraph" w:customStyle="1" w:styleId="54988E61321A4F8AA76808023E42AF02">
    <w:name w:val="54988E61321A4F8AA76808023E42AF02"/>
    <w:rsid w:val="00CD002E"/>
    <w:pPr>
      <w:widowControl w:val="0"/>
      <w:jc w:val="both"/>
    </w:pPr>
  </w:style>
  <w:style w:type="paragraph" w:customStyle="1" w:styleId="3A0AF597EA304FE0817248CCCD44CEDE">
    <w:name w:val="3A0AF597EA304FE0817248CCCD44CEDE"/>
    <w:rsid w:val="00CD002E"/>
    <w:pPr>
      <w:widowControl w:val="0"/>
      <w:jc w:val="both"/>
    </w:pPr>
  </w:style>
  <w:style w:type="paragraph" w:customStyle="1" w:styleId="BD9F568C716C47CCA294E4FD9FFFECCE">
    <w:name w:val="BD9F568C716C47CCA294E4FD9FFFECCE"/>
    <w:rsid w:val="00CD002E"/>
    <w:pPr>
      <w:widowControl w:val="0"/>
      <w:jc w:val="both"/>
    </w:pPr>
  </w:style>
  <w:style w:type="paragraph" w:customStyle="1" w:styleId="A269C85F58C74A9FBAB83FF84528A3CB">
    <w:name w:val="A269C85F58C74A9FBAB83FF84528A3CB"/>
    <w:rsid w:val="00CD002E"/>
    <w:pPr>
      <w:widowControl w:val="0"/>
      <w:jc w:val="both"/>
    </w:pPr>
  </w:style>
  <w:style w:type="paragraph" w:customStyle="1" w:styleId="C57867A42837432AA07B82FC140EFE91">
    <w:name w:val="C57867A42837432AA07B82FC140EFE91"/>
    <w:rsid w:val="00A01B02"/>
    <w:pPr>
      <w:widowControl w:val="0"/>
      <w:jc w:val="both"/>
    </w:pPr>
  </w:style>
  <w:style w:type="paragraph" w:customStyle="1" w:styleId="B5975B9F1490423C93073186A499EDC5">
    <w:name w:val="B5975B9F1490423C93073186A499EDC5"/>
    <w:rsid w:val="00A01B02"/>
    <w:pPr>
      <w:widowControl w:val="0"/>
      <w:jc w:val="both"/>
    </w:pPr>
  </w:style>
  <w:style w:type="paragraph" w:customStyle="1" w:styleId="2A2C96E015BB498286229819E9DD2E05">
    <w:name w:val="2A2C96E015BB498286229819E9DD2E05"/>
    <w:rsid w:val="00A01B02"/>
    <w:pPr>
      <w:widowControl w:val="0"/>
      <w:jc w:val="both"/>
    </w:pPr>
  </w:style>
  <w:style w:type="paragraph" w:customStyle="1" w:styleId="9F688B0043FC49DF839003FA6A0283B2">
    <w:name w:val="9F688B0043FC49DF839003FA6A0283B2"/>
    <w:rsid w:val="00A01B02"/>
    <w:pPr>
      <w:widowControl w:val="0"/>
      <w:jc w:val="both"/>
    </w:pPr>
  </w:style>
  <w:style w:type="paragraph" w:customStyle="1" w:styleId="1DE1B8F6E9474C93B42A3B10A8005119">
    <w:name w:val="1DE1B8F6E9474C93B42A3B10A8005119"/>
    <w:rsid w:val="00A01B02"/>
    <w:pPr>
      <w:widowControl w:val="0"/>
      <w:jc w:val="both"/>
    </w:pPr>
  </w:style>
  <w:style w:type="paragraph" w:customStyle="1" w:styleId="B91D605F05B3478EAB91C53E7D50D8A4">
    <w:name w:val="B91D605F05B3478EAB91C53E7D50D8A4"/>
    <w:rsid w:val="00A01B02"/>
    <w:pPr>
      <w:widowControl w:val="0"/>
      <w:jc w:val="both"/>
    </w:pPr>
  </w:style>
  <w:style w:type="paragraph" w:customStyle="1" w:styleId="147CC3C21BF141D8AAD49F64A3EE91B4">
    <w:name w:val="147CC3C21BF141D8AAD49F64A3EE91B4"/>
    <w:rsid w:val="00A01B02"/>
    <w:pPr>
      <w:widowControl w:val="0"/>
      <w:jc w:val="both"/>
    </w:pPr>
  </w:style>
  <w:style w:type="paragraph" w:customStyle="1" w:styleId="FA1115EF05614897AC4342BB961AA0A3">
    <w:name w:val="FA1115EF05614897AC4342BB961AA0A3"/>
    <w:rsid w:val="00A01B02"/>
    <w:pPr>
      <w:widowControl w:val="0"/>
      <w:jc w:val="both"/>
    </w:pPr>
  </w:style>
  <w:style w:type="paragraph" w:customStyle="1" w:styleId="461F2452F10B4850A0D7DE1EE9272290">
    <w:name w:val="461F2452F10B4850A0D7DE1EE9272290"/>
    <w:rsid w:val="00A01B02"/>
    <w:pPr>
      <w:widowControl w:val="0"/>
      <w:jc w:val="both"/>
    </w:pPr>
  </w:style>
  <w:style w:type="paragraph" w:customStyle="1" w:styleId="850F2D1F98D745609FA0AE01A900FB64">
    <w:name w:val="850F2D1F98D745609FA0AE01A900FB64"/>
    <w:rsid w:val="00A01B02"/>
    <w:pPr>
      <w:widowControl w:val="0"/>
      <w:jc w:val="both"/>
    </w:pPr>
  </w:style>
  <w:style w:type="paragraph" w:customStyle="1" w:styleId="866451305C9A4BBCBD36DBBD84D58C03">
    <w:name w:val="866451305C9A4BBCBD36DBBD84D58C03"/>
    <w:rsid w:val="00A01B02"/>
    <w:pPr>
      <w:widowControl w:val="0"/>
      <w:jc w:val="both"/>
    </w:pPr>
  </w:style>
  <w:style w:type="paragraph" w:customStyle="1" w:styleId="B871FB9575BE40FC95E91A9DA6C96E8B">
    <w:name w:val="B871FB9575BE40FC95E91A9DA6C96E8B"/>
    <w:rsid w:val="00A01B02"/>
    <w:pPr>
      <w:widowControl w:val="0"/>
      <w:jc w:val="both"/>
    </w:pPr>
  </w:style>
  <w:style w:type="paragraph" w:customStyle="1" w:styleId="699CDCA0DD9F4E08BF206FB1A381EAA9">
    <w:name w:val="699CDCA0DD9F4E08BF206FB1A381EAA9"/>
    <w:rsid w:val="00A01B02"/>
    <w:pPr>
      <w:widowControl w:val="0"/>
      <w:jc w:val="both"/>
    </w:pPr>
  </w:style>
  <w:style w:type="paragraph" w:customStyle="1" w:styleId="39091DDBA1524402B928403BA90C438C">
    <w:name w:val="39091DDBA1524402B928403BA90C438C"/>
    <w:rsid w:val="00A01B02"/>
    <w:pPr>
      <w:widowControl w:val="0"/>
      <w:jc w:val="both"/>
    </w:pPr>
  </w:style>
  <w:style w:type="paragraph" w:customStyle="1" w:styleId="02830BE4C4354C99B490846E3E38FBA0">
    <w:name w:val="02830BE4C4354C99B490846E3E38FBA0"/>
    <w:rsid w:val="00A01B02"/>
    <w:pPr>
      <w:widowControl w:val="0"/>
      <w:jc w:val="both"/>
    </w:pPr>
  </w:style>
  <w:style w:type="paragraph" w:customStyle="1" w:styleId="BC7C2F2500EE4F579B4C430DEA5E8707">
    <w:name w:val="BC7C2F2500EE4F579B4C430DEA5E8707"/>
    <w:rsid w:val="00A01B02"/>
    <w:pPr>
      <w:widowControl w:val="0"/>
      <w:jc w:val="both"/>
    </w:pPr>
  </w:style>
  <w:style w:type="paragraph" w:customStyle="1" w:styleId="1AA7F7D70690423AB3DC79AEC848CA1E">
    <w:name w:val="1AA7F7D70690423AB3DC79AEC848CA1E"/>
    <w:rsid w:val="00A01B02"/>
    <w:pPr>
      <w:widowControl w:val="0"/>
      <w:jc w:val="both"/>
    </w:pPr>
  </w:style>
  <w:style w:type="paragraph" w:customStyle="1" w:styleId="890E52BC780E4844ACBDD3DE8AA94AF6">
    <w:name w:val="890E52BC780E4844ACBDD3DE8AA94AF6"/>
    <w:rsid w:val="00A01B02"/>
    <w:pPr>
      <w:widowControl w:val="0"/>
      <w:jc w:val="both"/>
    </w:pPr>
  </w:style>
  <w:style w:type="paragraph" w:customStyle="1" w:styleId="61C4B0BA0AC04187AA06582FF56E4E3A">
    <w:name w:val="61C4B0BA0AC04187AA06582FF56E4E3A"/>
    <w:rsid w:val="00A01B02"/>
    <w:pPr>
      <w:widowControl w:val="0"/>
      <w:jc w:val="both"/>
    </w:pPr>
  </w:style>
  <w:style w:type="paragraph" w:customStyle="1" w:styleId="1B63B297564B4D0D95E406A376428949">
    <w:name w:val="1B63B297564B4D0D95E406A376428949"/>
    <w:rsid w:val="00A01B02"/>
    <w:pPr>
      <w:widowControl w:val="0"/>
      <w:jc w:val="both"/>
    </w:pPr>
  </w:style>
  <w:style w:type="paragraph" w:customStyle="1" w:styleId="3F3FC46A531B4202B799A2B95AFEA534">
    <w:name w:val="3F3FC46A531B4202B799A2B95AFEA534"/>
    <w:rsid w:val="00A01B02"/>
    <w:pPr>
      <w:widowControl w:val="0"/>
      <w:jc w:val="both"/>
    </w:pPr>
  </w:style>
  <w:style w:type="paragraph" w:customStyle="1" w:styleId="E8935170EE28480FBFC637C7063F68EF">
    <w:name w:val="E8935170EE28480FBFC637C7063F68EF"/>
    <w:rsid w:val="00A01B02"/>
    <w:pPr>
      <w:widowControl w:val="0"/>
      <w:jc w:val="both"/>
    </w:pPr>
  </w:style>
  <w:style w:type="paragraph" w:customStyle="1" w:styleId="336E9F19985E438D96257040B6A05F7C">
    <w:name w:val="336E9F19985E438D96257040B6A05F7C"/>
    <w:rsid w:val="00A01B02"/>
    <w:pPr>
      <w:widowControl w:val="0"/>
      <w:jc w:val="both"/>
    </w:pPr>
  </w:style>
  <w:style w:type="paragraph" w:customStyle="1" w:styleId="A7819FD7E3DC4A2B903C03A46449B99F">
    <w:name w:val="A7819FD7E3DC4A2B903C03A46449B99F"/>
    <w:rsid w:val="00A01B02"/>
    <w:pPr>
      <w:widowControl w:val="0"/>
      <w:jc w:val="both"/>
    </w:pPr>
  </w:style>
  <w:style w:type="paragraph" w:customStyle="1" w:styleId="660B97E0F7364780AEA3A2969BA4E9C5">
    <w:name w:val="660B97E0F7364780AEA3A2969BA4E9C5"/>
    <w:rsid w:val="00A01B02"/>
    <w:pPr>
      <w:widowControl w:val="0"/>
      <w:jc w:val="both"/>
    </w:pPr>
  </w:style>
  <w:style w:type="paragraph" w:customStyle="1" w:styleId="3DDC859EDEE3484D90188D1CDF6B65AA">
    <w:name w:val="3DDC859EDEE3484D90188D1CDF6B65AA"/>
    <w:rsid w:val="00A01B02"/>
    <w:pPr>
      <w:widowControl w:val="0"/>
      <w:jc w:val="both"/>
    </w:pPr>
  </w:style>
  <w:style w:type="paragraph" w:customStyle="1" w:styleId="1D7F8E236D1E47A1B86EF6544CFA60BA">
    <w:name w:val="1D7F8E236D1E47A1B86EF6544CFA60BA"/>
    <w:rsid w:val="00A01B02"/>
    <w:pPr>
      <w:widowControl w:val="0"/>
      <w:jc w:val="both"/>
    </w:pPr>
  </w:style>
  <w:style w:type="paragraph" w:customStyle="1" w:styleId="E359EBE3B8354C66B474FC5B837ABE7E">
    <w:name w:val="E359EBE3B8354C66B474FC5B837ABE7E"/>
    <w:rsid w:val="00A01B02"/>
    <w:pPr>
      <w:widowControl w:val="0"/>
      <w:jc w:val="both"/>
    </w:pPr>
  </w:style>
  <w:style w:type="paragraph" w:customStyle="1" w:styleId="236D75725C354C51A7B098676C23301D">
    <w:name w:val="236D75725C354C51A7B098676C23301D"/>
    <w:rsid w:val="00A01B02"/>
    <w:pPr>
      <w:widowControl w:val="0"/>
      <w:jc w:val="both"/>
    </w:pPr>
  </w:style>
  <w:style w:type="paragraph" w:customStyle="1" w:styleId="01073042E4094C5B800B482CAAAD7BEF">
    <w:name w:val="01073042E4094C5B800B482CAAAD7BEF"/>
    <w:rsid w:val="00A01B02"/>
    <w:pPr>
      <w:widowControl w:val="0"/>
      <w:jc w:val="both"/>
    </w:pPr>
  </w:style>
  <w:style w:type="paragraph" w:customStyle="1" w:styleId="841AC1169D4B4A798D49A69271A78DD5">
    <w:name w:val="841AC1169D4B4A798D49A69271A78DD5"/>
    <w:rsid w:val="00A01B02"/>
    <w:pPr>
      <w:widowControl w:val="0"/>
      <w:jc w:val="both"/>
    </w:pPr>
  </w:style>
  <w:style w:type="paragraph" w:customStyle="1" w:styleId="FE4DC01A4C994E4C88B50977E1D6FE51">
    <w:name w:val="FE4DC01A4C994E4C88B50977E1D6FE51"/>
    <w:rsid w:val="00A01B02"/>
    <w:pPr>
      <w:widowControl w:val="0"/>
      <w:jc w:val="both"/>
    </w:pPr>
  </w:style>
  <w:style w:type="paragraph" w:customStyle="1" w:styleId="89F0FF71CC5C46E78CBBF4AD0275709F">
    <w:name w:val="89F0FF71CC5C46E78CBBF4AD0275709F"/>
    <w:rsid w:val="00A01B02"/>
    <w:pPr>
      <w:widowControl w:val="0"/>
      <w:jc w:val="both"/>
    </w:pPr>
  </w:style>
  <w:style w:type="paragraph" w:customStyle="1" w:styleId="CF73637F84314C41BF5F2AC7748B7BFB">
    <w:name w:val="CF73637F84314C41BF5F2AC7748B7BFB"/>
    <w:rsid w:val="00A01B02"/>
    <w:pPr>
      <w:widowControl w:val="0"/>
      <w:jc w:val="both"/>
    </w:pPr>
  </w:style>
  <w:style w:type="paragraph" w:customStyle="1" w:styleId="12486E795B814A32AC88C633E9F18148">
    <w:name w:val="12486E795B814A32AC88C633E9F18148"/>
    <w:rsid w:val="00A01B02"/>
    <w:pPr>
      <w:widowControl w:val="0"/>
      <w:jc w:val="both"/>
    </w:pPr>
  </w:style>
  <w:style w:type="paragraph" w:customStyle="1" w:styleId="3695B0CED630444692E5DEC7D60557FD">
    <w:name w:val="3695B0CED630444692E5DEC7D60557FD"/>
    <w:rsid w:val="00A01B02"/>
    <w:pPr>
      <w:widowControl w:val="0"/>
      <w:jc w:val="both"/>
    </w:pPr>
  </w:style>
  <w:style w:type="paragraph" w:customStyle="1" w:styleId="9FC96F7CDB3143DEA9D7E38A81A43B0B">
    <w:name w:val="9FC96F7CDB3143DEA9D7E38A81A43B0B"/>
    <w:rsid w:val="00A01B02"/>
    <w:pPr>
      <w:widowControl w:val="0"/>
      <w:jc w:val="both"/>
    </w:pPr>
  </w:style>
  <w:style w:type="paragraph" w:customStyle="1" w:styleId="30F62899C78B47FDAE5B007239DDF621">
    <w:name w:val="30F62899C78B47FDAE5B007239DDF621"/>
    <w:rsid w:val="00A01B02"/>
    <w:pPr>
      <w:widowControl w:val="0"/>
      <w:jc w:val="both"/>
    </w:pPr>
  </w:style>
  <w:style w:type="paragraph" w:customStyle="1" w:styleId="44CD2FD57A5D495AA396ADB53140B1D6">
    <w:name w:val="44CD2FD57A5D495AA396ADB53140B1D6"/>
    <w:rsid w:val="00A01B02"/>
    <w:pPr>
      <w:widowControl w:val="0"/>
      <w:jc w:val="both"/>
    </w:pPr>
  </w:style>
  <w:style w:type="paragraph" w:customStyle="1" w:styleId="F0C22E3500F4439AB9E4C84C279B8A4A">
    <w:name w:val="F0C22E3500F4439AB9E4C84C279B8A4A"/>
    <w:rsid w:val="00A01B02"/>
    <w:pPr>
      <w:widowControl w:val="0"/>
      <w:jc w:val="both"/>
    </w:pPr>
  </w:style>
  <w:style w:type="paragraph" w:customStyle="1" w:styleId="1848EECE47954423B6E764B92A85CD24">
    <w:name w:val="1848EECE47954423B6E764B92A85CD24"/>
    <w:rsid w:val="00A01B02"/>
    <w:pPr>
      <w:widowControl w:val="0"/>
      <w:jc w:val="both"/>
    </w:pPr>
  </w:style>
  <w:style w:type="paragraph" w:customStyle="1" w:styleId="5CA73E02BC0745649867EC4FAE81ED49">
    <w:name w:val="5CA73E02BC0745649867EC4FAE81ED49"/>
    <w:rsid w:val="00A01B02"/>
    <w:pPr>
      <w:widowControl w:val="0"/>
      <w:jc w:val="both"/>
    </w:pPr>
  </w:style>
  <w:style w:type="paragraph" w:customStyle="1" w:styleId="3FD2709EEB6E4089A95B9AD2770F4E93">
    <w:name w:val="3FD2709EEB6E4089A95B9AD2770F4E93"/>
    <w:rsid w:val="00A01B02"/>
    <w:pPr>
      <w:widowControl w:val="0"/>
      <w:jc w:val="both"/>
    </w:pPr>
  </w:style>
  <w:style w:type="paragraph" w:customStyle="1" w:styleId="5A4F120DB36A4637944AC7FA38103FF4">
    <w:name w:val="5A4F120DB36A4637944AC7FA38103FF4"/>
    <w:rsid w:val="00A01B02"/>
    <w:pPr>
      <w:widowControl w:val="0"/>
      <w:jc w:val="both"/>
    </w:pPr>
  </w:style>
  <w:style w:type="paragraph" w:customStyle="1" w:styleId="6E0E99296F0C4925B1F58577D53D352A">
    <w:name w:val="6E0E99296F0C4925B1F58577D53D352A"/>
    <w:rsid w:val="00A01B02"/>
    <w:pPr>
      <w:widowControl w:val="0"/>
      <w:jc w:val="both"/>
    </w:pPr>
  </w:style>
  <w:style w:type="paragraph" w:customStyle="1" w:styleId="36D5BA36A253444D83ECCC5AE74AC160">
    <w:name w:val="36D5BA36A253444D83ECCC5AE74AC160"/>
    <w:rsid w:val="00A01B02"/>
    <w:pPr>
      <w:widowControl w:val="0"/>
      <w:jc w:val="both"/>
    </w:pPr>
  </w:style>
  <w:style w:type="paragraph" w:customStyle="1" w:styleId="8D75CCE2674E401D8CFCA466329B97A5">
    <w:name w:val="8D75CCE2674E401D8CFCA466329B97A5"/>
    <w:rsid w:val="00A01B02"/>
    <w:pPr>
      <w:widowControl w:val="0"/>
      <w:jc w:val="both"/>
    </w:pPr>
  </w:style>
  <w:style w:type="paragraph" w:customStyle="1" w:styleId="E863F3641C6F4FCBA5E176912605303D">
    <w:name w:val="E863F3641C6F4FCBA5E176912605303D"/>
    <w:rsid w:val="00A01B02"/>
    <w:pPr>
      <w:widowControl w:val="0"/>
      <w:jc w:val="both"/>
    </w:pPr>
  </w:style>
  <w:style w:type="paragraph" w:customStyle="1" w:styleId="722F9AF377CB4C089AE7676DF5EE9F52">
    <w:name w:val="722F9AF377CB4C089AE7676DF5EE9F52"/>
    <w:rsid w:val="00A01B02"/>
    <w:pPr>
      <w:widowControl w:val="0"/>
      <w:jc w:val="both"/>
    </w:pPr>
  </w:style>
  <w:style w:type="paragraph" w:customStyle="1" w:styleId="BDF6F7C9FAAA4D9CBBA83CA45D5B8A41">
    <w:name w:val="BDF6F7C9FAAA4D9CBBA83CA45D5B8A41"/>
    <w:rsid w:val="00A01B02"/>
    <w:pPr>
      <w:widowControl w:val="0"/>
      <w:jc w:val="both"/>
    </w:pPr>
  </w:style>
  <w:style w:type="paragraph" w:customStyle="1" w:styleId="8E4BDBC0F3DE44858C20ECEBC730D707">
    <w:name w:val="8E4BDBC0F3DE44858C20ECEBC730D707"/>
    <w:rsid w:val="00A01B02"/>
    <w:pPr>
      <w:widowControl w:val="0"/>
      <w:jc w:val="both"/>
    </w:pPr>
  </w:style>
  <w:style w:type="paragraph" w:customStyle="1" w:styleId="ABC798EED1044A9AB42C837A2821448C">
    <w:name w:val="ABC798EED1044A9AB42C837A2821448C"/>
    <w:rsid w:val="00A01B02"/>
    <w:pPr>
      <w:widowControl w:val="0"/>
      <w:jc w:val="both"/>
    </w:pPr>
  </w:style>
  <w:style w:type="paragraph" w:customStyle="1" w:styleId="5E0043BCCF104C3D97E2891BC2EA38D7">
    <w:name w:val="5E0043BCCF104C3D97E2891BC2EA38D7"/>
    <w:rsid w:val="00A01B02"/>
    <w:pPr>
      <w:widowControl w:val="0"/>
      <w:jc w:val="both"/>
    </w:pPr>
  </w:style>
  <w:style w:type="paragraph" w:customStyle="1" w:styleId="B72FDD777B114B1B8C5CEC8F58C0819E">
    <w:name w:val="B72FDD777B114B1B8C5CEC8F58C0819E"/>
    <w:rsid w:val="00A01B02"/>
    <w:pPr>
      <w:widowControl w:val="0"/>
      <w:jc w:val="both"/>
    </w:pPr>
  </w:style>
  <w:style w:type="paragraph" w:customStyle="1" w:styleId="683F8455D47C48AEB0233D2613D3C285">
    <w:name w:val="683F8455D47C48AEB0233D2613D3C285"/>
    <w:rsid w:val="00A01B02"/>
    <w:pPr>
      <w:widowControl w:val="0"/>
      <w:jc w:val="both"/>
    </w:pPr>
  </w:style>
  <w:style w:type="paragraph" w:customStyle="1" w:styleId="36935BE21EA8427BA55711E2E6F4B075">
    <w:name w:val="36935BE21EA8427BA55711E2E6F4B075"/>
    <w:rsid w:val="00A01B02"/>
    <w:pPr>
      <w:widowControl w:val="0"/>
      <w:jc w:val="both"/>
    </w:pPr>
  </w:style>
  <w:style w:type="paragraph" w:customStyle="1" w:styleId="ED7319DF31DD4293B57174C6164B5C76">
    <w:name w:val="ED7319DF31DD4293B57174C6164B5C76"/>
    <w:rsid w:val="00A01B02"/>
    <w:pPr>
      <w:widowControl w:val="0"/>
      <w:jc w:val="both"/>
    </w:pPr>
  </w:style>
  <w:style w:type="paragraph" w:customStyle="1" w:styleId="75E1801A63F3495EAC9F8E26EF92EF93">
    <w:name w:val="75E1801A63F3495EAC9F8E26EF92EF93"/>
    <w:rsid w:val="00A01B02"/>
    <w:pPr>
      <w:widowControl w:val="0"/>
      <w:jc w:val="both"/>
    </w:pPr>
  </w:style>
  <w:style w:type="paragraph" w:customStyle="1" w:styleId="9C34FEB1B21742A1B759F4E58ACBC410">
    <w:name w:val="9C34FEB1B21742A1B759F4E58ACBC410"/>
    <w:rsid w:val="00A01B02"/>
    <w:pPr>
      <w:widowControl w:val="0"/>
      <w:jc w:val="both"/>
    </w:pPr>
  </w:style>
  <w:style w:type="paragraph" w:customStyle="1" w:styleId="38CECFE0E90A43779C8E05C08295C001">
    <w:name w:val="38CECFE0E90A43779C8E05C08295C001"/>
    <w:rsid w:val="00A01B02"/>
    <w:pPr>
      <w:widowControl w:val="0"/>
      <w:jc w:val="both"/>
    </w:pPr>
  </w:style>
  <w:style w:type="paragraph" w:customStyle="1" w:styleId="0D01DD33D73F41818D8BA2EDE898D91A">
    <w:name w:val="0D01DD33D73F41818D8BA2EDE898D91A"/>
    <w:rsid w:val="00A01B02"/>
    <w:pPr>
      <w:widowControl w:val="0"/>
      <w:jc w:val="both"/>
    </w:pPr>
  </w:style>
  <w:style w:type="paragraph" w:customStyle="1" w:styleId="7D2639109BFD44DB9859FE214581F7FF">
    <w:name w:val="7D2639109BFD44DB9859FE214581F7FF"/>
    <w:rsid w:val="00A01B02"/>
    <w:pPr>
      <w:widowControl w:val="0"/>
      <w:jc w:val="both"/>
    </w:pPr>
  </w:style>
  <w:style w:type="paragraph" w:customStyle="1" w:styleId="98DF3BAD8212451CBD0961E37B7B9006">
    <w:name w:val="98DF3BAD8212451CBD0961E37B7B9006"/>
    <w:rsid w:val="00A01B02"/>
    <w:pPr>
      <w:widowControl w:val="0"/>
      <w:jc w:val="both"/>
    </w:pPr>
  </w:style>
  <w:style w:type="paragraph" w:customStyle="1" w:styleId="9C710C1C581340BFA9512AF06A430A3E">
    <w:name w:val="9C710C1C581340BFA9512AF06A430A3E"/>
    <w:rsid w:val="00A01B02"/>
    <w:pPr>
      <w:widowControl w:val="0"/>
      <w:jc w:val="both"/>
    </w:pPr>
  </w:style>
  <w:style w:type="paragraph" w:customStyle="1" w:styleId="D0C47EA99B064CF193B23407F6DA31E9">
    <w:name w:val="D0C47EA99B064CF193B23407F6DA31E9"/>
    <w:rsid w:val="00A01B02"/>
    <w:pPr>
      <w:widowControl w:val="0"/>
      <w:jc w:val="both"/>
    </w:pPr>
  </w:style>
  <w:style w:type="paragraph" w:customStyle="1" w:styleId="F9BCB89E8AEC40E4B1C36348903F6C9B">
    <w:name w:val="F9BCB89E8AEC40E4B1C36348903F6C9B"/>
    <w:rsid w:val="00A01B02"/>
    <w:pPr>
      <w:widowControl w:val="0"/>
      <w:jc w:val="both"/>
    </w:pPr>
  </w:style>
  <w:style w:type="paragraph" w:customStyle="1" w:styleId="31DCAF849F6C4AF1912EE0E4CC629B75">
    <w:name w:val="31DCAF849F6C4AF1912EE0E4CC629B75"/>
    <w:rsid w:val="00A01B02"/>
    <w:pPr>
      <w:widowControl w:val="0"/>
      <w:jc w:val="both"/>
    </w:pPr>
  </w:style>
  <w:style w:type="paragraph" w:customStyle="1" w:styleId="8A4D57A4747D4386BAC2A731932815AD">
    <w:name w:val="8A4D57A4747D4386BAC2A731932815AD"/>
    <w:rsid w:val="00A01B02"/>
    <w:pPr>
      <w:widowControl w:val="0"/>
      <w:jc w:val="both"/>
    </w:pPr>
  </w:style>
  <w:style w:type="paragraph" w:customStyle="1" w:styleId="7D38F4470E6D4B2099C1462716CBC700">
    <w:name w:val="7D38F4470E6D4B2099C1462716CBC700"/>
    <w:rsid w:val="00A01B02"/>
    <w:pPr>
      <w:widowControl w:val="0"/>
      <w:jc w:val="both"/>
    </w:pPr>
  </w:style>
  <w:style w:type="paragraph" w:customStyle="1" w:styleId="2FAD5DFC096D4EE18C81B40B0A00FD29">
    <w:name w:val="2FAD5DFC096D4EE18C81B40B0A00FD29"/>
    <w:rsid w:val="00A01B02"/>
    <w:pPr>
      <w:widowControl w:val="0"/>
      <w:jc w:val="both"/>
    </w:pPr>
  </w:style>
  <w:style w:type="paragraph" w:customStyle="1" w:styleId="D6FA63CA1D0043EF946116CAE0439D4B">
    <w:name w:val="D6FA63CA1D0043EF946116CAE0439D4B"/>
    <w:rsid w:val="00A01B02"/>
    <w:pPr>
      <w:widowControl w:val="0"/>
      <w:jc w:val="both"/>
    </w:pPr>
  </w:style>
  <w:style w:type="paragraph" w:customStyle="1" w:styleId="1F86808AD96749F8857EC58E3F2820B8">
    <w:name w:val="1F86808AD96749F8857EC58E3F2820B8"/>
    <w:rsid w:val="00A01B02"/>
    <w:pPr>
      <w:widowControl w:val="0"/>
      <w:jc w:val="both"/>
    </w:pPr>
  </w:style>
  <w:style w:type="paragraph" w:customStyle="1" w:styleId="E1CA523C76BC4660A4535D550960171C">
    <w:name w:val="E1CA523C76BC4660A4535D550960171C"/>
    <w:rsid w:val="00A01B02"/>
    <w:pPr>
      <w:widowControl w:val="0"/>
      <w:jc w:val="both"/>
    </w:pPr>
  </w:style>
  <w:style w:type="paragraph" w:customStyle="1" w:styleId="E421EF56B1FB451CA837993B41BA56A2">
    <w:name w:val="E421EF56B1FB451CA837993B41BA56A2"/>
    <w:rsid w:val="00A01B02"/>
    <w:pPr>
      <w:widowControl w:val="0"/>
      <w:jc w:val="both"/>
    </w:pPr>
  </w:style>
  <w:style w:type="paragraph" w:customStyle="1" w:styleId="297BDFE2083D4FC4A50C1B7C21E7D8B1">
    <w:name w:val="297BDFE2083D4FC4A50C1B7C21E7D8B1"/>
    <w:rsid w:val="00A01B02"/>
    <w:pPr>
      <w:widowControl w:val="0"/>
      <w:jc w:val="both"/>
    </w:pPr>
  </w:style>
  <w:style w:type="paragraph" w:customStyle="1" w:styleId="76A5FA5805244322852408A694EDB60B">
    <w:name w:val="76A5FA5805244322852408A694EDB60B"/>
    <w:rsid w:val="00A01B02"/>
    <w:pPr>
      <w:widowControl w:val="0"/>
      <w:jc w:val="both"/>
    </w:pPr>
  </w:style>
  <w:style w:type="paragraph" w:customStyle="1" w:styleId="DC9C6A1CB4434A19AA923D1F14743A2F">
    <w:name w:val="DC9C6A1CB4434A19AA923D1F14743A2F"/>
    <w:rsid w:val="00A01B02"/>
    <w:pPr>
      <w:widowControl w:val="0"/>
      <w:jc w:val="both"/>
    </w:pPr>
  </w:style>
  <w:style w:type="paragraph" w:customStyle="1" w:styleId="1A15FF58D08E4D40B5D8FB99D8F0BBED">
    <w:name w:val="1A15FF58D08E4D40B5D8FB99D8F0BBED"/>
    <w:rsid w:val="00A01B02"/>
    <w:pPr>
      <w:widowControl w:val="0"/>
      <w:jc w:val="both"/>
    </w:pPr>
  </w:style>
  <w:style w:type="paragraph" w:customStyle="1" w:styleId="0088ABA0454D412B85BA63545EEB8782">
    <w:name w:val="0088ABA0454D412B85BA63545EEB8782"/>
    <w:rsid w:val="00A01B02"/>
    <w:pPr>
      <w:widowControl w:val="0"/>
      <w:jc w:val="both"/>
    </w:pPr>
  </w:style>
  <w:style w:type="paragraph" w:customStyle="1" w:styleId="6FAD53B5E95A4534AD224ED019C415C9">
    <w:name w:val="6FAD53B5E95A4534AD224ED019C415C9"/>
    <w:rsid w:val="00A01B02"/>
    <w:pPr>
      <w:widowControl w:val="0"/>
      <w:jc w:val="both"/>
    </w:pPr>
  </w:style>
  <w:style w:type="paragraph" w:customStyle="1" w:styleId="7A5539DBB23C47A19D520327CCEC5F64">
    <w:name w:val="7A5539DBB23C47A19D520327CCEC5F64"/>
    <w:rsid w:val="00A01B02"/>
    <w:pPr>
      <w:widowControl w:val="0"/>
      <w:jc w:val="both"/>
    </w:pPr>
  </w:style>
  <w:style w:type="paragraph" w:customStyle="1" w:styleId="AC2E6B23A9D444AAA7995FA6434A916F">
    <w:name w:val="AC2E6B23A9D444AAA7995FA6434A916F"/>
    <w:rsid w:val="00A01B02"/>
    <w:pPr>
      <w:widowControl w:val="0"/>
      <w:jc w:val="both"/>
    </w:pPr>
  </w:style>
  <w:style w:type="paragraph" w:customStyle="1" w:styleId="1504C8280C7B483F8F9280EFDDC20E03">
    <w:name w:val="1504C8280C7B483F8F9280EFDDC20E03"/>
    <w:rsid w:val="00A01B02"/>
    <w:pPr>
      <w:widowControl w:val="0"/>
      <w:jc w:val="both"/>
    </w:pPr>
  </w:style>
  <w:style w:type="paragraph" w:customStyle="1" w:styleId="512224E81D444DA68D9D00AEEEA99627">
    <w:name w:val="512224E81D444DA68D9D00AEEEA99627"/>
    <w:rsid w:val="00A01B02"/>
    <w:pPr>
      <w:widowControl w:val="0"/>
      <w:jc w:val="both"/>
    </w:pPr>
  </w:style>
  <w:style w:type="paragraph" w:customStyle="1" w:styleId="F80EBC52FE3A419E918F21738C1B7EC9">
    <w:name w:val="F80EBC52FE3A419E918F21738C1B7EC9"/>
    <w:rsid w:val="00A01B02"/>
    <w:pPr>
      <w:widowControl w:val="0"/>
      <w:jc w:val="both"/>
    </w:pPr>
  </w:style>
  <w:style w:type="paragraph" w:customStyle="1" w:styleId="8EBBB5B60F074CE6A295546399BCCFF7">
    <w:name w:val="8EBBB5B60F074CE6A295546399BCCFF7"/>
    <w:rsid w:val="00A01B02"/>
    <w:pPr>
      <w:widowControl w:val="0"/>
      <w:jc w:val="both"/>
    </w:pPr>
  </w:style>
  <w:style w:type="paragraph" w:customStyle="1" w:styleId="83ABED8E83CD471E84AA7CB6BD80FE48">
    <w:name w:val="83ABED8E83CD471E84AA7CB6BD80FE48"/>
    <w:rsid w:val="00A01B02"/>
    <w:pPr>
      <w:widowControl w:val="0"/>
      <w:jc w:val="both"/>
    </w:pPr>
  </w:style>
  <w:style w:type="paragraph" w:customStyle="1" w:styleId="5169333A77A8434CB64A8F4761DD3DCB">
    <w:name w:val="5169333A77A8434CB64A8F4761DD3DCB"/>
    <w:rsid w:val="00A01B02"/>
    <w:pPr>
      <w:widowControl w:val="0"/>
      <w:jc w:val="both"/>
    </w:pPr>
  </w:style>
  <w:style w:type="paragraph" w:customStyle="1" w:styleId="5D0AFFA170B440889628EFB09CF90F88">
    <w:name w:val="5D0AFFA170B440889628EFB09CF90F88"/>
    <w:rsid w:val="00A01B02"/>
    <w:pPr>
      <w:widowControl w:val="0"/>
      <w:jc w:val="both"/>
    </w:pPr>
  </w:style>
  <w:style w:type="paragraph" w:customStyle="1" w:styleId="6B7C3C55885442A5BCDC7EBFB54E77B6">
    <w:name w:val="6B7C3C55885442A5BCDC7EBFB54E77B6"/>
    <w:rsid w:val="00A01B02"/>
    <w:pPr>
      <w:widowControl w:val="0"/>
      <w:jc w:val="both"/>
    </w:pPr>
  </w:style>
  <w:style w:type="paragraph" w:customStyle="1" w:styleId="D3E3629CC3934249A64251884269B5CC">
    <w:name w:val="D3E3629CC3934249A64251884269B5CC"/>
    <w:rsid w:val="00A01B02"/>
    <w:pPr>
      <w:widowControl w:val="0"/>
      <w:jc w:val="both"/>
    </w:pPr>
  </w:style>
  <w:style w:type="paragraph" w:customStyle="1" w:styleId="3E78D8738625492EA381C74B4A348F07">
    <w:name w:val="3E78D8738625492EA381C74B4A348F07"/>
    <w:rsid w:val="00A01B02"/>
    <w:pPr>
      <w:widowControl w:val="0"/>
      <w:jc w:val="both"/>
    </w:pPr>
  </w:style>
  <w:style w:type="paragraph" w:customStyle="1" w:styleId="801E03ABB47741149C847DA7790262E0">
    <w:name w:val="801E03ABB47741149C847DA7790262E0"/>
    <w:rsid w:val="00A01B02"/>
    <w:pPr>
      <w:widowControl w:val="0"/>
      <w:jc w:val="both"/>
    </w:pPr>
  </w:style>
  <w:style w:type="paragraph" w:customStyle="1" w:styleId="3BAA16E30B6B4D0FAD1DA8568C982614">
    <w:name w:val="3BAA16E30B6B4D0FAD1DA8568C982614"/>
    <w:rsid w:val="00A01B02"/>
    <w:pPr>
      <w:widowControl w:val="0"/>
      <w:jc w:val="both"/>
    </w:pPr>
  </w:style>
  <w:style w:type="paragraph" w:customStyle="1" w:styleId="27FDD220DB554D42A64DD4815C29441D">
    <w:name w:val="27FDD220DB554D42A64DD4815C29441D"/>
    <w:rsid w:val="00A01B02"/>
    <w:pPr>
      <w:widowControl w:val="0"/>
      <w:jc w:val="both"/>
    </w:pPr>
  </w:style>
  <w:style w:type="paragraph" w:customStyle="1" w:styleId="3B5BA1DF5A214A1CBF05AE786DEB75BB">
    <w:name w:val="3B5BA1DF5A214A1CBF05AE786DEB75BB"/>
    <w:rsid w:val="00A01B02"/>
    <w:pPr>
      <w:widowControl w:val="0"/>
      <w:jc w:val="both"/>
    </w:pPr>
  </w:style>
  <w:style w:type="paragraph" w:customStyle="1" w:styleId="4B70F7E1E42446EDAA63979ABBEC6B2E">
    <w:name w:val="4B70F7E1E42446EDAA63979ABBEC6B2E"/>
    <w:rsid w:val="00A01B02"/>
    <w:pPr>
      <w:widowControl w:val="0"/>
      <w:jc w:val="both"/>
    </w:pPr>
  </w:style>
  <w:style w:type="paragraph" w:customStyle="1" w:styleId="5D8B54966E1E4F00A272FD2F5E4F1F09">
    <w:name w:val="5D8B54966E1E4F00A272FD2F5E4F1F09"/>
    <w:rsid w:val="00A01B02"/>
    <w:pPr>
      <w:widowControl w:val="0"/>
      <w:jc w:val="both"/>
    </w:pPr>
  </w:style>
  <w:style w:type="paragraph" w:customStyle="1" w:styleId="29FD8A29EB024259B03DCDFDC0E0C3C4">
    <w:name w:val="29FD8A29EB024259B03DCDFDC0E0C3C4"/>
    <w:rsid w:val="00A01B02"/>
    <w:pPr>
      <w:widowControl w:val="0"/>
      <w:jc w:val="both"/>
    </w:pPr>
  </w:style>
  <w:style w:type="paragraph" w:customStyle="1" w:styleId="AC1DD5546A564D5692D46B6B8E1C4E2F">
    <w:name w:val="AC1DD5546A564D5692D46B6B8E1C4E2F"/>
    <w:rsid w:val="00A01B02"/>
    <w:pPr>
      <w:widowControl w:val="0"/>
      <w:jc w:val="both"/>
    </w:pPr>
  </w:style>
  <w:style w:type="paragraph" w:customStyle="1" w:styleId="A8BBD6D0A00D41A8972B4782D56E11E9">
    <w:name w:val="A8BBD6D0A00D41A8972B4782D56E11E9"/>
    <w:rsid w:val="00A01B02"/>
    <w:pPr>
      <w:widowControl w:val="0"/>
      <w:jc w:val="both"/>
    </w:pPr>
  </w:style>
  <w:style w:type="paragraph" w:customStyle="1" w:styleId="858810874DFA4B6E93B676B79B196B05">
    <w:name w:val="858810874DFA4B6E93B676B79B196B05"/>
    <w:rsid w:val="00A01B02"/>
    <w:pPr>
      <w:widowControl w:val="0"/>
      <w:jc w:val="both"/>
    </w:pPr>
  </w:style>
  <w:style w:type="paragraph" w:customStyle="1" w:styleId="26A8F40895F24A17A6E1C75BAEEEB147">
    <w:name w:val="26A8F40895F24A17A6E1C75BAEEEB147"/>
    <w:rsid w:val="00A01B02"/>
    <w:pPr>
      <w:widowControl w:val="0"/>
      <w:jc w:val="both"/>
    </w:pPr>
  </w:style>
  <w:style w:type="paragraph" w:customStyle="1" w:styleId="4C91393A3B99432F9A970CE3FB9F9721">
    <w:name w:val="4C91393A3B99432F9A970CE3FB9F9721"/>
    <w:rsid w:val="00A01B02"/>
    <w:pPr>
      <w:widowControl w:val="0"/>
      <w:jc w:val="both"/>
    </w:pPr>
  </w:style>
  <w:style w:type="paragraph" w:customStyle="1" w:styleId="346ABE0BDAF64D8996C2A8FDDFC090F7">
    <w:name w:val="346ABE0BDAF64D8996C2A8FDDFC090F7"/>
    <w:rsid w:val="00A01B02"/>
    <w:pPr>
      <w:widowControl w:val="0"/>
      <w:jc w:val="both"/>
    </w:pPr>
  </w:style>
  <w:style w:type="paragraph" w:customStyle="1" w:styleId="05E3B3EB04C44CCAB356A168E9564625">
    <w:name w:val="05E3B3EB04C44CCAB356A168E9564625"/>
    <w:rsid w:val="00A01B02"/>
    <w:pPr>
      <w:widowControl w:val="0"/>
      <w:jc w:val="both"/>
    </w:pPr>
  </w:style>
  <w:style w:type="paragraph" w:customStyle="1" w:styleId="8BBE2C5E3D674639B1E9D59271B53806">
    <w:name w:val="8BBE2C5E3D674639B1E9D59271B53806"/>
    <w:rsid w:val="00A01B02"/>
    <w:pPr>
      <w:widowControl w:val="0"/>
      <w:jc w:val="both"/>
    </w:pPr>
  </w:style>
  <w:style w:type="paragraph" w:customStyle="1" w:styleId="B902EA50584249DCB056107C9F55B7E8">
    <w:name w:val="B902EA50584249DCB056107C9F55B7E8"/>
    <w:rsid w:val="00A01B02"/>
    <w:pPr>
      <w:widowControl w:val="0"/>
      <w:jc w:val="both"/>
    </w:pPr>
  </w:style>
  <w:style w:type="paragraph" w:customStyle="1" w:styleId="76F8A2F290484522B24C130BD4E58F11">
    <w:name w:val="76F8A2F290484522B24C130BD4E58F11"/>
    <w:rsid w:val="00A01B02"/>
    <w:pPr>
      <w:widowControl w:val="0"/>
      <w:jc w:val="both"/>
    </w:pPr>
  </w:style>
  <w:style w:type="paragraph" w:customStyle="1" w:styleId="2C027A1FF8E54207A30D676303C1BE30">
    <w:name w:val="2C027A1FF8E54207A30D676303C1BE30"/>
    <w:rsid w:val="001C42E0"/>
    <w:pPr>
      <w:widowControl w:val="0"/>
      <w:jc w:val="both"/>
    </w:pPr>
  </w:style>
  <w:style w:type="paragraph" w:customStyle="1" w:styleId="D29A42B6A9174D96B7E75C846B02045A">
    <w:name w:val="D29A42B6A9174D96B7E75C846B02045A"/>
    <w:rsid w:val="001C42E0"/>
    <w:pPr>
      <w:widowControl w:val="0"/>
      <w:jc w:val="both"/>
    </w:pPr>
  </w:style>
  <w:style w:type="paragraph" w:customStyle="1" w:styleId="0D60CE5F15F7413FB9EFC382F24EDE5E">
    <w:name w:val="0D60CE5F15F7413FB9EFC382F24EDE5E"/>
    <w:rsid w:val="001C42E0"/>
    <w:pPr>
      <w:widowControl w:val="0"/>
      <w:jc w:val="both"/>
    </w:pPr>
  </w:style>
  <w:style w:type="paragraph" w:customStyle="1" w:styleId="E4C5CB748D754E8B8265F1CA11363CE4">
    <w:name w:val="E4C5CB748D754E8B8265F1CA11363CE4"/>
    <w:rsid w:val="001C42E0"/>
    <w:pPr>
      <w:widowControl w:val="0"/>
      <w:jc w:val="both"/>
    </w:pPr>
  </w:style>
  <w:style w:type="paragraph" w:customStyle="1" w:styleId="F986B40736084CAFACBDDBDBDDB513EB">
    <w:name w:val="F986B40736084CAFACBDDBDBDDB513EB"/>
    <w:rsid w:val="001C42E0"/>
    <w:pPr>
      <w:widowControl w:val="0"/>
      <w:jc w:val="both"/>
    </w:pPr>
  </w:style>
  <w:style w:type="paragraph" w:customStyle="1" w:styleId="2B57C60D3A7540EE8A76FB7D93C05ED3">
    <w:name w:val="2B57C60D3A7540EE8A76FB7D93C05ED3"/>
    <w:rsid w:val="001C42E0"/>
    <w:pPr>
      <w:widowControl w:val="0"/>
      <w:jc w:val="both"/>
    </w:pPr>
  </w:style>
  <w:style w:type="paragraph" w:customStyle="1" w:styleId="0A39E870702A477EA765A53D12E5EA4A">
    <w:name w:val="0A39E870702A477EA765A53D12E5EA4A"/>
    <w:rsid w:val="001C42E0"/>
    <w:pPr>
      <w:widowControl w:val="0"/>
      <w:jc w:val="both"/>
    </w:pPr>
  </w:style>
  <w:style w:type="paragraph" w:customStyle="1" w:styleId="90A9AC67947A42788B3FD066A4737FAB">
    <w:name w:val="90A9AC67947A42788B3FD066A4737FAB"/>
    <w:rsid w:val="001C42E0"/>
    <w:pPr>
      <w:widowControl w:val="0"/>
      <w:jc w:val="both"/>
    </w:pPr>
  </w:style>
  <w:style w:type="paragraph" w:customStyle="1" w:styleId="E77442BE9B1E48EC8E706B3D71997CF4">
    <w:name w:val="E77442BE9B1E48EC8E706B3D71997CF4"/>
    <w:rsid w:val="001C42E0"/>
    <w:pPr>
      <w:widowControl w:val="0"/>
      <w:jc w:val="both"/>
    </w:pPr>
  </w:style>
  <w:style w:type="paragraph" w:customStyle="1" w:styleId="831DFDF549CC448791DADA424FEBF9EF">
    <w:name w:val="831DFDF549CC448791DADA424FEBF9EF"/>
    <w:rsid w:val="001C42E0"/>
    <w:pPr>
      <w:widowControl w:val="0"/>
      <w:jc w:val="both"/>
    </w:pPr>
  </w:style>
  <w:style w:type="paragraph" w:customStyle="1" w:styleId="54B7E4F1B0E74C8AAE7FB930A7A63F2A">
    <w:name w:val="54B7E4F1B0E74C8AAE7FB930A7A63F2A"/>
    <w:rsid w:val="001C42E0"/>
    <w:pPr>
      <w:widowControl w:val="0"/>
      <w:jc w:val="both"/>
    </w:pPr>
  </w:style>
  <w:style w:type="paragraph" w:customStyle="1" w:styleId="180FD6F6C1E14C3B8104C2CD6236EBD0">
    <w:name w:val="180FD6F6C1E14C3B8104C2CD6236EBD0"/>
    <w:rsid w:val="001C42E0"/>
    <w:pPr>
      <w:widowControl w:val="0"/>
      <w:jc w:val="both"/>
    </w:pPr>
  </w:style>
  <w:style w:type="paragraph" w:customStyle="1" w:styleId="CED619B5E14E442097F6C675ED9D2982">
    <w:name w:val="CED619B5E14E442097F6C675ED9D2982"/>
    <w:rsid w:val="001C42E0"/>
    <w:pPr>
      <w:widowControl w:val="0"/>
      <w:jc w:val="both"/>
    </w:pPr>
  </w:style>
  <w:style w:type="paragraph" w:customStyle="1" w:styleId="52CAFCF054054423AFD214F50AE6BE92">
    <w:name w:val="52CAFCF054054423AFD214F50AE6BE92"/>
    <w:rsid w:val="001C42E0"/>
    <w:pPr>
      <w:widowControl w:val="0"/>
      <w:jc w:val="both"/>
    </w:pPr>
  </w:style>
  <w:style w:type="paragraph" w:customStyle="1" w:styleId="E448910272D04458A7DA130E82033A3C">
    <w:name w:val="E448910272D04458A7DA130E82033A3C"/>
    <w:rsid w:val="001C42E0"/>
    <w:pPr>
      <w:widowControl w:val="0"/>
      <w:jc w:val="both"/>
    </w:pPr>
  </w:style>
  <w:style w:type="paragraph" w:customStyle="1" w:styleId="5085015688D948838C9C1442097EF259">
    <w:name w:val="5085015688D948838C9C1442097EF259"/>
    <w:rsid w:val="001C42E0"/>
    <w:pPr>
      <w:widowControl w:val="0"/>
      <w:jc w:val="both"/>
    </w:pPr>
  </w:style>
  <w:style w:type="paragraph" w:customStyle="1" w:styleId="40E8AE81A5AF45219B4C681D1434FEAB">
    <w:name w:val="40E8AE81A5AF45219B4C681D1434FEAB"/>
    <w:rsid w:val="001C42E0"/>
    <w:pPr>
      <w:widowControl w:val="0"/>
      <w:jc w:val="both"/>
    </w:pPr>
  </w:style>
  <w:style w:type="paragraph" w:customStyle="1" w:styleId="512BCFC57B864B5082946D94C0EC6BBA">
    <w:name w:val="512BCFC57B864B5082946D94C0EC6BBA"/>
    <w:rsid w:val="001C42E0"/>
    <w:pPr>
      <w:widowControl w:val="0"/>
      <w:jc w:val="both"/>
    </w:pPr>
  </w:style>
  <w:style w:type="paragraph" w:customStyle="1" w:styleId="F43ABE9C7AD342AA881FF54AC4E19E88">
    <w:name w:val="F43ABE9C7AD342AA881FF54AC4E19E88"/>
    <w:rsid w:val="001C42E0"/>
    <w:pPr>
      <w:widowControl w:val="0"/>
      <w:jc w:val="both"/>
    </w:pPr>
  </w:style>
  <w:style w:type="paragraph" w:customStyle="1" w:styleId="0A4C7C0F72C9480CB583E85C5C4ACADF">
    <w:name w:val="0A4C7C0F72C9480CB583E85C5C4ACADF"/>
    <w:rsid w:val="001C42E0"/>
    <w:pPr>
      <w:widowControl w:val="0"/>
      <w:jc w:val="both"/>
    </w:pPr>
  </w:style>
  <w:style w:type="paragraph" w:customStyle="1" w:styleId="01B6FD02E2A74666BCEE8A212EE79F14">
    <w:name w:val="01B6FD02E2A74666BCEE8A212EE79F14"/>
    <w:rsid w:val="001C42E0"/>
    <w:pPr>
      <w:widowControl w:val="0"/>
      <w:jc w:val="both"/>
    </w:pPr>
  </w:style>
  <w:style w:type="paragraph" w:customStyle="1" w:styleId="164FD5D779D944A69525E60FCFBC1D5B">
    <w:name w:val="164FD5D779D944A69525E60FCFBC1D5B"/>
    <w:rsid w:val="001C42E0"/>
    <w:pPr>
      <w:widowControl w:val="0"/>
      <w:jc w:val="both"/>
    </w:pPr>
  </w:style>
  <w:style w:type="paragraph" w:customStyle="1" w:styleId="DD78AE47907541908B117351B9EC01E0">
    <w:name w:val="DD78AE47907541908B117351B9EC01E0"/>
    <w:rsid w:val="001C42E0"/>
    <w:pPr>
      <w:widowControl w:val="0"/>
      <w:jc w:val="both"/>
    </w:pPr>
  </w:style>
  <w:style w:type="paragraph" w:customStyle="1" w:styleId="6CD45E7763E34F8EA6B1405265CBEAB9">
    <w:name w:val="6CD45E7763E34F8EA6B1405265CBEAB9"/>
    <w:rsid w:val="001C42E0"/>
    <w:pPr>
      <w:widowControl w:val="0"/>
      <w:jc w:val="both"/>
    </w:pPr>
  </w:style>
  <w:style w:type="paragraph" w:customStyle="1" w:styleId="D7AAD18E39E94257BB09365D3A7C6AFB">
    <w:name w:val="D7AAD18E39E94257BB09365D3A7C6AFB"/>
    <w:rsid w:val="001C42E0"/>
    <w:pPr>
      <w:widowControl w:val="0"/>
      <w:jc w:val="both"/>
    </w:pPr>
  </w:style>
  <w:style w:type="paragraph" w:customStyle="1" w:styleId="56A7D7A6B32B40D884A63C436F36996B">
    <w:name w:val="56A7D7A6B32B40D884A63C436F36996B"/>
    <w:rsid w:val="001C42E0"/>
    <w:pPr>
      <w:widowControl w:val="0"/>
      <w:jc w:val="both"/>
    </w:pPr>
  </w:style>
  <w:style w:type="paragraph" w:customStyle="1" w:styleId="0F739A4224364D90B81AA12B6EF7AD60">
    <w:name w:val="0F739A4224364D90B81AA12B6EF7AD60"/>
    <w:rsid w:val="001C42E0"/>
    <w:pPr>
      <w:widowControl w:val="0"/>
      <w:jc w:val="both"/>
    </w:pPr>
  </w:style>
  <w:style w:type="paragraph" w:customStyle="1" w:styleId="C7DEF53E696D43258B27EACBCDAF95BC">
    <w:name w:val="C7DEF53E696D43258B27EACBCDAF95BC"/>
    <w:rsid w:val="001C42E0"/>
    <w:pPr>
      <w:widowControl w:val="0"/>
      <w:jc w:val="both"/>
    </w:pPr>
  </w:style>
  <w:style w:type="paragraph" w:customStyle="1" w:styleId="240CB7AEBAB5439983D15139071E02C4">
    <w:name w:val="240CB7AEBAB5439983D15139071E02C4"/>
    <w:rsid w:val="001C42E0"/>
    <w:pPr>
      <w:widowControl w:val="0"/>
      <w:jc w:val="both"/>
    </w:pPr>
  </w:style>
  <w:style w:type="paragraph" w:customStyle="1" w:styleId="CF16145518864757AAF1FC4B47A7AC30">
    <w:name w:val="CF16145518864757AAF1FC4B47A7AC30"/>
    <w:rsid w:val="001C42E0"/>
    <w:pPr>
      <w:widowControl w:val="0"/>
      <w:jc w:val="both"/>
    </w:pPr>
  </w:style>
  <w:style w:type="paragraph" w:customStyle="1" w:styleId="2D5BFA266FC84962B76D6135BB31AB0F">
    <w:name w:val="2D5BFA266FC84962B76D6135BB31AB0F"/>
    <w:rsid w:val="001C42E0"/>
    <w:pPr>
      <w:widowControl w:val="0"/>
      <w:jc w:val="both"/>
    </w:pPr>
  </w:style>
  <w:style w:type="paragraph" w:customStyle="1" w:styleId="EB38F8A87C7E42F48FBE7C853B0D83A1">
    <w:name w:val="EB38F8A87C7E42F48FBE7C853B0D83A1"/>
    <w:rsid w:val="001C42E0"/>
    <w:pPr>
      <w:widowControl w:val="0"/>
      <w:jc w:val="both"/>
    </w:pPr>
  </w:style>
  <w:style w:type="paragraph" w:customStyle="1" w:styleId="9510B2A53A37448097D5A64F1BC4374E">
    <w:name w:val="9510B2A53A37448097D5A64F1BC4374E"/>
    <w:rsid w:val="001C42E0"/>
    <w:pPr>
      <w:widowControl w:val="0"/>
      <w:jc w:val="both"/>
    </w:pPr>
  </w:style>
  <w:style w:type="paragraph" w:customStyle="1" w:styleId="553F88EC7A674BA38187848E9E974183">
    <w:name w:val="553F88EC7A674BA38187848E9E974183"/>
    <w:rsid w:val="001C42E0"/>
    <w:pPr>
      <w:widowControl w:val="0"/>
      <w:jc w:val="both"/>
    </w:pPr>
  </w:style>
  <w:style w:type="paragraph" w:customStyle="1" w:styleId="1DB8E2C0A8084E87ABCC3F59B277C178">
    <w:name w:val="1DB8E2C0A8084E87ABCC3F59B277C178"/>
    <w:rsid w:val="001C42E0"/>
    <w:pPr>
      <w:widowControl w:val="0"/>
      <w:jc w:val="both"/>
    </w:pPr>
  </w:style>
  <w:style w:type="paragraph" w:customStyle="1" w:styleId="E02131F984BE4BA78FA99E908809BB8E">
    <w:name w:val="E02131F984BE4BA78FA99E908809BB8E"/>
    <w:rsid w:val="001C42E0"/>
    <w:pPr>
      <w:widowControl w:val="0"/>
      <w:jc w:val="both"/>
    </w:pPr>
  </w:style>
  <w:style w:type="paragraph" w:customStyle="1" w:styleId="526AE47311DF4686BAD1DF353D8B99AB">
    <w:name w:val="526AE47311DF4686BAD1DF353D8B99AB"/>
    <w:rsid w:val="001C42E0"/>
    <w:pPr>
      <w:widowControl w:val="0"/>
      <w:jc w:val="both"/>
    </w:pPr>
  </w:style>
  <w:style w:type="paragraph" w:customStyle="1" w:styleId="3364490449D44FC3A855AD05C4EE4FFB">
    <w:name w:val="3364490449D44FC3A855AD05C4EE4FFB"/>
    <w:rsid w:val="001C42E0"/>
    <w:pPr>
      <w:widowControl w:val="0"/>
      <w:jc w:val="both"/>
    </w:pPr>
  </w:style>
  <w:style w:type="paragraph" w:customStyle="1" w:styleId="79021AF55E6447828B8BCB14F826E07A">
    <w:name w:val="79021AF55E6447828B8BCB14F826E07A"/>
    <w:rsid w:val="001C42E0"/>
    <w:pPr>
      <w:widowControl w:val="0"/>
      <w:jc w:val="both"/>
    </w:pPr>
  </w:style>
  <w:style w:type="paragraph" w:customStyle="1" w:styleId="C06AEC9CA20E43F699332BDB350D5182">
    <w:name w:val="C06AEC9CA20E43F699332BDB350D5182"/>
    <w:rsid w:val="001C42E0"/>
    <w:pPr>
      <w:widowControl w:val="0"/>
      <w:jc w:val="both"/>
    </w:pPr>
  </w:style>
  <w:style w:type="paragraph" w:customStyle="1" w:styleId="129826F48AE945BAB1402F54EF2F036B">
    <w:name w:val="129826F48AE945BAB1402F54EF2F036B"/>
    <w:rsid w:val="001C42E0"/>
    <w:pPr>
      <w:widowControl w:val="0"/>
      <w:jc w:val="both"/>
    </w:pPr>
  </w:style>
  <w:style w:type="paragraph" w:customStyle="1" w:styleId="BE7BDDB9F60E47EAB46DFFB2713DCBF3">
    <w:name w:val="BE7BDDB9F60E47EAB46DFFB2713DCBF3"/>
    <w:rsid w:val="001C42E0"/>
    <w:pPr>
      <w:widowControl w:val="0"/>
      <w:jc w:val="both"/>
    </w:pPr>
  </w:style>
  <w:style w:type="paragraph" w:customStyle="1" w:styleId="8FF8C3B223EE48018FC8004F3742446A">
    <w:name w:val="8FF8C3B223EE48018FC8004F3742446A"/>
    <w:rsid w:val="001C42E0"/>
    <w:pPr>
      <w:widowControl w:val="0"/>
      <w:jc w:val="both"/>
    </w:pPr>
  </w:style>
  <w:style w:type="paragraph" w:customStyle="1" w:styleId="4C40E9652FD04DBA87E499266355DE69">
    <w:name w:val="4C40E9652FD04DBA87E499266355DE69"/>
    <w:rsid w:val="001C42E0"/>
    <w:pPr>
      <w:widowControl w:val="0"/>
      <w:jc w:val="both"/>
    </w:pPr>
  </w:style>
  <w:style w:type="paragraph" w:customStyle="1" w:styleId="6B6DFC40A2EE41B29DF45F0DB9EAEF7E">
    <w:name w:val="6B6DFC40A2EE41B29DF45F0DB9EAEF7E"/>
    <w:rsid w:val="001C42E0"/>
    <w:pPr>
      <w:widowControl w:val="0"/>
      <w:jc w:val="both"/>
    </w:pPr>
  </w:style>
  <w:style w:type="paragraph" w:customStyle="1" w:styleId="0EC0DB48FBA54E0EA41291994CA4D84E">
    <w:name w:val="0EC0DB48FBA54E0EA41291994CA4D84E"/>
    <w:rsid w:val="001C42E0"/>
    <w:pPr>
      <w:widowControl w:val="0"/>
      <w:jc w:val="both"/>
    </w:pPr>
  </w:style>
  <w:style w:type="paragraph" w:customStyle="1" w:styleId="3174008D8B1946C5BD239FB1E811E984">
    <w:name w:val="3174008D8B1946C5BD239FB1E811E984"/>
    <w:rsid w:val="001C42E0"/>
    <w:pPr>
      <w:widowControl w:val="0"/>
      <w:jc w:val="both"/>
    </w:pPr>
  </w:style>
  <w:style w:type="paragraph" w:customStyle="1" w:styleId="650A877C6E9B4BBBBBBE096A59483155">
    <w:name w:val="650A877C6E9B4BBBBBBE096A59483155"/>
    <w:rsid w:val="001C42E0"/>
    <w:pPr>
      <w:widowControl w:val="0"/>
      <w:jc w:val="both"/>
    </w:pPr>
  </w:style>
  <w:style w:type="paragraph" w:customStyle="1" w:styleId="72CBB4F59B744449A662FA0FF93CC5DD">
    <w:name w:val="72CBB4F59B744449A662FA0FF93CC5DD"/>
    <w:rsid w:val="001C42E0"/>
    <w:pPr>
      <w:widowControl w:val="0"/>
      <w:jc w:val="both"/>
    </w:pPr>
  </w:style>
  <w:style w:type="paragraph" w:customStyle="1" w:styleId="E7BFDA07DD6E4C49AEC225EB2918107C">
    <w:name w:val="E7BFDA07DD6E4C49AEC225EB2918107C"/>
    <w:rsid w:val="001C42E0"/>
    <w:pPr>
      <w:widowControl w:val="0"/>
      <w:jc w:val="both"/>
    </w:pPr>
  </w:style>
  <w:style w:type="paragraph" w:customStyle="1" w:styleId="F602FFC96FDB40A88FB7F7424B24416A">
    <w:name w:val="F602FFC96FDB40A88FB7F7424B24416A"/>
    <w:rsid w:val="001C42E0"/>
    <w:pPr>
      <w:widowControl w:val="0"/>
      <w:jc w:val="both"/>
    </w:pPr>
  </w:style>
  <w:style w:type="paragraph" w:customStyle="1" w:styleId="CF83AB7535A649A8B982F0603CB1BB5B">
    <w:name w:val="CF83AB7535A649A8B982F0603CB1BB5B"/>
    <w:rsid w:val="001C42E0"/>
    <w:pPr>
      <w:widowControl w:val="0"/>
      <w:jc w:val="both"/>
    </w:pPr>
  </w:style>
  <w:style w:type="paragraph" w:customStyle="1" w:styleId="001DBD5AF91446A6A86A3C565957430E">
    <w:name w:val="001DBD5AF91446A6A86A3C565957430E"/>
    <w:rsid w:val="001C42E0"/>
    <w:pPr>
      <w:widowControl w:val="0"/>
      <w:jc w:val="both"/>
    </w:pPr>
  </w:style>
  <w:style w:type="paragraph" w:customStyle="1" w:styleId="40030F031345408F8E0FE94EADC468EF">
    <w:name w:val="40030F031345408F8E0FE94EADC468EF"/>
    <w:rsid w:val="001C42E0"/>
    <w:pPr>
      <w:widowControl w:val="0"/>
      <w:jc w:val="both"/>
    </w:pPr>
  </w:style>
  <w:style w:type="paragraph" w:customStyle="1" w:styleId="8FBF5A4CBBA74A298C0977C3064DFE83">
    <w:name w:val="8FBF5A4CBBA74A298C0977C3064DFE83"/>
    <w:rsid w:val="001C42E0"/>
    <w:pPr>
      <w:widowControl w:val="0"/>
      <w:jc w:val="both"/>
    </w:pPr>
  </w:style>
  <w:style w:type="paragraph" w:customStyle="1" w:styleId="13AF33C116B24578AB5E05C1985EEC37">
    <w:name w:val="13AF33C116B24578AB5E05C1985EEC37"/>
    <w:rsid w:val="001C42E0"/>
    <w:pPr>
      <w:widowControl w:val="0"/>
      <w:jc w:val="both"/>
    </w:pPr>
  </w:style>
  <w:style w:type="paragraph" w:customStyle="1" w:styleId="470C6414D55A4737A403C96E60F38E3C">
    <w:name w:val="470C6414D55A4737A403C96E60F38E3C"/>
    <w:rsid w:val="001C42E0"/>
    <w:pPr>
      <w:widowControl w:val="0"/>
      <w:jc w:val="both"/>
    </w:pPr>
  </w:style>
  <w:style w:type="paragraph" w:customStyle="1" w:styleId="505036E42F8D431DA064A5D7DFD0D815">
    <w:name w:val="505036E42F8D431DA064A5D7DFD0D815"/>
    <w:rsid w:val="001C42E0"/>
    <w:pPr>
      <w:widowControl w:val="0"/>
      <w:jc w:val="both"/>
    </w:pPr>
  </w:style>
  <w:style w:type="paragraph" w:customStyle="1" w:styleId="02219178F6D7495C86FC02928E23C41C">
    <w:name w:val="02219178F6D7495C86FC02928E23C41C"/>
    <w:rsid w:val="001C42E0"/>
    <w:pPr>
      <w:widowControl w:val="0"/>
      <w:jc w:val="both"/>
    </w:pPr>
  </w:style>
  <w:style w:type="paragraph" w:customStyle="1" w:styleId="6FAF3248352344CBA1FF7E45A35CC4F7">
    <w:name w:val="6FAF3248352344CBA1FF7E45A35CC4F7"/>
    <w:rsid w:val="001C42E0"/>
    <w:pPr>
      <w:widowControl w:val="0"/>
      <w:jc w:val="both"/>
    </w:pPr>
  </w:style>
  <w:style w:type="paragraph" w:customStyle="1" w:styleId="B69C9D0236E1472298FAC4FF988FB31F">
    <w:name w:val="B69C9D0236E1472298FAC4FF988FB31F"/>
    <w:rsid w:val="001C42E0"/>
    <w:pPr>
      <w:widowControl w:val="0"/>
      <w:jc w:val="both"/>
    </w:pPr>
  </w:style>
  <w:style w:type="paragraph" w:customStyle="1" w:styleId="8A15BE911E584D9BB6F1AECC9D4FC213">
    <w:name w:val="8A15BE911E584D9BB6F1AECC9D4FC213"/>
    <w:rsid w:val="001C42E0"/>
    <w:pPr>
      <w:widowControl w:val="0"/>
      <w:jc w:val="both"/>
    </w:pPr>
  </w:style>
  <w:style w:type="paragraph" w:customStyle="1" w:styleId="1D989249105348A984F67CE161A2B4BF">
    <w:name w:val="1D989249105348A984F67CE161A2B4BF"/>
    <w:rsid w:val="001C42E0"/>
    <w:pPr>
      <w:widowControl w:val="0"/>
      <w:jc w:val="both"/>
    </w:pPr>
  </w:style>
  <w:style w:type="paragraph" w:customStyle="1" w:styleId="6EE70938CE084B088C87852772D5CD0C">
    <w:name w:val="6EE70938CE084B088C87852772D5CD0C"/>
    <w:rsid w:val="001C42E0"/>
    <w:pPr>
      <w:widowControl w:val="0"/>
      <w:jc w:val="both"/>
    </w:pPr>
  </w:style>
  <w:style w:type="paragraph" w:customStyle="1" w:styleId="392FBCB8A28C4082B44E10149DAB6F90">
    <w:name w:val="392FBCB8A28C4082B44E10149DAB6F90"/>
    <w:rsid w:val="001C42E0"/>
    <w:pPr>
      <w:widowControl w:val="0"/>
      <w:jc w:val="both"/>
    </w:pPr>
  </w:style>
  <w:style w:type="paragraph" w:customStyle="1" w:styleId="ED4DE52210354B0AB675CF3B6FC23C6F">
    <w:name w:val="ED4DE52210354B0AB675CF3B6FC23C6F"/>
    <w:rsid w:val="001C42E0"/>
    <w:pPr>
      <w:widowControl w:val="0"/>
      <w:jc w:val="both"/>
    </w:pPr>
  </w:style>
  <w:style w:type="paragraph" w:customStyle="1" w:styleId="69A124F668E046589CD82C67952FD3F6">
    <w:name w:val="69A124F668E046589CD82C67952FD3F6"/>
    <w:rsid w:val="001C42E0"/>
    <w:pPr>
      <w:widowControl w:val="0"/>
      <w:jc w:val="both"/>
    </w:pPr>
  </w:style>
  <w:style w:type="paragraph" w:customStyle="1" w:styleId="499A59C01536488F9A39BFCA7797B1F8">
    <w:name w:val="499A59C01536488F9A39BFCA7797B1F8"/>
    <w:rsid w:val="001C42E0"/>
    <w:pPr>
      <w:widowControl w:val="0"/>
      <w:jc w:val="both"/>
    </w:pPr>
  </w:style>
  <w:style w:type="paragraph" w:customStyle="1" w:styleId="0297A90244104FD4989169C79A704433">
    <w:name w:val="0297A90244104FD4989169C79A704433"/>
    <w:rsid w:val="001C42E0"/>
    <w:pPr>
      <w:widowControl w:val="0"/>
      <w:jc w:val="both"/>
    </w:pPr>
  </w:style>
  <w:style w:type="paragraph" w:customStyle="1" w:styleId="E33538C8009246E39AE3D18BC44EC218">
    <w:name w:val="E33538C8009246E39AE3D18BC44EC218"/>
    <w:rsid w:val="001C42E0"/>
    <w:pPr>
      <w:widowControl w:val="0"/>
      <w:jc w:val="both"/>
    </w:pPr>
  </w:style>
  <w:style w:type="paragraph" w:customStyle="1" w:styleId="3850972BBB284F6484B89FC4E680CA08">
    <w:name w:val="3850972BBB284F6484B89FC4E680CA08"/>
    <w:rsid w:val="001C42E0"/>
    <w:pPr>
      <w:widowControl w:val="0"/>
      <w:jc w:val="both"/>
    </w:pPr>
  </w:style>
  <w:style w:type="paragraph" w:customStyle="1" w:styleId="F7E99CFB3B254F368F42E0F02B8DA2DE">
    <w:name w:val="F7E99CFB3B254F368F42E0F02B8DA2DE"/>
    <w:rsid w:val="001C42E0"/>
    <w:pPr>
      <w:widowControl w:val="0"/>
      <w:jc w:val="both"/>
    </w:pPr>
  </w:style>
  <w:style w:type="paragraph" w:customStyle="1" w:styleId="67AF7B3FB5EA47378F20D15A8BDC0923">
    <w:name w:val="67AF7B3FB5EA47378F20D15A8BDC0923"/>
    <w:rsid w:val="001C42E0"/>
    <w:pPr>
      <w:widowControl w:val="0"/>
      <w:jc w:val="both"/>
    </w:pPr>
  </w:style>
  <w:style w:type="paragraph" w:customStyle="1" w:styleId="4C162741517649528E05B5C88F86DC3C">
    <w:name w:val="4C162741517649528E05B5C88F86DC3C"/>
    <w:rsid w:val="001C42E0"/>
    <w:pPr>
      <w:widowControl w:val="0"/>
      <w:jc w:val="both"/>
    </w:pPr>
  </w:style>
  <w:style w:type="paragraph" w:customStyle="1" w:styleId="DE54052DB32E4C9C888B2CCB59CFBD70">
    <w:name w:val="DE54052DB32E4C9C888B2CCB59CFBD70"/>
    <w:rsid w:val="001C42E0"/>
    <w:pPr>
      <w:widowControl w:val="0"/>
      <w:jc w:val="both"/>
    </w:pPr>
  </w:style>
  <w:style w:type="paragraph" w:customStyle="1" w:styleId="D781EFAB1CD24C8BBAFE36036F80AFCC">
    <w:name w:val="D781EFAB1CD24C8BBAFE36036F80AFCC"/>
    <w:rsid w:val="001C42E0"/>
    <w:pPr>
      <w:widowControl w:val="0"/>
      <w:jc w:val="both"/>
    </w:pPr>
  </w:style>
  <w:style w:type="paragraph" w:customStyle="1" w:styleId="845DE2124232457B9EEB1AF5F7015DBD">
    <w:name w:val="845DE2124232457B9EEB1AF5F7015DBD"/>
    <w:rsid w:val="001C42E0"/>
    <w:pPr>
      <w:widowControl w:val="0"/>
      <w:jc w:val="both"/>
    </w:pPr>
  </w:style>
  <w:style w:type="paragraph" w:customStyle="1" w:styleId="BF493405412241C7857107F01A567435">
    <w:name w:val="BF493405412241C7857107F01A567435"/>
    <w:rsid w:val="001C42E0"/>
    <w:pPr>
      <w:widowControl w:val="0"/>
      <w:jc w:val="both"/>
    </w:pPr>
  </w:style>
  <w:style w:type="paragraph" w:customStyle="1" w:styleId="22E26A028D434AECAF85BFFA6F339D41">
    <w:name w:val="22E26A028D434AECAF85BFFA6F339D41"/>
    <w:rsid w:val="001C42E0"/>
    <w:pPr>
      <w:widowControl w:val="0"/>
      <w:jc w:val="both"/>
    </w:pPr>
  </w:style>
  <w:style w:type="paragraph" w:customStyle="1" w:styleId="B110B97CE8184E6C8B48461B6776F3F9">
    <w:name w:val="B110B97CE8184E6C8B48461B6776F3F9"/>
    <w:rsid w:val="001C42E0"/>
    <w:pPr>
      <w:widowControl w:val="0"/>
      <w:jc w:val="both"/>
    </w:pPr>
  </w:style>
  <w:style w:type="paragraph" w:customStyle="1" w:styleId="25E5AB6FFF4D40A9A91A8FC43B705A43">
    <w:name w:val="25E5AB6FFF4D40A9A91A8FC43B705A43"/>
    <w:rsid w:val="001C42E0"/>
    <w:pPr>
      <w:widowControl w:val="0"/>
      <w:jc w:val="both"/>
    </w:pPr>
  </w:style>
  <w:style w:type="paragraph" w:customStyle="1" w:styleId="056064CFB43C4F14A2C4AC96FD8AED4B">
    <w:name w:val="056064CFB43C4F14A2C4AC96FD8AED4B"/>
    <w:rsid w:val="001C42E0"/>
    <w:pPr>
      <w:widowControl w:val="0"/>
      <w:jc w:val="both"/>
    </w:pPr>
  </w:style>
  <w:style w:type="paragraph" w:customStyle="1" w:styleId="345A00C619FA4965BB0F6225489F67C2">
    <w:name w:val="345A00C619FA4965BB0F6225489F67C2"/>
    <w:rsid w:val="001C42E0"/>
    <w:pPr>
      <w:widowControl w:val="0"/>
      <w:jc w:val="both"/>
    </w:pPr>
  </w:style>
  <w:style w:type="paragraph" w:customStyle="1" w:styleId="5D6462B9CAD84653B4A8396E8DF7DDC9">
    <w:name w:val="5D6462B9CAD84653B4A8396E8DF7DDC9"/>
    <w:rsid w:val="001C42E0"/>
    <w:pPr>
      <w:widowControl w:val="0"/>
      <w:jc w:val="both"/>
    </w:pPr>
  </w:style>
  <w:style w:type="paragraph" w:customStyle="1" w:styleId="F9CF3FEF76A943FC978565762565F44D">
    <w:name w:val="F9CF3FEF76A943FC978565762565F44D"/>
    <w:rsid w:val="001C42E0"/>
    <w:pPr>
      <w:widowControl w:val="0"/>
      <w:jc w:val="both"/>
    </w:pPr>
  </w:style>
  <w:style w:type="paragraph" w:customStyle="1" w:styleId="125BBE0FDE1640C7994F4750D945F8CF">
    <w:name w:val="125BBE0FDE1640C7994F4750D945F8CF"/>
    <w:rsid w:val="001C42E0"/>
    <w:pPr>
      <w:widowControl w:val="0"/>
      <w:jc w:val="both"/>
    </w:pPr>
  </w:style>
  <w:style w:type="paragraph" w:customStyle="1" w:styleId="79F8A17BFBBF4682A413E32985A19632">
    <w:name w:val="79F8A17BFBBF4682A413E32985A19632"/>
    <w:rsid w:val="001C42E0"/>
    <w:pPr>
      <w:widowControl w:val="0"/>
      <w:jc w:val="both"/>
    </w:pPr>
  </w:style>
  <w:style w:type="paragraph" w:customStyle="1" w:styleId="2E49B04D1C2D40E582983FFA31A6A354">
    <w:name w:val="2E49B04D1C2D40E582983FFA31A6A354"/>
    <w:rsid w:val="001C42E0"/>
    <w:pPr>
      <w:widowControl w:val="0"/>
      <w:jc w:val="both"/>
    </w:pPr>
  </w:style>
  <w:style w:type="paragraph" w:customStyle="1" w:styleId="A718D53B94AF477B924E5562E45E56BD">
    <w:name w:val="A718D53B94AF477B924E5562E45E56BD"/>
    <w:rsid w:val="001C42E0"/>
    <w:pPr>
      <w:widowControl w:val="0"/>
      <w:jc w:val="both"/>
    </w:pPr>
  </w:style>
  <w:style w:type="paragraph" w:customStyle="1" w:styleId="08122D75BFD34AE18606B2A080973E86">
    <w:name w:val="08122D75BFD34AE18606B2A080973E86"/>
    <w:rsid w:val="001C42E0"/>
    <w:pPr>
      <w:widowControl w:val="0"/>
      <w:jc w:val="both"/>
    </w:pPr>
  </w:style>
  <w:style w:type="paragraph" w:customStyle="1" w:styleId="7F6087B45FE64BC58490131728DE952E">
    <w:name w:val="7F6087B45FE64BC58490131728DE952E"/>
    <w:rsid w:val="001C42E0"/>
    <w:pPr>
      <w:widowControl w:val="0"/>
      <w:jc w:val="both"/>
    </w:pPr>
  </w:style>
  <w:style w:type="paragraph" w:customStyle="1" w:styleId="2551D99F9A55423086900FF104633F51">
    <w:name w:val="2551D99F9A55423086900FF104633F51"/>
    <w:rsid w:val="001C42E0"/>
    <w:pPr>
      <w:widowControl w:val="0"/>
      <w:jc w:val="both"/>
    </w:pPr>
  </w:style>
  <w:style w:type="paragraph" w:customStyle="1" w:styleId="482B8885363344BEAE764011FDEC2ABA">
    <w:name w:val="482B8885363344BEAE764011FDEC2ABA"/>
    <w:rsid w:val="001C42E0"/>
    <w:pPr>
      <w:widowControl w:val="0"/>
      <w:jc w:val="both"/>
    </w:pPr>
  </w:style>
  <w:style w:type="paragraph" w:customStyle="1" w:styleId="7CAF359D142F460E91E364A3369DCC4D">
    <w:name w:val="7CAF359D142F460E91E364A3369DCC4D"/>
    <w:rsid w:val="001C42E0"/>
    <w:pPr>
      <w:widowControl w:val="0"/>
      <w:jc w:val="both"/>
    </w:pPr>
  </w:style>
  <w:style w:type="paragraph" w:customStyle="1" w:styleId="B90915C575F24A9184084ACB41548D75">
    <w:name w:val="B90915C575F24A9184084ACB41548D75"/>
    <w:rsid w:val="001C42E0"/>
    <w:pPr>
      <w:widowControl w:val="0"/>
      <w:jc w:val="both"/>
    </w:pPr>
  </w:style>
  <w:style w:type="paragraph" w:customStyle="1" w:styleId="30A3CF00F957412BA5F5BD326BBAAD52">
    <w:name w:val="30A3CF00F957412BA5F5BD326BBAAD52"/>
    <w:rsid w:val="001C42E0"/>
    <w:pPr>
      <w:widowControl w:val="0"/>
      <w:jc w:val="both"/>
    </w:pPr>
  </w:style>
  <w:style w:type="paragraph" w:customStyle="1" w:styleId="94AAB43EB66048F685975197CA86329E">
    <w:name w:val="94AAB43EB66048F685975197CA86329E"/>
    <w:rsid w:val="001C42E0"/>
    <w:pPr>
      <w:widowControl w:val="0"/>
      <w:jc w:val="both"/>
    </w:pPr>
  </w:style>
  <w:style w:type="paragraph" w:customStyle="1" w:styleId="DCFB4ABEDDFA47968A72CFF9CAAD4903">
    <w:name w:val="DCFB4ABEDDFA47968A72CFF9CAAD4903"/>
    <w:rsid w:val="001C42E0"/>
    <w:pPr>
      <w:widowControl w:val="0"/>
      <w:jc w:val="both"/>
    </w:pPr>
  </w:style>
  <w:style w:type="paragraph" w:customStyle="1" w:styleId="8D0B1BBF56F04F53B20C1B0DF65A2589">
    <w:name w:val="8D0B1BBF56F04F53B20C1B0DF65A2589"/>
    <w:rsid w:val="001C42E0"/>
    <w:pPr>
      <w:widowControl w:val="0"/>
      <w:jc w:val="both"/>
    </w:pPr>
  </w:style>
  <w:style w:type="paragraph" w:customStyle="1" w:styleId="F82EC61BD0C54395AB0B0DECD0D0B4AF">
    <w:name w:val="F82EC61BD0C54395AB0B0DECD0D0B4AF"/>
    <w:rsid w:val="001C42E0"/>
    <w:pPr>
      <w:widowControl w:val="0"/>
      <w:jc w:val="both"/>
    </w:pPr>
  </w:style>
  <w:style w:type="paragraph" w:customStyle="1" w:styleId="0B6304E1951541BD9582A578E925648C">
    <w:name w:val="0B6304E1951541BD9582A578E925648C"/>
    <w:rsid w:val="001C42E0"/>
    <w:pPr>
      <w:widowControl w:val="0"/>
      <w:jc w:val="both"/>
    </w:pPr>
  </w:style>
  <w:style w:type="paragraph" w:customStyle="1" w:styleId="7B8EFEE397A24377BA31ADE30B531FF7">
    <w:name w:val="7B8EFEE397A24377BA31ADE30B531FF7"/>
    <w:rsid w:val="001C42E0"/>
    <w:pPr>
      <w:widowControl w:val="0"/>
      <w:jc w:val="both"/>
    </w:pPr>
  </w:style>
  <w:style w:type="paragraph" w:customStyle="1" w:styleId="5750EAD0F3464995944682DC08F24DBC">
    <w:name w:val="5750EAD0F3464995944682DC08F24DBC"/>
    <w:rsid w:val="001C42E0"/>
    <w:pPr>
      <w:widowControl w:val="0"/>
      <w:jc w:val="both"/>
    </w:pPr>
  </w:style>
  <w:style w:type="paragraph" w:customStyle="1" w:styleId="BE969AD382854394B954BFF3BA0C11A1">
    <w:name w:val="BE969AD382854394B954BFF3BA0C11A1"/>
    <w:rsid w:val="001C42E0"/>
    <w:pPr>
      <w:widowControl w:val="0"/>
      <w:jc w:val="both"/>
    </w:pPr>
  </w:style>
  <w:style w:type="paragraph" w:customStyle="1" w:styleId="B4B6A9605E294E3A8B7984BB796FEE45">
    <w:name w:val="B4B6A9605E294E3A8B7984BB796FEE45"/>
    <w:rsid w:val="001C42E0"/>
    <w:pPr>
      <w:widowControl w:val="0"/>
      <w:jc w:val="both"/>
    </w:pPr>
  </w:style>
  <w:style w:type="paragraph" w:customStyle="1" w:styleId="169E96A7850E4586BEE05334B2153520">
    <w:name w:val="169E96A7850E4586BEE05334B2153520"/>
    <w:rsid w:val="001C42E0"/>
    <w:pPr>
      <w:widowControl w:val="0"/>
      <w:jc w:val="both"/>
    </w:pPr>
  </w:style>
  <w:style w:type="paragraph" w:customStyle="1" w:styleId="269735F8BA4C49529668EB53EAE3FE80">
    <w:name w:val="269735F8BA4C49529668EB53EAE3FE80"/>
    <w:rsid w:val="001C42E0"/>
    <w:pPr>
      <w:widowControl w:val="0"/>
      <w:jc w:val="both"/>
    </w:pPr>
  </w:style>
  <w:style w:type="paragraph" w:customStyle="1" w:styleId="C1F385117DC84DD59DD2D9D3E45885B6">
    <w:name w:val="C1F385117DC84DD59DD2D9D3E45885B6"/>
    <w:rsid w:val="001C42E0"/>
    <w:pPr>
      <w:widowControl w:val="0"/>
      <w:jc w:val="both"/>
    </w:pPr>
  </w:style>
  <w:style w:type="paragraph" w:customStyle="1" w:styleId="B8D4D9752EE84517AD329E918B0E0CA1">
    <w:name w:val="B8D4D9752EE84517AD329E918B0E0CA1"/>
    <w:rsid w:val="001C42E0"/>
    <w:pPr>
      <w:widowControl w:val="0"/>
      <w:jc w:val="both"/>
    </w:pPr>
  </w:style>
  <w:style w:type="paragraph" w:customStyle="1" w:styleId="0F987E47F6BD4C54A4B5CEF7F0BAB591">
    <w:name w:val="0F987E47F6BD4C54A4B5CEF7F0BAB591"/>
    <w:rsid w:val="001C42E0"/>
    <w:pPr>
      <w:widowControl w:val="0"/>
      <w:jc w:val="both"/>
    </w:pPr>
  </w:style>
  <w:style w:type="paragraph" w:customStyle="1" w:styleId="8A18F94EC84E4A099DF3C94685A680F2">
    <w:name w:val="8A18F94EC84E4A099DF3C94685A680F2"/>
    <w:rsid w:val="001C42E0"/>
    <w:pPr>
      <w:widowControl w:val="0"/>
      <w:jc w:val="both"/>
    </w:pPr>
  </w:style>
  <w:style w:type="paragraph" w:customStyle="1" w:styleId="80850889B083465C889FEC7036656606">
    <w:name w:val="80850889B083465C889FEC7036656606"/>
    <w:rsid w:val="001C42E0"/>
    <w:pPr>
      <w:widowControl w:val="0"/>
      <w:jc w:val="both"/>
    </w:pPr>
  </w:style>
  <w:style w:type="paragraph" w:customStyle="1" w:styleId="559764ECDC0747EB82A2DAF13679C1D3">
    <w:name w:val="559764ECDC0747EB82A2DAF13679C1D3"/>
    <w:rsid w:val="001C42E0"/>
    <w:pPr>
      <w:widowControl w:val="0"/>
      <w:jc w:val="both"/>
    </w:pPr>
  </w:style>
  <w:style w:type="paragraph" w:customStyle="1" w:styleId="5827FCD577F84DEE9ED9C0DE6D82676D">
    <w:name w:val="5827FCD577F84DEE9ED9C0DE6D82676D"/>
    <w:rsid w:val="001C42E0"/>
    <w:pPr>
      <w:widowControl w:val="0"/>
      <w:jc w:val="both"/>
    </w:pPr>
  </w:style>
  <w:style w:type="paragraph" w:customStyle="1" w:styleId="C99221754BB845C9A7A8E2850E1D4C8C">
    <w:name w:val="C99221754BB845C9A7A8E2850E1D4C8C"/>
    <w:rsid w:val="001C42E0"/>
    <w:pPr>
      <w:widowControl w:val="0"/>
      <w:jc w:val="both"/>
    </w:pPr>
  </w:style>
  <w:style w:type="paragraph" w:customStyle="1" w:styleId="82C7DCFFDA2D448F899FFD00F70E7818">
    <w:name w:val="82C7DCFFDA2D448F899FFD00F70E7818"/>
    <w:rsid w:val="001C42E0"/>
    <w:pPr>
      <w:widowControl w:val="0"/>
      <w:jc w:val="both"/>
    </w:pPr>
  </w:style>
  <w:style w:type="paragraph" w:customStyle="1" w:styleId="457F845180014B6D809F2E9034916F2E">
    <w:name w:val="457F845180014B6D809F2E9034916F2E"/>
    <w:rsid w:val="001C42E0"/>
    <w:pPr>
      <w:widowControl w:val="0"/>
      <w:jc w:val="both"/>
    </w:pPr>
  </w:style>
  <w:style w:type="paragraph" w:customStyle="1" w:styleId="3895522C31574CCBB5EC39D90F7E3A19">
    <w:name w:val="3895522C31574CCBB5EC39D90F7E3A19"/>
    <w:rsid w:val="001C42E0"/>
    <w:pPr>
      <w:widowControl w:val="0"/>
      <w:jc w:val="both"/>
    </w:pPr>
  </w:style>
  <w:style w:type="paragraph" w:customStyle="1" w:styleId="9956EF86529142E2A38526B24B517292">
    <w:name w:val="9956EF86529142E2A38526B24B517292"/>
    <w:rsid w:val="001C42E0"/>
    <w:pPr>
      <w:widowControl w:val="0"/>
      <w:jc w:val="both"/>
    </w:pPr>
  </w:style>
  <w:style w:type="paragraph" w:customStyle="1" w:styleId="C9934E579242434B9F75FF432D828A7D">
    <w:name w:val="C9934E579242434B9F75FF432D828A7D"/>
    <w:rsid w:val="001C42E0"/>
    <w:pPr>
      <w:widowControl w:val="0"/>
      <w:jc w:val="both"/>
    </w:pPr>
  </w:style>
  <w:style w:type="paragraph" w:customStyle="1" w:styleId="3C25883BDCCB4BC59A76D00BED2853D8">
    <w:name w:val="3C25883BDCCB4BC59A76D00BED2853D8"/>
    <w:rsid w:val="001C42E0"/>
    <w:pPr>
      <w:widowControl w:val="0"/>
      <w:jc w:val="both"/>
    </w:pPr>
  </w:style>
  <w:style w:type="paragraph" w:customStyle="1" w:styleId="66033B04A6C443008ABCB94C13188842">
    <w:name w:val="66033B04A6C443008ABCB94C13188842"/>
    <w:rsid w:val="001C42E0"/>
    <w:pPr>
      <w:widowControl w:val="0"/>
      <w:jc w:val="both"/>
    </w:pPr>
  </w:style>
  <w:style w:type="paragraph" w:customStyle="1" w:styleId="786675A0DE1F4540BA426659B5E436E5">
    <w:name w:val="786675A0DE1F4540BA426659B5E436E5"/>
    <w:rsid w:val="001C42E0"/>
    <w:pPr>
      <w:widowControl w:val="0"/>
      <w:jc w:val="both"/>
    </w:pPr>
  </w:style>
  <w:style w:type="paragraph" w:customStyle="1" w:styleId="7E3C9009ED314013BE110785D590B661">
    <w:name w:val="7E3C9009ED314013BE110785D590B661"/>
    <w:rsid w:val="001C42E0"/>
    <w:pPr>
      <w:widowControl w:val="0"/>
      <w:jc w:val="both"/>
    </w:pPr>
  </w:style>
  <w:style w:type="paragraph" w:customStyle="1" w:styleId="EF3F7B86F0E84AAD9047487346E6E6DC">
    <w:name w:val="EF3F7B86F0E84AAD9047487346E6E6DC"/>
    <w:rsid w:val="001C42E0"/>
    <w:pPr>
      <w:widowControl w:val="0"/>
      <w:jc w:val="both"/>
    </w:pPr>
  </w:style>
  <w:style w:type="paragraph" w:customStyle="1" w:styleId="B72A156A147F4B449EA15540365A7305">
    <w:name w:val="B72A156A147F4B449EA15540365A7305"/>
    <w:rsid w:val="001C42E0"/>
    <w:pPr>
      <w:widowControl w:val="0"/>
      <w:jc w:val="both"/>
    </w:pPr>
  </w:style>
  <w:style w:type="paragraph" w:customStyle="1" w:styleId="E9CD57279BE44CABB9B2A0BB892C256D">
    <w:name w:val="E9CD57279BE44CABB9B2A0BB892C256D"/>
    <w:rsid w:val="001C42E0"/>
    <w:pPr>
      <w:widowControl w:val="0"/>
      <w:jc w:val="both"/>
    </w:pPr>
  </w:style>
  <w:style w:type="paragraph" w:customStyle="1" w:styleId="D05C71D331C8469FB2198E7796C56DFF">
    <w:name w:val="D05C71D331C8469FB2198E7796C56DFF"/>
    <w:rsid w:val="001C42E0"/>
    <w:pPr>
      <w:widowControl w:val="0"/>
      <w:jc w:val="both"/>
    </w:pPr>
  </w:style>
  <w:style w:type="paragraph" w:customStyle="1" w:styleId="D05D912D6FAE4875AFB517EF5C851373">
    <w:name w:val="D05D912D6FAE4875AFB517EF5C851373"/>
    <w:rsid w:val="001C42E0"/>
    <w:pPr>
      <w:widowControl w:val="0"/>
      <w:jc w:val="both"/>
    </w:pPr>
  </w:style>
  <w:style w:type="paragraph" w:customStyle="1" w:styleId="2BEC5DF6D4864BE6B1E76941DB3AD387">
    <w:name w:val="2BEC5DF6D4864BE6B1E76941DB3AD387"/>
    <w:rsid w:val="001C42E0"/>
    <w:pPr>
      <w:widowControl w:val="0"/>
      <w:jc w:val="both"/>
    </w:pPr>
  </w:style>
  <w:style w:type="paragraph" w:customStyle="1" w:styleId="5FDBB608C9E14D2E9C9BCF625672DAEB">
    <w:name w:val="5FDBB608C9E14D2E9C9BCF625672DAEB"/>
    <w:rsid w:val="001C42E0"/>
    <w:pPr>
      <w:widowControl w:val="0"/>
      <w:jc w:val="both"/>
    </w:pPr>
  </w:style>
  <w:style w:type="paragraph" w:customStyle="1" w:styleId="17F25B8DB4F844FC8D64D8E3FFEDCBA5">
    <w:name w:val="17F25B8DB4F844FC8D64D8E3FFEDCBA5"/>
    <w:rsid w:val="001C42E0"/>
    <w:pPr>
      <w:widowControl w:val="0"/>
      <w:jc w:val="both"/>
    </w:pPr>
  </w:style>
  <w:style w:type="paragraph" w:customStyle="1" w:styleId="CFF77DDCB7B04E989357F6452A0E0E45">
    <w:name w:val="CFF77DDCB7B04E989357F6452A0E0E45"/>
    <w:rsid w:val="001C42E0"/>
    <w:pPr>
      <w:widowControl w:val="0"/>
      <w:jc w:val="both"/>
    </w:pPr>
  </w:style>
  <w:style w:type="paragraph" w:customStyle="1" w:styleId="65909BD84D3F4379A94071924F2BE0D3">
    <w:name w:val="65909BD84D3F4379A94071924F2BE0D3"/>
    <w:rsid w:val="001C42E0"/>
    <w:pPr>
      <w:widowControl w:val="0"/>
      <w:jc w:val="both"/>
    </w:pPr>
  </w:style>
  <w:style w:type="paragraph" w:customStyle="1" w:styleId="ED9FDE1F5DB445A9A5CE3CDDB55B68EA">
    <w:name w:val="ED9FDE1F5DB445A9A5CE3CDDB55B68EA"/>
    <w:rsid w:val="001C42E0"/>
    <w:pPr>
      <w:widowControl w:val="0"/>
      <w:jc w:val="both"/>
    </w:pPr>
  </w:style>
  <w:style w:type="paragraph" w:customStyle="1" w:styleId="FE14FF70415D4FB49D30855A8C470368">
    <w:name w:val="FE14FF70415D4FB49D30855A8C470368"/>
    <w:rsid w:val="001C42E0"/>
    <w:pPr>
      <w:widowControl w:val="0"/>
      <w:jc w:val="both"/>
    </w:pPr>
  </w:style>
  <w:style w:type="paragraph" w:customStyle="1" w:styleId="A2CAA4A691CE44D9AB980D5AFFEC371C">
    <w:name w:val="A2CAA4A691CE44D9AB980D5AFFEC371C"/>
    <w:rsid w:val="001C42E0"/>
    <w:pPr>
      <w:widowControl w:val="0"/>
      <w:jc w:val="both"/>
    </w:pPr>
  </w:style>
  <w:style w:type="paragraph" w:customStyle="1" w:styleId="C1D4EE4D1F2B457FA9DC11AB030587E6">
    <w:name w:val="C1D4EE4D1F2B457FA9DC11AB030587E6"/>
    <w:rsid w:val="001C42E0"/>
    <w:pPr>
      <w:widowControl w:val="0"/>
      <w:jc w:val="both"/>
    </w:pPr>
  </w:style>
  <w:style w:type="paragraph" w:customStyle="1" w:styleId="30C2AB99BF624CC3BFED513719CF2F99">
    <w:name w:val="30C2AB99BF624CC3BFED513719CF2F99"/>
    <w:rsid w:val="001C42E0"/>
    <w:pPr>
      <w:widowControl w:val="0"/>
      <w:jc w:val="both"/>
    </w:pPr>
  </w:style>
  <w:style w:type="paragraph" w:customStyle="1" w:styleId="FC93AAF480424B56A3D4AE75C0912B1E">
    <w:name w:val="FC93AAF480424B56A3D4AE75C0912B1E"/>
    <w:rsid w:val="001C42E0"/>
    <w:pPr>
      <w:widowControl w:val="0"/>
      <w:jc w:val="both"/>
    </w:pPr>
  </w:style>
  <w:style w:type="paragraph" w:customStyle="1" w:styleId="D81F6F1A32CD4B54B893EBB2F5C498D7">
    <w:name w:val="D81F6F1A32CD4B54B893EBB2F5C498D7"/>
    <w:rsid w:val="001C42E0"/>
    <w:pPr>
      <w:widowControl w:val="0"/>
      <w:jc w:val="both"/>
    </w:pPr>
  </w:style>
  <w:style w:type="paragraph" w:customStyle="1" w:styleId="2925A79752CD4C72A2D4090FC398D865">
    <w:name w:val="2925A79752CD4C72A2D4090FC398D865"/>
    <w:rsid w:val="001C42E0"/>
    <w:pPr>
      <w:widowControl w:val="0"/>
      <w:jc w:val="both"/>
    </w:pPr>
  </w:style>
  <w:style w:type="paragraph" w:customStyle="1" w:styleId="5E2DD64BB4924FE3ADCC4DFEA6CD791C">
    <w:name w:val="5E2DD64BB4924FE3ADCC4DFEA6CD791C"/>
    <w:rsid w:val="001C42E0"/>
    <w:pPr>
      <w:widowControl w:val="0"/>
      <w:jc w:val="both"/>
    </w:pPr>
  </w:style>
  <w:style w:type="paragraph" w:customStyle="1" w:styleId="CDFF7C159B434002B8C4265696AFFFCD">
    <w:name w:val="CDFF7C159B434002B8C4265696AFFFCD"/>
    <w:rsid w:val="001C42E0"/>
    <w:pPr>
      <w:widowControl w:val="0"/>
      <w:jc w:val="both"/>
    </w:pPr>
  </w:style>
  <w:style w:type="paragraph" w:customStyle="1" w:styleId="F4EA34915FBB444A9521878497B1EDDE">
    <w:name w:val="F4EA34915FBB444A9521878497B1EDDE"/>
    <w:rsid w:val="001C42E0"/>
    <w:pPr>
      <w:widowControl w:val="0"/>
      <w:jc w:val="both"/>
    </w:pPr>
  </w:style>
  <w:style w:type="paragraph" w:customStyle="1" w:styleId="FC5D017BB7FF44479D5C10696D4E3E9D">
    <w:name w:val="FC5D017BB7FF44479D5C10696D4E3E9D"/>
    <w:rsid w:val="001C42E0"/>
    <w:pPr>
      <w:widowControl w:val="0"/>
      <w:jc w:val="both"/>
    </w:pPr>
  </w:style>
  <w:style w:type="paragraph" w:customStyle="1" w:styleId="9B941022438241BDBC4106E8D45FD7C8">
    <w:name w:val="9B941022438241BDBC4106E8D45FD7C8"/>
    <w:rsid w:val="001C42E0"/>
    <w:pPr>
      <w:widowControl w:val="0"/>
      <w:jc w:val="both"/>
    </w:pPr>
  </w:style>
  <w:style w:type="paragraph" w:customStyle="1" w:styleId="AB28F4C562D8470CB5AD53D4FCDBE6AD">
    <w:name w:val="AB28F4C562D8470CB5AD53D4FCDBE6AD"/>
    <w:rsid w:val="001C42E0"/>
    <w:pPr>
      <w:widowControl w:val="0"/>
      <w:jc w:val="both"/>
    </w:pPr>
  </w:style>
  <w:style w:type="paragraph" w:customStyle="1" w:styleId="F6CF299E383744C7AA6BB97737500220">
    <w:name w:val="F6CF299E383744C7AA6BB97737500220"/>
    <w:rsid w:val="001C42E0"/>
    <w:pPr>
      <w:widowControl w:val="0"/>
      <w:jc w:val="both"/>
    </w:pPr>
  </w:style>
  <w:style w:type="paragraph" w:customStyle="1" w:styleId="5F9ABD875EF54CF5BF228C8578280B08">
    <w:name w:val="5F9ABD875EF54CF5BF228C8578280B08"/>
    <w:rsid w:val="001C42E0"/>
    <w:pPr>
      <w:widowControl w:val="0"/>
      <w:jc w:val="both"/>
    </w:pPr>
  </w:style>
  <w:style w:type="paragraph" w:customStyle="1" w:styleId="14260D9E187847CAA0A7A37B0D551A5D">
    <w:name w:val="14260D9E187847CAA0A7A37B0D551A5D"/>
    <w:rsid w:val="001C42E0"/>
    <w:pPr>
      <w:widowControl w:val="0"/>
      <w:jc w:val="both"/>
    </w:pPr>
  </w:style>
  <w:style w:type="paragraph" w:customStyle="1" w:styleId="A6A4836906EA47EBB5D18CB4EF4B879A">
    <w:name w:val="A6A4836906EA47EBB5D18CB4EF4B879A"/>
    <w:rsid w:val="005473D6"/>
    <w:pPr>
      <w:widowControl w:val="0"/>
      <w:jc w:val="both"/>
    </w:pPr>
  </w:style>
  <w:style w:type="paragraph" w:customStyle="1" w:styleId="39BE7ED0C59A4A96B2148A5770EA06C6">
    <w:name w:val="39BE7ED0C59A4A96B2148A5770EA06C6"/>
    <w:rsid w:val="005473D6"/>
    <w:pPr>
      <w:widowControl w:val="0"/>
      <w:jc w:val="both"/>
    </w:pPr>
  </w:style>
  <w:style w:type="paragraph" w:customStyle="1" w:styleId="0759030BD88C471AB0C3AD7713BE9B1D">
    <w:name w:val="0759030BD88C471AB0C3AD7713BE9B1D"/>
    <w:rsid w:val="005473D6"/>
    <w:pPr>
      <w:widowControl w:val="0"/>
      <w:jc w:val="both"/>
    </w:pPr>
  </w:style>
  <w:style w:type="paragraph" w:customStyle="1" w:styleId="A68A43E9EFEA476082AE89870FA7D57F">
    <w:name w:val="A68A43E9EFEA476082AE89870FA7D57F"/>
    <w:rsid w:val="005473D6"/>
    <w:pPr>
      <w:widowControl w:val="0"/>
      <w:jc w:val="both"/>
    </w:pPr>
  </w:style>
  <w:style w:type="paragraph" w:customStyle="1" w:styleId="59E94637D7714A1BBE40B13609318868">
    <w:name w:val="59E94637D7714A1BBE40B13609318868"/>
    <w:rsid w:val="005473D6"/>
    <w:pPr>
      <w:widowControl w:val="0"/>
      <w:jc w:val="both"/>
    </w:pPr>
  </w:style>
  <w:style w:type="paragraph" w:customStyle="1" w:styleId="3CFE0393C5C443A398F103B972072B96">
    <w:name w:val="3CFE0393C5C443A398F103B972072B96"/>
    <w:rsid w:val="005473D6"/>
    <w:pPr>
      <w:widowControl w:val="0"/>
      <w:jc w:val="both"/>
    </w:pPr>
  </w:style>
  <w:style w:type="paragraph" w:customStyle="1" w:styleId="278F88FCAED242FAB499363F8FF77B4A">
    <w:name w:val="278F88FCAED242FAB499363F8FF77B4A"/>
    <w:rsid w:val="005473D6"/>
    <w:pPr>
      <w:widowControl w:val="0"/>
      <w:jc w:val="both"/>
    </w:pPr>
  </w:style>
  <w:style w:type="paragraph" w:customStyle="1" w:styleId="CAAE72510BAC4987BB14DCC73B7A38D3">
    <w:name w:val="CAAE72510BAC4987BB14DCC73B7A38D3"/>
    <w:rsid w:val="005473D6"/>
    <w:pPr>
      <w:widowControl w:val="0"/>
      <w:jc w:val="both"/>
    </w:pPr>
  </w:style>
  <w:style w:type="paragraph" w:customStyle="1" w:styleId="2D80A126362E4C12B783622A87DC7B93">
    <w:name w:val="2D80A126362E4C12B783622A87DC7B93"/>
    <w:rsid w:val="005473D6"/>
    <w:pPr>
      <w:widowControl w:val="0"/>
      <w:jc w:val="both"/>
    </w:pPr>
  </w:style>
  <w:style w:type="paragraph" w:customStyle="1" w:styleId="E9B9B11CB115449286A0CA1B6C4F6FFE">
    <w:name w:val="E9B9B11CB115449286A0CA1B6C4F6FFE"/>
    <w:rsid w:val="005473D6"/>
    <w:pPr>
      <w:widowControl w:val="0"/>
      <w:jc w:val="both"/>
    </w:pPr>
  </w:style>
  <w:style w:type="paragraph" w:customStyle="1" w:styleId="AF76B72216524CF597F274CE8A170F5A">
    <w:name w:val="AF76B72216524CF597F274CE8A170F5A"/>
    <w:rsid w:val="005473D6"/>
    <w:pPr>
      <w:widowControl w:val="0"/>
      <w:jc w:val="both"/>
    </w:pPr>
  </w:style>
  <w:style w:type="paragraph" w:customStyle="1" w:styleId="7A246A1FEEC44E58AF11CEC8F2C33A85">
    <w:name w:val="7A246A1FEEC44E58AF11CEC8F2C33A85"/>
    <w:rsid w:val="005473D6"/>
    <w:pPr>
      <w:widowControl w:val="0"/>
      <w:jc w:val="both"/>
    </w:pPr>
  </w:style>
  <w:style w:type="paragraph" w:customStyle="1" w:styleId="F99A47DD41E0421BB3F400749D193C43">
    <w:name w:val="F99A47DD41E0421BB3F400749D193C43"/>
    <w:rsid w:val="005473D6"/>
    <w:pPr>
      <w:widowControl w:val="0"/>
      <w:jc w:val="both"/>
    </w:pPr>
  </w:style>
  <w:style w:type="paragraph" w:customStyle="1" w:styleId="7D1D4D75A8414CBCB5AFB99B39A7E617">
    <w:name w:val="7D1D4D75A8414CBCB5AFB99B39A7E617"/>
    <w:rsid w:val="005473D6"/>
    <w:pPr>
      <w:widowControl w:val="0"/>
      <w:jc w:val="both"/>
    </w:pPr>
  </w:style>
  <w:style w:type="paragraph" w:customStyle="1" w:styleId="79456B505E9644DEA32AC316CAF85110">
    <w:name w:val="79456B505E9644DEA32AC316CAF85110"/>
    <w:rsid w:val="005473D6"/>
    <w:pPr>
      <w:widowControl w:val="0"/>
      <w:jc w:val="both"/>
    </w:pPr>
  </w:style>
  <w:style w:type="paragraph" w:customStyle="1" w:styleId="1FB77D7616CC4FCFA2F5CE40E02287F1">
    <w:name w:val="1FB77D7616CC4FCFA2F5CE40E02287F1"/>
    <w:rsid w:val="005473D6"/>
    <w:pPr>
      <w:widowControl w:val="0"/>
      <w:jc w:val="both"/>
    </w:pPr>
  </w:style>
  <w:style w:type="paragraph" w:customStyle="1" w:styleId="F89F17119A7B46F6BAC8382FB72B73B8">
    <w:name w:val="F89F17119A7B46F6BAC8382FB72B73B8"/>
    <w:rsid w:val="005473D6"/>
    <w:pPr>
      <w:widowControl w:val="0"/>
      <w:jc w:val="both"/>
    </w:pPr>
  </w:style>
  <w:style w:type="paragraph" w:customStyle="1" w:styleId="981A59173F094F42B45AEDCEB2A88332">
    <w:name w:val="981A59173F094F42B45AEDCEB2A88332"/>
    <w:rsid w:val="005473D6"/>
    <w:pPr>
      <w:widowControl w:val="0"/>
      <w:jc w:val="both"/>
    </w:pPr>
  </w:style>
  <w:style w:type="paragraph" w:customStyle="1" w:styleId="98AA35B4184341688E73D5990A1BC7A5">
    <w:name w:val="98AA35B4184341688E73D5990A1BC7A5"/>
    <w:rsid w:val="005473D6"/>
    <w:pPr>
      <w:widowControl w:val="0"/>
      <w:jc w:val="both"/>
    </w:pPr>
  </w:style>
  <w:style w:type="paragraph" w:customStyle="1" w:styleId="EB98532E3ADC4779A65B5C941D8F48B9">
    <w:name w:val="EB98532E3ADC4779A65B5C941D8F48B9"/>
    <w:rsid w:val="005473D6"/>
    <w:pPr>
      <w:widowControl w:val="0"/>
      <w:jc w:val="both"/>
    </w:pPr>
  </w:style>
  <w:style w:type="paragraph" w:customStyle="1" w:styleId="DCB8C9D1CA6643FE98ADC4E274163F3F">
    <w:name w:val="DCB8C9D1CA6643FE98ADC4E274163F3F"/>
    <w:rsid w:val="005473D6"/>
    <w:pPr>
      <w:widowControl w:val="0"/>
      <w:jc w:val="both"/>
    </w:pPr>
  </w:style>
  <w:style w:type="paragraph" w:customStyle="1" w:styleId="B23D606BA55C408D95A2B574C8FDA4B8">
    <w:name w:val="B23D606BA55C408D95A2B574C8FDA4B8"/>
    <w:rsid w:val="005473D6"/>
    <w:pPr>
      <w:widowControl w:val="0"/>
      <w:jc w:val="both"/>
    </w:pPr>
  </w:style>
  <w:style w:type="paragraph" w:customStyle="1" w:styleId="A5CD5DB389A240239869B017C217C2D4">
    <w:name w:val="A5CD5DB389A240239869B017C217C2D4"/>
    <w:rsid w:val="005473D6"/>
    <w:pPr>
      <w:widowControl w:val="0"/>
      <w:jc w:val="both"/>
    </w:pPr>
  </w:style>
  <w:style w:type="paragraph" w:customStyle="1" w:styleId="559DF47FEBA84C9F82DF92E6D97E6EB6">
    <w:name w:val="559DF47FEBA84C9F82DF92E6D97E6EB6"/>
    <w:rsid w:val="005473D6"/>
    <w:pPr>
      <w:widowControl w:val="0"/>
      <w:jc w:val="both"/>
    </w:pPr>
  </w:style>
  <w:style w:type="paragraph" w:customStyle="1" w:styleId="CDDD7E9E1F5B443AA8AF6A0A87516B67">
    <w:name w:val="CDDD7E9E1F5B443AA8AF6A0A87516B67"/>
    <w:rsid w:val="005473D6"/>
    <w:pPr>
      <w:widowControl w:val="0"/>
      <w:jc w:val="both"/>
    </w:pPr>
  </w:style>
  <w:style w:type="paragraph" w:customStyle="1" w:styleId="DC27163D5E1B46C3A003F9C80F327044">
    <w:name w:val="DC27163D5E1B46C3A003F9C80F327044"/>
    <w:rsid w:val="005473D6"/>
    <w:pPr>
      <w:widowControl w:val="0"/>
      <w:jc w:val="both"/>
    </w:pPr>
  </w:style>
  <w:style w:type="paragraph" w:customStyle="1" w:styleId="525618F47249449192FC1FC0D7A1ED2C">
    <w:name w:val="525618F47249449192FC1FC0D7A1ED2C"/>
    <w:rsid w:val="005473D6"/>
    <w:pPr>
      <w:widowControl w:val="0"/>
      <w:jc w:val="both"/>
    </w:pPr>
  </w:style>
  <w:style w:type="paragraph" w:customStyle="1" w:styleId="CDA98DE6B4884C228B176F094B5BA126">
    <w:name w:val="CDA98DE6B4884C228B176F094B5BA126"/>
    <w:rsid w:val="005473D6"/>
    <w:pPr>
      <w:widowControl w:val="0"/>
      <w:jc w:val="both"/>
    </w:pPr>
  </w:style>
  <w:style w:type="paragraph" w:customStyle="1" w:styleId="F5197D4942244D9398F1081A9D162785">
    <w:name w:val="F5197D4942244D9398F1081A9D162785"/>
    <w:rsid w:val="005473D6"/>
    <w:pPr>
      <w:widowControl w:val="0"/>
      <w:jc w:val="both"/>
    </w:pPr>
  </w:style>
  <w:style w:type="paragraph" w:customStyle="1" w:styleId="7A426D011A2D46EEA77F20292BD4274E">
    <w:name w:val="7A426D011A2D46EEA77F20292BD4274E"/>
    <w:rsid w:val="005473D6"/>
    <w:pPr>
      <w:widowControl w:val="0"/>
      <w:jc w:val="both"/>
    </w:pPr>
  </w:style>
  <w:style w:type="paragraph" w:customStyle="1" w:styleId="4F172A2A1F4340C3ACB64F181B0B8E19">
    <w:name w:val="4F172A2A1F4340C3ACB64F181B0B8E19"/>
    <w:rsid w:val="005473D6"/>
    <w:pPr>
      <w:widowControl w:val="0"/>
      <w:jc w:val="both"/>
    </w:pPr>
  </w:style>
  <w:style w:type="paragraph" w:customStyle="1" w:styleId="4C43CC2042FE47968B9FDDF25183DF4C">
    <w:name w:val="4C43CC2042FE47968B9FDDF25183DF4C"/>
    <w:rsid w:val="005473D6"/>
    <w:pPr>
      <w:widowControl w:val="0"/>
      <w:jc w:val="both"/>
    </w:pPr>
  </w:style>
  <w:style w:type="paragraph" w:customStyle="1" w:styleId="774EB1C2352F4EB38435971DA6C0CFA7">
    <w:name w:val="774EB1C2352F4EB38435971DA6C0CFA7"/>
    <w:rsid w:val="005473D6"/>
    <w:pPr>
      <w:widowControl w:val="0"/>
      <w:jc w:val="both"/>
    </w:pPr>
  </w:style>
  <w:style w:type="paragraph" w:customStyle="1" w:styleId="F4587504958D4B819BC000BE3A9BFDF5">
    <w:name w:val="F4587504958D4B819BC000BE3A9BFDF5"/>
    <w:rsid w:val="005473D6"/>
    <w:pPr>
      <w:widowControl w:val="0"/>
      <w:jc w:val="both"/>
    </w:pPr>
  </w:style>
  <w:style w:type="paragraph" w:customStyle="1" w:styleId="43535F613F1E42C6B6B24D11192C544E">
    <w:name w:val="43535F613F1E42C6B6B24D11192C544E"/>
    <w:rsid w:val="005473D6"/>
    <w:pPr>
      <w:widowControl w:val="0"/>
      <w:jc w:val="both"/>
    </w:pPr>
  </w:style>
  <w:style w:type="paragraph" w:customStyle="1" w:styleId="2C3FDFE7160843E4B9BE7B0652EE6B0A">
    <w:name w:val="2C3FDFE7160843E4B9BE7B0652EE6B0A"/>
    <w:rsid w:val="005473D6"/>
    <w:pPr>
      <w:widowControl w:val="0"/>
      <w:jc w:val="both"/>
    </w:pPr>
  </w:style>
  <w:style w:type="paragraph" w:customStyle="1" w:styleId="991F4DE7EE5E40F9A55B489B3722885A">
    <w:name w:val="991F4DE7EE5E40F9A55B489B3722885A"/>
    <w:rsid w:val="005473D6"/>
    <w:pPr>
      <w:widowControl w:val="0"/>
      <w:jc w:val="both"/>
    </w:pPr>
  </w:style>
  <w:style w:type="paragraph" w:customStyle="1" w:styleId="562EF9CBD1E7418884EB87D5D3B9F802">
    <w:name w:val="562EF9CBD1E7418884EB87D5D3B9F802"/>
    <w:rsid w:val="005473D6"/>
    <w:pPr>
      <w:widowControl w:val="0"/>
      <w:jc w:val="both"/>
    </w:pPr>
  </w:style>
  <w:style w:type="paragraph" w:customStyle="1" w:styleId="398741F2F1FD46C48A8112EF574C75F8">
    <w:name w:val="398741F2F1FD46C48A8112EF574C75F8"/>
    <w:rsid w:val="005473D6"/>
    <w:pPr>
      <w:widowControl w:val="0"/>
      <w:jc w:val="both"/>
    </w:pPr>
  </w:style>
  <w:style w:type="paragraph" w:customStyle="1" w:styleId="1A33530E46C54629BEF7EC5DA730EC27">
    <w:name w:val="1A33530E46C54629BEF7EC5DA730EC27"/>
    <w:rsid w:val="005473D6"/>
    <w:pPr>
      <w:widowControl w:val="0"/>
      <w:jc w:val="both"/>
    </w:pPr>
  </w:style>
  <w:style w:type="paragraph" w:customStyle="1" w:styleId="1006EAA213014F169F43404643DCC98B">
    <w:name w:val="1006EAA213014F169F43404643DCC98B"/>
    <w:rsid w:val="005473D6"/>
    <w:pPr>
      <w:widowControl w:val="0"/>
      <w:jc w:val="both"/>
    </w:pPr>
  </w:style>
  <w:style w:type="paragraph" w:customStyle="1" w:styleId="65C9E73A08E24908B615E92757BFAEEE">
    <w:name w:val="65C9E73A08E24908B615E92757BFAEEE"/>
    <w:rsid w:val="005473D6"/>
    <w:pPr>
      <w:widowControl w:val="0"/>
      <w:jc w:val="both"/>
    </w:pPr>
  </w:style>
  <w:style w:type="paragraph" w:customStyle="1" w:styleId="9C6AEF6B23DF4E0495107163FCD7BE08">
    <w:name w:val="9C6AEF6B23DF4E0495107163FCD7BE08"/>
    <w:rsid w:val="005473D6"/>
    <w:pPr>
      <w:widowControl w:val="0"/>
      <w:jc w:val="both"/>
    </w:pPr>
  </w:style>
  <w:style w:type="paragraph" w:customStyle="1" w:styleId="AF8734A1EFEC4943ADD95A38EFAE11F6">
    <w:name w:val="AF8734A1EFEC4943ADD95A38EFAE11F6"/>
    <w:rsid w:val="005473D6"/>
    <w:pPr>
      <w:widowControl w:val="0"/>
      <w:jc w:val="both"/>
    </w:pPr>
  </w:style>
  <w:style w:type="paragraph" w:customStyle="1" w:styleId="F11D9044155F445F8505B9C38303022C">
    <w:name w:val="F11D9044155F445F8505B9C38303022C"/>
    <w:rsid w:val="005473D6"/>
    <w:pPr>
      <w:widowControl w:val="0"/>
      <w:jc w:val="both"/>
    </w:pPr>
  </w:style>
  <w:style w:type="paragraph" w:customStyle="1" w:styleId="419FDD3AF8304663B576DFCE02AEBCAA">
    <w:name w:val="419FDD3AF8304663B576DFCE02AEBCAA"/>
    <w:rsid w:val="005473D6"/>
    <w:pPr>
      <w:widowControl w:val="0"/>
      <w:jc w:val="both"/>
    </w:pPr>
  </w:style>
  <w:style w:type="paragraph" w:customStyle="1" w:styleId="A09CDEFB5A8B41D7B34DFD5D84A6018D">
    <w:name w:val="A09CDEFB5A8B41D7B34DFD5D84A6018D"/>
    <w:rsid w:val="005473D6"/>
    <w:pPr>
      <w:widowControl w:val="0"/>
      <w:jc w:val="both"/>
    </w:pPr>
  </w:style>
  <w:style w:type="paragraph" w:customStyle="1" w:styleId="B8B26BE06DFE43A19A2A4184F72DFA2F">
    <w:name w:val="B8B26BE06DFE43A19A2A4184F72DFA2F"/>
    <w:rsid w:val="005473D6"/>
    <w:pPr>
      <w:widowControl w:val="0"/>
      <w:jc w:val="both"/>
    </w:pPr>
  </w:style>
  <w:style w:type="paragraph" w:customStyle="1" w:styleId="2F0D36931F6F40F39DB3230054665764">
    <w:name w:val="2F0D36931F6F40F39DB3230054665764"/>
    <w:rsid w:val="005473D6"/>
    <w:pPr>
      <w:widowControl w:val="0"/>
      <w:jc w:val="both"/>
    </w:pPr>
  </w:style>
  <w:style w:type="paragraph" w:customStyle="1" w:styleId="E343E8A33374493CA24A6DB46CA27818">
    <w:name w:val="E343E8A33374493CA24A6DB46CA27818"/>
    <w:rsid w:val="005473D6"/>
    <w:pPr>
      <w:widowControl w:val="0"/>
      <w:jc w:val="both"/>
    </w:pPr>
  </w:style>
  <w:style w:type="paragraph" w:customStyle="1" w:styleId="2AC756F15BF24CB6B2FC12F1EE0331C6">
    <w:name w:val="2AC756F15BF24CB6B2FC12F1EE0331C6"/>
    <w:rsid w:val="005473D6"/>
    <w:pPr>
      <w:widowControl w:val="0"/>
      <w:jc w:val="both"/>
    </w:pPr>
  </w:style>
  <w:style w:type="paragraph" w:customStyle="1" w:styleId="220FC894D04E488694D8E044804C1C8B">
    <w:name w:val="220FC894D04E488694D8E044804C1C8B"/>
    <w:rsid w:val="005473D6"/>
    <w:pPr>
      <w:widowControl w:val="0"/>
      <w:jc w:val="both"/>
    </w:pPr>
  </w:style>
  <w:style w:type="paragraph" w:customStyle="1" w:styleId="19DBA1111F194D7F9CB4676E4EE1CF6C">
    <w:name w:val="19DBA1111F194D7F9CB4676E4EE1CF6C"/>
    <w:rsid w:val="005473D6"/>
    <w:pPr>
      <w:widowControl w:val="0"/>
      <w:jc w:val="both"/>
    </w:pPr>
  </w:style>
  <w:style w:type="paragraph" w:customStyle="1" w:styleId="9350593007B046C8A54C673EBDAD62B3">
    <w:name w:val="9350593007B046C8A54C673EBDAD62B3"/>
    <w:rsid w:val="005473D6"/>
    <w:pPr>
      <w:widowControl w:val="0"/>
      <w:jc w:val="both"/>
    </w:pPr>
  </w:style>
  <w:style w:type="paragraph" w:customStyle="1" w:styleId="3F5138AA79AD435A860ECD07E1975EAA">
    <w:name w:val="3F5138AA79AD435A860ECD07E1975EAA"/>
    <w:rsid w:val="005473D6"/>
    <w:pPr>
      <w:widowControl w:val="0"/>
      <w:jc w:val="both"/>
    </w:pPr>
  </w:style>
  <w:style w:type="paragraph" w:customStyle="1" w:styleId="546971F8BCC74F9680FA02CEC0F3333C">
    <w:name w:val="546971F8BCC74F9680FA02CEC0F3333C"/>
    <w:rsid w:val="005473D6"/>
    <w:pPr>
      <w:widowControl w:val="0"/>
      <w:jc w:val="both"/>
    </w:pPr>
  </w:style>
  <w:style w:type="paragraph" w:customStyle="1" w:styleId="43788BAB47F642B398A39B3EE1966378">
    <w:name w:val="43788BAB47F642B398A39B3EE1966378"/>
    <w:rsid w:val="005473D6"/>
    <w:pPr>
      <w:widowControl w:val="0"/>
      <w:jc w:val="both"/>
    </w:pPr>
  </w:style>
  <w:style w:type="paragraph" w:customStyle="1" w:styleId="117E22E5AC7B4B299333A1AB26DB5433">
    <w:name w:val="117E22E5AC7B4B299333A1AB26DB5433"/>
    <w:rsid w:val="005473D6"/>
    <w:pPr>
      <w:widowControl w:val="0"/>
      <w:jc w:val="both"/>
    </w:pPr>
  </w:style>
  <w:style w:type="paragraph" w:customStyle="1" w:styleId="5B00F24CC7DE464DA9D2FBD1BB51A100">
    <w:name w:val="5B00F24CC7DE464DA9D2FBD1BB51A100"/>
    <w:rsid w:val="005473D6"/>
    <w:pPr>
      <w:widowControl w:val="0"/>
      <w:jc w:val="both"/>
    </w:pPr>
  </w:style>
  <w:style w:type="paragraph" w:customStyle="1" w:styleId="E163B67971A44A44A7D669627999E640">
    <w:name w:val="E163B67971A44A44A7D669627999E640"/>
    <w:rsid w:val="005473D6"/>
    <w:pPr>
      <w:widowControl w:val="0"/>
      <w:jc w:val="both"/>
    </w:pPr>
  </w:style>
  <w:style w:type="paragraph" w:customStyle="1" w:styleId="1547E4F74F9B415991FA20472848D0B1">
    <w:name w:val="1547E4F74F9B415991FA20472848D0B1"/>
    <w:rsid w:val="005473D6"/>
    <w:pPr>
      <w:widowControl w:val="0"/>
      <w:jc w:val="both"/>
    </w:pPr>
  </w:style>
  <w:style w:type="paragraph" w:customStyle="1" w:styleId="081DB28140C64C31AC7FFD169D32FA8A">
    <w:name w:val="081DB28140C64C31AC7FFD169D32FA8A"/>
    <w:rsid w:val="005473D6"/>
    <w:pPr>
      <w:widowControl w:val="0"/>
      <w:jc w:val="both"/>
    </w:pPr>
  </w:style>
  <w:style w:type="paragraph" w:customStyle="1" w:styleId="B8BE062013F446C685783DA428C9493D">
    <w:name w:val="B8BE062013F446C685783DA428C9493D"/>
    <w:rsid w:val="005473D6"/>
    <w:pPr>
      <w:widowControl w:val="0"/>
      <w:jc w:val="both"/>
    </w:pPr>
  </w:style>
  <w:style w:type="paragraph" w:customStyle="1" w:styleId="C20CF1785537430BB488F54D1EE67F5D">
    <w:name w:val="C20CF1785537430BB488F54D1EE67F5D"/>
    <w:rsid w:val="005473D6"/>
    <w:pPr>
      <w:widowControl w:val="0"/>
      <w:jc w:val="both"/>
    </w:pPr>
  </w:style>
  <w:style w:type="paragraph" w:customStyle="1" w:styleId="C3DE1204AAB84CB9B37FBF94C8AE94AA">
    <w:name w:val="C3DE1204AAB84CB9B37FBF94C8AE94AA"/>
    <w:rsid w:val="005473D6"/>
    <w:pPr>
      <w:widowControl w:val="0"/>
      <w:jc w:val="both"/>
    </w:pPr>
  </w:style>
  <w:style w:type="paragraph" w:customStyle="1" w:styleId="097EAADAC1334B3EAE0BA8DD992F0F2F">
    <w:name w:val="097EAADAC1334B3EAE0BA8DD992F0F2F"/>
    <w:rsid w:val="005473D6"/>
    <w:pPr>
      <w:widowControl w:val="0"/>
      <w:jc w:val="both"/>
    </w:pPr>
  </w:style>
  <w:style w:type="paragraph" w:customStyle="1" w:styleId="D51150AAF19F46AB8006E36135AC0947">
    <w:name w:val="D51150AAF19F46AB8006E36135AC0947"/>
    <w:rsid w:val="005473D6"/>
    <w:pPr>
      <w:widowControl w:val="0"/>
      <w:jc w:val="both"/>
    </w:pPr>
  </w:style>
  <w:style w:type="paragraph" w:customStyle="1" w:styleId="D63A4C9D3A264F859B27C3696074FCA2">
    <w:name w:val="D63A4C9D3A264F859B27C3696074FCA2"/>
    <w:rsid w:val="005473D6"/>
    <w:pPr>
      <w:widowControl w:val="0"/>
      <w:jc w:val="both"/>
    </w:pPr>
  </w:style>
  <w:style w:type="paragraph" w:customStyle="1" w:styleId="31848C335625446C881CA56A7ABE8A89">
    <w:name w:val="31848C335625446C881CA56A7ABE8A89"/>
    <w:rsid w:val="005473D6"/>
    <w:pPr>
      <w:widowControl w:val="0"/>
      <w:jc w:val="both"/>
    </w:pPr>
  </w:style>
  <w:style w:type="paragraph" w:customStyle="1" w:styleId="06D07F9DE0BB46F0BF67EB5598680557">
    <w:name w:val="06D07F9DE0BB46F0BF67EB5598680557"/>
    <w:rsid w:val="005473D6"/>
    <w:pPr>
      <w:widowControl w:val="0"/>
      <w:jc w:val="both"/>
    </w:pPr>
  </w:style>
  <w:style w:type="paragraph" w:customStyle="1" w:styleId="02BB7110FE8C465599A553378C884C2F">
    <w:name w:val="02BB7110FE8C465599A553378C884C2F"/>
    <w:rsid w:val="005473D6"/>
    <w:pPr>
      <w:widowControl w:val="0"/>
      <w:jc w:val="both"/>
    </w:pPr>
  </w:style>
  <w:style w:type="paragraph" w:customStyle="1" w:styleId="F2EA58A871154F678A518E6C2EECFA82">
    <w:name w:val="F2EA58A871154F678A518E6C2EECFA82"/>
    <w:rsid w:val="005473D6"/>
    <w:pPr>
      <w:widowControl w:val="0"/>
      <w:jc w:val="both"/>
    </w:pPr>
  </w:style>
  <w:style w:type="paragraph" w:customStyle="1" w:styleId="6CDD517DE9E4422BBDE12512ED556DF4">
    <w:name w:val="6CDD517DE9E4422BBDE12512ED556DF4"/>
    <w:rsid w:val="005473D6"/>
    <w:pPr>
      <w:widowControl w:val="0"/>
      <w:jc w:val="both"/>
    </w:pPr>
  </w:style>
  <w:style w:type="paragraph" w:customStyle="1" w:styleId="FE3B9EDA444F409B9B50F662A624B3FB">
    <w:name w:val="FE3B9EDA444F409B9B50F662A624B3FB"/>
    <w:rsid w:val="005473D6"/>
    <w:pPr>
      <w:widowControl w:val="0"/>
      <w:jc w:val="both"/>
    </w:pPr>
  </w:style>
  <w:style w:type="paragraph" w:customStyle="1" w:styleId="A679A322151441888F05387548AC36FC">
    <w:name w:val="A679A322151441888F05387548AC36FC"/>
    <w:rsid w:val="005473D6"/>
    <w:pPr>
      <w:widowControl w:val="0"/>
      <w:jc w:val="both"/>
    </w:pPr>
  </w:style>
  <w:style w:type="paragraph" w:customStyle="1" w:styleId="EF83250EBF55474CAFAFDB29328DEDC0">
    <w:name w:val="EF83250EBF55474CAFAFDB29328DEDC0"/>
    <w:rsid w:val="005473D6"/>
    <w:pPr>
      <w:widowControl w:val="0"/>
      <w:jc w:val="both"/>
    </w:pPr>
  </w:style>
  <w:style w:type="paragraph" w:customStyle="1" w:styleId="0CFEDBFD57464435AE7C125DF377FF9C">
    <w:name w:val="0CFEDBFD57464435AE7C125DF377FF9C"/>
    <w:rsid w:val="005473D6"/>
    <w:pPr>
      <w:widowControl w:val="0"/>
      <w:jc w:val="both"/>
    </w:pPr>
  </w:style>
  <w:style w:type="paragraph" w:customStyle="1" w:styleId="811A6830A5064C1390D3E86FF5791527">
    <w:name w:val="811A6830A5064C1390D3E86FF5791527"/>
    <w:rsid w:val="005473D6"/>
    <w:pPr>
      <w:widowControl w:val="0"/>
      <w:jc w:val="both"/>
    </w:pPr>
  </w:style>
  <w:style w:type="paragraph" w:customStyle="1" w:styleId="32EBC586D627451FB9C83AF574409493">
    <w:name w:val="32EBC586D627451FB9C83AF574409493"/>
    <w:rsid w:val="005473D6"/>
    <w:pPr>
      <w:widowControl w:val="0"/>
      <w:jc w:val="both"/>
    </w:pPr>
  </w:style>
  <w:style w:type="paragraph" w:customStyle="1" w:styleId="9BE8BA13FC4A482EACED5B35EA09682C">
    <w:name w:val="9BE8BA13FC4A482EACED5B35EA09682C"/>
    <w:rsid w:val="005473D6"/>
    <w:pPr>
      <w:widowControl w:val="0"/>
      <w:jc w:val="both"/>
    </w:pPr>
  </w:style>
  <w:style w:type="paragraph" w:customStyle="1" w:styleId="25A486EEA964441BA3DFECEC6A022A21">
    <w:name w:val="25A486EEA964441BA3DFECEC6A022A21"/>
    <w:rsid w:val="005473D6"/>
    <w:pPr>
      <w:widowControl w:val="0"/>
      <w:jc w:val="both"/>
    </w:pPr>
  </w:style>
  <w:style w:type="paragraph" w:customStyle="1" w:styleId="2A6E60ACE91E49F7A570DA890B1EF3A4">
    <w:name w:val="2A6E60ACE91E49F7A570DA890B1EF3A4"/>
    <w:rsid w:val="005473D6"/>
    <w:pPr>
      <w:widowControl w:val="0"/>
      <w:jc w:val="both"/>
    </w:pPr>
  </w:style>
  <w:style w:type="paragraph" w:customStyle="1" w:styleId="FD98D069FE22488E8FB080ECB2264361">
    <w:name w:val="FD98D069FE22488E8FB080ECB2264361"/>
    <w:rsid w:val="005473D6"/>
    <w:pPr>
      <w:widowControl w:val="0"/>
      <w:jc w:val="both"/>
    </w:pPr>
  </w:style>
  <w:style w:type="paragraph" w:customStyle="1" w:styleId="E37A5EBE8E954560920CBA4BC7BA9979">
    <w:name w:val="E37A5EBE8E954560920CBA4BC7BA9979"/>
    <w:rsid w:val="005473D6"/>
    <w:pPr>
      <w:widowControl w:val="0"/>
      <w:jc w:val="both"/>
    </w:pPr>
  </w:style>
  <w:style w:type="paragraph" w:customStyle="1" w:styleId="81733135054E49A4A98EC86CF3E1984C">
    <w:name w:val="81733135054E49A4A98EC86CF3E1984C"/>
    <w:rsid w:val="005473D6"/>
    <w:pPr>
      <w:widowControl w:val="0"/>
      <w:jc w:val="both"/>
    </w:pPr>
  </w:style>
  <w:style w:type="paragraph" w:customStyle="1" w:styleId="1C36F68855E94F66AADAC4A88EB9094C">
    <w:name w:val="1C36F68855E94F66AADAC4A88EB9094C"/>
    <w:rsid w:val="005473D6"/>
    <w:pPr>
      <w:widowControl w:val="0"/>
      <w:jc w:val="both"/>
    </w:pPr>
  </w:style>
  <w:style w:type="paragraph" w:customStyle="1" w:styleId="E8C2D7AB62D349A8998CD73DB9919ADA">
    <w:name w:val="E8C2D7AB62D349A8998CD73DB9919ADA"/>
    <w:rsid w:val="008E0DC0"/>
    <w:pPr>
      <w:widowControl w:val="0"/>
      <w:jc w:val="both"/>
    </w:pPr>
  </w:style>
  <w:style w:type="paragraph" w:customStyle="1" w:styleId="10BC51F9469942829F696975FBB7AB21">
    <w:name w:val="10BC51F9469942829F696975FBB7AB21"/>
    <w:rsid w:val="008E0DC0"/>
    <w:pPr>
      <w:widowControl w:val="0"/>
      <w:jc w:val="both"/>
    </w:pPr>
  </w:style>
  <w:style w:type="paragraph" w:customStyle="1" w:styleId="698CB01963464374ABFAF0C8D04D8ED9">
    <w:name w:val="698CB01963464374ABFAF0C8D04D8ED9"/>
    <w:rsid w:val="008E0DC0"/>
    <w:pPr>
      <w:widowControl w:val="0"/>
      <w:jc w:val="both"/>
    </w:pPr>
  </w:style>
  <w:style w:type="paragraph" w:customStyle="1" w:styleId="83D653E6089640D49CCD56858C020338">
    <w:name w:val="83D653E6089640D49CCD56858C020338"/>
    <w:rsid w:val="008E0DC0"/>
    <w:pPr>
      <w:widowControl w:val="0"/>
      <w:jc w:val="both"/>
    </w:pPr>
  </w:style>
  <w:style w:type="paragraph" w:customStyle="1" w:styleId="D7DB361D4CE6412794E3AB64B5BABC9E">
    <w:name w:val="D7DB361D4CE6412794E3AB64B5BABC9E"/>
    <w:rsid w:val="008E0DC0"/>
    <w:pPr>
      <w:widowControl w:val="0"/>
      <w:jc w:val="both"/>
    </w:pPr>
  </w:style>
  <w:style w:type="paragraph" w:customStyle="1" w:styleId="C6E3BCC963FA4345AD21E8101BD7AC7F">
    <w:name w:val="C6E3BCC963FA4345AD21E8101BD7AC7F"/>
    <w:rsid w:val="008E0DC0"/>
    <w:pPr>
      <w:widowControl w:val="0"/>
      <w:jc w:val="both"/>
    </w:pPr>
  </w:style>
  <w:style w:type="paragraph" w:customStyle="1" w:styleId="093B503858A44BC8AA30DBAC3DD70682">
    <w:name w:val="093B503858A44BC8AA30DBAC3DD70682"/>
    <w:rsid w:val="008E0DC0"/>
    <w:pPr>
      <w:widowControl w:val="0"/>
      <w:jc w:val="both"/>
    </w:pPr>
  </w:style>
  <w:style w:type="paragraph" w:customStyle="1" w:styleId="120369EA87EE488F827C6CA84ED9AA0B">
    <w:name w:val="120369EA87EE488F827C6CA84ED9AA0B"/>
    <w:rsid w:val="008E0DC0"/>
    <w:pPr>
      <w:widowControl w:val="0"/>
      <w:jc w:val="both"/>
    </w:pPr>
  </w:style>
  <w:style w:type="paragraph" w:customStyle="1" w:styleId="6C078886F3374203A312D8D0815BDD94">
    <w:name w:val="6C078886F3374203A312D8D0815BDD94"/>
    <w:rsid w:val="008E0DC0"/>
    <w:pPr>
      <w:widowControl w:val="0"/>
      <w:jc w:val="both"/>
    </w:pPr>
  </w:style>
  <w:style w:type="paragraph" w:customStyle="1" w:styleId="D3DAB211955E4CE89CFAB35022A2B06E">
    <w:name w:val="D3DAB211955E4CE89CFAB35022A2B06E"/>
    <w:rsid w:val="008E0DC0"/>
    <w:pPr>
      <w:widowControl w:val="0"/>
      <w:jc w:val="both"/>
    </w:pPr>
  </w:style>
  <w:style w:type="paragraph" w:customStyle="1" w:styleId="3AD8EA462A1B4AC48301531B835F02C0">
    <w:name w:val="3AD8EA462A1B4AC48301531B835F02C0"/>
    <w:rsid w:val="008E0DC0"/>
    <w:pPr>
      <w:widowControl w:val="0"/>
      <w:jc w:val="both"/>
    </w:pPr>
  </w:style>
  <w:style w:type="paragraph" w:customStyle="1" w:styleId="8DF7ED2D232C462B97E681EE13E75F36">
    <w:name w:val="8DF7ED2D232C462B97E681EE13E75F36"/>
    <w:rsid w:val="008E0DC0"/>
    <w:pPr>
      <w:widowControl w:val="0"/>
      <w:jc w:val="both"/>
    </w:pPr>
  </w:style>
  <w:style w:type="paragraph" w:customStyle="1" w:styleId="235D3601C84C4688B96CB8CCFE7F73AC">
    <w:name w:val="235D3601C84C4688B96CB8CCFE7F73AC"/>
    <w:rsid w:val="008E0DC0"/>
    <w:pPr>
      <w:widowControl w:val="0"/>
      <w:jc w:val="both"/>
    </w:pPr>
  </w:style>
  <w:style w:type="paragraph" w:customStyle="1" w:styleId="0A567AD8EFB74D36BEE25C8B02675BC0">
    <w:name w:val="0A567AD8EFB74D36BEE25C8B02675BC0"/>
    <w:rsid w:val="008E0DC0"/>
    <w:pPr>
      <w:widowControl w:val="0"/>
      <w:jc w:val="both"/>
    </w:pPr>
  </w:style>
  <w:style w:type="paragraph" w:customStyle="1" w:styleId="E3E18514BE11420087E3732F066EDE5E">
    <w:name w:val="E3E18514BE11420087E3732F066EDE5E"/>
    <w:rsid w:val="008E0DC0"/>
    <w:pPr>
      <w:widowControl w:val="0"/>
      <w:jc w:val="both"/>
    </w:pPr>
  </w:style>
  <w:style w:type="paragraph" w:customStyle="1" w:styleId="A005B4EAF5634890B8AB04D5F6DE733C">
    <w:name w:val="A005B4EAF5634890B8AB04D5F6DE733C"/>
    <w:rsid w:val="008E0DC0"/>
    <w:pPr>
      <w:widowControl w:val="0"/>
      <w:jc w:val="both"/>
    </w:pPr>
  </w:style>
  <w:style w:type="paragraph" w:customStyle="1" w:styleId="51CED410874F4F59981E27A3A3BBD100">
    <w:name w:val="51CED410874F4F59981E27A3A3BBD100"/>
    <w:rsid w:val="008E0DC0"/>
    <w:pPr>
      <w:widowControl w:val="0"/>
      <w:jc w:val="both"/>
    </w:pPr>
  </w:style>
  <w:style w:type="paragraph" w:customStyle="1" w:styleId="713722F8A1B14D51BE5982B2D74D4A14">
    <w:name w:val="713722F8A1B14D51BE5982B2D74D4A14"/>
    <w:rsid w:val="008E0DC0"/>
    <w:pPr>
      <w:widowControl w:val="0"/>
      <w:jc w:val="both"/>
    </w:pPr>
  </w:style>
  <w:style w:type="paragraph" w:customStyle="1" w:styleId="614730C5D62646288F8F6CDF1965EB8E">
    <w:name w:val="614730C5D62646288F8F6CDF1965EB8E"/>
    <w:rsid w:val="008E0DC0"/>
    <w:pPr>
      <w:widowControl w:val="0"/>
      <w:jc w:val="both"/>
    </w:pPr>
  </w:style>
  <w:style w:type="paragraph" w:customStyle="1" w:styleId="FD12C49924BE4FE09DE72DA0FC8A339F">
    <w:name w:val="FD12C49924BE4FE09DE72DA0FC8A339F"/>
    <w:rsid w:val="008E0DC0"/>
    <w:pPr>
      <w:widowControl w:val="0"/>
      <w:jc w:val="both"/>
    </w:pPr>
  </w:style>
  <w:style w:type="paragraph" w:customStyle="1" w:styleId="46AACF4EFA774DD6876F5EE0C1EEAC89">
    <w:name w:val="46AACF4EFA774DD6876F5EE0C1EEAC89"/>
    <w:rsid w:val="008E0DC0"/>
    <w:pPr>
      <w:widowControl w:val="0"/>
      <w:jc w:val="both"/>
    </w:pPr>
  </w:style>
  <w:style w:type="paragraph" w:customStyle="1" w:styleId="E944A2593F55455BB35E614B677A44BD">
    <w:name w:val="E944A2593F55455BB35E614B677A44BD"/>
    <w:rsid w:val="008E0DC0"/>
    <w:pPr>
      <w:widowControl w:val="0"/>
      <w:jc w:val="both"/>
    </w:pPr>
  </w:style>
  <w:style w:type="paragraph" w:customStyle="1" w:styleId="B4759F516F1249E28830DDD8031D7C15">
    <w:name w:val="B4759F516F1249E28830DDD8031D7C15"/>
    <w:rsid w:val="008E0DC0"/>
    <w:pPr>
      <w:widowControl w:val="0"/>
      <w:jc w:val="both"/>
    </w:pPr>
  </w:style>
  <w:style w:type="paragraph" w:customStyle="1" w:styleId="2C977501736143FAB1CA250BCC193FE6">
    <w:name w:val="2C977501736143FAB1CA250BCC193FE6"/>
    <w:rsid w:val="008E0DC0"/>
    <w:pPr>
      <w:widowControl w:val="0"/>
      <w:jc w:val="both"/>
    </w:pPr>
  </w:style>
  <w:style w:type="paragraph" w:customStyle="1" w:styleId="6E40B7D9AD404FD694F82696481330AD">
    <w:name w:val="6E40B7D9AD404FD694F82696481330AD"/>
    <w:rsid w:val="008E0DC0"/>
    <w:pPr>
      <w:widowControl w:val="0"/>
      <w:jc w:val="both"/>
    </w:pPr>
  </w:style>
  <w:style w:type="paragraph" w:customStyle="1" w:styleId="6AEEC0DAD5FA4473BA4C8EF0916CD0A7">
    <w:name w:val="6AEEC0DAD5FA4473BA4C8EF0916CD0A7"/>
    <w:rsid w:val="008E0DC0"/>
    <w:pPr>
      <w:widowControl w:val="0"/>
      <w:jc w:val="both"/>
    </w:pPr>
  </w:style>
  <w:style w:type="paragraph" w:customStyle="1" w:styleId="F22CE7F6C28C4ED480CF254086499CE6">
    <w:name w:val="F22CE7F6C28C4ED480CF254086499CE6"/>
    <w:rsid w:val="008E0DC0"/>
    <w:pPr>
      <w:widowControl w:val="0"/>
      <w:jc w:val="both"/>
    </w:pPr>
  </w:style>
  <w:style w:type="paragraph" w:customStyle="1" w:styleId="99CBB83468DD454DB88EE022B0701047">
    <w:name w:val="99CBB83468DD454DB88EE022B0701047"/>
    <w:rsid w:val="008E0DC0"/>
    <w:pPr>
      <w:widowControl w:val="0"/>
      <w:jc w:val="both"/>
    </w:pPr>
  </w:style>
  <w:style w:type="paragraph" w:customStyle="1" w:styleId="0DB2BB4B207247D1BF91D7852CC33CD4">
    <w:name w:val="0DB2BB4B207247D1BF91D7852CC33CD4"/>
    <w:rsid w:val="008E0DC0"/>
    <w:pPr>
      <w:widowControl w:val="0"/>
      <w:jc w:val="both"/>
    </w:pPr>
  </w:style>
  <w:style w:type="paragraph" w:customStyle="1" w:styleId="336F726FF0C346F8BFD2531D34517FB7">
    <w:name w:val="336F726FF0C346F8BFD2531D34517FB7"/>
    <w:rsid w:val="008E0DC0"/>
    <w:pPr>
      <w:widowControl w:val="0"/>
      <w:jc w:val="both"/>
    </w:pPr>
  </w:style>
  <w:style w:type="paragraph" w:customStyle="1" w:styleId="F0A6E44B279A4499AFFCA401A54863AD">
    <w:name w:val="F0A6E44B279A4499AFFCA401A54863AD"/>
    <w:rsid w:val="008E0DC0"/>
    <w:pPr>
      <w:widowControl w:val="0"/>
      <w:jc w:val="both"/>
    </w:pPr>
  </w:style>
  <w:style w:type="paragraph" w:customStyle="1" w:styleId="0A4FEA102359431A98417DBE2EA55568">
    <w:name w:val="0A4FEA102359431A98417DBE2EA55568"/>
    <w:rsid w:val="008E0DC0"/>
    <w:pPr>
      <w:widowControl w:val="0"/>
      <w:jc w:val="both"/>
    </w:pPr>
  </w:style>
  <w:style w:type="paragraph" w:customStyle="1" w:styleId="C501EF40DDBE4A809F982203D6373804">
    <w:name w:val="C501EF40DDBE4A809F982203D6373804"/>
    <w:rsid w:val="008E0DC0"/>
    <w:pPr>
      <w:widowControl w:val="0"/>
      <w:jc w:val="both"/>
    </w:pPr>
  </w:style>
  <w:style w:type="paragraph" w:customStyle="1" w:styleId="BC24D6EB92E74ACE905CC4F4D3335869">
    <w:name w:val="BC24D6EB92E74ACE905CC4F4D3335869"/>
    <w:rsid w:val="008E0DC0"/>
    <w:pPr>
      <w:widowControl w:val="0"/>
      <w:jc w:val="both"/>
    </w:pPr>
  </w:style>
  <w:style w:type="paragraph" w:customStyle="1" w:styleId="96FD2BDEF4B24AB4AE72AFE4458B6EA1">
    <w:name w:val="96FD2BDEF4B24AB4AE72AFE4458B6EA1"/>
    <w:rsid w:val="008E0DC0"/>
    <w:pPr>
      <w:widowControl w:val="0"/>
      <w:jc w:val="both"/>
    </w:pPr>
  </w:style>
  <w:style w:type="paragraph" w:customStyle="1" w:styleId="8EB76072ABE642FB930AC3C39EC3D8CC">
    <w:name w:val="8EB76072ABE642FB930AC3C39EC3D8CC"/>
    <w:rsid w:val="008E0DC0"/>
    <w:pPr>
      <w:widowControl w:val="0"/>
      <w:jc w:val="both"/>
    </w:pPr>
  </w:style>
  <w:style w:type="paragraph" w:customStyle="1" w:styleId="6BCA753B75E44723B3E4FEE6C798E745">
    <w:name w:val="6BCA753B75E44723B3E4FEE6C798E745"/>
    <w:rsid w:val="008E0DC0"/>
    <w:pPr>
      <w:widowControl w:val="0"/>
      <w:jc w:val="both"/>
    </w:pPr>
  </w:style>
  <w:style w:type="paragraph" w:customStyle="1" w:styleId="960F074E99D94F1FB8D28B9CAE54EB1A">
    <w:name w:val="960F074E99D94F1FB8D28B9CAE54EB1A"/>
    <w:rsid w:val="008E0DC0"/>
    <w:pPr>
      <w:widowControl w:val="0"/>
      <w:jc w:val="both"/>
    </w:pPr>
  </w:style>
  <w:style w:type="paragraph" w:customStyle="1" w:styleId="40F7D444D2C24690A35BB73756C1B104">
    <w:name w:val="40F7D444D2C24690A35BB73756C1B104"/>
    <w:rsid w:val="008E0DC0"/>
    <w:pPr>
      <w:widowControl w:val="0"/>
      <w:jc w:val="both"/>
    </w:pPr>
  </w:style>
  <w:style w:type="paragraph" w:customStyle="1" w:styleId="8ADA4C36268E4BE889F1BBB287B2E4B6">
    <w:name w:val="8ADA4C36268E4BE889F1BBB287B2E4B6"/>
    <w:rsid w:val="008E0DC0"/>
    <w:pPr>
      <w:widowControl w:val="0"/>
      <w:jc w:val="both"/>
    </w:pPr>
  </w:style>
  <w:style w:type="paragraph" w:customStyle="1" w:styleId="384DB01F53534B1792CA0B2C6587FCC5">
    <w:name w:val="384DB01F53534B1792CA0B2C6587FCC5"/>
    <w:rsid w:val="008E0DC0"/>
    <w:pPr>
      <w:widowControl w:val="0"/>
      <w:jc w:val="both"/>
    </w:pPr>
  </w:style>
  <w:style w:type="paragraph" w:customStyle="1" w:styleId="899D4518830F441D9D7F680A1692C6E9">
    <w:name w:val="899D4518830F441D9D7F680A1692C6E9"/>
    <w:rsid w:val="008E0DC0"/>
    <w:pPr>
      <w:widowControl w:val="0"/>
      <w:jc w:val="both"/>
    </w:pPr>
  </w:style>
  <w:style w:type="paragraph" w:customStyle="1" w:styleId="AB6FA932C53A485A991CF2780D5362D5">
    <w:name w:val="AB6FA932C53A485A991CF2780D5362D5"/>
    <w:rsid w:val="008E0DC0"/>
    <w:pPr>
      <w:widowControl w:val="0"/>
      <w:jc w:val="both"/>
    </w:pPr>
  </w:style>
  <w:style w:type="paragraph" w:customStyle="1" w:styleId="BBD9C6F2284840C08E6D4241E964F022">
    <w:name w:val="BBD9C6F2284840C08E6D4241E964F022"/>
    <w:rsid w:val="008E0DC0"/>
    <w:pPr>
      <w:widowControl w:val="0"/>
      <w:jc w:val="both"/>
    </w:pPr>
  </w:style>
  <w:style w:type="paragraph" w:customStyle="1" w:styleId="6F7A4DDCA79B4D4F9F987615F0B045D5">
    <w:name w:val="6F7A4DDCA79B4D4F9F987615F0B045D5"/>
    <w:rsid w:val="008E0DC0"/>
    <w:pPr>
      <w:widowControl w:val="0"/>
      <w:jc w:val="both"/>
    </w:pPr>
  </w:style>
  <w:style w:type="paragraph" w:customStyle="1" w:styleId="E84043D6502649AC9C5428B37084DA57">
    <w:name w:val="E84043D6502649AC9C5428B37084DA57"/>
    <w:rsid w:val="008E0DC0"/>
    <w:pPr>
      <w:widowControl w:val="0"/>
      <w:jc w:val="both"/>
    </w:pPr>
  </w:style>
  <w:style w:type="paragraph" w:customStyle="1" w:styleId="B07A4ADEEB8A467CB6D0D63A05AC548E">
    <w:name w:val="B07A4ADEEB8A467CB6D0D63A05AC548E"/>
    <w:rsid w:val="008E0DC0"/>
    <w:pPr>
      <w:widowControl w:val="0"/>
      <w:jc w:val="both"/>
    </w:pPr>
  </w:style>
  <w:style w:type="paragraph" w:customStyle="1" w:styleId="B5D23A4E0720493CAC60DD0B883D6F83">
    <w:name w:val="B5D23A4E0720493CAC60DD0B883D6F83"/>
    <w:rsid w:val="008E0DC0"/>
    <w:pPr>
      <w:widowControl w:val="0"/>
      <w:jc w:val="both"/>
    </w:pPr>
  </w:style>
  <w:style w:type="paragraph" w:customStyle="1" w:styleId="C5B5F5CB1731488FABC02865EE4AFB85">
    <w:name w:val="C5B5F5CB1731488FABC02865EE4AFB85"/>
    <w:rsid w:val="008E0DC0"/>
    <w:pPr>
      <w:widowControl w:val="0"/>
      <w:jc w:val="both"/>
    </w:pPr>
  </w:style>
  <w:style w:type="paragraph" w:customStyle="1" w:styleId="BD239C5852374C6AA54CC7EC0EDA606B">
    <w:name w:val="BD239C5852374C6AA54CC7EC0EDA606B"/>
    <w:rsid w:val="008E0DC0"/>
    <w:pPr>
      <w:widowControl w:val="0"/>
      <w:jc w:val="both"/>
    </w:pPr>
  </w:style>
  <w:style w:type="paragraph" w:customStyle="1" w:styleId="E0E525EA061E494A906569376F0A67AF">
    <w:name w:val="E0E525EA061E494A906569376F0A67AF"/>
    <w:rsid w:val="008E0DC0"/>
    <w:pPr>
      <w:widowControl w:val="0"/>
      <w:jc w:val="both"/>
    </w:pPr>
  </w:style>
  <w:style w:type="paragraph" w:customStyle="1" w:styleId="0B4491F8EFE844C88269F73F409C4865">
    <w:name w:val="0B4491F8EFE844C88269F73F409C4865"/>
    <w:rsid w:val="008E0DC0"/>
    <w:pPr>
      <w:widowControl w:val="0"/>
      <w:jc w:val="both"/>
    </w:pPr>
  </w:style>
  <w:style w:type="paragraph" w:customStyle="1" w:styleId="B2F55BA2F1AC4DC79BDB749C8E05E2B4">
    <w:name w:val="B2F55BA2F1AC4DC79BDB749C8E05E2B4"/>
    <w:rsid w:val="008E0DC0"/>
    <w:pPr>
      <w:widowControl w:val="0"/>
      <w:jc w:val="both"/>
    </w:pPr>
  </w:style>
  <w:style w:type="paragraph" w:customStyle="1" w:styleId="B8626B18236E4A0C80D6E028F916BE01">
    <w:name w:val="B8626B18236E4A0C80D6E028F916BE01"/>
    <w:rsid w:val="008E0DC0"/>
    <w:pPr>
      <w:widowControl w:val="0"/>
      <w:jc w:val="both"/>
    </w:pPr>
  </w:style>
  <w:style w:type="paragraph" w:customStyle="1" w:styleId="F4EBD14A35764DE1B312F3C21D42EF9E">
    <w:name w:val="F4EBD14A35764DE1B312F3C21D42EF9E"/>
    <w:rsid w:val="008E0DC0"/>
    <w:pPr>
      <w:widowControl w:val="0"/>
      <w:jc w:val="both"/>
    </w:pPr>
  </w:style>
  <w:style w:type="paragraph" w:customStyle="1" w:styleId="9CFEBAFD1C444C6D81528E59A165F4D5">
    <w:name w:val="9CFEBAFD1C444C6D81528E59A165F4D5"/>
    <w:rsid w:val="008E0DC0"/>
    <w:pPr>
      <w:widowControl w:val="0"/>
      <w:jc w:val="both"/>
    </w:pPr>
  </w:style>
  <w:style w:type="paragraph" w:customStyle="1" w:styleId="0D591B3EA70745C3A4EE2E7A3B866E58">
    <w:name w:val="0D591B3EA70745C3A4EE2E7A3B866E58"/>
    <w:rsid w:val="008E0DC0"/>
    <w:pPr>
      <w:widowControl w:val="0"/>
      <w:jc w:val="both"/>
    </w:pPr>
  </w:style>
  <w:style w:type="paragraph" w:customStyle="1" w:styleId="D7268173D3814A478B557D3DA300731B">
    <w:name w:val="D7268173D3814A478B557D3DA300731B"/>
    <w:rsid w:val="008E0DC0"/>
    <w:pPr>
      <w:widowControl w:val="0"/>
      <w:jc w:val="both"/>
    </w:pPr>
  </w:style>
  <w:style w:type="paragraph" w:customStyle="1" w:styleId="6DFAA87AB3404C7DB5F21CB9CEC02CD4">
    <w:name w:val="6DFAA87AB3404C7DB5F21CB9CEC02CD4"/>
    <w:rsid w:val="008E0DC0"/>
    <w:pPr>
      <w:widowControl w:val="0"/>
      <w:jc w:val="both"/>
    </w:pPr>
  </w:style>
  <w:style w:type="paragraph" w:customStyle="1" w:styleId="A718B02A87F0493A94A849F1580B2D16">
    <w:name w:val="A718B02A87F0493A94A849F1580B2D16"/>
    <w:rsid w:val="008E0DC0"/>
    <w:pPr>
      <w:widowControl w:val="0"/>
      <w:jc w:val="both"/>
    </w:pPr>
  </w:style>
  <w:style w:type="paragraph" w:customStyle="1" w:styleId="BD3A44D247BB438EAB18E9AC6C59EB2F">
    <w:name w:val="BD3A44D247BB438EAB18E9AC6C59EB2F"/>
    <w:rsid w:val="008E0DC0"/>
    <w:pPr>
      <w:widowControl w:val="0"/>
      <w:jc w:val="both"/>
    </w:pPr>
  </w:style>
  <w:style w:type="paragraph" w:customStyle="1" w:styleId="D77C3387321C4851B9997E1BB7D5DE2F">
    <w:name w:val="D77C3387321C4851B9997E1BB7D5DE2F"/>
    <w:rsid w:val="008E0DC0"/>
    <w:pPr>
      <w:widowControl w:val="0"/>
      <w:jc w:val="both"/>
    </w:pPr>
  </w:style>
  <w:style w:type="paragraph" w:customStyle="1" w:styleId="371DA062853F46AE9AAA78BDDD9BEA9E">
    <w:name w:val="371DA062853F46AE9AAA78BDDD9BEA9E"/>
    <w:rsid w:val="008E0DC0"/>
    <w:pPr>
      <w:widowControl w:val="0"/>
      <w:jc w:val="both"/>
    </w:pPr>
  </w:style>
  <w:style w:type="paragraph" w:customStyle="1" w:styleId="1D6ABDEE69A141C1BB27EA7B5BB54B15">
    <w:name w:val="1D6ABDEE69A141C1BB27EA7B5BB54B15"/>
    <w:rsid w:val="008E0DC0"/>
    <w:pPr>
      <w:widowControl w:val="0"/>
      <w:jc w:val="both"/>
    </w:pPr>
  </w:style>
  <w:style w:type="paragraph" w:customStyle="1" w:styleId="AA5DD402B78A4A70B042A4B27AE7EC27">
    <w:name w:val="AA5DD402B78A4A70B042A4B27AE7EC27"/>
    <w:rsid w:val="008E0DC0"/>
    <w:pPr>
      <w:widowControl w:val="0"/>
      <w:jc w:val="both"/>
    </w:pPr>
  </w:style>
  <w:style w:type="paragraph" w:customStyle="1" w:styleId="2CB526F604FF4E44B62E473B8797FF08">
    <w:name w:val="2CB526F604FF4E44B62E473B8797FF08"/>
    <w:rsid w:val="008E0DC0"/>
    <w:pPr>
      <w:widowControl w:val="0"/>
      <w:jc w:val="both"/>
    </w:pPr>
  </w:style>
  <w:style w:type="paragraph" w:customStyle="1" w:styleId="BFB957D122AE4D7D948EF940000A2E7D">
    <w:name w:val="BFB957D122AE4D7D948EF940000A2E7D"/>
    <w:rsid w:val="008E0DC0"/>
    <w:pPr>
      <w:widowControl w:val="0"/>
      <w:jc w:val="both"/>
    </w:pPr>
  </w:style>
  <w:style w:type="paragraph" w:customStyle="1" w:styleId="32ED7C1CFAD14D7AA4F6AA75E9E38BF5">
    <w:name w:val="32ED7C1CFAD14D7AA4F6AA75E9E38BF5"/>
    <w:rsid w:val="008E0DC0"/>
    <w:pPr>
      <w:widowControl w:val="0"/>
      <w:jc w:val="both"/>
    </w:pPr>
  </w:style>
  <w:style w:type="paragraph" w:customStyle="1" w:styleId="BAD03B930BC04C1DAC8E47EDCAB54825">
    <w:name w:val="BAD03B930BC04C1DAC8E47EDCAB54825"/>
    <w:rsid w:val="008E0DC0"/>
    <w:pPr>
      <w:widowControl w:val="0"/>
      <w:jc w:val="both"/>
    </w:pPr>
  </w:style>
  <w:style w:type="paragraph" w:customStyle="1" w:styleId="8A6595186B9D4877A2D7BADA04CFFA3A">
    <w:name w:val="8A6595186B9D4877A2D7BADA04CFFA3A"/>
    <w:rsid w:val="008E0DC0"/>
    <w:pPr>
      <w:widowControl w:val="0"/>
      <w:jc w:val="both"/>
    </w:pPr>
  </w:style>
  <w:style w:type="paragraph" w:customStyle="1" w:styleId="C3B3077B26B04289860EAC885DB44A3B">
    <w:name w:val="C3B3077B26B04289860EAC885DB44A3B"/>
    <w:rsid w:val="0028476C"/>
    <w:pPr>
      <w:widowControl w:val="0"/>
      <w:jc w:val="both"/>
    </w:pPr>
  </w:style>
  <w:style w:type="paragraph" w:customStyle="1" w:styleId="12251894DAFA4FCC8CD31AEF24EB0E8D">
    <w:name w:val="12251894DAFA4FCC8CD31AEF24EB0E8D"/>
    <w:rsid w:val="00525F67"/>
    <w:pPr>
      <w:widowControl w:val="0"/>
      <w:jc w:val="both"/>
    </w:pPr>
  </w:style>
  <w:style w:type="paragraph" w:customStyle="1" w:styleId="AA10B367DF7C4671BB22FBCBAAB53478">
    <w:name w:val="AA10B367DF7C4671BB22FBCBAAB53478"/>
    <w:rsid w:val="00525F67"/>
    <w:pPr>
      <w:widowControl w:val="0"/>
      <w:jc w:val="both"/>
    </w:pPr>
  </w:style>
  <w:style w:type="paragraph" w:customStyle="1" w:styleId="5AA272DC640E460483DEB91B6A06F7D6">
    <w:name w:val="5AA272DC640E460483DEB91B6A06F7D6"/>
    <w:rsid w:val="00A55299"/>
    <w:pPr>
      <w:widowControl w:val="0"/>
      <w:jc w:val="both"/>
    </w:pPr>
  </w:style>
  <w:style w:type="paragraph" w:customStyle="1" w:styleId="80894765B087440C861C25E54CB95FE6">
    <w:name w:val="80894765B087440C861C25E54CB95FE6"/>
    <w:rsid w:val="00A55299"/>
    <w:pPr>
      <w:widowControl w:val="0"/>
      <w:jc w:val="both"/>
    </w:pPr>
  </w:style>
  <w:style w:type="paragraph" w:customStyle="1" w:styleId="00BB774906EA4EA4A324059486A24233">
    <w:name w:val="00BB774906EA4EA4A324059486A24233"/>
    <w:rsid w:val="00A5529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广深铁路股份有限公司</clcid-cgi:GongSiFaDingZhongWenMingCheng>
  <clcid-mr:GongSiFuZeRenXingMing xmlns:clcid-mr="clcid-mr">武勇</clcid-mr:GongSiFuZeRenXingMing>
  <clcid-mr:ZhuGuanKuaiJiGongZuoFuZeRenXingMing xmlns:clcid-mr="clcid-mr">胡酃酃</clcid-mr:ZhuGuanKuaiJiGongZuoFuZeRenXingMing>
  <clcid-mr:KuaiJiJiGouFuZeRenXingMing xmlns:clcid-mr="clcid-mr">罗新鹏</clcid-mr:KuaiJiJiGouFuZeRenXingMing>
  <clcid-cgi:GongSiFaDingDaiBiaoRen xmlns:clcid-cgi="clcid-cgi">武勇</clcid-cgi:GongSiFaDingDaiBiaoRen>
  <clcid-ci-ar:DanWeiKouChuFeiJingChangXingSunYiXiangMuHeJinE xmlns:clcid-ci-ar="clcid-ci-ar">1</clcid-ci-ar:DanWeiKouChuFeiJingChangXingSunYiXiangMuHeJinE>
  <clcid-ci-ar:BiZhongKouChuFeiJingChangXingSunYiXiangMuHeJinE xmlns:clcid-ci-ar="clcid-ci-ar">CNY</clcid-ci-ar:BiZhongKouChuFeiJingChangXingSunYiXiangMuHeJinE>
  <clcid-pte:FeiLiuDongXingZiChanChuZhiSunYiBaoKuoYiJiTiZiChanJianZhiZhunBeiDeChongXiaoBuFenFeiJingChangXingSunYiXiangMu xmlns:clcid-pte="clcid-pte">13,420,216</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46,115,247</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(6,104,909)</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506,392</clcid-pte:FeiJingChangXingSunYiXiangMuZhongShaoShuGuDongQuanYiYingXiangE>
  <clcid-pte:FeiJingChangXingSunYiXiangMuZhongShaoShuGuDongQuanYiYingXiangEShuoMing xmlns:clcid-pte="clcid-pte"/>
  <clcid-pte:FeiJingChangXingSunYiDeKouChuXiangMuDuiSuoDeShuiDeYingXiang xmlns:clcid-pte="clcid-pte">17,522,008</clcid-pte:FeiJingChangXingSunYiDeKouChuXiangMuDuiSuoDeShuiDeYingXiang>
  <clcid-pte:FeiJingChangXingSunYiDeKouChuXiangMuDuiSuoDeShuiDeYingXiangShuoMing xmlns:clcid-pte="clcid-pte"/>
  <clcid-pte:KouChuDeFeiJingChangXingSunYiHeJi xmlns:clcid-pte="clcid-pte">35,402,154</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JiuZhiZaoZhiZaoFeiYongTongBi/>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clcid-pte:DanDuJinXingJianZhiCeShiDeYingShouKuanXiangHeTongZiChanJianZhiZhunBeiZhuanHuiFeiJingChangXingSunYiXiangMu/>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clcid-pte:DanDuJinXingJianZhiCeShiDeYingShouKuanXiangHeTongZiChanJianZhiZhunBeiZhuanHuiDeShuoMingFeiJingChangXingSunYiXiangMu/>
</b:binding>
</file>

<file path=customXml/item3.xml><?xml version="1.0" encoding="utf-8"?>
<m:mapping xmlns:m="http://mapping.word.org/2012/mapping">
  <m:sm4><![CDATA[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]]></m:sm4>
</m:mapping>
</file>

<file path=customXml/item4.xml><?xml version="1.0" encoding="utf-8"?>
<t:template xmlns:t="http://mapping.word.org/2012/template">
  <t:sse><![CDATA[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]]></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BF5DA2B0-E351-4C67-B0EA-4959CB693608}">
  <ds:schemaRefs>
    <ds:schemaRef ds:uri="http://mapping.word.org/2012/mapping"/>
  </ds:schemaRefs>
</ds:datastoreItem>
</file>

<file path=customXml/itemProps4.xml><?xml version="1.0" encoding="utf-8"?>
<ds:datastoreItem xmlns:ds="http://schemas.openxmlformats.org/officeDocument/2006/customXml" ds:itemID="{AFA85AD8-D3B9-43A3-927F-9A35586FCE92}">
  <ds:schemaRefs>
    <ds:schemaRef ds:uri="http://mapping.word.org/2012/template"/>
  </ds:schemaRefs>
</ds:datastoreItem>
</file>

<file path=customXml/itemProps5.xml><?xml version="1.0" encoding="utf-8"?>
<ds:datastoreItem xmlns:ds="http://schemas.openxmlformats.org/officeDocument/2006/customXml" ds:itemID="{4744D415-17A3-4485-A6C3-9EDFC9F2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3533</TotalTime>
  <Pages>119</Pages>
  <Words>24275</Words>
  <Characters>138373</Characters>
  <Application>Microsoft Office Word</Application>
  <DocSecurity>0</DocSecurity>
  <Lines>1153</Lines>
  <Paragraphs>324</Paragraphs>
  <ScaleCrop>false</ScaleCrop>
  <Company>Sky123.Org</Company>
  <LinksUpToDate>false</LinksUpToDate>
  <CharactersWithSpaces>162324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尹德恩</cp:lastModifiedBy>
  <cp:revision>488</cp:revision>
  <dcterms:created xsi:type="dcterms:W3CDTF">2023-01-11T00:28:00Z</dcterms:created>
  <dcterms:modified xsi:type="dcterms:W3CDTF">2023-03-29T00:14:00Z</dcterms:modified>
</cp:coreProperties>
</file>